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70730">
      <w:pPr>
        <w:pStyle w:val="6"/>
        <w:widowControl/>
        <w:shd w:val="clear" w:color="auto" w:fill="FFFFFF"/>
        <w:spacing w:before="60" w:beforeAutospacing="0" w:after="264" w:afterAutospacing="0"/>
        <w:jc w:val="center"/>
        <w:textAlignment w:val="baseline"/>
        <w:rPr>
          <w:rStyle w:val="10"/>
          <w:rFonts w:ascii="微软雅黑" w:hAnsi="微软雅黑" w:eastAsia="微软雅黑" w:cs="微软雅黑"/>
          <w:bCs/>
          <w:color w:val="383838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4"/>
        </w:rPr>
        <w:t>中山大学实验动物中心实验动物繁育系统采购项目更正公告</w:t>
      </w:r>
    </w:p>
    <w:p w14:paraId="24DF0B53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</w:rPr>
      </w:pPr>
      <w:r>
        <w:rPr>
          <w:rStyle w:val="10"/>
          <w:rFonts w:hint="eastAsia" w:ascii="微软雅黑" w:hAnsi="微软雅黑" w:eastAsia="微软雅黑" w:cs="微软雅黑"/>
          <w:bCs/>
          <w:color w:val="383838"/>
          <w:shd w:val="clear" w:color="auto" w:fill="FFFFFF"/>
        </w:rPr>
        <w:t>一、项目基本情况</w:t>
      </w:r>
    </w:p>
    <w:p w14:paraId="38A7C470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原公告的采购项目编号：中大招（货）[2026]244号　　　　　　</w:t>
      </w:r>
    </w:p>
    <w:p w14:paraId="6B86F994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原公告的采购项目名称：中山大学实验动物中心实验动物繁育系统采购项目　　　　　　</w:t>
      </w:r>
    </w:p>
    <w:p w14:paraId="198E83CF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首次公告日期：2026年</w:t>
      </w:r>
      <w:r>
        <w:rPr>
          <w:rFonts w:hint="eastAsia" w:ascii="微软雅黑" w:hAnsi="微软雅黑" w:eastAsia="微软雅黑" w:cs="微软雅黑"/>
          <w:color w:val="383838"/>
          <w:shd w:val="clear" w:color="auto" w:fill="FFFFFF"/>
          <w:lang w:val="en-US" w:eastAsia="zh-CN"/>
        </w:rPr>
        <w:t>09</w:t>
      </w: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月28日　　　　　　</w:t>
      </w:r>
    </w:p>
    <w:p w14:paraId="380C8AA8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</w:rPr>
      </w:pPr>
      <w:r>
        <w:rPr>
          <w:rStyle w:val="10"/>
          <w:rFonts w:hint="eastAsia" w:ascii="微软雅黑" w:hAnsi="微软雅黑" w:eastAsia="微软雅黑" w:cs="微软雅黑"/>
          <w:bCs/>
          <w:color w:val="383838"/>
          <w:shd w:val="clear" w:color="auto" w:fill="FFFFFF"/>
        </w:rPr>
        <w:t>二、更正信息</w:t>
      </w:r>
    </w:p>
    <w:p w14:paraId="2CF82E58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更正事项：</w:t>
      </w:r>
      <w:r>
        <w:rPr>
          <w:rFonts w:hint="eastAsia" w:ascii="微软雅黑" w:hAnsi="微软雅黑" w:eastAsia="微软雅黑" w:cs="微软雅黑"/>
          <w:color w:val="383838"/>
          <w:shd w:val="clear" w:color="auto" w:fill="FFFFFF"/>
          <w:lang w:val="en-US" w:eastAsia="zh-CN"/>
        </w:rPr>
        <w:t>采购</w:t>
      </w: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文件</w:t>
      </w:r>
    </w:p>
    <w:p w14:paraId="3B4597C5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hint="eastAsia" w:ascii="微软雅黑" w:hAnsi="微软雅黑" w:eastAsia="微软雅黑" w:cs="微软雅黑"/>
          <w:color w:val="38383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更正内容：</w:t>
      </w:r>
      <w:bookmarkStart w:id="0" w:name="_GoBack"/>
      <w:bookmarkEnd w:id="0"/>
    </w:p>
    <w:p w14:paraId="30ACF100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hint="eastAsia" w:ascii="微软雅黑" w:hAnsi="微软雅黑" w:eastAsia="微软雅黑" w:cs="微软雅黑"/>
          <w:color w:val="383838"/>
          <w:highlight w:val="none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83838"/>
          <w:highlight w:val="none"/>
          <w:shd w:val="clear" w:color="auto" w:fill="FFFFFF"/>
        </w:rPr>
        <w:t>1.原包组1(规模化SPF级模型大鼠繁育系统(含主机)采购项目)招标文件"第二部分·用户需求书”中“三、商务要求“的内容更正如下: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5"/>
        <w:gridCol w:w="4167"/>
      </w:tblGrid>
      <w:tr w14:paraId="03267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5" w:type="dxa"/>
            <w:vAlign w:val="center"/>
          </w:tcPr>
          <w:p w14:paraId="53859293">
            <w:pPr>
              <w:pStyle w:val="6"/>
              <w:widowControl/>
              <w:adjustRightInd w:val="0"/>
              <w:snapToGrid w:val="0"/>
              <w:spacing w:before="60" w:beforeAutospacing="0" w:after="264" w:afterAutospacing="0" w:line="495" w:lineRule="atLeast"/>
              <w:jc w:val="center"/>
              <w:textAlignment w:val="baseline"/>
              <w:rPr>
                <w:rFonts w:ascii="微软雅黑" w:hAnsi="微软雅黑" w:eastAsia="微软雅黑" w:cs="微软雅黑"/>
                <w:color w:val="383838"/>
                <w:kern w:val="2"/>
                <w:shd w:val="clear" w:color="auto" w:fill="FFFFFF"/>
                <w:lang w:bidi="ar-SA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2"/>
                <w:shd w:val="clear" w:color="auto" w:fill="FFFFFF"/>
                <w:lang w:bidi="ar-SA"/>
              </w:rPr>
              <w:t>原采购文件“第二部分 用户需求书”中“</w:t>
            </w:r>
            <w:r>
              <w:rPr>
                <w:rFonts w:hint="eastAsia" w:ascii="微软雅黑" w:hAnsi="微软雅黑" w:eastAsia="微软雅黑" w:cs="微软雅黑"/>
                <w:color w:val="383838"/>
                <w:shd w:val="clear" w:color="auto" w:fill="FFFFFF"/>
              </w:rPr>
              <w:t>三、商务要求</w:t>
            </w:r>
            <w:r>
              <w:rPr>
                <w:rFonts w:hint="eastAsia" w:ascii="微软雅黑" w:hAnsi="微软雅黑" w:eastAsia="微软雅黑" w:cs="微软雅黑"/>
                <w:color w:val="383838"/>
                <w:kern w:val="2"/>
                <w:shd w:val="clear" w:color="auto" w:fill="FFFFFF"/>
                <w:lang w:bidi="ar-SA"/>
              </w:rPr>
              <w:t>“的参数</w:t>
            </w:r>
          </w:p>
        </w:tc>
        <w:tc>
          <w:tcPr>
            <w:tcW w:w="4167" w:type="dxa"/>
            <w:vAlign w:val="center"/>
          </w:tcPr>
          <w:p w14:paraId="21906420">
            <w:pPr>
              <w:pStyle w:val="6"/>
              <w:widowControl/>
              <w:adjustRightInd w:val="0"/>
              <w:snapToGrid w:val="0"/>
              <w:spacing w:before="60" w:beforeAutospacing="0" w:after="264" w:afterAutospacing="0" w:line="495" w:lineRule="atLeast"/>
              <w:jc w:val="center"/>
              <w:textAlignment w:val="baseline"/>
              <w:rPr>
                <w:rFonts w:ascii="微软雅黑" w:hAnsi="微软雅黑" w:eastAsia="微软雅黑" w:cs="微软雅黑"/>
                <w:color w:val="383838"/>
                <w:kern w:val="2"/>
                <w:shd w:val="clear" w:color="auto" w:fill="FFFFFF"/>
                <w:lang w:bidi="ar-SA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2"/>
                <w:shd w:val="clear" w:color="auto" w:fill="FFFFFF"/>
                <w:lang w:bidi="ar-SA"/>
              </w:rPr>
              <w:t>更正后的“</w:t>
            </w:r>
            <w:r>
              <w:rPr>
                <w:rFonts w:hint="eastAsia" w:ascii="微软雅黑" w:hAnsi="微软雅黑" w:eastAsia="微软雅黑" w:cs="微软雅黑"/>
                <w:color w:val="383838"/>
                <w:shd w:val="clear" w:color="auto" w:fill="FFFFFF"/>
              </w:rPr>
              <w:t>三、商务要求</w:t>
            </w:r>
            <w:r>
              <w:rPr>
                <w:rFonts w:hint="eastAsia" w:ascii="微软雅黑" w:hAnsi="微软雅黑" w:eastAsia="微软雅黑" w:cs="微软雅黑"/>
                <w:color w:val="383838"/>
                <w:kern w:val="2"/>
                <w:shd w:val="clear" w:color="auto" w:fill="FFFFFF"/>
                <w:lang w:bidi="ar-SA"/>
              </w:rPr>
              <w:t>“的参数</w:t>
            </w:r>
          </w:p>
        </w:tc>
      </w:tr>
      <w:tr w14:paraId="3EC15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5" w:type="dxa"/>
          </w:tcPr>
          <w:p w14:paraId="34A9D428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（二）质保要求</w:t>
            </w:r>
          </w:p>
          <w:p w14:paraId="2EE22FE7">
            <w:pPr>
              <w:widowControl/>
              <w:adjustRightInd w:val="0"/>
              <w:snapToGrid w:val="0"/>
              <w:rPr>
                <w:rFonts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2.保修范围：整机保修，包含所有部件和配件、备品备件、耗材（初效过滤 器和高效过滤器）等维修、更换，费用均由投标人负责，投标人应在保修期内提供必要的备品备件，不得以“无库存”为由延误维修。</w:t>
            </w:r>
          </w:p>
        </w:tc>
        <w:tc>
          <w:tcPr>
            <w:tcW w:w="4167" w:type="dxa"/>
          </w:tcPr>
          <w:p w14:paraId="22AA9F64">
            <w:pPr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（二）质保要求</w:t>
            </w:r>
          </w:p>
          <w:p w14:paraId="6F438D9B"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2.保修范围：整机保修，包含整机所有部件、配件、耗材(初效过滤器、高效过滤器和生命窗过滤膜)，不另收上门费、人工费、配件费，及初效过滤器、高效过滤器和生命窗过滤膜的耗材费。投标人应在保修期内提供必要的备品备件，不得以“无库存”为由延误维修。</w:t>
            </w:r>
          </w:p>
        </w:tc>
      </w:tr>
      <w:tr w14:paraId="72B16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5" w:type="dxa"/>
          </w:tcPr>
          <w:p w14:paraId="212445A8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三）售后服务要求</w:t>
            </w:r>
          </w:p>
          <w:p w14:paraId="66D3068D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1.响应速度:报修后2小时内响应,简单问题（软件、操作）4小时内现场或远程解决,需上门维修的，工程师 24小时内到达现场（设备原厂维修技术团队位于新疆、西藏、内蒙古、青海、宁夏地区的可延长至48小时）。</w:t>
            </w:r>
          </w:p>
          <w:p w14:paraId="7BB74C15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2.故障处理时间:一般故障3个工作日内修复,重大故障（影响核心检测功能）5 个工作日内修复,若超时未修复，经用户同意后，供应商可委托第三方开展维修工作，由此所产生的费用由供应商承担。</w:t>
            </w:r>
          </w:p>
          <w:p w14:paraId="2CF36C01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3.维修期间替代方案:若故障导致设备无法正常使用（如连续7天无法修复），供应商应免费提供同型号或同等性能的备用设备，或在承诺时间内协调外部共享平台使用。</w:t>
            </w:r>
          </w:p>
          <w:p w14:paraId="523C3327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4.若无法提供备用设备，须出具书面说明，设备免费保修时间按无法提供备用设备的时长相应顺延。</w:t>
            </w:r>
          </w:p>
          <w:p w14:paraId="754B6101">
            <w:pPr>
              <w:widowControl/>
              <w:adjustRightInd w:val="0"/>
              <w:snapToGrid w:val="0"/>
              <w:rPr>
                <w:rFonts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5.保修期外，投标人提供终身免费技术咨询。</w:t>
            </w:r>
          </w:p>
        </w:tc>
        <w:tc>
          <w:tcPr>
            <w:tcW w:w="4167" w:type="dxa"/>
          </w:tcPr>
          <w:p w14:paraId="572763B6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（三）售后服务要求</w:t>
            </w:r>
          </w:p>
          <w:p w14:paraId="0025743A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1.报修后24小时内，投标人应当指派具备专业资质的工作人员上门保修。如投标人收到采购人的报修通知后超出72小时仍不能解决故障，应更换可以正常使用的新产品或提供代用品、备用品。投标人未按前述约定到现场处理的，采购人有权自行采取措施，包括但不限干另行购买同类货物，聘请第三方维修等。因此产生的全部费用（包括但不限干维修费、交通费、运输费、采购同类货物费用等）均由投标人承担。</w:t>
            </w:r>
          </w:p>
          <w:p w14:paraId="13DB5420">
            <w:pPr>
              <w:widowControl/>
              <w:adjustRightInd w:val="0"/>
              <w:snapToGrid w:val="0"/>
              <w:rPr>
                <w:rFonts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2.保修期外，投标人提供终身免费技术咨询。”</w:t>
            </w:r>
          </w:p>
        </w:tc>
      </w:tr>
      <w:tr w14:paraId="32EBE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5" w:type="dxa"/>
          </w:tcPr>
          <w:p w14:paraId="7C0FE14E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（四）培训要求</w:t>
            </w:r>
          </w:p>
          <w:p w14:paraId="6C1FD629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1.现场培训：设备安装调试完成后，提供不少于2天的现场操作培训，覆盖中心所有操作人员（不少于5人）。</w:t>
            </w:r>
          </w:p>
          <w:p w14:paraId="73142ECF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2.培训内容：设备开关机、校准、日常维护、操作流程、软件分析、常见报警处理等。</w:t>
            </w:r>
          </w:p>
          <w:p w14:paraId="56F4E7D7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3.考核：培训后对操作人员进行书面或实操考核，通过后发放操作授权。</w:t>
            </w:r>
          </w:p>
          <w:p w14:paraId="07DE1F36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4.再培训：保修期内每年至少提供 1 次免费复训或新功能培训。</w:t>
            </w:r>
          </w:p>
          <w:p w14:paraId="78042C07">
            <w:pPr>
              <w:widowControl/>
              <w:adjustRightInd w:val="0"/>
              <w:snapToGrid w:val="0"/>
              <w:rPr>
                <w:rFonts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5.培训资料：提供中文操作手册、维护手册、故障排查指南（纸质+电子版）。</w:t>
            </w:r>
          </w:p>
        </w:tc>
        <w:tc>
          <w:tcPr>
            <w:tcW w:w="4167" w:type="dxa"/>
          </w:tcPr>
          <w:p w14:paraId="66F8D236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（四）培训要求</w:t>
            </w:r>
          </w:p>
          <w:p w14:paraId="37812C9A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1.投标人应负责对采购人人员进行货物使用培训及日常保养培训，直至采购人可独立、安全、全面正常使用及保养货物。投标人因派出人员产生的所有费用均已包含在本项目总价中，采购人无需向投标人或投标人技术人员支付交通费、劳务费、住宿费等。无论投标人或投标人人员以何种形式向采购人提供培训和支持，采购人与投标人技术人员之间不建立任何劳动关系、劳务派遣关系，投标人技术人员的工伤、保险、意外事故、非因工负伤、劳动纠纷及其他相关事宜均由投标人负责解决。</w:t>
            </w:r>
          </w:p>
          <w:p w14:paraId="4CCA4066"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2.再培训:保修期内每年至少提供1次免费复训或新功能培训。</w:t>
            </w:r>
          </w:p>
          <w:p w14:paraId="4E27D3D0">
            <w:pPr>
              <w:widowControl/>
              <w:adjustRightInd w:val="0"/>
              <w:snapToGrid w:val="0"/>
              <w:rPr>
                <w:rFonts w:ascii="微软雅黑" w:hAnsi="微软雅黑" w:eastAsia="微软雅黑" w:cs="微软雅黑"/>
                <w:color w:val="383838"/>
                <w:sz w:val="24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sz w:val="24"/>
                <w:shd w:val="clear" w:color="auto" w:fill="FFFFFF"/>
              </w:rPr>
              <w:t>3.培训资料:提供中文操作手册、维护手册、故障排查指南(纸质+电子版)、操作维护和故障排查的视频资料。</w:t>
            </w:r>
          </w:p>
        </w:tc>
      </w:tr>
    </w:tbl>
    <w:p w14:paraId="52564AAE">
      <w:pPr>
        <w:pStyle w:val="6"/>
        <w:widowControl/>
        <w:shd w:val="clear" w:color="auto" w:fill="FFFFFF"/>
        <w:adjustRightInd w:val="0"/>
        <w:snapToGrid w:val="0"/>
        <w:spacing w:beforeAutospacing="0" w:after="120" w:afterAutospacing="0"/>
        <w:textAlignment w:val="baseline"/>
        <w:rPr>
          <w:rFonts w:ascii="微软雅黑" w:hAnsi="微软雅黑" w:eastAsia="微软雅黑" w:cs="微软雅黑"/>
          <w:color w:val="383838"/>
          <w:sz w:val="18"/>
          <w:shd w:val="clear" w:color="auto" w:fill="FFFFFF"/>
        </w:rPr>
      </w:pPr>
    </w:p>
    <w:p w14:paraId="69FF4E66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更正日期：2025年</w:t>
      </w:r>
      <w:r>
        <w:rPr>
          <w:rFonts w:hint="eastAsia" w:ascii="微软雅黑" w:hAnsi="微软雅黑" w:eastAsia="微软雅黑" w:cs="微软雅黑"/>
          <w:color w:val="383838"/>
          <w:shd w:val="clear" w:color="auto" w:fill="FFFFFF"/>
          <w:lang w:val="en-US" w:eastAsia="zh-CN"/>
        </w:rPr>
        <w:t>09</w:t>
      </w: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月</w:t>
      </w:r>
      <w:r>
        <w:rPr>
          <w:rFonts w:hint="eastAsia" w:ascii="微软雅黑" w:hAnsi="微软雅黑" w:eastAsia="微软雅黑" w:cs="微软雅黑"/>
          <w:color w:val="383838"/>
          <w:shd w:val="clear" w:color="auto" w:fill="FFFFFF"/>
          <w:lang w:val="en-US" w:eastAsia="zh-CN"/>
        </w:rPr>
        <w:t>30</w:t>
      </w: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日　</w:t>
      </w:r>
    </w:p>
    <w:p w14:paraId="7BCBFE13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</w:rPr>
      </w:pPr>
      <w:r>
        <w:rPr>
          <w:rStyle w:val="10"/>
          <w:rFonts w:hint="eastAsia" w:ascii="微软雅黑" w:hAnsi="微软雅黑" w:eastAsia="微软雅黑" w:cs="微软雅黑"/>
          <w:bCs/>
          <w:color w:val="383838"/>
          <w:shd w:val="clear" w:color="auto" w:fill="FFFFFF"/>
        </w:rPr>
        <w:t>三、其他补充事宜</w:t>
      </w:r>
    </w:p>
    <w:p w14:paraId="2D4A6EDB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 w:line="495" w:lineRule="atLeast"/>
        <w:textAlignment w:val="baseline"/>
        <w:rPr>
          <w:rFonts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1、招标文件如涉及上述内容的亦作相应修改。其他内容不变。</w:t>
      </w:r>
    </w:p>
    <w:p w14:paraId="6117440E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 w:line="495" w:lineRule="atLeast"/>
        <w:textAlignment w:val="baseline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2、更正公告为原招标公告、原</w:t>
      </w:r>
      <w:r>
        <w:rPr>
          <w:rFonts w:ascii="微软雅黑" w:hAnsi="微软雅黑" w:eastAsia="微软雅黑" w:cs="微软雅黑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招标文件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不可分割的部分，原招标公告、原招标文件相应条款与本公告有不一致之处，以本公告为准。请供应商务必按照更正后的内容编制投标文件，本公告发布，视同书面通知所有潜在供应商。</w:t>
      </w:r>
    </w:p>
    <w:p w14:paraId="2DAE5145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</w:rPr>
      </w:pPr>
      <w:r>
        <w:rPr>
          <w:rStyle w:val="10"/>
          <w:rFonts w:hint="eastAsia" w:ascii="微软雅黑" w:hAnsi="微软雅黑" w:eastAsia="微软雅黑" w:cs="微软雅黑"/>
          <w:bCs/>
          <w:color w:val="383838"/>
          <w:shd w:val="clear" w:color="auto" w:fill="FFFFFF"/>
        </w:rPr>
        <w:t>四、凡对本次公告内容提出询问，请按以下方式联系。</w:t>
      </w:r>
    </w:p>
    <w:p w14:paraId="4FAFB870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1.采购人信息</w:t>
      </w:r>
    </w:p>
    <w:p w14:paraId="30D4A3E5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名 称：中山大学　　　　　</w:t>
      </w:r>
    </w:p>
    <w:p w14:paraId="5D17D684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地址：广州市新港西路135号　　　　　　　　</w:t>
      </w:r>
    </w:p>
    <w:p w14:paraId="494BB0DA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联系方式：罗老师 020-84111301　　　　　　</w:t>
      </w:r>
    </w:p>
    <w:p w14:paraId="29C4AADA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2.采购代理机构信息</w:t>
      </w:r>
    </w:p>
    <w:p w14:paraId="7B9F2DD7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名 称：广东志正招标有限公司　　　　　　　　　　　　</w:t>
      </w:r>
    </w:p>
    <w:p w14:paraId="53180E7D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地　址：广东省广州市天河区龙怡路117号五楼　　　　　　　　　　　　</w:t>
      </w:r>
    </w:p>
    <w:p w14:paraId="0A3AA2AE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联系方式：李小姐、罗小姐、叶小姐 020-85165610、020-87554018　　　　　　　　　　　　</w:t>
      </w:r>
    </w:p>
    <w:p w14:paraId="0ADC2640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3.项目联系方式</w:t>
      </w:r>
    </w:p>
    <w:p w14:paraId="2CC5EBA6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项目联系人：李小姐、罗小姐、叶小姐</w:t>
      </w:r>
    </w:p>
    <w:p w14:paraId="12BED86C">
      <w:pPr>
        <w:pStyle w:val="6"/>
        <w:widowControl/>
        <w:shd w:val="clear" w:color="auto" w:fill="FFFFFF"/>
        <w:adjustRightInd w:val="0"/>
        <w:snapToGrid w:val="0"/>
        <w:spacing w:before="60" w:beforeAutospacing="0" w:after="264" w:afterAutospacing="0"/>
        <w:textAlignment w:val="baseline"/>
        <w:rPr>
          <w:rFonts w:ascii="微软雅黑" w:hAnsi="微软雅黑" w:eastAsia="微软雅黑" w:cs="微软雅黑"/>
          <w:color w:val="38383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电　话：020-85165610、020-87554018</w:t>
      </w:r>
    </w:p>
    <w:p w14:paraId="0F167803">
      <w:pPr>
        <w:pStyle w:val="6"/>
        <w:widowControl/>
        <w:shd w:val="clear" w:color="auto" w:fill="FFFFFF"/>
        <w:spacing w:before="60" w:beforeAutospacing="0" w:after="264" w:afterAutospacing="0" w:line="495" w:lineRule="atLeast"/>
        <w:textAlignment w:val="baseline"/>
        <w:rPr>
          <w:rFonts w:ascii="微软雅黑" w:hAnsi="微软雅黑" w:eastAsia="微软雅黑" w:cs="微软雅黑"/>
          <w:color w:val="383838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0147BCA5-065A-4FFA-BE53-CE1929ECE3F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D99914A4-B64A-40C6-B7E6-F3EDBA28AB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676B2E"/>
    <w:rsid w:val="00431E5D"/>
    <w:rsid w:val="00895955"/>
    <w:rsid w:val="00AA1D0B"/>
    <w:rsid w:val="00CA3F8E"/>
    <w:rsid w:val="00FA2FBE"/>
    <w:rsid w:val="38676B2E"/>
    <w:rsid w:val="3AFA3BAE"/>
    <w:rsid w:val="431349DD"/>
    <w:rsid w:val="53077AB2"/>
    <w:rsid w:val="5DBE2724"/>
    <w:rsid w:val="7A744D98"/>
    <w:rsid w:val="7F71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4"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annotation reference"/>
    <w:unhideWhenUsed/>
    <w:qFormat/>
    <w:uiPriority w:val="99"/>
    <w:rPr>
      <w:sz w:val="21"/>
      <w:szCs w:val="21"/>
    </w:rPr>
  </w:style>
  <w:style w:type="character" w:customStyle="1" w:styleId="12">
    <w:name w:val="页眉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9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9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1782</Words>
  <Characters>1886</Characters>
  <Lines>19</Lines>
  <Paragraphs>5</Paragraphs>
  <TotalTime>12</TotalTime>
  <ScaleCrop>false</ScaleCrop>
  <LinksUpToDate>false</LinksUpToDate>
  <CharactersWithSpaces>1973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2026-08-12T07:47:00Z</dcterms:created>
  <dc:creator>志正-chun</dc:creator>
  <cp:lastModifiedBy>志正-y</cp:lastModifiedBy>
  <dcterms:modified xsi:type="dcterms:W3CDTF">2026-09-30T06:58:26Z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063785DA08CD41888B090D30624A24FC_13</vt:lpwstr>
  </property>
  <property fmtid="{D5CDD505-2E9C-101B-9397-08002B2CF9AE}" pid="4" name="KSOTemplateDocerSaveRecord">
    <vt:lpwstr>eyJoZGlkIjoiODVhMzEzMGJhYjk1OTc2YzczYzhjMzA3ZmYwNDlhYTkiLCJ1c2VySWQiOiIxNjE2NjgyMDY0In0=</vt:lpwstr>
  </property>
</Properties>
</file>