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440001-2025-32123</w:t>
      </w:r>
    </w:p>
    <w:p>
      <w:pPr>
        <w:pStyle w:val="null3"/>
        <w:jc w:val="center"/>
        <w:outlineLvl w:val="3"/>
      </w:pPr>
      <w:r>
        <w:rPr>
          <w:sz w:val="24"/>
          <w:b/>
        </w:rPr>
        <w:t>采购项目编号：</w:t>
      </w:r>
      <w:r>
        <w:rPr>
          <w:sz w:val="24"/>
          <w:b/>
        </w:rPr>
        <w:t>440001-2025-32123</w:t>
      </w:r>
    </w:p>
    <w:p>
      <w:pPr>
        <w:pStyle w:val="null3"/>
        <w:jc w:val="center"/>
        <w:outlineLvl w:val="3"/>
      </w:pPr>
      <w:r>
        <w:rPr>
          <w:sz w:val="24"/>
          <w:b/>
        </w:rPr>
        <w:t>项目名称：</w:t>
      </w:r>
      <w:r>
        <w:rPr>
          <w:sz w:val="24"/>
          <w:b/>
        </w:rPr>
        <w:t>2025-2027年校园网骨干裸光纤线路租赁服务项目</w:t>
      </w:r>
    </w:p>
    <w:p>
      <w:pPr>
        <w:pStyle w:val="null3"/>
        <w:jc w:val="center"/>
        <w:outlineLvl w:val="3"/>
      </w:pPr>
      <w:r>
        <w:rPr>
          <w:sz w:val="24"/>
          <w:b/>
        </w:rPr>
        <w:t>采购人：</w:t>
      </w:r>
      <w:r>
        <w:rPr>
          <w:sz w:val="24"/>
          <w:b/>
        </w:rPr>
        <w:t>广东外语外贸大学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广东外语外贸大学</w:t>
      </w:r>
      <w:r>
        <w:rPr/>
        <w:t>的委托，采用</w:t>
      </w:r>
      <w:r>
        <w:rPr/>
        <w:t>公开招标</w:t>
      </w:r>
      <w:r>
        <w:rPr/>
        <w:t>方式组织采购</w:t>
      </w:r>
      <w:r>
        <w:rPr/>
        <w:t>2025-2027年校园网骨干裸光纤线路租赁服务项目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2025-2027年校园网骨干裸光纤线路租赁服务项目</w:t>
      </w:r>
    </w:p>
    <w:p>
      <w:pPr>
        <w:pStyle w:val="null3"/>
        <w:ind w:firstLine="480"/>
      </w:pPr>
      <w:r>
        <w:rPr/>
        <w:t>采购计划编号：</w:t>
      </w:r>
      <w:r>
        <w:rPr/>
        <w:t>440001-2025-32123</w:t>
      </w:r>
    </w:p>
    <w:p>
      <w:pPr>
        <w:pStyle w:val="null3"/>
        <w:ind w:firstLine="480"/>
      </w:pPr>
      <w:r>
        <w:rPr/>
        <w:t>采购项目编号：</w:t>
      </w:r>
      <w:r>
        <w:rPr/>
        <w:t>440001-2025-32123</w:t>
      </w:r>
    </w:p>
    <w:p>
      <w:pPr>
        <w:pStyle w:val="null3"/>
        <w:ind w:firstLine="480"/>
      </w:pPr>
      <w:r>
        <w:rPr/>
        <w:t>采购方式：</w:t>
      </w:r>
      <w:r>
        <w:rPr/>
        <w:t>公开招标</w:t>
      </w:r>
    </w:p>
    <w:p>
      <w:pPr>
        <w:pStyle w:val="null3"/>
        <w:ind w:firstLine="480"/>
      </w:pPr>
      <w:r>
        <w:rPr/>
        <w:t>预算金额：</w:t>
      </w:r>
      <w:r>
        <w:rPr/>
        <w:t>1,308,000.00</w:t>
      </w:r>
      <w:r>
        <w:rPr/>
        <w:t>元</w:t>
      </w:r>
    </w:p>
    <w:p>
      <w:pPr>
        <w:pStyle w:val="null3"/>
        <w:outlineLvl w:val="3"/>
      </w:pPr>
      <w:r>
        <w:rPr>
          <w:sz w:val="24"/>
          <w:b/>
        </w:rPr>
        <w:t>2.项目内容及需求情况（采购项目技术规格、参数及要求）</w:t>
      </w:r>
    </w:p>
    <w:p>
      <w:pPr>
        <w:pStyle w:val="null3"/>
      </w:pPr>
      <w:r>
        <w:rPr/>
        <w:t>采购包1(互联主干裸光纤线路租赁服务):</w:t>
      </w:r>
    </w:p>
    <w:p>
      <w:pPr>
        <w:pStyle w:val="null3"/>
      </w:pPr>
      <w:r>
        <w:rPr/>
        <w:t>采购包预算金额：768,000.00元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其他增值电信服务</w:t>
            </w:r>
          </w:p>
        </w:tc>
        <w:tc>
          <w:tcPr>
            <w:tcW w:type="dxa" w:w="2136"/>
          </w:tcPr>
          <w:p>
            <w:pPr>
              <w:pStyle w:val="null3"/>
            </w:pPr>
            <w:r>
              <w:rPr/>
              <w:t>广外白云山校区-华南理工大学五山校区互联主干裸光纤线路租赁服务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其他增值电信服务</w:t>
            </w:r>
          </w:p>
        </w:tc>
        <w:tc>
          <w:tcPr>
            <w:tcW w:type="dxa" w:w="2136"/>
          </w:tcPr>
          <w:p>
            <w:pPr>
              <w:pStyle w:val="null3"/>
            </w:pPr>
            <w:r>
              <w:rPr/>
              <w:t>广外白云山校区-广外大学城校区互联主干裸光纤线路租赁服务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合同履行期限：自合同签订后，三天内完成链路实施及交付。自服务交付之日起（以服务开通单日期为准）服务期为三年。</w:t>
      </w:r>
    </w:p>
    <w:p>
      <w:pPr>
        <w:pStyle w:val="null3"/>
      </w:pPr>
      <w:r>
        <w:rPr/>
        <w:t>采购包2(互联备份裸光纤线路租赁服务):</w:t>
      </w:r>
    </w:p>
    <w:p>
      <w:pPr>
        <w:pStyle w:val="null3"/>
      </w:pPr>
      <w:r>
        <w:rPr/>
        <w:t>采购包预算金额：540,000.00元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其他增值电信服务</w:t>
            </w:r>
          </w:p>
        </w:tc>
        <w:tc>
          <w:tcPr>
            <w:tcW w:type="dxa" w:w="2136"/>
          </w:tcPr>
          <w:p>
            <w:pPr>
              <w:pStyle w:val="null3"/>
            </w:pPr>
            <w:r>
              <w:rPr/>
              <w:t>广外白云山校区-华南理工大学五山校区互联备份裸光纤线路租赁服务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其他增值电信服务</w:t>
            </w:r>
          </w:p>
        </w:tc>
        <w:tc>
          <w:tcPr>
            <w:tcW w:type="dxa" w:w="2136"/>
          </w:tcPr>
          <w:p>
            <w:pPr>
              <w:pStyle w:val="null3"/>
            </w:pPr>
            <w:r>
              <w:rPr/>
              <w:t>广外白云山校区-广外大学城校区互联备份裸光纤线路租赁服务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合同履行期限：自合同签订后，三天内完成链路实施及交付。自服务交付之日起（以服务开通单日期为准）服务期为三年。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提供相应证明材料）或提供签署及盖章合格的投标函。</w:t>
      </w:r>
    </w:p>
    <w:p>
      <w:pPr>
        <w:pStyle w:val="null3"/>
      </w:pPr>
      <w:r>
        <w:rPr/>
        <w:t>3）具有良好的商业信誉和健全的财务会计制度：投标人必须具有良好的商业信誉和健全的财务会计制度。（提供2023或2024年度财务状况报告或基本开户行出具的资信证明）或提供签署及盖章合格的投标函。</w:t>
      </w:r>
    </w:p>
    <w:p>
      <w:pPr>
        <w:pStyle w:val="null3"/>
      </w:pPr>
      <w:r>
        <w:rPr/>
        <w:t>4）履行合同所必需的设备和专业技术能力：按投标（响应）文件格式填报设备及专业技术能力情况（格式自拟）或提供签署及盖章合格的投标函。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p>
      <w:pPr>
        <w:pStyle w:val="null3"/>
        <w:outlineLvl w:val="3"/>
      </w:pPr>
      <w:r>
        <w:rPr>
          <w:sz w:val="24"/>
          <w:b/>
        </w:rPr>
        <w:t>2.落实政府采购政策需满足的资格要求：</w:t>
      </w:r>
    </w:p>
    <w:p>
      <w:pPr>
        <w:pStyle w:val="null3"/>
        <w:jc w:val="left"/>
      </w:pPr>
      <w:r>
        <w:rPr/>
        <w:t>采购包1（互联主干裸光纤线路租赁服务）：</w:t>
      </w:r>
      <w:r>
        <w:rPr/>
        <w:t>无。</w:t>
      </w:r>
    </w:p>
    <w:p>
      <w:pPr>
        <w:pStyle w:val="null3"/>
        <w:jc w:val="left"/>
      </w:pPr>
      <w:r>
        <w:rPr/>
        <w:t>采购包2（互联备份裸光纤线路租赁服务）：</w:t>
      </w:r>
      <w:r>
        <w:rPr/>
        <w:t>无。</w:t>
      </w:r>
    </w:p>
    <w:p>
      <w:pPr>
        <w:pStyle w:val="null3"/>
        <w:outlineLvl w:val="3"/>
      </w:pPr>
      <w:r>
        <w:rPr>
          <w:sz w:val="24"/>
          <w:b/>
        </w:rPr>
        <w:t>3.本项目特定的资格要求：</w:t>
      </w:r>
    </w:p>
    <w:p>
      <w:pPr>
        <w:pStyle w:val="null3"/>
      </w:pPr>
      <w:r>
        <w:rPr/>
        <w:t>采购包1（互联主干裸光纤线路租赁服务）：</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3)投标人须具备《中华人民共和国基础电信业务经营许可证》或《中华人民共和国增值电信业务经营许可证》。（投标时提供许可证复印件加盖供应商公章）</w:t>
      </w:r>
    </w:p>
    <w:p>
      <w:pPr>
        <w:pStyle w:val="null3"/>
      </w:pPr>
      <w:r>
        <w:rPr/>
        <w:t>4)本项目不接受联合体投标。</w:t>
      </w:r>
    </w:p>
    <w:p>
      <w:pPr>
        <w:pStyle w:val="null3"/>
      </w:pPr>
      <w:r>
        <w:rPr/>
        <w:t>5)本项目不属于专门面向中小企业采购的项目。</w:t>
      </w:r>
    </w:p>
    <w:p>
      <w:pPr>
        <w:pStyle w:val="null3"/>
      </w:pPr>
      <w:r>
        <w:rPr/>
        <w:t>采购包2（互联备份裸光纤线路租赁服务）：</w:t>
      </w:r>
    </w:p>
    <w:p>
      <w:pPr>
        <w:pStyle w:val="null3"/>
      </w:pPr>
      <w:r>
        <w:rPr/>
        <w:t>1)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3)投标人须具备《中华人民共和国基础电信业务经营许可证》或《中华人民共和国增值电信业务经营许可证》。（投标时提供许可证复印件加盖供应商公章）</w:t>
      </w:r>
    </w:p>
    <w:p>
      <w:pPr>
        <w:pStyle w:val="null3"/>
      </w:pPr>
      <w:r>
        <w:rPr/>
        <w:t>4)本项目不接受联合体投标。</w:t>
      </w:r>
    </w:p>
    <w:p>
      <w:pPr>
        <w:pStyle w:val="null3"/>
      </w:pPr>
      <w:r>
        <w:rPr/>
        <w:t>5)本项目不属于专门面向中小企业采购的项目。</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广东外语外贸大学</w:t>
      </w:r>
    </w:p>
    <w:p>
      <w:pPr>
        <w:pStyle w:val="null3"/>
        <w:ind w:firstLine="480"/>
      </w:pPr>
      <w:r>
        <w:rPr/>
        <w:t xml:space="preserve"> 地址：</w:t>
      </w:r>
      <w:r>
        <w:rPr/>
        <w:t>广东省广州市白云区白云大道北2号</w:t>
      </w:r>
    </w:p>
    <w:p>
      <w:pPr>
        <w:pStyle w:val="null3"/>
        <w:ind w:firstLine="480"/>
      </w:pPr>
      <w:r>
        <w:rPr/>
        <w:t xml:space="preserve"> 联系方式：</w:t>
      </w:r>
      <w:r>
        <w:rPr/>
        <w:t>36207135</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020-87554018</w:t>
      </w:r>
    </w:p>
    <w:p>
      <w:pPr>
        <w:pStyle w:val="null3"/>
        <w:outlineLvl w:val="3"/>
      </w:pPr>
      <w:r>
        <w:rPr>
          <w:sz w:val="24"/>
          <w:b/>
        </w:rPr>
        <w:t xml:space="preserve"> 3.项目联系方式</w:t>
      </w:r>
    </w:p>
    <w:p>
      <w:pPr>
        <w:pStyle w:val="null3"/>
        <w:ind w:firstLine="480"/>
      </w:pPr>
      <w:r>
        <w:rPr/>
        <w:t xml:space="preserve"> 项目联系人：</w:t>
      </w:r>
      <w:r>
        <w:rPr/>
        <w:t>李工、滕工</w:t>
      </w:r>
    </w:p>
    <w:p>
      <w:pPr>
        <w:pStyle w:val="null3"/>
        <w:ind w:firstLine="480"/>
      </w:pPr>
      <w:r>
        <w:rPr/>
        <w:t xml:space="preserve"> 电话：</w:t>
      </w:r>
      <w:r>
        <w:rPr/>
        <w:t>020-87554018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w:t>
      </w:r>
      <w:r>
        <w:rPr>
          <w:sz w:val="21"/>
          <w:shd w:fill="FFFFFF" w:val="clear"/>
        </w:rPr>
        <w:t>、投标人须对本项目为单位（有划分包组的，则以包组为单位）的标的物进行整体投标，任何只对其中一部分内容进行的投标都被视为无效投标。</w:t>
      </w:r>
    </w:p>
    <w:p>
      <w:pPr>
        <w:pStyle w:val="null3"/>
        <w:ind w:left="135"/>
        <w:jc w:val="both"/>
      </w:pPr>
      <w:r>
        <w:rPr>
          <w:sz w:val="21"/>
          <w:shd w:fill="FFFFFF" w:val="clear"/>
        </w:rPr>
        <w:t>2</w:t>
      </w:r>
      <w:r>
        <w:rPr>
          <w:sz w:val="21"/>
          <w:shd w:fill="FFFFFF" w:val="clear"/>
        </w:rPr>
        <w:t>、本招标文件中，凡标有“★”的地方，投标人要特别加以注意，必须对此作出一一响应。若有一项带“★”的指标未响应或不满足，将导致其废标或投标无效。</w:t>
      </w:r>
    </w:p>
    <w:p>
      <w:pPr>
        <w:pStyle w:val="null3"/>
        <w:ind w:firstLine="140"/>
        <w:jc w:val="both"/>
      </w:pPr>
      <w:r>
        <w:rPr>
          <w:sz w:val="21"/>
          <w:color w:val="000000"/>
          <w:shd w:fill="FFFFFF" w:val="clear"/>
        </w:rPr>
        <w:t>3</w:t>
      </w:r>
      <w:r>
        <w:rPr>
          <w:sz w:val="21"/>
          <w:color w:val="000000"/>
          <w:shd w:fill="FFFFFF" w:val="clear"/>
        </w:rPr>
        <w:t>、本项目不接受联合体投标。</w:t>
      </w:r>
    </w:p>
    <w:p>
      <w:pPr>
        <w:pStyle w:val="null3"/>
        <w:ind w:left="135"/>
        <w:jc w:val="both"/>
      </w:pPr>
      <w:r>
        <w:rPr>
          <w:sz w:val="21"/>
          <w:color w:val="000000"/>
          <w:shd w:fill="FFFFFF" w:val="clear"/>
        </w:rPr>
        <w:t>4</w:t>
      </w:r>
      <w:r>
        <w:rPr>
          <w:sz w:val="21"/>
          <w:color w:val="000000"/>
          <w:shd w:fill="FFFFFF" w:val="clear"/>
        </w:rPr>
        <w:t>、本项目不属于专门面向中小企业采购的项目，原因和情形为</w:t>
      </w:r>
      <w:r>
        <w:rPr>
          <w:sz w:val="21"/>
          <w:color w:val="000000"/>
          <w:shd w:fill="FFFFFF" w:val="clear"/>
        </w:rPr>
        <w:t>：</w:t>
      </w:r>
      <w:r>
        <w:rPr>
          <w:sz w:val="21"/>
          <w:color w:val="000000"/>
          <w:shd w:fill="FFFFFF" w:val="clear"/>
        </w:rPr>
        <w:t>面向中小企业预留采购份额无法确保充分供应、充分竞争，或者存在可能影响政府采购目标实现的情形。本项目对应的中小企业划分标准所属行业为：</w:t>
      </w:r>
      <w:r>
        <w:rPr>
          <w:sz w:val="21"/>
          <w:b/>
          <w:color w:val="000000"/>
          <w:shd w:fill="FFFFFF" w:val="clear"/>
        </w:rPr>
        <w:t>信息传输业</w:t>
      </w:r>
      <w:r>
        <w:rPr>
          <w:sz w:val="21"/>
          <w:color w:val="000000"/>
          <w:shd w:fill="FFFFFF" w:val="clear"/>
        </w:rPr>
        <w:t>。</w:t>
      </w:r>
    </w:p>
    <w:p>
      <w:pPr>
        <w:pStyle w:val="null3"/>
        <w:ind w:left="135"/>
        <w:jc w:val="both"/>
      </w:pPr>
      <w:r>
        <w:rPr>
          <w:sz w:val="21"/>
          <w:shd w:fill="FFFFFF" w:val="clear"/>
        </w:rPr>
        <w:t>5</w:t>
      </w:r>
      <w:r>
        <w:rPr>
          <w:sz w:val="21"/>
          <w:shd w:fill="FFFFFF" w:val="clear"/>
        </w:rPr>
        <w:t>、</w:t>
      </w:r>
      <w:r>
        <w:rPr>
          <w:sz w:val="21"/>
          <w:shd w:fill="FFFFFF" w:val="clear"/>
        </w:rPr>
        <w:t>本项目共</w:t>
      </w:r>
      <w:r>
        <w:rPr>
          <w:sz w:val="21"/>
          <w:shd w:fill="FFFFFF" w:val="clear"/>
        </w:rPr>
        <w:t>2</w:t>
      </w:r>
      <w:r>
        <w:rPr>
          <w:sz w:val="21"/>
          <w:shd w:fill="FFFFFF" w:val="clear"/>
        </w:rPr>
        <w:t>个采购包，采取兼投不兼中的原则。即：投标人可以选取一个或同时选取</w:t>
      </w:r>
    </w:p>
    <w:p>
      <w:pPr>
        <w:pStyle w:val="null3"/>
        <w:ind w:left="135"/>
        <w:jc w:val="both"/>
      </w:pPr>
      <w:r>
        <w:rPr>
          <w:sz w:val="21"/>
          <w:shd w:fill="FFFFFF" w:val="clear"/>
        </w:rPr>
        <w:t>多个采购包进行投标，但最多只能中标一个采购包（项目评审时，将按采购包</w:t>
      </w:r>
      <w:r>
        <w:rPr>
          <w:sz w:val="21"/>
          <w:shd w:fill="FFFFFF" w:val="clear"/>
        </w:rPr>
        <w:t>1</w:t>
      </w:r>
      <w:r>
        <w:rPr>
          <w:sz w:val="21"/>
          <w:shd w:fill="FFFFFF" w:val="clear"/>
        </w:rPr>
        <w:t>、采购包</w:t>
      </w:r>
      <w:r>
        <w:rPr>
          <w:sz w:val="21"/>
          <w:shd w:fill="FFFFFF" w:val="clear"/>
        </w:rPr>
        <w:t>2</w:t>
      </w:r>
      <w:r>
        <w:rPr>
          <w:sz w:val="21"/>
          <w:shd w:fill="FFFFFF" w:val="clear"/>
        </w:rPr>
        <w:t>的顺序先后完成各采购包的评审，当某一投标多个采购包的投标人在排序前的采购包中被推荐为第一中标候选人时，该投标人不进入后序采购包的综合评审（即不通过后续采购包的符合性审查）。若评审结束后，由于某个采购包的第一中标候选人放弃该采购包中标资格或因故被依法取消该采购包中标资格等原因，导致该采购包中标候选人资格发生改变时，不改变其他采购包的中标候选人推荐结果。</w:t>
      </w:r>
    </w:p>
    <w:p>
      <w:pPr>
        <w:pStyle w:val="null3"/>
        <w:spacing w:after="150"/>
        <w:ind w:left="135"/>
        <w:jc w:val="both"/>
      </w:pPr>
      <w:r>
        <w:rPr>
          <w:sz w:val="24"/>
          <w:b/>
        </w:rPr>
        <w:t>二、项目</w:t>
      </w:r>
      <w:r>
        <w:rPr>
          <w:sz w:val="24"/>
          <w:b/>
        </w:rPr>
        <w:t>内容</w:t>
      </w:r>
    </w:p>
    <w:p>
      <w:pPr>
        <w:pStyle w:val="null3"/>
        <w:ind w:left="210" w:firstLine="210"/>
        <w:jc w:val="both"/>
      </w:pPr>
      <w:r>
        <w:rPr>
          <w:sz w:val="21"/>
        </w:rPr>
        <w:t>（一）</w:t>
      </w:r>
      <w:r>
        <w:rPr>
          <w:sz w:val="21"/>
        </w:rPr>
        <w:t>项目简介</w:t>
      </w:r>
    </w:p>
    <w:p>
      <w:pPr>
        <w:pStyle w:val="null3"/>
        <w:ind w:firstLine="420"/>
        <w:jc w:val="both"/>
      </w:pPr>
      <w:r>
        <w:rPr>
          <w:sz w:val="21"/>
        </w:rPr>
        <w:t>为了确保我校校园网出口与中国教科网华南区节点（华南理工大学）的网络连接，以及白云山校区与大学城校区校园网互联互通和关键业务服务保障，实现多业务系统网络独立互联需求，方便一体化管理、运维信息化系统和网络，校园网出口与教科网及两校区间采取租用互联网裸光纤服务的方式进行直连。该项目建成后，能够在白云山校区</w:t>
      </w:r>
      <w:r>
        <w:rPr>
          <w:sz w:val="21"/>
        </w:rPr>
        <w:t>-大学城校区、白云山校区-华南理工大学五山校区之间实现异构的主备光纤组合，大大提高了跨校区网络链路的可靠性与拓展性。</w:t>
      </w:r>
    </w:p>
    <w:p>
      <w:pPr>
        <w:pStyle w:val="null3"/>
        <w:ind w:left="210" w:firstLine="210"/>
        <w:jc w:val="both"/>
      </w:pPr>
      <w:r>
        <w:rPr>
          <w:sz w:val="21"/>
        </w:rPr>
        <w:t>（二）项目设计原则</w:t>
      </w:r>
    </w:p>
    <w:p>
      <w:pPr>
        <w:pStyle w:val="null3"/>
        <w:ind w:left="210" w:firstLine="211"/>
        <w:jc w:val="both"/>
      </w:pPr>
      <w:r>
        <w:rPr>
          <w:sz w:val="21"/>
        </w:rPr>
        <w:t>将出口与教科网节点以及两个校区间采用裸光纤的方式直接连接起来，将空间上不相邻的两个校区在网络空间上变成了一体，方便了一体化的管理和满足了多业务系统独立组网的需求。</w:t>
      </w:r>
    </w:p>
    <w:p>
      <w:pPr>
        <w:pStyle w:val="null3"/>
        <w:ind w:left="210" w:firstLine="211"/>
        <w:jc w:val="both"/>
      </w:pPr>
      <w:r>
        <w:rPr>
          <w:sz w:val="21"/>
          <w:b/>
        </w:rPr>
        <w:t>经济性：</w:t>
      </w:r>
      <w:r>
        <w:rPr>
          <w:sz w:val="21"/>
        </w:rPr>
        <w:t>两个校区一体化的管理是经济性的最大体现。</w:t>
      </w:r>
    </w:p>
    <w:p>
      <w:pPr>
        <w:pStyle w:val="null3"/>
        <w:ind w:left="210" w:firstLine="211"/>
        <w:jc w:val="both"/>
      </w:pPr>
      <w:r>
        <w:rPr>
          <w:sz w:val="21"/>
          <w:b/>
        </w:rPr>
        <w:t>开放性：</w:t>
      </w:r>
      <w:r>
        <w:rPr>
          <w:sz w:val="21"/>
        </w:rPr>
        <w:t>结合波分设备的使用，可以根据大学的实际应用情况使其承载大量的业务系统专网，具有良好的开放性和扩展性。</w:t>
      </w:r>
    </w:p>
    <w:p>
      <w:pPr>
        <w:pStyle w:val="null3"/>
        <w:ind w:left="210" w:firstLine="211"/>
        <w:jc w:val="both"/>
      </w:pPr>
      <w:r>
        <w:rPr>
          <w:sz w:val="21"/>
          <w:b/>
        </w:rPr>
        <w:t>标准化：</w:t>
      </w:r>
      <w:r>
        <w:rPr>
          <w:sz w:val="21"/>
        </w:rPr>
        <w:t>光纤传输已经成为远距离通信的标准方案。</w:t>
      </w:r>
    </w:p>
    <w:p>
      <w:pPr>
        <w:pStyle w:val="null3"/>
        <w:ind w:left="210" w:firstLine="211"/>
        <w:jc w:val="both"/>
      </w:pPr>
      <w:r>
        <w:rPr>
          <w:sz w:val="21"/>
          <w:b/>
        </w:rPr>
        <w:t>可靠性：</w:t>
      </w:r>
      <w:r>
        <w:rPr>
          <w:sz w:val="21"/>
        </w:rPr>
        <w:t>由于光纤传输的先天优势，数据传输不易受到外部因素的干扰，保证数据传输的高可靠性和安全性。</w:t>
      </w:r>
    </w:p>
    <w:p>
      <w:pPr>
        <w:pStyle w:val="null3"/>
        <w:ind w:left="210" w:firstLine="211"/>
        <w:jc w:val="both"/>
      </w:pPr>
      <w:r>
        <w:rPr>
          <w:sz w:val="21"/>
          <w:b/>
        </w:rPr>
        <w:t>安全性：</w:t>
      </w:r>
      <w:r>
        <w:rPr>
          <w:sz w:val="21"/>
        </w:rPr>
        <w:t>裸光纤通信具有保密性好的显著优点，非常适合承载传输学校的各种敏感业务系统数据，能够对数据的安全性起到很好的保护作用。</w:t>
      </w:r>
    </w:p>
    <w:p>
      <w:pPr>
        <w:pStyle w:val="null3"/>
        <w:spacing w:after="120"/>
        <w:jc w:val="both"/>
      </w:pPr>
      <w:r>
        <w:rPr>
          <w:sz w:val="24"/>
          <w:b/>
        </w:rPr>
        <w:t>三、项目建设</w:t>
      </w:r>
      <w:r>
        <w:rPr>
          <w:sz w:val="24"/>
          <w:b/>
        </w:rPr>
        <w:t>要求</w:t>
      </w:r>
      <w:r>
        <w:rPr>
          <w:sz w:val="24"/>
          <w:b/>
        </w:rPr>
        <w:t>（适用于所有采购包）</w:t>
      </w:r>
    </w:p>
    <w:p>
      <w:pPr>
        <w:pStyle w:val="null3"/>
        <w:jc w:val="both"/>
      </w:pPr>
      <w:r>
        <w:rPr>
          <w:sz w:val="21"/>
        </w:rPr>
        <w:t>1</w:t>
      </w:r>
      <w:r>
        <w:rPr>
          <w:sz w:val="21"/>
        </w:rPr>
        <w:t>.</w:t>
      </w:r>
      <w:r>
        <w:rPr>
          <w:sz w:val="21"/>
        </w:rPr>
        <w:t>裸光纤线路起止位置：</w:t>
      </w:r>
    </w:p>
    <w:p>
      <w:pPr>
        <w:pStyle w:val="null3"/>
        <w:jc w:val="both"/>
      </w:pPr>
      <w:r>
        <w:rPr>
          <w:sz w:val="21"/>
        </w:rPr>
        <w:t>（</w:t>
      </w:r>
      <w:r>
        <w:rPr>
          <w:sz w:val="21"/>
        </w:rPr>
        <w:t>1）线路1：广外白云山校区第二教学楼409机房至华南理工大学五山校区电信楼机房。长度估算25-30公里。</w:t>
      </w:r>
    </w:p>
    <w:p>
      <w:pPr>
        <w:pStyle w:val="null3"/>
        <w:jc w:val="both"/>
      </w:pPr>
      <w:r>
        <w:rPr>
          <w:sz w:val="21"/>
        </w:rPr>
        <w:t>（</w:t>
      </w:r>
      <w:r>
        <w:rPr>
          <w:sz w:val="21"/>
        </w:rPr>
        <w:t>2）线路2：广外白云山校区第二教学楼409机房至广外大学城校区实验楼C308机房。长度估算45-60公里左右。</w:t>
      </w:r>
    </w:p>
    <w:p>
      <w:pPr>
        <w:pStyle w:val="null3"/>
        <w:jc w:val="both"/>
      </w:pPr>
      <w:r>
        <w:rPr>
          <w:sz w:val="21"/>
        </w:rPr>
        <w:t>★2</w:t>
      </w:r>
      <w:r>
        <w:rPr>
          <w:sz w:val="21"/>
        </w:rPr>
        <w:t>.</w:t>
      </w:r>
      <w:r>
        <w:rPr>
          <w:sz w:val="21"/>
        </w:rPr>
        <w:t>租用的两组双芯裸光纤线路由校方独享使用。</w:t>
      </w:r>
      <w:r>
        <w:rPr>
          <w:sz w:val="21"/>
          <w:b/>
        </w:rPr>
        <w:t>（提供承诺）</w:t>
      </w:r>
    </w:p>
    <w:p>
      <w:pPr>
        <w:pStyle w:val="null3"/>
        <w:jc w:val="both"/>
      </w:pPr>
      <w:r>
        <w:rPr>
          <w:sz w:val="21"/>
        </w:rPr>
        <w:t>★3</w:t>
      </w:r>
      <w:r>
        <w:rPr>
          <w:sz w:val="21"/>
        </w:rPr>
        <w:t>.</w:t>
      </w:r>
      <w:r>
        <w:rPr>
          <w:sz w:val="21"/>
        </w:rPr>
        <w:t>两组主干裸光纤线路必须与校方另外两组备份裸光纤线路具有完全独立的物理路由，不得与其有任意交叉、重叠，接入段要求同沟不同缆。若建设后出现两组裸光纤线路有交叉、重叠情况，应无条件协助校方对物理路由进行调整。</w:t>
      </w:r>
      <w:r>
        <w:rPr>
          <w:sz w:val="21"/>
          <w:b/>
        </w:rPr>
        <w:t>（提供承诺）</w:t>
      </w:r>
    </w:p>
    <w:p>
      <w:pPr>
        <w:pStyle w:val="null3"/>
        <w:jc w:val="both"/>
      </w:pPr>
      <w:r>
        <w:rPr>
          <w:sz w:val="21"/>
        </w:rPr>
        <w:t>4</w:t>
      </w:r>
      <w:r>
        <w:rPr>
          <w:sz w:val="21"/>
        </w:rPr>
        <w:t>.</w:t>
      </w:r>
      <w:r>
        <w:rPr>
          <w:sz w:val="21"/>
        </w:rPr>
        <w:t>供应商提供相关网络设备及链路的运行维护服务。投入使用后，供应商不得以任何理由额外收取费用。</w:t>
      </w:r>
    </w:p>
    <w:p>
      <w:pPr>
        <w:pStyle w:val="null3"/>
        <w:spacing w:after="120"/>
        <w:jc w:val="both"/>
      </w:pPr>
      <w:r>
        <w:rPr>
          <w:sz w:val="24"/>
          <w:b/>
        </w:rPr>
        <w:t>四、招标清单</w:t>
      </w:r>
    </w:p>
    <w:p>
      <w:pPr>
        <w:pStyle w:val="null3"/>
        <w:ind w:firstLine="422"/>
        <w:jc w:val="both"/>
      </w:pPr>
      <w:r>
        <w:rPr>
          <w:sz w:val="21"/>
          <w:b/>
        </w:rPr>
        <w:t>采购包</w:t>
      </w:r>
      <w:r>
        <w:rPr>
          <w:sz w:val="21"/>
          <w:b/>
        </w:rPr>
        <w:t>1：</w:t>
      </w:r>
    </w:p>
    <w:tbl>
      <w:tblPr>
        <w:tblW w:w="0" w:type="auto"/>
        <w:tblBorders>
          <w:top w:val="none" w:color="000000" w:sz="4"/>
          <w:left w:val="none" w:color="000000" w:sz="4"/>
          <w:bottom w:val="none" w:color="000000" w:sz="4"/>
          <w:right w:val="none" w:color="000000" w:sz="4"/>
          <w:insideH w:val="none"/>
          <w:insideV w:val="none"/>
        </w:tblBorders>
      </w:tblPr>
      <w:tblGrid>
        <w:gridCol w:w="645"/>
        <w:gridCol w:w="4830"/>
        <w:gridCol w:w="975"/>
        <w:gridCol w:w="1185"/>
      </w:tblGrid>
      <w:tr>
        <w:tc>
          <w:tcPr>
            <w:tcW w:type="dxa" w:w="64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b/>
              </w:rPr>
              <w:t>序号</w:t>
            </w:r>
          </w:p>
        </w:tc>
        <w:tc>
          <w:tcPr>
            <w:tcW w:type="dxa" w:w="483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b/>
              </w:rPr>
              <w:t>产品名称</w:t>
            </w:r>
          </w:p>
        </w:tc>
        <w:tc>
          <w:tcPr>
            <w:tcW w:type="dxa" w:w="97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b/>
              </w:rPr>
              <w:t>数量</w:t>
            </w:r>
          </w:p>
        </w:tc>
        <w:tc>
          <w:tcPr>
            <w:tcW w:type="dxa" w:w="1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b/>
              </w:rPr>
              <w:t>单位</w:t>
            </w:r>
          </w:p>
        </w:tc>
      </w:tr>
      <w:tr>
        <w:tc>
          <w:tcPr>
            <w:tcW w:type="dxa" w:w="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48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广外白云山校区</w:t>
            </w:r>
            <w:r>
              <w:rPr>
                <w:sz w:val="21"/>
                <w:b/>
              </w:rPr>
              <w:t>-华南理工大学五山校区</w:t>
            </w:r>
          </w:p>
          <w:p>
            <w:pPr>
              <w:pStyle w:val="null3"/>
              <w:jc w:val="center"/>
            </w:pPr>
            <w:r>
              <w:rPr>
                <w:sz w:val="21"/>
                <w:b/>
              </w:rPr>
              <w:t>互联主干裸光纤线路租赁服务</w:t>
            </w:r>
          </w:p>
        </w:tc>
        <w:tc>
          <w:tcPr>
            <w:tcW w:type="dxa" w:w="9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1</w:t>
            </w:r>
          </w:p>
        </w:tc>
        <w:tc>
          <w:tcPr>
            <w:tcW w:type="dxa" w:w="1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w:t>
            </w:r>
          </w:p>
        </w:tc>
      </w:tr>
      <w:tr>
        <w:tc>
          <w:tcPr>
            <w:tcW w:type="dxa" w:w="6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483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广外白云山</w:t>
            </w:r>
            <w:r>
              <w:rPr>
                <w:sz w:val="21"/>
                <w:b/>
              </w:rPr>
              <w:t>校区</w:t>
            </w:r>
            <w:r>
              <w:rPr>
                <w:sz w:val="21"/>
                <w:b/>
              </w:rPr>
              <w:t>-</w:t>
            </w:r>
            <w:r>
              <w:rPr>
                <w:sz w:val="21"/>
                <w:b/>
              </w:rPr>
              <w:t>广外</w:t>
            </w:r>
            <w:r>
              <w:rPr>
                <w:sz w:val="21"/>
                <w:b/>
              </w:rPr>
              <w:t>大学城校区</w:t>
            </w:r>
          </w:p>
          <w:p>
            <w:pPr>
              <w:pStyle w:val="null3"/>
              <w:jc w:val="center"/>
            </w:pPr>
            <w:r>
              <w:rPr>
                <w:sz w:val="21"/>
                <w:b/>
              </w:rPr>
              <w:t>互联主干裸光纤线路租赁服务</w:t>
            </w:r>
          </w:p>
        </w:tc>
        <w:tc>
          <w:tcPr>
            <w:tcW w:type="dxa" w:w="97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1</w:t>
            </w:r>
          </w:p>
        </w:tc>
        <w:tc>
          <w:tcPr>
            <w:tcW w:type="dxa" w:w="1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w:t>
            </w:r>
          </w:p>
        </w:tc>
      </w:tr>
    </w:tbl>
    <w:p>
      <w:pPr>
        <w:pStyle w:val="null3"/>
        <w:ind w:firstLine="422"/>
        <w:jc w:val="both"/>
      </w:pPr>
      <w:r>
        <w:rPr>
          <w:sz w:val="21"/>
          <w:b/>
        </w:rPr>
        <w:t>采购包</w:t>
      </w:r>
      <w:r>
        <w:rPr>
          <w:sz w:val="21"/>
          <w:b/>
        </w:rPr>
        <w:t>2：</w:t>
      </w:r>
    </w:p>
    <w:tbl>
      <w:tblPr>
        <w:tblW w:w="0" w:type="auto"/>
        <w:tblBorders>
          <w:top w:val="none" w:color="000000" w:sz="4"/>
          <w:left w:val="none" w:color="000000" w:sz="4"/>
          <w:bottom w:val="none" w:color="000000" w:sz="4"/>
          <w:right w:val="none" w:color="000000" w:sz="4"/>
          <w:insideH w:val="none"/>
          <w:insideV w:val="none"/>
        </w:tblBorders>
      </w:tblPr>
      <w:tblGrid>
        <w:gridCol w:w="765"/>
        <w:gridCol w:w="4740"/>
        <w:gridCol w:w="990"/>
        <w:gridCol w:w="1200"/>
      </w:tblGrid>
      <w:tr>
        <w:tc>
          <w:tcPr>
            <w:tcW w:type="dxa" w:w="7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b/>
              </w:rPr>
              <w:t>序号</w:t>
            </w:r>
          </w:p>
        </w:tc>
        <w:tc>
          <w:tcPr>
            <w:tcW w:type="dxa" w:w="47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b/>
              </w:rPr>
              <w:t>产品名称</w:t>
            </w:r>
          </w:p>
        </w:tc>
        <w:tc>
          <w:tcPr>
            <w:tcW w:type="dxa" w:w="9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b/>
              </w:rPr>
              <w:t>数量</w:t>
            </w:r>
          </w:p>
        </w:tc>
        <w:tc>
          <w:tcPr>
            <w:tcW w:type="dxa" w:w="12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30"/>
              <w:jc w:val="center"/>
            </w:pPr>
            <w:r>
              <w:rPr>
                <w:sz w:val="21"/>
                <w:b/>
              </w:rPr>
              <w:t>单位</w:t>
            </w:r>
          </w:p>
        </w:tc>
      </w:tr>
      <w:tr>
        <w:tc>
          <w:tcPr>
            <w:tcW w:type="dxa" w:w="7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47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广外白云山校区</w:t>
            </w:r>
            <w:r>
              <w:rPr>
                <w:sz w:val="21"/>
                <w:b/>
              </w:rPr>
              <w:t>-华南理工大学五山校区</w:t>
            </w:r>
          </w:p>
          <w:p>
            <w:pPr>
              <w:pStyle w:val="null3"/>
              <w:jc w:val="center"/>
            </w:pPr>
            <w:r>
              <w:rPr>
                <w:sz w:val="21"/>
                <w:b/>
              </w:rPr>
              <w:t>互联备份裸光纤线路租赁服务</w:t>
            </w:r>
          </w:p>
        </w:tc>
        <w:tc>
          <w:tcPr>
            <w:tcW w:type="dxa" w:w="9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1</w:t>
            </w:r>
          </w:p>
        </w:tc>
        <w:tc>
          <w:tcPr>
            <w:tcW w:type="dxa" w:w="1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w:t>
            </w:r>
          </w:p>
        </w:tc>
      </w:tr>
      <w:tr>
        <w:tc>
          <w:tcPr>
            <w:tcW w:type="dxa" w:w="7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w:t>
            </w:r>
          </w:p>
        </w:tc>
        <w:tc>
          <w:tcPr>
            <w:tcW w:type="dxa" w:w="47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广外白云山校区</w:t>
            </w:r>
            <w:r>
              <w:rPr>
                <w:sz w:val="21"/>
                <w:b/>
              </w:rPr>
              <w:t>-广外大学城校区</w:t>
            </w:r>
          </w:p>
          <w:p>
            <w:pPr>
              <w:pStyle w:val="null3"/>
              <w:jc w:val="center"/>
            </w:pPr>
            <w:r>
              <w:rPr>
                <w:sz w:val="21"/>
                <w:b/>
              </w:rPr>
              <w:t>互联备份裸光纤线路租赁服务</w:t>
            </w:r>
          </w:p>
        </w:tc>
        <w:tc>
          <w:tcPr>
            <w:tcW w:type="dxa" w:w="9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1</w:t>
            </w:r>
          </w:p>
        </w:tc>
        <w:tc>
          <w:tcPr>
            <w:tcW w:type="dxa" w:w="12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b/>
              </w:rPr>
              <w:t>项</w:t>
            </w:r>
          </w:p>
        </w:tc>
      </w:tr>
    </w:tbl>
    <w:p>
      <w:pPr>
        <w:pStyle w:val="null3"/>
        <w:jc w:val="both"/>
      </w:pPr>
      <w:r>
        <w:rPr>
          <w:sz w:val="24"/>
          <w:b/>
        </w:rPr>
        <w:t>五、</w:t>
      </w:r>
      <w:r>
        <w:rPr>
          <w:sz w:val="24"/>
          <w:b/>
        </w:rPr>
        <w:t>技术及服务要求</w:t>
      </w:r>
    </w:p>
    <w:p>
      <w:pPr>
        <w:pStyle w:val="null3"/>
        <w:spacing w:before="150"/>
        <w:ind w:left="420"/>
        <w:jc w:val="both"/>
      </w:pPr>
      <w:r>
        <w:rPr>
          <w:sz w:val="21"/>
          <w:b/>
        </w:rPr>
        <w:t>（一）技术要求</w:t>
      </w:r>
    </w:p>
    <w:p>
      <w:pPr>
        <w:pStyle w:val="null3"/>
        <w:spacing w:before="150"/>
        <w:ind w:left="420"/>
        <w:jc w:val="both"/>
      </w:pPr>
      <w:r>
        <w:rPr>
          <w:sz w:val="21"/>
          <w:b/>
        </w:rPr>
        <w:t>（</w:t>
      </w:r>
      <w:r>
        <w:rPr>
          <w:sz w:val="21"/>
          <w:b/>
        </w:rPr>
        <w:t>1）采购包1(互联主干裸光纤线路租赁服务)技术要求</w:t>
      </w:r>
    </w:p>
    <w:tbl>
      <w:tblPr>
        <w:tblW w:w="0" w:type="auto"/>
        <w:tblBorders>
          <w:top w:val="none" w:color="000000" w:sz="4"/>
          <w:left w:val="none" w:color="000000" w:sz="4"/>
          <w:bottom w:val="none" w:color="000000" w:sz="4"/>
          <w:right w:val="none" w:color="000000" w:sz="4"/>
          <w:insideH w:val="none"/>
          <w:insideV w:val="none"/>
        </w:tblBorders>
      </w:tblPr>
      <w:tblGrid>
        <w:gridCol w:w="780"/>
        <w:gridCol w:w="1275"/>
        <w:gridCol w:w="6150"/>
      </w:tblGrid>
      <w:tr>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b/>
              </w:rPr>
              <w:t>序号</w:t>
            </w:r>
          </w:p>
        </w:tc>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b/>
              </w:rPr>
              <w:t>指标名称</w:t>
            </w:r>
          </w:p>
        </w:tc>
        <w:tc>
          <w:tcPr>
            <w:tcW w:type="dxa" w:w="6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b/>
              </w:rPr>
              <w:t>指标要求</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1</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连接方式</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线路采取全透明方式，确保用户可以在双端自行接入波分设备。</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2</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路由设计</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投标人提供两组裸光纤服务实施的详细路由方案。包含在地图上标注的光纤路由图和光纤路由走向的详细文字描述等。投标人应具备丰富的光纤资源，如路由发生故障不可用时，能够及时更换可用的光纤路由。</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3</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引接距离</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两个校区至投标人的城域骨干网机房的光纤引接距离应该小于等于</w:t>
            </w:r>
            <w:r>
              <w:rPr>
                <w:sz w:val="21"/>
              </w:rPr>
              <w:t>3公里。</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4</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光纤类型</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光纤选用</w:t>
            </w:r>
            <w:r>
              <w:rPr>
                <w:sz w:val="21"/>
              </w:rPr>
              <w:t>G.652型单模光纤（衰减系数为A级），光缆器材符合ITU-T G.652光纤技术标准。</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5</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配线要求</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光纤配线架（盒）应符合</w:t>
            </w:r>
            <w:r>
              <w:rPr>
                <w:sz w:val="21"/>
              </w:rPr>
              <w:t>YD/T 778-2011</w:t>
            </w:r>
            <w:r>
              <w:rPr>
                <w:sz w:val="21"/>
              </w:rPr>
              <w:t>标准，要求为单模双芯，接口类型按采购人实际需求提供相应的接口。</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6</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损耗要求</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要求插入损耗小于</w:t>
            </w:r>
            <w:r>
              <w:rPr>
                <w:sz w:val="21"/>
                <w:color w:val="000000"/>
              </w:rPr>
              <w:t>0.5dB，回波损耗大于50dB。要求光纤1310nm波长时每公里最大衰减不超过0.50dB，每段总衰减不得超过20dB；光纤1550nm波长时每段总衰减不得超过13dB。(每次故障修复后，根据采购人要求应对相应的衰减参数进行测量，累计衰减不得超过YD/T 5102—2024验收标准的要求)。</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7</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配套配件</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提供相应终端盒、光模块、跳线和尾纤。</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8</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建设标准</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传输线路的物理介质的信号衰减、干扰等符合国际、国家和行业标准。</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9</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安全要求</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要求投标人提供的裸光纤应全程部署在投标人自有管道。要求线路具有可靠的安全机制保证数据的保密性、完整性、安全性，并与备用线路互为异路由。</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10</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项目工期</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自合同签订后，三天内完成</w:t>
            </w:r>
            <w:r>
              <w:rPr>
                <w:sz w:val="21"/>
                <w:color w:val="000000"/>
              </w:rPr>
              <w:t>链路实施及交付</w:t>
            </w:r>
            <w:r>
              <w:rPr>
                <w:sz w:val="21"/>
                <w:color w:val="000000"/>
              </w:rPr>
              <w:t>。</w:t>
            </w:r>
            <w:r>
              <w:rPr>
                <w:sz w:val="21"/>
                <w:color w:val="000000"/>
              </w:rPr>
              <w:t>自服务交付之日起（以服务开通单日期为准）服务期为三年。</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11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实施要求</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须确保当前业务不中断，提供详细上线切换方案说明。</w:t>
            </w:r>
          </w:p>
        </w:tc>
      </w:tr>
    </w:tbl>
    <w:p>
      <w:pPr>
        <w:pStyle w:val="null3"/>
        <w:jc w:val="both"/>
      </w:pPr>
      <w:r>
        <w:rPr>
          <w:sz w:val="21"/>
          <w:b/>
        </w:rPr>
        <w:t>说明：</w:t>
      </w:r>
      <w:r>
        <w:rPr>
          <w:sz w:val="21"/>
        </w:rPr>
        <w:t>项目实施过程中，如果出现清单中没写明，但影响使用功能或项目的完整性所需配件，需由供应商填补，费用由供应商自行负责。</w:t>
      </w:r>
    </w:p>
    <w:p>
      <w:pPr>
        <w:pStyle w:val="null3"/>
        <w:spacing w:before="150" w:after="150"/>
        <w:ind w:left="420"/>
        <w:jc w:val="both"/>
      </w:pPr>
      <w:r>
        <w:rPr>
          <w:sz w:val="21"/>
          <w:b/>
        </w:rPr>
        <w:t>（</w:t>
      </w:r>
      <w:r>
        <w:rPr>
          <w:sz w:val="21"/>
          <w:b/>
        </w:rPr>
        <w:t>2）采购包2(互联备份裸光纤线路租赁服务)技术要求</w:t>
      </w:r>
    </w:p>
    <w:tbl>
      <w:tblPr>
        <w:tblW w:w="0" w:type="auto"/>
        <w:tblBorders>
          <w:top w:val="none" w:color="000000" w:sz="4"/>
          <w:left w:val="none" w:color="000000" w:sz="4"/>
          <w:bottom w:val="none" w:color="000000" w:sz="4"/>
          <w:right w:val="none" w:color="000000" w:sz="4"/>
          <w:insideH w:val="none"/>
          <w:insideV w:val="none"/>
        </w:tblBorders>
      </w:tblPr>
      <w:tblGrid>
        <w:gridCol w:w="780"/>
        <w:gridCol w:w="1275"/>
        <w:gridCol w:w="6150"/>
      </w:tblGrid>
      <w:tr>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b/>
              </w:rPr>
              <w:t>序号</w:t>
            </w:r>
          </w:p>
        </w:tc>
        <w:tc>
          <w:tcPr>
            <w:tcW w:type="dxa" w:w="1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b/>
              </w:rPr>
              <w:t>指标名称</w:t>
            </w:r>
          </w:p>
        </w:tc>
        <w:tc>
          <w:tcPr>
            <w:tcW w:type="dxa" w:w="61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b/>
              </w:rPr>
              <w:t>指标要求</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1</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连接方式</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线路采取全透明方式，确保用户可以在双端自行接入波分设备。</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2</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路由设计</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要求投标人提供两组裸光纤服务实施的详细路由方案。包含在地图上标注的光纤路由图和光纤路由走向的详细文字描述等。</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3</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引接距离</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两个校区至投标人的城域骨干网机房的光纤引接距离应该小于等于</w:t>
            </w:r>
            <w:r>
              <w:rPr>
                <w:sz w:val="21"/>
              </w:rPr>
              <w:t>3公里。</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4</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光纤类型</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光纤选用</w:t>
            </w:r>
            <w:r>
              <w:rPr>
                <w:sz w:val="21"/>
              </w:rPr>
              <w:t>G.652型单模光纤（衰减系数为A级），光缆器材符合ITU-T G.652光纤技术标准。</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5</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配线要求</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光纤配线架（盒）应符合</w:t>
            </w:r>
            <w:r>
              <w:rPr>
                <w:sz w:val="21"/>
              </w:rPr>
              <w:t>YD/T 778-2011标准，要求为单模双芯，接口类型按采购人实际需求提供相应的接口。</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6</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损耗要求</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要求插入损耗小于</w:t>
            </w:r>
            <w:r>
              <w:rPr>
                <w:sz w:val="21"/>
              </w:rPr>
              <w:t>0.5dB，回波损耗大于50dB。要求光纤1310nm波长时每公里最大衰减不超过0.50dB，每段总衰减不得超过20dB；光纤1550nm 波长时每段总衰减不得超过13 dB。(每次故障修复后，根据采购人要求应对相应的衰减参数进行测量，累计衰减不得超过 YD/T 5102—2024验收标准的要求)。</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7</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配套配件</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提供</w:t>
            </w:r>
            <w:r>
              <w:rPr>
                <w:sz w:val="21"/>
              </w:rPr>
              <w:t>2台含40G端口的网络交换机设备，并提供≥4个40G光模块，以及相应终端盒、跳线和尾纤供采购方使用。（所提供交换机满足:SFP+万兆光口≧48个，40G QSFP+光口≧6个，交流电源≧2，支持设备虚拟化、网络虚拟化功能。</w:t>
            </w:r>
            <w:r>
              <w:rPr>
                <w:sz w:val="21"/>
                <w:b/>
                <w:color w:val="FF0000"/>
              </w:rPr>
              <w:t>所提供的</w:t>
            </w:r>
            <w:r>
              <w:rPr>
                <w:sz w:val="21"/>
                <w:b/>
                <w:color w:val="FF0000"/>
              </w:rPr>
              <w:t>40G</w:t>
            </w:r>
            <w:r>
              <w:rPr>
                <w:sz w:val="21"/>
                <w:b/>
                <w:color w:val="FF0000"/>
              </w:rPr>
              <w:t>光模块为</w:t>
            </w:r>
            <w:r>
              <w:rPr>
                <w:sz w:val="21"/>
                <w:b/>
                <w:color w:val="FF0000"/>
              </w:rPr>
              <w:t>10</w:t>
            </w:r>
            <w:r>
              <w:rPr>
                <w:sz w:val="21"/>
                <w:b/>
                <w:color w:val="FF0000"/>
              </w:rPr>
              <w:t>公里的单模双芯模块</w:t>
            </w:r>
            <w:r>
              <w:rPr>
                <w:sz w:val="21"/>
              </w:rPr>
              <w:t>）</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8</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建设标准</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传输线路的物理介质的信号衰减、干扰等符合国际、国家和行业标准。</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9</w:t>
            </w:r>
          </w:p>
        </w:tc>
        <w:tc>
          <w:tcPr>
            <w:tcW w:type="dxa" w:w="1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安全要求</w:t>
            </w:r>
          </w:p>
        </w:tc>
        <w:tc>
          <w:tcPr>
            <w:tcW w:type="dxa" w:w="61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要求线路具有可靠的安全机制保证数据的保密性、完整性、安全性，并与主干线路互为异路由。</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10</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color w:val="000000"/>
              </w:rPr>
              <w:t>项目工期</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自合同签订后，三天内完成</w:t>
            </w:r>
            <w:r>
              <w:rPr>
                <w:sz w:val="21"/>
                <w:color w:val="000000"/>
              </w:rPr>
              <w:t>链路实施及交付。自服务交付之日起（以服务开通单日期为准）服务期为三年。</w:t>
            </w:r>
          </w:p>
        </w:tc>
      </w:tr>
      <w:tr>
        <w:tc>
          <w:tcPr>
            <w:tcW w:type="dxa" w:w="7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jc w:val="center"/>
            </w:pPr>
            <w:r>
              <w:rPr>
                <w:sz w:val="21"/>
              </w:rPr>
              <w:t>11</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jc w:val="left"/>
            </w:pPr>
            <w:r>
              <w:rPr>
                <w:sz w:val="21"/>
              </w:rPr>
              <w:t>实施要求</w:t>
            </w:r>
          </w:p>
        </w:tc>
        <w:tc>
          <w:tcPr>
            <w:tcW w:type="dxa" w:w="6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须确保当前业务不中断，提供详细上线切换方案说明。</w:t>
            </w:r>
          </w:p>
        </w:tc>
      </w:tr>
    </w:tbl>
    <w:p>
      <w:pPr>
        <w:pStyle w:val="null3"/>
        <w:jc w:val="both"/>
      </w:pPr>
      <w:r>
        <w:rPr>
          <w:sz w:val="21"/>
          <w:b/>
        </w:rPr>
        <w:t>说明：</w:t>
      </w:r>
      <w:r>
        <w:rPr>
          <w:sz w:val="21"/>
        </w:rPr>
        <w:t>项目实施过程中，如果出现清单中没写明，但影响使用功能或项目的完整性所需配件，需由供应商填补，费用由供应商自行负责。</w:t>
      </w:r>
    </w:p>
    <w:p>
      <w:pPr>
        <w:pStyle w:val="null3"/>
        <w:spacing w:before="150" w:after="150"/>
        <w:ind w:left="420"/>
        <w:jc w:val="both"/>
      </w:pPr>
      <w:r>
        <w:rPr>
          <w:sz w:val="24"/>
          <w:b/>
        </w:rPr>
        <w:t>六、服务要求</w:t>
      </w:r>
      <w:r>
        <w:rPr>
          <w:sz w:val="24"/>
          <w:b/>
        </w:rPr>
        <w:t>（适用于所有采购包）</w:t>
      </w:r>
    </w:p>
    <w:p>
      <w:pPr>
        <w:pStyle w:val="null3"/>
        <w:spacing w:before="150" w:after="150"/>
        <w:ind w:left="420"/>
        <w:jc w:val="both"/>
      </w:pPr>
      <w:r>
        <w:rPr>
          <w:sz w:val="21"/>
        </w:rPr>
        <w:t>1.维护期限：自服务交付之日起（以服务开通单日期为准），</w:t>
      </w:r>
      <w:r>
        <w:rPr>
          <w:sz w:val="21"/>
        </w:rPr>
        <w:t>供应商负责对线路维护三年，采购人不再额外支付相关维护费用</w:t>
      </w:r>
      <w:r>
        <w:rPr>
          <w:sz w:val="21"/>
        </w:rPr>
        <w:t>。</w:t>
      </w:r>
    </w:p>
    <w:p>
      <w:pPr>
        <w:pStyle w:val="null3"/>
        <w:spacing w:before="150" w:after="150"/>
        <w:ind w:left="420"/>
        <w:jc w:val="both"/>
      </w:pPr>
      <w:r>
        <w:rPr>
          <w:sz w:val="21"/>
        </w:rPr>
        <w:t>2.服务期内每三个月提供一次链路</w:t>
      </w:r>
      <w:r>
        <w:rPr>
          <w:sz w:val="21"/>
        </w:rPr>
        <w:t>服务报告，反馈该时段内的链路运行情况、异常事件与故障记录等内容。</w:t>
      </w:r>
    </w:p>
    <w:p>
      <w:pPr>
        <w:pStyle w:val="null3"/>
        <w:spacing w:before="150" w:after="150"/>
        <w:ind w:left="420"/>
        <w:jc w:val="both"/>
      </w:pPr>
      <w:r>
        <w:rPr>
          <w:sz w:val="21"/>
        </w:rPr>
        <w:t>3.供应商按国家电信主管部门颁布的电信服务标准和通信光纤质量要求，保证通信光纤畅通。</w:t>
      </w:r>
    </w:p>
    <w:p>
      <w:pPr>
        <w:pStyle w:val="null3"/>
        <w:spacing w:before="150" w:after="150"/>
        <w:ind w:left="420"/>
        <w:jc w:val="both"/>
      </w:pPr>
      <w:r>
        <w:rPr>
          <w:sz w:val="21"/>
        </w:rPr>
        <w:t>4.</w:t>
      </w:r>
      <w:r>
        <w:rPr>
          <w:sz w:val="21"/>
        </w:rPr>
        <w:t>本项目所涉及的光纤由于规划或道路拓宽等市政方面原因，导致其中的管道、管井和光纤的迁移、管道及其管井需提高防护标准，由供应商负责迁移管道、管井和光纤，并保证迁移后的管道和光纤贯通并符合相关标准，</w:t>
      </w:r>
      <w:r>
        <w:rPr>
          <w:sz w:val="21"/>
        </w:rPr>
        <w:t>采购人不再额外支付相关维护费用</w:t>
      </w:r>
      <w:r>
        <w:rPr>
          <w:sz w:val="21"/>
        </w:rPr>
        <w:t xml:space="preserve"> </w:t>
      </w:r>
      <w:r>
        <w:rPr>
          <w:sz w:val="21"/>
        </w:rPr>
        <w:t>。</w:t>
      </w:r>
    </w:p>
    <w:p>
      <w:pPr>
        <w:pStyle w:val="null3"/>
        <w:spacing w:before="150" w:after="150"/>
        <w:ind w:left="420"/>
        <w:jc w:val="both"/>
      </w:pPr>
      <w:r>
        <w:rPr>
          <w:sz w:val="21"/>
        </w:rPr>
        <w:t>5.在项目租赁期内，若线路故障发生后（包括受外力损坏、线路衰减增大超过规定范围等，因不可抗力因素导致的除外），供应商未在合同规定时间内</w:t>
      </w:r>
      <w:r>
        <w:rPr>
          <w:sz w:val="21"/>
        </w:rPr>
        <w:t>（具体时间详见第</w:t>
      </w:r>
      <w:r>
        <w:rPr>
          <w:sz w:val="21"/>
        </w:rPr>
        <w:t>8点）</w:t>
      </w:r>
      <w:r>
        <w:rPr>
          <w:sz w:val="21"/>
        </w:rPr>
        <w:t>恢复通信，采购人有权选择其它单位进行通信恢复工作，由此而产生的费用及后果全部由供应商承担，同时供应商承担由于光纤线路中断通信所造成的采购人损失的赔偿责任。</w:t>
      </w:r>
    </w:p>
    <w:p>
      <w:pPr>
        <w:pStyle w:val="null3"/>
        <w:spacing w:before="150" w:after="150"/>
        <w:ind w:left="420"/>
        <w:jc w:val="both"/>
      </w:pPr>
      <w:r>
        <w:rPr>
          <w:sz w:val="21"/>
        </w:rPr>
        <w:t>6.供应商须定期对租用的光纤链路及网络设备进行巡检，并在重大活动、重要节假日前提供巡检服务，备足备品备件。</w:t>
      </w:r>
    </w:p>
    <w:p>
      <w:pPr>
        <w:pStyle w:val="null3"/>
        <w:spacing w:before="150" w:after="150"/>
        <w:ind w:left="420"/>
        <w:jc w:val="both"/>
      </w:pPr>
      <w:r>
        <w:rPr>
          <w:sz w:val="21"/>
        </w:rPr>
        <w:t>7.除因不可抗力导致链路中断以外，光纤问题及设备故障的修复时间不超过</w:t>
      </w:r>
      <w:r>
        <w:rPr>
          <w:sz w:val="21"/>
        </w:rPr>
        <w:t>4小时。市政工程破坏导致的中断问题，修复时间不超过24小时。故障处理完毕后，应在三个工作日内向采购人提供故障分析报告。</w:t>
      </w:r>
    </w:p>
    <w:p>
      <w:pPr>
        <w:pStyle w:val="null3"/>
        <w:spacing w:before="150" w:after="150"/>
        <w:ind w:left="420"/>
        <w:jc w:val="both"/>
      </w:pPr>
      <w:r>
        <w:rPr>
          <w:sz w:val="21"/>
        </w:rPr>
        <w:t>8.供应商应设有专门的服务机构，提供</w:t>
      </w:r>
      <w:r>
        <w:rPr>
          <w:sz w:val="21"/>
        </w:rPr>
        <w:t>7×24小时热线电话，进行技术业务咨询、故障受理等运维服务。配备专属的客户服务经理提供一对一服务。提供</w:t>
      </w:r>
      <w:r>
        <w:rPr>
          <w:sz w:val="21"/>
        </w:rPr>
        <w:t>专业</w:t>
      </w:r>
      <w:r>
        <w:rPr>
          <w:sz w:val="21"/>
        </w:rPr>
        <w:t>技术服务人员，如发生紧急事件，保证在</w:t>
      </w:r>
      <w:r>
        <w:rPr>
          <w:sz w:val="21"/>
        </w:rPr>
        <w:t>1小时内响应，2小时内提供上门服务。</w:t>
      </w:r>
    </w:p>
    <w:p>
      <w:pPr>
        <w:pStyle w:val="null3"/>
        <w:spacing w:before="150" w:after="150"/>
        <w:ind w:left="420"/>
        <w:jc w:val="both"/>
      </w:pPr>
      <w:r>
        <w:rPr>
          <w:sz w:val="21"/>
        </w:rPr>
        <w:t>9.</w:t>
      </w:r>
      <w:r>
        <w:rPr>
          <w:sz w:val="21"/>
        </w:rPr>
        <w:t>由于线路维护原因，供应商需进行割接操作时，应提前至少</w:t>
      </w:r>
      <w:r>
        <w:rPr>
          <w:sz w:val="21"/>
        </w:rPr>
        <w:t>48小时（重大自然灾害及其他不可抗力因素除外）通知并征得采购人同意后方可进行。当供应商对系统进行调试、升级或维护等工作时，应提前通知采购人，并与采购人协商有关工作的具体执行时间。供应商需尽快消除故障、恢复通信线路。超过12小时内无法解决，需提供备用光纤资源确保采购人应用正常运行，由此产生的费用由供应商承担。</w:t>
      </w:r>
    </w:p>
    <w:p>
      <w:pPr>
        <w:pStyle w:val="null3"/>
        <w:spacing w:before="150" w:after="150"/>
        <w:ind w:left="420"/>
        <w:jc w:val="both"/>
      </w:pPr>
      <w:r>
        <w:rPr>
          <w:sz w:val="21"/>
        </w:rPr>
        <w:t>10.中标供应商负责项目用户需求书中列出的所有工作内容，以及其他隐含的配套工作。中标供应商应充分考虑影响报价的各种因素和风险。采购人不再支付中标金额以外的任何费用。</w:t>
      </w:r>
    </w:p>
    <w:p>
      <w:pPr>
        <w:pStyle w:val="null3"/>
        <w:spacing w:before="150" w:after="150"/>
        <w:ind w:left="420"/>
        <w:jc w:val="both"/>
      </w:pPr>
      <w:r>
        <w:rPr>
          <w:sz w:val="21"/>
        </w:rPr>
        <w:t>11.供应商必须确保服务方案的完整性和可靠性。对于招标文件没有列出，而对该项目的正常运行和维护必不可少的设备、部件、配件和模块等，供应商有责任给予补充，并负责相关费用。</w:t>
      </w:r>
    </w:p>
    <w:p>
      <w:pPr>
        <w:pStyle w:val="null3"/>
        <w:spacing w:before="150" w:after="150"/>
        <w:ind w:left="420"/>
        <w:jc w:val="both"/>
      </w:pPr>
      <w:r>
        <w:rPr>
          <w:sz w:val="21"/>
        </w:rPr>
        <w:t>12.供应商需为本项目投入专业的服务团队（不少于</w:t>
      </w:r>
      <w:r>
        <w:rPr>
          <w:sz w:val="21"/>
        </w:rPr>
        <w:t>4人），其中：(1)承担本项目的项目经理（1名）需具有信息系统项目管理师证书、或网络工程师、或网络规划设计师证书、或通信专业技术人员职业资格证书；(2)拟投入本项目的技术人员（至少3名）需具有网络工程师或网络规划设计师证书、或信息安全工程师证书、或通信专业技术人员职业资格证书。</w:t>
      </w:r>
    </w:p>
    <w:p>
      <w:pPr>
        <w:pStyle w:val="null3"/>
        <w:spacing w:before="150" w:after="150"/>
        <w:ind w:left="420"/>
        <w:jc w:val="both"/>
      </w:pPr>
      <w:r>
        <w:rPr>
          <w:sz w:val="21"/>
        </w:rPr>
        <w:t>13.</w:t>
      </w:r>
      <w:r>
        <w:rPr>
          <w:sz w:val="21"/>
        </w:rPr>
        <w:t>为保证项目有效执行，投标人需具有良好的管理体系。</w:t>
      </w:r>
    </w:p>
    <w:p>
      <w:pPr>
        <w:pStyle w:val="null3"/>
        <w:spacing w:before="150" w:after="150"/>
        <w:ind w:left="420"/>
        <w:jc w:val="both"/>
      </w:pPr>
      <w:r>
        <w:rPr>
          <w:sz w:val="24"/>
          <w:b/>
        </w:rPr>
        <w:t>七、培训要求</w:t>
      </w:r>
      <w:r>
        <w:rPr>
          <w:sz w:val="24"/>
          <w:b/>
        </w:rPr>
        <w:t>（适用于所有采购包）</w:t>
      </w:r>
    </w:p>
    <w:p>
      <w:pPr>
        <w:pStyle w:val="null3"/>
        <w:ind w:firstLine="420"/>
        <w:jc w:val="left"/>
      </w:pPr>
      <w:r>
        <w:rPr>
          <w:sz w:val="21"/>
        </w:rPr>
        <w:t>供应商对使用方技术人员进行一次全面技术培训，培训内容应包括：提供设备系统的性能、技术原理、操作使用方法等。确保使用方人员能正常管理、维护。</w:t>
      </w:r>
    </w:p>
    <w:p>
      <w:pPr>
        <w:pStyle w:val="null3"/>
        <w:ind w:left="135"/>
        <w:jc w:val="both"/>
      </w:pPr>
      <w:r>
        <w:rPr/>
        <w:t>采购包1（互联主干裸光纤线路租赁服务）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自合同签订后，三天内完成链路实施及交付。自服务交付之日起（以服务开通单日期为准）服务期为三年。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期：支付比例100%，合同服务期为三年，自双方书面确认的《业务开通交付通知书》中的服务开通之日起计算，服务费同日起计算。服务费的支付：按季度支付（即每三个月支付一次），上一季度的服务费在下一季度采购人收到中标人开具的服务收费通知单和有效增值税专用发票10个工作日内完成支付合同金额的1/12；最后一次付款在服务周期完成并通过验收后，采购人收到中标人开具的服务收费通知单和有效增值税专用发票10个工作日内完成支付余款。 【注：本项目不属于专门面向中小企业采购项目，如为与中小企业签订合同的，服务费的支付按以下方式在合同书“五、付款方式”中进行调整： 合同服务期为三年，自双方书面确认的《业务开通交付通知书》中的服务开通之日起计算，服务费同日起计算。服务费的支付： 1）合同签订生效后，采购人在5个工作日内向中标人支付本合同总额的30%作为预付款。 2）剩余合同总额的70%，按季度支付（即每三个月支付一次），上一季度的服务费在下一季度采购人收到中标人开具的服务收费通知单和有效增值税专用发票10个工作日内完成支付剩余合同总额70%的1/12；最后一次付款在服务周期完成并通过验收后，采购人收到中标人开具的服务收费通知单和有效增值税专用发票10个工作日内完成支付余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1期：根据本项目的采购需求书内容及合同要求进行验收。在服务期内需每三个月提供一次链路服务报告给采购人，反馈该时段内的链路运行情况、异常事件与故障记录等内容。</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其他增值电信服务</w:t>
            </w:r>
          </w:p>
        </w:tc>
        <w:tc>
          <w:tcPr>
            <w:tcW w:type="dxa" w:w="933"/>
          </w:tcPr>
          <w:p>
            <w:pPr>
              <w:pStyle w:val="null3"/>
              <w:jc w:val="left"/>
            </w:pPr>
            <w:r>
              <w:rPr/>
              <w:t>广外白云山校区-华南理工大学五山校区互联主干裸光纤线路租赁服务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270,000.00</w:t>
            </w:r>
          </w:p>
        </w:tc>
        <w:tc>
          <w:tcPr>
            <w:tcW w:type="dxa" w:w="933"/>
          </w:tcPr>
          <w:p>
            <w:pPr>
              <w:pStyle w:val="null3"/>
              <w:jc w:val="right"/>
            </w:pPr>
            <w:r>
              <w:rPr/>
              <w:t>270,000.00</w:t>
            </w:r>
          </w:p>
        </w:tc>
        <w:tc>
          <w:tcPr>
            <w:tcW w:type="dxa" w:w="840"/>
          </w:tcPr>
          <w:p>
            <w:pPr>
              <w:pStyle w:val="null3"/>
            </w:pPr>
            <w:r>
              <w:rPr/>
              <w:t>信息传输业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其他增值电信服务</w:t>
            </w:r>
          </w:p>
        </w:tc>
        <w:tc>
          <w:tcPr>
            <w:tcW w:type="dxa" w:w="933"/>
          </w:tcPr>
          <w:p>
            <w:pPr>
              <w:pStyle w:val="null3"/>
              <w:jc w:val="left"/>
            </w:pPr>
            <w:r>
              <w:rPr/>
              <w:t>广外白云山校区-广外大学城校区互联主干裸光纤线路租赁服务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498,000.00</w:t>
            </w:r>
          </w:p>
        </w:tc>
        <w:tc>
          <w:tcPr>
            <w:tcW w:type="dxa" w:w="933"/>
          </w:tcPr>
          <w:p>
            <w:pPr>
              <w:pStyle w:val="null3"/>
              <w:jc w:val="right"/>
            </w:pPr>
            <w:r>
              <w:rPr/>
              <w:t>498,000.00</w:t>
            </w:r>
          </w:p>
        </w:tc>
        <w:tc>
          <w:tcPr>
            <w:tcW w:type="dxa" w:w="840"/>
          </w:tcPr>
          <w:p>
            <w:pPr>
              <w:pStyle w:val="null3"/>
            </w:pPr>
            <w:r>
              <w:rPr/>
              <w:t>信息传输业</w:t>
            </w:r>
          </w:p>
        </w:tc>
        <w:tc>
          <w:tcPr>
            <w:tcW w:type="dxa" w:w="933"/>
          </w:tcPr>
          <w:p>
            <w:pPr>
              <w:pStyle w:val="null3"/>
            </w:pPr>
            <w:r>
              <w:rPr/>
              <w:t>详见附表二</w:t>
            </w:r>
          </w:p>
        </w:tc>
      </w:tr>
    </w:tbl>
    <w:p>
      <w:pPr>
        <w:pStyle w:val="null3"/>
      </w:pPr>
      <w:r>
        <w:rPr>
          <w:b/>
        </w:rPr>
        <w:t>附表</w:t>
      </w:r>
      <w:r>
        <w:rPr>
          <w:b/>
        </w:rPr>
        <w:t>一</w:t>
      </w:r>
      <w:r>
        <w:rPr>
          <w:b/>
        </w:rPr>
        <w:t>：</w:t>
      </w:r>
      <w:r>
        <w:rPr>
          <w:b/>
        </w:rPr>
        <w:t>广外白云山校区-华南理工大学五山校区互联主干裸光纤线路租赁服务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9"/>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广外白云山校区-广外大学城校区互联主干裸光纤线路租赁服务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9"/>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采购包2（互联备份裸光纤线路租赁服务）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自合同签订后，三天内完成链路实施及交付。自服务交付之日起（以服务开通单日期为准）服务期为三年。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1期：支付比例100%，合同服务期为三年，自双方书面确认的《业务开通交付通知书》中的服务开通之日起计算，服务费同日起计算。服务费的支付：按季度支付（即每三个月支付一次），上一季度的服务费在下一季度采购人收到中标人开具的服务收费通知单和有效增值税专用发票10个工作日内完成支付合同金额的1/12；最后一次付款在服务周期完成并通过验收后，采购人收到中标人开具的服务收费通知单和有效增值税专用发票10个工作日内完成支付余款。 【注：本项目不属于专门面向中小企业采购项目，如为与中小企业签订合同的，服务费的支付按以下方式在合同书“五、付款方式”中进行调整： 合同服务期为三年，自双方书面确认的《业务开通交付通知书》中的服务开通之日起计算，服务费同日起计算。服务费的支付： 1）合同签订生效后，采购人在5个工作日内向中标人支付本合同总额的30%作为预付款。 2）剩余合同总额的70%，按季度支付（即每三个月支付一次），上一季度的服务费在下一季度采购人收到中标人开具的服务收费通知单和有效增值税专用发票10个工作日内完成支付剩余合同总额70%的1/12；最后一次付款在服务周期完成并通过验收后，采购人收到中标人开具的服务收费通知单和有效增值税专用发票10个工作日内完成支付余款。】</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1期：根据本项目的采购需求书内容及合同要求进行验收。在服务期内需每三个月提供一次链路服务报告给采购人，反馈该时段内的链路运行情况、异常事件与故障记录等内容。</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其他增值电信服务</w:t>
            </w:r>
          </w:p>
        </w:tc>
        <w:tc>
          <w:tcPr>
            <w:tcW w:type="dxa" w:w="933"/>
          </w:tcPr>
          <w:p>
            <w:pPr>
              <w:pStyle w:val="null3"/>
              <w:jc w:val="left"/>
            </w:pPr>
            <w:r>
              <w:rPr/>
              <w:t>广外白云山校区-华南理工大学五山校区互联备份裸光纤线路租赁服务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270,000.00</w:t>
            </w:r>
          </w:p>
        </w:tc>
        <w:tc>
          <w:tcPr>
            <w:tcW w:type="dxa" w:w="933"/>
          </w:tcPr>
          <w:p>
            <w:pPr>
              <w:pStyle w:val="null3"/>
              <w:jc w:val="right"/>
            </w:pPr>
            <w:r>
              <w:rPr/>
              <w:t>270,000.00</w:t>
            </w:r>
          </w:p>
        </w:tc>
        <w:tc>
          <w:tcPr>
            <w:tcW w:type="dxa" w:w="840"/>
          </w:tcPr>
          <w:p>
            <w:pPr>
              <w:pStyle w:val="null3"/>
            </w:pPr>
            <w:r>
              <w:rPr/>
              <w:t>信息传输业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其他增值电信服务</w:t>
            </w:r>
          </w:p>
        </w:tc>
        <w:tc>
          <w:tcPr>
            <w:tcW w:type="dxa" w:w="933"/>
          </w:tcPr>
          <w:p>
            <w:pPr>
              <w:pStyle w:val="null3"/>
              <w:jc w:val="left"/>
            </w:pPr>
            <w:r>
              <w:rPr/>
              <w:t>广外白云山校区-广外大学城校区互联备份裸光纤线路租赁服务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270,000.00</w:t>
            </w:r>
          </w:p>
        </w:tc>
        <w:tc>
          <w:tcPr>
            <w:tcW w:type="dxa" w:w="933"/>
          </w:tcPr>
          <w:p>
            <w:pPr>
              <w:pStyle w:val="null3"/>
              <w:jc w:val="right"/>
            </w:pPr>
            <w:r>
              <w:rPr/>
              <w:t>270,000.00</w:t>
            </w:r>
          </w:p>
        </w:tc>
        <w:tc>
          <w:tcPr>
            <w:tcW w:type="dxa" w:w="840"/>
          </w:tcPr>
          <w:p>
            <w:pPr>
              <w:pStyle w:val="null3"/>
            </w:pPr>
            <w:r>
              <w:rPr/>
              <w:t>信息传输业</w:t>
            </w:r>
          </w:p>
        </w:tc>
        <w:tc>
          <w:tcPr>
            <w:tcW w:type="dxa" w:w="933"/>
          </w:tcPr>
          <w:p>
            <w:pPr>
              <w:pStyle w:val="null3"/>
            </w:pPr>
            <w:r>
              <w:rPr/>
              <w:t>详见附表二</w:t>
            </w:r>
          </w:p>
        </w:tc>
      </w:tr>
    </w:tbl>
    <w:p>
      <w:pPr>
        <w:pStyle w:val="null3"/>
      </w:pPr>
      <w:r>
        <w:rPr>
          <w:b/>
        </w:rPr>
        <w:t>附表</w:t>
      </w:r>
      <w:r>
        <w:rPr>
          <w:b/>
        </w:rPr>
        <w:t>一</w:t>
      </w:r>
      <w:r>
        <w:rPr>
          <w:b/>
        </w:rPr>
        <w:t>：</w:t>
      </w:r>
      <w:r>
        <w:rPr>
          <w:b/>
        </w:rPr>
        <w:t>广外白云山校区-华南理工大学五山校区互联备份裸光纤线路租赁服务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9"/>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b/>
        </w:rPr>
        <w:t>附表</w:t>
      </w:r>
      <w:r>
        <w:rPr>
          <w:b/>
        </w:rPr>
        <w:t>二</w:t>
      </w:r>
      <w:r>
        <w:rPr>
          <w:b/>
        </w:rPr>
        <w:t>：</w:t>
      </w:r>
      <w:r>
        <w:rPr>
          <w:b/>
        </w:rPr>
        <w:t>广外白云山校区-广外大学城校区互联备份裸光纤线路租赁服务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19"/>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广东外语外贸大学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投标人可以选取一个或同时选取多个采购包进行投标，但最多只能中标一个采购包（项目评审时，将按采购包1、采购包2的顺序先后完成各采购包的评审，当某一投标多个采购包的投标人在排序前的采购包中被推荐为第一中标候选人时，该投标人不进入后序采购包的综合评审（即不通过后续采购包的符合性审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采购机构代理服务收费标准：采购机构代理服务收费标准：各采购包中标人须向采购代理机构按如下标准和规定缴纳招标代理服务费（未含税）： （1）以各采购包中标金额作为招标代理服务费的计算基数； （2）招标代理服务费采用差额定率累进法进行计算，按照以下标准计算后下浮20%计取：100万元以下的部分，按照1.5%计取； 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其他，中标（成交）通知书与发票送达：中标（成交）通知书、服务费发票现场领取或邮寄，中标（成交）通知书、我司可通过快递方式送达给中标（成交）人，服务费发票以邮件方式发送电子发票。 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020-87554028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互联主干裸光纤线路租赁服务)：综合评分法,是指投标文件满足招标文件全部实质性要求，且按照评审因素的量化指标评审得分最高的投标人为中标候选人的评标方法。（最低报价不是中标的唯一依据。）</w:t>
      </w:r>
    </w:p>
    <w:p>
      <w:pPr>
        <w:pStyle w:val="null3"/>
      </w:pPr>
      <w:r>
        <w:rPr/>
        <w:t>采购包2(互联备份裸光纤线路租赁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采购包1（互联主干裸光纤线路租赁服务）：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采购包2（互联备份裸光纤线路租赁服务）：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采购包1（互联主干裸光纤线路租赁服务）：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投标人必须具有良好的商业信誉和健全的财务会计制度。（提供2023或2024年度财务状况报告或基本开户行出具的资信证明）或提供签署及盖章合格的投标函。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按投标（响应）文件格式填报设备及专业技术能力情况（格式自拟）或提供签署及盖章合格的投标函。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投标人须具备《中华人民共和国基础电信业务经营许可证》或《中华人民共和国增值电信业务经营许可证》。（投标时提供许可证复印件加盖供应商公章）</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pPr>
      <w:r>
        <w:rPr/>
        <w:t>采购包2（互联备份裸光纤线路租赁服务）：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复印件。分支机构投标的，须提供总公司和分公司营业执照复印件，总公司出具给分支机构的授权书。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投标人必须具有良好的商业信誉和健全的财务会计制度。（提供2023或2024年度财务状况报告或基本开户行出具的资信证明）或提供签署及盖章合格的投标函。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按投标（响应）文件格式填报设备及专业技术能力情况（格式自拟）或提供签署及盖章合格的投标函。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①未列入失信被执行人、重大税收违法失信主体、政府采购严重违法失信行为记录名单的供应商（以开标当日资格审查人员在“信用中国”网站（www.creditchina.gov.cn）、中国政府采购网（www.ccgp.gov.cn）的查询结果为准；处罚期限届满的除外。如“信用中国”网站查询结果显示“没有找到您搜索的企业”或“没有找到您搜索数据”，视为没有上述三类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投标人须具备《中华人民共和国基础电信业务经营许可证》或《中华人民共和国增值电信业务经营许可证》。（投标时提供许可证复印件加盖供应商公章）</w:t>
            </w:r>
          </w:p>
        </w:tc>
      </w:tr>
      <w:tr>
        <w:tc>
          <w:tcPr>
            <w:tcW w:type="dxa" w:w="890"/>
          </w:tcPr>
          <w:p>
            <w:pPr>
              <w:pStyle w:val="null3"/>
            </w:pPr>
            <w:r>
              <w:rPr/>
              <w:t>9</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10</w:t>
            </w:r>
          </w:p>
        </w:tc>
        <w:tc>
          <w:tcPr>
            <w:tcW w:type="dxa" w:w="3178"/>
          </w:tcPr>
          <w:p>
            <w:pPr>
              <w:pStyle w:val="null3"/>
            </w:pPr>
            <w:r>
              <w:rPr/>
              <w:t>本项目不属于专门面向中小企业采购的项目。</w:t>
            </w:r>
          </w:p>
        </w:tc>
        <w:tc>
          <w:tcPr>
            <w:tcW w:type="dxa" w:w="4238"/>
          </w:tcPr>
          <w:p>
            <w:pPr>
              <w:pStyle w:val="null3"/>
            </w:pPr>
            <w:r>
              <w:rPr/>
              <w:t>本项目不属于专门面向中小企业采购的项目。</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无。</w:t>
            </w:r>
          </w:p>
        </w:tc>
      </w:tr>
    </w:tbl>
    <w:p>
      <w:pPr>
        <w:pStyle w:val="null3"/>
        <w:ind w:firstLine="480"/>
      </w:pPr>
      <w:r>
        <w:rPr/>
        <w:t>表二符合性审查表：</w:t>
      </w:r>
    </w:p>
    <w:p>
      <w:pPr>
        <w:pStyle w:val="null3"/>
      </w:pPr>
      <w:r>
        <w:rPr/>
        <w:t>采购包1（互联主干裸光纤线路租赁服务）：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采购包2（互联备份裸光纤线路租赁服务）：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采购包1(互联主干裸光纤线路租赁服务):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技术部分58.0分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路由方案1 (3.0分)</w:t>
            </w:r>
          </w:p>
        </w:tc>
        <w:tc>
          <w:tcPr>
            <w:tcW w:type="dxa" w:w="5076"/>
          </w:tcPr>
          <w:p>
            <w:pPr>
              <w:pStyle w:val="null3"/>
              <w:jc w:val="left"/>
            </w:pPr>
            <w:r>
              <w:rPr/>
              <w:t>根据投标人提供的两组裸光纤服务实施的详细路由方案内容进行评审： 两组裸光纤服务实施的详细路由方案应包含以下方面，每提供以下一项内容得1.5分，本项最高得3分： ①两组裸光纤服务在地图上标注的光纤路由图②两组裸光纤服务光纤路由走向的详细文字描述。</w:t>
            </w:r>
          </w:p>
        </w:tc>
      </w:tr>
      <w:tr>
        <w:tc>
          <w:tcPr>
            <w:tcW w:type="dxa" w:w="922"/>
            <w:gridSpan w:val="2"/>
            <w:vMerge/>
          </w:tcPr>
          <w:p/>
        </w:tc>
        <w:tc>
          <w:tcPr>
            <w:tcW w:type="dxa" w:w="2307"/>
          </w:tcPr>
          <w:p>
            <w:pPr>
              <w:pStyle w:val="null3"/>
              <w:jc w:val="left"/>
            </w:pPr>
            <w:r>
              <w:rPr/>
              <w:t>路由方案2 (9.0分)</w:t>
            </w:r>
          </w:p>
        </w:tc>
        <w:tc>
          <w:tcPr>
            <w:tcW w:type="dxa" w:w="5076"/>
          </w:tcPr>
          <w:p>
            <w:pPr>
              <w:pStyle w:val="null3"/>
              <w:jc w:val="left"/>
            </w:pPr>
            <w:r>
              <w:rPr/>
              <w:t>根据投标人提供的上述两组裸光纤服务实施的详细路由方案内容，结合本项目需求进行评审： 1.提供的路径规划合理、科学，按现行规范和标准进行管道布置，能突出重点、结合项目实际、可行性强，对不可预见施工因素分析透彻，地图标注信息清晰完整，完全满足且优于项目需求的，得9分； 2.提供的路径规划较为合理、科学，按现行规范和标准进行管道布置，结合项目实际、可行性较强，对不可预见施工因素分析比较透彻，地图标注信息较为清晰完整，完全满足项目需求的，得6分； 3.提供的路径规划较为合理但不全面、粗略，按现行规范和标准进行管道布置，但计划简单，未能结合项目实际，缺乏可行性，对不可预见施工因素分析粗略，地图标注信息不全或模糊，部分满足项目需求的，得3分； 4.不提供或其他情形，得0分。</w:t>
            </w:r>
          </w:p>
        </w:tc>
      </w:tr>
      <w:tr>
        <w:tc>
          <w:tcPr>
            <w:tcW w:type="dxa" w:w="922"/>
            <w:gridSpan w:val="2"/>
            <w:vMerge/>
          </w:tcPr>
          <w:p/>
        </w:tc>
        <w:tc>
          <w:tcPr>
            <w:tcW w:type="dxa" w:w="2307"/>
          </w:tcPr>
          <w:p>
            <w:pPr>
              <w:pStyle w:val="null3"/>
              <w:jc w:val="left"/>
            </w:pPr>
            <w:r>
              <w:rPr/>
              <w:t>裸光纤部署情况 (4.0分)</w:t>
            </w:r>
          </w:p>
        </w:tc>
        <w:tc>
          <w:tcPr>
            <w:tcW w:type="dxa" w:w="5076"/>
          </w:tcPr>
          <w:p>
            <w:pPr>
              <w:pStyle w:val="null3"/>
              <w:jc w:val="left"/>
            </w:pPr>
            <w:r>
              <w:rPr/>
              <w:t>投标人提供的裸光纤应全程部署在投标人自有管道。投标人必须以光缆地下管道敷设为原则，承诺所有光缆必须走地下管线，桥梁、涵洞、河流和机房引入线除外。完全满足的得4分，其他情况不得分。【注：提供承诺，格式自拟】</w:t>
            </w:r>
          </w:p>
        </w:tc>
      </w:tr>
      <w:tr>
        <w:tc>
          <w:tcPr>
            <w:tcW w:type="dxa" w:w="922"/>
            <w:gridSpan w:val="2"/>
            <w:vMerge/>
          </w:tcPr>
          <w:p/>
        </w:tc>
        <w:tc>
          <w:tcPr>
            <w:tcW w:type="dxa" w:w="2307"/>
          </w:tcPr>
          <w:p>
            <w:pPr>
              <w:pStyle w:val="null3"/>
              <w:jc w:val="left"/>
            </w:pPr>
            <w:r>
              <w:rPr/>
              <w:t>裸光纤服务上线方案 (10.0分)</w:t>
            </w:r>
          </w:p>
        </w:tc>
        <w:tc>
          <w:tcPr>
            <w:tcW w:type="dxa" w:w="5076"/>
          </w:tcPr>
          <w:p>
            <w:pPr>
              <w:pStyle w:val="null3"/>
              <w:jc w:val="left"/>
            </w:pPr>
            <w:r>
              <w:rPr/>
              <w:t>根据投标人针对本项目制定的裸光纤服务上线方案进行评审： 1.上线切换方案齐全详尽，可操作性强，保障措施能结合用户实际，提出可行的思路和技术上的切换方案，完全满足且优于用户的要求，可以确保当前业务不中断的，得10分； 2.上线切换方案较为齐全详尽，可操作性较强，保障措施能结合用户实际，提出较为可行的思路和技术上的切换方案，完全满足用户的要求，中断恢复时间不超过10分钟的，得6分； 3.上线切换方案粗略不全，缺乏可操作性，无结合用户实际需求制定保障措施，部分满足用户的要求，中断恢复时间不超过10分钟的，得2分。 4. 不提供或其他情形，得0分。 【注：另需提供中断恢复时间承诺，格式自拟】</w:t>
            </w:r>
          </w:p>
        </w:tc>
      </w:tr>
      <w:tr>
        <w:tc>
          <w:tcPr>
            <w:tcW w:type="dxa" w:w="922"/>
            <w:gridSpan w:val="2"/>
            <w:vMerge/>
          </w:tcPr>
          <w:p/>
        </w:tc>
        <w:tc>
          <w:tcPr>
            <w:tcW w:type="dxa" w:w="2307"/>
          </w:tcPr>
          <w:p>
            <w:pPr>
              <w:pStyle w:val="null3"/>
              <w:jc w:val="left"/>
            </w:pPr>
            <w:r>
              <w:rPr/>
              <w:t>整体技术服务方案1 (3.0分)</w:t>
            </w:r>
          </w:p>
        </w:tc>
        <w:tc>
          <w:tcPr>
            <w:tcW w:type="dxa" w:w="5076"/>
          </w:tcPr>
          <w:p>
            <w:pPr>
              <w:pStyle w:val="null3"/>
              <w:jc w:val="left"/>
            </w:pPr>
            <w:r>
              <w:rPr/>
              <w:t>根据投标人针对本项目制定的整体技术服务方案内容进行评审： 整体技术服务方案应包含以下方面，每提供以下一项方案得0.6分，该小项最高得3分： ①项目需求理解、项目重难点分析②建设方案③人员配置④工具配置⑤进度安排</w:t>
            </w:r>
          </w:p>
        </w:tc>
      </w:tr>
      <w:tr>
        <w:tc>
          <w:tcPr>
            <w:tcW w:type="dxa" w:w="922"/>
            <w:gridSpan w:val="2"/>
            <w:vMerge/>
          </w:tcPr>
          <w:p/>
        </w:tc>
        <w:tc>
          <w:tcPr>
            <w:tcW w:type="dxa" w:w="2307"/>
          </w:tcPr>
          <w:p>
            <w:pPr>
              <w:pStyle w:val="null3"/>
              <w:jc w:val="left"/>
            </w:pPr>
            <w:r>
              <w:rPr/>
              <w:t>整体技术服务方案2 (9.0分)</w:t>
            </w:r>
          </w:p>
        </w:tc>
        <w:tc>
          <w:tcPr>
            <w:tcW w:type="dxa" w:w="5076"/>
          </w:tcPr>
          <w:p>
            <w:pPr>
              <w:pStyle w:val="null3"/>
              <w:jc w:val="left"/>
            </w:pPr>
            <w:r>
              <w:rPr/>
              <w:t>根据投标人提供的上述整体技术服务方案内容，结合本项目需求进行评审： 1.各项服务内容详细完整，对项目的重难点分析全面、准确，提出解决方案；专业技术能力强，实施进度计划科学合理，完全满足且优于项目需求的，得9分； 2.各项服务内容较详细完整，对项目的重难点分析准确，具有一定的专业技术能力，实施进度计划较为科学合理，完全满足项目需求的，得6分； 3.各项服务内容简单粗略，对项目的重难点分析片面；专业技术能力一般，实施进度计划部分合理，部分满足项目需求的，得3分； 4.不提供或其他情形，得0分。</w:t>
            </w:r>
          </w:p>
        </w:tc>
      </w:tr>
      <w:tr>
        <w:tc>
          <w:tcPr>
            <w:tcW w:type="dxa" w:w="922"/>
            <w:gridSpan w:val="2"/>
            <w:vMerge/>
          </w:tcPr>
          <w:p/>
        </w:tc>
        <w:tc>
          <w:tcPr>
            <w:tcW w:type="dxa" w:w="2307"/>
          </w:tcPr>
          <w:p>
            <w:pPr>
              <w:pStyle w:val="null3"/>
              <w:jc w:val="left"/>
            </w:pPr>
            <w:r>
              <w:rPr/>
              <w:t>线路服务保障响应方案及售后服务方案1 (6.0分)</w:t>
            </w:r>
          </w:p>
        </w:tc>
        <w:tc>
          <w:tcPr>
            <w:tcW w:type="dxa" w:w="5076"/>
          </w:tcPr>
          <w:p>
            <w:pPr>
              <w:pStyle w:val="null3"/>
              <w:jc w:val="left"/>
            </w:pPr>
            <w:r>
              <w:rPr/>
              <w:t>根据投标人针对本项目制定的线路服务保障响应方案及售后服务方案内容进行评审：线路服务保障响应方案及售后服务方案应包含以下方面，每提供以下一项方案得1分，该小项最高得6分： ①线路服务保障应急预案②应急抢修服务方案③日常技术业务咨询④故障受理及解决方案⑤重大活动、重要节假日前巡检服务方案⑥培训方案</w:t>
            </w:r>
          </w:p>
        </w:tc>
      </w:tr>
      <w:tr>
        <w:tc>
          <w:tcPr>
            <w:tcW w:type="dxa" w:w="922"/>
            <w:gridSpan w:val="2"/>
            <w:vMerge/>
          </w:tcPr>
          <w:p/>
        </w:tc>
        <w:tc>
          <w:tcPr>
            <w:tcW w:type="dxa" w:w="2307"/>
          </w:tcPr>
          <w:p>
            <w:pPr>
              <w:pStyle w:val="null3"/>
              <w:jc w:val="left"/>
            </w:pPr>
            <w:r>
              <w:rPr/>
              <w:t>线路服务保障响应方案及售后服务方案2 (10.0分)</w:t>
            </w:r>
          </w:p>
        </w:tc>
        <w:tc>
          <w:tcPr>
            <w:tcW w:type="dxa" w:w="5076"/>
          </w:tcPr>
          <w:p>
            <w:pPr>
              <w:pStyle w:val="null3"/>
              <w:jc w:val="left"/>
            </w:pPr>
            <w:r>
              <w:rPr/>
              <w:t>根据投标人提供的上述线路服务保障响应方案及售后服务方案内容，结合本项目需求进行评审： 1.方案明确、具体、有针对性，完全满足且优于项目需求，得10分； 2.方案比较明确、具体、有针对性，完全满足项目需求，得6分； 3.方案简单粗略、未能结合项目实际，缺乏可行性，部分满足项目需求，得2分； 4.不提供方案或其他情形，得0分。</w:t>
            </w:r>
          </w:p>
        </w:tc>
      </w:tr>
      <w:tr>
        <w:tc>
          <w:tcPr>
            <w:tcW w:type="dxa" w:w="922"/>
            <w:gridSpan w:val="2"/>
            <w:vMerge/>
          </w:tcPr>
          <w:p/>
        </w:tc>
        <w:tc>
          <w:tcPr>
            <w:tcW w:type="dxa" w:w="2307"/>
          </w:tcPr>
          <w:p>
            <w:pPr>
              <w:pStyle w:val="null3"/>
              <w:jc w:val="left"/>
            </w:pPr>
            <w:r>
              <w:rPr/>
              <w:t>响应时间方案承诺 (4.0分)</w:t>
            </w:r>
          </w:p>
        </w:tc>
        <w:tc>
          <w:tcPr>
            <w:tcW w:type="dxa" w:w="5076"/>
          </w:tcPr>
          <w:p>
            <w:pPr>
              <w:pStyle w:val="null3"/>
              <w:jc w:val="left"/>
            </w:pPr>
            <w:r>
              <w:rPr/>
              <w:t>根据以下响应方案的承诺（格式自拟）进行评审： 1.承诺除因不可抗力导致链路中断以外，光纤问题及设备故障的修复时间不超过4小时。市政工程破坏导致的中断问题，修复时间不超过24小时。故障处理完毕后，应在三个工作日内向采购人提供故障分析报告的，得2分。 2.承诺设有专门的服务机构，提供7×24小时热线电话，如发生紧急事件，保证专业技术服务人员在1小时内响应，2小时内提供上门服务的，得2分。</w:t>
            </w:r>
          </w:p>
        </w:tc>
      </w:tr>
      <w:tr>
        <w:tc>
          <w:tcPr>
            <w:tcW w:type="dxa" w:w="922"/>
            <w:gridSpan w:val="2"/>
            <w:vMerge w:val="restart"/>
          </w:tcPr>
          <w:p>
            <w:pPr>
              <w:pStyle w:val="null3"/>
              <w:jc w:val="center"/>
            </w:pPr>
            <w:r>
              <w:rPr/>
              <w:t>商务部分</w:t>
            </w:r>
          </w:p>
        </w:tc>
        <w:tc>
          <w:tcPr>
            <w:tcW w:type="dxa" w:w="2307"/>
          </w:tcPr>
          <w:p>
            <w:pPr>
              <w:pStyle w:val="null3"/>
              <w:jc w:val="left"/>
            </w:pPr>
            <w:r>
              <w:rPr/>
              <w:t>投标人拟派项目经理资质 (6.0分)</w:t>
            </w:r>
          </w:p>
        </w:tc>
        <w:tc>
          <w:tcPr>
            <w:tcW w:type="dxa" w:w="5076"/>
          </w:tcPr>
          <w:p>
            <w:pPr>
              <w:pStyle w:val="null3"/>
              <w:jc w:val="left"/>
            </w:pPr>
            <w:r>
              <w:rPr/>
              <w:t>投标人需拟派1名项目经理： 1.具有计算机技术与软件专业技术资格信息系统项目管理师证书； 2.具有计算机技术与软件专业技术资格网络工程师或网络规划设计师证书； 3.具有人力部和工信部颁发的通信专业技术人员职业资格证书； 每提供以上一种证书得2分，满分6分。 【注：需提供以上人员证书及在本单位任职的证明材料（如加盖所在地区政府有关部门印章的打印日期在投标截止时间前6个月中任一月的《投保单》或《社会保险参保人员证明》，或单位代缴个人所得税税单），不提供不得分。】</w:t>
            </w:r>
          </w:p>
        </w:tc>
      </w:tr>
      <w:tr>
        <w:tc>
          <w:tcPr>
            <w:tcW w:type="dxa" w:w="922"/>
            <w:gridSpan w:val="2"/>
            <w:vMerge/>
          </w:tcPr>
          <w:p/>
        </w:tc>
        <w:tc>
          <w:tcPr>
            <w:tcW w:type="dxa" w:w="2307"/>
          </w:tcPr>
          <w:p>
            <w:pPr>
              <w:pStyle w:val="null3"/>
              <w:jc w:val="left"/>
            </w:pPr>
            <w:r>
              <w:rPr/>
              <w:t>投标人拟投入本项目的技术人员资质 (6.0分)</w:t>
            </w:r>
          </w:p>
        </w:tc>
        <w:tc>
          <w:tcPr>
            <w:tcW w:type="dxa" w:w="5076"/>
          </w:tcPr>
          <w:p>
            <w:pPr>
              <w:pStyle w:val="null3"/>
              <w:jc w:val="left"/>
            </w:pPr>
            <w:r>
              <w:rPr/>
              <w:t>投标人需拟派至少3名技术人员： 1.具有计算机技术与软件专业技术资格网络工程师或网络规划设计师证书； 2.具有计算机技术与软件专业技术资格信息安全工程师证书； 3.具有人力部和工信部颁发的通信专业技术人员职业资格证书； 每提供以上一个证书得1分，一人具有多个证书的可重复计分，满分6分。若供应商提供少于3名技术人员，则本项不得分。 【注：需提供以上人员证书及在本单位任职的证明材料（如加盖所在地区政府有关部门印章的打印日期在投标截止时间前6个月中任一月的《投保单》或《社会保险参保人员证明》，或单位代缴个人所得税税单），不提供不得分。】</w:t>
            </w:r>
          </w:p>
        </w:tc>
      </w:tr>
      <w:tr>
        <w:tc>
          <w:tcPr>
            <w:tcW w:type="dxa" w:w="922"/>
            <w:gridSpan w:val="2"/>
            <w:vMerge/>
          </w:tcPr>
          <w:p/>
        </w:tc>
        <w:tc>
          <w:tcPr>
            <w:tcW w:type="dxa" w:w="2307"/>
          </w:tcPr>
          <w:p>
            <w:pPr>
              <w:pStyle w:val="null3"/>
              <w:jc w:val="left"/>
            </w:pPr>
            <w:r>
              <w:rPr/>
              <w:t>同类业绩 (8.0分)</w:t>
            </w:r>
          </w:p>
        </w:tc>
        <w:tc>
          <w:tcPr>
            <w:tcW w:type="dxa" w:w="5076"/>
          </w:tcPr>
          <w:p>
            <w:pPr>
              <w:pStyle w:val="null3"/>
              <w:jc w:val="left"/>
            </w:pPr>
            <w:r>
              <w:rPr/>
              <w:t>投标人提供2022年1月1日以来（以合同签订时间为准）承担的同类（光纤组网类）项目业绩，每提供一份得1分，最高得8分。 【注：提供合同关键页复印件关键页复印件（关键页指：合同项目名称、 签订合同双方的落款盖章和合同签订的页面）】</w:t>
            </w:r>
          </w:p>
        </w:tc>
      </w:tr>
      <w:tr>
        <w:tc>
          <w:tcPr>
            <w:tcW w:type="dxa" w:w="922"/>
            <w:gridSpan w:val="2"/>
            <w:vMerge/>
          </w:tcPr>
          <w:p/>
        </w:tc>
        <w:tc>
          <w:tcPr>
            <w:tcW w:type="dxa" w:w="2307"/>
          </w:tcPr>
          <w:p>
            <w:pPr>
              <w:pStyle w:val="null3"/>
              <w:jc w:val="left"/>
            </w:pPr>
            <w:r>
              <w:rPr/>
              <w:t>投标人管理体系认证 (2.0分)</w:t>
            </w:r>
          </w:p>
        </w:tc>
        <w:tc>
          <w:tcPr>
            <w:tcW w:type="dxa" w:w="5076"/>
          </w:tcPr>
          <w:p>
            <w:pPr>
              <w:pStyle w:val="null3"/>
              <w:jc w:val="left"/>
            </w:pPr>
            <w:r>
              <w:rPr/>
              <w:t>1.具有ISO9001质量管理体系认证证书得2分； 【注：须同时提供以上证书扫描件及国家认证认可监督管理委员会的“全国认证认可信息公共服务平台”（http：//cx.cnca.cn）查询结果截图，失效、撤销或暂停的对应证书项不得分。以上证书中如因企业成立时间原因不足3个月未能获得证书的，可以相应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采购包2(互联备份裸光纤线路租赁服务):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商务部分22.0分</w:t>
            </w:r>
          </w:p>
          <w:p>
            <w:pPr>
              <w:pStyle w:val="null3"/>
            </w:pPr>
            <w:r>
              <w:rPr/>
              <w:t>技术部分58.0分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路由方案1 (2.0分)</w:t>
            </w:r>
          </w:p>
        </w:tc>
        <w:tc>
          <w:tcPr>
            <w:tcW w:type="dxa" w:w="5076"/>
          </w:tcPr>
          <w:p>
            <w:pPr>
              <w:pStyle w:val="null3"/>
              <w:jc w:val="left"/>
            </w:pPr>
            <w:r>
              <w:rPr/>
              <w:t>根据投标人提供的两组裸光纤服务实施的详细路由方案内容进行评审： 两组裸光纤服务实施的详细路由方案应包含以下方面，每提供以下一项内容得1分，本项最高得2分： ①两组裸光纤服务在地图上标注的光纤路由图②两组裸光纤服务光纤路由走向的详细文字描述。</w:t>
            </w:r>
          </w:p>
        </w:tc>
      </w:tr>
      <w:tr>
        <w:tc>
          <w:tcPr>
            <w:tcW w:type="dxa" w:w="922"/>
            <w:gridSpan w:val="2"/>
            <w:vMerge/>
          </w:tcPr>
          <w:p/>
        </w:tc>
        <w:tc>
          <w:tcPr>
            <w:tcW w:type="dxa" w:w="2307"/>
          </w:tcPr>
          <w:p>
            <w:pPr>
              <w:pStyle w:val="null3"/>
              <w:jc w:val="left"/>
            </w:pPr>
            <w:r>
              <w:rPr/>
              <w:t>路由方案2 (8.0分)</w:t>
            </w:r>
          </w:p>
        </w:tc>
        <w:tc>
          <w:tcPr>
            <w:tcW w:type="dxa" w:w="5076"/>
          </w:tcPr>
          <w:p>
            <w:pPr>
              <w:pStyle w:val="null3"/>
              <w:jc w:val="left"/>
            </w:pPr>
            <w:r>
              <w:rPr/>
              <w:t>根据投标人提供的上述两组裸光纤服务实施的详细路由方案内容，结合本项目需求进行评审： 1.提供的路径规划合理、科学，按现行规范和标准进行管道布置，能突出重点、结合项目实际、可行性强，对不可预见施工因素分析透彻，地图标注信息清晰完整，完全满足且优于项目需求的，得8分； 2.提供的路径规划较为合理、科学，按现行规范和标准进行管道布置，结合项目实际、可行性较强，对不可预见施工因素分析比较透彻，地图标注信息较为清晰完整，完全满足项目需求的，得5分； 3.提供的路径规划较为合理但不全面、粗略，按现行规范和标准进行管道布置，但计划简单，未能结合项目实际，缺乏可行性，对不可预见施工因素分析粗略，地图标注信息不全或模糊，部分满足项目需求的，得3分； 4.不提供或其他情形，得0分。</w:t>
            </w:r>
          </w:p>
        </w:tc>
      </w:tr>
      <w:tr>
        <w:tc>
          <w:tcPr>
            <w:tcW w:type="dxa" w:w="922"/>
            <w:gridSpan w:val="2"/>
            <w:vMerge/>
          </w:tcPr>
          <w:p/>
        </w:tc>
        <w:tc>
          <w:tcPr>
            <w:tcW w:type="dxa" w:w="2307"/>
          </w:tcPr>
          <w:p>
            <w:pPr>
              <w:pStyle w:val="null3"/>
              <w:jc w:val="left"/>
            </w:pPr>
            <w:r>
              <w:rPr/>
              <w:t>裸光纤部署情况 (2.0分)</w:t>
            </w:r>
          </w:p>
        </w:tc>
        <w:tc>
          <w:tcPr>
            <w:tcW w:type="dxa" w:w="5076"/>
          </w:tcPr>
          <w:p>
            <w:pPr>
              <w:pStyle w:val="null3"/>
              <w:jc w:val="left"/>
            </w:pPr>
            <w:r>
              <w:rPr/>
              <w:t>投标人必须以光缆地下管道敷设为原则，承诺所有光缆必须走地下管线，桥梁、涵洞、河流和机房引入线除外。完全满足的得2分，其他情况不得分。【注：提供承诺，格式自拟】</w:t>
            </w:r>
          </w:p>
        </w:tc>
      </w:tr>
      <w:tr>
        <w:tc>
          <w:tcPr>
            <w:tcW w:type="dxa" w:w="922"/>
            <w:gridSpan w:val="2"/>
            <w:vMerge/>
          </w:tcPr>
          <w:p/>
        </w:tc>
        <w:tc>
          <w:tcPr>
            <w:tcW w:type="dxa" w:w="2307"/>
          </w:tcPr>
          <w:p>
            <w:pPr>
              <w:pStyle w:val="null3"/>
              <w:jc w:val="left"/>
            </w:pPr>
            <w:r>
              <w:rPr/>
              <w:t>裸光纤服务上线方案 (10.0分)</w:t>
            </w:r>
          </w:p>
        </w:tc>
        <w:tc>
          <w:tcPr>
            <w:tcW w:type="dxa" w:w="5076"/>
          </w:tcPr>
          <w:p>
            <w:pPr>
              <w:pStyle w:val="null3"/>
              <w:jc w:val="left"/>
            </w:pPr>
            <w:r>
              <w:rPr/>
              <w:t>根据投标人针对本项目制定的裸光纤服务上线方案进行评审： 1.上线切换方案齐全详尽，可操作性强，保障措施能结合用户实际，提出可行的思路和技术上的切换方案，完全满足且优于用户的要求，可以确保当前业务不中断的，得10分； 2.上线切换方案较为齐全详尽，可操作性较强，保障措施能结合用户实际，提出较为可行的思路和技术上的切换方案，完全满足用户的要求，中断恢复时间不超过10分钟的，得6分； 3.上线切换方案粗略不全，缺乏可操作性，无结合用户实际需求制定保障措施，部分满足用户的要求，中断恢复时间不超过10分钟的，得2分。 4. 不提供或其他情形，得0分。 【注：另需提供中断恢复时间承诺，格式自拟】</w:t>
            </w:r>
          </w:p>
        </w:tc>
      </w:tr>
      <w:tr>
        <w:tc>
          <w:tcPr>
            <w:tcW w:type="dxa" w:w="922"/>
            <w:gridSpan w:val="2"/>
            <w:vMerge/>
          </w:tcPr>
          <w:p/>
        </w:tc>
        <w:tc>
          <w:tcPr>
            <w:tcW w:type="dxa" w:w="2307"/>
          </w:tcPr>
          <w:p>
            <w:pPr>
              <w:pStyle w:val="null3"/>
              <w:jc w:val="left"/>
            </w:pPr>
            <w:r>
              <w:rPr/>
              <w:t>整体技术服务方案1 (2.0分)</w:t>
            </w:r>
          </w:p>
        </w:tc>
        <w:tc>
          <w:tcPr>
            <w:tcW w:type="dxa" w:w="5076"/>
          </w:tcPr>
          <w:p>
            <w:pPr>
              <w:pStyle w:val="null3"/>
              <w:jc w:val="left"/>
            </w:pPr>
            <w:r>
              <w:rPr/>
              <w:t>根据投标人针对本项目制定的整体技术服务方案内容进行评审： 整体技术服务方案应包含以下方面，每提供以下一项方案得0.4分，该小项最高得2分： ①项目需求理解、项目重难点分析②建设方案③人员配置④工具配置⑤进度安排</w:t>
            </w:r>
          </w:p>
        </w:tc>
      </w:tr>
      <w:tr>
        <w:tc>
          <w:tcPr>
            <w:tcW w:type="dxa" w:w="922"/>
            <w:gridSpan w:val="2"/>
            <w:vMerge/>
          </w:tcPr>
          <w:p/>
        </w:tc>
        <w:tc>
          <w:tcPr>
            <w:tcW w:type="dxa" w:w="2307"/>
          </w:tcPr>
          <w:p>
            <w:pPr>
              <w:pStyle w:val="null3"/>
              <w:jc w:val="left"/>
            </w:pPr>
            <w:r>
              <w:rPr/>
              <w:t>整体技术服务方案2 (8.0分)</w:t>
            </w:r>
          </w:p>
        </w:tc>
        <w:tc>
          <w:tcPr>
            <w:tcW w:type="dxa" w:w="5076"/>
          </w:tcPr>
          <w:p>
            <w:pPr>
              <w:pStyle w:val="null3"/>
              <w:jc w:val="left"/>
            </w:pPr>
            <w:r>
              <w:rPr/>
              <w:t>根据投标人提供的上述整体技术服务方案内容，结合本项目需求进行评审： 1.各项服务内容详细完整，对项目的重难点分析全面、准确，提出解决方案；专业技术能力强，实施进度计划科学合理，完全满足且优于项目需求的，得8分； 2.各项服务内容较详细完整，对项目的重难点分析准确，具有一定的专业技术能力，实施进度计划较为科学合理，完全满足项目需求的，得5分； 3.各项服务内容简单粗略，对项目的重难点分析片面；专业技术能力一般，实施进度计划部分合理，部分满足项目需求的，得3分； 4.不提供或其他情形，得0分。</w:t>
            </w:r>
          </w:p>
        </w:tc>
      </w:tr>
      <w:tr>
        <w:tc>
          <w:tcPr>
            <w:tcW w:type="dxa" w:w="922"/>
            <w:gridSpan w:val="2"/>
            <w:vMerge/>
          </w:tcPr>
          <w:p/>
        </w:tc>
        <w:tc>
          <w:tcPr>
            <w:tcW w:type="dxa" w:w="2307"/>
          </w:tcPr>
          <w:p>
            <w:pPr>
              <w:pStyle w:val="null3"/>
              <w:jc w:val="left"/>
            </w:pPr>
            <w:r>
              <w:rPr/>
              <w:t>线路服务保障响应方案及售后服务方案1 (3.0分)</w:t>
            </w:r>
          </w:p>
        </w:tc>
        <w:tc>
          <w:tcPr>
            <w:tcW w:type="dxa" w:w="5076"/>
          </w:tcPr>
          <w:p>
            <w:pPr>
              <w:pStyle w:val="null3"/>
              <w:jc w:val="left"/>
            </w:pPr>
            <w:r>
              <w:rPr/>
              <w:t>根据投标人针对本项目制定的线路服务保障响应方案及售后服务方案内容进行评审：线路服务保障响应方案及售后服务方案应包含以下方面，每提供以下一项方案得0.5分，该小项最高得3分： ①线路服务保障应急预案②应急抢修服务方案③日常技术业务咨询④故障受理及解决方案⑤重大活动、重要节假日前巡检服务方案⑥培训方案</w:t>
            </w:r>
          </w:p>
        </w:tc>
      </w:tr>
      <w:tr>
        <w:tc>
          <w:tcPr>
            <w:tcW w:type="dxa" w:w="922"/>
            <w:gridSpan w:val="2"/>
            <w:vMerge/>
          </w:tcPr>
          <w:p/>
        </w:tc>
        <w:tc>
          <w:tcPr>
            <w:tcW w:type="dxa" w:w="2307"/>
          </w:tcPr>
          <w:p>
            <w:pPr>
              <w:pStyle w:val="null3"/>
              <w:jc w:val="left"/>
            </w:pPr>
            <w:r>
              <w:rPr/>
              <w:t>线路服务保障响应方案及售后服务方案2 (8.0分)</w:t>
            </w:r>
          </w:p>
        </w:tc>
        <w:tc>
          <w:tcPr>
            <w:tcW w:type="dxa" w:w="5076"/>
          </w:tcPr>
          <w:p>
            <w:pPr>
              <w:pStyle w:val="null3"/>
              <w:jc w:val="left"/>
            </w:pPr>
            <w:r>
              <w:rPr/>
              <w:t>2.根据供应商提供的上述线路服务保障响应方案及售后服务方案内容，结合本项目需求进行评审： ①方案明确、具体、有针对性，完全满足且优于项目需求，得8分； ②方案比较明确、具体、有针对性，完全满足项目需求，得5分； ③方案简单粗略、未能结合项目实际，缺乏可行性，部分满足项目需求，得2分； ④不提供方案或其他情形，得0分。</w:t>
            </w:r>
          </w:p>
        </w:tc>
      </w:tr>
      <w:tr>
        <w:tc>
          <w:tcPr>
            <w:tcW w:type="dxa" w:w="922"/>
            <w:gridSpan w:val="2"/>
            <w:vMerge/>
          </w:tcPr>
          <w:p/>
        </w:tc>
        <w:tc>
          <w:tcPr>
            <w:tcW w:type="dxa" w:w="2307"/>
          </w:tcPr>
          <w:p>
            <w:pPr>
              <w:pStyle w:val="null3"/>
              <w:jc w:val="left"/>
            </w:pPr>
            <w:r>
              <w:rPr/>
              <w:t>响应时间方案承诺 (3.0分)</w:t>
            </w:r>
          </w:p>
        </w:tc>
        <w:tc>
          <w:tcPr>
            <w:tcW w:type="dxa" w:w="5076"/>
          </w:tcPr>
          <w:p>
            <w:pPr>
              <w:pStyle w:val="null3"/>
              <w:jc w:val="left"/>
            </w:pPr>
            <w:r>
              <w:rPr/>
              <w:t>根据以下响应方案的承诺（格式自拟）进行评审： 1.承诺除因不可抗力导致链路中断以外，光纤问题及设备故障的修复时间不超过4小时。市政工程破坏导致的中断问题，修复时间不超过24小时。故障处理完毕后，应在三个工作日内向采购人提供故障分析报告的，得1.5分。 2.承诺设有专门的服务机构，提供7×24小时热线电话，如发生紧急事件，保证专业技术服务人员在1小时内响应，2小时内提供上门服务的，得1.5分。</w:t>
            </w:r>
          </w:p>
        </w:tc>
      </w:tr>
      <w:tr>
        <w:tc>
          <w:tcPr>
            <w:tcW w:type="dxa" w:w="922"/>
            <w:gridSpan w:val="2"/>
            <w:vMerge/>
          </w:tcPr>
          <w:p/>
        </w:tc>
        <w:tc>
          <w:tcPr>
            <w:tcW w:type="dxa" w:w="2307"/>
          </w:tcPr>
          <w:p>
            <w:pPr>
              <w:pStyle w:val="null3"/>
              <w:jc w:val="left"/>
            </w:pPr>
            <w:r>
              <w:rPr/>
              <w:t>设备保障 (6.0分)</w:t>
            </w:r>
          </w:p>
        </w:tc>
        <w:tc>
          <w:tcPr>
            <w:tcW w:type="dxa" w:w="5076"/>
          </w:tcPr>
          <w:p>
            <w:pPr>
              <w:pStyle w:val="null3"/>
              <w:jc w:val="left"/>
            </w:pPr>
            <w:r>
              <w:rPr/>
              <w:t>投标人提供≥2台含40G端口网络交换机设备及≥4个40G光模块供采购方使用。（所提供交换机满足:SFP+万兆光口≧48个，40G QSFP+光口≧6个，交流电源≧2，支持设备虚拟化、网络虚拟化功能。所提供的40G光模块为10公里的单模双芯模块） 1.完全满足，得6分； 2.其他情况，得0分。 【注：提供交换机设备及光模块品牌型号及详细参数】</w:t>
            </w:r>
          </w:p>
        </w:tc>
      </w:tr>
      <w:tr>
        <w:tc>
          <w:tcPr>
            <w:tcW w:type="dxa" w:w="922"/>
            <w:gridSpan w:val="2"/>
            <w:vMerge/>
          </w:tcPr>
          <w:p/>
        </w:tc>
        <w:tc>
          <w:tcPr>
            <w:tcW w:type="dxa" w:w="2307"/>
          </w:tcPr>
          <w:p>
            <w:pPr>
              <w:pStyle w:val="null3"/>
              <w:jc w:val="left"/>
            </w:pPr>
            <w:r>
              <w:rPr/>
              <w:t>链路冗余保障 (6.0分)</w:t>
            </w:r>
          </w:p>
        </w:tc>
        <w:tc>
          <w:tcPr>
            <w:tcW w:type="dxa" w:w="5076"/>
          </w:tcPr>
          <w:p>
            <w:pPr>
              <w:pStyle w:val="null3"/>
              <w:jc w:val="left"/>
            </w:pPr>
            <w:r>
              <w:rPr/>
              <w:t>投标人根据采购包2采购需求的两组链路可以额外提供各一条≥10G备用电路，且所用的光缆路由与本次裸光纤主路由互为异路由线路。 1.完全满足，得6分； 2.其他情况，得0分。 【注：提供两组光纤路由图及光纤路由走向的详细文字描述。】</w:t>
            </w:r>
          </w:p>
        </w:tc>
      </w:tr>
      <w:tr>
        <w:tc>
          <w:tcPr>
            <w:tcW w:type="dxa" w:w="922"/>
            <w:gridSpan w:val="2"/>
            <w:vMerge w:val="restart"/>
          </w:tcPr>
          <w:p>
            <w:pPr>
              <w:pStyle w:val="null3"/>
              <w:jc w:val="center"/>
            </w:pPr>
            <w:r>
              <w:rPr/>
              <w:t>商务部分</w:t>
            </w:r>
          </w:p>
        </w:tc>
        <w:tc>
          <w:tcPr>
            <w:tcW w:type="dxa" w:w="2307"/>
          </w:tcPr>
          <w:p>
            <w:pPr>
              <w:pStyle w:val="null3"/>
              <w:jc w:val="left"/>
            </w:pPr>
            <w:r>
              <w:rPr/>
              <w:t>投标人拟派项目经理资质 (6.0分)</w:t>
            </w:r>
          </w:p>
        </w:tc>
        <w:tc>
          <w:tcPr>
            <w:tcW w:type="dxa" w:w="5076"/>
          </w:tcPr>
          <w:p>
            <w:pPr>
              <w:pStyle w:val="null3"/>
              <w:jc w:val="left"/>
            </w:pPr>
            <w:r>
              <w:rPr/>
              <w:t>投标人需拟派1名项目经理： 1.具有计算机技术与软件专业技术资格信息系统项目管理师证书； 2.具有计算机技术与软件专业技术资格网络工程师或网络规划设计师证书； 3.具有人力部和工信部颁发的通信专业技术人员职业资格证书； 每提供以上一种证书得2分，满分6分。 【注：需提供以上人员证书及在本单位任职的证明材料（如加盖所在地区政府有关部门印章的打印日期在投标截止时间前6个月中任一月的《投保单》或《社会保险参保人员证明》，或单位代缴个人所得税税单），不提供不得分。】</w:t>
            </w:r>
          </w:p>
        </w:tc>
      </w:tr>
      <w:tr>
        <w:tc>
          <w:tcPr>
            <w:tcW w:type="dxa" w:w="922"/>
            <w:gridSpan w:val="2"/>
            <w:vMerge/>
          </w:tcPr>
          <w:p/>
        </w:tc>
        <w:tc>
          <w:tcPr>
            <w:tcW w:type="dxa" w:w="2307"/>
          </w:tcPr>
          <w:p>
            <w:pPr>
              <w:pStyle w:val="null3"/>
              <w:jc w:val="left"/>
            </w:pPr>
            <w:r>
              <w:rPr/>
              <w:t>投标人拟投入本项目的技术人员资质 (6.0分)</w:t>
            </w:r>
          </w:p>
        </w:tc>
        <w:tc>
          <w:tcPr>
            <w:tcW w:type="dxa" w:w="5076"/>
          </w:tcPr>
          <w:p>
            <w:pPr>
              <w:pStyle w:val="null3"/>
              <w:jc w:val="left"/>
            </w:pPr>
            <w:r>
              <w:rPr/>
              <w:t>1.具有计算机技术与软件专业技术资格网络工程师或网络规划设计师证书； 2.具有计算机技术与软件专业技术资格信息安全工程师证书； 3.具有人力部和工信部颁发的通信专业技术人员职业资格证书； 每提供以上一个证书得1分，一人具有多个证书的可重复计分，满分6分。若供应商提供少于3名技术人员，则本项不得分。 【注：需提供以上人员证书及在本单位任职的证明材料（如加盖所在地区政府有关部门印章的打印日期在投标截止时间前6个月中任一月的《投保单》或《社会保险参保人员证明》，或单位代缴个人所得税税单），不提供不得分。】</w:t>
            </w:r>
          </w:p>
        </w:tc>
      </w:tr>
      <w:tr>
        <w:tc>
          <w:tcPr>
            <w:tcW w:type="dxa" w:w="922"/>
            <w:gridSpan w:val="2"/>
            <w:vMerge/>
          </w:tcPr>
          <w:p/>
        </w:tc>
        <w:tc>
          <w:tcPr>
            <w:tcW w:type="dxa" w:w="2307"/>
          </w:tcPr>
          <w:p>
            <w:pPr>
              <w:pStyle w:val="null3"/>
              <w:jc w:val="left"/>
            </w:pPr>
            <w:r>
              <w:rPr/>
              <w:t>同类业绩 (8.0分)</w:t>
            </w:r>
          </w:p>
        </w:tc>
        <w:tc>
          <w:tcPr>
            <w:tcW w:type="dxa" w:w="5076"/>
          </w:tcPr>
          <w:p>
            <w:pPr>
              <w:pStyle w:val="null3"/>
              <w:jc w:val="left"/>
            </w:pPr>
            <w:r>
              <w:rPr/>
              <w:t>投标人提供2022年1月1日以来（以合同签订时间为准）承担的同类（光纤组网类）项目业绩，每提供一份得1分，最高得8分。 【注：提供合同关键页复印件关键页复印件（关键页指：合同项目名称、 签订合同双方的落款盖章和合同签订的页面）】</w:t>
            </w:r>
          </w:p>
        </w:tc>
      </w:tr>
      <w:tr>
        <w:tc>
          <w:tcPr>
            <w:tcW w:type="dxa" w:w="922"/>
            <w:gridSpan w:val="2"/>
            <w:vMerge/>
          </w:tcPr>
          <w:p/>
        </w:tc>
        <w:tc>
          <w:tcPr>
            <w:tcW w:type="dxa" w:w="2307"/>
          </w:tcPr>
          <w:p>
            <w:pPr>
              <w:pStyle w:val="null3"/>
              <w:jc w:val="left"/>
            </w:pPr>
            <w:r>
              <w:rPr/>
              <w:t>投标人管理体系认证 (2.0分)</w:t>
            </w:r>
          </w:p>
        </w:tc>
        <w:tc>
          <w:tcPr>
            <w:tcW w:type="dxa" w:w="5076"/>
          </w:tcPr>
          <w:p>
            <w:pPr>
              <w:pStyle w:val="null3"/>
              <w:jc w:val="left"/>
            </w:pPr>
            <w:r>
              <w:rPr/>
              <w:t>1.具有ISO9001质量管理体系认证证书得2分； 【注：须同时提供以上证书扫描件及国家认证认可监督管理委员会的“全国认证认可信息公共服务平台”（http：//cx.cnca.cn）查询结果截图，失效、撤销或暂停的对应证书项不得分。以上证书中如因企业成立时间原因不足3个月未能获得证书的，可以相应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rPr>
        <w:t>（适用于所有采购包）</w:t>
      </w:r>
    </w:p>
    <w:p>
      <w:pPr>
        <w:pStyle w:val="null3"/>
        <w:jc w:val="center"/>
      </w:pPr>
      <w:r>
        <w:rPr>
          <w:sz w:val="36"/>
        </w:rPr>
        <w:t>广东外语外贸大学</w:t>
      </w:r>
    </w:p>
    <w:p>
      <w:pPr>
        <w:pStyle w:val="null3"/>
        <w:jc w:val="center"/>
      </w:pPr>
      <w:r>
        <w:rPr>
          <w:sz w:val="36"/>
        </w:rPr>
        <w:t>2025-2027年校园网骨干裸光纤线路租赁服务项目（子包  ）</w:t>
      </w:r>
    </w:p>
    <w:p>
      <w:pPr>
        <w:pStyle w:val="null3"/>
        <w:jc w:val="center"/>
      </w:pPr>
      <w:r>
        <w:rPr>
          <w:sz w:val="52"/>
          <w:b/>
        </w:rPr>
        <w:t>合</w:t>
      </w:r>
    </w:p>
    <w:p>
      <w:pPr>
        <w:pStyle w:val="null3"/>
        <w:jc w:val="center"/>
      </w:pPr>
      <w:r>
        <w:rPr>
          <w:sz w:val="52"/>
          <w:b/>
        </w:rPr>
        <w:t>同</w:t>
      </w:r>
    </w:p>
    <w:p>
      <w:pPr>
        <w:pStyle w:val="null3"/>
        <w:jc w:val="center"/>
      </w:pPr>
      <w:r>
        <w:rPr>
          <w:sz w:val="52"/>
          <w:b/>
        </w:rPr>
        <w:t>书</w:t>
      </w:r>
    </w:p>
    <w:p>
      <w:pPr>
        <w:pStyle w:val="null3"/>
        <w:jc w:val="both"/>
      </w:pPr>
      <w:r>
        <w:rPr>
          <w:sz w:val="24"/>
        </w:rPr>
        <w:t>项</w:t>
      </w:r>
      <w:r>
        <w:rPr>
          <w:sz w:val="24"/>
        </w:rPr>
        <w:t>目</w:t>
      </w:r>
      <w:r>
        <w:rPr>
          <w:sz w:val="24"/>
        </w:rPr>
        <w:t>名</w:t>
      </w:r>
      <w:r>
        <w:rPr>
          <w:sz w:val="24"/>
        </w:rPr>
        <w:t>称：</w:t>
      </w:r>
      <w:r>
        <w:rPr>
          <w:sz w:val="24"/>
          <w:u w:val="single"/>
        </w:rPr>
        <w:t>2025-2027年校园网骨干裸光纤线路租赁服务项目（子包  ）</w:t>
      </w:r>
      <w:r>
        <w:rPr>
          <w:sz w:val="21"/>
          <w:u w:val="single"/>
        </w:rPr>
        <w:t xml:space="preserve">                 </w:t>
      </w:r>
      <w:r>
        <w:rPr>
          <w:sz w:val="21"/>
          <w:u w:val="single"/>
        </w:rPr>
        <w:t xml:space="preserve">          </w:t>
      </w:r>
      <w:r>
        <w:rPr>
          <w:sz w:val="21"/>
          <w:u w:val="single"/>
        </w:rPr>
        <w:t xml:space="preserve">    </w:t>
      </w:r>
    </w:p>
    <w:p>
      <w:pPr>
        <w:pStyle w:val="null3"/>
        <w:ind w:left="420"/>
        <w:jc w:val="both"/>
      </w:pPr>
      <w:r>
        <w:rPr>
          <w:sz w:val="24"/>
        </w:rPr>
        <w:t>合</w:t>
      </w:r>
      <w:r>
        <w:rPr>
          <w:sz w:val="24"/>
        </w:rPr>
        <w:t>同</w:t>
      </w:r>
      <w:r>
        <w:rPr>
          <w:sz w:val="24"/>
        </w:rPr>
        <w:t>编</w:t>
      </w:r>
      <w:r>
        <w:rPr>
          <w:sz w:val="24"/>
        </w:rPr>
        <w:t>号：</w:t>
      </w:r>
      <w:r>
        <w:rPr>
          <w:sz w:val="24"/>
          <w:u w:val="single"/>
        </w:rPr>
        <w:t>GWITC*******</w:t>
      </w:r>
      <w:r>
        <w:rPr>
          <w:sz w:val="21"/>
          <w:u w:val="single"/>
        </w:rPr>
        <w:t xml:space="preserve">                        </w:t>
      </w:r>
      <w:r>
        <w:rPr>
          <w:sz w:val="21"/>
          <w:u w:val="single"/>
        </w:rPr>
        <w:t xml:space="preserve">          </w:t>
      </w:r>
    </w:p>
    <w:p>
      <w:pPr>
        <w:pStyle w:val="null3"/>
        <w:ind w:left="420"/>
        <w:jc w:val="both"/>
      </w:pPr>
      <w:r>
        <w:rPr>
          <w:sz w:val="24"/>
        </w:rPr>
        <w:t>委托方（甲方）：</w:t>
      </w:r>
      <w:r>
        <w:rPr>
          <w:sz w:val="24"/>
          <w:u w:val="single"/>
        </w:rPr>
        <w:t>广东外语外贸大学</w:t>
      </w:r>
      <w:r>
        <w:rPr>
          <w:sz w:val="21"/>
          <w:u w:val="single"/>
        </w:rPr>
        <w:t xml:space="preserve">                             </w:t>
      </w:r>
    </w:p>
    <w:p>
      <w:pPr>
        <w:pStyle w:val="null3"/>
        <w:ind w:left="420"/>
        <w:jc w:val="both"/>
      </w:pPr>
      <w:r>
        <w:rPr>
          <w:sz w:val="24"/>
        </w:rPr>
        <w:t>受托方（乙方）</w:t>
      </w:r>
      <w:r>
        <w:rPr>
          <w:sz w:val="24"/>
        </w:rPr>
        <w:t>:</w:t>
      </w:r>
      <w:r>
        <w:rPr>
          <w:sz w:val="21"/>
          <w:u w:val="single"/>
        </w:rPr>
        <w:t xml:space="preserve">        </w:t>
      </w:r>
      <w:r>
        <w:rPr>
          <w:sz w:val="21"/>
          <w:u w:val="single"/>
        </w:rPr>
        <w:t xml:space="preserve">                               </w:t>
      </w:r>
      <w:r>
        <w:rPr>
          <w:sz w:val="21"/>
          <w:u w:val="single"/>
        </w:rPr>
        <w:t xml:space="preserve">        </w:t>
      </w:r>
    </w:p>
    <w:p>
      <w:pPr>
        <w:pStyle w:val="null3"/>
        <w:ind w:left="420"/>
        <w:jc w:val="both"/>
      </w:pPr>
      <w:r>
        <w:rPr>
          <w:sz w:val="24"/>
        </w:rPr>
        <w:t>签</w:t>
      </w:r>
      <w:r>
        <w:rPr>
          <w:sz w:val="24"/>
        </w:rPr>
        <w:t>订</w:t>
      </w:r>
      <w:r>
        <w:rPr>
          <w:sz w:val="24"/>
        </w:rPr>
        <w:t>时</w:t>
      </w:r>
      <w:r>
        <w:rPr>
          <w:sz w:val="24"/>
        </w:rPr>
        <w:t>间：</w:t>
      </w:r>
      <w:r>
        <w:rPr>
          <w:sz w:val="24"/>
          <w:u w:val="single"/>
        </w:rPr>
        <w:t>202</w:t>
      </w:r>
      <w:r>
        <w:rPr>
          <w:sz w:val="24"/>
          <w:u w:val="single"/>
        </w:rPr>
        <w:t>5年</w:t>
      </w:r>
      <w:r>
        <w:rPr>
          <w:sz w:val="21"/>
          <w:u w:val="single"/>
        </w:rPr>
        <w:t xml:space="preserve"> </w:t>
      </w:r>
      <w:r>
        <w:rPr>
          <w:sz w:val="21"/>
          <w:u w:val="single"/>
        </w:rPr>
        <w:t xml:space="preserve"> </w:t>
      </w:r>
      <w:r>
        <w:rPr>
          <w:sz w:val="21"/>
          <w:u w:val="single"/>
        </w:rPr>
        <w:t xml:space="preserve"> </w:t>
      </w:r>
      <w:r>
        <w:rPr>
          <w:sz w:val="24"/>
          <w:u w:val="single"/>
        </w:rPr>
        <w:t>月</w:t>
      </w:r>
      <w:r>
        <w:rPr>
          <w:sz w:val="21"/>
          <w:u w:val="single"/>
        </w:rPr>
        <w:t xml:space="preserve">                                  </w:t>
      </w:r>
      <w:r>
        <w:rPr>
          <w:sz w:val="21"/>
          <w:u w:val="single"/>
        </w:rPr>
        <w:t xml:space="preserve"> </w:t>
      </w:r>
    </w:p>
    <w:p>
      <w:pPr>
        <w:pStyle w:val="null3"/>
        <w:jc w:val="both"/>
      </w:pPr>
      <w:r>
        <w:rPr/>
        <w:t xml:space="preserve"> </w:t>
      </w:r>
    </w:p>
    <w:p>
      <w:pPr>
        <w:pStyle w:val="null3"/>
        <w:jc w:val="both"/>
      </w:pPr>
      <w:r>
        <w:rPr>
          <w:sz w:val="24"/>
          <w:b/>
        </w:rPr>
        <w:t>甲方：</w:t>
      </w:r>
      <w:r>
        <w:rPr>
          <w:sz w:val="24"/>
          <w:u w:val="single"/>
        </w:rPr>
        <w:t>广东外语外贸大学</w:t>
      </w:r>
      <w:r>
        <w:rPr>
          <w:sz w:val="21"/>
          <w:u w:val="single"/>
        </w:rPr>
        <w:t xml:space="preserve">             </w:t>
      </w:r>
      <w:r>
        <w:rPr>
          <w:sz w:val="24"/>
          <w:b/>
        </w:rPr>
        <w:t>（以下简称甲方）</w:t>
      </w:r>
    </w:p>
    <w:p>
      <w:pPr>
        <w:pStyle w:val="null3"/>
        <w:jc w:val="both"/>
      </w:pPr>
      <w:r>
        <w:rPr>
          <w:sz w:val="24"/>
          <w:b/>
        </w:rPr>
        <w:t>乙方：</w:t>
      </w:r>
      <w:r>
        <w:rPr>
          <w:sz w:val="24"/>
          <w:u w:val="single"/>
        </w:rPr>
        <w:t xml:space="preserve">                         </w:t>
      </w:r>
      <w:r>
        <w:rPr>
          <w:sz w:val="24"/>
          <w:u w:val="single"/>
        </w:rPr>
        <w:t>公司</w:t>
      </w:r>
      <w:r>
        <w:rPr>
          <w:sz w:val="24"/>
          <w:b/>
        </w:rPr>
        <w:t>（以下简称乙方）</w:t>
      </w:r>
    </w:p>
    <w:p>
      <w:pPr>
        <w:pStyle w:val="null3"/>
        <w:ind w:firstLine="484"/>
        <w:jc w:val="both"/>
      </w:pPr>
      <w:r>
        <w:rPr>
          <w:sz w:val="24"/>
        </w:rPr>
        <w:t>根据</w:t>
      </w:r>
      <w:r>
        <w:rPr>
          <w:sz w:val="24"/>
          <w:u w:val="single"/>
        </w:rPr>
        <w:t xml:space="preserve"> </w:t>
      </w:r>
      <w:r>
        <w:rPr>
          <w:sz w:val="24"/>
          <w:u w:val="single"/>
        </w:rPr>
        <w:t xml:space="preserve">2025-2027年校园网骨干裸光纤线路租赁服务项目（子包 ） </w:t>
      </w:r>
      <w:r>
        <w:rPr>
          <w:sz w:val="24"/>
        </w:rPr>
        <w:t>的采购结果，按照《中华人民共和国政府采购法》、《中华人民共和国民法典》的规定，</w:t>
      </w:r>
      <w:r>
        <w:rPr>
          <w:sz w:val="24"/>
        </w:rPr>
        <w:t>经双方协商，</w:t>
      </w:r>
      <w:r>
        <w:rPr>
          <w:sz w:val="24"/>
        </w:rPr>
        <w:t>本着平等互利和诚实信用的原则，</w:t>
      </w:r>
      <w:r>
        <w:rPr>
          <w:sz w:val="24"/>
        </w:rPr>
        <w:t>一致同意签订本合同</w:t>
      </w:r>
      <w:r>
        <w:rPr>
          <w:sz w:val="24"/>
        </w:rPr>
        <w:t>如下，</w:t>
      </w:r>
      <w:r>
        <w:rPr>
          <w:sz w:val="24"/>
        </w:rPr>
        <w:t>本合同适用中华人民共和国法律</w:t>
      </w:r>
      <w:r>
        <w:rPr>
          <w:sz w:val="24"/>
        </w:rPr>
        <w:t>。</w:t>
      </w:r>
    </w:p>
    <w:p>
      <w:pPr>
        <w:pStyle w:val="null3"/>
        <w:numPr>
          <w:ilvl w:val="0"/>
          <w:numId w:val="1"/>
        </w:numPr>
        <w:ind w:left="45"/>
        <w:jc w:val="both"/>
      </w:pPr>
      <w:r>
        <w:rPr>
          <w:sz w:val="24"/>
          <w:b/>
        </w:rPr>
        <w:t>合同金额</w:t>
      </w:r>
    </w:p>
    <w:p>
      <w:pPr>
        <w:pStyle w:val="null3"/>
        <w:ind w:firstLine="480"/>
        <w:jc w:val="both"/>
      </w:pPr>
      <w:r>
        <w:rPr>
          <w:sz w:val="24"/>
        </w:rPr>
        <w:t>合同金额为（大写）：</w:t>
      </w:r>
      <w:r>
        <w:rPr>
          <w:sz w:val="21"/>
          <w:u w:val="single"/>
        </w:rPr>
        <w:t xml:space="preserve"> </w:t>
      </w:r>
      <w:r>
        <w:rPr>
          <w:sz w:val="28"/>
          <w:b/>
          <w:u w:val="single"/>
        </w:rPr>
        <w:t xml:space="preserve">     </w:t>
      </w:r>
      <w:r>
        <w:rPr>
          <w:sz w:val="28"/>
          <w:b/>
          <w:u w:val="single"/>
        </w:rPr>
        <w:t>元整</w:t>
      </w:r>
      <w:r>
        <w:rPr>
          <w:sz w:val="21"/>
        </w:rPr>
        <w:t xml:space="preserve"> </w:t>
      </w:r>
      <w:r>
        <w:rPr>
          <w:sz w:val="24"/>
        </w:rPr>
        <w:t>（</w:t>
      </w:r>
      <w:r>
        <w:rPr>
          <w:sz w:val="24"/>
        </w:rPr>
        <w:t>¥00.00</w:t>
      </w:r>
      <w:r>
        <w:rPr>
          <w:sz w:val="24"/>
        </w:rPr>
        <w:t>元）人民币。</w:t>
      </w:r>
    </w:p>
    <w:p>
      <w:pPr>
        <w:pStyle w:val="null3"/>
        <w:numPr>
          <w:ilvl w:val="0"/>
          <w:numId w:val="2"/>
        </w:numPr>
        <w:ind w:left="45"/>
        <w:jc w:val="both"/>
      </w:pPr>
      <w:r>
        <w:rPr>
          <w:sz w:val="24"/>
          <w:b/>
        </w:rPr>
        <w:t>合同清单</w:t>
      </w:r>
    </w:p>
    <w:p>
      <w:pPr>
        <w:pStyle w:val="null3"/>
        <w:numPr>
          <w:ilvl w:val="0"/>
          <w:numId w:val="2"/>
        </w:numPr>
        <w:ind w:left="45"/>
        <w:jc w:val="both"/>
      </w:pPr>
      <w:r>
        <w:rPr>
          <w:sz w:val="24"/>
          <w:b/>
        </w:rPr>
        <w:t>甲方乙方的权利和义务</w:t>
      </w:r>
    </w:p>
    <w:p>
      <w:pPr>
        <w:pStyle w:val="null3"/>
        <w:numPr>
          <w:ilvl w:val="1"/>
          <w:numId w:val="2"/>
        </w:numPr>
        <w:jc w:val="both"/>
      </w:pPr>
      <w:r>
        <w:rPr>
          <w:sz w:val="24"/>
        </w:rPr>
        <w:t>甲方有责任协助乙方顺利完成引接工程工作，配合乙方进行网络方案设计、布线施工并提供必要的施工图纸，如大楼平面图或单位平面图、管道图等（并尽量提供数据文件），以便乙方进场施工。</w:t>
      </w:r>
    </w:p>
    <w:p>
      <w:pPr>
        <w:pStyle w:val="null3"/>
        <w:numPr>
          <w:ilvl w:val="1"/>
          <w:numId w:val="2"/>
        </w:numPr>
        <w:jc w:val="both"/>
      </w:pPr>
      <w:r>
        <w:rPr>
          <w:sz w:val="24"/>
        </w:rPr>
        <w:t>甲方必须应按照国家法律法规的规定及本合同的约定合理使用通信光纤，不得利用通信光纤从事损害乙方及他人合法权益的活动。不得将自己使用的专线转租、转接或分割后转租、转接给其他用户。否则，乙方有权立即停止向甲方提供服务并对甲方追究违约责任。</w:t>
      </w:r>
    </w:p>
    <w:p>
      <w:pPr>
        <w:pStyle w:val="null3"/>
        <w:numPr>
          <w:ilvl w:val="1"/>
          <w:numId w:val="2"/>
        </w:numPr>
        <w:jc w:val="both"/>
      </w:pPr>
      <w:r>
        <w:rPr>
          <w:sz w:val="24"/>
        </w:rPr>
        <w:t>甲方对乙方的线路、设备应注意保护，不得破坏，未经乙方许可，不得随意更改乙方网络系统的物理结构及线路设施。</w:t>
      </w:r>
    </w:p>
    <w:p>
      <w:pPr>
        <w:pStyle w:val="null3"/>
        <w:numPr>
          <w:ilvl w:val="1"/>
          <w:numId w:val="2"/>
        </w:numPr>
        <w:jc w:val="both"/>
      </w:pPr>
      <w:r>
        <w:rPr>
          <w:sz w:val="24"/>
        </w:rPr>
        <w:t>甲方须根据合同要求支付服务费用，如逾期付费，除补交欠费之外，每逾期一日应按照月度服务费用的</w:t>
      </w:r>
      <w:r>
        <w:rPr>
          <w:sz w:val="24"/>
        </w:rPr>
        <w:t>3‰支付违约金</w:t>
      </w:r>
      <w:r>
        <w:rPr>
          <w:sz w:val="24"/>
          <w:color w:val="000000"/>
        </w:rPr>
        <w:t>，违约金总额不超过合同总额的</w:t>
      </w:r>
      <w:r>
        <w:rPr>
          <w:sz w:val="24"/>
          <w:color w:val="000000"/>
        </w:rPr>
        <w:t>5%</w:t>
      </w:r>
      <w:r>
        <w:rPr>
          <w:sz w:val="24"/>
        </w:rPr>
        <w:t>。逾期付费累计超过</w:t>
      </w:r>
      <w:r>
        <w:rPr>
          <w:sz w:val="24"/>
        </w:rPr>
        <w:t>[90]日的，乙方有权终止本合同，并由甲方承担违约责任。</w:t>
      </w:r>
    </w:p>
    <w:p>
      <w:pPr>
        <w:pStyle w:val="null3"/>
        <w:numPr>
          <w:ilvl w:val="1"/>
          <w:numId w:val="2"/>
        </w:numPr>
        <w:jc w:val="both"/>
      </w:pPr>
      <w:r>
        <w:rPr>
          <w:sz w:val="24"/>
        </w:rPr>
        <w:t>乙方须根据合同要求提供裸光纤业务服务，由于乙方原因不能按时提供，每延迟一日应按照月度服务费用的</w:t>
      </w:r>
      <w:r>
        <w:rPr>
          <w:sz w:val="24"/>
        </w:rPr>
        <w:t>3‰支付违约金</w:t>
      </w:r>
      <w:r>
        <w:rPr>
          <w:sz w:val="24"/>
          <w:color w:val="000000"/>
        </w:rPr>
        <w:t>，违约金总额不超过合同总额的</w:t>
      </w:r>
      <w:r>
        <w:rPr>
          <w:sz w:val="24"/>
          <w:color w:val="000000"/>
        </w:rPr>
        <w:t>5%</w:t>
      </w:r>
      <w:r>
        <w:rPr>
          <w:sz w:val="24"/>
        </w:rPr>
        <w:t>。逾期付费累计超过</w:t>
      </w:r>
      <w:r>
        <w:rPr>
          <w:sz w:val="24"/>
        </w:rPr>
        <w:t>[90]日的，甲方有权终止本合同，并由乙方承担违约责任。</w:t>
      </w:r>
    </w:p>
    <w:p>
      <w:pPr>
        <w:pStyle w:val="null3"/>
        <w:numPr>
          <w:ilvl w:val="1"/>
          <w:numId w:val="2"/>
        </w:numPr>
        <w:jc w:val="both"/>
      </w:pPr>
      <w:r>
        <w:rPr>
          <w:sz w:val="24"/>
        </w:rPr>
        <w:t>乙方在服务期内需每三个月提供一次链路服务报告给甲方，反馈该时段内的链路运行情况、异常事件与故障记录等内容。</w:t>
      </w:r>
    </w:p>
    <w:p>
      <w:pPr>
        <w:pStyle w:val="null3"/>
        <w:numPr>
          <w:ilvl w:val="1"/>
          <w:numId w:val="2"/>
        </w:numPr>
        <w:jc w:val="both"/>
      </w:pPr>
      <w:r>
        <w:rPr>
          <w:sz w:val="24"/>
        </w:rPr>
        <w:t>因乙方施工、网络割接等原因影响通信光纤的正常使用的，乙方应当提前</w:t>
      </w:r>
      <w:r>
        <w:rPr>
          <w:sz w:val="24"/>
        </w:rPr>
        <w:t>48</w:t>
      </w:r>
      <w:r>
        <w:rPr>
          <w:sz w:val="24"/>
        </w:rPr>
        <w:t>小时通知甲方，并且尽快消除故障、恢复通信线路。超过</w:t>
      </w:r>
      <w:r>
        <w:rPr>
          <w:sz w:val="24"/>
        </w:rPr>
        <w:t>1</w:t>
      </w:r>
      <w:r>
        <w:rPr>
          <w:sz w:val="24"/>
        </w:rPr>
        <w:t>2</w:t>
      </w:r>
      <w:r>
        <w:rPr>
          <w:sz w:val="24"/>
        </w:rPr>
        <w:t>小时内无法解决，需提供备用光纤资源确保甲方应用正常运行，由此产生的费用由乙方承担。</w:t>
      </w:r>
    </w:p>
    <w:p>
      <w:pPr>
        <w:pStyle w:val="null3"/>
        <w:numPr>
          <w:ilvl w:val="1"/>
          <w:numId w:val="2"/>
        </w:numPr>
        <w:jc w:val="both"/>
      </w:pPr>
      <w:r>
        <w:rPr>
          <w:sz w:val="24"/>
        </w:rPr>
        <w:t>由于乙方原因导致当月光纤服务累计中断</w:t>
      </w:r>
      <w:r>
        <w:rPr>
          <w:sz w:val="24"/>
        </w:rPr>
        <w:t>1</w:t>
      </w:r>
      <w:r>
        <w:rPr>
          <w:sz w:val="24"/>
        </w:rPr>
        <w:t>2</w:t>
      </w:r>
      <w:r>
        <w:rPr>
          <w:sz w:val="24"/>
        </w:rPr>
        <w:t>小时至</w:t>
      </w:r>
      <w:r>
        <w:rPr>
          <w:sz w:val="24"/>
        </w:rPr>
        <w:t>2</w:t>
      </w:r>
      <w:r>
        <w:rPr>
          <w:sz w:val="24"/>
        </w:rPr>
        <w:t>4</w:t>
      </w:r>
      <w:r>
        <w:rPr>
          <w:sz w:val="24"/>
        </w:rPr>
        <w:t>小时，核减甲方半个月裸光纤租赁服务费用；累计超过</w:t>
      </w:r>
      <w:r>
        <w:rPr>
          <w:sz w:val="24"/>
        </w:rPr>
        <w:t>2</w:t>
      </w:r>
      <w:r>
        <w:rPr>
          <w:sz w:val="24"/>
        </w:rPr>
        <w:t>4</w:t>
      </w:r>
      <w:r>
        <w:rPr>
          <w:sz w:val="24"/>
        </w:rPr>
        <w:t>小时，核减甲方一个月裸光纤租赁服务费用。</w:t>
      </w:r>
    </w:p>
    <w:p>
      <w:pPr>
        <w:pStyle w:val="null3"/>
        <w:numPr>
          <w:ilvl w:val="1"/>
          <w:numId w:val="2"/>
        </w:numPr>
        <w:jc w:val="both"/>
      </w:pPr>
      <w:r>
        <w:rPr>
          <w:sz w:val="24"/>
        </w:rPr>
        <w:t>如乙方因国防需要、政府指令、网络维护、网络调整、网络安全等因素在网络上对服务进行更改或变动，乙方应当提前通知甲方，甲方应予配合。</w:t>
      </w:r>
    </w:p>
    <w:p>
      <w:pPr>
        <w:pStyle w:val="null3"/>
        <w:numPr>
          <w:ilvl w:val="1"/>
          <w:numId w:val="2"/>
        </w:numPr>
        <w:jc w:val="both"/>
      </w:pPr>
      <w:r>
        <w:rPr>
          <w:sz w:val="24"/>
        </w:rPr>
        <w:t>若甲、乙双方任何一方由于不可抗拒的原因造成本合同不能正常履行的，应及时向对方通报，在阐述理由、取得证明、得到对方认可后，本合同可延期履行，部分履行或终止履行，根据实际情况，可部分或全部免除违约责任。</w:t>
      </w:r>
    </w:p>
    <w:p>
      <w:pPr>
        <w:pStyle w:val="null3"/>
        <w:numPr>
          <w:ilvl w:val="0"/>
          <w:numId w:val="2"/>
        </w:numPr>
        <w:ind w:left="45"/>
        <w:jc w:val="both"/>
      </w:pPr>
      <w:r>
        <w:rPr>
          <w:sz w:val="24"/>
          <w:b/>
        </w:rPr>
        <w:t>服务期及工期：</w:t>
      </w:r>
    </w:p>
    <w:p>
      <w:pPr>
        <w:pStyle w:val="null3"/>
        <w:numPr>
          <w:ilvl w:val="1"/>
          <w:numId w:val="2"/>
        </w:numPr>
        <w:jc w:val="both"/>
      </w:pPr>
      <w:r>
        <w:rPr>
          <w:sz w:val="24"/>
          <w:b/>
        </w:rPr>
        <w:t>服务期：</w:t>
      </w:r>
      <w:r>
        <w:rPr>
          <w:sz w:val="24"/>
        </w:rPr>
        <w:t>自服务交付之日起（以服务开通单日期为准）三年。</w:t>
      </w:r>
    </w:p>
    <w:p>
      <w:pPr>
        <w:pStyle w:val="null3"/>
        <w:numPr>
          <w:ilvl w:val="1"/>
          <w:numId w:val="2"/>
        </w:numPr>
        <w:jc w:val="both"/>
      </w:pPr>
      <w:r>
        <w:rPr>
          <w:sz w:val="24"/>
          <w:b/>
        </w:rPr>
        <w:t>项目工期：</w:t>
      </w:r>
      <w:r>
        <w:rPr>
          <w:sz w:val="24"/>
        </w:rPr>
        <w:t>乙方应在合同签订后三天内完成实施。</w:t>
      </w:r>
    </w:p>
    <w:p>
      <w:pPr>
        <w:pStyle w:val="null3"/>
        <w:numPr>
          <w:ilvl w:val="0"/>
          <w:numId w:val="2"/>
        </w:numPr>
        <w:ind w:left="45"/>
        <w:jc w:val="both"/>
      </w:pPr>
      <w:r>
        <w:rPr>
          <w:sz w:val="24"/>
          <w:b/>
        </w:rPr>
        <w:t>付款方式</w:t>
      </w:r>
    </w:p>
    <w:p>
      <w:pPr>
        <w:pStyle w:val="null3"/>
        <w:numPr>
          <w:ilvl w:val="1"/>
          <w:numId w:val="2"/>
        </w:numPr>
        <w:jc w:val="both"/>
      </w:pPr>
      <w:r>
        <w:rPr>
          <w:sz w:val="24"/>
        </w:rPr>
        <w:t>合同服务期为三年，自双方书面确认的《业务开通交付通知书》中的服务开通之日起计算，服务费同日起计算。服务费的支付：按季度支付（即每三个月支付一次），上一季度的服务费在下一季度，甲方收到乙方开具的服务收费通知单和增值税专用发票</w:t>
      </w:r>
      <w:r>
        <w:rPr>
          <w:sz w:val="24"/>
        </w:rPr>
        <w:t>10个工作日内完成支付合同金额的1/12；最后一次付款在服务周期完成并通过验收后</w:t>
      </w:r>
      <w:r>
        <w:rPr>
          <w:sz w:val="24"/>
        </w:rPr>
        <w:t>，</w:t>
      </w:r>
      <w:r>
        <w:rPr>
          <w:sz w:val="24"/>
        </w:rPr>
        <w:t>甲方</w:t>
      </w:r>
      <w:r>
        <w:rPr>
          <w:sz w:val="24"/>
        </w:rPr>
        <w:t>收到</w:t>
      </w:r>
      <w:r>
        <w:rPr>
          <w:sz w:val="24"/>
        </w:rPr>
        <w:t>乙方</w:t>
      </w:r>
      <w:r>
        <w:rPr>
          <w:sz w:val="24"/>
        </w:rPr>
        <w:t>开具的服务收费通知单和有效增值税专用发票</w:t>
      </w:r>
      <w:r>
        <w:rPr>
          <w:sz w:val="24"/>
        </w:rPr>
        <w:t>10个工作日内完成</w:t>
      </w:r>
      <w:r>
        <w:rPr>
          <w:sz w:val="24"/>
        </w:rPr>
        <w:t>支付余款。</w:t>
      </w:r>
    </w:p>
    <w:p>
      <w:pPr>
        <w:pStyle w:val="null3"/>
        <w:numPr>
          <w:ilvl w:val="1"/>
          <w:numId w:val="2"/>
        </w:numPr>
        <w:jc w:val="both"/>
      </w:pPr>
      <w:r>
        <w:rPr>
          <w:sz w:val="24"/>
        </w:rPr>
        <w:t>本合同费用由甲方以</w:t>
      </w:r>
      <w:r>
        <w:rPr>
          <w:sz w:val="24"/>
        </w:rPr>
        <w:t>[银行转账]方式付至乙方。</w:t>
      </w:r>
    </w:p>
    <w:p>
      <w:pPr>
        <w:pStyle w:val="null3"/>
        <w:numPr>
          <w:ilvl w:val="1"/>
          <w:numId w:val="2"/>
        </w:numPr>
        <w:jc w:val="both"/>
      </w:pPr>
      <w:r>
        <w:rPr>
          <w:sz w:val="24"/>
        </w:rPr>
        <w:t>如合同期满，在未签订新合同前甲方仍需延续当前服务，根据本合同价格按实际延续服务的月份数支付服务费用。</w:t>
      </w:r>
    </w:p>
    <w:p>
      <w:pPr>
        <w:pStyle w:val="null3"/>
        <w:numPr>
          <w:ilvl w:val="1"/>
          <w:numId w:val="2"/>
        </w:numPr>
        <w:jc w:val="both"/>
      </w:pPr>
      <w:r>
        <w:rPr>
          <w:sz w:val="24"/>
        </w:rPr>
        <w:t>乙方开户银行名称、地址和帐号为：</w:t>
      </w:r>
    </w:p>
    <w:tbl>
      <w:tblPr>
        <w:tblW w:w="0" w:type="auto"/>
        <w:tblBorders>
          <w:top w:val="none" w:color="000000" w:sz="4"/>
          <w:left w:val="none" w:color="000000" w:sz="4"/>
          <w:bottom w:val="none" w:color="000000" w:sz="4"/>
          <w:right w:val="none" w:color="000000" w:sz="4"/>
          <w:insideH w:val="none"/>
          <w:insideV w:val="none"/>
        </w:tblBorders>
      </w:tblPr>
      <w:tblGrid>
        <w:gridCol w:w="497"/>
        <w:gridCol w:w="3261"/>
        <w:gridCol w:w="663"/>
        <w:gridCol w:w="801"/>
        <w:gridCol w:w="912"/>
        <w:gridCol w:w="1077"/>
        <w:gridCol w:w="1050"/>
      </w:tblGrid>
      <w:tr>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序</w:t>
            </w:r>
          </w:p>
        </w:tc>
        <w:tc>
          <w:tcPr>
            <w:tcW w:type="dxa" w:w="3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产品名称</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数量</w:t>
            </w:r>
          </w:p>
        </w:tc>
        <w:tc>
          <w:tcPr>
            <w:tcW w:type="dxa" w:w="8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单位</w:t>
            </w:r>
          </w:p>
        </w:tc>
        <w:tc>
          <w:tcPr>
            <w:tcW w:type="dxa" w:w="9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单价</w:t>
            </w:r>
          </w:p>
        </w:tc>
        <w:tc>
          <w:tcPr>
            <w:tcW w:type="dxa" w:w="10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总金额</w:t>
            </w:r>
          </w:p>
        </w:tc>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rPr>
              <w:t>备注</w:t>
            </w: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261"/>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rPr>
              <w:t>合计人民币（大写）：</w:t>
            </w:r>
            <w:r>
              <w:rPr>
                <w:sz w:val="28"/>
                <w:b/>
                <w:u w:val="single"/>
              </w:rPr>
              <w:t xml:space="preserve">              </w:t>
            </w:r>
            <w:r>
              <w:rPr>
                <w:sz w:val="28"/>
                <w:b/>
                <w:u w:val="single"/>
              </w:rPr>
              <w:t>元整</w:t>
            </w:r>
            <w:r>
              <w:rPr>
                <w:sz w:val="21"/>
              </w:rPr>
              <w:t xml:space="preserve"> </w:t>
            </w:r>
            <w:r>
              <w:rPr>
                <w:sz w:val="24"/>
              </w:rPr>
              <w:t>（</w:t>
            </w:r>
            <w:r>
              <w:rPr>
                <w:sz w:val="24"/>
              </w:rPr>
              <w:t>¥    0.00</w:t>
            </w:r>
            <w:r>
              <w:rPr>
                <w:sz w:val="24"/>
              </w:rPr>
              <w:t>元）</w:t>
            </w:r>
          </w:p>
        </w:tc>
      </w:tr>
    </w:tbl>
    <w:p>
      <w:pPr>
        <w:pStyle w:val="null3"/>
        <w:ind w:right="390" w:firstLine="480"/>
      </w:pPr>
      <w:r>
        <w:rPr>
          <w:sz w:val="24"/>
        </w:rPr>
        <w:t>开户名称：</w:t>
      </w:r>
      <w:r>
        <w:rPr>
          <w:u w:val="single"/>
        </w:rPr>
        <w:t xml:space="preserve">  </w:t>
      </w:r>
      <w:r>
        <w:rPr>
          <w:u w:val="single"/>
        </w:rPr>
        <w:t xml:space="preserve">                            </w:t>
      </w:r>
      <w:r>
        <w:rPr>
          <w:u w:val="single"/>
        </w:rPr>
        <w:t xml:space="preserve">          </w:t>
      </w:r>
    </w:p>
    <w:p>
      <w:pPr>
        <w:pStyle w:val="null3"/>
        <w:ind w:right="390" w:firstLine="480"/>
      </w:pPr>
      <w:r>
        <w:rPr>
          <w:sz w:val="24"/>
        </w:rPr>
        <w:t>开户银行：</w:t>
      </w:r>
      <w:r>
        <w:rPr>
          <w:u w:val="single"/>
        </w:rPr>
        <w:t xml:space="preserve">                                         </w:t>
      </w:r>
    </w:p>
    <w:p>
      <w:pPr>
        <w:pStyle w:val="null3"/>
        <w:ind w:right="390" w:firstLine="480"/>
      </w:pPr>
      <w:r>
        <w:rPr>
          <w:sz w:val="24"/>
        </w:rPr>
        <w:t>帐</w:t>
      </w:r>
      <w:r>
        <w:rPr/>
        <w:t xml:space="preserve">   </w:t>
      </w:r>
      <w:r>
        <w:rPr>
          <w:sz w:val="24"/>
        </w:rPr>
        <w:t>号：</w:t>
      </w:r>
      <w:r>
        <w:rPr>
          <w:u w:val="single"/>
        </w:rPr>
        <w:t xml:space="preserve">                    </w:t>
      </w:r>
      <w:r>
        <w:rPr>
          <w:u w:val="single"/>
        </w:rPr>
        <w:t xml:space="preserve">                     </w:t>
      </w:r>
    </w:p>
    <w:p>
      <w:pPr>
        <w:pStyle w:val="null3"/>
        <w:numPr>
          <w:ilvl w:val="0"/>
          <w:numId w:val="2"/>
        </w:numPr>
        <w:ind w:left="45"/>
        <w:jc w:val="both"/>
      </w:pPr>
      <w:r>
        <w:rPr>
          <w:sz w:val="24"/>
          <w:b/>
        </w:rPr>
        <w:t>服务要求：</w:t>
      </w:r>
    </w:p>
    <w:p>
      <w:pPr>
        <w:pStyle w:val="null3"/>
        <w:numPr>
          <w:ilvl w:val="1"/>
          <w:numId w:val="2"/>
        </w:numPr>
        <w:jc w:val="both"/>
      </w:pPr>
      <w:r>
        <w:rPr>
          <w:sz w:val="24"/>
        </w:rPr>
        <w:t>维护期限：自服务交付之日起（以服务开通单日期为准），乙方负责对线路维护三年，甲方不再额外支付相关维护费用。</w:t>
      </w:r>
    </w:p>
    <w:p>
      <w:pPr>
        <w:pStyle w:val="null3"/>
        <w:numPr>
          <w:ilvl w:val="1"/>
          <w:numId w:val="2"/>
        </w:numPr>
        <w:jc w:val="both"/>
      </w:pPr>
      <w:r>
        <w:rPr>
          <w:sz w:val="24"/>
        </w:rPr>
        <w:t>服务期内每三个月提供一次链路服务报告，反馈该时段内的链路运行情况、异常事件与故障记录等内容。</w:t>
      </w:r>
    </w:p>
    <w:p>
      <w:pPr>
        <w:pStyle w:val="null3"/>
        <w:numPr>
          <w:ilvl w:val="1"/>
          <w:numId w:val="2"/>
        </w:numPr>
        <w:jc w:val="both"/>
      </w:pPr>
      <w:r>
        <w:rPr>
          <w:sz w:val="24"/>
        </w:rPr>
        <w:t>乙方对甲方技术人员进行一次全面技术培训，培训内容应包括：提供设备系统的性能、技术原理、操作使用方法等，确保甲方技术人员能正常管理、维护。</w:t>
      </w:r>
    </w:p>
    <w:p>
      <w:pPr>
        <w:pStyle w:val="null3"/>
        <w:numPr>
          <w:ilvl w:val="1"/>
          <w:numId w:val="2"/>
        </w:numPr>
        <w:jc w:val="both"/>
      </w:pPr>
      <w:r>
        <w:rPr>
          <w:sz w:val="24"/>
        </w:rPr>
        <w:t>乙方按国家电信主管部门颁布的电信服务标准和通信光纤质量要求，保证通信光纤畅通。</w:t>
      </w:r>
    </w:p>
    <w:p>
      <w:pPr>
        <w:pStyle w:val="null3"/>
        <w:numPr>
          <w:ilvl w:val="1"/>
          <w:numId w:val="2"/>
        </w:numPr>
        <w:jc w:val="both"/>
      </w:pPr>
      <w:r>
        <w:rPr>
          <w:sz w:val="24"/>
        </w:rPr>
        <w:t>本项目所涉及的光纤由于规划或道路拓宽等市政方面原因，导致其中的管道、管井和光纤的迁移、管道及其管井需提高防护标准，由乙方负责迁移管道、管井和光纤，并保证迁移后的管道和光纤贯通并符合相关标准，甲方不再额外支付相关维护费用</w:t>
      </w:r>
      <w:r>
        <w:rPr>
          <w:sz w:val="24"/>
        </w:rPr>
        <w:t>。</w:t>
      </w:r>
    </w:p>
    <w:p>
      <w:pPr>
        <w:pStyle w:val="null3"/>
        <w:numPr>
          <w:ilvl w:val="1"/>
          <w:numId w:val="2"/>
        </w:numPr>
        <w:jc w:val="both"/>
      </w:pPr>
      <w:r>
        <w:rPr>
          <w:sz w:val="24"/>
        </w:rPr>
        <w:t>在项目租赁期内，若线路故障发生后（包括受外力损坏、线路衰减增大超过规定范围等，因不可抗力因素导致的除外），乙方未在合同规定时间内（见第</w:t>
      </w:r>
      <w:r>
        <w:rPr>
          <w:sz w:val="24"/>
        </w:rPr>
        <w:t>8点）恢复通信，甲方有权选择其它单位进行通信恢复工作，由此而产生的费用及后果全部由乙方承担，同时乙方承担由于光纤线路中断通信所造成的甲方损失的赔偿责任。</w:t>
      </w:r>
    </w:p>
    <w:p>
      <w:pPr>
        <w:pStyle w:val="null3"/>
        <w:numPr>
          <w:ilvl w:val="1"/>
          <w:numId w:val="2"/>
        </w:numPr>
        <w:jc w:val="both"/>
      </w:pPr>
      <w:r>
        <w:rPr>
          <w:sz w:val="24"/>
        </w:rPr>
        <w:t>乙方须定期对租用的光纤链路及网络设备进行巡检，并在重大活动、重要节假日前提供巡检服务，备足备品备件。</w:t>
      </w:r>
    </w:p>
    <w:p>
      <w:pPr>
        <w:pStyle w:val="null3"/>
        <w:numPr>
          <w:ilvl w:val="1"/>
          <w:numId w:val="2"/>
        </w:numPr>
        <w:jc w:val="both"/>
      </w:pPr>
      <w:r>
        <w:rPr>
          <w:sz w:val="24"/>
        </w:rPr>
        <w:t>除因不可抗力导致链路中断以外，光纤问题及设备故障的修复时间不超过</w:t>
      </w:r>
      <w:r>
        <w:rPr>
          <w:sz w:val="24"/>
        </w:rPr>
        <w:t>4小时。市政工程破坏导致的中断问题，修复时间不超过24小时。故障处理完毕后，应在三个工作日内向甲方提供故障分析报告。</w:t>
      </w:r>
    </w:p>
    <w:p>
      <w:pPr>
        <w:pStyle w:val="null3"/>
        <w:numPr>
          <w:ilvl w:val="1"/>
          <w:numId w:val="2"/>
        </w:numPr>
        <w:jc w:val="both"/>
      </w:pPr>
      <w:r>
        <w:rPr>
          <w:sz w:val="24"/>
        </w:rPr>
        <w:t>乙方应设有专门的服务机构，提供</w:t>
      </w:r>
      <w:r>
        <w:rPr>
          <w:sz w:val="24"/>
        </w:rPr>
        <w:t>7×24小时热线电话，进行技术业务咨询、故障受理等运维服务。配备专属的客户服务经理提供一对一服务。提供专业技术服务人员，如发生紧急事件，保证在1小时内响应，2小时内提供上门服务。</w:t>
      </w:r>
    </w:p>
    <w:p>
      <w:pPr>
        <w:pStyle w:val="null3"/>
        <w:numPr>
          <w:ilvl w:val="1"/>
          <w:numId w:val="2"/>
        </w:numPr>
        <w:jc w:val="both"/>
      </w:pPr>
      <w:r>
        <w:rPr>
          <w:sz w:val="24"/>
        </w:rPr>
        <w:t>由于线路维护原因，乙方需进行割接操作时，应提前至少</w:t>
      </w:r>
      <w:r>
        <w:rPr>
          <w:sz w:val="24"/>
        </w:rPr>
        <w:t>48小时（重大自然灾害及其他不可抗力因素除外）通知并征得甲方同意后方可进行。当乙方对系统进行调试、升级或维护等工作时，应提前通知甲方，并与甲方协商有关工作的具体执行时间。</w:t>
      </w:r>
    </w:p>
    <w:p>
      <w:pPr>
        <w:pStyle w:val="null3"/>
        <w:numPr>
          <w:ilvl w:val="0"/>
          <w:numId w:val="2"/>
        </w:numPr>
        <w:ind w:left="45"/>
        <w:jc w:val="both"/>
      </w:pPr>
      <w:r>
        <w:rPr>
          <w:sz w:val="24"/>
          <w:b/>
        </w:rPr>
        <w:t>解决合同纠纷的方式：</w:t>
      </w:r>
    </w:p>
    <w:p>
      <w:pPr>
        <w:pStyle w:val="null3"/>
        <w:ind w:right="390" w:firstLine="480"/>
      </w:pPr>
      <w:r>
        <w:rPr>
          <w:sz w:val="24"/>
        </w:rPr>
        <w:t>合同执行过程中发生的任何争议，如双方不能通过友好协商解决，任何一方可向广州仲裁委员会申请仲裁，仲裁实行一裁终局，对双方均具有约束力。</w:t>
      </w:r>
    </w:p>
    <w:p>
      <w:pPr>
        <w:pStyle w:val="null3"/>
        <w:numPr>
          <w:ilvl w:val="0"/>
          <w:numId w:val="2"/>
        </w:numPr>
        <w:ind w:left="45"/>
        <w:jc w:val="both"/>
      </w:pPr>
      <w:r>
        <w:rPr>
          <w:sz w:val="24"/>
          <w:b/>
        </w:rPr>
        <w:t>合同生效时间及其他事项：</w:t>
      </w:r>
      <w:r>
        <w:rPr>
          <w:sz w:val="24"/>
          <w:b/>
        </w:rPr>
        <w:t xml:space="preserve">  </w:t>
      </w:r>
    </w:p>
    <w:p>
      <w:pPr>
        <w:pStyle w:val="null3"/>
        <w:numPr>
          <w:ilvl w:val="1"/>
          <w:numId w:val="2"/>
        </w:numPr>
        <w:jc w:val="both"/>
      </w:pPr>
      <w:r>
        <w:rPr>
          <w:sz w:val="24"/>
        </w:rPr>
        <w:t>本合同经双方签字盖章后生效，具有法律效力。</w:t>
      </w:r>
    </w:p>
    <w:p>
      <w:pPr>
        <w:pStyle w:val="null3"/>
        <w:numPr>
          <w:ilvl w:val="1"/>
          <w:numId w:val="2"/>
        </w:numPr>
        <w:jc w:val="both"/>
      </w:pPr>
      <w:r>
        <w:rPr>
          <w:sz w:val="24"/>
        </w:rPr>
        <w:t>合同双方可就本合同签订补充协议，对本合同有关约定进行修改，并以修改后的约定为准。</w:t>
      </w:r>
    </w:p>
    <w:p>
      <w:pPr>
        <w:pStyle w:val="null3"/>
        <w:numPr>
          <w:ilvl w:val="1"/>
          <w:numId w:val="2"/>
        </w:numPr>
        <w:jc w:val="both"/>
      </w:pPr>
      <w:r>
        <w:rPr>
          <w:sz w:val="24"/>
        </w:rPr>
        <w:t>甲方退用通信光纤时，应至少提前三十日以书面形式通知乙方。停收使用费的时间（退用时间）以甲方向乙方发出的退用通知载明的时间为准（该时限最短不少于乙方收到甲方退用通知后的三十日）。如果甲方的退用通知中载明的时间少于三十日，则退用时间为乙方收到甲方退用通知的第三十一日。</w:t>
      </w:r>
    </w:p>
    <w:p>
      <w:pPr>
        <w:pStyle w:val="null3"/>
        <w:numPr>
          <w:ilvl w:val="1"/>
          <w:numId w:val="2"/>
        </w:numPr>
        <w:jc w:val="both"/>
      </w:pPr>
      <w:r>
        <w:rPr>
          <w:sz w:val="24"/>
        </w:rPr>
        <w:t>在双方签订合同的同时，双方需要签订《信息安全保密协议》（详见合同书后附件）作为本合同的附件；</w:t>
      </w:r>
    </w:p>
    <w:p>
      <w:pPr>
        <w:pStyle w:val="null3"/>
        <w:numPr>
          <w:ilvl w:val="1"/>
          <w:numId w:val="2"/>
        </w:numPr>
        <w:jc w:val="both"/>
      </w:pPr>
      <w:r>
        <w:rPr>
          <w:sz w:val="24"/>
        </w:rPr>
        <w:t>本合同一式</w:t>
      </w:r>
      <w:r>
        <w:rPr>
          <w:u w:val="single"/>
        </w:rPr>
        <w:t xml:space="preserve">  </w:t>
      </w:r>
      <w:r>
        <w:rPr>
          <w:sz w:val="24"/>
        </w:rPr>
        <w:t>份，甲方</w:t>
      </w:r>
      <w:r>
        <w:rPr>
          <w:sz w:val="24"/>
          <w:u w:val="single"/>
        </w:rPr>
        <w:t>肆</w:t>
      </w:r>
      <w:r>
        <w:rPr>
          <w:sz w:val="24"/>
        </w:rPr>
        <w:t>份乙方</w:t>
      </w:r>
      <w:r>
        <w:rPr>
          <w:u w:val="single"/>
        </w:rPr>
        <w:t xml:space="preserve">  </w:t>
      </w:r>
      <w:r>
        <w:rPr>
          <w:sz w:val="24"/>
        </w:rPr>
        <w:t>份，合同自双方签字盖章之日起生效</w:t>
      </w:r>
      <w:r>
        <w:rPr>
          <w:sz w:val="24"/>
        </w:rPr>
        <w:t>,具有同等法律效力。</w:t>
      </w:r>
    </w:p>
    <w:tbl>
      <w:tblPr>
        <w:tblW w:w="0" w:type="auto"/>
        <w:tblBorders>
          <w:top w:val="none" w:color="000000" w:sz="4"/>
          <w:left w:val="none" w:color="000000" w:sz="4"/>
          <w:bottom w:val="none" w:color="000000" w:sz="4"/>
          <w:right w:val="none" w:color="000000" w:sz="4"/>
          <w:insideH w:val="none"/>
          <w:insideV w:val="none"/>
        </w:tblBorders>
      </w:tblPr>
      <w:tblGrid>
        <w:gridCol w:w="3784"/>
        <w:gridCol w:w="232"/>
        <w:gridCol w:w="4262"/>
      </w:tblGrid>
      <w:tr>
        <w:tc>
          <w:tcPr>
            <w:tcW w:type="dxa" w:w="378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150"/>
              <w:ind w:left="1200" w:right="-255"/>
              <w:jc w:val="both"/>
            </w:pPr>
            <w:r>
              <w:rPr>
                <w:sz w:val="24"/>
              </w:rPr>
              <w:t>甲方：</w:t>
            </w:r>
            <w:r>
              <w:rPr>
                <w:sz w:val="24"/>
              </w:rPr>
              <w:t xml:space="preserve">    </w:t>
            </w:r>
            <w:r>
              <w:rPr>
                <w:sz w:val="24"/>
                <w:u w:val="single"/>
              </w:rPr>
              <w:t>广东外语外贸大学</w:t>
            </w:r>
            <w:r>
              <w:rPr>
                <w:sz w:val="21"/>
                <w:u w:val="single"/>
              </w:rPr>
              <w:t xml:space="preserve">             </w:t>
            </w:r>
          </w:p>
          <w:p>
            <w:pPr>
              <w:pStyle w:val="null3"/>
              <w:spacing w:after="150"/>
              <w:ind w:left="1200" w:right="-255"/>
              <w:jc w:val="both"/>
            </w:pPr>
            <w:r>
              <w:rPr>
                <w:sz w:val="24"/>
              </w:rPr>
              <w:t>单位地址：</w:t>
            </w:r>
            <w:r>
              <w:rPr>
                <w:sz w:val="24"/>
                <w:u w:val="single"/>
              </w:rPr>
              <w:t>广州市白云区白云大道北</w:t>
            </w:r>
            <w:r>
              <w:rPr>
                <w:sz w:val="24"/>
                <w:u w:val="single"/>
              </w:rPr>
              <w:t>2号</w:t>
            </w:r>
          </w:p>
          <w:p>
            <w:pPr>
              <w:pStyle w:val="null3"/>
              <w:spacing w:after="150"/>
              <w:ind w:left="1200" w:right="-255"/>
              <w:jc w:val="both"/>
            </w:pPr>
            <w:r>
              <w:rPr>
                <w:sz w:val="24"/>
              </w:rPr>
              <w:t>授权代表：</w:t>
            </w:r>
          </w:p>
          <w:p>
            <w:pPr>
              <w:pStyle w:val="null3"/>
              <w:spacing w:after="150"/>
              <w:ind w:left="1200" w:right="-255"/>
              <w:jc w:val="both"/>
            </w:pPr>
            <w:r>
              <w:rPr>
                <w:sz w:val="24"/>
              </w:rPr>
              <w:t>电</w:t>
            </w:r>
            <w:r>
              <w:rPr>
                <w:sz w:val="21"/>
              </w:rPr>
              <w:t xml:space="preserve">   </w:t>
            </w:r>
            <w:r>
              <w:rPr>
                <w:sz w:val="24"/>
              </w:rPr>
              <w:t>话：</w:t>
            </w:r>
            <w:r>
              <w:rPr>
                <w:sz w:val="24"/>
              </w:rPr>
              <w:t>020-</w:t>
            </w:r>
            <w:r>
              <w:rPr>
                <w:sz w:val="24"/>
              </w:rPr>
              <w:t>3620720</w:t>
            </w:r>
            <w:r>
              <w:rPr>
                <w:sz w:val="24"/>
              </w:rPr>
              <w:t>9</w:t>
            </w:r>
          </w:p>
          <w:p>
            <w:pPr>
              <w:pStyle w:val="null3"/>
              <w:spacing w:after="150"/>
              <w:ind w:left="1200" w:right="-255"/>
              <w:jc w:val="both"/>
            </w:pPr>
            <w:r>
              <w:rPr>
                <w:sz w:val="24"/>
              </w:rPr>
              <w:t>签订时间：</w:t>
            </w: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23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after="315"/>
              <w:ind w:right="-255"/>
              <w:jc w:val="both"/>
            </w:pPr>
          </w:p>
        </w:tc>
        <w:tc>
          <w:tcPr>
            <w:tcW w:type="dxa" w:w="426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w:t>
            </w:r>
            <w:r>
              <w:rPr>
                <w:sz w:val="24"/>
              </w:rPr>
              <w:t xml:space="preserve">    </w:t>
            </w:r>
            <w:r>
              <w:rPr>
                <w:sz w:val="24"/>
                <w:u w:val="single"/>
              </w:rPr>
              <w:t xml:space="preserve">                     </w:t>
            </w:r>
            <w:r>
              <w:rPr>
                <w:sz w:val="24"/>
                <w:u w:val="single"/>
              </w:rPr>
              <w:t>公司</w:t>
            </w:r>
          </w:p>
          <w:p>
            <w:pPr>
              <w:pStyle w:val="null3"/>
              <w:spacing w:after="150"/>
              <w:ind w:left="1200"/>
              <w:jc w:val="both"/>
            </w:pPr>
            <w:r>
              <w:rPr>
                <w:sz w:val="24"/>
              </w:rPr>
              <w:t>单位地址：</w:t>
            </w:r>
            <w:r>
              <w:rPr>
                <w:sz w:val="21"/>
                <w:u w:val="single"/>
              </w:rPr>
              <w:t xml:space="preserve">                        </w:t>
            </w:r>
          </w:p>
          <w:p>
            <w:pPr>
              <w:pStyle w:val="null3"/>
              <w:spacing w:after="150"/>
              <w:jc w:val="both"/>
            </w:pPr>
            <w:r>
              <w:rPr>
                <w:sz w:val="24"/>
              </w:rPr>
              <w:t>授权代表：</w:t>
            </w:r>
          </w:p>
          <w:p>
            <w:pPr>
              <w:pStyle w:val="null3"/>
              <w:spacing w:after="150"/>
              <w:jc w:val="both"/>
            </w:pPr>
            <w:r>
              <w:rPr>
                <w:sz w:val="24"/>
              </w:rPr>
              <w:t>电</w:t>
            </w:r>
            <w:r>
              <w:rPr>
                <w:sz w:val="21"/>
              </w:rPr>
              <w:t xml:space="preserve">   </w:t>
            </w:r>
            <w:r>
              <w:rPr>
                <w:sz w:val="24"/>
              </w:rPr>
              <w:t>话：</w:t>
            </w:r>
            <w:r>
              <w:rPr>
                <w:sz w:val="24"/>
              </w:rPr>
              <w:t>020-</w:t>
            </w:r>
          </w:p>
          <w:p>
            <w:pPr>
              <w:pStyle w:val="null3"/>
              <w:spacing w:after="150"/>
              <w:jc w:val="both"/>
            </w:pPr>
            <w:r>
              <w:rPr>
                <w:sz w:val="24"/>
              </w:rPr>
              <w:t>签订时间：</w:t>
            </w:r>
            <w:r>
              <w:rPr>
                <w:sz w:val="24"/>
              </w:rPr>
              <w:t xml:space="preserve">     </w:t>
            </w:r>
            <w:r>
              <w:rPr>
                <w:sz w:val="24"/>
              </w:rPr>
              <w:t>年</w:t>
            </w:r>
            <w:r>
              <w:rPr>
                <w:sz w:val="24"/>
              </w:rPr>
              <w:t xml:space="preserve">    </w:t>
            </w:r>
            <w:r>
              <w:rPr>
                <w:sz w:val="24"/>
              </w:rPr>
              <w:t>月</w:t>
            </w:r>
            <w:r>
              <w:rPr>
                <w:sz w:val="24"/>
              </w:rPr>
              <w:t xml:space="preserve">    </w:t>
            </w:r>
            <w:r>
              <w:rPr>
                <w:sz w:val="24"/>
              </w:rPr>
              <w:t>日</w:t>
            </w:r>
          </w:p>
        </w:tc>
      </w:tr>
    </w:tbl>
    <w:p>
      <w:pPr>
        <w:pStyle w:val="null3"/>
        <w:jc w:val="both"/>
      </w:pPr>
      <w:r>
        <w:rPr>
          <w:sz w:val="28"/>
          <w:b/>
        </w:rPr>
        <w:t>附件：</w:t>
      </w:r>
    </w:p>
    <w:p>
      <w:pPr>
        <w:pStyle w:val="null3"/>
        <w:spacing w:after="120"/>
        <w:jc w:val="center"/>
      </w:pPr>
      <w:r>
        <w:rPr>
          <w:sz w:val="44"/>
        </w:rPr>
        <w:t>信息安全保密协议</w:t>
      </w:r>
    </w:p>
    <w:p>
      <w:pPr>
        <w:pStyle w:val="null3"/>
        <w:spacing w:after="120"/>
        <w:ind w:left="1440"/>
        <w:jc w:val="left"/>
      </w:pPr>
      <w:r>
        <w:rPr>
          <w:sz w:val="24"/>
          <w:b/>
        </w:rPr>
        <w:t>项目名称：</w:t>
      </w:r>
      <w:r>
        <w:rPr>
          <w:sz w:val="24"/>
          <w:b/>
          <w:color w:val="000000"/>
          <w:u w:val="single"/>
        </w:rPr>
        <w:t>2025-2027年校园网骨干裸光纤线路租赁服务项目</w:t>
      </w:r>
    </w:p>
    <w:p>
      <w:pPr>
        <w:pStyle w:val="null3"/>
        <w:spacing w:after="120"/>
        <w:jc w:val="left"/>
      </w:pPr>
      <w:r>
        <w:rPr>
          <w:sz w:val="24"/>
          <w:b/>
        </w:rPr>
        <w:t>甲方：</w:t>
      </w:r>
      <w:r>
        <w:rPr>
          <w:sz w:val="24"/>
          <w:b/>
          <w:u w:val="single"/>
        </w:rPr>
        <w:t xml:space="preserve"> </w:t>
      </w:r>
      <w:r>
        <w:rPr>
          <w:sz w:val="24"/>
          <w:b/>
          <w:u w:val="single"/>
        </w:rPr>
        <w:t>广东外语外贸大学</w:t>
      </w:r>
      <w:r>
        <w:rPr>
          <w:sz w:val="22"/>
          <w:b/>
          <w:u w:val="single"/>
        </w:rPr>
        <w:t xml:space="preserve">                   </w:t>
      </w:r>
    </w:p>
    <w:p>
      <w:pPr>
        <w:pStyle w:val="null3"/>
        <w:spacing w:after="120"/>
        <w:jc w:val="left"/>
      </w:pPr>
      <w:r>
        <w:rPr>
          <w:sz w:val="24"/>
          <w:b/>
        </w:rPr>
        <w:t>地址：</w:t>
      </w:r>
      <w:r>
        <w:rPr>
          <w:sz w:val="24"/>
          <w:b/>
          <w:u w:val="single"/>
        </w:rPr>
        <w:t>广东省广州市白云区白云大道北</w:t>
      </w:r>
      <w:r>
        <w:rPr>
          <w:sz w:val="24"/>
          <w:b/>
          <w:u w:val="single"/>
        </w:rPr>
        <w:t>2号</w:t>
      </w:r>
      <w:r>
        <w:rPr>
          <w:sz w:val="22"/>
          <w:b/>
          <w:u w:val="single"/>
        </w:rPr>
        <w:t xml:space="preserve">   </w:t>
      </w:r>
    </w:p>
    <w:p>
      <w:pPr>
        <w:pStyle w:val="null3"/>
        <w:spacing w:after="120"/>
        <w:jc w:val="left"/>
      </w:pPr>
      <w:r>
        <w:rPr>
          <w:sz w:val="24"/>
          <w:b/>
        </w:rPr>
        <w:t>授权代表人：</w:t>
      </w:r>
      <w:r>
        <w:rPr>
          <w:sz w:val="22"/>
          <w:b/>
          <w:u w:val="single"/>
        </w:rPr>
        <w:t xml:space="preserve">                               </w:t>
      </w:r>
    </w:p>
    <w:p>
      <w:pPr>
        <w:pStyle w:val="null3"/>
        <w:spacing w:after="120"/>
        <w:jc w:val="left"/>
      </w:pPr>
      <w:r>
        <w:rPr>
          <w:sz w:val="24"/>
          <w:b/>
        </w:rPr>
        <w:t>乙方：</w:t>
      </w:r>
      <w:r>
        <w:rPr>
          <w:sz w:val="22"/>
          <w:b/>
          <w:u w:val="single"/>
        </w:rPr>
        <w:t xml:space="preserve">                                       </w:t>
      </w:r>
    </w:p>
    <w:p>
      <w:pPr>
        <w:pStyle w:val="null3"/>
        <w:spacing w:after="120"/>
        <w:jc w:val="both"/>
      </w:pPr>
      <w:r>
        <w:rPr>
          <w:sz w:val="24"/>
          <w:b/>
        </w:rPr>
        <w:t>地址：</w:t>
      </w:r>
      <w:r>
        <w:rPr>
          <w:sz w:val="22"/>
          <w:b/>
          <w:u w:val="single"/>
        </w:rPr>
        <w:t xml:space="preserve">                                       </w:t>
      </w:r>
    </w:p>
    <w:p>
      <w:pPr>
        <w:pStyle w:val="null3"/>
        <w:spacing w:after="120"/>
        <w:jc w:val="both"/>
      </w:pPr>
      <w:r>
        <w:rPr>
          <w:sz w:val="24"/>
          <w:b/>
        </w:rPr>
        <w:t>授权代表人：</w:t>
      </w:r>
      <w:r>
        <w:rPr>
          <w:sz w:val="22"/>
          <w:b/>
          <w:u w:val="single"/>
        </w:rPr>
        <w:t xml:space="preserve">                                  </w:t>
      </w:r>
    </w:p>
    <w:p>
      <w:pPr>
        <w:pStyle w:val="null3"/>
        <w:spacing w:after="120"/>
        <w:ind w:firstLine="480"/>
        <w:jc w:val="both"/>
      </w:pPr>
      <w:r>
        <w:rPr>
          <w:sz w:val="24"/>
        </w:rPr>
        <w:t>为加强网络信息安全保护工作，根据《中华人民共和国网络安全法》《中华人民共和国数据安全法》《中华人民共和国个人信息保护法》《中华人民共和国保守国家秘密法》《信息安全技术－网络安全等级保护基本要求（</w:t>
      </w:r>
      <w:r>
        <w:rPr>
          <w:sz w:val="24"/>
        </w:rPr>
        <w:t>GB/T22239-2019)》《信息安全技术－个人信息安全规范（GB/T 35273-2020)》等法律法规及相关国家标准，甲乙双方本着平等、自愿、公平、诚信的原则，经协商一致，就该项目实施及后续合作过程中的信息安全保密责任事项达成如下协议。</w:t>
      </w:r>
    </w:p>
    <w:p>
      <w:pPr>
        <w:pStyle w:val="null3"/>
        <w:spacing w:after="120"/>
        <w:ind w:firstLine="482"/>
        <w:jc w:val="left"/>
      </w:pPr>
      <w:r>
        <w:rPr>
          <w:sz w:val="24"/>
          <w:b/>
        </w:rPr>
        <w:t>定义：</w:t>
      </w:r>
      <w:r>
        <w:rPr>
          <w:sz w:val="24"/>
        </w:rPr>
        <w:t>保密信息是</w:t>
      </w:r>
      <w:r>
        <w:rPr>
          <w:sz w:val="24"/>
        </w:rPr>
        <w:t>指甲方就双方业务合作事宜向乙方披露的如下信息内容：</w:t>
      </w:r>
    </w:p>
    <w:p>
      <w:pPr>
        <w:pStyle w:val="null3"/>
        <w:spacing w:after="120"/>
        <w:ind w:firstLine="480"/>
        <w:jc w:val="left"/>
      </w:pPr>
      <w:r>
        <w:rPr>
          <w:sz w:val="24"/>
        </w:rPr>
        <w:t>1.</w:t>
      </w:r>
      <w:r>
        <w:rPr>
          <w:sz w:val="24"/>
        </w:rPr>
        <w:t>甲方披露时明确注明为保密、绝密、机密、秘密、工作秘密、内部等的信息。</w:t>
      </w:r>
    </w:p>
    <w:p>
      <w:pPr>
        <w:pStyle w:val="null3"/>
        <w:spacing w:after="120"/>
        <w:ind w:firstLine="480"/>
        <w:jc w:val="left"/>
      </w:pPr>
      <w:r>
        <w:rPr>
          <w:sz w:val="24"/>
        </w:rPr>
        <w:t>2.</w:t>
      </w:r>
      <w:r>
        <w:rPr>
          <w:sz w:val="24"/>
        </w:rPr>
        <w:t>甲方要求乙方不得传播或公开的信息，包括但不限于：</w:t>
      </w:r>
    </w:p>
    <w:p>
      <w:pPr>
        <w:pStyle w:val="null3"/>
        <w:spacing w:after="120"/>
        <w:ind w:firstLine="480"/>
        <w:jc w:val="left"/>
      </w:pPr>
      <w:r>
        <w:rPr>
          <w:sz w:val="24"/>
        </w:rPr>
        <w:t>（</w:t>
      </w:r>
      <w:r>
        <w:rPr>
          <w:sz w:val="24"/>
        </w:rPr>
        <w:t>1）与项目规划有关的建设规划、实施方案、项目合同、其他内部文件等；</w:t>
      </w:r>
    </w:p>
    <w:p>
      <w:pPr>
        <w:pStyle w:val="null3"/>
        <w:spacing w:after="120"/>
        <w:ind w:firstLine="480"/>
        <w:jc w:val="left"/>
      </w:pPr>
      <w:r>
        <w:rPr>
          <w:sz w:val="24"/>
        </w:rPr>
        <w:t>（</w:t>
      </w:r>
      <w:r>
        <w:rPr>
          <w:sz w:val="24"/>
        </w:rPr>
        <w:t>2）与运行环境有关的网络拓扑、设备信息、网络协议、部署结构等；</w:t>
      </w:r>
    </w:p>
    <w:p>
      <w:pPr>
        <w:pStyle w:val="null3"/>
        <w:spacing w:after="120"/>
        <w:ind w:firstLine="480"/>
        <w:jc w:val="left"/>
      </w:pPr>
      <w:r>
        <w:rPr>
          <w:sz w:val="24"/>
        </w:rPr>
        <w:t>（</w:t>
      </w:r>
      <w:r>
        <w:rPr>
          <w:sz w:val="24"/>
        </w:rPr>
        <w:t>3）与系统开发有关的技术参数、软件架构、开发文档、配置文档、管理手册等；</w:t>
      </w:r>
    </w:p>
    <w:p>
      <w:pPr>
        <w:pStyle w:val="null3"/>
        <w:spacing w:after="120"/>
        <w:ind w:firstLine="480"/>
        <w:jc w:val="left"/>
      </w:pPr>
      <w:r>
        <w:rPr>
          <w:sz w:val="24"/>
        </w:rPr>
        <w:t>（</w:t>
      </w:r>
      <w:r>
        <w:rPr>
          <w:sz w:val="24"/>
        </w:rPr>
        <w:t>4）与运维管理有关的各类设备及系统账号口令、密码管理策略、日志数据、用户手册、内部管理规章制度等;</w:t>
      </w:r>
    </w:p>
    <w:p>
      <w:pPr>
        <w:pStyle w:val="null3"/>
        <w:spacing w:after="120"/>
        <w:ind w:firstLine="480"/>
        <w:jc w:val="left"/>
      </w:pPr>
      <w:r>
        <w:rPr>
          <w:sz w:val="24"/>
        </w:rPr>
        <w:t>（</w:t>
      </w:r>
      <w:r>
        <w:rPr>
          <w:sz w:val="24"/>
        </w:rPr>
        <w:t>5）与业务数据有关的教职员工、学生、注册用户等个人信息以及教学、科研、管理、办公、财务、人事等业务数据。</w:t>
      </w:r>
    </w:p>
    <w:p>
      <w:pPr>
        <w:pStyle w:val="null3"/>
        <w:spacing w:after="120"/>
        <w:ind w:firstLine="480"/>
        <w:jc w:val="left"/>
      </w:pPr>
      <w:r>
        <w:rPr>
          <w:sz w:val="24"/>
        </w:rPr>
        <w:t>3.</w:t>
      </w:r>
      <w:r>
        <w:rPr>
          <w:sz w:val="24"/>
        </w:rPr>
        <w:t>上述情形之外，自身性质表明其明显属于保密信息的数据、资料和技术。</w:t>
      </w:r>
    </w:p>
    <w:p>
      <w:pPr>
        <w:pStyle w:val="null3"/>
        <w:spacing w:after="120"/>
        <w:ind w:firstLine="482"/>
        <w:jc w:val="left"/>
      </w:pPr>
      <w:r>
        <w:rPr>
          <w:sz w:val="24"/>
          <w:b/>
        </w:rPr>
        <w:t>第一条</w:t>
      </w:r>
      <w:r>
        <w:rPr>
          <w:sz w:val="24"/>
        </w:rPr>
        <w:t xml:space="preserve"> </w:t>
      </w:r>
      <w:r>
        <w:rPr>
          <w:sz w:val="24"/>
        </w:rPr>
        <w:t>乙方应严格遵守《中华人民共和国网络安全法》《中华人民共和国数据安全法》《中华人民共和国个人信息保护法》《中华人民共和国保守国家秘密法》等相关法律法规和国家相关标准的要求，执行甲方信息安全管理相关规定。</w:t>
      </w:r>
    </w:p>
    <w:p>
      <w:pPr>
        <w:pStyle w:val="null3"/>
        <w:spacing w:after="120"/>
        <w:ind w:firstLine="482"/>
        <w:jc w:val="left"/>
      </w:pPr>
      <w:r>
        <w:rPr>
          <w:sz w:val="24"/>
          <w:b/>
        </w:rPr>
        <w:t>第二条</w:t>
      </w:r>
      <w:r>
        <w:rPr>
          <w:sz w:val="24"/>
        </w:rPr>
        <w:t>甲方向乙方披露保密信息不构成将其工作秘密、专利、技术秘密或任何其它知识产权向乙方及其代表的转让或授权。</w:t>
      </w:r>
    </w:p>
    <w:p>
      <w:pPr>
        <w:pStyle w:val="null3"/>
        <w:spacing w:after="120"/>
        <w:ind w:firstLine="482"/>
        <w:jc w:val="left"/>
      </w:pPr>
      <w:r>
        <w:rPr>
          <w:sz w:val="24"/>
          <w:b/>
        </w:rPr>
        <w:t>第三条</w:t>
      </w:r>
      <w:r>
        <w:rPr>
          <w:sz w:val="24"/>
        </w:rPr>
        <w:t>乙方在接收保密信息后，应当在其内部严格限制保密信息的接触范围，保密信息仅可在乙方范围内为项目目的而使用。可接触保密信息的人员仅限于相关必要的工作人员，乙方应保证相关使用人员知悉其应承担的义务，并对上述人员的保密行为进行有效的监督管理，如发现保密信息泄露，应当采取有效措施防止泄密进一步扩大，并及时告知甲方。</w:t>
      </w:r>
    </w:p>
    <w:p>
      <w:pPr>
        <w:pStyle w:val="null3"/>
        <w:spacing w:after="120"/>
        <w:ind w:firstLine="482"/>
        <w:jc w:val="left"/>
      </w:pPr>
      <w:r>
        <w:rPr>
          <w:sz w:val="24"/>
          <w:b/>
        </w:rPr>
        <w:t>第四条</w:t>
      </w:r>
      <w:r>
        <w:rPr>
          <w:sz w:val="24"/>
        </w:rPr>
        <w:t xml:space="preserve"> </w:t>
      </w:r>
      <w:r>
        <w:rPr>
          <w:sz w:val="24"/>
        </w:rPr>
        <w:t>因乙方工作人员违反本协议的保密要求而产生的责任由乙方自行承担。若乙方上述人员出现岗位调动或离职的情形，乙方有义务立即通知并配合甲方终止其与甲方有关的信息访问权限，收回其所持有的甲方保密资料和涉密介质，并确保该人员在离职后继续履行好保密义务。</w:t>
      </w:r>
    </w:p>
    <w:p>
      <w:pPr>
        <w:pStyle w:val="null3"/>
        <w:spacing w:after="120"/>
        <w:ind w:firstLine="482"/>
        <w:jc w:val="left"/>
      </w:pPr>
      <w:r>
        <w:rPr>
          <w:sz w:val="24"/>
          <w:b/>
        </w:rPr>
        <w:t>第五条</w:t>
      </w:r>
      <w:r>
        <w:rPr>
          <w:sz w:val="24"/>
        </w:rPr>
        <w:t xml:space="preserve"> </w:t>
      </w:r>
      <w:r>
        <w:rPr>
          <w:sz w:val="24"/>
        </w:rPr>
        <w:t>未经甲方同意，乙方不得对保密信息进行复制、修改、重组、逆向工程等，不得利用保密信息进行新的研究或开发利用，不得向任何第三方传播或披露。</w:t>
      </w:r>
    </w:p>
    <w:p>
      <w:pPr>
        <w:pStyle w:val="null3"/>
        <w:spacing w:after="120"/>
        <w:ind w:firstLine="482"/>
        <w:jc w:val="left"/>
      </w:pPr>
      <w:r>
        <w:rPr>
          <w:sz w:val="24"/>
          <w:b/>
        </w:rPr>
        <w:t>第六条</w:t>
      </w:r>
      <w:r>
        <w:rPr>
          <w:sz w:val="24"/>
        </w:rPr>
        <w:t>乙方应采取必要措施保护和妥善保存从甲方获知的保密信息，防止保密信息被盗窃或泄露，乙方保存保密信息的存储介质应由乙方指定的专人进行管理，并向甲方报备。</w:t>
      </w:r>
    </w:p>
    <w:p>
      <w:pPr>
        <w:pStyle w:val="null3"/>
        <w:spacing w:after="120"/>
        <w:ind w:firstLine="482"/>
        <w:jc w:val="left"/>
      </w:pPr>
      <w:r>
        <w:rPr>
          <w:sz w:val="24"/>
          <w:b/>
        </w:rPr>
        <w:t>第七条</w:t>
      </w:r>
      <w:r>
        <w:rPr>
          <w:sz w:val="24"/>
        </w:rPr>
        <w:t xml:space="preserve"> </w:t>
      </w:r>
      <w:r>
        <w:rPr>
          <w:sz w:val="24"/>
        </w:rPr>
        <w:t>存有保密信息的存储介质如需送到单位外维修时，要将涉密资料备份后，对介质进行技术处理，以防泄密。</w:t>
      </w:r>
    </w:p>
    <w:p>
      <w:pPr>
        <w:pStyle w:val="null3"/>
        <w:spacing w:after="120"/>
        <w:ind w:firstLine="482"/>
        <w:jc w:val="left"/>
      </w:pPr>
      <w:r>
        <w:rPr>
          <w:sz w:val="24"/>
          <w:b/>
        </w:rPr>
        <w:t>第八条</w:t>
      </w:r>
      <w:r>
        <w:rPr>
          <w:sz w:val="24"/>
        </w:rPr>
        <w:t xml:space="preserve"> </w:t>
      </w:r>
      <w:r>
        <w:rPr>
          <w:sz w:val="24"/>
        </w:rPr>
        <w:t>乙方不得刺探与本项目无关的甲方保密信息。</w:t>
      </w:r>
    </w:p>
    <w:p>
      <w:pPr>
        <w:pStyle w:val="null3"/>
        <w:spacing w:after="120"/>
        <w:ind w:firstLine="482"/>
        <w:jc w:val="left"/>
      </w:pPr>
      <w:r>
        <w:rPr>
          <w:sz w:val="24"/>
          <w:b/>
        </w:rPr>
        <w:t>第九条</w:t>
      </w:r>
      <w:r>
        <w:rPr>
          <w:sz w:val="24"/>
        </w:rPr>
        <w:t>乙方所承担项目建设工作完成后或中途退出本项目，不得保留任何保密信息的副本。</w:t>
      </w:r>
    </w:p>
    <w:p>
      <w:pPr>
        <w:pStyle w:val="null3"/>
        <w:spacing w:after="120"/>
        <w:ind w:firstLine="482"/>
        <w:jc w:val="left"/>
      </w:pPr>
      <w:r>
        <w:rPr>
          <w:sz w:val="24"/>
          <w:b/>
        </w:rPr>
        <w:t>第十条</w:t>
      </w:r>
      <w:r>
        <w:rPr>
          <w:sz w:val="24"/>
        </w:rPr>
        <w:t>乙方违反本协议约定的保密义务的，甲方有权制止乙方行为，要求乙方立即采取一切必要措施将因信息泄露而产生的不良影响降到最低，</w:t>
      </w:r>
      <w:r>
        <w:rPr>
          <w:sz w:val="24"/>
        </w:rPr>
        <w:t>并</w:t>
      </w:r>
      <w:r>
        <w:rPr>
          <w:sz w:val="24"/>
        </w:rPr>
        <w:t>要求乙方提供与泄密有关的情况报告和相关资料。如因违约给甲方造成经济损失的，乙方应予以赔偿，赔偿范围包括但不限于直接经济损失、甲方通过法律途径维权发生的诉讼费、仲裁费、鉴定费、公证费、律师费等相关费用。</w:t>
      </w:r>
    </w:p>
    <w:p>
      <w:pPr>
        <w:pStyle w:val="null3"/>
        <w:spacing w:after="120"/>
        <w:ind w:firstLine="482"/>
        <w:jc w:val="left"/>
      </w:pPr>
      <w:r>
        <w:rPr>
          <w:sz w:val="24"/>
          <w:b/>
        </w:rPr>
        <w:t>第十一条</w:t>
      </w:r>
      <w:r>
        <w:rPr>
          <w:sz w:val="24"/>
        </w:rPr>
        <w:t>本协议自该项目合同生效之日起生效，至保密信息公开之日或甲方允许公开之日止。乙方的保密义务不因双方业务合作的终止、失败或完成而受影响。</w:t>
      </w:r>
    </w:p>
    <w:p>
      <w:pPr>
        <w:pStyle w:val="null3"/>
        <w:spacing w:after="120"/>
        <w:ind w:firstLine="482"/>
        <w:jc w:val="left"/>
      </w:pPr>
      <w:r>
        <w:rPr>
          <w:sz w:val="24"/>
          <w:b/>
        </w:rPr>
        <w:t>第十二条</w:t>
      </w:r>
      <w:r>
        <w:rPr>
          <w:sz w:val="24"/>
        </w:rPr>
        <w:t xml:space="preserve"> </w:t>
      </w:r>
      <w:r>
        <w:rPr>
          <w:sz w:val="24"/>
        </w:rPr>
        <w:t>双方经协商同意并签订书面补充协议，可以对本协议条款进行修改。</w:t>
      </w:r>
    </w:p>
    <w:p>
      <w:pPr>
        <w:pStyle w:val="null3"/>
        <w:spacing w:after="120"/>
        <w:ind w:firstLine="482"/>
        <w:jc w:val="left"/>
      </w:pPr>
      <w:r>
        <w:rPr>
          <w:sz w:val="24"/>
          <w:b/>
        </w:rPr>
        <w:t>第十三条</w:t>
      </w:r>
      <w:r>
        <w:rPr>
          <w:sz w:val="24"/>
        </w:rPr>
        <w:t xml:space="preserve"> </w:t>
      </w:r>
      <w:r>
        <w:rPr>
          <w:sz w:val="24"/>
        </w:rPr>
        <w:t>本协议一式</w:t>
      </w:r>
      <w:r>
        <w:rPr>
          <w:sz w:val="24"/>
          <w:u w:val="single"/>
        </w:rPr>
        <w:t>柒</w:t>
      </w:r>
      <w:r>
        <w:rPr>
          <w:sz w:val="24"/>
        </w:rPr>
        <w:t>份，甲方执</w:t>
      </w:r>
      <w:r>
        <w:rPr>
          <w:sz w:val="24"/>
          <w:u w:val="single"/>
        </w:rPr>
        <w:t>肆</w:t>
      </w:r>
      <w:r>
        <w:rPr>
          <w:sz w:val="24"/>
        </w:rPr>
        <w:t>份，乙方执</w:t>
      </w:r>
      <w:r>
        <w:rPr>
          <w:sz w:val="24"/>
          <w:u w:val="single"/>
        </w:rPr>
        <w:t>叁</w:t>
      </w:r>
      <w:r>
        <w:rPr>
          <w:sz w:val="24"/>
        </w:rPr>
        <w:t>份。</w:t>
      </w:r>
    </w:p>
    <w:p>
      <w:pPr>
        <w:pStyle w:val="null3"/>
        <w:spacing w:after="120"/>
        <w:ind w:firstLine="480"/>
        <w:jc w:val="left"/>
      </w:pPr>
      <w:r>
        <w:rPr>
          <w:sz w:val="24"/>
        </w:rPr>
        <w:t>甲方（盖章）：</w:t>
      </w:r>
      <w:r>
        <w:rPr>
          <w:sz w:val="24"/>
        </w:rPr>
        <w:t xml:space="preserve">                </w:t>
      </w:r>
      <w:r>
        <w:rPr>
          <w:sz w:val="22"/>
        </w:rPr>
        <w:t xml:space="preserve">          </w:t>
      </w:r>
      <w:r>
        <w:rPr>
          <w:sz w:val="24"/>
        </w:rPr>
        <w:t>乙方（盖章）：</w:t>
      </w:r>
    </w:p>
    <w:p>
      <w:pPr>
        <w:pStyle w:val="null3"/>
        <w:spacing w:after="120"/>
        <w:jc w:val="left"/>
      </w:pPr>
      <w:r>
        <w:rPr>
          <w:sz w:val="24"/>
        </w:rPr>
        <w:t>授权代表人：</w:t>
      </w:r>
      <w:r>
        <w:rPr>
          <w:sz w:val="24"/>
        </w:rPr>
        <w:t xml:space="preserve">                   </w:t>
      </w:r>
      <w:r>
        <w:rPr>
          <w:sz w:val="22"/>
        </w:rPr>
        <w:t xml:space="preserve">         </w:t>
      </w:r>
      <w:r>
        <w:rPr>
          <w:sz w:val="24"/>
        </w:rPr>
        <w:t>授权代表人：</w:t>
      </w:r>
    </w:p>
    <w:p>
      <w:pPr>
        <w:pStyle w:val="null3"/>
        <w:spacing w:after="120"/>
        <w:jc w:val="left"/>
      </w:pPr>
      <w:r>
        <w:rPr>
          <w:sz w:val="22"/>
        </w:rPr>
        <w:t xml:space="preserve">                                       </w:t>
      </w:r>
    </w:p>
    <w:p>
      <w:pPr>
        <w:pStyle w:val="null3"/>
        <w:spacing w:after="120"/>
        <w:jc w:val="left"/>
      </w:pP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2"/>
        </w:rPr>
        <w:t xml:space="preserve">         </w:t>
      </w:r>
      <w:r>
        <w:rPr>
          <w:sz w:val="24"/>
        </w:rPr>
        <w:t>签订日期：</w:t>
      </w:r>
      <w:r>
        <w:rPr>
          <w:sz w:val="24"/>
        </w:rPr>
        <w:t xml:space="preserve">    </w:t>
      </w:r>
      <w:r>
        <w:rPr>
          <w:sz w:val="24"/>
        </w:rPr>
        <w:t>年</w:t>
      </w:r>
      <w:r>
        <w:rPr>
          <w:sz w:val="24"/>
        </w:rPr>
        <w:t xml:space="preserve">   </w:t>
      </w:r>
      <w:r>
        <w:rPr>
          <w:sz w:val="24"/>
        </w:rPr>
        <w:t>月</w:t>
      </w:r>
      <w:r>
        <w:rPr>
          <w:sz w:val="24"/>
        </w:rPr>
        <w:t xml:space="preserve">   </w:t>
      </w:r>
      <w:r>
        <w:rPr>
          <w:sz w:val="24"/>
        </w:rPr>
        <w:t>日</w:t>
      </w:r>
      <w:r>
        <w:rPr>
          <w:sz w:val="24"/>
        </w:rPr>
        <w:t xml:space="preserve">    </w:t>
      </w:r>
      <w:r>
        <w:rPr>
          <w:sz w:val="22"/>
        </w:rPr>
        <w:t xml:space="preserve"> </w:t>
      </w:r>
    </w:p>
    <w:p>
      <w:pPr>
        <w:pStyle w:val="null3"/>
        <w:jc w:val="center"/>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440001-2025-32123</w:t>
      </w:r>
    </w:p>
    <w:p>
      <w:pPr>
        <w:pStyle w:val="null3"/>
        <w:jc w:val="center"/>
        <w:outlineLvl w:val="3"/>
      </w:pPr>
      <w:r>
        <w:rPr>
          <w:sz w:val="24"/>
          <w:b/>
        </w:rPr>
        <w:t>采购项目编号：</w:t>
      </w:r>
      <w:r>
        <w:rPr>
          <w:sz w:val="24"/>
          <w:b/>
        </w:rPr>
        <w:t>440001-2025-32123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2025-2027年校园网骨干裸光纤线路租赁服务项目</w:t>
      </w:r>
      <w:r>
        <w:rPr>
          <w:u w:val="single"/>
        </w:rPr>
        <w:t>”</w:t>
      </w:r>
      <w:r>
        <w:rPr/>
        <w:t>项目的招标[采购项目编号为：</w:t>
      </w:r>
      <w:r>
        <w:rPr>
          <w:u w:val="single"/>
        </w:rPr>
        <w:t>440001-2025-32123</w:t>
      </w:r>
      <w:r>
        <w:rPr/>
        <w:t>]，我方愿参与投标。</w:t>
      </w:r>
    </w:p>
    <w:p>
      <w:pPr>
        <w:pStyle w:val="null3"/>
        <w:ind w:firstLine="480"/>
      </w:pPr>
      <w:r>
        <w:rPr/>
        <w:t>我方确认收到贵方提供的</w:t>
      </w:r>
      <w:r>
        <w:rPr>
          <w:u w:val="single"/>
        </w:rPr>
        <w:t>“</w:t>
      </w:r>
      <w:r>
        <w:rPr>
          <w:u w:val="single"/>
        </w:rPr>
        <w:t>2025-2027年校园网骨干裸光纤线路租赁服务项目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2025-2027年校园网骨干裸光纤线路租赁服务项目</w:t>
      </w:r>
      <w:r>
        <w:rPr/>
        <w:t>”项目采购[采购项目编号为</w:t>
      </w:r>
      <w:r>
        <w:rPr/>
        <w:t>440001-2025-32123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广东外语外贸大学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2025-2027年校园网骨干裸光纤线路租赁服务项目</w:t>
      </w:r>
      <w:r>
        <w:rPr/>
        <w:t>招标中获中标（采购项目编号：</w:t>
      </w:r>
      <w:r>
        <w:rPr/>
        <w:t>440001-2025-32123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2025-2027年校园网骨干裸光纤线路租赁服务项目</w:t>
      </w:r>
      <w:r>
        <w:rPr/>
        <w:t>”项目（采购项目编号：</w:t>
      </w:r>
      <w:r>
        <w:rPr/>
        <w:t>440001-2025-32123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