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440101-2025-09917</w:t>
      </w:r>
    </w:p>
    <w:p>
      <w:pPr>
        <w:pStyle w:val="null3"/>
        <w:jc w:val="center"/>
        <w:outlineLvl w:val="3"/>
      </w:pPr>
      <w:r>
        <w:rPr>
          <w:sz w:val="24"/>
          <w:b/>
        </w:rPr>
        <w:t>采购项目编号：</w:t>
      </w:r>
      <w:r>
        <w:rPr>
          <w:sz w:val="24"/>
          <w:b/>
        </w:rPr>
        <w:t>440101-2025-09917</w:t>
      </w:r>
    </w:p>
    <w:p>
      <w:pPr>
        <w:pStyle w:val="null3"/>
        <w:jc w:val="center"/>
        <w:outlineLvl w:val="3"/>
      </w:pPr>
      <w:r>
        <w:rPr>
          <w:sz w:val="24"/>
          <w:b/>
        </w:rPr>
        <w:t>项目名称：</w:t>
      </w:r>
      <w:r>
        <w:rPr>
          <w:sz w:val="24"/>
          <w:b/>
        </w:rPr>
        <w:t>花都区2025年下半年-2026年上半年建设项目评审与咨询技术服务项目</w:t>
      </w:r>
    </w:p>
    <w:p>
      <w:pPr>
        <w:pStyle w:val="null3"/>
        <w:jc w:val="center"/>
        <w:outlineLvl w:val="3"/>
      </w:pPr>
      <w:r>
        <w:rPr>
          <w:sz w:val="24"/>
          <w:b/>
        </w:rPr>
        <w:t>采购人：</w:t>
      </w:r>
      <w:r>
        <w:rPr>
          <w:sz w:val="24"/>
          <w:b/>
        </w:rPr>
        <w:t>广州市生态环境局花都分局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广州市生态环境局花都分局</w:t>
      </w:r>
      <w:r>
        <w:rPr/>
        <w:t>的委托，采用</w:t>
      </w:r>
      <w:r>
        <w:rPr/>
        <w:t>公开招标</w:t>
      </w:r>
      <w:r>
        <w:rPr/>
        <w:t>方式组织采购</w:t>
      </w:r>
      <w:r>
        <w:rPr/>
        <w:t>花都区2025年下半年-2026年上半年建设项目评审与咨询技术服务项目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花都区2025年下半年-2026年上半年建设项目评审与咨询技术服务项目</w:t>
      </w:r>
    </w:p>
    <w:p>
      <w:pPr>
        <w:pStyle w:val="null3"/>
        <w:ind w:firstLine="480"/>
      </w:pPr>
      <w:r>
        <w:rPr/>
        <w:t>采购计划编号：</w:t>
      </w:r>
      <w:r>
        <w:rPr/>
        <w:t>440101-2025-09917</w:t>
      </w:r>
    </w:p>
    <w:p>
      <w:pPr>
        <w:pStyle w:val="null3"/>
        <w:ind w:firstLine="480"/>
      </w:pPr>
      <w:r>
        <w:rPr/>
        <w:t>采购项目编号：</w:t>
      </w:r>
      <w:r>
        <w:rPr/>
        <w:t>440101-2025-09917</w:t>
      </w:r>
    </w:p>
    <w:p>
      <w:pPr>
        <w:pStyle w:val="null3"/>
        <w:ind w:firstLine="480"/>
      </w:pPr>
      <w:r>
        <w:rPr/>
        <w:t>采购方式：</w:t>
      </w:r>
      <w:r>
        <w:rPr/>
        <w:t>公开招标</w:t>
      </w:r>
    </w:p>
    <w:p>
      <w:pPr>
        <w:pStyle w:val="null3"/>
        <w:ind w:firstLine="480"/>
      </w:pPr>
      <w:r>
        <w:rPr/>
        <w:t>预算金额：</w:t>
      </w:r>
      <w:r>
        <w:rPr/>
        <w:t>2,171,000.00</w:t>
      </w:r>
      <w:r>
        <w:rPr/>
        <w:t>元</w:t>
      </w:r>
    </w:p>
    <w:p>
      <w:pPr>
        <w:pStyle w:val="null3"/>
        <w:outlineLvl w:val="3"/>
      </w:pPr>
      <w:r>
        <w:rPr>
          <w:sz w:val="24"/>
          <w:b/>
        </w:rPr>
        <w:t>2.项目内容及需求情况（采购项目技术规格、参数及要求）</w:t>
      </w:r>
    </w:p>
    <w:p>
      <w:pPr>
        <w:pStyle w:val="null3"/>
      </w:pPr>
      <w:r>
        <w:rPr/>
        <w:t>采购包1(花都区2025年下半年-2026年上半年建设项目评审与咨询技术服务项目):</w:t>
      </w:r>
    </w:p>
    <w:p>
      <w:pPr>
        <w:pStyle w:val="null3"/>
      </w:pPr>
      <w:r>
        <w:rPr/>
        <w:t>采购包预算金额：2,171,000.00元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评审咨询服务</w:t>
            </w:r>
          </w:p>
        </w:tc>
        <w:tc>
          <w:tcPr>
            <w:tcW w:type="dxa" w:w="2136"/>
          </w:tcPr>
          <w:p>
            <w:pPr>
              <w:pStyle w:val="null3"/>
            </w:pPr>
            <w:r>
              <w:rPr/>
              <w:t>花都区2025年下半年-2026年上半年建设项目评审与咨询技术服务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合同履行期限：自合同签订之日起至2026年6月30日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2）有依法缴纳税收和社会保障资金的良好记录：提供签署及盖章合格的投标函。</w:t>
      </w:r>
    </w:p>
    <w:p>
      <w:pPr>
        <w:pStyle w:val="null3"/>
      </w:pPr>
      <w:r>
        <w:rPr/>
        <w:t>3）具有良好的商业信誉和健全的财务会计制度：提供签署及盖章合格的投标函。</w:t>
      </w:r>
    </w:p>
    <w:p>
      <w:pPr>
        <w:pStyle w:val="null3"/>
      </w:pPr>
      <w:r>
        <w:rPr/>
        <w:t>4）履行合同所必需的设备和专业技术能力：提供签署及盖章合格的投标函。</w:t>
      </w:r>
    </w:p>
    <w:p>
      <w:pPr>
        <w:pStyle w:val="null3"/>
      </w:pPr>
      <w:r>
        <w:rPr/>
        <w:t>5）参加采购活动前3年内，在经营活动中没有重大违法记录：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采购包1（花都区2025年下半年-2026年上半年建设项目评审与咨询技术服务项目）：</w:t>
      </w:r>
      <w:r>
        <w:rPr/>
        <w:t>本采购包专门面向中小企业采购，投标人须为符合本采购包采购标的对应行业（其他未列明行业）政策划分标准的中小微企业，投标人应按规定提供中小企业声明函。监狱企业、残疾人福利单位视同小型、微型企业。（注：中小微企业以投标人填写的《中小企业声明函》（见投标（响应）格式）为判定标准，残疾人福利性单位以投标人填写的《残疾人福利性单位声明函》（见投标（响应）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采购包1（花都区2025年下半年-2026年上半年建设项目评审与咨询技术服务项目）：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广州市生态环境局花都分局</w:t>
      </w:r>
    </w:p>
    <w:p>
      <w:pPr>
        <w:pStyle w:val="null3"/>
        <w:ind w:firstLine="480"/>
      </w:pPr>
      <w:r>
        <w:rPr/>
        <w:t xml:space="preserve"> 地址：</w:t>
      </w:r>
      <w:r>
        <w:rPr/>
        <w:t>花都区花城街公益路府西二路6号</w:t>
      </w:r>
    </w:p>
    <w:p>
      <w:pPr>
        <w:pStyle w:val="null3"/>
        <w:ind w:firstLine="480"/>
      </w:pPr>
      <w:r>
        <w:rPr/>
        <w:t xml:space="preserve"> 联系方式：</w:t>
      </w:r>
      <w:r>
        <w:rPr/>
        <w:t>020-86894031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余先生、潘先生</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ind w:firstLine="420"/>
        <w:jc w:val="both"/>
      </w:pPr>
      <w:r>
        <w:rPr>
          <w:sz w:val="21"/>
        </w:rPr>
        <w:t>1、投标人须对本项目为单位（有划分</w:t>
      </w:r>
      <w:r>
        <w:rPr>
          <w:sz w:val="21"/>
        </w:rPr>
        <w:t>采购包</w:t>
      </w:r>
      <w:r>
        <w:rPr>
          <w:sz w:val="21"/>
        </w:rPr>
        <w:t>的，则以</w:t>
      </w:r>
      <w:r>
        <w:rPr>
          <w:sz w:val="21"/>
        </w:rPr>
        <w:t>采购包</w:t>
      </w:r>
      <w:r>
        <w:rPr>
          <w:sz w:val="21"/>
        </w:rPr>
        <w:t>为单位）的标的物进行整体投标，任何只对其中一部分内容进行的投标都被视为无效投标。</w:t>
      </w:r>
    </w:p>
    <w:p>
      <w:pPr>
        <w:pStyle w:val="null3"/>
        <w:ind w:firstLine="420"/>
        <w:jc w:val="both"/>
      </w:pPr>
      <w:r>
        <w:rPr>
          <w:sz w:val="21"/>
        </w:rPr>
        <w:t>2、本招标文件中，凡标有</w:t>
      </w:r>
      <w:r>
        <w:rPr>
          <w:sz w:val="21"/>
        </w:rPr>
        <w:t>“</w:t>
      </w:r>
      <w:r>
        <w:rPr>
          <w:sz w:val="21"/>
        </w:rPr>
        <w:t>★</w:t>
      </w:r>
      <w:r>
        <w:rPr>
          <w:sz w:val="21"/>
        </w:rPr>
        <w:t>”</w:t>
      </w:r>
      <w:r>
        <w:rPr>
          <w:sz w:val="21"/>
        </w:rPr>
        <w:t>的地方，投标人要特别加以注意，必须对此作出一一响应。若有一项带</w:t>
      </w:r>
      <w:r>
        <w:rPr>
          <w:sz w:val="21"/>
        </w:rPr>
        <w:t>“</w:t>
      </w:r>
      <w:r>
        <w:rPr>
          <w:sz w:val="21"/>
        </w:rPr>
        <w:t>★</w:t>
      </w:r>
      <w:r>
        <w:rPr>
          <w:sz w:val="21"/>
        </w:rPr>
        <w:t>”</w:t>
      </w:r>
      <w:r>
        <w:rPr>
          <w:sz w:val="21"/>
        </w:rPr>
        <w:t>的指标未响应或不满足，将导致其废标或投标无效。</w:t>
      </w:r>
    </w:p>
    <w:p>
      <w:pPr>
        <w:pStyle w:val="null3"/>
        <w:ind w:firstLine="420"/>
        <w:jc w:val="both"/>
      </w:pPr>
      <w:r>
        <w:rPr>
          <w:sz w:val="21"/>
        </w:rPr>
        <w:t>3</w:t>
      </w:r>
      <w:r>
        <w:rPr>
          <w:sz w:val="21"/>
        </w:rPr>
        <w:t>、</w:t>
      </w:r>
      <w:r>
        <w:rPr>
          <w:sz w:val="21"/>
        </w:rPr>
        <w:t>本招标文件中，凡标有</w:t>
      </w:r>
      <w:r>
        <w:rPr>
          <w:sz w:val="21"/>
        </w:rPr>
        <w:t>“▲”号条款为重要参数（如有），若有部分“▲”条款未响应或不满足，将根据评审要求影响其得分，但不作为无效投标（响应）条款。</w:t>
      </w:r>
    </w:p>
    <w:p>
      <w:pPr>
        <w:pStyle w:val="null3"/>
        <w:ind w:firstLine="420"/>
        <w:jc w:val="both"/>
      </w:pPr>
      <w:r>
        <w:rPr>
          <w:sz w:val="21"/>
        </w:rPr>
        <w:t>4、</w:t>
      </w:r>
      <w:r>
        <w:rPr>
          <w:sz w:val="21"/>
        </w:rPr>
        <w:t>无论招标文件中是否有具体要求，投标人所投产品或服务均应符合国家的强制性标准。同时，所投产品的生产制造商应遵守国家关于生产许可的强制规定。</w:t>
      </w:r>
    </w:p>
    <w:p>
      <w:pPr>
        <w:pStyle w:val="null3"/>
        <w:ind w:firstLine="420"/>
        <w:jc w:val="both"/>
      </w:pPr>
      <w:r>
        <w:rPr>
          <w:sz w:val="21"/>
        </w:rPr>
        <w:t>5</w:t>
      </w:r>
      <w:r>
        <w:rPr>
          <w:sz w:val="21"/>
        </w:rPr>
        <w:t>、落实政府采购政策需满足的资格要求：本项目采购包</w:t>
      </w:r>
      <w:r>
        <w:rPr>
          <w:sz w:val="21"/>
        </w:rPr>
        <w:t>1</w:t>
      </w:r>
      <w:r>
        <w:rPr>
          <w:sz w:val="21"/>
        </w:rPr>
        <w:t>专门面向</w:t>
      </w:r>
      <w:r>
        <w:rPr>
          <w:sz w:val="21"/>
        </w:rPr>
        <w:t>中小</w:t>
      </w:r>
      <w:r>
        <w:rPr>
          <w:sz w:val="21"/>
        </w:rPr>
        <w:t>企业采购，具体要求详见</w:t>
      </w:r>
      <w:r>
        <w:rPr>
          <w:sz w:val="21"/>
        </w:rPr>
        <w:t>“第一章 投标邀请/投标人的资格要求”。</w:t>
      </w:r>
    </w:p>
    <w:p>
      <w:pPr>
        <w:pStyle w:val="null3"/>
        <w:ind w:firstLine="420"/>
        <w:jc w:val="both"/>
      </w:pPr>
      <w:r>
        <w:rPr>
          <w:sz w:val="21"/>
        </w:rPr>
        <w:t>6</w:t>
      </w:r>
      <w:r>
        <w:rPr>
          <w:sz w:val="21"/>
        </w:rPr>
        <w:t>、本项目采购包</w:t>
      </w:r>
      <w:r>
        <w:rPr>
          <w:sz w:val="21"/>
        </w:rPr>
        <w:t>1采购标的对应的中小企业划分标准所属行业为：</w:t>
      </w:r>
      <w:r>
        <w:rPr>
          <w:sz w:val="21"/>
          <w:u w:val="single"/>
        </w:rPr>
        <w:t>其他未列明行业</w:t>
      </w:r>
      <w:r>
        <w:rPr>
          <w:sz w:val="21"/>
          <w:u w:val="single"/>
        </w:rPr>
        <w:t>。</w:t>
      </w:r>
    </w:p>
    <w:p>
      <w:pPr>
        <w:pStyle w:val="null3"/>
        <w:ind w:firstLine="420"/>
        <w:jc w:val="both"/>
      </w:pPr>
      <w:r>
        <w:rPr>
          <w:sz w:val="21"/>
        </w:rPr>
        <w:t>7、本项目须按服务类《中小企业声明函》进行填写，根据《广东省财政厅关于进一步规范政府采购活动中落实促进中小企业发展政策的通知（粤财采购〔2024〕11号）》（http://czt.gd.gov.cn/tzgg/content/post_4496529.html），请投标人在制作投标文件时严格按照该文“二、关于投标（响应）文件编制”载明的内容填写《中小企业声明函》。</w:t>
      </w:r>
    </w:p>
    <w:p>
      <w:pPr>
        <w:pStyle w:val="null3"/>
      </w:pPr>
      <w:r>
        <w:rPr/>
        <w:t>采购包1（花都区2025年下半年-2026年上半年建设项目评审与咨询技术服务项目）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自合同签订之日起至2026年6月30日</w:t>
            </w:r>
          </w:p>
        </w:tc>
      </w:tr>
      <w:tr>
        <w:tc>
          <w:tcPr>
            <w:tcW w:type="dxa" w:w="4153"/>
          </w:tcPr>
          <w:p>
            <w:pPr>
              <w:pStyle w:val="null3"/>
            </w:pPr>
            <w:r>
              <w:rPr/>
              <w:t>标的提供的地点</w:t>
            </w:r>
          </w:p>
        </w:tc>
        <w:tc>
          <w:tcPr>
            <w:tcW w:type="dxa" w:w="4153"/>
          </w:tcPr>
          <w:p>
            <w:pPr>
              <w:pStyle w:val="null3"/>
            </w:pPr>
            <w:r>
              <w:rPr/>
              <w:t>广州市生态环境局花都分局（采购人指定地点）</w:t>
            </w:r>
          </w:p>
        </w:tc>
      </w:tr>
      <w:tr/>
      <w:tr/>
      <w:tr>
        <w:tc>
          <w:tcPr>
            <w:tcW w:type="dxa" w:w="4153"/>
          </w:tcPr>
          <w:p>
            <w:pPr>
              <w:pStyle w:val="null3"/>
            </w:pPr>
            <w:r>
              <w:rPr/>
              <w:t>付款方式</w:t>
            </w:r>
          </w:p>
        </w:tc>
        <w:tc>
          <w:tcPr>
            <w:tcW w:type="dxa" w:w="4153"/>
          </w:tcPr>
          <w:p>
            <w:pPr>
              <w:pStyle w:val="null3"/>
            </w:pPr>
            <w:r>
              <w:rPr/>
              <w:t>第1期为(预付款)：支付比例30%，合同签订生效，收到发票后五个工作日内，支付合同总额的30%。</w:t>
            </w:r>
          </w:p>
          <w:p>
            <w:pPr>
              <w:pStyle w:val="null3"/>
            </w:pPr>
            <w:r>
              <w:rPr/>
              <w:t>第2期为(进度款)：支付比例20%，按采购人要求完成2025年7月-2025年12月的环评评估、规划环评评估、咨询及其他跟建设项目环评和验收工作相关的技术咨询服务工作任务，于2026年财政拔款且收到发票后五个工作日内，支付合同总额的20%。</w:t>
            </w:r>
          </w:p>
          <w:p>
            <w:pPr>
              <w:pStyle w:val="null3"/>
            </w:pPr>
            <w:r>
              <w:rPr/>
              <w:t>第3期为(进度款)：支付比例30%，按采购人要求完成2026年1月-2026年4月的环评评估、规划环评评估、咨询及其他跟建设项目环评和验收工作相关的技术咨询服务工作任务，于2026年5月30日前收到发票后五个工作日内，支付合同总额的30%。</w:t>
            </w:r>
          </w:p>
          <w:p>
            <w:pPr>
              <w:pStyle w:val="null3"/>
            </w:pPr>
            <w:r>
              <w:rPr/>
              <w:t>第4期为(尾款)：支付比例20%，2026年6月30日前，完成合同约定的工作后，于2026年7月31日前收到发票后五个工作日内，支付合同尾款。 注：1、因采购人使用的是财政资金，采购人在前款规定的付款时间为向政府采购支付部门提出办理财政支付申请手续的时间（不含政府财政支付部门审核的时间），在规定时间内提出支付申请手续后即视为采购人已经按期支付。采购人可根据财政资金支付政策变化调整支付进度。2、因服务期跨年度，根据采购人资金年度预算获批情况，经双方协商同意，可在合同中重新约定支付比例。3、合同期满后：①中标人实际完成除自主验收服务事项外的其他咨询服务事项少于100个的，按每个4500元扣减（返还）服务费用；②实际完成专家评审服务事项少于70个的，按每个20000元扣减（返还）服务费用。（以上扣减项目不重复计，按照②→①顺序扣减，已扣减②不再扣减①）。</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1期：1、中标人完成技术服务工作后提交成果（包括但不限于年度报告、总报告附表及其电子文档等）； 2、技术服务工作成果的验收标准：符合有关法律、法规、规程、规范以及招标需求的要求，并通过采购人组织的审查或验收； 3、技术服务工作成果的验收方法：采购人组织的完工验收； 4、验收的时间和地点：具体时间地点由采购人安排。</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其他要求</w:t>
            </w:r>
          </w:p>
        </w:tc>
        <w:tc>
          <w:tcPr>
            <w:tcW w:type="dxa" w:w="2076"/>
          </w:tcPr>
          <w:p>
            <w:pPr>
              <w:pStyle w:val="null3"/>
              <w:jc w:val="left"/>
            </w:pPr>
            <w:r>
              <w:rPr/>
              <w:t>1、投标人设有办事处或有固定办公地点，并配备相应人员及必要的设备及软件； 2、投标人应设专职项目团队组织实施本项的工作。负责人要求具有环境影响评价工程师职业资格，且须保障团队的主要技术人员不少于7人，主要技术人员具备相关环保高级或中级职称的不少于4个，其他技术人员应具有环保类、化学类、生态类专业本科或以上学历，且具有3年或以上环保工作经验。投标人应按照采购人任务量，安排与工作量相符的若干名工作人员（不少于2名）进驻采购人所在办公地点进行办公，其中进驻工作人员须为有环评报告书（表）评估工作经验3年及以上人员，进驻人员的50%或以上须具有中级或以上职称，进驻人员不能是退休返聘人员，并接受采购人的日常考勤管理；项目团队或驻点人员若无法满足采购人工作要求，采购人有权要求更换工作人员。 3、服务期间上级部门下发涉及服务内容的紧急工作任务的，投标人应提供相应技术支撑服务，配合采购人按时保质完成紧急工作任务。 ★4、投标人须承诺服务期结束后6个月内，若采购人或上级生态环境部门对前期完成的服务事项有后续跟进要求的，须做好相关的服务。（投标人须提供承诺函，格式自拟） 5、项目实施过程中至投标人正式向采购人交付技术文档资料时止，投标人必须采取措施对本项目实施过程中的数据、源代码、技术文档等资料保密，否则，由于投标人过错导致的上述资料泄密的，投标人必须承担一切责任。项目完成后，甲、乙双方均有责任对本项目的技术保密承担责任。 6、在有效服务期内，如投标人在人员配置、作业管理、质量控制等各个方面不能满足招标文件、政府采购合同的相关要求或没有实现投标文件中的相关承诺，采购人有权单方面解除合同，未付款项不予支付，已付款项根据投标人未合格完成的比例退款，并保留追究其法律责任的权利。 7、采购人或上级生态环境部门对投标人完成工作进行质量抽查，存在质量问题的投标人应及时整改，出现严重质量问题时采购人有权解除本合同，未付款项不予支付，已付款项根据投标人未合格完成的比例退款，并有权追究其法律责任并上报有关监管部门进行通报，造成的任何后果和损失由投标人承担。 8、除采购人在招标文件中明确外，投标人不得以任何方式转包、分包或挂靠本项目。如发现投标人以转包、分包或挂靠的方式谋取中标，采购人有权解除合同、要求赔偿。 9、报价实行总价包干价，包含开展调研、培训、工作人员劳务及交通等费用、全额含税发票、合同实施过程中的应预见和不可预见费用等完成合同规定责任和义务、达到合同目的的一切费用。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评审咨询服务</w:t>
            </w:r>
          </w:p>
        </w:tc>
        <w:tc>
          <w:tcPr>
            <w:tcW w:type="dxa" w:w="933"/>
          </w:tcPr>
          <w:p>
            <w:pPr>
              <w:pStyle w:val="null3"/>
              <w:jc w:val="left"/>
            </w:pPr>
            <w:r>
              <w:rPr/>
              <w:t>花都区2025年下半年-2026年上半年建设项目评审与咨询技术服务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2,171,000.00</w:t>
            </w:r>
          </w:p>
        </w:tc>
        <w:tc>
          <w:tcPr>
            <w:tcW w:type="dxa" w:w="933"/>
          </w:tcPr>
          <w:p>
            <w:pPr>
              <w:pStyle w:val="null3"/>
              <w:jc w:val="right"/>
            </w:pPr>
            <w:r>
              <w:rPr/>
              <w:t>2,171,000.00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花都区2025年下半年-2026年上半年建设项目评审与咨询技术服务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一、完成</w:t>
            </w:r>
            <w:r>
              <w:rPr>
                <w:sz w:val="21"/>
              </w:rPr>
              <w:t>2025年下半年-2026年上半年花都区环评文件的技术评估及专家评审技术服务，出具技术评估意见。</w:t>
            </w:r>
          </w:p>
          <w:p>
            <w:pPr>
              <w:pStyle w:val="null3"/>
              <w:jc w:val="both"/>
            </w:pPr>
            <w:r>
              <w:rPr>
                <w:sz w:val="21"/>
              </w:rPr>
              <w:t>按照上级生态环境部门关于建设项目环境影响技术评估工作规范要求开展工作。其中接件后，</w:t>
            </w:r>
            <w:r>
              <w:rPr>
                <w:sz w:val="21"/>
              </w:rPr>
              <w:t>5个工作日内完成环评文件的初审（含现场勘察），提供环评修改意见，并向采购人提供技术评估初审意见，供采购人决策参考。对采购人要求的环评报告进行技术评估或组织专家评审。</w:t>
            </w:r>
          </w:p>
          <w:p>
            <w:pPr>
              <w:pStyle w:val="null3"/>
              <w:jc w:val="both"/>
            </w:pPr>
            <w:r>
              <w:rPr>
                <w:sz w:val="21"/>
              </w:rPr>
              <w:t>二、完成自主验收项目抽查技术服务。</w:t>
            </w:r>
          </w:p>
          <w:p>
            <w:pPr>
              <w:pStyle w:val="null3"/>
              <w:jc w:val="both"/>
            </w:pPr>
            <w:r>
              <w:rPr>
                <w:sz w:val="21"/>
              </w:rPr>
              <w:t>根据广州市生态环境局的要求，每季度抽取一定数量（抽取比例原则上不低于市局要求比例的</w:t>
            </w:r>
            <w:r>
              <w:rPr>
                <w:sz w:val="21"/>
              </w:rPr>
              <w:t>1.2倍，涵盖重点区域重点行业学校周边以及曾上局务会的项目）的自主验收项目，组织专家进行抽查并对部分项目进行现场勘察（含市局抽查的项目），出具核查报告，并对企业整改的情况（含市局抽查的项目）进行复核。2025年12月15日前完成2025年第二、三季度的自主验收项目抽查技术服务，2026年6月15日前完成2025年第四季度和2026年第一季度的自主验收项目抽查技术服务。</w:t>
            </w:r>
          </w:p>
          <w:p>
            <w:pPr>
              <w:pStyle w:val="null3"/>
              <w:jc w:val="both"/>
            </w:pPr>
            <w:r>
              <w:rPr>
                <w:sz w:val="21"/>
              </w:rPr>
              <w:t>（上级部门有新的项目验收抽查任务以及对完成时限有新要求的，按要求完成）。</w:t>
            </w:r>
          </w:p>
          <w:p>
            <w:pPr>
              <w:pStyle w:val="null3"/>
              <w:jc w:val="both"/>
            </w:pPr>
            <w:r>
              <w:rPr>
                <w:sz w:val="21"/>
              </w:rPr>
              <w:t>三、其他跟建设项目环评和验收工作相关的技术咨询服务</w:t>
            </w:r>
          </w:p>
          <w:p>
            <w:pPr>
              <w:pStyle w:val="null3"/>
              <w:jc w:val="both"/>
            </w:pPr>
            <w:r>
              <w:rPr>
                <w:sz w:val="21"/>
              </w:rPr>
              <w:t>根据采购人的需求，提供建设项目环评和验收工作相关的技术咨询服务，其中包括但不限于：</w:t>
            </w:r>
          </w:p>
          <w:p>
            <w:pPr>
              <w:pStyle w:val="null3"/>
              <w:jc w:val="both"/>
            </w:pPr>
            <w:r>
              <w:rPr>
                <w:sz w:val="21"/>
              </w:rPr>
              <w:t>1、对花都区拟引进的项目开展前期环境评估工作。</w:t>
            </w:r>
          </w:p>
          <w:p>
            <w:pPr>
              <w:pStyle w:val="null3"/>
              <w:jc w:val="both"/>
            </w:pPr>
            <w:r>
              <w:rPr>
                <w:sz w:val="21"/>
              </w:rPr>
              <w:t>2、建设项目的地理空间位置校核：依据相关城市规划、土地利用、交通现状图及规划图（地理信息图层），利用卫星定位、遥感影像解译、GIS空间分析，采用数据处理、叠图空间分析、图层制作技术，对位于特定环境功能区（须为正式公布的具明确边界和管理要求的主体功能区、生态保护红线、生态分级控制区、饮用水源保护区、水环境功能区、大气环境功能区）附近区域的建设项目进行空间位置校对，必要时进行实地调研核实，对拟建设项目的用地范围与特定环境功能区空间位置关系进行判定。此项工作在经采购人书面同意后，可以委托有资质的第三方单位完成。</w:t>
            </w:r>
          </w:p>
          <w:p>
            <w:pPr>
              <w:pStyle w:val="null3"/>
              <w:jc w:val="both"/>
            </w:pPr>
            <w:r>
              <w:rPr>
                <w:sz w:val="21"/>
              </w:rPr>
              <w:t>3、对省、市抽查项目和拟进行失信记分处理的环评文件进行技术复核，判断是否需进行失信记分。</w:t>
            </w:r>
          </w:p>
          <w:p>
            <w:pPr>
              <w:pStyle w:val="null3"/>
              <w:jc w:val="both"/>
            </w:pPr>
            <w:r>
              <w:rPr>
                <w:sz w:val="21"/>
              </w:rPr>
              <w:t>4、协助对征求意见的各类规划以及各类规划环境影响评价文件提出书面修改意见和建议。</w:t>
            </w:r>
          </w:p>
          <w:p>
            <w:pPr>
              <w:pStyle w:val="null3"/>
              <w:jc w:val="both"/>
            </w:pPr>
            <w:r>
              <w:rPr>
                <w:sz w:val="21"/>
              </w:rPr>
              <w:t>5、提供规划环评落实情况检查工作的技术支持，提供执法、信访等工作涉及环评问题的技术支持。</w:t>
            </w:r>
          </w:p>
          <w:p>
            <w:pPr>
              <w:pStyle w:val="null3"/>
              <w:jc w:val="both"/>
            </w:pPr>
            <w:r>
              <w:rPr>
                <w:sz w:val="21"/>
              </w:rPr>
              <w:t>6、提供对辖区环评公司现场检查的技术支持。</w:t>
            </w:r>
          </w:p>
          <w:p>
            <w:pPr>
              <w:pStyle w:val="null3"/>
              <w:jc w:val="both"/>
            </w:pPr>
            <w:r>
              <w:rPr>
                <w:sz w:val="21"/>
              </w:rPr>
              <w:t>7、按照采购人的需求组织对花都区其它生态环境方面的工作进行专家评估。根据上级要求组织“</w:t>
            </w:r>
            <w:r>
              <w:rPr>
                <w:sz w:val="21"/>
              </w:rPr>
              <w:t>三线一单</w:t>
            </w:r>
            <w:r>
              <w:rPr>
                <w:sz w:val="21"/>
              </w:rPr>
              <w:t>分区管控</w:t>
            </w:r>
            <w:r>
              <w:rPr>
                <w:sz w:val="21"/>
              </w:rPr>
              <w:t>”更新</w:t>
            </w:r>
            <w:r>
              <w:rPr>
                <w:sz w:val="21"/>
              </w:rPr>
              <w:t>、</w:t>
            </w:r>
            <w:r>
              <w:rPr>
                <w:sz w:val="21"/>
              </w:rPr>
              <w:t>应⽤及评估论证</w:t>
            </w:r>
            <w:r>
              <w:rPr>
                <w:sz w:val="21"/>
              </w:rPr>
              <w:t>等工作，</w:t>
            </w:r>
            <w:r>
              <w:rPr>
                <w:sz w:val="21"/>
              </w:rPr>
              <w:t>经采购人书面同意后，可以委托有资质的第三方单位完成。</w:t>
            </w:r>
          </w:p>
          <w:p>
            <w:pPr>
              <w:pStyle w:val="null3"/>
              <w:jc w:val="both"/>
            </w:pPr>
            <w:r>
              <w:rPr>
                <w:sz w:val="21"/>
              </w:rPr>
              <w:t>8、协助完成建设项目环境影响登记表备案信息的形式检查。</w:t>
            </w:r>
          </w:p>
          <w:p>
            <w:pPr>
              <w:pStyle w:val="null3"/>
              <w:jc w:val="both"/>
            </w:pPr>
            <w:r>
              <w:rPr>
                <w:sz w:val="21"/>
              </w:rPr>
              <w:t>9、其他与建设项目环评和验收工作相关的技术咨询服务。</w:t>
            </w:r>
          </w:p>
          <w:p>
            <w:pPr>
              <w:pStyle w:val="null3"/>
              <w:jc w:val="both"/>
            </w:pPr>
            <w:r>
              <w:rPr>
                <w:sz w:val="21"/>
              </w:rPr>
              <w:t>四、协助开展相关环评有关政策法规、技术规范解读相关的宣传、培训。</w:t>
            </w:r>
          </w:p>
          <w:p>
            <w:pPr>
              <w:pStyle w:val="null3"/>
              <w:jc w:val="both"/>
            </w:pPr>
            <w:r>
              <w:rPr>
                <w:sz w:val="21"/>
              </w:rPr>
              <w:t>五、为其他紧急工作提供现场协助。</w:t>
            </w:r>
          </w:p>
          <w:p>
            <w:pPr>
              <w:pStyle w:val="null3"/>
              <w:jc w:val="both"/>
            </w:pPr>
            <w:r>
              <w:rPr>
                <w:sz w:val="21"/>
              </w:rPr>
              <w:t>六、建设项目环评和验收工作相关的技术咨询具备延续性，针对服务期内受理或启动的项目，即使服务期届满，投标人仍需履行后续评审与咨询工作，至该项目完结。</w:t>
            </w:r>
          </w:p>
          <w:p>
            <w:pPr>
              <w:pStyle w:val="null3"/>
              <w:jc w:val="both"/>
            </w:pPr>
            <w:r>
              <w:rPr>
                <w:sz w:val="21"/>
                <w:b/>
              </w:rPr>
              <w:t>七、</w:t>
            </w:r>
            <w:r>
              <w:rPr>
                <w:sz w:val="21"/>
                <w:b/>
              </w:rPr>
              <w:t>★中标后，投标人在服务期间不能直接或间接（如自行承接或推荐单位承接）承接花都区内建设项目的环评编制工作、规划环评编制工作和组织建设项目的环保设施自主验收工作。（投标人须提供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广州市生态环境局花都分局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须向采购代理机构按如下标准和规定缴纳采购代理服务费：（1）以预算金额作为采购代理服务费的计算基数。（2）采购代理服务费采用差额定率累进法进行计算，按照以下标准计取：100万元以下的部分，按照1.5%计取；100-500万元的部分，按照0.8%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综合信用得分，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政府采购合同融资，根据《广州市财政局关于推广应用政府采购金融服务中心促进中小微企业发展的通知》（网址：https://gdgpo.czt.gd.gov.cn/freecms/site/guangdong/tz/info/2023/11566856.html），符合条件且有电子履约保函和政府采购合同融资需求的投标人可登录金融服务中心（https://gdgpo.czt.gd.gov.cn/zcdservice/zcd/guangdong/）了解和办理相关金融业务。 （三）履约评价，采购人负责对中标人的履约行为进行评价。采购人在合同备案后可通过广东政府采购智慧云平台-诚信管理-评价管理进行评价。评价结果会影响投标人的综合信用得分。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花都区2025年下半年-2026年上半年建设项目评审与咨询技术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采购包1（花都区2025年下半年-2026年上半年建设项目评审与咨询技术服务项目）：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采购包1（花都区2025年下半年-2026年上半年建设项目评审与咨询技术服务项目）：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中小企业采购，投标人须为符合本采购包采购标的对应行业（其他未列明行业）政策划分标准的中小微企业，投标人应按规定提供中小企业声明函。监狱企业、残疾人福利单位视同小型、微型企业。（注：中小微企业以投标人填写的《中小企业声明函》（见投标（响应）格式）为判定标准，残疾人福利性单位以投标人填写的《残疾人福利性单位声明函》（见投标（响应）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采购包1（花都区2025年下半年-2026年上半年建设项目评审与咨询技术服务项目）：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采购包1(花都区2025年下半年-2026年上半年建设项目评审与咨询技术服务项目):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项目需求理解及工作重难点分析 (16.0分)</w:t>
            </w:r>
          </w:p>
        </w:tc>
        <w:tc>
          <w:tcPr>
            <w:tcW w:type="dxa" w:w="5076"/>
          </w:tcPr>
          <w:p>
            <w:pPr>
              <w:pStyle w:val="null3"/>
              <w:jc w:val="left"/>
            </w:pPr>
            <w:r>
              <w:rPr/>
              <w:t>根据投标人对项目需求理解及工作重难点分析（内容包括但不限于项目背景、现状、目标、需求、环评技术、评审程序理解、工作重难点分析等方面）进行评审： 1、对项目现状、目标、需求、环评技术、评审程序理解准确，能响应所有需求，对本项目工作重点、难点分析恰当具体到位，相应保障措施具体、可行性强的，得16分； 2、对项目现状、目标、需求、环评技术、评审程序理解比较准确，能响应所有需求，对本项目工作重点、难点分析较为具体，相应保障措施比较具体、可行性较强的，得12分； 3、对项目现状、目标、需求、环评技术、评审程序有一定理解，能基本响应所有需求，对本项目工作重点、难点分析简略，相应保障措施简单、具有一定可行性的，得9分； 4、对项目现状、目标、需求、环评技术、评审程序理解不准确，能基本响应项目需求，对本项目工作重点、难点分析简单不全面，相应保障措施可行性欠缺的，得5分； 5、无提供的，得0分。</w:t>
            </w:r>
          </w:p>
        </w:tc>
      </w:tr>
      <w:tr>
        <w:tc>
          <w:tcPr>
            <w:tcW w:type="dxa" w:w="922"/>
            <w:gridSpan w:val="2"/>
            <w:vMerge/>
          </w:tcPr>
          <w:p/>
        </w:tc>
        <w:tc>
          <w:tcPr>
            <w:tcW w:type="dxa" w:w="2307"/>
          </w:tcPr>
          <w:p>
            <w:pPr>
              <w:pStyle w:val="null3"/>
              <w:jc w:val="left"/>
            </w:pPr>
            <w:r>
              <w:rPr/>
              <w:t>项目实施方案 (13.0分)</w:t>
            </w:r>
          </w:p>
        </w:tc>
        <w:tc>
          <w:tcPr>
            <w:tcW w:type="dxa" w:w="5076"/>
          </w:tcPr>
          <w:p>
            <w:pPr>
              <w:pStyle w:val="null3"/>
              <w:jc w:val="left"/>
            </w:pPr>
            <w:r>
              <w:rPr/>
              <w:t>根据投标人提供的项目实施方案（包括但不限于工作方法及技术路线、工作服务流程、各项工作任务开展计划、工作管理制度等方面）进行综合评审： 1、方案内容完整全面、包含以上所有评审要点，工作方法及技术路线切实可行，各项工作任务有详细的工作开展计划及服务标准、工作流程清晰贴合项目实际情况，可操作性强，可完全响应采购需求的，得13分； 2、方案内容比较完整，工作方法及技术路线可行性较高，各项工作任务有比较详细的工作开展计划及服务标准、工作流程较清晰比较合理、比较贴合项目实际情况，可操作性较强，可响应采购需求的，得10分； 3、方案内容不够完整，工作方法及技术路线具有一定可行性，各项工作任务有简单的工作开展计划及服务标准、工作流程不够清晰，具有一定合理性，可基本响应采购需求的，得7分； 4、方案内容不完整，工作方法及技术路线可行性欠缺，各项工作任务的开展计划、工作流程不清晰、合理性欠缺的，部分响应采购需求的，得4分； 5、无提供的，得0分。</w:t>
            </w:r>
          </w:p>
        </w:tc>
      </w:tr>
      <w:tr>
        <w:tc>
          <w:tcPr>
            <w:tcW w:type="dxa" w:w="922"/>
            <w:gridSpan w:val="2"/>
            <w:vMerge/>
          </w:tcPr>
          <w:p/>
        </w:tc>
        <w:tc>
          <w:tcPr>
            <w:tcW w:type="dxa" w:w="2307"/>
          </w:tcPr>
          <w:p>
            <w:pPr>
              <w:pStyle w:val="null3"/>
              <w:jc w:val="left"/>
            </w:pPr>
            <w:r>
              <w:rPr/>
              <w:t>质量保障方案 (10.0分)</w:t>
            </w:r>
          </w:p>
        </w:tc>
        <w:tc>
          <w:tcPr>
            <w:tcW w:type="dxa" w:w="5076"/>
          </w:tcPr>
          <w:p>
            <w:pPr>
              <w:pStyle w:val="null3"/>
              <w:jc w:val="left"/>
            </w:pPr>
            <w:r>
              <w:rPr/>
              <w:t>根据投标人提供的质量保障方案进行综合评审，包括但不限于保障内容、服务质量保障措施、服务进度保障、应急处理措施等方面： 1、投标人提供的保障内容及质量保障、进度保障措施非常符合项目要求，可操作性强，应急处理措施可行性极高的，完全满足采购需求，得10分； 2、投标人提供的保障内容及质量保障、进度保障措施比较符合项目要求，可操作性较强，应急处理措施可行性较高，满足采购需求，得8分； 3、投标人提供的保障内容及质量保障、进度保障措施较符合项目要求，有一定的可操作性，应急处理措施具有一定可行性的，基本响应采购需求，得6分； 4、投标人提供的保障内容及质量保障、进度保障措施不太符合项目要求，可操作性欠缺，应急处理措施可行性较低的，得3分； 5、无提供的，得0分。</w:t>
            </w:r>
          </w:p>
        </w:tc>
      </w:tr>
      <w:tr>
        <w:tc>
          <w:tcPr>
            <w:tcW w:type="dxa" w:w="922"/>
            <w:gridSpan w:val="2"/>
            <w:vMerge/>
          </w:tcPr>
          <w:p/>
        </w:tc>
        <w:tc>
          <w:tcPr>
            <w:tcW w:type="dxa" w:w="2307"/>
          </w:tcPr>
          <w:p>
            <w:pPr>
              <w:pStyle w:val="null3"/>
              <w:jc w:val="left"/>
            </w:pPr>
            <w:r>
              <w:rPr/>
              <w:t>拟投入的设备与软件 (6.0分)</w:t>
            </w:r>
          </w:p>
        </w:tc>
        <w:tc>
          <w:tcPr>
            <w:tcW w:type="dxa" w:w="5076"/>
          </w:tcPr>
          <w:p>
            <w:pPr>
              <w:pStyle w:val="null3"/>
              <w:jc w:val="left"/>
            </w:pPr>
            <w:r>
              <w:rPr/>
              <w:t>根据投标人拟投入本项目的设备、应用软件（专家库）是否齐全等情况进行综合评审： 1.投入的设备充足，应用软件（专家库人数≥300），完全满足项目需要，得6分； 2.投入的设备较充足，应用软件（200≤专家库人数＜300），基本满足项目需要，得4分； 3.投入的设备基本充足，应用软件（100≤专家库人数＜200），满足项目需求，得2分； 4.投入的设备不充足，应用软件（专家库人数＜100），不能满足项目需求，得1分。 5.无提供的，得0分。 注：设备、软件提供清产核资清单，专家库文字或图片说明。</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1、投标人自2021年1月1日至今，承担过区域性的环保自主验收检查服务项目的，服务项目内每个评审项目得0.1分，最高5分； 2、投标人自2021年1月1日至今承担过区域性的环评文件技术评估服务项目的，服务项目内每个评审项目得0.1分，最高5分。 注：1、须提供服务项目合同或协议或委托书关键页复印件并加盖公章，时间以证明材料时间为准；2、如一份证明材料中包含多个评审项目，按评审项目数量计分，如证明材料中未体现评审项目数量的，最多按1个评审项目计分；3、“区域性”项目是指承担的是全区（县）、全市或全省之类范围服务的项目。</w:t>
            </w:r>
          </w:p>
        </w:tc>
      </w:tr>
      <w:tr>
        <w:tc>
          <w:tcPr>
            <w:tcW w:type="dxa" w:w="922"/>
            <w:gridSpan w:val="2"/>
            <w:vMerge/>
          </w:tcPr>
          <w:p/>
        </w:tc>
        <w:tc>
          <w:tcPr>
            <w:tcW w:type="dxa" w:w="2307"/>
          </w:tcPr>
          <w:p>
            <w:pPr>
              <w:pStyle w:val="null3"/>
              <w:jc w:val="left"/>
            </w:pPr>
            <w:r>
              <w:rPr/>
              <w:t>拟投入项目负责人情况 (8.0分)</w:t>
            </w:r>
          </w:p>
        </w:tc>
        <w:tc>
          <w:tcPr>
            <w:tcW w:type="dxa" w:w="5076"/>
          </w:tcPr>
          <w:p>
            <w:pPr>
              <w:pStyle w:val="null3"/>
              <w:jc w:val="left"/>
            </w:pPr>
            <w:r>
              <w:rPr/>
              <w:t>对投标人拟投入本项目的项目负责人情况进行评审，本项累计最高得8分： （1）项目负责人持有环境影响评价工程师资格证书的，得4分； （2）项目负责人持有环境类副高级或以上职称证书的，得4分。 注：需提供以上要求证书和项目负责人投标截止日前6个月内任意1个月在投标人单位参保的社保证明扫描件并加盖公章。如未按上述要求提供材料，或提供的证明材料不全或不能反映相关评审内容的，不得分。</w:t>
            </w:r>
          </w:p>
        </w:tc>
      </w:tr>
      <w:tr>
        <w:tc>
          <w:tcPr>
            <w:tcW w:type="dxa" w:w="922"/>
            <w:gridSpan w:val="2"/>
            <w:vMerge/>
          </w:tcPr>
          <w:p/>
        </w:tc>
        <w:tc>
          <w:tcPr>
            <w:tcW w:type="dxa" w:w="2307"/>
          </w:tcPr>
          <w:p>
            <w:pPr>
              <w:pStyle w:val="null3"/>
              <w:jc w:val="left"/>
            </w:pPr>
            <w:r>
              <w:rPr/>
              <w:t>拟投入项目技术服务团队情况 (16.0分)</w:t>
            </w:r>
          </w:p>
        </w:tc>
        <w:tc>
          <w:tcPr>
            <w:tcW w:type="dxa" w:w="5076"/>
          </w:tcPr>
          <w:p>
            <w:pPr>
              <w:pStyle w:val="null3"/>
              <w:jc w:val="left"/>
            </w:pPr>
            <w:r>
              <w:rPr/>
              <w:t>对投标人拟投入技术服务团队情况（项目负责人除外）进行评审，本项累计最高得16分： （1）技术服务团队（项目负责人除外）中，具有环境类副高级（或以上）工程师职称及持有环境影响评价工程师资格证书的，每个得6分，此小项最高得6分；具有环境类中级工程师职称及持有环境影响评价工程师资格证书的，每个得4分，此小项最高得4分；具有环境类中级工程师职称或具有环境类相关专业硕士研究生及以上学历或具有咨询工程师（生态建设和环境工程）资格的，每个得2分,此小项最高得6分； 注：以上人员不重复记分，以得分高优先。须提供人员的相应证书（证明材料）及投标截止日前6个月内任意1个月在投标人单位参保的社保证明扫描件并加盖公章。如未按要求提交，或提供的证明材料不全，或提供的证明材料均不能反映相关评审内容的，不得分。</w:t>
            </w:r>
          </w:p>
        </w:tc>
      </w:tr>
      <w:tr>
        <w:tc>
          <w:tcPr>
            <w:tcW w:type="dxa" w:w="922"/>
            <w:gridSpan w:val="2"/>
            <w:vMerge/>
          </w:tcPr>
          <w:p/>
        </w:tc>
        <w:tc>
          <w:tcPr>
            <w:tcW w:type="dxa" w:w="2307"/>
          </w:tcPr>
          <w:p>
            <w:pPr>
              <w:pStyle w:val="null3"/>
              <w:jc w:val="left"/>
            </w:pPr>
            <w:r>
              <w:rPr/>
              <w:t>管理认证情况 (6.0分)</w:t>
            </w:r>
          </w:p>
        </w:tc>
        <w:tc>
          <w:tcPr>
            <w:tcW w:type="dxa" w:w="5076"/>
          </w:tcPr>
          <w:p>
            <w:pPr>
              <w:pStyle w:val="null3"/>
              <w:jc w:val="left"/>
            </w:pPr>
            <w:r>
              <w:rPr/>
              <w:t>投标人具有有效的：1．质量管理体系认证证书；2．环境管理体系认证证书；3.职业健康管理体系认证证书。每提供一类认证证书的得2分，本项最多得6分。 注：（1）提供认证证书复印件和打印网站公布的链接信息资料【以http://www.cnca.gov.cn/网站公布为准，证书必须处于“有效”状态】, 同时提供上述认证证书复印件和打印网站公布的链接信息资料。公开信息中无法查询或与公开信息不一致的，投标人必须提供发证机构出具的证明函。 无或缺项或未按要求递交证明材料的不得分。 （2）上述证书如因投标人成立时间不足3个月的原因未能获得的，视可对应得分。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第二中标候选人报价高于第一中标候选人报价20%以上的，只推荐1名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花都区</w:t>
      </w:r>
      <w:r>
        <w:rPr>
          <w:sz w:val="44"/>
          <w:b/>
        </w:rPr>
        <w:t>2025年下半年-2026年上半年建设项目评审与咨询技术服务项目</w:t>
      </w:r>
    </w:p>
    <w:p>
      <w:pPr>
        <w:pStyle w:val="null3"/>
        <w:jc w:val="center"/>
      </w:pPr>
      <w:r>
        <w:rPr>
          <w:sz w:val="44"/>
          <w:b/>
        </w:rPr>
        <w:t>合同书</w:t>
      </w:r>
    </w:p>
    <w:p>
      <w:pPr>
        <w:pStyle w:val="null3"/>
        <w:jc w:val="center"/>
      </w:pPr>
      <w:r>
        <w:rPr>
          <w:sz w:val="20"/>
          <w:b/>
        </w:rPr>
        <w:t>合同编号：</w:t>
      </w:r>
      <w:r>
        <w:rPr>
          <w:sz w:val="20"/>
          <w:b/>
          <w:u w:val="single"/>
        </w:rPr>
        <w:t xml:space="preserve">                          </w:t>
      </w:r>
    </w:p>
    <w:p>
      <w:pPr>
        <w:pStyle w:val="null3"/>
        <w:ind w:firstLine="480"/>
        <w:jc w:val="both"/>
      </w:pPr>
      <w:r>
        <w:rPr>
          <w:sz w:val="20"/>
          <w:b/>
        </w:rPr>
        <w:t>签约地点：</w:t>
      </w:r>
      <w:r>
        <w:rPr>
          <w:sz w:val="20"/>
          <w:b/>
          <w:u w:val="single"/>
        </w:rPr>
        <w:t xml:space="preserve">                          </w:t>
      </w:r>
    </w:p>
    <w:p>
      <w:pPr>
        <w:pStyle w:val="null3"/>
        <w:ind w:firstLine="480"/>
        <w:jc w:val="both"/>
      </w:pPr>
      <w:r>
        <w:rPr>
          <w:sz w:val="20"/>
          <w:b/>
        </w:rPr>
        <w:t>签订日期：</w:t>
      </w:r>
      <w:r>
        <w:rPr>
          <w:sz w:val="20"/>
          <w:b/>
        </w:rPr>
        <w:t xml:space="preserve">       年    月     日</w:t>
      </w:r>
    </w:p>
    <w:p>
      <w:pPr>
        <w:pStyle w:val="null3"/>
        <w:jc w:val="both"/>
      </w:pPr>
      <w:r>
        <w:rPr/>
        <w:t xml:space="preserve"> </w:t>
      </w:r>
    </w:p>
    <w:p>
      <w:pPr>
        <w:pStyle w:val="null3"/>
        <w:jc w:val="both"/>
      </w:pPr>
      <w:r>
        <w:rPr>
          <w:sz w:val="21"/>
        </w:rPr>
        <w:t>甲方：</w:t>
      </w:r>
      <w:r>
        <w:rPr>
          <w:sz w:val="21"/>
          <w:u w:val="single"/>
        </w:rPr>
        <w:t>广州市生态环境局花都分局</w:t>
      </w:r>
    </w:p>
    <w:p>
      <w:pPr>
        <w:pStyle w:val="null3"/>
        <w:jc w:val="both"/>
      </w:pPr>
      <w:r>
        <w:rPr>
          <w:sz w:val="21"/>
          <w:color w:val="222222"/>
        </w:rPr>
        <w:t>电话：</w:t>
      </w:r>
      <w:r>
        <w:rPr>
          <w:sz w:val="21"/>
          <w:u w:val="single"/>
        </w:rPr>
        <w:t xml:space="preserve">   </w:t>
      </w:r>
    </w:p>
    <w:p>
      <w:pPr>
        <w:pStyle w:val="null3"/>
        <w:jc w:val="both"/>
      </w:pPr>
      <w:r>
        <w:rPr>
          <w:sz w:val="21"/>
          <w:color w:val="222222"/>
        </w:rPr>
        <w:t>传真：</w:t>
      </w:r>
      <w:r>
        <w:rPr>
          <w:sz w:val="21"/>
          <w:u w:val="single"/>
        </w:rPr>
        <w:t xml:space="preserve">   </w:t>
      </w:r>
    </w:p>
    <w:p>
      <w:pPr>
        <w:pStyle w:val="null3"/>
        <w:jc w:val="both"/>
      </w:pPr>
      <w:r>
        <w:rPr>
          <w:sz w:val="21"/>
          <w:color w:val="222222"/>
        </w:rPr>
        <w:t>地址：</w:t>
      </w:r>
      <w:r>
        <w:rPr>
          <w:sz w:val="21"/>
          <w:u w:val="single"/>
        </w:rPr>
        <w:t xml:space="preserve">     </w:t>
      </w:r>
    </w:p>
    <w:p>
      <w:pPr>
        <w:pStyle w:val="null3"/>
        <w:jc w:val="both"/>
      </w:pPr>
      <w:r>
        <w:rPr>
          <w:sz w:val="21"/>
        </w:rPr>
        <w:t>乙方：</w:t>
      </w:r>
      <w:r>
        <w:rPr>
          <w:sz w:val="21"/>
          <w:u w:val="single"/>
        </w:rPr>
        <w:t xml:space="preserve">   </w:t>
      </w:r>
    </w:p>
    <w:p>
      <w:pPr>
        <w:pStyle w:val="null3"/>
        <w:jc w:val="both"/>
      </w:pPr>
      <w:r>
        <w:rPr>
          <w:sz w:val="21"/>
          <w:color w:val="222222"/>
        </w:rPr>
        <w:t>电话：</w:t>
      </w:r>
      <w:r>
        <w:rPr>
          <w:sz w:val="21"/>
          <w:u w:val="single"/>
        </w:rPr>
        <w:t xml:space="preserve">    </w:t>
      </w:r>
    </w:p>
    <w:p>
      <w:pPr>
        <w:pStyle w:val="null3"/>
        <w:jc w:val="both"/>
      </w:pPr>
      <w:r>
        <w:rPr>
          <w:sz w:val="21"/>
          <w:color w:val="222222"/>
        </w:rPr>
        <w:t>传真：</w:t>
      </w:r>
      <w:r>
        <w:rPr>
          <w:sz w:val="21"/>
          <w:u w:val="single"/>
        </w:rPr>
        <w:t xml:space="preserve">     </w:t>
      </w:r>
    </w:p>
    <w:p>
      <w:pPr>
        <w:pStyle w:val="null3"/>
        <w:jc w:val="both"/>
      </w:pPr>
      <w:r>
        <w:rPr>
          <w:sz w:val="21"/>
          <w:color w:val="222222"/>
        </w:rPr>
        <w:t>地址：</w:t>
      </w:r>
      <w:r>
        <w:rPr>
          <w:sz w:val="21"/>
          <w:u w:val="single"/>
        </w:rPr>
        <w:t xml:space="preserve">    </w:t>
      </w:r>
      <w:r>
        <w:rPr>
          <w:sz w:val="21"/>
          <w:u w:val="single"/>
        </w:rPr>
        <w:t xml:space="preserve"> </w:t>
      </w:r>
    </w:p>
    <w:p>
      <w:pPr>
        <w:pStyle w:val="null3"/>
        <w:jc w:val="both"/>
      </w:pPr>
      <w:r>
        <w:rPr>
          <w:sz w:val="21"/>
          <w:color w:val="222222"/>
        </w:rPr>
        <w:t xml:space="preserve"> </w:t>
      </w:r>
    </w:p>
    <w:p>
      <w:pPr>
        <w:pStyle w:val="null3"/>
        <w:jc w:val="both"/>
      </w:pPr>
      <w:r>
        <w:rPr>
          <w:sz w:val="21"/>
          <w:color w:val="222222"/>
        </w:rPr>
        <w:t xml:space="preserve">  根据</w:t>
      </w:r>
      <w:r>
        <w:rPr>
          <w:sz w:val="21"/>
          <w:u w:val="single"/>
        </w:rPr>
        <w:t>花都区</w:t>
      </w:r>
      <w:r>
        <w:rPr>
          <w:sz w:val="21"/>
          <w:u w:val="single"/>
        </w:rPr>
        <w:t>2025年下半年-2026年上半年建设项目评审与咨询技术服务项目</w:t>
      </w:r>
      <w:r>
        <w:rPr>
          <w:sz w:val="21"/>
          <w:color w:val="222222"/>
        </w:rPr>
        <w:t>的采购结果，按照《中华人民共和国政府采购法》《中华人民共和国民法典</w:t>
      </w:r>
      <w:r>
        <w:rPr>
          <w:sz w:val="21"/>
          <w:color w:val="222222"/>
        </w:rPr>
        <w:t>(合同编)》的规定，经双方协商，本着平等互利和诚实信用的原则，一致同意遵守本合同如下。</w:t>
      </w:r>
    </w:p>
    <w:p>
      <w:pPr>
        <w:pStyle w:val="null3"/>
        <w:jc w:val="both"/>
      </w:pPr>
      <w:r>
        <w:rPr>
          <w:sz w:val="21"/>
          <w:b/>
        </w:rPr>
        <w:t>一、合同金额</w:t>
      </w:r>
    </w:p>
    <w:p>
      <w:pPr>
        <w:pStyle w:val="null3"/>
        <w:ind w:firstLine="420"/>
        <w:jc w:val="both"/>
      </w:pPr>
      <w:r>
        <w:rPr>
          <w:sz w:val="21"/>
          <w:color w:val="222222"/>
        </w:rPr>
        <w:t>合同金额为（大写）：</w:t>
      </w:r>
      <w:r>
        <w:rPr>
          <w:sz w:val="21"/>
          <w:color w:val="222222"/>
        </w:rPr>
        <w:t>____________元（￥_________元）人民币。</w:t>
      </w:r>
    </w:p>
    <w:p>
      <w:pPr>
        <w:pStyle w:val="null3"/>
        <w:jc w:val="both"/>
      </w:pPr>
      <w:r>
        <w:rPr>
          <w:sz w:val="21"/>
          <w:b/>
        </w:rPr>
        <w:t>二、服务范围</w:t>
      </w:r>
    </w:p>
    <w:p>
      <w:pPr>
        <w:pStyle w:val="null3"/>
        <w:ind w:firstLine="420"/>
        <w:jc w:val="both"/>
      </w:pPr>
      <w:r>
        <w:rPr>
          <w:sz w:val="21"/>
          <w:color w:val="222222"/>
        </w:rPr>
        <w:t>甲方聘请乙方提供以下服务：</w:t>
      </w:r>
    </w:p>
    <w:p>
      <w:pPr>
        <w:pStyle w:val="null3"/>
        <w:ind w:firstLine="420"/>
        <w:jc w:val="both"/>
      </w:pPr>
      <w:r>
        <w:rPr>
          <w:sz w:val="21"/>
          <w:u w:val="single"/>
        </w:rPr>
        <w:t>花都区</w:t>
      </w:r>
      <w:r>
        <w:rPr>
          <w:sz w:val="21"/>
          <w:u w:val="single"/>
        </w:rPr>
        <w:t>2025年下半年-2026年上半年建设项目评审与咨询技术服务</w:t>
      </w:r>
      <w:r>
        <w:rPr>
          <w:sz w:val="21"/>
        </w:rPr>
        <w:t>。</w:t>
      </w:r>
    </w:p>
    <w:p>
      <w:pPr>
        <w:pStyle w:val="null3"/>
        <w:jc w:val="both"/>
      </w:pPr>
      <w:r>
        <w:rPr>
          <w:sz w:val="21"/>
          <w:b/>
        </w:rPr>
        <w:t>三、甲方乙方的权利和义务</w:t>
      </w:r>
    </w:p>
    <w:p>
      <w:pPr>
        <w:pStyle w:val="null3"/>
        <w:ind w:firstLine="420"/>
        <w:jc w:val="both"/>
      </w:pPr>
      <w:r>
        <w:rPr>
          <w:sz w:val="21"/>
          <w:color w:val="222222"/>
        </w:rPr>
        <w:t>1.甲方的权利和义务</w:t>
      </w:r>
    </w:p>
    <w:p>
      <w:pPr>
        <w:pStyle w:val="null3"/>
        <w:ind w:firstLine="560"/>
        <w:jc w:val="both"/>
      </w:pPr>
      <w:r>
        <w:rPr>
          <w:sz w:val="21"/>
          <w:color w:val="222222"/>
        </w:rPr>
        <w:t>2.乙方的权利和义务</w:t>
      </w:r>
    </w:p>
    <w:p>
      <w:pPr>
        <w:pStyle w:val="null3"/>
        <w:jc w:val="both"/>
      </w:pPr>
      <w:r>
        <w:rPr>
          <w:sz w:val="21"/>
          <w:b/>
        </w:rPr>
        <w:t>四、服务期间（项目完成期限）</w:t>
      </w:r>
    </w:p>
    <w:p>
      <w:pPr>
        <w:pStyle w:val="null3"/>
        <w:ind w:firstLine="420"/>
        <w:jc w:val="both"/>
      </w:pPr>
      <w:r>
        <w:rPr>
          <w:sz w:val="21"/>
          <w:color w:val="222222"/>
        </w:rPr>
        <w:t>1.委托服务期间自______年______月______</w:t>
      </w:r>
      <w:r>
        <w:rPr>
          <w:sz w:val="21"/>
          <w:color w:val="222222"/>
        </w:rPr>
        <w:t>日</w:t>
      </w:r>
      <w:r>
        <w:rPr>
          <w:sz w:val="21"/>
          <w:color w:val="222222"/>
        </w:rPr>
        <w:t>至</w:t>
      </w:r>
      <w:r>
        <w:rPr>
          <w:sz w:val="21"/>
          <w:color w:val="222222"/>
        </w:rPr>
        <w:t>______年______月______</w:t>
      </w:r>
      <w:r>
        <w:rPr>
          <w:sz w:val="21"/>
          <w:color w:val="222222"/>
        </w:rPr>
        <w:t>日</w:t>
      </w:r>
      <w:r>
        <w:rPr>
          <w:sz w:val="21"/>
          <w:color w:val="222222"/>
        </w:rPr>
        <w:t>止。</w:t>
      </w:r>
    </w:p>
    <w:p>
      <w:pPr>
        <w:pStyle w:val="null3"/>
        <w:jc w:val="both"/>
      </w:pPr>
      <w:r>
        <w:rPr>
          <w:sz w:val="21"/>
          <w:b/>
        </w:rPr>
        <w:t>五、付款方式</w:t>
      </w:r>
    </w:p>
    <w:p>
      <w:pPr>
        <w:pStyle w:val="null3"/>
        <w:ind w:firstLine="420"/>
        <w:jc w:val="both"/>
      </w:pPr>
      <w:r>
        <w:rPr>
          <w:sz w:val="21"/>
          <w:color w:val="222222"/>
        </w:rPr>
        <w:t>由甲方按下列程序付款：</w:t>
      </w:r>
    </w:p>
    <w:p>
      <w:pPr>
        <w:pStyle w:val="null3"/>
        <w:ind w:firstLine="420"/>
        <w:jc w:val="both"/>
      </w:pPr>
      <w:r>
        <w:rPr>
          <w:sz w:val="21"/>
        </w:rPr>
        <w:t>第</w:t>
      </w:r>
      <w:r>
        <w:rPr>
          <w:sz w:val="21"/>
        </w:rPr>
        <w:t>1期为（预付款）</w:t>
      </w:r>
      <w:r>
        <w:rPr>
          <w:sz w:val="21"/>
        </w:rPr>
        <w:t>：支付比例</w:t>
      </w:r>
      <w:r>
        <w:rPr>
          <w:sz w:val="21"/>
        </w:rPr>
        <w:t>30%,合同签订生效，收到发票后五个工作日内，支付合同总额的30%；</w:t>
      </w:r>
    </w:p>
    <w:p>
      <w:pPr>
        <w:pStyle w:val="null3"/>
        <w:ind w:firstLine="420"/>
        <w:jc w:val="both"/>
      </w:pPr>
      <w:r>
        <w:rPr>
          <w:sz w:val="21"/>
        </w:rPr>
        <w:t>第</w:t>
      </w:r>
      <w:r>
        <w:rPr>
          <w:sz w:val="21"/>
        </w:rPr>
        <w:t>2期为（进度款）</w:t>
      </w:r>
      <w:r>
        <w:rPr>
          <w:sz w:val="21"/>
        </w:rPr>
        <w:t>：支付比例</w:t>
      </w:r>
      <w:r>
        <w:rPr>
          <w:sz w:val="21"/>
        </w:rPr>
        <w:t>20%,按甲方要求完成2025年7月-2025年12月的环评评估、规划环评评估、咨询及其他跟建设项目环评和验收工作相关的技术咨询服务工作任务，于2026年财政拔款且收到发票后五个工作日内，支付合同总额的20%；</w:t>
      </w:r>
    </w:p>
    <w:p>
      <w:pPr>
        <w:pStyle w:val="null3"/>
        <w:ind w:firstLine="420"/>
        <w:jc w:val="both"/>
      </w:pPr>
      <w:r>
        <w:rPr>
          <w:sz w:val="21"/>
        </w:rPr>
        <w:t>第</w:t>
      </w:r>
      <w:r>
        <w:rPr>
          <w:sz w:val="21"/>
        </w:rPr>
        <w:t>3期为（进度款）</w:t>
      </w:r>
      <w:r>
        <w:rPr>
          <w:sz w:val="21"/>
        </w:rPr>
        <w:t>：支付比例</w:t>
      </w:r>
      <w:r>
        <w:rPr>
          <w:sz w:val="21"/>
        </w:rPr>
        <w:t>30%,按</w:t>
      </w:r>
      <w:r>
        <w:rPr>
          <w:sz w:val="21"/>
        </w:rPr>
        <w:t>甲方</w:t>
      </w:r>
      <w:r>
        <w:rPr>
          <w:sz w:val="21"/>
        </w:rPr>
        <w:t>要求完成2026年1月-2026年4月的环评评估、规划环评评估、咨询及其他跟建设项目环评和验收工作相关的技术咨询服务工作任务，于2026年5月30日前收到发票后五个工作日内，支付合同总额的30%；</w:t>
      </w:r>
    </w:p>
    <w:p>
      <w:pPr>
        <w:pStyle w:val="null3"/>
        <w:ind w:firstLine="420"/>
        <w:jc w:val="both"/>
      </w:pPr>
      <w:r>
        <w:rPr>
          <w:sz w:val="21"/>
        </w:rPr>
        <w:t>第</w:t>
      </w:r>
      <w:r>
        <w:rPr>
          <w:sz w:val="21"/>
        </w:rPr>
        <w:t>4期为（尾款）</w:t>
      </w:r>
      <w:r>
        <w:rPr>
          <w:sz w:val="21"/>
        </w:rPr>
        <w:t>：支付比例</w:t>
      </w:r>
      <w:r>
        <w:rPr>
          <w:sz w:val="21"/>
        </w:rPr>
        <w:t>20%,2026年6月30日前，完成合同约定的工作后，于2026年7月31日前收到发票后五个工作日内，支付合同尾款。</w:t>
      </w:r>
    </w:p>
    <w:p>
      <w:pPr>
        <w:pStyle w:val="null3"/>
        <w:ind w:firstLine="420"/>
        <w:jc w:val="both"/>
      </w:pPr>
      <w:r>
        <w:rPr>
          <w:sz w:val="21"/>
        </w:rPr>
        <w:t>注：</w:t>
      </w:r>
      <w:r>
        <w:rPr>
          <w:sz w:val="21"/>
        </w:rPr>
        <w:t>1、因</w:t>
      </w:r>
      <w:r>
        <w:rPr>
          <w:sz w:val="21"/>
        </w:rPr>
        <w:t>甲方</w:t>
      </w:r>
      <w:r>
        <w:rPr>
          <w:sz w:val="21"/>
        </w:rPr>
        <w:t>使用的是财政资金，</w:t>
      </w:r>
      <w:r>
        <w:rPr>
          <w:sz w:val="21"/>
        </w:rPr>
        <w:t>甲方</w:t>
      </w:r>
      <w:r>
        <w:rPr>
          <w:sz w:val="21"/>
        </w:rPr>
        <w:t>在前款规定的付款时间为向政府采购支付部门提出办理财政支付申请手续的时间（不含政府财政支付部门审核的时间），在规定时间内提出支付申请手续后即视为</w:t>
      </w:r>
      <w:r>
        <w:rPr>
          <w:sz w:val="21"/>
        </w:rPr>
        <w:t>甲方</w:t>
      </w:r>
      <w:r>
        <w:rPr>
          <w:sz w:val="21"/>
        </w:rPr>
        <w:t>已经按期支付。</w:t>
      </w:r>
      <w:r>
        <w:rPr>
          <w:sz w:val="21"/>
        </w:rPr>
        <w:t>甲方</w:t>
      </w:r>
      <w:r>
        <w:rPr>
          <w:sz w:val="21"/>
        </w:rPr>
        <w:t>可根据财政资金支付政策变化调整支付进度。2、因服务期跨年度，根据</w:t>
      </w:r>
      <w:r>
        <w:rPr>
          <w:sz w:val="21"/>
        </w:rPr>
        <w:t>甲方</w:t>
      </w:r>
      <w:r>
        <w:rPr>
          <w:sz w:val="21"/>
        </w:rPr>
        <w:t>资金年度预算获批情况，经双方协商同意，可在合同中重新约定支付比例。3、合同期满后：①乙方实际完成除自主验收服务事项外的其他咨询服务事项少于100个的，按每个4500元扣减（返还）服务费用；②实际完成专家评审服务事项少于70个的，按每个20000元扣减（返还）服务费用。（以上扣减项目不重复计，按照②→①顺序扣减，已扣减②不再扣减①）</w:t>
      </w:r>
    </w:p>
    <w:p>
      <w:pPr>
        <w:pStyle w:val="null3"/>
        <w:jc w:val="both"/>
      </w:pPr>
      <w:r>
        <w:rPr>
          <w:sz w:val="21"/>
          <w:b/>
        </w:rPr>
        <w:t>六、知识产权归属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b/>
        </w:rPr>
        <w:t>七、保密</w:t>
      </w:r>
    </w:p>
    <w:p>
      <w:pPr>
        <w:pStyle w:val="null3"/>
        <w:ind w:firstLine="420"/>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r>
        <w:rPr>
          <w:sz w:val="21"/>
        </w:rPr>
        <w:t xml:space="preserve">  </w:t>
      </w:r>
    </w:p>
    <w:p>
      <w:pPr>
        <w:pStyle w:val="null3"/>
        <w:ind w:firstLine="420"/>
        <w:jc w:val="both"/>
      </w:pPr>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2）除了合同本身之外，上款所列举的任何物件均是甲方的财产。乙方应当在完成合同后应将这些物件及全部复制件还给甲方，甲方同意由乙方持有的除外。</w:t>
      </w:r>
    </w:p>
    <w:p>
      <w:pPr>
        <w:pStyle w:val="null3"/>
        <w:jc w:val="both"/>
      </w:pPr>
      <w:r>
        <w:rPr>
          <w:sz w:val="21"/>
          <w:b/>
        </w:rPr>
        <w:t>八、违约责任与赔偿损失</w:t>
      </w:r>
    </w:p>
    <w:p>
      <w:pPr>
        <w:pStyle w:val="null3"/>
        <w:ind w:firstLine="420"/>
        <w:jc w:val="both"/>
      </w:pPr>
      <w:r>
        <w:rPr>
          <w:sz w:val="21"/>
          <w:color w:val="222222"/>
        </w:rPr>
        <w:t>1.乙方提供的服务不符合本合同规定的，甲方有权拒收，并且乙方须向甲方方支付本合同总价5%的违约金。</w:t>
      </w:r>
    </w:p>
    <w:p>
      <w:pPr>
        <w:pStyle w:val="null3"/>
        <w:ind w:firstLine="420"/>
        <w:jc w:val="both"/>
      </w:pPr>
      <w:r>
        <w:rPr>
          <w:sz w:val="21"/>
          <w:color w:val="222222"/>
        </w:rPr>
        <w:t>2.乙方未能按本合同规定的交货时间提供服务，从逾期之日起每日按本合同总价3‰的数额向甲方支付违约金；逾期半个月以上的，甲方有权终止合同，由此造成的甲方经济损失由乙方承担。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color w:val="222222"/>
        </w:rPr>
        <w:t>3.甲方无正当理由拒收接受服务，到期拒付服务款项的，甲方向乙方偿付本合同总的5%的违约金。甲方人逾期付款，则每日按本合同总价的3‰向乙方偿付违约金。</w:t>
      </w:r>
    </w:p>
    <w:p>
      <w:pPr>
        <w:pStyle w:val="null3"/>
        <w:ind w:firstLine="420"/>
        <w:jc w:val="both"/>
      </w:pPr>
      <w:r>
        <w:rPr>
          <w:sz w:val="21"/>
          <w:color w:val="222222"/>
        </w:rPr>
        <w:t>4.对于因甲方原因导致变更、中止或者终止政府采购合同的，甲方应当依照以下合同约定对供应商受到的损失予以赔偿或者补偿：</w:t>
      </w:r>
      <w:r>
        <w:rPr>
          <w:sz w:val="21"/>
          <w:u w:val="single"/>
        </w:rPr>
        <w:t xml:space="preserve">                   </w:t>
      </w:r>
      <w:r>
        <w:rPr>
          <w:sz w:val="21"/>
          <w:u w:val="single"/>
        </w:rPr>
        <w:t>。</w:t>
      </w:r>
    </w:p>
    <w:p>
      <w:pPr>
        <w:pStyle w:val="null3"/>
        <w:ind w:firstLine="420"/>
        <w:jc w:val="both"/>
      </w:pPr>
      <w:r>
        <w:rPr>
          <w:sz w:val="21"/>
          <w:color w:val="222222"/>
        </w:rPr>
        <w:t>5.其它违约责任按《中华人民共和国民法典(合同编)》处理。</w:t>
      </w:r>
    </w:p>
    <w:p>
      <w:pPr>
        <w:pStyle w:val="null3"/>
        <w:jc w:val="both"/>
      </w:pPr>
      <w:r>
        <w:rPr>
          <w:sz w:val="21"/>
          <w:b/>
        </w:rPr>
        <w:t>九、争议的解决</w:t>
      </w:r>
    </w:p>
    <w:p>
      <w:pPr>
        <w:pStyle w:val="null3"/>
        <w:ind w:firstLine="400"/>
        <w:jc w:val="both"/>
      </w:pPr>
      <w:r>
        <w:rPr>
          <w:sz w:val="21"/>
          <w:color w:val="222222"/>
        </w:rPr>
        <w:t>合同执行过程中发生的任何争议，如双方不能通过友好协商解决，按相关法律法规处理。</w:t>
      </w:r>
      <w:r>
        <w:rPr>
          <w:sz w:val="21"/>
          <w:color w:val="222222"/>
        </w:rPr>
        <w:t xml:space="preserve">      </w:t>
      </w:r>
    </w:p>
    <w:p>
      <w:pPr>
        <w:pStyle w:val="null3"/>
        <w:jc w:val="both"/>
      </w:pPr>
      <w:r>
        <w:rPr>
          <w:sz w:val="21"/>
          <w:b/>
        </w:rPr>
        <w:t>十、不可抗力</w:t>
      </w:r>
    </w:p>
    <w:p>
      <w:pPr>
        <w:pStyle w:val="null3"/>
        <w:ind w:firstLine="420"/>
        <w:jc w:val="both"/>
      </w:pPr>
      <w:r>
        <w:rPr>
          <w:sz w:val="21"/>
          <w:color w:val="222222"/>
        </w:rPr>
        <w:t>任何一方由于不可抗力原因不能履行合同时，应在不可抗力事件结束后</w:t>
      </w:r>
      <w:r>
        <w:rPr>
          <w:sz w:val="21"/>
          <w:color w:val="222222"/>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十一、税费</w:t>
      </w:r>
    </w:p>
    <w:p>
      <w:pPr>
        <w:pStyle w:val="null3"/>
        <w:ind w:firstLine="420"/>
        <w:jc w:val="both"/>
      </w:pPr>
      <w:r>
        <w:rPr>
          <w:sz w:val="21"/>
          <w:color w:val="222222"/>
        </w:rPr>
        <w:t>在中国境内、外发生的与本合同执行有关的一切税费均由乙方负担。</w:t>
      </w:r>
    </w:p>
    <w:p>
      <w:pPr>
        <w:pStyle w:val="null3"/>
        <w:jc w:val="both"/>
      </w:pPr>
      <w:r>
        <w:rPr>
          <w:sz w:val="21"/>
          <w:b/>
        </w:rPr>
        <w:t>十二、其它</w:t>
      </w:r>
    </w:p>
    <w:p>
      <w:pPr>
        <w:pStyle w:val="null3"/>
        <w:ind w:firstLine="420"/>
        <w:jc w:val="both"/>
      </w:pPr>
      <w:r>
        <w:rPr>
          <w:sz w:val="21"/>
          <w:color w:val="222222"/>
        </w:rPr>
        <w:t>1.本合同所有附件、招标文件、投标文件、中标通知书均为合同的有效组成部分，与本合同具有同等法律效力。</w:t>
      </w:r>
    </w:p>
    <w:p>
      <w:pPr>
        <w:pStyle w:val="null3"/>
        <w:ind w:firstLine="420"/>
        <w:jc w:val="both"/>
      </w:pPr>
      <w:r>
        <w:rPr>
          <w:sz w:val="21"/>
          <w:color w:val="222222"/>
        </w:rPr>
        <w:t>2.在执行本合同的过程中，所有经双方签署确认的文件（包括会议纪要、补充协议、往来信函）即成为本合同的有效组成部分。</w:t>
      </w:r>
    </w:p>
    <w:p>
      <w:pPr>
        <w:pStyle w:val="null3"/>
        <w:ind w:firstLine="420"/>
        <w:jc w:val="both"/>
      </w:pPr>
      <w:r>
        <w:rPr>
          <w:sz w:val="21"/>
          <w:color w:val="222222"/>
        </w:rPr>
        <w:t>3.如一方地址、电话、传真号码有变更，应在变更当日内书面通知对方，否则，应承担相应责任。</w:t>
      </w:r>
    </w:p>
    <w:p>
      <w:pPr>
        <w:pStyle w:val="null3"/>
        <w:ind w:firstLine="420"/>
        <w:jc w:val="both"/>
      </w:pPr>
      <w:r>
        <w:rPr>
          <w:sz w:val="21"/>
          <w:color w:val="222222"/>
        </w:rPr>
        <w:t>4.除甲方事先书面同意外，乙方不得部分或全部转让其应履行的合同项下的义务。</w:t>
      </w:r>
    </w:p>
    <w:p>
      <w:pPr>
        <w:pStyle w:val="null3"/>
        <w:jc w:val="both"/>
      </w:pPr>
      <w:r>
        <w:rPr>
          <w:sz w:val="21"/>
          <w:b/>
        </w:rPr>
        <w:t>十三、合同生效</w:t>
      </w:r>
    </w:p>
    <w:p>
      <w:pPr>
        <w:pStyle w:val="null3"/>
        <w:ind w:firstLine="420"/>
        <w:jc w:val="both"/>
      </w:pPr>
      <w:r>
        <w:rPr>
          <w:sz w:val="21"/>
          <w:color w:val="222222"/>
        </w:rPr>
        <w:t>1.本合同在甲乙双方法人代表或其授权代表签字盖章后生效。</w:t>
      </w:r>
    </w:p>
    <w:p>
      <w:pPr>
        <w:pStyle w:val="null3"/>
        <w:ind w:firstLine="420"/>
        <w:jc w:val="both"/>
      </w:pPr>
      <w:r>
        <w:rPr>
          <w:sz w:val="21"/>
          <w:color w:val="222222"/>
        </w:rPr>
        <w:t>2.合同一式</w:t>
      </w:r>
      <w:r>
        <w:rPr>
          <w:sz w:val="21"/>
          <w:u w:val="single"/>
        </w:rPr>
        <w:t xml:space="preserve">   </w:t>
      </w:r>
      <w:r>
        <w:rPr>
          <w:sz w:val="21"/>
          <w:color w:val="222222"/>
        </w:rPr>
        <w:t>份</w:t>
      </w:r>
      <w:r>
        <w:rPr>
          <w:sz w:val="21"/>
          <w:color w:val="222222"/>
        </w:rPr>
        <w:t>，</w:t>
      </w:r>
      <w:r>
        <w:rPr>
          <w:sz w:val="21"/>
          <w:color w:val="222222"/>
        </w:rPr>
        <w:t>甲方执</w:t>
      </w:r>
      <w:r>
        <w:rPr>
          <w:sz w:val="21"/>
          <w:u w:val="single"/>
        </w:rPr>
        <w:t xml:space="preserve">      </w:t>
      </w:r>
      <w:r>
        <w:rPr>
          <w:sz w:val="21"/>
          <w:color w:val="222222"/>
        </w:rPr>
        <w:t>份，乙方执</w:t>
      </w:r>
      <w:r>
        <w:rPr>
          <w:sz w:val="21"/>
          <w:u w:val="single"/>
        </w:rPr>
        <w:t xml:space="preserve">      </w:t>
      </w:r>
      <w:r>
        <w:rPr>
          <w:sz w:val="21"/>
          <w:color w:val="222222"/>
        </w:rPr>
        <w:t>份</w:t>
      </w:r>
      <w:r>
        <w:rPr>
          <w:sz w:val="21"/>
          <w:color w:val="222222"/>
        </w:rPr>
        <w:t>。</w:t>
      </w:r>
    </w:p>
    <w:p>
      <w:pPr>
        <w:pStyle w:val="null3"/>
        <w:jc w:val="both"/>
      </w:pPr>
      <w:r>
        <w:rPr>
          <w:sz w:val="21"/>
          <w:color w:val="222222"/>
        </w:rPr>
        <w:t xml:space="preserve"> </w:t>
      </w:r>
    </w:p>
    <w:p>
      <w:pPr>
        <w:pStyle w:val="null3"/>
        <w:jc w:val="both"/>
      </w:pPr>
      <w:r>
        <w:rPr>
          <w:sz w:val="21"/>
        </w:rPr>
        <w:t>甲方（盖章）：</w:t>
      </w:r>
      <w:r>
        <w:rPr>
          <w:sz w:val="21"/>
        </w:rPr>
        <w:t xml:space="preserve">         </w:t>
      </w:r>
      <w:r>
        <w:rPr>
          <w:sz w:val="21"/>
        </w:rPr>
        <w:t xml:space="preserve"> </w:t>
      </w:r>
      <w:r>
        <w:rPr>
          <w:sz w:val="21"/>
        </w:rPr>
        <w:t>乙方（盖章）：</w:t>
      </w:r>
    </w:p>
    <w:p>
      <w:pPr>
        <w:pStyle w:val="null3"/>
        <w:jc w:val="both"/>
      </w:pPr>
      <w:r>
        <w:rPr>
          <w:sz w:val="21"/>
        </w:rPr>
        <w:t>代表：</w:t>
      </w:r>
      <w:r>
        <w:rPr>
          <w:sz w:val="21"/>
        </w:rPr>
        <w:t xml:space="preserve">            </w:t>
      </w:r>
      <w:r>
        <w:rPr>
          <w:sz w:val="21"/>
        </w:rPr>
        <w:t xml:space="preserve">  </w:t>
      </w:r>
      <w:r>
        <w:rPr>
          <w:sz w:val="21"/>
        </w:rPr>
        <w:t>代表：</w:t>
      </w:r>
    </w:p>
    <w:p>
      <w:pPr>
        <w:pStyle w:val="null3"/>
        <w:jc w:val="both"/>
      </w:pPr>
      <w:r>
        <w:rPr>
          <w:sz w:val="21"/>
          <w:color w:val="222222"/>
        </w:rPr>
        <w:t>签订地点：</w:t>
      </w:r>
    </w:p>
    <w:p>
      <w:pPr>
        <w:pStyle w:val="null3"/>
        <w:jc w:val="both"/>
      </w:pPr>
      <w:r>
        <w:rPr>
          <w:sz w:val="21"/>
          <w:color w:val="222222"/>
        </w:rPr>
        <w:t>签订日期：　年　　月　　日</w:t>
      </w:r>
      <w:r>
        <w:rPr>
          <w:sz w:val="21"/>
          <w:color w:val="222222"/>
        </w:rPr>
        <w:t xml:space="preserve"> </w:t>
      </w:r>
      <w:r>
        <w:rPr>
          <w:sz w:val="21"/>
        </w:rPr>
        <w:t xml:space="preserve">   </w:t>
      </w:r>
      <w:r>
        <w:rPr>
          <w:sz w:val="21"/>
          <w:color w:val="222222"/>
        </w:rPr>
        <w:t>签订日期：　</w:t>
      </w:r>
      <w:r>
        <w:rPr>
          <w:sz w:val="21"/>
        </w:rPr>
        <w:t xml:space="preserve"> </w:t>
      </w:r>
      <w:r>
        <w:rPr>
          <w:sz w:val="21"/>
          <w:color w:val="222222"/>
        </w:rPr>
        <w:t>年　　月　　日</w:t>
      </w:r>
    </w:p>
    <w:p>
      <w:pPr>
        <w:pStyle w:val="null3"/>
        <w:ind w:firstLine="3360"/>
        <w:jc w:val="both"/>
      </w:pPr>
      <w:r>
        <w:rPr>
          <w:sz w:val="21"/>
          <w:color w:val="222222"/>
        </w:rPr>
        <w:t>开户名称：</w:t>
      </w:r>
    </w:p>
    <w:p>
      <w:pPr>
        <w:pStyle w:val="null3"/>
        <w:ind w:firstLine="3360"/>
        <w:jc w:val="both"/>
      </w:pPr>
      <w:r>
        <w:rPr>
          <w:sz w:val="21"/>
          <w:color w:val="222222"/>
        </w:rPr>
        <w:t>银行帐号：</w:t>
      </w:r>
    </w:p>
    <w:p>
      <w:pPr>
        <w:pStyle w:val="null3"/>
        <w:ind w:firstLine="3360"/>
        <w:jc w:val="both"/>
      </w:pPr>
      <w:r>
        <w:rPr>
          <w:sz w:val="21"/>
          <w:color w:val="222222"/>
        </w:rPr>
        <w:t>开</w:t>
      </w:r>
      <w:r>
        <w:rPr>
          <w:sz w:val="21"/>
          <w:color w:val="222222"/>
        </w:rPr>
        <w:t>户</w:t>
      </w:r>
      <w:r>
        <w:rPr>
          <w:sz w:val="21"/>
          <w:color w:val="222222"/>
        </w:rPr>
        <w:t>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440101-2025-09917</w:t>
      </w:r>
    </w:p>
    <w:p>
      <w:pPr>
        <w:pStyle w:val="null3"/>
        <w:jc w:val="center"/>
        <w:outlineLvl w:val="3"/>
      </w:pPr>
      <w:r>
        <w:rPr>
          <w:sz w:val="24"/>
          <w:b/>
        </w:rPr>
        <w:t>采购项目编号：</w:t>
      </w:r>
      <w:r>
        <w:rPr>
          <w:sz w:val="24"/>
          <w:b/>
        </w:rPr>
        <w:t>440101-2025-09917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花都区2025年下半年-2026年上半年建设项目评审与咨询技术服务项目</w:t>
      </w:r>
      <w:r>
        <w:rPr>
          <w:u w:val="single"/>
        </w:rPr>
        <w:t>”</w:t>
      </w:r>
      <w:r>
        <w:rPr/>
        <w:t>项目的招标[采购项目编号为：</w:t>
      </w:r>
      <w:r>
        <w:rPr>
          <w:u w:val="single"/>
        </w:rPr>
        <w:t>440101-2025-09917</w:t>
      </w:r>
      <w:r>
        <w:rPr/>
        <w:t>]，我方愿参与投标。</w:t>
      </w:r>
    </w:p>
    <w:p>
      <w:pPr>
        <w:pStyle w:val="null3"/>
        <w:ind w:firstLine="480"/>
      </w:pPr>
      <w:r>
        <w:rPr/>
        <w:t>我方确认收到贵方提供的</w:t>
      </w:r>
      <w:r>
        <w:rPr>
          <w:u w:val="single"/>
        </w:rPr>
        <w:t>“</w:t>
      </w:r>
      <w:r>
        <w:rPr>
          <w:u w:val="single"/>
        </w:rPr>
        <w:t>花都区2025年下半年-2026年上半年建设项目评审与咨询技术服务项目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花都区2025年下半年-2026年上半年建设项目评审与咨询技术服务项目</w:t>
      </w:r>
      <w:r>
        <w:rPr/>
        <w:t>”项目采购[采购项目编号为</w:t>
      </w:r>
      <w:r>
        <w:rPr/>
        <w:t>440101-2025-09917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广州市生态环境局花都分局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花都区2025年下半年-2026年上半年建设项目评审与咨询技术服务项目</w:t>
      </w:r>
      <w:r>
        <w:rPr/>
        <w:t>招标中获中标（采购项目编号：</w:t>
      </w:r>
      <w:r>
        <w:rPr/>
        <w:t>440101-2025-09917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