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440001-2025-11341</w:t>
      </w:r>
    </w:p>
    <w:p>
      <w:pPr>
        <w:pStyle w:val="null3"/>
        <w:jc w:val="center"/>
        <w:outlineLvl w:val="3"/>
      </w:pPr>
      <w:r>
        <w:rPr>
          <w:sz w:val="24"/>
          <w:b/>
        </w:rPr>
        <w:t>采购项目编号：</w:t>
      </w:r>
      <w:r>
        <w:rPr>
          <w:sz w:val="24"/>
          <w:b/>
        </w:rPr>
        <w:t>ZZ0250024</w:t>
      </w:r>
    </w:p>
    <w:p>
      <w:pPr>
        <w:pStyle w:val="null3"/>
        <w:jc w:val="center"/>
        <w:outlineLvl w:val="3"/>
      </w:pPr>
      <w:r>
        <w:rPr>
          <w:sz w:val="24"/>
          <w:b/>
        </w:rPr>
        <w:t>项目名称：</w:t>
      </w:r>
      <w:r>
        <w:rPr>
          <w:sz w:val="24"/>
          <w:b/>
        </w:rPr>
        <w:t>华南师范大学附属中学综合节能及设备更新改造项目</w:t>
      </w:r>
    </w:p>
    <w:p>
      <w:pPr>
        <w:pStyle w:val="null3"/>
        <w:jc w:val="center"/>
        <w:outlineLvl w:val="3"/>
      </w:pPr>
      <w:r>
        <w:rPr>
          <w:sz w:val="24"/>
          <w:b/>
        </w:rPr>
        <w:t>采购人：</w:t>
      </w:r>
      <w:r>
        <w:rPr>
          <w:sz w:val="24"/>
          <w:b/>
        </w:rPr>
        <w:t>华南师范大学附属中学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华南师范大学附属中学</w:t>
      </w:r>
      <w:r>
        <w:rPr/>
        <w:t>的委托，采用</w:t>
      </w:r>
      <w:r>
        <w:rPr/>
        <w:t>公开招标</w:t>
      </w:r>
      <w:r>
        <w:rPr/>
        <w:t>方式组织采购</w:t>
      </w:r>
      <w:r>
        <w:rPr/>
        <w:t>华南师范大学附属中学综合节能及设备更新改造项目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华南师范大学附属中学综合节能及设备更新改造项目</w:t>
      </w:r>
    </w:p>
    <w:p>
      <w:pPr>
        <w:pStyle w:val="null3"/>
        <w:ind w:firstLine="480"/>
      </w:pPr>
      <w:r>
        <w:rPr/>
        <w:t>采购计划编号：</w:t>
      </w:r>
      <w:r>
        <w:rPr/>
        <w:t>440001-2025-11341</w:t>
      </w:r>
    </w:p>
    <w:p>
      <w:pPr>
        <w:pStyle w:val="null3"/>
        <w:ind w:firstLine="480"/>
      </w:pPr>
      <w:r>
        <w:rPr/>
        <w:t>采购项目编号：</w:t>
      </w:r>
      <w:r>
        <w:rPr/>
        <w:t>ZZ0250024</w:t>
      </w:r>
    </w:p>
    <w:p>
      <w:pPr>
        <w:pStyle w:val="null3"/>
        <w:ind w:firstLine="480"/>
      </w:pPr>
      <w:r>
        <w:rPr/>
        <w:t>采购方式：</w:t>
      </w:r>
      <w:r>
        <w:rPr/>
        <w:t>公开招标</w:t>
      </w:r>
    </w:p>
    <w:p>
      <w:pPr>
        <w:pStyle w:val="null3"/>
        <w:ind w:firstLine="480"/>
      </w:pPr>
      <w:r>
        <w:rPr/>
        <w:t>预算金额：</w:t>
      </w:r>
      <w:r>
        <w:rPr/>
        <w:t>2,100,000.00</w:t>
      </w:r>
      <w:r>
        <w:rPr/>
        <w:t>元</w:t>
      </w:r>
    </w:p>
    <w:p>
      <w:pPr>
        <w:pStyle w:val="null3"/>
        <w:outlineLvl w:val="3"/>
      </w:pPr>
      <w:r>
        <w:rPr>
          <w:sz w:val="24"/>
          <w:b/>
        </w:rPr>
        <w:t>2.项目内容及需求情况（采购项目技术规格、参数及要求）</w:t>
      </w:r>
    </w:p>
    <w:p>
      <w:pPr>
        <w:pStyle w:val="null3"/>
      </w:pPr>
      <w:r>
        <w:rPr/>
        <w:t>采购包1(华南师范大学附属中学综合节能及设备更新改造项目):</w:t>
      </w:r>
    </w:p>
    <w:p>
      <w:pPr>
        <w:pStyle w:val="null3"/>
      </w:pPr>
      <w:r>
        <w:rPr/>
        <w:t>采购包预算金额：2,100,000.00元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其他电气设备</w:t>
            </w:r>
          </w:p>
        </w:tc>
        <w:tc>
          <w:tcPr>
            <w:tcW w:type="dxa" w:w="2136"/>
          </w:tcPr>
          <w:p>
            <w:pPr>
              <w:pStyle w:val="null3"/>
            </w:pPr>
            <w:r>
              <w:rPr/>
              <w:t>挂式空调、分体空调无线集控模块</w:t>
            </w:r>
          </w:p>
        </w:tc>
        <w:tc>
          <w:tcPr>
            <w:tcW w:type="dxa" w:w="1187"/>
          </w:tcPr>
          <w:p>
            <w:pPr>
              <w:pStyle w:val="null3"/>
            </w:pPr>
            <w:r>
              <w:rPr/>
              <w:t>283(台)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其他电气设备</w:t>
            </w:r>
          </w:p>
        </w:tc>
        <w:tc>
          <w:tcPr>
            <w:tcW w:type="dxa" w:w="2136"/>
          </w:tcPr>
          <w:p>
            <w:pPr>
              <w:pStyle w:val="null3"/>
            </w:pPr>
            <w:r>
              <w:rPr/>
              <w:t>2匹天花机、3匹天花机、3匹柜机、分体空调无线集控模块</w:t>
            </w:r>
          </w:p>
        </w:tc>
        <w:tc>
          <w:tcPr>
            <w:tcW w:type="dxa" w:w="1187"/>
          </w:tcPr>
          <w:p>
            <w:pPr>
              <w:pStyle w:val="null3"/>
            </w:pPr>
            <w:r>
              <w:rPr/>
              <w:t>116(台)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其他电气设备</w:t>
            </w:r>
          </w:p>
        </w:tc>
        <w:tc>
          <w:tcPr>
            <w:tcW w:type="dxa" w:w="2136"/>
          </w:tcPr>
          <w:p>
            <w:pPr>
              <w:pStyle w:val="null3"/>
            </w:pPr>
            <w:r>
              <w:rPr/>
              <w:t>5匹天花机、5匹柜机、分体空调无线集控模块</w:t>
            </w:r>
          </w:p>
        </w:tc>
        <w:tc>
          <w:tcPr>
            <w:tcW w:type="dxa" w:w="1187"/>
          </w:tcPr>
          <w:p>
            <w:pPr>
              <w:pStyle w:val="null3"/>
            </w:pPr>
            <w:r>
              <w:rPr/>
              <w:t>24(台)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其他电气设备</w:t>
            </w:r>
          </w:p>
        </w:tc>
        <w:tc>
          <w:tcPr>
            <w:tcW w:type="dxa" w:w="2136"/>
          </w:tcPr>
          <w:p>
            <w:pPr>
              <w:pStyle w:val="null3"/>
            </w:pPr>
            <w:r>
              <w:rPr/>
              <w:t>多联机空调无线集控模块</w:t>
            </w:r>
          </w:p>
        </w:tc>
        <w:tc>
          <w:tcPr>
            <w:tcW w:type="dxa" w:w="1187"/>
          </w:tcPr>
          <w:p>
            <w:pPr>
              <w:pStyle w:val="null3"/>
            </w:pPr>
            <w:r>
              <w:rPr/>
              <w:t>21(台)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网关</w:t>
            </w:r>
          </w:p>
        </w:tc>
        <w:tc>
          <w:tcPr>
            <w:tcW w:type="dxa" w:w="2136"/>
          </w:tcPr>
          <w:p>
            <w:pPr>
              <w:pStyle w:val="null3"/>
            </w:pPr>
            <w:r>
              <w:rPr/>
              <w:t>空调柜机无线网关接口</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其他电气设备</w:t>
            </w:r>
          </w:p>
        </w:tc>
        <w:tc>
          <w:tcPr>
            <w:tcW w:type="dxa" w:w="2136"/>
          </w:tcPr>
          <w:p>
            <w:pPr>
              <w:pStyle w:val="null3"/>
            </w:pPr>
            <w:r>
              <w:rPr/>
              <w:t>无线汇聚终端</w:t>
            </w:r>
          </w:p>
        </w:tc>
        <w:tc>
          <w:tcPr>
            <w:tcW w:type="dxa" w:w="1187"/>
          </w:tcPr>
          <w:p>
            <w:pPr>
              <w:pStyle w:val="null3"/>
            </w:pPr>
            <w:r>
              <w:rPr/>
              <w:t>21(台)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应用软件</w:t>
            </w:r>
          </w:p>
        </w:tc>
        <w:tc>
          <w:tcPr>
            <w:tcW w:type="dxa" w:w="2136"/>
          </w:tcPr>
          <w:p>
            <w:pPr>
              <w:pStyle w:val="null3"/>
            </w:pPr>
            <w:r>
              <w:rPr/>
              <w:t>空调智慧集控软件系统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其他服务</w:t>
            </w:r>
          </w:p>
        </w:tc>
        <w:tc>
          <w:tcPr>
            <w:tcW w:type="dxa" w:w="2136"/>
          </w:tcPr>
          <w:p>
            <w:pPr>
              <w:pStyle w:val="null3"/>
            </w:pPr>
            <w:r>
              <w:rPr/>
              <w:t>线缆线管和施工、安装调试</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室内照明灯具</w:t>
            </w:r>
          </w:p>
        </w:tc>
        <w:tc>
          <w:tcPr>
            <w:tcW w:type="dxa" w:w="2136"/>
          </w:tcPr>
          <w:p>
            <w:pPr>
              <w:pStyle w:val="null3"/>
            </w:pPr>
            <w:r>
              <w:rPr/>
              <w:t>护眼灯LED灯具</w:t>
            </w:r>
          </w:p>
        </w:tc>
        <w:tc>
          <w:tcPr>
            <w:tcW w:type="dxa" w:w="1187"/>
          </w:tcPr>
          <w:p>
            <w:pPr>
              <w:pStyle w:val="null3"/>
            </w:pPr>
            <w:r>
              <w:rPr/>
              <w:t>252(盏)</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室内照明灯具</w:t>
            </w:r>
          </w:p>
        </w:tc>
        <w:tc>
          <w:tcPr>
            <w:tcW w:type="dxa" w:w="2136"/>
          </w:tcPr>
          <w:p>
            <w:pPr>
              <w:pStyle w:val="null3"/>
            </w:pPr>
            <w:r>
              <w:rPr/>
              <w:t>黑板灯灯具</w:t>
            </w:r>
          </w:p>
        </w:tc>
        <w:tc>
          <w:tcPr>
            <w:tcW w:type="dxa" w:w="1187"/>
          </w:tcPr>
          <w:p>
            <w:pPr>
              <w:pStyle w:val="null3"/>
            </w:pPr>
            <w:r>
              <w:rPr/>
              <w:t>63(盏)</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室内照明灯具</w:t>
            </w:r>
          </w:p>
        </w:tc>
        <w:tc>
          <w:tcPr>
            <w:tcW w:type="dxa" w:w="2136"/>
          </w:tcPr>
          <w:p>
            <w:pPr>
              <w:pStyle w:val="null3"/>
            </w:pPr>
            <w:r>
              <w:rPr/>
              <w:t>其他辅材</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其他服务</w:t>
            </w:r>
          </w:p>
        </w:tc>
        <w:tc>
          <w:tcPr>
            <w:tcW w:type="dxa" w:w="2136"/>
          </w:tcPr>
          <w:p>
            <w:pPr>
              <w:pStyle w:val="null3"/>
            </w:pPr>
            <w:r>
              <w:rPr/>
              <w:t>新灯具运输与旧灯具拆除、灯具安装及配电施工</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空调机组</w:t>
            </w:r>
          </w:p>
        </w:tc>
        <w:tc>
          <w:tcPr>
            <w:tcW w:type="dxa" w:w="2136"/>
          </w:tcPr>
          <w:p>
            <w:pPr>
              <w:pStyle w:val="null3"/>
            </w:pPr>
            <w:r>
              <w:rPr/>
              <w:t>直接蒸发式组合式空气处理机组</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空调机组</w:t>
            </w:r>
          </w:p>
        </w:tc>
        <w:tc>
          <w:tcPr>
            <w:tcW w:type="dxa" w:w="2136"/>
          </w:tcPr>
          <w:p>
            <w:pPr>
              <w:pStyle w:val="null3"/>
            </w:pPr>
            <w:r>
              <w:rPr/>
              <w:t>设备电源线路</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空调机组</w:t>
            </w:r>
          </w:p>
        </w:tc>
        <w:tc>
          <w:tcPr>
            <w:tcW w:type="dxa" w:w="2136"/>
          </w:tcPr>
          <w:p>
            <w:pPr>
              <w:pStyle w:val="null3"/>
            </w:pPr>
            <w:r>
              <w:rPr/>
              <w:t>其它辅材</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其他服务</w:t>
            </w:r>
          </w:p>
        </w:tc>
        <w:tc>
          <w:tcPr>
            <w:tcW w:type="dxa" w:w="2136"/>
          </w:tcPr>
          <w:p>
            <w:pPr>
              <w:pStyle w:val="null3"/>
            </w:pPr>
            <w:r>
              <w:rPr/>
              <w:t>旧设备拆除、新设备安装、清理及搬运、系统调试</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其他泵</w:t>
            </w:r>
          </w:p>
        </w:tc>
        <w:tc>
          <w:tcPr>
            <w:tcW w:type="dxa" w:w="2136"/>
          </w:tcPr>
          <w:p>
            <w:pPr>
              <w:pStyle w:val="null3"/>
            </w:pPr>
            <w:r>
              <w:rPr/>
              <w:t>空气能中央热水机组</w:t>
            </w:r>
          </w:p>
        </w:tc>
        <w:tc>
          <w:tcPr>
            <w:tcW w:type="dxa" w:w="1187"/>
          </w:tcPr>
          <w:p>
            <w:pPr>
              <w:pStyle w:val="null3"/>
            </w:pPr>
            <w:r>
              <w:rPr/>
              <w:t>15(台)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其他泵</w:t>
            </w:r>
          </w:p>
        </w:tc>
        <w:tc>
          <w:tcPr>
            <w:tcW w:type="dxa" w:w="2136"/>
          </w:tcPr>
          <w:p>
            <w:pPr>
              <w:pStyle w:val="null3"/>
            </w:pPr>
            <w:r>
              <w:rPr/>
              <w:t>热泵循环泵</w:t>
            </w:r>
          </w:p>
        </w:tc>
        <w:tc>
          <w:tcPr>
            <w:tcW w:type="dxa" w:w="1187"/>
          </w:tcPr>
          <w:p>
            <w:pPr>
              <w:pStyle w:val="null3"/>
            </w:pPr>
            <w:r>
              <w:rPr/>
              <w:t>15(台)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其他泵</w:t>
            </w:r>
          </w:p>
        </w:tc>
        <w:tc>
          <w:tcPr>
            <w:tcW w:type="dxa" w:w="2136"/>
          </w:tcPr>
          <w:p>
            <w:pPr>
              <w:pStyle w:val="null3"/>
            </w:pPr>
            <w:r>
              <w:rPr/>
              <w:t>供水增压泵</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其他泵</w:t>
            </w:r>
          </w:p>
        </w:tc>
        <w:tc>
          <w:tcPr>
            <w:tcW w:type="dxa" w:w="2136"/>
          </w:tcPr>
          <w:p>
            <w:pPr>
              <w:pStyle w:val="null3"/>
            </w:pPr>
            <w:r>
              <w:rPr/>
              <w:t>变频恒压装置</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控制设备</w:t>
            </w:r>
          </w:p>
        </w:tc>
        <w:tc>
          <w:tcPr>
            <w:tcW w:type="dxa" w:w="2136"/>
          </w:tcPr>
          <w:p>
            <w:pPr>
              <w:pStyle w:val="null3"/>
            </w:pPr>
            <w:r>
              <w:rPr/>
              <w:t>智能控制柜</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其他泵</w:t>
            </w:r>
          </w:p>
        </w:tc>
        <w:tc>
          <w:tcPr>
            <w:tcW w:type="dxa" w:w="2136"/>
          </w:tcPr>
          <w:p>
            <w:pPr>
              <w:pStyle w:val="null3"/>
            </w:pPr>
            <w:r>
              <w:rPr/>
              <w:t>管材、线缆及零配件配套</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其他服务</w:t>
            </w:r>
          </w:p>
        </w:tc>
        <w:tc>
          <w:tcPr>
            <w:tcW w:type="dxa" w:w="2136"/>
          </w:tcPr>
          <w:p>
            <w:pPr>
              <w:pStyle w:val="null3"/>
            </w:pPr>
            <w:r>
              <w:rPr/>
              <w:t>安装调试、设备拆除及吊装等</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1-24</w:t>
            </w:r>
          </w:p>
        </w:tc>
        <w:tc>
          <w:tcPr>
            <w:tcW w:type="dxa" w:w="1424"/>
          </w:tcPr>
          <w:p>
            <w:pPr>
              <w:pStyle w:val="null3"/>
            </w:pPr>
            <w:r>
              <w:rPr/>
              <w:t>其他泵</w:t>
            </w:r>
          </w:p>
        </w:tc>
        <w:tc>
          <w:tcPr>
            <w:tcW w:type="dxa" w:w="2136"/>
          </w:tcPr>
          <w:p>
            <w:pPr>
              <w:pStyle w:val="null3"/>
            </w:pPr>
            <w:r>
              <w:rPr/>
              <w:t>立式消防栓水泵电机更换</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1-25</w:t>
            </w:r>
          </w:p>
        </w:tc>
        <w:tc>
          <w:tcPr>
            <w:tcW w:type="dxa" w:w="1424"/>
          </w:tcPr>
          <w:p>
            <w:pPr>
              <w:pStyle w:val="null3"/>
            </w:pPr>
            <w:r>
              <w:rPr/>
              <w:t>其他泵</w:t>
            </w:r>
          </w:p>
        </w:tc>
        <w:tc>
          <w:tcPr>
            <w:tcW w:type="dxa" w:w="2136"/>
          </w:tcPr>
          <w:p>
            <w:pPr>
              <w:pStyle w:val="null3"/>
            </w:pPr>
            <w:r>
              <w:rPr/>
              <w:t>立式喷淋水泵电机更换</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1-26</w:t>
            </w:r>
          </w:p>
        </w:tc>
        <w:tc>
          <w:tcPr>
            <w:tcW w:type="dxa" w:w="1424"/>
          </w:tcPr>
          <w:p>
            <w:pPr>
              <w:pStyle w:val="null3"/>
            </w:pPr>
            <w:r>
              <w:rPr/>
              <w:t>其他泵</w:t>
            </w:r>
          </w:p>
        </w:tc>
        <w:tc>
          <w:tcPr>
            <w:tcW w:type="dxa" w:w="2136"/>
          </w:tcPr>
          <w:p>
            <w:pPr>
              <w:pStyle w:val="null3"/>
            </w:pPr>
            <w:r>
              <w:rPr/>
              <w:t>立式生活水泵</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1-27</w:t>
            </w:r>
          </w:p>
        </w:tc>
        <w:tc>
          <w:tcPr>
            <w:tcW w:type="dxa" w:w="1424"/>
          </w:tcPr>
          <w:p>
            <w:pPr>
              <w:pStyle w:val="null3"/>
            </w:pPr>
            <w:r>
              <w:rPr/>
              <w:t>其他泵</w:t>
            </w:r>
          </w:p>
        </w:tc>
        <w:tc>
          <w:tcPr>
            <w:tcW w:type="dxa" w:w="2136"/>
          </w:tcPr>
          <w:p>
            <w:pPr>
              <w:pStyle w:val="null3"/>
            </w:pPr>
            <w:r>
              <w:rPr/>
              <w:t>其他辅材</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1-28</w:t>
            </w:r>
          </w:p>
        </w:tc>
        <w:tc>
          <w:tcPr>
            <w:tcW w:type="dxa" w:w="1424"/>
          </w:tcPr>
          <w:p>
            <w:pPr>
              <w:pStyle w:val="null3"/>
            </w:pPr>
            <w:r>
              <w:rPr/>
              <w:t>其他服务</w:t>
            </w:r>
          </w:p>
        </w:tc>
        <w:tc>
          <w:tcPr>
            <w:tcW w:type="dxa" w:w="2136"/>
          </w:tcPr>
          <w:p>
            <w:pPr>
              <w:pStyle w:val="null3"/>
            </w:pPr>
            <w:r>
              <w:rPr/>
              <w:t>设备运输、新设备配电安装、水泵运行调试</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合同履行期限：合同签订后6个月内完成所有项目工作。</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3）具有良好的商业信誉和健全的财务会计制度：提供2023年或2024年年度财务状况报告或投标截止日前6个月内任意1个月的财务报表或基本开户行出具的资信证明。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采购包1（华南师范大学附属中学综合节能及设备更新改造项目）：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3)投标人须具备有效的机电工程施工总承包资质三级（或以上）或建筑机电安装工程专业承包资质三级（或以上），并具有有效的安全生产许可证，提供证书复印件。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华南师范大学附属中学</w:t>
      </w:r>
    </w:p>
    <w:p>
      <w:pPr>
        <w:pStyle w:val="null3"/>
        <w:ind w:firstLine="480"/>
      </w:pPr>
      <w:r>
        <w:rPr/>
        <w:t xml:space="preserve"> 地址：</w:t>
      </w:r>
      <w:r>
        <w:rPr/>
        <w:t>广州市天河区中山大道西1号</w:t>
      </w:r>
    </w:p>
    <w:p>
      <w:pPr>
        <w:pStyle w:val="null3"/>
        <w:ind w:firstLine="480"/>
      </w:pPr>
      <w:r>
        <w:rPr/>
        <w:t xml:space="preserve"> 联系方式：</w:t>
      </w:r>
      <w:r>
        <w:rPr/>
        <w:t>何老师020-38630566</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1、投标人须对所投项目为单位的标的物进行整体投标，任何只对其中一部分内容进行的投标都被视为无效投标。</w:t>
      </w:r>
    </w:p>
    <w:p>
      <w:pPr>
        <w:pStyle w:val="null3"/>
        <w:jc w:val="both"/>
      </w:pPr>
      <w:r>
        <w:rPr>
          <w:sz w:val="21"/>
          <w:b/>
        </w:rPr>
        <w:t>2、</w:t>
      </w:r>
      <w:r>
        <w:rPr>
          <w:sz w:val="21"/>
          <w:b/>
        </w:rPr>
        <w:t>本招标文件中，凡标有</w:t>
      </w:r>
      <w:r>
        <w:rPr>
          <w:sz w:val="21"/>
          <w:b/>
        </w:rPr>
        <w:t>“★”的地方，投标人要特别加以注意，必须对此作出一一响应。若有一项带“★”的指标未响应或不满足，将导致其投标无效。</w:t>
      </w:r>
    </w:p>
    <w:p>
      <w:pPr>
        <w:pStyle w:val="null3"/>
        <w:jc w:val="both"/>
      </w:pPr>
      <w:r>
        <w:rPr>
          <w:sz w:val="21"/>
          <w:b/>
        </w:rPr>
        <w:t>3、无论招标文件中是否有具体要求，投标人所投的货物及伴随的服务和工程均应符合国家的强制性标准。同时，所投产品的生产制造商应遵守国家关于生产许可的强制规定。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本项目核心产品为：空气能中央热水机组。投标人需在核心产品品牌表中列明所投产品的品牌。</w:t>
      </w:r>
    </w:p>
    <w:p>
      <w:pPr>
        <w:pStyle w:val="null3"/>
        <w:jc w:val="both"/>
      </w:pPr>
      <w:r>
        <w:rPr>
          <w:sz w:val="21"/>
          <w:b/>
        </w:rPr>
        <w:t>5、★本项目拟采购的空气能中央热水机组属于节能产品政府采购品目清单规定必须强制采购的产品。投标人必须提供以上产品的</w:t>
      </w:r>
      <w:r>
        <w:rPr>
          <w:sz w:val="21"/>
          <w:b/>
        </w:rPr>
        <w:t>有效期内的节能产品认证证书</w:t>
      </w:r>
      <w:r>
        <w:rPr>
          <w:sz w:val="21"/>
          <w:b/>
        </w:rPr>
        <w:t>，否则视为无效投标。</w:t>
      </w:r>
    </w:p>
    <w:p>
      <w:pPr>
        <w:pStyle w:val="null3"/>
        <w:jc w:val="both"/>
      </w:pPr>
      <w:r>
        <w:rPr>
          <w:sz w:val="21"/>
          <w:b/>
        </w:rPr>
        <w:t>二、项目背景</w:t>
      </w:r>
    </w:p>
    <w:p>
      <w:pPr>
        <w:pStyle w:val="null3"/>
        <w:ind w:firstLine="420"/>
        <w:jc w:val="both"/>
      </w:pPr>
      <w:r>
        <w:rPr>
          <w:sz w:val="21"/>
        </w:rPr>
        <w:t>近年来，随着学校空调等用能设备不断增加和原有设备的老化，能源费用支出呈现逐年增长趋势，成为学校的主要支出；通过应用先进的物联网技术、节能及新能源技术和产品，解决目前存在的能源管理方式较为传统、能源计量器具配备不完善、设备能源利用效率低下、设备智能控制程度低等问题，切实降低学校的能耗势在必行。华南师范大学附属中学拟开展分体空调智慧集控系统、绿色照明节能改造、冷水机组升级改造、热水系统能效提升、电机能效提升改造等</w:t>
      </w:r>
      <w:r>
        <w:rPr>
          <w:sz w:val="21"/>
        </w:rPr>
        <w:t>5项工作内容</w:t>
      </w:r>
    </w:p>
    <w:p>
      <w:pPr>
        <w:pStyle w:val="null3"/>
        <w:jc w:val="both"/>
      </w:pPr>
      <w:r>
        <w:rPr>
          <w:sz w:val="21"/>
          <w:b/>
        </w:rPr>
        <w:t>三、具体技术</w:t>
      </w:r>
      <w:r>
        <w:rPr>
          <w:sz w:val="21"/>
          <w:b/>
        </w:rPr>
        <w:t>(参数)要求</w:t>
      </w:r>
    </w:p>
    <w:p>
      <w:pPr>
        <w:pStyle w:val="null3"/>
        <w:ind w:firstLine="422"/>
        <w:jc w:val="left"/>
      </w:pPr>
      <w:r>
        <w:rPr>
          <w:sz w:val="21"/>
          <w:b/>
        </w:rPr>
        <w:t>（一）分体空调智慧集控系统</w:t>
      </w:r>
    </w:p>
    <w:p>
      <w:pPr>
        <w:pStyle w:val="null3"/>
        <w:ind w:firstLine="420"/>
        <w:jc w:val="both"/>
      </w:pPr>
      <w:r>
        <w:rPr>
          <w:sz w:val="21"/>
        </w:rPr>
        <w:t>学校进德楼、格物楼和宿舍楼的空调系统采用分体式空调，其中绝大部分为</w:t>
      </w:r>
      <w:r>
        <w:rPr>
          <w:sz w:val="21"/>
        </w:rPr>
        <w:t>3匹机型。目前主要依靠老师和宿管进行空调开关使用管理，教室的空调由老师负责开关，宿舍空调在监控室由人工控制供电：每天22:30到7:00、13:00到14:15给空调供电。</w:t>
      </w:r>
    </w:p>
    <w:p>
      <w:pPr>
        <w:pStyle w:val="null3"/>
        <w:ind w:firstLine="420"/>
        <w:jc w:val="both"/>
      </w:pPr>
      <w:r>
        <w:rPr>
          <w:sz w:val="21"/>
        </w:rPr>
        <w:t>结合学校的实际情况，拟对教学楼课室及宿舍常用的</w:t>
      </w:r>
      <w:r>
        <w:rPr>
          <w:sz w:val="21"/>
        </w:rPr>
        <w:t>423台分体空调、21组多联机空调、2台空调柜机进行控制管理，每台（组）空调配套1个空调远程控制器，并建设一套分体空调智慧集控软件系统，实现对分体空调的集中控制，实现批量统一管理和时间温度策略运行的目的，同时有效降低空调能耗。</w:t>
      </w:r>
    </w:p>
    <w:p>
      <w:pPr>
        <w:pStyle w:val="null3"/>
        <w:ind w:firstLine="420"/>
        <w:jc w:val="both"/>
      </w:pPr>
      <w:r>
        <w:rPr>
          <w:sz w:val="21"/>
        </w:rPr>
        <w:t>1、系统架构要求</w:t>
      </w:r>
    </w:p>
    <w:p>
      <w:pPr>
        <w:pStyle w:val="null3"/>
        <w:ind w:firstLine="420"/>
        <w:jc w:val="both"/>
      </w:pPr>
      <w:r>
        <w:rPr>
          <w:sz w:val="21"/>
        </w:rPr>
        <w:t>系统采用无线</w:t>
      </w:r>
      <w:r>
        <w:rPr>
          <w:sz w:val="21"/>
        </w:rPr>
        <w:t>LPWAN通讯方式，将空调设备进行集中统一控制和管理。支持在电脑或移动端上监控管理。由服务器、工作站、无线汇聚终端、分体空调无线集控模块、多联机空调无线集控模块、无线网关接口等组成。</w:t>
      </w:r>
    </w:p>
    <w:p>
      <w:pPr>
        <w:pStyle w:val="null3"/>
        <w:ind w:firstLine="420"/>
        <w:jc w:val="both"/>
      </w:pPr>
      <w:r>
        <w:rPr>
          <w:sz w:val="21"/>
        </w:rPr>
        <w:t>采用基于物联网技术的架构，实时监控、集中管理、分布控制系统。分为平台管理层、边缘计算层（无线汇聚终端）、现场控制层三层架构，平台管理层和边缘计算层之间采用</w:t>
      </w:r>
      <w:r>
        <w:rPr>
          <w:sz w:val="21"/>
        </w:rPr>
        <w:t>TCP/IP通讯方式，边缘计算层和现场控制层之间支持物联网LPWAN的无线通讯协议，并具有接口开放和开发功能。通过通信网络，各报告和状态数据传至服务器供存盘及操作员监控，支持物联网LPWAN通讯协议或其他多种通信接口和协议，并具有接口开放和开发功能。</w:t>
      </w:r>
    </w:p>
    <w:p>
      <w:pPr>
        <w:pStyle w:val="null3"/>
        <w:ind w:firstLine="420"/>
        <w:jc w:val="both"/>
      </w:pPr>
      <w:r>
        <w:rPr>
          <w:sz w:val="21"/>
        </w:rPr>
        <w:t>2、无线通讯组网技术要求</w:t>
      </w:r>
    </w:p>
    <w:p>
      <w:pPr>
        <w:pStyle w:val="null3"/>
        <w:ind w:firstLine="420"/>
        <w:jc w:val="both"/>
      </w:pPr>
      <w:r>
        <w:rPr>
          <w:sz w:val="21"/>
        </w:rPr>
        <w:t>1）应使用物联网无线通讯、远程采集与控制，降低安装难度、布线成本、施工周期，不会对建筑现有装修及设备做成破坏。</w:t>
      </w:r>
    </w:p>
    <w:p>
      <w:pPr>
        <w:pStyle w:val="null3"/>
        <w:ind w:firstLine="420"/>
        <w:jc w:val="both"/>
      </w:pPr>
      <w:r>
        <w:rPr>
          <w:sz w:val="21"/>
        </w:rPr>
        <w:t>2）采用非授权频段组网以降低专用无线频段租赁维护费用。</w:t>
      </w:r>
    </w:p>
    <w:p>
      <w:pPr>
        <w:pStyle w:val="null3"/>
        <w:ind w:firstLine="420"/>
        <w:jc w:val="both"/>
      </w:pPr>
      <w:r>
        <w:rPr>
          <w:sz w:val="21"/>
        </w:rPr>
        <w:t>3）采用的无线通讯技术应保证灵敏度高、抗干扰能力强、传输距离远，穿透性强，建筑内信号可穿透3层混凝土楼板。</w:t>
      </w:r>
    </w:p>
    <w:p>
      <w:pPr>
        <w:pStyle w:val="null3"/>
        <w:ind w:firstLine="420"/>
        <w:jc w:val="both"/>
      </w:pPr>
      <w:r>
        <w:rPr>
          <w:sz w:val="21"/>
        </w:rPr>
        <w:t>4）应支持分布式无线自组网协议，无须中心节点，所有节点都平等，网络扁平不分等级，所有节点各自计算路由，节点无上限，组网灵活稳定性强。</w:t>
      </w:r>
    </w:p>
    <w:p>
      <w:pPr>
        <w:pStyle w:val="null3"/>
        <w:ind w:firstLine="420"/>
        <w:jc w:val="both"/>
      </w:pPr>
      <w:r>
        <w:rPr>
          <w:sz w:val="21"/>
        </w:rPr>
        <w:t>5）无线网络应支持多路径、多信道并行发送数据，自寻优最佳路由，路由出现故障时自动更新最优路由，实现网络自愈。</w:t>
      </w:r>
    </w:p>
    <w:p>
      <w:pPr>
        <w:pStyle w:val="null3"/>
        <w:ind w:firstLine="420"/>
        <w:jc w:val="both"/>
      </w:pPr>
      <w:r>
        <w:rPr>
          <w:sz w:val="21"/>
        </w:rPr>
        <w:t>6）无线应采用物理层比特流动态加密，确保无线信号被破解的概率极低。</w:t>
      </w:r>
    </w:p>
    <w:p>
      <w:pPr>
        <w:pStyle w:val="null3"/>
        <w:ind w:firstLine="420"/>
        <w:jc w:val="both"/>
      </w:pPr>
      <w:r>
        <w:rPr>
          <w:sz w:val="21"/>
        </w:rPr>
        <w:t>3、系统扩展性要求</w:t>
      </w:r>
    </w:p>
    <w:p>
      <w:pPr>
        <w:pStyle w:val="null3"/>
        <w:ind w:firstLine="420"/>
        <w:jc w:val="both"/>
      </w:pPr>
      <w:r>
        <w:rPr>
          <w:sz w:val="21"/>
        </w:rPr>
        <w:t>1）无线汇聚终端应能独立通讯及自行操作，服务器、工作站停止工作不影响无线汇聚终端的功能和设备运行；</w:t>
      </w:r>
    </w:p>
    <w:p>
      <w:pPr>
        <w:pStyle w:val="null3"/>
        <w:ind w:firstLine="420"/>
        <w:jc w:val="both"/>
      </w:pPr>
      <w:r>
        <w:rPr>
          <w:sz w:val="21"/>
        </w:rPr>
        <w:t>2）系统灵活扩展，当需要增加空调设备时，只需增加相应无线汇聚终端、空调无线集控模块，不影响现有的空调智慧集控系统。</w:t>
      </w:r>
    </w:p>
    <w:p>
      <w:pPr>
        <w:pStyle w:val="null3"/>
        <w:ind w:firstLine="420"/>
        <w:jc w:val="both"/>
      </w:pPr>
      <w:r>
        <w:rPr>
          <w:sz w:val="21"/>
        </w:rPr>
        <w:t>3、功能和参数要求</w:t>
      </w:r>
    </w:p>
    <w:tbl>
      <w:tblPr>
        <w:tblW w:w="0" w:type="auto"/>
        <w:tblBorders>
          <w:top w:val="none" w:color="000000" w:sz="4"/>
          <w:left w:val="none" w:color="000000" w:sz="4"/>
          <w:bottom w:val="none" w:color="000000" w:sz="4"/>
          <w:right w:val="none" w:color="000000" w:sz="4"/>
          <w:insideH w:val="none"/>
          <w:insideV w:val="none"/>
        </w:tblBorders>
      </w:tblPr>
      <w:tblGrid>
        <w:gridCol w:w="570"/>
        <w:gridCol w:w="1620"/>
        <w:gridCol w:w="4275"/>
        <w:gridCol w:w="615"/>
        <w:gridCol w:w="975"/>
      </w:tblGrid>
      <w:tr>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1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项目名称</w:t>
            </w:r>
          </w:p>
        </w:tc>
        <w:tc>
          <w:tcPr>
            <w:tcW w:type="dxa" w:w="4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技术参数</w:t>
            </w:r>
            <w:r>
              <w:rPr>
                <w:sz w:val="21"/>
                <w:b/>
              </w:rPr>
              <w:t>/内容</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单位</w:t>
            </w:r>
          </w:p>
        </w:tc>
        <w:tc>
          <w:tcPr>
            <w:tcW w:type="dxa" w:w="9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数量</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挂式空调、分体空调无线集控模块</w:t>
            </w:r>
          </w:p>
        </w:tc>
        <w:tc>
          <w:tcPr>
            <w:tcW w:type="dxa" w:w="4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1）支持无线（LPWAN）方式，与无线汇聚终端连接；</w:t>
            </w:r>
          </w:p>
          <w:p>
            <w:pPr>
              <w:pStyle w:val="null3"/>
              <w:jc w:val="both"/>
            </w:pPr>
            <w:r>
              <w:rPr>
                <w:sz w:val="21"/>
              </w:rPr>
              <w:t>2）无需额外安装，直接插在室内机使用的16A插座上，室内机电源接在该模块上，通过红外指令控制空调启停、温度调节、改变运行状态；</w:t>
            </w:r>
          </w:p>
          <w:p>
            <w:pPr>
              <w:pStyle w:val="null3"/>
              <w:jc w:val="both"/>
            </w:pPr>
            <w:r>
              <w:rPr>
                <w:sz w:val="21"/>
              </w:rPr>
              <w:t>▲3）应内置电能计量模块，对分体空调的电压、电流、电量等参数进行监测和记录；</w:t>
            </w:r>
          </w:p>
          <w:p>
            <w:pPr>
              <w:pStyle w:val="null3"/>
              <w:jc w:val="both"/>
            </w:pPr>
            <w:r>
              <w:rPr>
                <w:sz w:val="21"/>
              </w:rPr>
              <w:t>4）外置红外发射端；</w:t>
            </w:r>
          </w:p>
          <w:p>
            <w:pPr>
              <w:pStyle w:val="null3"/>
              <w:jc w:val="both"/>
            </w:pPr>
            <w:r>
              <w:rPr>
                <w:sz w:val="21"/>
              </w:rPr>
              <w:t>5）外置温度传感器，检测室内温度；</w:t>
            </w:r>
          </w:p>
          <w:p>
            <w:pPr>
              <w:pStyle w:val="null3"/>
              <w:jc w:val="both"/>
            </w:pPr>
            <w:r>
              <w:rPr>
                <w:sz w:val="21"/>
              </w:rPr>
              <w:t>6）可远程设定分体空调的状态、风速、模式、定时情况、设定温度。</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283</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2匹天花机、3匹天花机、3匹柜机、分体空调无线集控模块</w:t>
            </w:r>
          </w:p>
        </w:tc>
        <w:tc>
          <w:tcPr>
            <w:tcW w:type="dxa" w:w="4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1）应支持无线（LPWAN）方式，与无线汇聚终端连接；</w:t>
            </w:r>
          </w:p>
          <w:p>
            <w:pPr>
              <w:pStyle w:val="null3"/>
              <w:jc w:val="both"/>
            </w:pPr>
            <w:r>
              <w:rPr>
                <w:sz w:val="21"/>
              </w:rPr>
              <w:t>2）通过红外指令控制空调启停、温度调节、改变运行状态；</w:t>
            </w:r>
          </w:p>
          <w:p>
            <w:pPr>
              <w:pStyle w:val="null3"/>
              <w:jc w:val="both"/>
            </w:pPr>
            <w:r>
              <w:rPr>
                <w:sz w:val="21"/>
              </w:rPr>
              <w:t>3）应内置电能计量模块，对分体空调的电压、电流、电量等参数进行监测和记录；</w:t>
            </w:r>
          </w:p>
          <w:p>
            <w:pPr>
              <w:pStyle w:val="null3"/>
              <w:jc w:val="both"/>
            </w:pPr>
            <w:r>
              <w:rPr>
                <w:sz w:val="21"/>
              </w:rPr>
              <w:t>4）可远程设定分体空调的状态、风速、模式、定时情况、设定温度。</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116</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5匹天花机、5匹柜机、分体空调无线集控模块</w:t>
            </w:r>
          </w:p>
        </w:tc>
        <w:tc>
          <w:tcPr>
            <w:tcW w:type="dxa" w:w="4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1）应支持无线（LPWAN）方式，与无线汇聚终端连接；</w:t>
            </w:r>
          </w:p>
          <w:p>
            <w:pPr>
              <w:pStyle w:val="null3"/>
              <w:jc w:val="both"/>
            </w:pPr>
            <w:r>
              <w:rPr>
                <w:sz w:val="21"/>
              </w:rPr>
              <w:t>2）通过红外指令控制空调启停、温度调节、改变运行状态；</w:t>
            </w:r>
          </w:p>
          <w:p>
            <w:pPr>
              <w:pStyle w:val="null3"/>
              <w:jc w:val="both"/>
            </w:pPr>
            <w:r>
              <w:rPr>
                <w:sz w:val="21"/>
              </w:rPr>
              <w:t>3）应内置电能计量模块，对分体空调的电压、电流、电量等参数进行监测和记录；</w:t>
            </w:r>
          </w:p>
          <w:p>
            <w:pPr>
              <w:pStyle w:val="null3"/>
              <w:jc w:val="both"/>
            </w:pPr>
            <w:r>
              <w:rPr>
                <w:sz w:val="21"/>
              </w:rPr>
              <w:t>4）可远程设定分体空调的状态、风速、模式、定时情况、设定温度。</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多联机空调无线集控模块</w:t>
            </w:r>
          </w:p>
        </w:tc>
        <w:tc>
          <w:tcPr>
            <w:tcW w:type="dxa" w:w="4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1）应支持无线（LPWAN）方式，与无线汇聚终端连接；</w:t>
            </w:r>
          </w:p>
          <w:p>
            <w:pPr>
              <w:pStyle w:val="null3"/>
              <w:jc w:val="both"/>
            </w:pPr>
            <w:r>
              <w:rPr>
                <w:sz w:val="21"/>
              </w:rPr>
              <w:t>2）可远对每台室内机实现：监测状态、模式、风速、当前温度等参数，远程控制启停，设定模式、风速、温度；</w:t>
            </w:r>
          </w:p>
          <w:p>
            <w:pPr>
              <w:pStyle w:val="null3"/>
              <w:jc w:val="both"/>
            </w:pPr>
            <w:r>
              <w:rPr>
                <w:sz w:val="21"/>
              </w:rPr>
              <w:t>3）可对室内机的线控器进行禁用、温度锁定（例如夏季无法调到26℃以下，冬季无法调到20℃以上）；</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空调柜机无线网关接口</w:t>
            </w:r>
          </w:p>
        </w:tc>
        <w:tc>
          <w:tcPr>
            <w:tcW w:type="dxa" w:w="4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1）应支持无线（LPWAN）方式，与无线汇聚终端连接；</w:t>
            </w:r>
          </w:p>
          <w:p>
            <w:pPr>
              <w:pStyle w:val="null3"/>
              <w:jc w:val="both"/>
            </w:pPr>
            <w:r>
              <w:rPr>
                <w:sz w:val="21"/>
              </w:rPr>
              <w:t>2）以通讯网关的形式接入空调柜机，监测其运行状态、远程控制开/关等。</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无线汇聚终端</w:t>
            </w:r>
          </w:p>
        </w:tc>
        <w:tc>
          <w:tcPr>
            <w:tcW w:type="dxa" w:w="4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无线汇聚终端具备单点独立上本地平台/云的功能，通过LPWAN方式实现数据的采集，再通过以太网、4G等手段实现数据上本地平台/云的功能。该产品可将空调设备数据采集上本地平台/云平台，下发地平台/云平台的控制指令，也可作为本地边缘算法的载体，部署本地逻辑，实现平台下发的算法和规则控制。</w:t>
            </w:r>
          </w:p>
          <w:p>
            <w:pPr>
              <w:pStyle w:val="null3"/>
              <w:jc w:val="both"/>
            </w:pPr>
            <w:r>
              <w:rPr>
                <w:sz w:val="21"/>
              </w:rPr>
              <w:t>2）性能不低于：32位CPU处理器，运行内存256MB，存储内存256MB；</w:t>
            </w:r>
          </w:p>
          <w:p>
            <w:pPr>
              <w:pStyle w:val="null3"/>
              <w:jc w:val="both"/>
            </w:pPr>
            <w:r>
              <w:rPr>
                <w:sz w:val="21"/>
              </w:rPr>
              <w:t>3）可以通过登录 WEB页面或专用配置工具的方式进行编程和配置；</w:t>
            </w:r>
          </w:p>
          <w:p>
            <w:pPr>
              <w:pStyle w:val="null3"/>
              <w:jc w:val="both"/>
            </w:pPr>
            <w:r>
              <w:rPr>
                <w:sz w:val="21"/>
              </w:rPr>
              <w:t>4）支持无线（LPWAN）方式，与分体空调无线集控模块、多联机空调无线集控模块、无线网关接口等连接；</w:t>
            </w:r>
          </w:p>
          <w:p>
            <w:pPr>
              <w:pStyle w:val="null3"/>
              <w:jc w:val="both"/>
            </w:pPr>
            <w:r>
              <w:rPr>
                <w:sz w:val="21"/>
              </w:rPr>
              <w:t>5）至少1个以太网口或4G通讯模组，可通过MQTT协议与本地平台/云平台的管理系统进行数据双向交互；</w:t>
            </w:r>
          </w:p>
          <w:p>
            <w:pPr>
              <w:pStyle w:val="null3"/>
              <w:jc w:val="both"/>
            </w:pPr>
            <w:r>
              <w:rPr>
                <w:sz w:val="21"/>
              </w:rPr>
              <w:t>6）不低于：2个RS485口，1路RS232接口；</w:t>
            </w:r>
          </w:p>
          <w:p>
            <w:pPr>
              <w:pStyle w:val="null3"/>
              <w:jc w:val="both"/>
            </w:pPr>
            <w:r>
              <w:rPr>
                <w:sz w:val="21"/>
              </w:rPr>
              <w:t>7）应内嵌协议分析器，支持常用通讯协议和各厂商私有协议，支持Modbus、Bacnet、MQTT等多种上行协议；</w:t>
            </w:r>
          </w:p>
          <w:p>
            <w:pPr>
              <w:pStyle w:val="null3"/>
              <w:jc w:val="both"/>
            </w:pPr>
            <w:r>
              <w:rPr>
                <w:sz w:val="21"/>
              </w:rPr>
              <w:t>8）应内置边缘算法模块，可以自由编程，具备离线数据处理和本地执行控制逻辑功能；</w:t>
            </w:r>
          </w:p>
          <w:p>
            <w:pPr>
              <w:pStyle w:val="null3"/>
              <w:jc w:val="both"/>
            </w:pPr>
            <w:r>
              <w:rPr>
                <w:sz w:val="21"/>
              </w:rPr>
              <w:t>9）应采用隔离电源模块，具备雷击浪涌保护，端子防接错设计；电源接口内置反相保护和过压保护；</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空调智慧集控软件系统</w:t>
            </w:r>
          </w:p>
        </w:tc>
        <w:tc>
          <w:tcPr>
            <w:tcW w:type="dxa" w:w="4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1）软件应具有图形窗口，具有编辑组态图、系统结构图、设备控制原理图、平面图等功能；</w:t>
            </w:r>
          </w:p>
          <w:p>
            <w:pPr>
              <w:pStyle w:val="null3"/>
              <w:jc w:val="both"/>
            </w:pPr>
            <w:r>
              <w:rPr>
                <w:sz w:val="21"/>
              </w:rPr>
              <w:t>2）软件应具备中文界面，简单易量，容易操作。该界面可最大程度地减少键盘的使用，并采用鼠标或类似的点选设备；</w:t>
            </w:r>
          </w:p>
          <w:p>
            <w:pPr>
              <w:pStyle w:val="null3"/>
              <w:jc w:val="both"/>
            </w:pPr>
            <w:r>
              <w:rPr>
                <w:sz w:val="21"/>
              </w:rPr>
              <w:t>3）软件能显示所有监控设备的运行状态、故障报警、监测参数、调节设定值、实时记录用户操作日志；</w:t>
            </w:r>
          </w:p>
          <w:p>
            <w:pPr>
              <w:pStyle w:val="null3"/>
              <w:jc w:val="both"/>
            </w:pPr>
            <w:r>
              <w:rPr>
                <w:sz w:val="21"/>
              </w:rPr>
              <w:t>4）时间管理：可定时自动开、关机，每天可设置多个开、关机时间点；根据不同应用场景进行日程管理，可设置不同开关机任务：周一至周日、上学和放学时间、假日、特定的日历日等；</w:t>
            </w:r>
          </w:p>
          <w:p>
            <w:pPr>
              <w:pStyle w:val="null3"/>
              <w:jc w:val="both"/>
            </w:pPr>
            <w:r>
              <w:rPr>
                <w:sz w:val="21"/>
              </w:rPr>
              <w:t>5）分组管理：可根据地域、班级、年级、建筑楼层、建筑功能间等因素将设备分成不同的组，并为每个组设置独立的监控策略，可以针对不同组的特点进行优化监控，提高管理效率</w:t>
            </w:r>
            <w:r>
              <w:rPr>
                <w:sz w:val="21"/>
              </w:rPr>
              <w:t>；</w:t>
            </w:r>
          </w:p>
          <w:p>
            <w:pPr>
              <w:pStyle w:val="null3"/>
              <w:jc w:val="both"/>
            </w:pPr>
            <w:r>
              <w:rPr>
                <w:sz w:val="21"/>
              </w:rPr>
              <w:t>6）软件可以同时具备扩展楼宇自控、环境监测、远程抄表、能耗分析、工单管理所需要的功能模块；</w:t>
            </w:r>
          </w:p>
          <w:p>
            <w:pPr>
              <w:pStyle w:val="null3"/>
              <w:jc w:val="both"/>
            </w:pPr>
            <w:r>
              <w:rPr>
                <w:sz w:val="21"/>
              </w:rPr>
              <w:t>7）界面灵活性强，可以将项目照片及LOGO做进系统登录界面中；</w:t>
            </w:r>
          </w:p>
          <w:p>
            <w:pPr>
              <w:pStyle w:val="null3"/>
              <w:jc w:val="both"/>
            </w:pPr>
            <w:r>
              <w:rPr>
                <w:sz w:val="21"/>
              </w:rPr>
              <w:t>8）软件点位应不受限制，可扩展至无限点位，以后增加受控设备时不需再更换软件或另外购买授权；</w:t>
            </w:r>
          </w:p>
          <w:p>
            <w:pPr>
              <w:pStyle w:val="null3"/>
              <w:jc w:val="both"/>
            </w:pPr>
            <w:r>
              <w:rPr>
                <w:sz w:val="21"/>
              </w:rPr>
              <w:t>9）应支持多客户端同时登录，可设置≥20个以上登录用户名和密码，不同用户名可设置不同的权限，并能设置99个及以上权限等级；</w:t>
            </w:r>
          </w:p>
          <w:p>
            <w:pPr>
              <w:pStyle w:val="null3"/>
              <w:jc w:val="both"/>
            </w:pPr>
            <w:r>
              <w:rPr>
                <w:sz w:val="21"/>
              </w:rPr>
              <w:t>▲10）软件须为B/S架构，可以通过连接到网络上的任何支持网络浏览的设备访问系统数据；</w:t>
            </w:r>
          </w:p>
          <w:p>
            <w:pPr>
              <w:pStyle w:val="null3"/>
              <w:jc w:val="both"/>
            </w:pPr>
            <w:r>
              <w:rPr>
                <w:sz w:val="21"/>
              </w:rPr>
              <w:t>▲11）为保证国产软件自主知识产权，保障后续产品的连续性，具有自主研发能力，软件须具有国家版权局的计算机软件著作权登记证书。</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线缆线管和施工</w:t>
            </w:r>
          </w:p>
        </w:tc>
        <w:tc>
          <w:tcPr>
            <w:tcW w:type="dxa" w:w="4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线缆线管和施工</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安装调试</w:t>
            </w:r>
          </w:p>
        </w:tc>
        <w:tc>
          <w:tcPr>
            <w:tcW w:type="dxa" w:w="4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无线汇聚终端、分体空调无线集控模块、多联机空调无线集控模块、无线网关接口安装，系统整体调试</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bl>
    <w:p>
      <w:pPr>
        <w:pStyle w:val="null3"/>
        <w:spacing w:before="150"/>
        <w:ind w:firstLine="422"/>
        <w:jc w:val="left"/>
      </w:pPr>
      <w:r>
        <w:rPr>
          <w:sz w:val="21"/>
          <w:b/>
        </w:rPr>
        <w:t>（二）绿色照明节能改造</w:t>
      </w:r>
    </w:p>
    <w:p>
      <w:pPr>
        <w:pStyle w:val="null3"/>
        <w:ind w:firstLine="420"/>
        <w:jc w:val="both"/>
      </w:pPr>
      <w:r>
        <w:rPr>
          <w:sz w:val="21"/>
        </w:rPr>
        <w:t>目前</w:t>
      </w:r>
      <w:r>
        <w:rPr>
          <w:sz w:val="21"/>
        </w:rPr>
        <w:t>学校高二、高三部分课室仍采用荧光灯进行照明，能耗高，长期使用会增加学校的能源成本。</w:t>
      </w:r>
    </w:p>
    <w:p>
      <w:pPr>
        <w:pStyle w:val="null3"/>
        <w:ind w:firstLine="422"/>
        <w:jc w:val="both"/>
      </w:pPr>
      <w:r>
        <w:rPr>
          <w:sz w:val="21"/>
          <w:b/>
        </w:rPr>
        <w:t>选取</w:t>
      </w:r>
      <w:r>
        <w:rPr>
          <w:sz w:val="21"/>
          <w:b/>
        </w:rPr>
        <w:t>21</w:t>
      </w:r>
      <w:r>
        <w:rPr>
          <w:sz w:val="21"/>
          <w:b/>
        </w:rPr>
        <w:t>间课室在用传统灯具表</w:t>
      </w:r>
    </w:p>
    <w:tbl>
      <w:tblPr>
        <w:tblW w:w="0" w:type="auto"/>
        <w:tblBorders>
          <w:top w:val="none" w:color="000000" w:sz="4"/>
          <w:left w:val="none" w:color="000000" w:sz="4"/>
          <w:bottom w:val="none" w:color="000000" w:sz="4"/>
          <w:right w:val="none" w:color="000000" w:sz="4"/>
          <w:insideH w:val="none"/>
          <w:insideV w:val="none"/>
        </w:tblBorders>
      </w:tblPr>
      <w:tblGrid>
        <w:gridCol w:w="2076"/>
        <w:gridCol w:w="2076"/>
        <w:gridCol w:w="2076"/>
        <w:gridCol w:w="2076"/>
      </w:tblGrid>
      <w:tr>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灯具安装地点</w:t>
            </w:r>
          </w:p>
        </w:tc>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功率（</w:t>
            </w:r>
            <w:r>
              <w:rPr>
                <w:sz w:val="21"/>
              </w:rPr>
              <w:t>W</w:t>
            </w:r>
            <w:r>
              <w:rPr>
                <w:sz w:val="21"/>
              </w:rPr>
              <w:t>）</w:t>
            </w:r>
          </w:p>
        </w:tc>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数量（盏）</w:t>
            </w:r>
          </w:p>
        </w:tc>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功率合计（</w:t>
            </w:r>
            <w:r>
              <w:rPr>
                <w:sz w:val="21"/>
              </w:rPr>
              <w:t>kW</w:t>
            </w:r>
            <w:r>
              <w:rPr>
                <w:sz w:val="21"/>
              </w:rPr>
              <w:t>）</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高二高三</w:t>
            </w:r>
            <w:r>
              <w:rPr>
                <w:sz w:val="21"/>
              </w:rPr>
              <w:t>21</w:t>
            </w:r>
            <w:r>
              <w:rPr>
                <w:sz w:val="21"/>
              </w:rPr>
              <w:t>间课室</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36</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483</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17.388</w:t>
            </w:r>
          </w:p>
        </w:tc>
      </w:tr>
    </w:tbl>
    <w:p>
      <w:pPr>
        <w:pStyle w:val="null3"/>
        <w:ind w:firstLine="420"/>
        <w:jc w:val="both"/>
      </w:pPr>
      <w:r>
        <w:rPr>
          <w:sz w:val="21"/>
        </w:rPr>
        <w:t>淘汰</w:t>
      </w:r>
      <w:r>
        <w:rPr>
          <w:sz w:val="21"/>
        </w:rPr>
        <w:t>部分教室内原有传统照明灯具，将</w:t>
      </w:r>
      <w:r>
        <w:rPr>
          <w:sz w:val="21"/>
        </w:rPr>
        <w:t>483</w:t>
      </w:r>
      <w:r>
        <w:rPr>
          <w:sz w:val="21"/>
        </w:rPr>
        <w:t>盏传统照明灯具改造为匹配护眼灯</w:t>
      </w:r>
      <w:r>
        <w:rPr>
          <w:sz w:val="21"/>
        </w:rPr>
        <w:t>LED</w:t>
      </w:r>
      <w:r>
        <w:rPr>
          <w:sz w:val="21"/>
        </w:rPr>
        <w:t>灯具，减少照明系统能源消耗和能源费用支出。</w:t>
      </w:r>
    </w:p>
    <w:p>
      <w:pPr>
        <w:pStyle w:val="null3"/>
        <w:ind w:firstLine="420"/>
        <w:jc w:val="both"/>
      </w:pPr>
      <w:r>
        <w:rPr>
          <w:sz w:val="21"/>
        </w:rPr>
        <w:t>每间课室配黑板灯</w:t>
      </w:r>
      <w:r>
        <w:rPr>
          <w:sz w:val="21"/>
        </w:rPr>
        <w:t>3</w:t>
      </w:r>
      <w:r>
        <w:rPr>
          <w:sz w:val="21"/>
        </w:rPr>
        <w:t>盏，护眼灯</w:t>
      </w:r>
      <w:r>
        <w:rPr>
          <w:sz w:val="21"/>
        </w:rPr>
        <w:t>12</w:t>
      </w:r>
      <w:r>
        <w:rPr>
          <w:sz w:val="21"/>
        </w:rPr>
        <w:t>盏（</w:t>
      </w:r>
      <w:r>
        <w:rPr>
          <w:sz w:val="21"/>
        </w:rPr>
        <w:t>3</w:t>
      </w:r>
      <w:r>
        <w:rPr>
          <w:sz w:val="21"/>
        </w:rPr>
        <w:t>排</w:t>
      </w:r>
      <w:r>
        <w:rPr>
          <w:sz w:val="21"/>
        </w:rPr>
        <w:t>4</w:t>
      </w:r>
      <w:r>
        <w:rPr>
          <w:sz w:val="21"/>
        </w:rPr>
        <w:t>列），数量如下：</w:t>
      </w:r>
    </w:p>
    <w:tbl>
      <w:tblPr>
        <w:tblW w:w="0" w:type="auto"/>
        <w:tblBorders>
          <w:top w:val="none" w:color="000000" w:sz="4"/>
          <w:left w:val="none" w:color="000000" w:sz="4"/>
          <w:bottom w:val="none" w:color="000000" w:sz="4"/>
          <w:right w:val="none" w:color="000000" w:sz="4"/>
          <w:insideH w:val="none"/>
          <w:insideV w:val="none"/>
        </w:tblBorders>
      </w:tblPr>
      <w:tblGrid>
        <w:gridCol w:w="615"/>
        <w:gridCol w:w="1641"/>
        <w:gridCol w:w="2995"/>
        <w:gridCol w:w="841"/>
        <w:gridCol w:w="801"/>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6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29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技术参数</w:t>
            </w:r>
          </w:p>
        </w:tc>
        <w:tc>
          <w:tcPr>
            <w:tcW w:type="dxa" w:w="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8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护眼灯</w:t>
            </w:r>
            <w:r>
              <w:rPr>
                <w:sz w:val="21"/>
              </w:rPr>
              <w:t>LED灯具</w:t>
            </w:r>
          </w:p>
        </w:tc>
        <w:tc>
          <w:tcPr>
            <w:tcW w:type="dxa" w:w="2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铝材</w:t>
            </w:r>
            <w:r>
              <w:rPr>
                <w:sz w:val="21"/>
              </w:rPr>
              <w:t>+HIPS+格栅</w:t>
            </w:r>
          </w:p>
          <w:p>
            <w:pPr>
              <w:pStyle w:val="null3"/>
              <w:jc w:val="left"/>
            </w:pPr>
            <w:r>
              <w:rPr>
                <w:sz w:val="21"/>
              </w:rPr>
              <w:t>光通量：</w:t>
            </w:r>
            <w:r>
              <w:rPr>
                <w:sz w:val="21"/>
              </w:rPr>
              <w:t>3900LM±5%</w:t>
            </w:r>
          </w:p>
          <w:p>
            <w:pPr>
              <w:pStyle w:val="null3"/>
              <w:jc w:val="left"/>
            </w:pPr>
            <w:r>
              <w:rPr>
                <w:sz w:val="21"/>
              </w:rPr>
              <w:t>色温：</w:t>
            </w:r>
            <w:r>
              <w:rPr>
                <w:sz w:val="21"/>
              </w:rPr>
              <w:t>5000K±300K</w:t>
            </w:r>
          </w:p>
          <w:p>
            <w:pPr>
              <w:pStyle w:val="null3"/>
              <w:jc w:val="left"/>
            </w:pPr>
            <w:r>
              <w:rPr>
                <w:sz w:val="21"/>
              </w:rPr>
              <w:t>防炫指数：</w:t>
            </w:r>
            <w:r>
              <w:rPr>
                <w:sz w:val="21"/>
              </w:rPr>
              <w:t>UGR≤16</w:t>
            </w:r>
          </w:p>
          <w:p>
            <w:pPr>
              <w:pStyle w:val="null3"/>
              <w:jc w:val="left"/>
            </w:pPr>
            <w:r>
              <w:rPr>
                <w:sz w:val="21"/>
              </w:rPr>
              <w:t>使用寿命：</w:t>
            </w:r>
            <w:r>
              <w:rPr>
                <w:sz w:val="21"/>
              </w:rPr>
              <w:t>≥50000H</w:t>
            </w:r>
          </w:p>
          <w:p>
            <w:pPr>
              <w:pStyle w:val="null3"/>
              <w:jc w:val="left"/>
            </w:pPr>
            <w:r>
              <w:rPr>
                <w:sz w:val="21"/>
              </w:rPr>
              <w:t>电气特性：</w:t>
            </w:r>
            <w:r>
              <w:rPr>
                <w:sz w:val="21"/>
              </w:rPr>
              <w:t>AC 220-240V 50Hz 40W</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盏</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黑板灯灯具</w:t>
            </w:r>
          </w:p>
        </w:tc>
        <w:tc>
          <w:tcPr>
            <w:tcW w:type="dxa" w:w="2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铝材</w:t>
            </w:r>
            <w:r>
              <w:rPr>
                <w:sz w:val="21"/>
              </w:rPr>
              <w:t>+透镜</w:t>
            </w:r>
          </w:p>
          <w:p>
            <w:pPr>
              <w:pStyle w:val="null3"/>
              <w:jc w:val="left"/>
            </w:pPr>
            <w:r>
              <w:rPr>
                <w:sz w:val="21"/>
              </w:rPr>
              <w:t>光通量：</w:t>
            </w:r>
            <w:r>
              <w:rPr>
                <w:sz w:val="21"/>
              </w:rPr>
              <w:t>3900LM±5%</w:t>
            </w:r>
          </w:p>
          <w:p>
            <w:pPr>
              <w:pStyle w:val="null3"/>
              <w:jc w:val="left"/>
            </w:pPr>
            <w:r>
              <w:rPr>
                <w:sz w:val="21"/>
              </w:rPr>
              <w:t>色温：</w:t>
            </w:r>
            <w:r>
              <w:rPr>
                <w:sz w:val="21"/>
              </w:rPr>
              <w:t>5000K±300K</w:t>
            </w:r>
          </w:p>
          <w:p>
            <w:pPr>
              <w:pStyle w:val="null3"/>
              <w:jc w:val="left"/>
            </w:pPr>
            <w:r>
              <w:rPr>
                <w:sz w:val="21"/>
              </w:rPr>
              <w:t>使用寿命：</w:t>
            </w:r>
            <w:r>
              <w:rPr>
                <w:sz w:val="21"/>
              </w:rPr>
              <w:t>≥50000H</w:t>
            </w:r>
          </w:p>
          <w:p>
            <w:pPr>
              <w:pStyle w:val="null3"/>
              <w:jc w:val="left"/>
            </w:pPr>
            <w:r>
              <w:rPr>
                <w:sz w:val="21"/>
              </w:rPr>
              <w:t>电气特性：</w:t>
            </w:r>
            <w:r>
              <w:rPr>
                <w:sz w:val="21"/>
              </w:rPr>
              <w:t>AC 220-240V 50Hz 40W</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盏</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其他辅材</w:t>
            </w:r>
          </w:p>
        </w:tc>
        <w:tc>
          <w:tcPr>
            <w:tcW w:type="dxa" w:w="2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灯具配件、线缆等辅材</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新灯具运输与旧灯具拆除</w:t>
            </w:r>
          </w:p>
        </w:tc>
        <w:tc>
          <w:tcPr>
            <w:tcW w:type="dxa" w:w="2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新灯具运输与旧灯具拆除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灯具安装及配电施工</w:t>
            </w:r>
          </w:p>
        </w:tc>
        <w:tc>
          <w:tcPr>
            <w:tcW w:type="dxa" w:w="2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灯具安装及配电施工</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spacing w:before="150"/>
        <w:ind w:firstLine="422"/>
        <w:jc w:val="left"/>
      </w:pPr>
      <w:r>
        <w:rPr>
          <w:sz w:val="21"/>
          <w:b/>
        </w:rPr>
        <w:t>（三）冷水机组升级改造</w:t>
      </w:r>
    </w:p>
    <w:p>
      <w:pPr>
        <w:pStyle w:val="null3"/>
        <w:ind w:firstLine="420"/>
        <w:jc w:val="both"/>
      </w:pPr>
      <w:r>
        <w:rPr>
          <w:sz w:val="21"/>
        </w:rPr>
        <w:t>学校东西阶梯教室各配备有一台水冷柜机空调机组，每台设备制冷量为</w:t>
      </w:r>
      <w:r>
        <w:rPr>
          <w:sz w:val="21"/>
        </w:rPr>
        <w:t>130.3kW</w:t>
      </w:r>
      <w:r>
        <w:rPr>
          <w:sz w:val="21"/>
        </w:rPr>
        <w:t>。目前设备已使用超过</w:t>
      </w:r>
      <w:r>
        <w:rPr>
          <w:sz w:val="21"/>
        </w:rPr>
        <w:t>20</w:t>
      </w:r>
      <w:r>
        <w:rPr>
          <w:sz w:val="21"/>
        </w:rPr>
        <w:t>年，设备老旧，导致能效下降严重，运行效率低，逐渐无法满足教室的供冷需求。</w:t>
      </w:r>
    </w:p>
    <w:p>
      <w:pPr>
        <w:pStyle w:val="null3"/>
        <w:ind w:firstLine="420"/>
        <w:jc w:val="both"/>
      </w:pPr>
      <w:r>
        <w:rPr>
          <w:sz w:val="21"/>
        </w:rPr>
        <w:t>拟将东西阶梯室各两套系统，改造为各两套直接蒸发式组合式空气处理机组，增加采暖功能，提高环境的舒适度。</w:t>
      </w:r>
    </w:p>
    <w:tbl>
      <w:tblPr>
        <w:tblW w:w="0" w:type="auto"/>
        <w:tblBorders>
          <w:top w:val="none" w:color="000000" w:sz="4"/>
          <w:left w:val="none" w:color="000000" w:sz="4"/>
          <w:bottom w:val="none" w:color="000000" w:sz="4"/>
          <w:right w:val="none" w:color="000000" w:sz="4"/>
          <w:insideH w:val="none"/>
          <w:insideV w:val="none"/>
        </w:tblBorders>
      </w:tblPr>
      <w:tblGrid>
        <w:gridCol w:w="621"/>
        <w:gridCol w:w="1468"/>
        <w:gridCol w:w="4724"/>
        <w:gridCol w:w="667"/>
        <w:gridCol w:w="695"/>
      </w:tblGrid>
      <w:tr>
        <w:tc>
          <w:tcPr>
            <w:tcW w:type="dxa" w:w="62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序号</w:t>
            </w:r>
          </w:p>
        </w:tc>
        <w:tc>
          <w:tcPr>
            <w:tcW w:type="dxa" w:w="1468"/>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项目名称</w:t>
            </w:r>
          </w:p>
        </w:tc>
        <w:tc>
          <w:tcPr>
            <w:tcW w:type="dxa" w:w="4724"/>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规格</w:t>
            </w:r>
          </w:p>
        </w:tc>
        <w:tc>
          <w:tcPr>
            <w:tcW w:type="dxa" w:w="667"/>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单位</w:t>
            </w:r>
          </w:p>
        </w:tc>
        <w:tc>
          <w:tcPr>
            <w:tcW w:type="dxa" w:w="695"/>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数量</w:t>
            </w:r>
          </w:p>
        </w:tc>
      </w:tr>
      <w:tr>
        <w:tc>
          <w:tcPr>
            <w:tcW w:type="dxa" w:w="6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c>
          <w:tcPr>
            <w:tcW w:type="dxa" w:w="14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直接蒸发式组合式空气处理机组</w:t>
            </w:r>
          </w:p>
        </w:tc>
        <w:tc>
          <w:tcPr>
            <w:tcW w:type="dxa" w:w="47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风量</w:t>
            </w:r>
            <w:r>
              <w:rPr>
                <w:sz w:val="21"/>
              </w:rPr>
              <w:t>≥</w:t>
            </w:r>
            <w:r>
              <w:rPr>
                <w:sz w:val="21"/>
              </w:rPr>
              <w:t>20000m</w:t>
            </w:r>
            <w:r>
              <w:rPr>
                <w:sz w:val="21"/>
                <w:vertAlign w:val="superscript"/>
              </w:rPr>
              <w:t>3</w:t>
            </w:r>
            <w:r>
              <w:rPr>
                <w:sz w:val="21"/>
              </w:rPr>
              <w:t>/h</w:t>
            </w:r>
            <w:r>
              <w:rPr>
                <w:sz w:val="21"/>
              </w:rPr>
              <w:t>，机外静压≥</w:t>
            </w:r>
            <w:r>
              <w:rPr>
                <w:sz w:val="21"/>
              </w:rPr>
              <w:t>280Pa</w:t>
            </w:r>
            <w:r>
              <w:rPr>
                <w:sz w:val="21"/>
              </w:rPr>
              <w:t>，制冷量≥</w:t>
            </w:r>
            <w:r>
              <w:rPr>
                <w:sz w:val="21"/>
              </w:rPr>
              <w:t>130kW</w:t>
            </w:r>
            <w:r>
              <w:rPr>
                <w:sz w:val="21"/>
              </w:rPr>
              <w:t>，制热量≥</w:t>
            </w:r>
            <w:r>
              <w:rPr>
                <w:sz w:val="21"/>
              </w:rPr>
              <w:t>130kW</w:t>
            </w:r>
            <w:r>
              <w:rPr>
                <w:sz w:val="21"/>
              </w:rPr>
              <w:t>，送风电机功率≤</w:t>
            </w:r>
            <w:r>
              <w:rPr>
                <w:sz w:val="21"/>
              </w:rPr>
              <w:t>7.5kW</w:t>
            </w:r>
            <w:r>
              <w:rPr>
                <w:sz w:val="21"/>
              </w:rPr>
              <w:t>、室外机制冷量≥</w:t>
            </w:r>
            <w:r>
              <w:rPr>
                <w:sz w:val="21"/>
              </w:rPr>
              <w:t>130kW</w:t>
            </w:r>
            <w:r>
              <w:rPr>
                <w:sz w:val="21"/>
              </w:rPr>
              <w:t>，</w:t>
            </w:r>
            <w:r>
              <w:rPr>
                <w:sz w:val="21"/>
              </w:rPr>
              <w:t>R410A</w:t>
            </w:r>
            <w:r>
              <w:rPr>
                <w:sz w:val="21"/>
              </w:rPr>
              <w:t>或其他环保冷媒</w:t>
            </w:r>
          </w:p>
        </w:tc>
        <w:tc>
          <w:tcPr>
            <w:tcW w:type="dxa" w:w="66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台</w:t>
            </w:r>
          </w:p>
        </w:tc>
        <w:tc>
          <w:tcPr>
            <w:tcW w:type="dxa" w:w="69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w:t>
            </w:r>
          </w:p>
        </w:tc>
      </w:tr>
      <w:tr>
        <w:tc>
          <w:tcPr>
            <w:tcW w:type="dxa" w:w="6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w:t>
            </w:r>
          </w:p>
        </w:tc>
        <w:tc>
          <w:tcPr>
            <w:tcW w:type="dxa" w:w="14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设备电源线路</w:t>
            </w:r>
          </w:p>
        </w:tc>
        <w:tc>
          <w:tcPr>
            <w:tcW w:type="dxa" w:w="47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机组电源电缆及配电线路</w:t>
            </w:r>
          </w:p>
        </w:tc>
        <w:tc>
          <w:tcPr>
            <w:tcW w:type="dxa" w:w="66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项</w:t>
            </w:r>
          </w:p>
        </w:tc>
        <w:tc>
          <w:tcPr>
            <w:tcW w:type="dxa" w:w="69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r>
      <w:tr>
        <w:tc>
          <w:tcPr>
            <w:tcW w:type="dxa" w:w="6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3</w:t>
            </w:r>
          </w:p>
        </w:tc>
        <w:tc>
          <w:tcPr>
            <w:tcW w:type="dxa" w:w="14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其它辅材</w:t>
            </w:r>
          </w:p>
        </w:tc>
        <w:tc>
          <w:tcPr>
            <w:tcW w:type="dxa" w:w="47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铜管、保温材料、镀锌线槽、角铁管道、支架及其它五金杂件</w:t>
            </w:r>
          </w:p>
        </w:tc>
        <w:tc>
          <w:tcPr>
            <w:tcW w:type="dxa" w:w="66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项</w:t>
            </w:r>
          </w:p>
        </w:tc>
        <w:tc>
          <w:tcPr>
            <w:tcW w:type="dxa" w:w="69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r>
      <w:tr>
        <w:tc>
          <w:tcPr>
            <w:tcW w:type="dxa" w:w="6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4</w:t>
            </w:r>
          </w:p>
        </w:tc>
        <w:tc>
          <w:tcPr>
            <w:tcW w:type="dxa" w:w="14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旧设备拆除、新设备安装、清理及搬运</w:t>
            </w:r>
          </w:p>
        </w:tc>
        <w:tc>
          <w:tcPr>
            <w:tcW w:type="dxa" w:w="47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含新旧设备及相关设备、原料的运输、搬运，以及废料清运，叉车、吊车、升降车等措施、系统清洗等</w:t>
            </w:r>
          </w:p>
        </w:tc>
        <w:tc>
          <w:tcPr>
            <w:tcW w:type="dxa" w:w="66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项</w:t>
            </w:r>
          </w:p>
        </w:tc>
        <w:tc>
          <w:tcPr>
            <w:tcW w:type="dxa" w:w="69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r>
      <w:tr>
        <w:tc>
          <w:tcPr>
            <w:tcW w:type="dxa" w:w="6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5</w:t>
            </w:r>
          </w:p>
        </w:tc>
        <w:tc>
          <w:tcPr>
            <w:tcW w:type="dxa" w:w="14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系统调试</w:t>
            </w:r>
          </w:p>
        </w:tc>
        <w:tc>
          <w:tcPr>
            <w:tcW w:type="dxa" w:w="47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系统整体调试及试运行</w:t>
            </w:r>
          </w:p>
        </w:tc>
        <w:tc>
          <w:tcPr>
            <w:tcW w:type="dxa" w:w="66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项</w:t>
            </w:r>
          </w:p>
        </w:tc>
        <w:tc>
          <w:tcPr>
            <w:tcW w:type="dxa" w:w="69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r>
    </w:tbl>
    <w:p>
      <w:pPr>
        <w:pStyle w:val="null3"/>
        <w:spacing w:before="150"/>
        <w:ind w:firstLine="422"/>
        <w:jc w:val="left"/>
      </w:pPr>
      <w:r>
        <w:rPr>
          <w:sz w:val="21"/>
          <w:b/>
        </w:rPr>
        <w:t>（四）热水系统能效提升</w:t>
      </w:r>
    </w:p>
    <w:p>
      <w:pPr>
        <w:pStyle w:val="null3"/>
        <w:ind w:firstLine="420"/>
        <w:jc w:val="both"/>
      </w:pPr>
      <w:r>
        <w:rPr>
          <w:sz w:val="21"/>
        </w:rPr>
        <w:t>宿舍楼生活热水系统使用空气源热泵</w:t>
      </w:r>
      <w:r>
        <w:rPr>
          <w:sz w:val="21"/>
        </w:rPr>
        <w:t>+</w:t>
      </w:r>
      <w:r>
        <w:rPr>
          <w:sz w:val="21"/>
        </w:rPr>
        <w:t>太阳能形式供热，其中空气源热泵为</w:t>
      </w:r>
      <w:r>
        <w:rPr>
          <w:sz w:val="21"/>
        </w:rPr>
        <w:t>2011</w:t>
      </w:r>
      <w:r>
        <w:rPr>
          <w:sz w:val="21"/>
        </w:rPr>
        <w:t>年生产，已投入使用超过</w:t>
      </w:r>
      <w:r>
        <w:rPr>
          <w:sz w:val="21"/>
        </w:rPr>
        <w:t>10</w:t>
      </w:r>
      <w:r>
        <w:rPr>
          <w:sz w:val="21"/>
        </w:rPr>
        <w:t>年，使用年限久，设备老化，故障率高，加上运行多年，产热能力进一步下降，热水供应保障性不足。</w:t>
      </w:r>
    </w:p>
    <w:p>
      <w:pPr>
        <w:pStyle w:val="null3"/>
        <w:ind w:firstLine="420"/>
        <w:jc w:val="both"/>
      </w:pPr>
      <w:r>
        <w:rPr>
          <w:sz w:val="21"/>
        </w:rPr>
        <w:t>另外，在热水使用高峰时段，因供水不均，导致部分楼层供水不足，为了解决以上存在的问题，拟对</w:t>
      </w:r>
      <w:r>
        <w:rPr>
          <w:sz w:val="21"/>
        </w:rPr>
        <w:t>3</w:t>
      </w:r>
      <w:r>
        <w:rPr>
          <w:sz w:val="21"/>
        </w:rPr>
        <w:t>栋</w:t>
      </w:r>
      <w:r>
        <w:rPr>
          <w:sz w:val="21"/>
        </w:rPr>
        <w:t>宿舍楼</w:t>
      </w:r>
      <w:r>
        <w:rPr>
          <w:sz w:val="21"/>
        </w:rPr>
        <w:t>屋顶热水系统实施设备更新改造，采用不低于二级能效空气能中央热水机组，配套自动运行控制系统，且增加增压泵，解决部分楼层供水不足的问题。</w:t>
      </w:r>
    </w:p>
    <w:tbl>
      <w:tblPr>
        <w:tblW w:w="0" w:type="auto"/>
        <w:tblBorders>
          <w:top w:val="none" w:color="000000" w:sz="4"/>
          <w:left w:val="none" w:color="000000" w:sz="4"/>
          <w:bottom w:val="none" w:color="000000" w:sz="4"/>
          <w:right w:val="none" w:color="000000" w:sz="4"/>
          <w:insideH w:val="none"/>
          <w:insideV w:val="none"/>
        </w:tblBorders>
      </w:tblPr>
      <w:tblGrid>
        <w:gridCol w:w="749"/>
        <w:gridCol w:w="1858"/>
        <w:gridCol w:w="4031"/>
        <w:gridCol w:w="849"/>
        <w:gridCol w:w="816"/>
      </w:tblGrid>
      <w:tr>
        <w:tc>
          <w:tcPr>
            <w:tcW w:type="dxa" w:w="74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序号</w:t>
            </w:r>
          </w:p>
        </w:tc>
        <w:tc>
          <w:tcPr>
            <w:tcW w:type="dxa" w:w="1858"/>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项目名称</w:t>
            </w:r>
          </w:p>
        </w:tc>
        <w:tc>
          <w:tcPr>
            <w:tcW w:type="dxa" w:w="4031"/>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规格</w:t>
            </w:r>
          </w:p>
        </w:tc>
        <w:tc>
          <w:tcPr>
            <w:tcW w:type="dxa" w:w="849"/>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单位</w:t>
            </w:r>
          </w:p>
        </w:tc>
        <w:tc>
          <w:tcPr>
            <w:tcW w:type="dxa" w:w="816"/>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数量</w:t>
            </w:r>
          </w:p>
        </w:tc>
      </w:tr>
      <w:tr>
        <w:tc>
          <w:tcPr>
            <w:tcW w:type="dxa" w:w="7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c>
          <w:tcPr>
            <w:tcW w:type="dxa" w:w="18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空气能中央热水机组</w:t>
            </w:r>
          </w:p>
        </w:tc>
        <w:tc>
          <w:tcPr>
            <w:tcW w:type="dxa" w:w="403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制热量</w:t>
            </w:r>
            <w:r>
              <w:rPr>
                <w:sz w:val="21"/>
              </w:rPr>
              <w:t>≥38kW，功率≤10kW，</w:t>
            </w:r>
            <w:r>
              <w:rPr>
                <w:sz w:val="21"/>
              </w:rPr>
              <w:t>不低于</w:t>
            </w:r>
            <w:r>
              <w:rPr>
                <w:sz w:val="21"/>
              </w:rPr>
              <w:t>二级能效</w:t>
            </w:r>
          </w:p>
        </w:tc>
        <w:tc>
          <w:tcPr>
            <w:tcW w:type="dxa" w:w="8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台</w:t>
            </w:r>
          </w:p>
        </w:tc>
        <w:tc>
          <w:tcPr>
            <w:tcW w:type="dxa" w:w="8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15</w:t>
            </w:r>
          </w:p>
        </w:tc>
      </w:tr>
      <w:tr>
        <w:tc>
          <w:tcPr>
            <w:tcW w:type="dxa" w:w="7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w:t>
            </w:r>
          </w:p>
        </w:tc>
        <w:tc>
          <w:tcPr>
            <w:tcW w:type="dxa" w:w="18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热泵循环泵</w:t>
            </w:r>
          </w:p>
        </w:tc>
        <w:tc>
          <w:tcPr>
            <w:tcW w:type="dxa" w:w="403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管道泵，流量</w:t>
            </w:r>
            <w:r>
              <w:rPr>
                <w:sz w:val="21"/>
              </w:rPr>
              <w:t>≥100l/m，扬程≥15m，功率≤1.5kW，</w:t>
            </w:r>
            <w:r>
              <w:rPr>
                <w:sz w:val="21"/>
              </w:rPr>
              <w:t>不低于</w:t>
            </w:r>
            <w:r>
              <w:rPr>
                <w:sz w:val="21"/>
              </w:rPr>
              <w:t>二级能效</w:t>
            </w:r>
          </w:p>
        </w:tc>
        <w:tc>
          <w:tcPr>
            <w:tcW w:type="dxa" w:w="8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台</w:t>
            </w:r>
          </w:p>
        </w:tc>
        <w:tc>
          <w:tcPr>
            <w:tcW w:type="dxa" w:w="8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15</w:t>
            </w:r>
          </w:p>
        </w:tc>
      </w:tr>
      <w:tr>
        <w:tc>
          <w:tcPr>
            <w:tcW w:type="dxa" w:w="7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3</w:t>
            </w:r>
          </w:p>
        </w:tc>
        <w:tc>
          <w:tcPr>
            <w:tcW w:type="dxa" w:w="18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供水增压泵</w:t>
            </w:r>
          </w:p>
        </w:tc>
        <w:tc>
          <w:tcPr>
            <w:tcW w:type="dxa" w:w="403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管道泵，流量</w:t>
            </w:r>
            <w:r>
              <w:rPr>
                <w:sz w:val="21"/>
              </w:rPr>
              <w:t>≥15m</w:t>
            </w:r>
            <w:r>
              <w:rPr>
                <w:sz w:val="21"/>
                <w:vertAlign w:val="superscript"/>
              </w:rPr>
              <w:t>3</w:t>
            </w:r>
            <w:r>
              <w:rPr>
                <w:sz w:val="21"/>
              </w:rPr>
              <w:t>/h，扬程≥25m，功率≤4kW，</w:t>
            </w:r>
            <w:r>
              <w:rPr>
                <w:sz w:val="21"/>
              </w:rPr>
              <w:t>不低于</w:t>
            </w:r>
            <w:r>
              <w:rPr>
                <w:sz w:val="21"/>
              </w:rPr>
              <w:t>二级能效</w:t>
            </w:r>
          </w:p>
        </w:tc>
        <w:tc>
          <w:tcPr>
            <w:tcW w:type="dxa" w:w="8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台</w:t>
            </w:r>
          </w:p>
        </w:tc>
        <w:tc>
          <w:tcPr>
            <w:tcW w:type="dxa" w:w="8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6</w:t>
            </w:r>
          </w:p>
        </w:tc>
      </w:tr>
      <w:tr>
        <w:tc>
          <w:tcPr>
            <w:tcW w:type="dxa" w:w="7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4</w:t>
            </w:r>
          </w:p>
        </w:tc>
        <w:tc>
          <w:tcPr>
            <w:tcW w:type="dxa" w:w="18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变频恒压装置</w:t>
            </w:r>
          </w:p>
        </w:tc>
        <w:tc>
          <w:tcPr>
            <w:tcW w:type="dxa" w:w="403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恒压供水，保持出水口压力稳定，</w:t>
            </w:r>
            <w:r>
              <w:rPr>
                <w:sz w:val="21"/>
              </w:rPr>
              <w:t>有缺水保护功能，接入压力传感器信号，系统操作简单、</w:t>
            </w:r>
            <w:r>
              <w:rPr>
                <w:sz w:val="21"/>
              </w:rPr>
              <w:t>低噪音</w:t>
            </w:r>
          </w:p>
        </w:tc>
        <w:tc>
          <w:tcPr>
            <w:tcW w:type="dxa" w:w="8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套</w:t>
            </w:r>
          </w:p>
        </w:tc>
        <w:tc>
          <w:tcPr>
            <w:tcW w:type="dxa" w:w="8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3</w:t>
            </w:r>
          </w:p>
        </w:tc>
      </w:tr>
      <w:tr>
        <w:tc>
          <w:tcPr>
            <w:tcW w:type="dxa" w:w="7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5</w:t>
            </w:r>
          </w:p>
        </w:tc>
        <w:tc>
          <w:tcPr>
            <w:tcW w:type="dxa" w:w="18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智能控制柜</w:t>
            </w:r>
          </w:p>
        </w:tc>
        <w:tc>
          <w:tcPr>
            <w:tcW w:type="dxa" w:w="403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具有可编程自动进冷水、定时恒压供热水、智能回水、温控循环功能，</w:t>
            </w:r>
            <w:r>
              <w:rPr>
                <w:sz w:val="21"/>
              </w:rPr>
              <w:t>相关控制及各项过载过流等保护措施齐全</w:t>
            </w:r>
          </w:p>
        </w:tc>
        <w:tc>
          <w:tcPr>
            <w:tcW w:type="dxa" w:w="8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套</w:t>
            </w:r>
          </w:p>
        </w:tc>
        <w:tc>
          <w:tcPr>
            <w:tcW w:type="dxa" w:w="8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3</w:t>
            </w:r>
          </w:p>
        </w:tc>
      </w:tr>
      <w:tr>
        <w:tc>
          <w:tcPr>
            <w:tcW w:type="dxa" w:w="7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6</w:t>
            </w:r>
          </w:p>
        </w:tc>
        <w:tc>
          <w:tcPr>
            <w:tcW w:type="dxa" w:w="18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管材、线缆及零配件配套</w:t>
            </w:r>
          </w:p>
        </w:tc>
        <w:tc>
          <w:tcPr>
            <w:tcW w:type="dxa" w:w="403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管材、线缆及相关五金配件及辅料，以及旧设备拆除</w:t>
            </w:r>
          </w:p>
        </w:tc>
        <w:tc>
          <w:tcPr>
            <w:tcW w:type="dxa" w:w="8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项</w:t>
            </w:r>
          </w:p>
        </w:tc>
        <w:tc>
          <w:tcPr>
            <w:tcW w:type="dxa" w:w="8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r>
      <w:tr>
        <w:tc>
          <w:tcPr>
            <w:tcW w:type="dxa" w:w="7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7</w:t>
            </w:r>
          </w:p>
        </w:tc>
        <w:tc>
          <w:tcPr>
            <w:tcW w:type="dxa" w:w="18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安装调试</w:t>
            </w:r>
          </w:p>
        </w:tc>
        <w:tc>
          <w:tcPr>
            <w:tcW w:type="dxa" w:w="403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系统整体运行调试</w:t>
            </w:r>
          </w:p>
        </w:tc>
        <w:tc>
          <w:tcPr>
            <w:tcW w:type="dxa" w:w="8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项</w:t>
            </w:r>
          </w:p>
        </w:tc>
        <w:tc>
          <w:tcPr>
            <w:tcW w:type="dxa" w:w="8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r>
      <w:tr>
        <w:tc>
          <w:tcPr>
            <w:tcW w:type="dxa" w:w="7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8</w:t>
            </w:r>
          </w:p>
        </w:tc>
        <w:tc>
          <w:tcPr>
            <w:tcW w:type="dxa" w:w="18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设备拆除及吊装等</w:t>
            </w:r>
          </w:p>
        </w:tc>
        <w:tc>
          <w:tcPr>
            <w:tcW w:type="dxa" w:w="403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旧设备拆除、新设备吊装及安装</w:t>
            </w:r>
          </w:p>
        </w:tc>
        <w:tc>
          <w:tcPr>
            <w:tcW w:type="dxa" w:w="8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项</w:t>
            </w:r>
          </w:p>
        </w:tc>
        <w:tc>
          <w:tcPr>
            <w:tcW w:type="dxa" w:w="8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r>
    </w:tbl>
    <w:p>
      <w:pPr>
        <w:pStyle w:val="null3"/>
        <w:spacing w:before="150"/>
        <w:ind w:firstLine="422"/>
        <w:jc w:val="left"/>
      </w:pPr>
      <w:r>
        <w:rPr>
          <w:sz w:val="21"/>
          <w:b/>
        </w:rPr>
        <w:t>（五）电机能效提升改造</w:t>
      </w:r>
    </w:p>
    <w:p>
      <w:pPr>
        <w:pStyle w:val="null3"/>
        <w:ind w:firstLine="420"/>
        <w:jc w:val="both"/>
      </w:pPr>
      <w:r>
        <w:rPr>
          <w:sz w:val="21"/>
        </w:rPr>
        <w:t>学校水泵房存在</w:t>
      </w:r>
      <w:r>
        <w:rPr>
          <w:sz w:val="21"/>
        </w:rPr>
        <w:t>6</w:t>
      </w:r>
      <w:r>
        <w:rPr>
          <w:sz w:val="21"/>
        </w:rPr>
        <w:t>台在用的电机为已列入《高耗能落后机电设备（产品）淘汰目录》或不符合</w:t>
      </w:r>
      <w:r>
        <w:rPr>
          <w:sz w:val="21"/>
        </w:rPr>
        <w:t>GB 18613-2020</w:t>
      </w:r>
      <w:r>
        <w:rPr>
          <w:sz w:val="21"/>
        </w:rPr>
        <w:t>《电动机能效限定值及能效等级》的</w:t>
      </w:r>
      <w:r>
        <w:rPr>
          <w:sz w:val="21"/>
        </w:rPr>
        <w:t>Y</w:t>
      </w:r>
      <w:r>
        <w:rPr>
          <w:sz w:val="21"/>
        </w:rPr>
        <w:t>系列电机，拟对</w:t>
      </w:r>
      <w:r>
        <w:rPr>
          <w:sz w:val="21"/>
        </w:rPr>
        <w:t>4</w:t>
      </w:r>
      <w:r>
        <w:rPr>
          <w:sz w:val="21"/>
        </w:rPr>
        <w:t>台消防水泵电机以及</w:t>
      </w:r>
      <w:r>
        <w:rPr>
          <w:sz w:val="21"/>
        </w:rPr>
        <w:t>2</w:t>
      </w:r>
      <w:r>
        <w:rPr>
          <w:sz w:val="21"/>
        </w:rPr>
        <w:t>台生活水泵进行更换，更换为不低于二级能效。</w:t>
      </w:r>
    </w:p>
    <w:tbl>
      <w:tblPr>
        <w:tblW w:w="0" w:type="auto"/>
        <w:tblBorders>
          <w:top w:val="none" w:color="000000" w:sz="4"/>
          <w:left w:val="none" w:color="000000" w:sz="4"/>
          <w:bottom w:val="none" w:color="000000" w:sz="4"/>
          <w:right w:val="none" w:color="000000" w:sz="4"/>
          <w:insideH w:val="none"/>
          <w:insideV w:val="none"/>
        </w:tblBorders>
      </w:tblPr>
      <w:tblGrid>
        <w:gridCol w:w="697"/>
        <w:gridCol w:w="1681"/>
        <w:gridCol w:w="4056"/>
        <w:gridCol w:w="841"/>
        <w:gridCol w:w="900"/>
      </w:tblGrid>
      <w:tr>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6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40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9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立式消防栓水泵电机更换</w:t>
            </w:r>
          </w:p>
        </w:tc>
        <w:tc>
          <w:tcPr>
            <w:tcW w:type="dxa" w:w="4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电机功率</w:t>
            </w:r>
            <w:r>
              <w:rPr>
                <w:sz w:val="21"/>
              </w:rPr>
              <w:t>≤55kW，不低于二级能效</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立式喷淋水泵电机更换</w:t>
            </w:r>
          </w:p>
        </w:tc>
        <w:tc>
          <w:tcPr>
            <w:tcW w:type="dxa" w:w="4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电机功率</w:t>
            </w:r>
            <w:r>
              <w:rPr>
                <w:sz w:val="21"/>
              </w:rPr>
              <w:t>≤45kW，不低于二级能效</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立式生活水泵</w:t>
            </w:r>
          </w:p>
        </w:tc>
        <w:tc>
          <w:tcPr>
            <w:tcW w:type="dxa" w:w="4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流量</w:t>
            </w:r>
            <w:r>
              <w:rPr>
                <w:sz w:val="21"/>
              </w:rPr>
              <w:t>≥30m</w:t>
            </w:r>
            <w:r>
              <w:rPr>
                <w:sz w:val="21"/>
                <w:vertAlign w:val="superscript"/>
              </w:rPr>
              <w:t>3</w:t>
            </w:r>
            <w:r>
              <w:rPr>
                <w:sz w:val="21"/>
              </w:rPr>
              <w:t>/h，扬程≥90m，功率≤18.5kW</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其他辅材</w:t>
            </w:r>
          </w:p>
        </w:tc>
        <w:tc>
          <w:tcPr>
            <w:tcW w:type="dxa" w:w="4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部分管材、线缆及相关五金配件及辅料</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设备运输</w:t>
            </w:r>
          </w:p>
        </w:tc>
        <w:tc>
          <w:tcPr>
            <w:tcW w:type="dxa" w:w="4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旧设备拆除以及新设备搬运、就位</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配电安装</w:t>
            </w:r>
          </w:p>
        </w:tc>
        <w:tc>
          <w:tcPr>
            <w:tcW w:type="dxa" w:w="4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新设备配电安装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设备调试</w:t>
            </w:r>
          </w:p>
        </w:tc>
        <w:tc>
          <w:tcPr>
            <w:tcW w:type="dxa" w:w="4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水泵运行调试</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pPr>
      <w:r>
        <w:rPr/>
        <w:t>采购包1（华南师范大学附属中学综合节能及设备更新改造项目）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合同签订后6个月内完成所有项目工作。</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第1期为(预付款)：支付比例40%，合同签订5个工作日内，采购人向中标人支付合同总价40%的预付款。</w:t>
            </w:r>
          </w:p>
          <w:p>
            <w:pPr>
              <w:pStyle w:val="null3"/>
            </w:pPr>
            <w:r>
              <w:rPr/>
              <w:t>第2期为(进度款)：支付比例30%，项目主要设备到货后10个工作日内，采购人向中标人支付合同总价30%的进度款。</w:t>
            </w:r>
          </w:p>
          <w:p>
            <w:pPr>
              <w:pStyle w:val="null3"/>
            </w:pPr>
            <w:r>
              <w:rPr/>
              <w:t>第3期为(尾款)：支付比例30%，项目完工并验收合格后10个工作日内，采购人向中标人支付合同余款，中标人在办理请款过程中须开具与合同金额相对应的发票。</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1期：采购人根据国家现行法律法规、安全技术规范、验收规范及标准组织采购项目验收，由采购人及中标人双方对采购项目进行验收，验收分为两个阶段，具体如下： （1）项目技术服务方案经采购人认可，项目涉及相关货物到货验收，中标人根据用户需求将货物运输到采购人指定地点，由采购人与中标人双方对货物的数量、型号规格、出厂合格证、序列号等内容进行验收，验收合格后，由采购人出具货物验收合格证明。 （2）完成全部技术服务内容，项目涉及货物安装、调试后试运行1周，系统正常运行且满足相关要求后，由采购人组织对项目整体实施情况进行验收。若不能正常运行，中标人需按要求进行整改直到达到验收要求。 （3）如有与本项目相关的资金申报或验收工作，中标人须协助采购人开展申请或验收工作，包括且不限于申请或验收材料编制、配合采购人现场评审验收等工作。</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培训，由中标人提供项目相关的专业技术支持、操作培训、现场培训工作，具体的培训的时间、地点和目标如下：项目验收前一周内由中标人安排人员，于项目相关设备使用所在地进行培训，直到使用者能掌握设备的使用，并了解维护常识。</w:t>
            </w:r>
          </w:p>
          <w:p>
            <w:pPr>
              <w:pStyle w:val="null3"/>
            </w:pPr>
            <w:r>
              <w:rPr/>
              <w:t>二、售后服务要求，项目质保期至少2年，质保期自采购人验收合格之日起算。所有设备应在质保期内良好运行，如在此期间内设备因制造质量不良而发生损坏或不能正常工作，应无偿为采购人修理或更换零部件，确保设备正常运行。在质保期之后，由采购人承担质保期后的维保费用。</w:t>
            </w:r>
          </w:p>
          <w:p>
            <w:pPr>
              <w:pStyle w:val="null3"/>
            </w:pPr>
            <w:r>
              <w:rPr/>
              <w:t>三、其他要求，1、中标人协助采购人开展专项资金申请或验收工作； 2、拟投入本项目的项目负责人及项目组成员具有：电力或计量相关专业中级或以上职称证书。 3、采购人下达服务通知后，中标人应在24小时内到达现场。</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其他电气设备</w:t>
            </w:r>
          </w:p>
        </w:tc>
        <w:tc>
          <w:tcPr>
            <w:tcW w:type="dxa" w:w="831"/>
          </w:tcPr>
          <w:p>
            <w:pPr>
              <w:pStyle w:val="null3"/>
              <w:jc w:val="left"/>
            </w:pPr>
            <w:r>
              <w:rPr/>
              <w:t>挂式空调、分体空调无线集控模块</w:t>
            </w:r>
          </w:p>
        </w:tc>
        <w:tc>
          <w:tcPr>
            <w:tcW w:type="dxa" w:w="831"/>
          </w:tcPr>
          <w:p>
            <w:pPr>
              <w:pStyle w:val="null3"/>
              <w:jc w:val="left"/>
            </w:pPr>
            <w:r>
              <w:rPr/>
              <w:t>台</w:t>
            </w:r>
          </w:p>
        </w:tc>
        <w:tc>
          <w:tcPr>
            <w:tcW w:type="dxa" w:w="831"/>
          </w:tcPr>
          <w:p>
            <w:pPr>
              <w:pStyle w:val="null3"/>
              <w:jc w:val="right"/>
            </w:pPr>
            <w:r>
              <w:rPr/>
              <w:t>283.00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其他电气设备</w:t>
            </w:r>
          </w:p>
        </w:tc>
        <w:tc>
          <w:tcPr>
            <w:tcW w:type="dxa" w:w="831"/>
          </w:tcPr>
          <w:p>
            <w:pPr>
              <w:pStyle w:val="null3"/>
              <w:jc w:val="left"/>
            </w:pPr>
            <w:r>
              <w:rPr/>
              <w:t>2匹天花机、3匹天花机、3匹柜机、分体空调无线集控模块</w:t>
            </w:r>
          </w:p>
        </w:tc>
        <w:tc>
          <w:tcPr>
            <w:tcW w:type="dxa" w:w="831"/>
          </w:tcPr>
          <w:p>
            <w:pPr>
              <w:pStyle w:val="null3"/>
              <w:jc w:val="left"/>
            </w:pPr>
            <w:r>
              <w:rPr/>
              <w:t>台</w:t>
            </w:r>
          </w:p>
        </w:tc>
        <w:tc>
          <w:tcPr>
            <w:tcW w:type="dxa" w:w="831"/>
          </w:tcPr>
          <w:p>
            <w:pPr>
              <w:pStyle w:val="null3"/>
              <w:jc w:val="right"/>
            </w:pPr>
            <w:r>
              <w:rPr/>
              <w:t>116.00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其他电气设备</w:t>
            </w:r>
          </w:p>
        </w:tc>
        <w:tc>
          <w:tcPr>
            <w:tcW w:type="dxa" w:w="831"/>
          </w:tcPr>
          <w:p>
            <w:pPr>
              <w:pStyle w:val="null3"/>
              <w:jc w:val="left"/>
            </w:pPr>
            <w:r>
              <w:rPr/>
              <w:t>5匹天花机、5匹柜机、分体空调无线集控模块</w:t>
            </w:r>
          </w:p>
        </w:tc>
        <w:tc>
          <w:tcPr>
            <w:tcW w:type="dxa" w:w="831"/>
          </w:tcPr>
          <w:p>
            <w:pPr>
              <w:pStyle w:val="null3"/>
              <w:jc w:val="left"/>
            </w:pPr>
            <w:r>
              <w:rPr/>
              <w:t>台</w:t>
            </w:r>
          </w:p>
        </w:tc>
        <w:tc>
          <w:tcPr>
            <w:tcW w:type="dxa" w:w="831"/>
          </w:tcPr>
          <w:p>
            <w:pPr>
              <w:pStyle w:val="null3"/>
              <w:jc w:val="right"/>
            </w:pPr>
            <w:r>
              <w:rPr/>
              <w:t>24.00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其他电气设备</w:t>
            </w:r>
          </w:p>
        </w:tc>
        <w:tc>
          <w:tcPr>
            <w:tcW w:type="dxa" w:w="831"/>
          </w:tcPr>
          <w:p>
            <w:pPr>
              <w:pStyle w:val="null3"/>
              <w:jc w:val="left"/>
            </w:pPr>
            <w:r>
              <w:rPr/>
              <w:t>多联机空调无线集控模块</w:t>
            </w:r>
          </w:p>
        </w:tc>
        <w:tc>
          <w:tcPr>
            <w:tcW w:type="dxa" w:w="831"/>
          </w:tcPr>
          <w:p>
            <w:pPr>
              <w:pStyle w:val="null3"/>
              <w:jc w:val="left"/>
            </w:pPr>
            <w:r>
              <w:rPr/>
              <w:t>台</w:t>
            </w:r>
          </w:p>
        </w:tc>
        <w:tc>
          <w:tcPr>
            <w:tcW w:type="dxa" w:w="831"/>
          </w:tcPr>
          <w:p>
            <w:pPr>
              <w:pStyle w:val="null3"/>
              <w:jc w:val="right"/>
            </w:pPr>
            <w:r>
              <w:rPr/>
              <w:t>21.00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网关</w:t>
            </w:r>
          </w:p>
        </w:tc>
        <w:tc>
          <w:tcPr>
            <w:tcW w:type="dxa" w:w="831"/>
          </w:tcPr>
          <w:p>
            <w:pPr>
              <w:pStyle w:val="null3"/>
              <w:jc w:val="left"/>
            </w:pPr>
            <w:r>
              <w:rPr/>
              <w:t>空调柜机无线网关接口</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其他电气设备</w:t>
            </w:r>
          </w:p>
        </w:tc>
        <w:tc>
          <w:tcPr>
            <w:tcW w:type="dxa" w:w="831"/>
          </w:tcPr>
          <w:p>
            <w:pPr>
              <w:pStyle w:val="null3"/>
              <w:jc w:val="left"/>
            </w:pPr>
            <w:r>
              <w:rPr/>
              <w:t>无线汇聚终端</w:t>
            </w:r>
          </w:p>
        </w:tc>
        <w:tc>
          <w:tcPr>
            <w:tcW w:type="dxa" w:w="831"/>
          </w:tcPr>
          <w:p>
            <w:pPr>
              <w:pStyle w:val="null3"/>
              <w:jc w:val="left"/>
            </w:pPr>
            <w:r>
              <w:rPr/>
              <w:t>台</w:t>
            </w:r>
          </w:p>
        </w:tc>
        <w:tc>
          <w:tcPr>
            <w:tcW w:type="dxa" w:w="831"/>
          </w:tcPr>
          <w:p>
            <w:pPr>
              <w:pStyle w:val="null3"/>
              <w:jc w:val="right"/>
            </w:pPr>
            <w:r>
              <w:rPr/>
              <w:t>21.00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应用软件</w:t>
            </w:r>
          </w:p>
        </w:tc>
        <w:tc>
          <w:tcPr>
            <w:tcW w:type="dxa" w:w="831"/>
          </w:tcPr>
          <w:p>
            <w:pPr>
              <w:pStyle w:val="null3"/>
              <w:jc w:val="left"/>
            </w:pPr>
            <w:r>
              <w:rPr/>
              <w:t>空调智慧集控软件系统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其他服务</w:t>
            </w:r>
          </w:p>
        </w:tc>
        <w:tc>
          <w:tcPr>
            <w:tcW w:type="dxa" w:w="831"/>
          </w:tcPr>
          <w:p>
            <w:pPr>
              <w:pStyle w:val="null3"/>
              <w:jc w:val="left"/>
            </w:pPr>
            <w:r>
              <w:rPr/>
              <w:t>线缆线管和施工、安装调试</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租赁和商务服务业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室内照明灯具</w:t>
            </w:r>
          </w:p>
        </w:tc>
        <w:tc>
          <w:tcPr>
            <w:tcW w:type="dxa" w:w="831"/>
          </w:tcPr>
          <w:p>
            <w:pPr>
              <w:pStyle w:val="null3"/>
              <w:jc w:val="left"/>
            </w:pPr>
            <w:r>
              <w:rPr/>
              <w:t>护眼灯LED灯具</w:t>
            </w:r>
          </w:p>
        </w:tc>
        <w:tc>
          <w:tcPr>
            <w:tcW w:type="dxa" w:w="831"/>
          </w:tcPr>
          <w:p>
            <w:pPr>
              <w:pStyle w:val="null3"/>
              <w:jc w:val="left"/>
            </w:pPr>
            <w:r>
              <w:rPr/>
              <w:t>盏</w:t>
            </w:r>
          </w:p>
        </w:tc>
        <w:tc>
          <w:tcPr>
            <w:tcW w:type="dxa" w:w="831"/>
          </w:tcPr>
          <w:p>
            <w:pPr>
              <w:pStyle w:val="null3"/>
              <w:jc w:val="right"/>
            </w:pPr>
            <w:r>
              <w:rPr/>
              <w:t>252.00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室内照明灯具</w:t>
            </w:r>
          </w:p>
        </w:tc>
        <w:tc>
          <w:tcPr>
            <w:tcW w:type="dxa" w:w="831"/>
          </w:tcPr>
          <w:p>
            <w:pPr>
              <w:pStyle w:val="null3"/>
              <w:jc w:val="left"/>
            </w:pPr>
            <w:r>
              <w:rPr/>
              <w:t>黑板灯灯具</w:t>
            </w:r>
          </w:p>
        </w:tc>
        <w:tc>
          <w:tcPr>
            <w:tcW w:type="dxa" w:w="831"/>
          </w:tcPr>
          <w:p>
            <w:pPr>
              <w:pStyle w:val="null3"/>
              <w:jc w:val="left"/>
            </w:pPr>
            <w:r>
              <w:rPr/>
              <w:t>盏</w:t>
            </w:r>
          </w:p>
        </w:tc>
        <w:tc>
          <w:tcPr>
            <w:tcW w:type="dxa" w:w="831"/>
          </w:tcPr>
          <w:p>
            <w:pPr>
              <w:pStyle w:val="null3"/>
              <w:jc w:val="right"/>
            </w:pPr>
            <w:r>
              <w:rPr/>
              <w:t>63.00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室内照明灯具</w:t>
            </w:r>
          </w:p>
        </w:tc>
        <w:tc>
          <w:tcPr>
            <w:tcW w:type="dxa" w:w="831"/>
          </w:tcPr>
          <w:p>
            <w:pPr>
              <w:pStyle w:val="null3"/>
              <w:jc w:val="left"/>
            </w:pPr>
            <w:r>
              <w:rPr/>
              <w:t>其他辅材</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其他服务</w:t>
            </w:r>
          </w:p>
        </w:tc>
        <w:tc>
          <w:tcPr>
            <w:tcW w:type="dxa" w:w="831"/>
          </w:tcPr>
          <w:p>
            <w:pPr>
              <w:pStyle w:val="null3"/>
              <w:jc w:val="left"/>
            </w:pPr>
            <w:r>
              <w:rPr/>
              <w:t>新灯具运输与旧灯具拆除、灯具安装及配电施工</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租赁和商务服务业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空调机组</w:t>
            </w:r>
          </w:p>
        </w:tc>
        <w:tc>
          <w:tcPr>
            <w:tcW w:type="dxa" w:w="831"/>
          </w:tcPr>
          <w:p>
            <w:pPr>
              <w:pStyle w:val="null3"/>
              <w:jc w:val="left"/>
            </w:pPr>
            <w:r>
              <w:rPr/>
              <w:t>直接蒸发式组合式空气处理机组</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空调机组</w:t>
            </w:r>
          </w:p>
        </w:tc>
        <w:tc>
          <w:tcPr>
            <w:tcW w:type="dxa" w:w="831"/>
          </w:tcPr>
          <w:p>
            <w:pPr>
              <w:pStyle w:val="null3"/>
              <w:jc w:val="left"/>
            </w:pPr>
            <w:r>
              <w:rPr/>
              <w:t>设备电源线路</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空调机组</w:t>
            </w:r>
          </w:p>
        </w:tc>
        <w:tc>
          <w:tcPr>
            <w:tcW w:type="dxa" w:w="831"/>
          </w:tcPr>
          <w:p>
            <w:pPr>
              <w:pStyle w:val="null3"/>
              <w:jc w:val="left"/>
            </w:pPr>
            <w:r>
              <w:rPr/>
              <w:t>其它辅材</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其他服务</w:t>
            </w:r>
          </w:p>
        </w:tc>
        <w:tc>
          <w:tcPr>
            <w:tcW w:type="dxa" w:w="831"/>
          </w:tcPr>
          <w:p>
            <w:pPr>
              <w:pStyle w:val="null3"/>
              <w:jc w:val="left"/>
            </w:pPr>
            <w:r>
              <w:rPr/>
              <w:t>旧设备拆除、新设备安装、清理及搬运、系统调试</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租赁和商务服务业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pPr>
              <w:pStyle w:val="null3"/>
              <w:jc w:val="center"/>
            </w:pPr>
            <w:r>
              <w:rPr/>
              <w:t>△</w:t>
            </w:r>
          </w:p>
        </w:tc>
        <w:tc>
          <w:tcPr>
            <w:tcW w:type="dxa" w:w="831"/>
          </w:tcPr>
          <w:p>
            <w:pPr>
              <w:pStyle w:val="null3"/>
              <w:jc w:val="left"/>
            </w:pPr>
            <w:r>
              <w:rPr/>
              <w:t>其他泵</w:t>
            </w:r>
          </w:p>
        </w:tc>
        <w:tc>
          <w:tcPr>
            <w:tcW w:type="dxa" w:w="831"/>
          </w:tcPr>
          <w:p>
            <w:pPr>
              <w:pStyle w:val="null3"/>
              <w:jc w:val="left"/>
            </w:pPr>
            <w:r>
              <w:rPr/>
              <w:t>空气能中央热水机组</w:t>
            </w:r>
          </w:p>
        </w:tc>
        <w:tc>
          <w:tcPr>
            <w:tcW w:type="dxa" w:w="831"/>
          </w:tcPr>
          <w:p>
            <w:pPr>
              <w:pStyle w:val="null3"/>
              <w:jc w:val="left"/>
            </w:pPr>
            <w:r>
              <w:rPr/>
              <w:t>台</w:t>
            </w:r>
          </w:p>
        </w:tc>
        <w:tc>
          <w:tcPr>
            <w:tcW w:type="dxa" w:w="831"/>
          </w:tcPr>
          <w:p>
            <w:pPr>
              <w:pStyle w:val="null3"/>
              <w:jc w:val="right"/>
            </w:pPr>
            <w:r>
              <w:rPr/>
              <w:t>15.00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其他泵</w:t>
            </w:r>
          </w:p>
        </w:tc>
        <w:tc>
          <w:tcPr>
            <w:tcW w:type="dxa" w:w="831"/>
          </w:tcPr>
          <w:p>
            <w:pPr>
              <w:pStyle w:val="null3"/>
              <w:jc w:val="left"/>
            </w:pPr>
            <w:r>
              <w:rPr/>
              <w:t>热泵循环泵</w:t>
            </w:r>
          </w:p>
        </w:tc>
        <w:tc>
          <w:tcPr>
            <w:tcW w:type="dxa" w:w="831"/>
          </w:tcPr>
          <w:p>
            <w:pPr>
              <w:pStyle w:val="null3"/>
              <w:jc w:val="left"/>
            </w:pPr>
            <w:r>
              <w:rPr/>
              <w:t>台</w:t>
            </w:r>
          </w:p>
        </w:tc>
        <w:tc>
          <w:tcPr>
            <w:tcW w:type="dxa" w:w="831"/>
          </w:tcPr>
          <w:p>
            <w:pPr>
              <w:pStyle w:val="null3"/>
              <w:jc w:val="right"/>
            </w:pPr>
            <w:r>
              <w:rPr/>
              <w:t>15.00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其他泵</w:t>
            </w:r>
          </w:p>
        </w:tc>
        <w:tc>
          <w:tcPr>
            <w:tcW w:type="dxa" w:w="831"/>
          </w:tcPr>
          <w:p>
            <w:pPr>
              <w:pStyle w:val="null3"/>
              <w:jc w:val="left"/>
            </w:pPr>
            <w:r>
              <w:rPr/>
              <w:t>供水增压泵</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其他泵</w:t>
            </w:r>
          </w:p>
        </w:tc>
        <w:tc>
          <w:tcPr>
            <w:tcW w:type="dxa" w:w="831"/>
          </w:tcPr>
          <w:p>
            <w:pPr>
              <w:pStyle w:val="null3"/>
              <w:jc w:val="left"/>
            </w:pPr>
            <w:r>
              <w:rPr/>
              <w:t>变频恒压装置</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控制设备</w:t>
            </w:r>
          </w:p>
        </w:tc>
        <w:tc>
          <w:tcPr>
            <w:tcW w:type="dxa" w:w="831"/>
          </w:tcPr>
          <w:p>
            <w:pPr>
              <w:pStyle w:val="null3"/>
              <w:jc w:val="left"/>
            </w:pPr>
            <w:r>
              <w:rPr/>
              <w:t>智能控制柜</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其他泵</w:t>
            </w:r>
          </w:p>
        </w:tc>
        <w:tc>
          <w:tcPr>
            <w:tcW w:type="dxa" w:w="831"/>
          </w:tcPr>
          <w:p>
            <w:pPr>
              <w:pStyle w:val="null3"/>
              <w:jc w:val="left"/>
            </w:pPr>
            <w:r>
              <w:rPr/>
              <w:t>管材、线缆及零配件配套</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其他服务</w:t>
            </w:r>
          </w:p>
        </w:tc>
        <w:tc>
          <w:tcPr>
            <w:tcW w:type="dxa" w:w="831"/>
          </w:tcPr>
          <w:p>
            <w:pPr>
              <w:pStyle w:val="null3"/>
              <w:jc w:val="left"/>
            </w:pPr>
            <w:r>
              <w:rPr/>
              <w:t>安装调试、设备拆除及吊装等</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租赁和商务服务业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其他泵</w:t>
            </w:r>
          </w:p>
        </w:tc>
        <w:tc>
          <w:tcPr>
            <w:tcW w:type="dxa" w:w="831"/>
          </w:tcPr>
          <w:p>
            <w:pPr>
              <w:pStyle w:val="null3"/>
              <w:jc w:val="left"/>
            </w:pPr>
            <w:r>
              <w:rPr/>
              <w:t>立式消防栓水泵电机更换</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其他泵</w:t>
            </w:r>
          </w:p>
        </w:tc>
        <w:tc>
          <w:tcPr>
            <w:tcW w:type="dxa" w:w="831"/>
          </w:tcPr>
          <w:p>
            <w:pPr>
              <w:pStyle w:val="null3"/>
              <w:jc w:val="left"/>
            </w:pPr>
            <w:r>
              <w:rPr/>
              <w:t>立式喷淋水泵电机更换</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其他泵</w:t>
            </w:r>
          </w:p>
        </w:tc>
        <w:tc>
          <w:tcPr>
            <w:tcW w:type="dxa" w:w="831"/>
          </w:tcPr>
          <w:p>
            <w:pPr>
              <w:pStyle w:val="null3"/>
              <w:jc w:val="left"/>
            </w:pPr>
            <w:r>
              <w:rPr/>
              <w:t>立式生活水泵</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其他泵</w:t>
            </w:r>
          </w:p>
        </w:tc>
        <w:tc>
          <w:tcPr>
            <w:tcW w:type="dxa" w:w="831"/>
          </w:tcPr>
          <w:p>
            <w:pPr>
              <w:pStyle w:val="null3"/>
              <w:jc w:val="left"/>
            </w:pPr>
            <w:r>
              <w:rPr/>
              <w:t>其他辅材</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其他服务</w:t>
            </w:r>
          </w:p>
        </w:tc>
        <w:tc>
          <w:tcPr>
            <w:tcW w:type="dxa" w:w="831"/>
          </w:tcPr>
          <w:p>
            <w:pPr>
              <w:pStyle w:val="null3"/>
              <w:jc w:val="left"/>
            </w:pPr>
            <w:r>
              <w:rPr/>
              <w:t>设备运输、新设备配电安装、水泵运行调试</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租赁和商务服务业</w:t>
            </w:r>
          </w:p>
        </w:tc>
        <w:tc>
          <w:tcPr>
            <w:tcW w:type="dxa" w:w="831"/>
          </w:tcPr>
          <w:p>
            <w:pPr>
              <w:pStyle w:val="null3"/>
            </w:pPr>
            <w:r>
              <w:rPr/>
              <w:t>详见附表二十八</w:t>
            </w:r>
          </w:p>
        </w:tc>
      </w:tr>
    </w:tbl>
    <w:p>
      <w:pPr>
        <w:pStyle w:val="null3"/>
      </w:pPr>
      <w:r>
        <w:rPr>
          <w:b/>
        </w:rPr>
        <w:t>附表</w:t>
      </w:r>
      <w:r>
        <w:rPr>
          <w:b/>
        </w:rPr>
        <w:t>一</w:t>
      </w:r>
      <w:r>
        <w:rPr>
          <w:b/>
        </w:rPr>
        <w:t>：</w:t>
      </w:r>
      <w:r>
        <w:rPr>
          <w:b/>
        </w:rPr>
        <w:t>挂式空调、分体空调无线集控模块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w:t>
            </w:r>
            <w:r>
              <w:rPr>
                <w:sz w:val="21"/>
                <w:b/>
              </w:rPr>
              <w:t>一、项目概况</w:t>
            </w:r>
            <w:r>
              <w:rPr>
                <w:sz w:val="21"/>
              </w:rPr>
              <w:t>”中“</w:t>
            </w:r>
            <w:r>
              <w:rPr>
                <w:sz w:val="21"/>
                <w:b/>
              </w:rPr>
              <w:t>（一）分体空调智慧集控系统</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2匹天花机、3匹天花机、3匹柜机、分体空调无线集控模块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（一）分体空调智慧集控系统</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5匹天花机、5匹柜机、分体空调无线集控模块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（一）分体空调智慧集控系统</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多联机空调无线集控模块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（一）分体空调智慧集控系统</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空调柜机无线网关接口</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（一）分体空调智慧集控系统</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无线汇聚终端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（一）分体空调智慧集控系统</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空调智慧集控软件系统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（一）分体空调智慧集控系统</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线缆线管和施工、安装调试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（一）分体空调智慧集控系统</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护眼灯LED灯具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（二）绿色照明节能改造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黑板灯灯具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（二）绿色照明节能改造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其他辅材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（二）绿色照明节能改造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新灯具运输与旧灯具拆除、灯具安装及配电施工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（二）绿色照明节能改造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直接蒸发式组合式空气处理机组</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（三）冷水机组升级改造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设备电源线路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（三）冷水机组升级改造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其它辅材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（三）冷水机组升级改造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旧设备拆除、新设备安装、清理及搬运、系统调试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（三）冷水机组升级改造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空气能中央热水机组</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（四）热水系统能效提升</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热泵循环泵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（四）热水系统能效提升</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供水增压泵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（四）热水系统能效提升</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变频恒压装置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（四）热水系统能效提升</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智能控制柜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（四）热水系统能效提升</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管材、线缆及零配件配套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（四）热水系统能效提升</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安装调试、设备拆除及吊装等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（四）热水系统能效提升</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立式消防栓水泵电机更换</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（五）电机能效提升改造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立式喷淋水泵电机更换</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（五）电机能效提升改造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立式生活水泵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（五）电机能效提升改造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其他辅材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（五）电机能效提升改造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设备运输、新设备配电安装、水泵运行调试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（五）电机能效提升改造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华南师范大学附属中学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踏勘时间：2025-04-18 09:00</w:t>
            </w:r>
          </w:p>
          <w:p>
            <w:pPr>
              <w:pStyle w:val="null3"/>
            </w:pPr>
            <w:r>
              <w:rPr/>
              <w:t>踏勘地点：广州市天河区中山大道西1号华南师范大学附属中学（已获取招标文件的投标人如不参与现场踏勘视为对招标文件所有内容无任何异议。）</w:t>
            </w:r>
          </w:p>
          <w:p>
            <w:pPr>
              <w:pStyle w:val="null3"/>
            </w:pPr>
            <w:r>
              <w:rPr/>
              <w:t>联系人姓名：何老师</w:t>
            </w:r>
          </w:p>
          <w:p>
            <w:pPr>
              <w:pStyle w:val="null3"/>
            </w:pPr>
            <w:r>
              <w:rPr/>
              <w:t>联系人电话：020-38630566</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采购包1：保证金人民币：21,000.00元整。</w:t>
            </w:r>
          </w:p>
          <w:p>
            <w:pPr>
              <w:pStyle w:val="null3"/>
            </w:pPr>
            <w:r>
              <w:rPr/>
              <w:t xml:space="preserve">开户单位： </w:t>
            </w:r>
            <w:r>
              <w:rPr/>
              <w:t>广东志正招标有限公司</w:t>
            </w:r>
          </w:p>
          <w:p>
            <w:pPr>
              <w:pStyle w:val="null3"/>
            </w:pPr>
            <w:r>
              <w:rPr/>
              <w:t xml:space="preserve">开户账号： </w:t>
            </w:r>
            <w:r>
              <w:rPr/>
              <w:t>800201177509011</w:t>
            </w:r>
          </w:p>
          <w:p>
            <w:pPr>
              <w:pStyle w:val="null3"/>
            </w:pPr>
            <w:r>
              <w:rPr/>
              <w:t xml:space="preserve">开户银行： </w:t>
            </w:r>
            <w:r>
              <w:rPr/>
              <w:t xml:space="preserve"> 广州银行股份有限公司龙口西支行</w:t>
            </w:r>
          </w:p>
          <w:p>
            <w:pPr>
              <w:pStyle w:val="null3"/>
            </w:pPr>
            <w:r>
              <w:rPr/>
              <w:t xml:space="preserve">支票提交方式： </w:t>
            </w:r>
            <w:r>
              <w:rPr/>
              <w:t>保证金相关事宜联系人：廖小姐 联系电话：020-87554268</w:t>
            </w:r>
          </w:p>
          <w:p>
            <w:pPr>
              <w:pStyle w:val="null3"/>
            </w:pPr>
            <w:r>
              <w:rPr/>
              <w:t xml:space="preserve">汇票、本票提交方式： </w:t>
            </w:r>
            <w:r>
              <w:rPr/>
              <w:t>保证金相关事宜联系人：廖小姐 联系电话：020-87554268</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采购机构代理服务收费标准：中标人须向采购代理机构按如下标准和规定缴纳代理服务费：（1）以项目预算金额作为代理服务费的计算基数； （2）代理服务费采用差额定率累进法进行计算，按照以下标准计取：100万元以下的部分，按照1.5%计取；100-500万元的部分，按照1.1%计取。（3）增值税另行计入招标代理服务费中。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便利化措施（本招标文件其他条款与本条不一致的，以本条为准），投标文件的递交与开标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华南师范大学附属中学综合节能及设备更新改造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采购包1（华南师范大学附属中学综合节能及设备更新改造项目）：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a)投标人投标产品全部为小型或微型企业产品时，报价给予K1的价格扣除（K1的取值为10%），即：评标价＝修正后的报价*（1-K1）；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e)监狱企业、残疾人福利性单位视同小型、微型企业，享受以上价格扣除政策。 f)监狱企业、残疾人福利性单位本身属于小型、微型企业的，不重复享受政策。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a)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b)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c)对属于强制采购的节能产品，节能要求作为实质性响应指标，不再享受评审优惠。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采购包1（华南师范大学附属中学综合节能及设备更新改造项目）：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投标人须具备有效的机电工程施工总承包资质三级（或以上）或建筑机电安装工程专业承包资质三级（或以上），并具有有效的安全生产许可证，提供证书复印件。</w:t>
            </w:r>
          </w:p>
        </w:tc>
      </w:tr>
    </w:tbl>
    <w:p>
      <w:pPr>
        <w:pStyle w:val="null3"/>
        <w:ind w:firstLine="480"/>
      </w:pPr>
      <w:r>
        <w:rPr/>
        <w:t>表二符合性审查表：</w:t>
      </w:r>
    </w:p>
    <w:p>
      <w:pPr>
        <w:pStyle w:val="null3"/>
      </w:pPr>
      <w:r>
        <w:rPr/>
        <w:t>采购包1（华南师范大学附属中学综合节能及设备更新改造项目）：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采购包1(华南师范大学附属中学综合节能及设备更新改造项目):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综合节能及设备更新改造技术方案 (11.0分)</w:t>
            </w:r>
          </w:p>
        </w:tc>
        <w:tc>
          <w:tcPr>
            <w:tcW w:type="dxa" w:w="5076"/>
          </w:tcPr>
          <w:p>
            <w:pPr>
              <w:pStyle w:val="null3"/>
              <w:jc w:val="left"/>
            </w:pPr>
            <w:r>
              <w:rPr/>
              <w:t>根据投标人提供的综合节能及设备更新改造技术方案（设备的选型、更新改造方案等）进行评审： 1）方案内容全面具体，可行性强，得11分； 2）方案内容较全面具体，可行性较强，得8分； 3）方案内容基本全面具体，可行性欠缺，得5分； 4）方案内容不全面具体，可行性差，得2分； 5）不提供不得分。</w:t>
            </w:r>
          </w:p>
        </w:tc>
      </w:tr>
      <w:tr>
        <w:tc>
          <w:tcPr>
            <w:tcW w:type="dxa" w:w="922"/>
            <w:gridSpan w:val="2"/>
            <w:vMerge/>
          </w:tcPr>
          <w:p/>
        </w:tc>
        <w:tc>
          <w:tcPr>
            <w:tcW w:type="dxa" w:w="2307"/>
          </w:tcPr>
          <w:p>
            <w:pPr>
              <w:pStyle w:val="null3"/>
              <w:jc w:val="left"/>
            </w:pPr>
            <w:r>
              <w:rPr/>
              <w:t>节能技术服务能力措施 (10.0分)</w:t>
            </w:r>
          </w:p>
        </w:tc>
        <w:tc>
          <w:tcPr>
            <w:tcW w:type="dxa" w:w="5076"/>
          </w:tcPr>
          <w:p>
            <w:pPr>
              <w:pStyle w:val="null3"/>
              <w:jc w:val="left"/>
            </w:pPr>
            <w:r>
              <w:rPr/>
              <w:t>根据投标人提供的节能技术服务能力措施（包括但不限于协助申请专项资金的方案及成功获得资金支持证明材料等）进行评审： 1）方案内容全面具体，可行性强，有证明材料，得10分； 2）方案内容较全面具体，可行性较强，有证明材料，得7分； 3）方案内容基本全面具体，可行性欠缺，得4分； 4）方案内容不全面具体，可行性差，得1分； 5）不提供不得分。</w:t>
            </w:r>
          </w:p>
        </w:tc>
      </w:tr>
      <w:tr>
        <w:tc>
          <w:tcPr>
            <w:tcW w:type="dxa" w:w="922"/>
            <w:gridSpan w:val="2"/>
            <w:vMerge/>
          </w:tcPr>
          <w:p/>
        </w:tc>
        <w:tc>
          <w:tcPr>
            <w:tcW w:type="dxa" w:w="2307"/>
          </w:tcPr>
          <w:p>
            <w:pPr>
              <w:pStyle w:val="null3"/>
              <w:jc w:val="left"/>
            </w:pPr>
            <w:r>
              <w:rPr/>
              <w:t>项目实施方案和质量保证措施 (10.0分)</w:t>
            </w:r>
          </w:p>
        </w:tc>
        <w:tc>
          <w:tcPr>
            <w:tcW w:type="dxa" w:w="5076"/>
          </w:tcPr>
          <w:p>
            <w:pPr>
              <w:pStyle w:val="null3"/>
              <w:jc w:val="left"/>
            </w:pPr>
            <w:r>
              <w:rPr/>
              <w:t>根据投标人提供的项目实施方案（包括但不限于设备安装、调试方案、质量保证措施等）进行评审： 1）方案内容全面具体，可行性强，得10分； 2）方案内容较全面具体，可行性较强，得7分； 3）方案内容基本全面具体，可行性欠缺，得4分； 4）方案内容不全面具体，可行性差，得1分； 5）不提供不得分。</w:t>
            </w:r>
          </w:p>
        </w:tc>
      </w:tr>
      <w:tr>
        <w:tc>
          <w:tcPr>
            <w:tcW w:type="dxa" w:w="922"/>
            <w:gridSpan w:val="2"/>
            <w:vMerge/>
          </w:tcPr>
          <w:p/>
        </w:tc>
        <w:tc>
          <w:tcPr>
            <w:tcW w:type="dxa" w:w="2307"/>
          </w:tcPr>
          <w:p>
            <w:pPr>
              <w:pStyle w:val="null3"/>
              <w:jc w:val="left"/>
            </w:pPr>
            <w:r>
              <w:rPr/>
              <w:t>货物重要参数要求响应情况 (9.0分)</w:t>
            </w:r>
          </w:p>
        </w:tc>
        <w:tc>
          <w:tcPr>
            <w:tcW w:type="dxa" w:w="5076"/>
          </w:tcPr>
          <w:p>
            <w:pPr>
              <w:pStyle w:val="null3"/>
              <w:jc w:val="left"/>
            </w:pPr>
            <w:r>
              <w:rPr/>
              <w:t>根据供应商所投货物对采购需求中标注“▲”的重要参数的响应情况进行评审： 标注“▲”的为重要技术参数（共3项），每有一项优于或满足采购需求的得3分，最高得9分。注：采购需求中有要求证明材料的则以采购需求的要求为准。若采购需求无特别要求的，则投标人须提供投标产品彩页或相应技术参数的厂家使用说明书作为技术证明文件，否则评标委员会有权视相应技术参数响应不符合招标要求（如厂家的产品使用说明书为英文版，请同时提供中文版）。未响应或未按要求提供证明材料的不得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根据投标人提供的售后服务方案（包括但不限于售后服务保障措施、售后服务技术支持、应急保障措施等）进行评审： 1）方案内容全面具体，可行性强，得10分； 2）方案内容较全面具体，可行性较强，得7分； 3）方案内容基本全面具体，可行性欠缺，得4分； 4）方案内容不全面具体，可行性差，得1分； 5）不提供不得分。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项目负责人及项目组成员 (10.0分)</w:t>
            </w:r>
          </w:p>
        </w:tc>
        <w:tc>
          <w:tcPr>
            <w:tcW w:type="dxa" w:w="5076"/>
          </w:tcPr>
          <w:p>
            <w:pPr>
              <w:pStyle w:val="null3"/>
              <w:jc w:val="left"/>
            </w:pPr>
            <w:r>
              <w:rPr/>
              <w:t>投标人拟派本项目的项目负责人及项目组成员： （1）项目负责人：具有暖通或热能动力或电气或计量相关专业高级或以上职称证书的，得2分；具有暖通或热能动力或电气或计量相关专业中级职称证书的，得1分；其他情况不得分。 （2）项目组成员：具有暖通或热能动力或电气或计量相关专业高级或以上职称证书的，每提供1名得2分；具有暖通或热能动力或电气或计量相关专业中级职称证书的，每提供1名得1分，最高得8分。 注：上述人员不可重复计算得分。同一人员同时具有高级及中级职称的，按最高等级计算得分。需同时提供相关人员的职称证书复印件和在本单位任职的证明材料（如加盖所在地区政府有关部门印章的打印日期在本项目投标截止日之前六个月以内任一月的《投保单》或《社会保险参保人员证明》，或单位代缴个人所得税税单等。），无提供不得分。</w:t>
            </w:r>
          </w:p>
        </w:tc>
      </w:tr>
      <w:tr>
        <w:tc>
          <w:tcPr>
            <w:tcW w:type="dxa" w:w="922"/>
            <w:gridSpan w:val="2"/>
            <w:vMerge/>
          </w:tcPr>
          <w:p/>
        </w:tc>
        <w:tc>
          <w:tcPr>
            <w:tcW w:type="dxa" w:w="2307"/>
          </w:tcPr>
          <w:p>
            <w:pPr>
              <w:pStyle w:val="null3"/>
              <w:jc w:val="left"/>
            </w:pPr>
            <w:r>
              <w:rPr/>
              <w:t>同类项目经验 (7.0分)</w:t>
            </w:r>
          </w:p>
        </w:tc>
        <w:tc>
          <w:tcPr>
            <w:tcW w:type="dxa" w:w="5076"/>
          </w:tcPr>
          <w:p>
            <w:pPr>
              <w:pStyle w:val="null3"/>
              <w:jc w:val="left"/>
            </w:pPr>
            <w:r>
              <w:rPr/>
              <w:t>2019年1月1日（以合同签订时间为准）至今，投标人具有同类项目经验（同类节能改造经验）的，每提供一个业绩得1分，最高得7分，未提供不得分。 注：需提供合同文本关键页复印件作为业绩证明材料，不提供或提供不全的不得分。</w:t>
            </w:r>
          </w:p>
        </w:tc>
      </w:tr>
      <w:tr>
        <w:tc>
          <w:tcPr>
            <w:tcW w:type="dxa" w:w="922"/>
            <w:gridSpan w:val="2"/>
            <w:vMerge/>
          </w:tcPr>
          <w:p/>
        </w:tc>
        <w:tc>
          <w:tcPr>
            <w:tcW w:type="dxa" w:w="2307"/>
          </w:tcPr>
          <w:p>
            <w:pPr>
              <w:pStyle w:val="null3"/>
              <w:jc w:val="left"/>
            </w:pPr>
            <w:r>
              <w:rPr/>
              <w:t>服务响应时间 (3.0分)</w:t>
            </w:r>
          </w:p>
        </w:tc>
        <w:tc>
          <w:tcPr>
            <w:tcW w:type="dxa" w:w="5076"/>
          </w:tcPr>
          <w:p>
            <w:pPr>
              <w:pStyle w:val="null3"/>
              <w:jc w:val="left"/>
            </w:pPr>
            <w:r>
              <w:rPr/>
              <w:t>投标人承诺，采购人下达服务通知后： （1）24小时内到达现场的，得3分； （2）48小时内到达现场的，得2分； （3）72小时内到达现场的，得1分； （4）其它得0分。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华南师范大学附属中学综合节能及设备更新改造项目</w:t>
      </w:r>
    </w:p>
    <w:p>
      <w:pPr>
        <w:pStyle w:val="null3"/>
        <w:jc w:val="center"/>
      </w:pPr>
      <w:r>
        <w:rPr>
          <w:sz w:val="72"/>
          <w:b/>
        </w:rPr>
        <w:t>合同书</w:t>
      </w:r>
    </w:p>
    <w:p>
      <w:pPr>
        <w:pStyle w:val="null3"/>
        <w:jc w:val="center"/>
      </w:pPr>
      <w:r>
        <w:rPr>
          <w:sz w:val="28"/>
          <w:b/>
        </w:rPr>
        <w:t>项目名称：</w:t>
      </w:r>
      <w:r>
        <w:rPr>
          <w:sz w:val="21"/>
          <w:b/>
          <w:u w:val="single"/>
        </w:rPr>
        <w:t xml:space="preserve">                           </w:t>
      </w:r>
    </w:p>
    <w:p>
      <w:pPr>
        <w:pStyle w:val="null3"/>
        <w:ind w:left="1680"/>
        <w:jc w:val="both"/>
      </w:pPr>
      <w:r>
        <w:rPr>
          <w:sz w:val="28"/>
          <w:b/>
        </w:rPr>
        <w:t>合同编号：</w:t>
      </w:r>
      <w:r>
        <w:rPr>
          <w:sz w:val="21"/>
          <w:b/>
          <w:u w:val="single"/>
        </w:rPr>
        <w:t xml:space="preserve">                           </w:t>
      </w:r>
    </w:p>
    <w:p>
      <w:pPr>
        <w:pStyle w:val="null3"/>
        <w:ind w:left="1680"/>
        <w:jc w:val="both"/>
      </w:pPr>
      <w:r>
        <w:rPr>
          <w:sz w:val="28"/>
          <w:b/>
        </w:rPr>
        <w:t>签约地点：</w:t>
      </w:r>
      <w:r>
        <w:rPr>
          <w:sz w:val="21"/>
          <w:b/>
          <w:u w:val="single"/>
        </w:rPr>
        <w:t xml:space="preserve">                           </w:t>
      </w:r>
    </w:p>
    <w:p>
      <w:pPr>
        <w:pStyle w:val="null3"/>
        <w:ind w:left="1680"/>
        <w:jc w:val="both"/>
      </w:pPr>
      <w:r>
        <w:rPr>
          <w:sz w:val="28"/>
          <w:b/>
        </w:rPr>
        <w:t>签订日期：</w:t>
      </w:r>
      <w:r>
        <w:rPr>
          <w:sz w:val="28"/>
          <w:b/>
        </w:rPr>
        <w:t xml:space="preserve">       </w:t>
      </w:r>
      <w:r>
        <w:rPr>
          <w:sz w:val="28"/>
          <w:b/>
        </w:rPr>
        <w:t>年</w:t>
      </w:r>
      <w:r>
        <w:rPr>
          <w:sz w:val="28"/>
          <w:b/>
        </w:rPr>
        <w:t xml:space="preserve">    </w:t>
      </w:r>
      <w:r>
        <w:rPr>
          <w:sz w:val="28"/>
          <w:b/>
        </w:rPr>
        <w:t>月</w:t>
      </w:r>
      <w:r>
        <w:rPr>
          <w:sz w:val="28"/>
          <w:b/>
        </w:rPr>
        <w:t xml:space="preserve">     </w:t>
      </w:r>
      <w:r>
        <w:rPr>
          <w:sz w:val="28"/>
          <w:b/>
        </w:rPr>
        <w:t>日</w:t>
      </w:r>
    </w:p>
    <w:p>
      <w:pPr>
        <w:pStyle w:val="null3"/>
        <w:jc w:val="both"/>
      </w:pPr>
      <w:r>
        <w:rPr>
          <w:sz w:val="21"/>
          <w:b/>
        </w:rPr>
        <w:t>甲</w:t>
      </w:r>
      <w:r>
        <w:rPr>
          <w:sz w:val="21"/>
          <w:b/>
        </w:rPr>
        <w:t xml:space="preserve">    </w:t>
      </w:r>
      <w:r>
        <w:rPr>
          <w:sz w:val="21"/>
          <w:b/>
        </w:rPr>
        <w:t>方：</w:t>
      </w:r>
      <w:r>
        <w:rPr>
          <w:b/>
          <w:u w:val="single"/>
        </w:rPr>
        <w:t xml:space="preserve">                  </w:t>
      </w:r>
    </w:p>
    <w:p>
      <w:pPr>
        <w:pStyle w:val="null3"/>
      </w:pPr>
      <w:r>
        <w:rPr/>
        <w:t xml:space="preserve"> </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b/>
        </w:rPr>
        <w:t>乙</w:t>
      </w:r>
      <w:r>
        <w:rPr>
          <w:sz w:val="21"/>
          <w:b/>
        </w:rPr>
        <w:t xml:space="preserve">    </w:t>
      </w:r>
      <w:r>
        <w:rPr>
          <w:sz w:val="21"/>
          <w:b/>
        </w:rPr>
        <w:t>方：</w:t>
      </w:r>
      <w:r>
        <w:rPr>
          <w:sz w:val="21"/>
          <w:b/>
          <w:u w:val="single"/>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u w:val="single"/>
        </w:rPr>
        <w:t xml:space="preserve"> </w:t>
      </w:r>
      <w:r>
        <w:rPr>
          <w:sz w:val="21"/>
          <w:u w:val="single"/>
        </w:rPr>
        <w:t>华南师范大学附属中学综合节能及设备更新改造项目</w:t>
      </w:r>
      <w:r>
        <w:rPr>
          <w:sz w:val="21"/>
          <w:u w:val="single"/>
        </w:rPr>
        <w:t xml:space="preserve">   </w:t>
      </w:r>
      <w:r>
        <w:rPr>
          <w:sz w:val="21"/>
        </w:rPr>
        <w:t>的采购结果，按照《中华人民共和国政府采购法》、《中华人民共和国政府采购法实施条例》、《中华人民共和国民法典》第三编　合同的规定，</w:t>
      </w:r>
      <w:r>
        <w:rPr>
          <w:sz w:val="21"/>
        </w:rPr>
        <w:t>经双方协商，</w:t>
      </w:r>
      <w:r>
        <w:rPr>
          <w:sz w:val="21"/>
        </w:rPr>
        <w:t>本着平等互利和诚实信用的原则，</w:t>
      </w:r>
      <w:r>
        <w:rPr>
          <w:sz w:val="21"/>
        </w:rPr>
        <w:t>一致同意签订本合同如下</w:t>
      </w:r>
      <w:r>
        <w:rPr>
          <w:sz w:val="21"/>
        </w:rPr>
        <w:t>。</w:t>
      </w:r>
    </w:p>
    <w:p>
      <w:pPr>
        <w:pStyle w:val="null3"/>
        <w:ind w:firstLine="422"/>
        <w:jc w:val="both"/>
      </w:pPr>
      <w:r>
        <w:rPr>
          <w:sz w:val="21"/>
          <w:b/>
        </w:rPr>
        <w:t>一、货物内容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65"/>
        <w:gridCol w:w="1045"/>
        <w:gridCol w:w="3176"/>
        <w:gridCol w:w="814"/>
        <w:gridCol w:w="814"/>
        <w:gridCol w:w="977"/>
        <w:gridCol w:w="814"/>
      </w:tblGrid>
      <w:tr>
        <w:tc>
          <w:tcPr>
            <w:tcW w:type="dxa" w:w="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3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品牌、规格型号、配置（性能参数）</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(元)</w:t>
            </w: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金额</w:t>
            </w:r>
            <w:r>
              <w:rPr>
                <w:sz w:val="21"/>
              </w:rPr>
              <w:t>(元)</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合计总额：￥</w:t>
            </w:r>
            <w:r>
              <w:rPr>
                <w:sz w:val="21"/>
                <w:u w:val="single"/>
              </w:rPr>
              <w:t xml:space="preserve">                           </w:t>
            </w:r>
            <w:r>
              <w:rPr>
                <w:sz w:val="21"/>
              </w:rPr>
              <w:t>；</w:t>
            </w:r>
            <w:r>
              <w:rPr>
                <w:sz w:val="21"/>
              </w:rPr>
              <w:t xml:space="preserve">    </w:t>
            </w:r>
            <w:r>
              <w:rPr>
                <w:sz w:val="21"/>
              </w:rPr>
              <w:t>大写：</w:t>
            </w:r>
            <w:r>
              <w:rPr>
                <w:sz w:val="21"/>
                <w:u w:val="single"/>
              </w:rPr>
              <w:t xml:space="preserve">                            </w:t>
            </w:r>
          </w:p>
        </w:tc>
      </w:tr>
    </w:tbl>
    <w:p>
      <w:pPr>
        <w:pStyle w:val="null3"/>
        <w:ind w:firstLine="420"/>
        <w:jc w:val="both"/>
      </w:pPr>
      <w:r>
        <w:rPr>
          <w:sz w:val="21"/>
        </w:rPr>
        <w:t>合同总额包括乙方设计（如有）、购置、安装、随机零配件、标配工具、运输保险、装卸、调试、培训辅导、质保期售后服务、全额含税发票、雇员费用、合同实施过程中应预见和不可预见费用等。</w:t>
      </w:r>
    </w:p>
    <w:p>
      <w:pPr>
        <w:pStyle w:val="null3"/>
        <w:ind w:firstLine="420"/>
        <w:jc w:val="both"/>
      </w:pPr>
      <w:r>
        <w:rPr>
          <w:sz w:val="21"/>
        </w:rPr>
        <w:t>注：货物名称内容必须与投标文件中货物名称内容一致。</w:t>
      </w:r>
    </w:p>
    <w:p>
      <w:pPr>
        <w:pStyle w:val="null3"/>
        <w:ind w:firstLine="422"/>
        <w:jc w:val="both"/>
      </w:pPr>
      <w:r>
        <w:rPr>
          <w:sz w:val="21"/>
          <w:b/>
        </w:rPr>
        <w:t>二、合同金额</w:t>
      </w:r>
    </w:p>
    <w:p>
      <w:pPr>
        <w:pStyle w:val="null3"/>
        <w:ind w:firstLine="420"/>
        <w:jc w:val="both"/>
      </w:pPr>
      <w:r>
        <w:rPr>
          <w:sz w:val="21"/>
        </w:rPr>
        <w:t>合同金额为（大写）：</w:t>
      </w:r>
      <w:r>
        <w:rPr>
          <w:sz w:val="21"/>
        </w:rPr>
        <w:t>_________________元（￥_______________元）人民币。</w:t>
      </w:r>
    </w:p>
    <w:p>
      <w:pPr>
        <w:pStyle w:val="null3"/>
        <w:ind w:firstLine="422"/>
        <w:jc w:val="both"/>
      </w:pPr>
      <w:r>
        <w:rPr>
          <w:sz w:val="21"/>
          <w:b/>
        </w:rPr>
        <w:t>三、设备要求</w:t>
      </w:r>
    </w:p>
    <w:p>
      <w:pPr>
        <w:pStyle w:val="null3"/>
        <w:ind w:firstLine="420"/>
        <w:jc w:val="both"/>
      </w:pPr>
      <w:r>
        <w:rPr>
          <w:sz w:val="21"/>
        </w:rPr>
        <w:t>货物为原制造商制造的全新产品，整机无污染，无侵权行为、表面无划损、无任何缺陷隐患，在中国境内可依常规安全合法使用。</w:t>
      </w:r>
    </w:p>
    <w:p>
      <w:pPr>
        <w:pStyle w:val="null3"/>
        <w:ind w:firstLine="422"/>
        <w:jc w:val="both"/>
      </w:pPr>
      <w:r>
        <w:rPr>
          <w:sz w:val="21"/>
          <w:b/>
        </w:rPr>
        <w:t>四、交货期、交货方式及交货地点</w:t>
      </w:r>
    </w:p>
    <w:p>
      <w:pPr>
        <w:pStyle w:val="null3"/>
        <w:ind w:firstLine="420"/>
        <w:jc w:val="both"/>
      </w:pPr>
      <w:r>
        <w:rPr>
          <w:sz w:val="21"/>
        </w:rPr>
        <w:t>1.交货期：</w:t>
      </w:r>
      <w:r>
        <w:rPr>
          <w:sz w:val="21"/>
        </w:rPr>
        <w:t>合同签订后</w:t>
      </w:r>
      <w:r>
        <w:rPr>
          <w:sz w:val="21"/>
        </w:rPr>
        <w:t>6个月内完成所有项目工作。</w:t>
      </w:r>
    </w:p>
    <w:p>
      <w:pPr>
        <w:pStyle w:val="null3"/>
        <w:ind w:firstLine="420"/>
        <w:jc w:val="both"/>
      </w:pPr>
      <w:r>
        <w:rPr>
          <w:sz w:val="21"/>
        </w:rPr>
        <w:t>2.</w:t>
      </w:r>
      <w:r>
        <w:rPr>
          <w:sz w:val="21"/>
        </w:rPr>
        <w:t>交货方式：</w:t>
      </w:r>
    </w:p>
    <w:p>
      <w:pPr>
        <w:pStyle w:val="null3"/>
        <w:ind w:firstLine="420"/>
        <w:jc w:val="both"/>
      </w:pPr>
      <w:r>
        <w:rPr>
          <w:sz w:val="21"/>
        </w:rPr>
        <w:t>3.</w:t>
      </w:r>
      <w:r>
        <w:rPr>
          <w:sz w:val="21"/>
        </w:rPr>
        <w:t>交货地点：</w:t>
      </w:r>
    </w:p>
    <w:p>
      <w:pPr>
        <w:pStyle w:val="null3"/>
        <w:ind w:firstLine="422"/>
        <w:jc w:val="both"/>
      </w:pPr>
      <w:r>
        <w:rPr>
          <w:sz w:val="21"/>
          <w:b/>
        </w:rPr>
        <w:t>五、付款方式</w:t>
      </w:r>
    </w:p>
    <w:p>
      <w:pPr>
        <w:pStyle w:val="null3"/>
        <w:ind w:firstLine="420"/>
        <w:jc w:val="both"/>
      </w:pPr>
      <w:r>
        <w:rPr>
          <w:sz w:val="21"/>
        </w:rPr>
        <w:t>1.付款方式</w:t>
      </w:r>
    </w:p>
    <w:p>
      <w:pPr>
        <w:pStyle w:val="null3"/>
        <w:ind w:firstLine="420"/>
        <w:jc w:val="both"/>
      </w:pPr>
      <w:r>
        <w:rPr>
          <w:sz w:val="21"/>
        </w:rPr>
        <w:t>1期：支付比例40%，合同签订5个工作日内，甲方向乙方支付合同总价40%的预付款。</w:t>
      </w:r>
    </w:p>
    <w:p>
      <w:pPr>
        <w:pStyle w:val="null3"/>
        <w:ind w:firstLine="420"/>
        <w:jc w:val="both"/>
      </w:pPr>
      <w:r>
        <w:rPr>
          <w:sz w:val="21"/>
        </w:rPr>
        <w:t>2期：支付比例30%，项目主要设备到货后10个工作日内，甲方向乙方支付合同总价30%的进度款。</w:t>
      </w:r>
    </w:p>
    <w:p>
      <w:pPr>
        <w:pStyle w:val="null3"/>
        <w:ind w:firstLine="420"/>
        <w:jc w:val="both"/>
      </w:pPr>
      <w:r>
        <w:rPr>
          <w:sz w:val="21"/>
        </w:rPr>
        <w:t>3期：支付比例30%，项目完工并验收合格后10个工作日内，甲方向乙方支付合同余款，乙方在办理请款过程中须开具与合同金额相对应的发票。</w:t>
      </w:r>
    </w:p>
    <w:p>
      <w:pPr>
        <w:pStyle w:val="null3"/>
        <w:ind w:firstLine="420"/>
        <w:jc w:val="both"/>
      </w:pPr>
      <w:r>
        <w:rPr>
          <w:sz w:val="21"/>
        </w:rPr>
        <w:t>2.乙方账户信息：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ind w:firstLine="422"/>
        <w:jc w:val="both"/>
      </w:pPr>
      <w:r>
        <w:rPr>
          <w:sz w:val="21"/>
          <w:b/>
        </w:rPr>
        <w:t>六、质保期及售后服务要求</w:t>
      </w:r>
    </w:p>
    <w:p>
      <w:pPr>
        <w:pStyle w:val="null3"/>
        <w:ind w:firstLine="420"/>
        <w:jc w:val="both"/>
      </w:pPr>
      <w:r>
        <w:rPr>
          <w:sz w:val="21"/>
        </w:rPr>
        <w:t>1.</w:t>
      </w:r>
      <w:r>
        <w:rPr>
          <w:sz w:val="21"/>
        </w:rPr>
        <w:t>本合同的质量保证期（简称</w:t>
      </w:r>
      <w:r>
        <w:rPr>
          <w:sz w:val="21"/>
        </w:rPr>
        <w:t>“质保期”）为</w:t>
      </w:r>
      <w:r>
        <w:rPr>
          <w:sz w:val="21"/>
          <w:u w:val="single"/>
        </w:rPr>
        <w:t xml:space="preserve">     </w:t>
      </w:r>
      <w:r>
        <w:rPr>
          <w:sz w:val="21"/>
        </w:rPr>
        <w:t>年，质保期内乙方对所供货物实行包修、包换、包退及合同约定的其它事项，期满后可同时提供终身</w:t>
      </w:r>
      <w:r>
        <w:rPr>
          <w:sz w:val="21"/>
          <w:u w:val="single"/>
        </w:rPr>
        <w:t>(有偿)</w:t>
      </w:r>
      <w:r>
        <w:rPr>
          <w:sz w:val="21"/>
        </w:rPr>
        <w:t>维修保养服务。</w:t>
      </w:r>
    </w:p>
    <w:p>
      <w:pPr>
        <w:pStyle w:val="null3"/>
        <w:ind w:firstLine="420"/>
        <w:jc w:val="both"/>
      </w:pPr>
      <w:r>
        <w:rPr>
          <w:sz w:val="21"/>
        </w:rPr>
        <w:t>2.</w:t>
      </w:r>
      <w:r>
        <w:rPr>
          <w:sz w:val="21"/>
        </w:rPr>
        <w:t>质保期内，如设备或零部件因质量原因出现故障而造成短期停用时，则质保期和维修期相应顺延。如停用时间累计超过</w:t>
      </w:r>
      <w:r>
        <w:rPr>
          <w:sz w:val="21"/>
        </w:rPr>
        <w:t>60天则质保期重新计算。</w:t>
      </w:r>
    </w:p>
    <w:p>
      <w:pPr>
        <w:pStyle w:val="null3"/>
        <w:ind w:firstLine="420"/>
        <w:jc w:val="both"/>
      </w:pPr>
      <w:r>
        <w:rPr>
          <w:sz w:val="21"/>
        </w:rPr>
        <w:t>3.</w:t>
      </w:r>
      <w:r>
        <w:rPr>
          <w:sz w:val="21"/>
        </w:rPr>
        <w:t>对甲方的服务通知，乙方在接报后</w:t>
      </w:r>
      <w:r>
        <w:rPr>
          <w:sz w:val="21"/>
          <w:u w:val="single"/>
        </w:rPr>
        <w:t xml:space="preserve">   </w:t>
      </w:r>
      <w:r>
        <w:rPr>
          <w:sz w:val="21"/>
        </w:rPr>
        <w:t>小时内响应，</w:t>
      </w:r>
      <w:r>
        <w:rPr>
          <w:sz w:val="21"/>
          <w:u w:val="single"/>
        </w:rPr>
        <w:t xml:space="preserve">   </w:t>
      </w:r>
      <w:r>
        <w:rPr>
          <w:sz w:val="21"/>
          <w:u w:val="single"/>
        </w:rPr>
        <w:t>小时</w:t>
      </w:r>
      <w:r>
        <w:rPr>
          <w:sz w:val="21"/>
        </w:rPr>
        <w:t>内到达现场，</w:t>
      </w:r>
      <w:r>
        <w:rPr>
          <w:sz w:val="21"/>
          <w:u w:val="single"/>
        </w:rPr>
        <w:t xml:space="preserve">   </w:t>
      </w:r>
      <w:r>
        <w:rPr>
          <w:sz w:val="21"/>
          <w:u w:val="single"/>
        </w:rPr>
        <w:t>小时内</w:t>
      </w:r>
      <w:r>
        <w:rPr>
          <w:sz w:val="21"/>
        </w:rPr>
        <w:t>处理完毕。若在</w:t>
      </w:r>
      <w:r>
        <w:rPr>
          <w:sz w:val="21"/>
          <w:u w:val="single"/>
        </w:rPr>
        <w:t xml:space="preserve">   </w:t>
      </w:r>
      <w:r>
        <w:rPr>
          <w:sz w:val="21"/>
          <w:u w:val="single"/>
        </w:rPr>
        <w:t>小时内</w:t>
      </w:r>
      <w:r>
        <w:rPr>
          <w:sz w:val="21"/>
        </w:rPr>
        <w:t>仍未能有效解决，乙方须提供同档次的设备予甲方临时使用，费用含在合同价中，甲方不再向乙方支付费用。</w:t>
      </w:r>
    </w:p>
    <w:p>
      <w:pPr>
        <w:pStyle w:val="null3"/>
        <w:ind w:firstLine="422"/>
        <w:jc w:val="both"/>
      </w:pPr>
      <w:r>
        <w:rPr>
          <w:sz w:val="21"/>
          <w:b/>
        </w:rPr>
        <w:t>七、安装与调试</w:t>
      </w:r>
    </w:p>
    <w:p>
      <w:pPr>
        <w:pStyle w:val="null3"/>
        <w:ind w:firstLine="420"/>
        <w:jc w:val="both"/>
      </w:pPr>
      <w:r>
        <w:rPr>
          <w:sz w:val="21"/>
        </w:rPr>
        <w:t>乙方必须依照招标文件的要求和投标文件的承诺，将设备、系统安装并调试至正常运行的最佳状态。</w:t>
      </w:r>
    </w:p>
    <w:p>
      <w:pPr>
        <w:pStyle w:val="null3"/>
        <w:ind w:firstLine="422"/>
        <w:jc w:val="both"/>
      </w:pPr>
      <w:r>
        <w:rPr>
          <w:sz w:val="21"/>
          <w:b/>
        </w:rPr>
        <w:t>八、验收</w:t>
      </w:r>
    </w:p>
    <w:p>
      <w:pPr>
        <w:pStyle w:val="null3"/>
        <w:ind w:firstLine="420"/>
        <w:jc w:val="both"/>
      </w:pPr>
      <w:r>
        <w:rPr>
          <w:sz w:val="21"/>
        </w:rPr>
        <w:t>甲方根据国家现行法律法规、安全技术规范、验收规范及标准组织采购项目验收，由甲方及乙方双方对采购项目进行验收，验收分为两个阶段，具体如下：</w:t>
      </w:r>
    </w:p>
    <w:p>
      <w:pPr>
        <w:pStyle w:val="null3"/>
        <w:ind w:firstLine="420"/>
        <w:jc w:val="both"/>
      </w:pPr>
      <w:r>
        <w:rPr>
          <w:sz w:val="21"/>
        </w:rPr>
        <w:t>1.项目技术服务方案经甲方认可，项目涉及相关货物到货验收，乙方根据用户需求将货物运输到甲方指定地点，由甲方与乙方双方对货物的数量、型号规格、出厂合格证、序列号等内容进行验收，验收合格后，由甲方出具货物验收合格证明。</w:t>
      </w:r>
    </w:p>
    <w:p>
      <w:pPr>
        <w:pStyle w:val="null3"/>
        <w:ind w:firstLine="420"/>
        <w:jc w:val="both"/>
      </w:pPr>
      <w:r>
        <w:rPr>
          <w:sz w:val="21"/>
        </w:rPr>
        <w:t>2.完成全部技术服务内容，项目涉及货物安装、调试后试运行1周，系统正常运行且满足相关要求后，由甲方组织对项目整体实施情况进行验收。若不能正常运行，乙方需按要求进行整改直到达到验收要求。</w:t>
      </w:r>
    </w:p>
    <w:p>
      <w:pPr>
        <w:pStyle w:val="null3"/>
        <w:ind w:firstLine="420"/>
        <w:jc w:val="both"/>
      </w:pPr>
      <w:r>
        <w:rPr>
          <w:sz w:val="21"/>
        </w:rPr>
        <w:t>3.如有与本项目相关的资金申报或验收工作，乙方须协助甲方开展申请或验收工作，包括且不限于申请或验收材料编制、配合甲方现场评审验收等工作。</w:t>
      </w:r>
    </w:p>
    <w:p>
      <w:pPr>
        <w:pStyle w:val="null3"/>
        <w:ind w:firstLine="422"/>
        <w:jc w:val="both"/>
      </w:pPr>
      <w:r>
        <w:rPr>
          <w:sz w:val="21"/>
          <w:b/>
        </w:rPr>
        <w:t>九、违约责任与赔偿损失</w:t>
      </w:r>
    </w:p>
    <w:p>
      <w:pPr>
        <w:pStyle w:val="null3"/>
        <w:ind w:firstLine="420"/>
        <w:jc w:val="both"/>
      </w:pPr>
      <w:r>
        <w:rPr>
          <w:sz w:val="21"/>
        </w:rPr>
        <w:t>1.乙方交付的货物、工程/提供的服务不符合本合同规定的，甲方有权拒收，并且乙方须向甲方支付本合同总价5%的违约金。</w:t>
      </w:r>
    </w:p>
    <w:p>
      <w:pPr>
        <w:pStyle w:val="null3"/>
        <w:ind w:firstLine="420"/>
        <w:jc w:val="both"/>
      </w:pPr>
      <w:r>
        <w:rPr>
          <w:sz w:val="21"/>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3.甲方无正当理由拒收货物/接受服务，到期拒付货物/服务款项的，甲方向乙方偿付本合同总的5%的违约金。甲方逾期付款，则每日按本合同总价的3‰向乙方偿付违约金。</w:t>
      </w:r>
    </w:p>
    <w:p>
      <w:pPr>
        <w:pStyle w:val="null3"/>
        <w:ind w:firstLine="420"/>
        <w:jc w:val="both"/>
      </w:pPr>
      <w:r>
        <w:rPr>
          <w:sz w:val="21"/>
        </w:rPr>
        <w:t>4.其它违约责任按《中华人民共和国民法典》第三编　合同</w:t>
      </w:r>
      <w:r>
        <w:rPr>
          <w:sz w:val="21"/>
        </w:rPr>
        <w:t>处理。</w:t>
      </w:r>
    </w:p>
    <w:p>
      <w:pPr>
        <w:pStyle w:val="null3"/>
        <w:ind w:firstLine="422"/>
        <w:jc w:val="both"/>
      </w:pPr>
      <w:r>
        <w:rPr>
          <w:sz w:val="21"/>
          <w:b/>
        </w:rPr>
        <w:t>十、争议的解决</w:t>
      </w:r>
    </w:p>
    <w:p>
      <w:pPr>
        <w:pStyle w:val="null3"/>
        <w:ind w:firstLine="420"/>
        <w:jc w:val="both"/>
      </w:pPr>
      <w:r>
        <w:rPr>
          <w:sz w:val="21"/>
        </w:rPr>
        <w:t>合同执行过程中发生的任何争议，如双方不能通过友好协商解决，按相关法律法规处理。</w:t>
      </w:r>
    </w:p>
    <w:p>
      <w:pPr>
        <w:pStyle w:val="null3"/>
        <w:ind w:firstLine="422"/>
        <w:jc w:val="both"/>
      </w:pPr>
      <w:r>
        <w:rPr>
          <w:sz w:val="21"/>
          <w:b/>
        </w:rPr>
        <w:t>十一、不可抗力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ind w:firstLine="422"/>
        <w:jc w:val="both"/>
      </w:pPr>
      <w:r>
        <w:rPr>
          <w:sz w:val="21"/>
          <w:b/>
        </w:rPr>
        <w:t>十二、税费</w:t>
      </w:r>
    </w:p>
    <w:p>
      <w:pPr>
        <w:pStyle w:val="null3"/>
        <w:ind w:firstLine="420"/>
        <w:jc w:val="both"/>
      </w:pPr>
      <w:r>
        <w:rPr>
          <w:sz w:val="21"/>
        </w:rPr>
        <w:t>在中国境内、外发生的与本合同执行有关的一切税费均由乙方负担。</w:t>
      </w:r>
    </w:p>
    <w:p>
      <w:pPr>
        <w:pStyle w:val="null3"/>
        <w:ind w:firstLine="422"/>
        <w:jc w:val="both"/>
      </w:pPr>
      <w:r>
        <w:rPr>
          <w:sz w:val="21"/>
          <w:b/>
        </w:rPr>
        <w:t>十三、其它</w:t>
      </w:r>
    </w:p>
    <w:p>
      <w:pPr>
        <w:pStyle w:val="null3"/>
        <w:ind w:firstLine="420"/>
        <w:jc w:val="both"/>
      </w:pPr>
      <w:r>
        <w:rPr>
          <w:sz w:val="21"/>
        </w:rPr>
        <w:t>1.本合同所有附件、招标文件、投标文件、中标通知书均为合同的有效组成部分，与本合同具有同等法律效力。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ind w:firstLine="422"/>
        <w:jc w:val="both"/>
      </w:pPr>
      <w:r>
        <w:rPr>
          <w:sz w:val="21"/>
          <w:b/>
        </w:rPr>
        <w:t>十四、合同生效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份，监管部门壹份，采购代理机构</w:t>
      </w:r>
      <w:r>
        <w:rPr>
          <w:sz w:val="21"/>
          <w:u w:val="single"/>
        </w:rPr>
        <w:t>壹</w:t>
      </w:r>
      <w:r>
        <w:rPr>
          <w:sz w:val="21"/>
        </w:rPr>
        <w:t>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440001-2025-11341</w:t>
      </w:r>
    </w:p>
    <w:p>
      <w:pPr>
        <w:pStyle w:val="null3"/>
        <w:jc w:val="center"/>
        <w:outlineLvl w:val="3"/>
      </w:pPr>
      <w:r>
        <w:rPr>
          <w:sz w:val="24"/>
          <w:b/>
        </w:rPr>
        <w:t>采购项目编号：</w:t>
      </w:r>
      <w:r>
        <w:rPr>
          <w:sz w:val="24"/>
          <w:b/>
        </w:rPr>
        <w:t>ZZ0250024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华南师范大学附属中学综合节能及设备更新改造项目</w:t>
      </w:r>
      <w:r>
        <w:rPr>
          <w:u w:val="single"/>
        </w:rPr>
        <w:t>”</w:t>
      </w:r>
      <w:r>
        <w:rPr/>
        <w:t>项目的招标[采购项目编号为：</w:t>
      </w:r>
      <w:r>
        <w:rPr>
          <w:u w:val="single"/>
        </w:rPr>
        <w:t>ZZ0250024</w:t>
      </w:r>
      <w:r>
        <w:rPr/>
        <w:t>]，我方愿参与投标。</w:t>
      </w:r>
    </w:p>
    <w:p>
      <w:pPr>
        <w:pStyle w:val="null3"/>
        <w:ind w:firstLine="480"/>
      </w:pPr>
      <w:r>
        <w:rPr/>
        <w:t>我方确认收到贵方提供的</w:t>
      </w:r>
      <w:r>
        <w:rPr>
          <w:u w:val="single"/>
        </w:rPr>
        <w:t>“</w:t>
      </w:r>
      <w:r>
        <w:rPr>
          <w:u w:val="single"/>
        </w:rPr>
        <w:t>华南师范大学附属中学综合节能及设备更新改造项目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华南师范大学附属中学综合节能及设备更新改造项目</w:t>
      </w:r>
      <w:r>
        <w:rPr/>
        <w:t>”项目采购[采购项目编号为</w:t>
      </w:r>
      <w:r>
        <w:rPr/>
        <w:t>ZZ0250024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华南师范大学附属中学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华南师范大学附属中学综合节能及设备更新改造项目</w:t>
      </w:r>
      <w:r>
        <w:rPr/>
        <w:t>招标中获中标（采购项目编号：</w:t>
      </w:r>
      <w:r>
        <w:rPr/>
        <w:t>ZZ0250024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华南师范大学附属中学综合节能及设备更新改造项目</w:t>
      </w:r>
      <w:r>
        <w:rPr/>
        <w:t>”项目（采购项目编号：</w:t>
      </w:r>
      <w:r>
        <w:rPr/>
        <w:t>ZZ0250024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