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0849D8">
      <w:pPr>
        <w:pStyle w:val="4"/>
        <w:rPr>
          <w:rFonts w:hint="eastAsia"/>
          <w:lang w:val="en-US" w:eastAsia="zh-Hans"/>
        </w:rPr>
      </w:pPr>
      <w:bookmarkStart w:id="0" w:name="_GoBack"/>
      <w:bookmarkEnd w:id="0"/>
      <w:r>
        <w:br w:type="textWrapping"/>
      </w:r>
    </w:p>
    <w:p w14:paraId="4B8FEBA8">
      <w:pPr>
        <w:pStyle w:val="4"/>
      </w:pPr>
      <w:r>
        <w:br w:type="textWrapping"/>
      </w:r>
      <w:r>
        <w:br w:type="textWrapping"/>
      </w:r>
      <w:r>
        <w:br w:type="textWrapping"/>
      </w:r>
      <w:r>
        <w:br w:type="textWrapping"/>
      </w:r>
      <w:r>
        <w:br w:type="textWrapping"/>
      </w:r>
    </w:p>
    <w:p w14:paraId="3320576F">
      <w:pPr>
        <w:pStyle w:val="4"/>
        <w:jc w:val="center"/>
        <w:outlineLvl w:val="0"/>
      </w:pPr>
      <w:r>
        <w:rPr>
          <w:b/>
          <w:sz w:val="48"/>
        </w:rPr>
        <w:t>广东省政府采购</w:t>
      </w:r>
    </w:p>
    <w:p w14:paraId="1FA1C3BF">
      <w:pPr>
        <w:pStyle w:val="4"/>
      </w:pPr>
      <w:r>
        <w:t>　</w:t>
      </w:r>
    </w:p>
    <w:p w14:paraId="76EF6D95">
      <w:pPr>
        <w:pStyle w:val="4"/>
      </w:pPr>
      <w:r>
        <w:t>　</w:t>
      </w:r>
    </w:p>
    <w:p w14:paraId="6458331C">
      <w:pPr>
        <w:pStyle w:val="4"/>
      </w:pPr>
      <w:r>
        <w:t>　</w:t>
      </w:r>
    </w:p>
    <w:p w14:paraId="31F8410A">
      <w:pPr>
        <w:pStyle w:val="4"/>
        <w:jc w:val="center"/>
        <w:outlineLvl w:val="0"/>
      </w:pPr>
      <w:r>
        <w:rPr>
          <w:b/>
          <w:sz w:val="48"/>
        </w:rPr>
        <w:t xml:space="preserve"> 公开招标文件</w:t>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p>
    <w:p w14:paraId="2BA378C8">
      <w:pPr>
        <w:pStyle w:val="4"/>
        <w:jc w:val="center"/>
        <w:outlineLvl w:val="3"/>
      </w:pPr>
      <w:r>
        <w:rPr>
          <w:b/>
          <w:sz w:val="24"/>
        </w:rPr>
        <w:t>采购计划编号：440101-2026-10727</w:t>
      </w:r>
    </w:p>
    <w:p w14:paraId="7A2789C0">
      <w:pPr>
        <w:pStyle w:val="4"/>
        <w:jc w:val="center"/>
        <w:outlineLvl w:val="3"/>
      </w:pPr>
      <w:r>
        <w:rPr>
          <w:b/>
          <w:sz w:val="24"/>
        </w:rPr>
        <w:t>采购项目编号：440101-2026-10727</w:t>
      </w:r>
    </w:p>
    <w:p w14:paraId="4DC84133">
      <w:pPr>
        <w:pStyle w:val="4"/>
        <w:jc w:val="center"/>
        <w:outlineLvl w:val="3"/>
      </w:pPr>
      <w:r>
        <w:rPr>
          <w:b/>
          <w:sz w:val="24"/>
        </w:rPr>
        <w:t>项目名称：广州市无线电监测站-广东省2026年智能化无线电监测管制设备新建项目</w:t>
      </w:r>
    </w:p>
    <w:p w14:paraId="6C27C36E">
      <w:pPr>
        <w:pStyle w:val="4"/>
        <w:jc w:val="center"/>
        <w:outlineLvl w:val="3"/>
      </w:pPr>
      <w:r>
        <w:rPr>
          <w:b/>
          <w:sz w:val="24"/>
        </w:rPr>
        <w:t>采购人：广州市无线电监测站</w:t>
      </w:r>
    </w:p>
    <w:p w14:paraId="03DBEC03">
      <w:pPr>
        <w:pStyle w:val="4"/>
        <w:jc w:val="center"/>
        <w:outlineLvl w:val="3"/>
      </w:pPr>
      <w:r>
        <w:rPr>
          <w:b/>
          <w:sz w:val="24"/>
        </w:rPr>
        <w:t>采购代理机构：广东志正招标有限公司</w:t>
      </w:r>
    </w:p>
    <w:p w14:paraId="518FED79">
      <w:pPr>
        <w:pStyle w:val="4"/>
        <w:ind w:firstLine="480"/>
      </w:pPr>
      <w:r>
        <w:t xml:space="preserve">  </w:t>
      </w:r>
    </w:p>
    <w:p w14:paraId="57C8A2C2">
      <w:pPr>
        <w:pStyle w:val="4"/>
        <w:jc w:val="center"/>
        <w:outlineLvl w:val="1"/>
      </w:pPr>
      <w:r>
        <w:rPr>
          <w:b/>
          <w:sz w:val="36"/>
        </w:rPr>
        <w:t>第一章投标邀请</w:t>
      </w:r>
    </w:p>
    <w:p w14:paraId="0360872F">
      <w:pPr>
        <w:pStyle w:val="4"/>
        <w:ind w:firstLine="480"/>
      </w:pPr>
      <w:r>
        <w:t>广东志正招标有限公司受广州市无线电监测站的委托，采用公开招标方式组织采购广州市无线电监测站-广东省2026年智能化无线电监测管制设备新建项目。欢迎符合资格条件的国内供应商参加投标。</w:t>
      </w:r>
    </w:p>
    <w:p w14:paraId="22C9E869">
      <w:pPr>
        <w:pStyle w:val="4"/>
        <w:outlineLvl w:val="2"/>
      </w:pPr>
      <w:r>
        <w:rPr>
          <w:b/>
          <w:sz w:val="28"/>
        </w:rPr>
        <w:t>一.项目概述</w:t>
      </w:r>
    </w:p>
    <w:p w14:paraId="6305DC6E">
      <w:pPr>
        <w:pStyle w:val="4"/>
        <w:outlineLvl w:val="3"/>
      </w:pPr>
      <w:r>
        <w:rPr>
          <w:b/>
          <w:sz w:val="24"/>
        </w:rPr>
        <w:t>1.名称与编号</w:t>
      </w:r>
    </w:p>
    <w:p w14:paraId="51AD241F">
      <w:pPr>
        <w:pStyle w:val="4"/>
        <w:ind w:firstLine="480"/>
      </w:pPr>
      <w:r>
        <w:t>项目名称：广州市无线电监测站-广东省2026年智能化无线电监测管制设备新建项目</w:t>
      </w:r>
    </w:p>
    <w:p w14:paraId="4E8C9016">
      <w:pPr>
        <w:pStyle w:val="4"/>
        <w:ind w:firstLine="480"/>
      </w:pPr>
      <w:r>
        <w:t>采购计划编号：440101-2026-10727</w:t>
      </w:r>
    </w:p>
    <w:p w14:paraId="7FBCE6A7">
      <w:pPr>
        <w:pStyle w:val="4"/>
        <w:ind w:firstLine="480"/>
      </w:pPr>
      <w:r>
        <w:t>采购项目编号：440101-2026-10727</w:t>
      </w:r>
    </w:p>
    <w:p w14:paraId="4BE2E835">
      <w:pPr>
        <w:pStyle w:val="4"/>
        <w:ind w:firstLine="480"/>
      </w:pPr>
      <w:r>
        <w:t>采购方式：公开招标</w:t>
      </w:r>
    </w:p>
    <w:p w14:paraId="1AC4E81F">
      <w:pPr>
        <w:pStyle w:val="4"/>
        <w:ind w:firstLine="480"/>
      </w:pPr>
      <w:r>
        <w:t>预算金额：2,100,000.00元</w:t>
      </w:r>
    </w:p>
    <w:p w14:paraId="56E0DC94">
      <w:pPr>
        <w:pStyle w:val="4"/>
        <w:outlineLvl w:val="3"/>
      </w:pPr>
      <w:r>
        <w:rPr>
          <w:b/>
          <w:sz w:val="24"/>
        </w:rPr>
        <w:t>2.项目内容及需求情况（采购项目技术规格、参数及要求）</w:t>
      </w:r>
    </w:p>
    <w:p w14:paraId="248C6080">
      <w:pPr>
        <w:pStyle w:val="4"/>
      </w:pPr>
      <w:r>
        <w:t>采购包1(广州市无线电监测站-广东省2026年智能化无线电监测管制设备新建项目):</w:t>
      </w:r>
    </w:p>
    <w:p w14:paraId="01898D52">
      <w:pPr>
        <w:pStyle w:val="4"/>
      </w:pPr>
      <w:r>
        <w:t>采购包预算金额：2,100,000.00元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424"/>
        <w:gridCol w:w="2136"/>
        <w:gridCol w:w="1187"/>
        <w:gridCol w:w="1187"/>
        <w:gridCol w:w="1187"/>
      </w:tblGrid>
      <w:tr w14:paraId="55AE48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09567222">
            <w:pPr>
              <w:pStyle w:val="4"/>
            </w:pPr>
            <w:r>
              <w:t>品目号</w:t>
            </w:r>
          </w:p>
        </w:tc>
        <w:tc>
          <w:tcPr>
            <w:tcW w:w="1424" w:type="dxa"/>
          </w:tcPr>
          <w:p w14:paraId="73C8ECF3">
            <w:pPr>
              <w:pStyle w:val="4"/>
            </w:pPr>
            <w:r>
              <w:t>品目名称</w:t>
            </w:r>
          </w:p>
        </w:tc>
        <w:tc>
          <w:tcPr>
            <w:tcW w:w="2136" w:type="dxa"/>
          </w:tcPr>
          <w:p w14:paraId="0EF808EE">
            <w:pPr>
              <w:pStyle w:val="4"/>
            </w:pPr>
            <w:r>
              <w:t>采购标的</w:t>
            </w:r>
          </w:p>
        </w:tc>
        <w:tc>
          <w:tcPr>
            <w:tcW w:w="1187" w:type="dxa"/>
          </w:tcPr>
          <w:p w14:paraId="12392712">
            <w:pPr>
              <w:pStyle w:val="4"/>
            </w:pPr>
            <w:r>
              <w:t>数量（单位）</w:t>
            </w:r>
          </w:p>
        </w:tc>
        <w:tc>
          <w:tcPr>
            <w:tcW w:w="1187" w:type="dxa"/>
          </w:tcPr>
          <w:p w14:paraId="457016DA">
            <w:pPr>
              <w:pStyle w:val="4"/>
            </w:pPr>
            <w:r>
              <w:t>技术规格、参数及要求</w:t>
            </w:r>
          </w:p>
        </w:tc>
        <w:tc>
          <w:tcPr>
            <w:tcW w:w="1187" w:type="dxa"/>
          </w:tcPr>
          <w:p w14:paraId="6737C917">
            <w:pPr>
              <w:pStyle w:val="4"/>
            </w:pPr>
            <w:r>
              <w:t>是否允许进口产品</w:t>
            </w:r>
          </w:p>
        </w:tc>
      </w:tr>
      <w:tr w14:paraId="73664B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6E79D211">
            <w:pPr>
              <w:pStyle w:val="4"/>
            </w:pPr>
            <w:r>
              <w:t>1-1</w:t>
            </w:r>
          </w:p>
        </w:tc>
        <w:tc>
          <w:tcPr>
            <w:tcW w:w="1424" w:type="dxa"/>
          </w:tcPr>
          <w:p w14:paraId="158E6E6A">
            <w:pPr>
              <w:pStyle w:val="4"/>
            </w:pPr>
            <w:r>
              <w:t>其他电子和通信测量仪器</w:t>
            </w:r>
          </w:p>
        </w:tc>
        <w:tc>
          <w:tcPr>
            <w:tcW w:w="2136" w:type="dxa"/>
          </w:tcPr>
          <w:p w14:paraId="11D641B1">
            <w:pPr>
              <w:pStyle w:val="4"/>
            </w:pPr>
            <w:r>
              <w:t>广州市无线电监测站-广东省2026年智能化无线电监测管制设备新建项目</w:t>
            </w:r>
          </w:p>
        </w:tc>
        <w:tc>
          <w:tcPr>
            <w:tcW w:w="1187" w:type="dxa"/>
          </w:tcPr>
          <w:p w14:paraId="3302D723">
            <w:pPr>
              <w:pStyle w:val="4"/>
            </w:pPr>
            <w:r>
              <w:t>1.00(项)</w:t>
            </w:r>
          </w:p>
        </w:tc>
        <w:tc>
          <w:tcPr>
            <w:tcW w:w="1187" w:type="dxa"/>
          </w:tcPr>
          <w:p w14:paraId="19F6EDAB">
            <w:pPr>
              <w:pStyle w:val="4"/>
            </w:pPr>
            <w:r>
              <w:t>详见第二章</w:t>
            </w:r>
          </w:p>
        </w:tc>
        <w:tc>
          <w:tcPr>
            <w:tcW w:w="1187" w:type="dxa"/>
          </w:tcPr>
          <w:p w14:paraId="7D2F85FA">
            <w:pPr>
              <w:pStyle w:val="4"/>
            </w:pPr>
            <w:r>
              <w:t>否</w:t>
            </w:r>
          </w:p>
        </w:tc>
      </w:tr>
    </w:tbl>
    <w:p w14:paraId="66A702A4">
      <w:pPr>
        <w:pStyle w:val="4"/>
      </w:pPr>
      <w:r>
        <w:rPr>
          <w:b/>
        </w:rPr>
        <w:t>本采购包涉及本国产品清单</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2186C1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076" w:type="dxa"/>
          </w:tcPr>
          <w:p w14:paraId="3C5C3ABE">
            <w:pPr>
              <w:pStyle w:val="4"/>
              <w:jc w:val="center"/>
            </w:pPr>
            <w:r>
              <w:t>序号</w:t>
            </w:r>
          </w:p>
        </w:tc>
        <w:tc>
          <w:tcPr>
            <w:tcW w:w="2076" w:type="dxa"/>
          </w:tcPr>
          <w:p w14:paraId="1BDBC3C8">
            <w:pPr>
              <w:pStyle w:val="4"/>
              <w:jc w:val="center"/>
            </w:pPr>
            <w:r>
              <w:t>品目名称</w:t>
            </w:r>
          </w:p>
        </w:tc>
        <w:tc>
          <w:tcPr>
            <w:tcW w:w="2076" w:type="dxa"/>
          </w:tcPr>
          <w:p w14:paraId="64D65D7D">
            <w:pPr>
              <w:pStyle w:val="4"/>
              <w:jc w:val="center"/>
            </w:pPr>
            <w:r>
              <w:t>采购标的</w:t>
            </w:r>
          </w:p>
        </w:tc>
        <w:tc>
          <w:tcPr>
            <w:tcW w:w="2076" w:type="dxa"/>
          </w:tcPr>
          <w:p w14:paraId="4E901D69">
            <w:pPr>
              <w:pStyle w:val="4"/>
              <w:jc w:val="center"/>
            </w:pPr>
            <w:r>
              <w:t>产品名称</w:t>
            </w:r>
          </w:p>
        </w:tc>
      </w:tr>
      <w:tr w14:paraId="226D78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127576A">
            <w:pPr>
              <w:pStyle w:val="4"/>
              <w:jc w:val="center"/>
            </w:pPr>
            <w:r>
              <w:t>1</w:t>
            </w:r>
          </w:p>
        </w:tc>
        <w:tc>
          <w:tcPr>
            <w:tcW w:w="2076" w:type="dxa"/>
          </w:tcPr>
          <w:p w14:paraId="42870A37">
            <w:pPr>
              <w:pStyle w:val="4"/>
              <w:jc w:val="left"/>
            </w:pPr>
            <w:r>
              <w:t>其他电子和通信测量仪器</w:t>
            </w:r>
          </w:p>
        </w:tc>
        <w:tc>
          <w:tcPr>
            <w:tcW w:w="2076" w:type="dxa"/>
          </w:tcPr>
          <w:p w14:paraId="4C9DD805">
            <w:pPr>
              <w:pStyle w:val="4"/>
              <w:jc w:val="left"/>
            </w:pPr>
            <w:r>
              <w:t>广州市无线电监测站-广东省2026年智能化无线电监测管制设备新建项目</w:t>
            </w:r>
          </w:p>
        </w:tc>
        <w:tc>
          <w:tcPr>
            <w:tcW w:w="2076" w:type="dxa"/>
          </w:tcPr>
          <w:p w14:paraId="462D5AA7">
            <w:pPr>
              <w:pStyle w:val="4"/>
              <w:jc w:val="left"/>
            </w:pPr>
            <w:r>
              <w:t>广州市无线电监测站-广东省2026年智能化无线电监测管制设备新建项目</w:t>
            </w:r>
          </w:p>
        </w:tc>
      </w:tr>
    </w:tbl>
    <w:p w14:paraId="4AA1C3A7">
      <w:pPr>
        <w:pStyle w:val="4"/>
      </w:pPr>
      <w:r>
        <w:t>本采购包不接受联合体投标</w:t>
      </w:r>
    </w:p>
    <w:p w14:paraId="479A8B5D">
      <w:pPr>
        <w:pStyle w:val="4"/>
      </w:pPr>
      <w:r>
        <w:t>合同分包：不允许合同分包</w:t>
      </w:r>
    </w:p>
    <w:p w14:paraId="34A5ECD0">
      <w:pPr>
        <w:pStyle w:val="4"/>
      </w:pPr>
      <w:r>
        <w:t>合同履行期限：自合同签订之日起至项目竣工验收合格之日止，项目建设工期为2026年8月至2026年12月（具体以合同签订为准）。</w:t>
      </w:r>
    </w:p>
    <w:p w14:paraId="01E4D051">
      <w:pPr>
        <w:pStyle w:val="4"/>
        <w:outlineLvl w:val="2"/>
      </w:pPr>
      <w:r>
        <w:rPr>
          <w:b/>
          <w:sz w:val="28"/>
        </w:rPr>
        <w:t>二.投标人的资格要求</w:t>
      </w:r>
    </w:p>
    <w:p w14:paraId="622882E9">
      <w:pPr>
        <w:pStyle w:val="4"/>
        <w:outlineLvl w:val="3"/>
      </w:pPr>
      <w:r>
        <w:rPr>
          <w:b/>
          <w:sz w:val="24"/>
        </w:rPr>
        <w:t>1.投标人应具备《中华人民共和国政府采购法》第二十二条规定的条件，提供下列材料：</w:t>
      </w:r>
    </w:p>
    <w:p w14:paraId="617FEBFB">
      <w:pPr>
        <w:pStyle w:val="4"/>
      </w:pPr>
      <w:r>
        <w:t>1）具有独立承担民事责任的能力：在中华人民共和国境内注册的法人或其他组织或自然人， 投标（响应）时提交有效的营业执照（或事业法人登记证或身份证等相关证明） 副本复印件。分支机构投标的，须提供总公司和分公司营业执照副本复印件，总公司出具给分支机构的授权书。</w:t>
      </w:r>
    </w:p>
    <w:p w14:paraId="065D4211">
      <w:pPr>
        <w:pStyle w:val="4"/>
      </w:pPr>
      <w:r>
        <w:t>2）有依法缴纳税收和社会保障资金的良好记录：有依法缴纳税收和社会保障资金的良好记录，提供签署及盖章合格的投标函。</w:t>
      </w:r>
    </w:p>
    <w:p w14:paraId="2AE55D42">
      <w:pPr>
        <w:pStyle w:val="4"/>
      </w:pPr>
      <w:r>
        <w:t>3）具有良好的商业信誉和健全的财务会计制度：具有良好的商业信誉和健全的财务会计制度，提供签署及盖章合格的投标函。</w:t>
      </w:r>
    </w:p>
    <w:p w14:paraId="2935F534">
      <w:pPr>
        <w:pStyle w:val="4"/>
      </w:pPr>
      <w:r>
        <w:t>4）履行合同所必需的设备和专业技术能力：具有履行合同所必需的设备和专业技术能力，提供签署及盖章合格的投标函。</w:t>
      </w:r>
    </w:p>
    <w:p w14:paraId="330C5302">
      <w:pPr>
        <w:pStyle w:val="4"/>
      </w:pPr>
      <w:r>
        <w:t>5）参加采购活动前3年内，在经营活动中没有重大违法记录：参照投标函相关承诺格式内容。 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175396A0">
      <w:pPr>
        <w:pStyle w:val="4"/>
        <w:outlineLvl w:val="3"/>
      </w:pPr>
      <w:r>
        <w:rPr>
          <w:b/>
          <w:sz w:val="24"/>
        </w:rPr>
        <w:t>2.落实政府采购政策需满足的资格要求：</w:t>
      </w:r>
    </w:p>
    <w:p w14:paraId="353B678F">
      <w:pPr>
        <w:pStyle w:val="4"/>
        <w:jc w:val="left"/>
      </w:pPr>
      <w:r>
        <w:t>采购包1（广州市无线电监测站-广东省2026年智能化无线电监测管制设备新建项目）：本项目属于整体预留专门面向中小企业采购的项目,所有货物由符合货物所属行业政策划分标准的中小微企业生产且使用该中小微企业商号或注册商标，投标人应按规定提供《中小企业声明函》。属于监狱企业的，提供由省级以上监狱管理局、戒毒管理局(含新疆生产建设兵团)出具的属于监狱企业的证明文件；属于残疾人福利性单位的，提供《残疾人福利性单位声明函》。</w:t>
      </w:r>
    </w:p>
    <w:p w14:paraId="74B0BEF2">
      <w:pPr>
        <w:pStyle w:val="4"/>
        <w:outlineLvl w:val="3"/>
      </w:pPr>
      <w:r>
        <w:rPr>
          <w:b/>
          <w:sz w:val="24"/>
        </w:rPr>
        <w:t>3.本项目特定的资格要求：</w:t>
      </w:r>
    </w:p>
    <w:p w14:paraId="45D23478">
      <w:pPr>
        <w:pStyle w:val="4"/>
      </w:pPr>
      <w:r>
        <w:t>采购包1（广州市无线电监测站-广东省2026年智能化无线电监测管制设备新建项目）：</w:t>
      </w:r>
    </w:p>
    <w:p w14:paraId="3B9BEA92">
      <w:pPr>
        <w:pStyle w:val="4"/>
      </w:pPr>
      <w:r>
        <w:t>1)供应商未被列入“信用中国”网站(www.creditchina.gov.cn)“记录失信被执行人或重大税收违法失信主体或政府采购严重违法失信行为”记录名单；不处于中国政府采购网(www.ccgp.gov.cn)“政府采购严重违法失信行为信息记录”中的禁止参加政府采购活动期间。（以资格审查人员于投标（响应）截止时间当天在“信用中国”网站（www.creditchina.gov.cn）及中国政府采购网（http://www.ccgp.gov.cn/）查询结果为准，如相关失信记录已失效，供应商需提供相关证明资料）。</w:t>
      </w:r>
    </w:p>
    <w:p w14:paraId="232957F3">
      <w:pPr>
        <w:pStyle w:val="4"/>
      </w:pPr>
      <w:r>
        <w:t>2)单位负责人为同一人或者存在直接控股、 管理关系的不同供应商，不得同时参加本采购项目（或采购包） 投标（响应）。 为本项目提供整体设计、 规范编制或者项目管理、 监理、 检测等服务的供应商， 不得再参与本项目投标（响应）。 投标函相关承诺要求内容。</w:t>
      </w:r>
    </w:p>
    <w:p w14:paraId="76871AA1">
      <w:pPr>
        <w:pStyle w:val="4"/>
        <w:outlineLvl w:val="2"/>
      </w:pPr>
      <w:r>
        <w:rPr>
          <w:b/>
          <w:sz w:val="28"/>
        </w:rPr>
        <w:t>三.获取招标文件</w:t>
      </w:r>
    </w:p>
    <w:p w14:paraId="7C432A16">
      <w:pPr>
        <w:pStyle w:val="4"/>
        <w:ind w:firstLine="480"/>
      </w:pPr>
      <w:r>
        <w:t>时间：详见招标公告及其变更公告（如有）</w:t>
      </w:r>
    </w:p>
    <w:p w14:paraId="7E13DC5A">
      <w:pPr>
        <w:pStyle w:val="4"/>
        <w:ind w:firstLine="480"/>
      </w:pPr>
      <w:r>
        <w:t>地点：详见招标公告及其变更公告（如有）</w:t>
      </w:r>
    </w:p>
    <w:p w14:paraId="5C5D6083">
      <w:pPr>
        <w:pStyle w:val="4"/>
        <w:ind w:firstLine="480"/>
      </w:pPr>
      <w:r>
        <w:t xml:space="preserve"> 获取方式：在线获取。供应商应从广东省政府采购网（https://gdgpo.czt.gd.gov.cn/）上广东政府采购智慧云平台（以下简称“云平台”）的政府采购供应商入口进行免费注册后，登录进入项目采购系统完成项目投标登记并在线获取招标文件（未按上述方式获取招标文件的供应商，其投标资格将被视为无效）。</w:t>
      </w:r>
    </w:p>
    <w:p w14:paraId="64610B97">
      <w:pPr>
        <w:pStyle w:val="4"/>
        <w:ind w:firstLine="480"/>
      </w:pPr>
      <w:r>
        <w:t>售价：免费</w:t>
      </w:r>
    </w:p>
    <w:p w14:paraId="0B403841">
      <w:pPr>
        <w:pStyle w:val="4"/>
        <w:outlineLvl w:val="2"/>
      </w:pPr>
      <w:r>
        <w:rPr>
          <w:b/>
          <w:sz w:val="28"/>
        </w:rPr>
        <w:t>四.提交投标文件截止时间、开标时间和地点：</w:t>
      </w:r>
    </w:p>
    <w:p w14:paraId="54AB28B4">
      <w:pPr>
        <w:pStyle w:val="4"/>
        <w:ind w:firstLine="480"/>
      </w:pPr>
      <w:r>
        <w:t xml:space="preserve"> 提交投标文件截止时间和开标时间：详见招标公告及其变更公告（如有）</w:t>
      </w:r>
    </w:p>
    <w:p w14:paraId="4AEDF25E">
      <w:pPr>
        <w:pStyle w:val="4"/>
        <w:ind w:firstLine="480"/>
      </w:pPr>
      <w:r>
        <w:t xml:space="preserve"> （自招标文件开始发出之日起至投标人提交投标文件截止之日止，不得少于20日）</w:t>
      </w:r>
    </w:p>
    <w:p w14:paraId="5E61CAF3">
      <w:pPr>
        <w:pStyle w:val="4"/>
        <w:ind w:firstLine="480"/>
      </w:pPr>
      <w:r>
        <w:t xml:space="preserve"> 地点：详见招标公告及其变更公告（如有）</w:t>
      </w:r>
    </w:p>
    <w:p w14:paraId="7F997921">
      <w:pPr>
        <w:pStyle w:val="4"/>
        <w:outlineLvl w:val="2"/>
      </w:pPr>
      <w:r>
        <w:rPr>
          <w:b/>
          <w:sz w:val="28"/>
        </w:rPr>
        <w:t>五.公告期限、发布公告的媒介：</w:t>
      </w:r>
    </w:p>
    <w:p w14:paraId="4401C5CA">
      <w:pPr>
        <w:pStyle w:val="4"/>
        <w:ind w:firstLine="480"/>
      </w:pPr>
      <w:r>
        <w:t xml:space="preserve"> 1、公告期限：自本公告发布之日起不得少于5个工作日。</w:t>
      </w:r>
    </w:p>
    <w:p w14:paraId="15DC2799">
      <w:pPr>
        <w:pStyle w:val="4"/>
        <w:ind w:firstLine="480"/>
      </w:pPr>
      <w:r>
        <w:t xml:space="preserve"> 2、发布公告的媒介：中国政府采购网(www.ccgp.gov.cn)，广东省政府采购网(https://gdgpo.czt.gd.gov.cn/)广东志正招标有限公司（https://www.zztender.com/）。</w:t>
      </w:r>
    </w:p>
    <w:p w14:paraId="739ED97D">
      <w:pPr>
        <w:pStyle w:val="4"/>
        <w:outlineLvl w:val="2"/>
      </w:pPr>
      <w:r>
        <w:rPr>
          <w:b/>
          <w:sz w:val="28"/>
        </w:rPr>
        <w:t>六.本项目联系方式：</w:t>
      </w:r>
    </w:p>
    <w:p w14:paraId="2D5B94CA">
      <w:pPr>
        <w:pStyle w:val="4"/>
        <w:outlineLvl w:val="3"/>
      </w:pPr>
      <w:r>
        <w:rPr>
          <w:b/>
          <w:sz w:val="24"/>
        </w:rPr>
        <w:t xml:space="preserve"> 1.采购人信息</w:t>
      </w:r>
    </w:p>
    <w:p w14:paraId="5C82277A">
      <w:pPr>
        <w:pStyle w:val="4"/>
        <w:ind w:firstLine="480"/>
      </w:pPr>
      <w:r>
        <w:t xml:space="preserve"> 名称：广州市无线电监测站</w:t>
      </w:r>
    </w:p>
    <w:p w14:paraId="740F8116">
      <w:pPr>
        <w:pStyle w:val="4"/>
        <w:ind w:firstLine="480"/>
      </w:pPr>
      <w:r>
        <w:t xml:space="preserve"> 地址：广州市越秀区东风中路268号广州交易广场3010</w:t>
      </w:r>
    </w:p>
    <w:p w14:paraId="69B27151">
      <w:pPr>
        <w:pStyle w:val="4"/>
        <w:ind w:firstLine="480"/>
      </w:pPr>
      <w:r>
        <w:t xml:space="preserve"> 联系方式：020-83511551</w:t>
      </w:r>
    </w:p>
    <w:p w14:paraId="524DC916">
      <w:pPr>
        <w:pStyle w:val="4"/>
        <w:outlineLvl w:val="3"/>
      </w:pPr>
      <w:r>
        <w:rPr>
          <w:b/>
          <w:sz w:val="24"/>
        </w:rPr>
        <w:t xml:space="preserve"> 2.采购代理机构信息</w:t>
      </w:r>
    </w:p>
    <w:p w14:paraId="4CE91F01">
      <w:pPr>
        <w:pStyle w:val="4"/>
        <w:ind w:firstLine="480"/>
      </w:pPr>
      <w:r>
        <w:t xml:space="preserve"> 名称：广东志正招标有限公司</w:t>
      </w:r>
    </w:p>
    <w:p w14:paraId="6D15C711">
      <w:pPr>
        <w:pStyle w:val="4"/>
        <w:ind w:firstLine="480"/>
      </w:pPr>
      <w:r>
        <w:t xml:space="preserve"> 地址：广东省广州市天河区龙怡路117号5楼</w:t>
      </w:r>
    </w:p>
    <w:p w14:paraId="725D5897">
      <w:pPr>
        <w:pStyle w:val="4"/>
        <w:ind w:firstLine="480"/>
      </w:pPr>
      <w:r>
        <w:t xml:space="preserve"> 联系方式：020-85165610</w:t>
      </w:r>
    </w:p>
    <w:p w14:paraId="78DF8101">
      <w:pPr>
        <w:pStyle w:val="4"/>
        <w:outlineLvl w:val="3"/>
      </w:pPr>
      <w:r>
        <w:rPr>
          <w:b/>
          <w:sz w:val="24"/>
        </w:rPr>
        <w:t xml:space="preserve"> 3.项目联系方式</w:t>
      </w:r>
    </w:p>
    <w:p w14:paraId="30E12E1D">
      <w:pPr>
        <w:pStyle w:val="4"/>
        <w:ind w:firstLine="480"/>
      </w:pPr>
      <w:r>
        <w:t xml:space="preserve"> 项目联系人：罗小姐、滕小姐</w:t>
      </w:r>
    </w:p>
    <w:p w14:paraId="46E9B58B">
      <w:pPr>
        <w:pStyle w:val="4"/>
        <w:ind w:firstLine="480"/>
      </w:pPr>
      <w:r>
        <w:t xml:space="preserve"> 电话：020-85165610</w:t>
      </w:r>
    </w:p>
    <w:p w14:paraId="1DC67EFE">
      <w:pPr>
        <w:pStyle w:val="4"/>
        <w:outlineLvl w:val="3"/>
      </w:pPr>
      <w:r>
        <w:rPr>
          <w:b/>
          <w:sz w:val="24"/>
        </w:rPr>
        <w:t xml:space="preserve"> 4.技术支持联系方式</w:t>
      </w:r>
    </w:p>
    <w:p w14:paraId="2FD0EBC9">
      <w:pPr>
        <w:pStyle w:val="4"/>
        <w:ind w:firstLine="480"/>
      </w:pPr>
      <w:r>
        <w:t>云平台联系方式：020-88696588</w:t>
      </w:r>
    </w:p>
    <w:p w14:paraId="542E5B92">
      <w:pPr>
        <w:pStyle w:val="4"/>
        <w:ind w:firstLine="480"/>
      </w:pPr>
      <w:r>
        <w:t>开标评标服务专线：020-88696599</w:t>
      </w:r>
    </w:p>
    <w:p w14:paraId="7669D728">
      <w:pPr>
        <w:pStyle w:val="4"/>
      </w:pPr>
      <w:r>
        <w:t xml:space="preserve"> 采购代理机构：广东志正招标有限公司</w:t>
      </w:r>
    </w:p>
    <w:p w14:paraId="3217EBA0">
      <w:pPr>
        <w:pStyle w:val="4"/>
        <w:ind w:firstLine="480"/>
      </w:pPr>
      <w:r>
        <w:t xml:space="preserve">  </w:t>
      </w:r>
    </w:p>
    <w:p w14:paraId="6F7ED552">
      <w:pPr>
        <w:pStyle w:val="4"/>
        <w:jc w:val="center"/>
        <w:outlineLvl w:val="1"/>
      </w:pPr>
      <w:r>
        <w:rPr>
          <w:b/>
          <w:sz w:val="36"/>
        </w:rPr>
        <w:t>第二章 采购需求</w:t>
      </w:r>
    </w:p>
    <w:p w14:paraId="15889446">
      <w:pPr>
        <w:pStyle w:val="4"/>
        <w:outlineLvl w:val="2"/>
      </w:pPr>
      <w:r>
        <w:rPr>
          <w:b/>
          <w:sz w:val="28"/>
        </w:rPr>
        <w:t>一、项目概况：</w:t>
      </w:r>
    </w:p>
    <w:p w14:paraId="2DEB3693">
      <w:pPr>
        <w:pStyle w:val="4"/>
      </w:pPr>
      <w:r>
        <w:rPr>
          <w:b/>
          <w:sz w:val="21"/>
        </w:rPr>
        <w:t>说明：</w:t>
      </w:r>
    </w:p>
    <w:p w14:paraId="268EAF79">
      <w:pPr>
        <w:pStyle w:val="4"/>
        <w:jc w:val="both"/>
      </w:pPr>
      <w:r>
        <w:rPr>
          <w:b/>
          <w:sz w:val="21"/>
        </w:rPr>
        <w:t>1、投标人须对本项目为单位（有划分包组的，则以包组为单位）的标的物进行整体投标，任何只对其中一部分内容进行的投标都被视为无效投标。</w:t>
      </w:r>
    </w:p>
    <w:p w14:paraId="62C52BCD">
      <w:pPr>
        <w:pStyle w:val="4"/>
        <w:jc w:val="both"/>
      </w:pPr>
      <w:r>
        <w:rPr>
          <w:b/>
          <w:sz w:val="21"/>
        </w:rPr>
        <w:t>2、本招标文件中，凡标有“★”的地方，投标人要特别加以注意，必须对此作出一一响应。若有一项带“★”的指标未响应或不满足，将导致其废标或投标无效。</w:t>
      </w:r>
    </w:p>
    <w:p w14:paraId="48F45162">
      <w:pPr>
        <w:pStyle w:val="4"/>
        <w:jc w:val="both"/>
      </w:pPr>
      <w:r>
        <w:rPr>
          <w:b/>
          <w:sz w:val="21"/>
        </w:rPr>
        <w:t>3、无论招标文件中是否有具体要求，投标人所投的货物及伴随的服务和工程均应符合国家的强制性标准。同时，所投产品的生产制造商应遵守国家关于生产许可的强制规定。</w:t>
      </w:r>
    </w:p>
    <w:p w14:paraId="0C467109">
      <w:pPr>
        <w:pStyle w:val="4"/>
        <w:jc w:val="left"/>
      </w:pPr>
      <w:r>
        <w:rPr>
          <w:b/>
          <w:sz w:val="21"/>
        </w:rPr>
        <w:t>4、演示说明：</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51"/>
        <w:gridCol w:w="7555"/>
      </w:tblGrid>
      <w:tr w14:paraId="3AF5B5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5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68183EA">
            <w:pPr>
              <w:pStyle w:val="4"/>
              <w:jc w:val="center"/>
            </w:pPr>
            <w:r>
              <w:rPr>
                <w:b/>
                <w:sz w:val="21"/>
              </w:rPr>
              <w:t>序号</w:t>
            </w:r>
          </w:p>
        </w:tc>
        <w:tc>
          <w:tcPr>
            <w:tcW w:w="755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7EFDB8D">
            <w:pPr>
              <w:pStyle w:val="4"/>
              <w:jc w:val="center"/>
            </w:pPr>
            <w:r>
              <w:rPr>
                <w:b/>
                <w:sz w:val="21"/>
              </w:rPr>
              <w:t>演示内容</w:t>
            </w:r>
          </w:p>
        </w:tc>
      </w:tr>
      <w:tr w14:paraId="7650C7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BBF947">
            <w:pPr>
              <w:pStyle w:val="4"/>
              <w:jc w:val="center"/>
            </w:pPr>
            <w:r>
              <w:rPr>
                <w:sz w:val="21"/>
              </w:rPr>
              <w:t>1</w:t>
            </w:r>
          </w:p>
        </w:tc>
        <w:tc>
          <w:tcPr>
            <w:tcW w:w="75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8537C1">
            <w:pPr>
              <w:pStyle w:val="4"/>
              <w:jc w:val="both"/>
            </w:pPr>
            <w:r>
              <w:rPr>
                <w:sz w:val="21"/>
              </w:rPr>
              <w:t>信号监测分析：显示中频全景80MHz带宽频谱，对80MHz全景频谱中任一信号进行分析及解调监测。</w:t>
            </w:r>
          </w:p>
        </w:tc>
      </w:tr>
      <w:tr w14:paraId="025493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759CCD">
            <w:pPr>
              <w:pStyle w:val="4"/>
              <w:jc w:val="center"/>
            </w:pPr>
            <w:r>
              <w:rPr>
                <w:sz w:val="21"/>
              </w:rPr>
              <w:t>2</w:t>
            </w:r>
          </w:p>
        </w:tc>
        <w:tc>
          <w:tcPr>
            <w:tcW w:w="75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657F83">
            <w:pPr>
              <w:pStyle w:val="4"/>
              <w:jc w:val="both"/>
            </w:pPr>
            <w:r>
              <w:rPr>
                <w:sz w:val="21"/>
              </w:rPr>
              <w:t>解析及压制功能：使用测试信号源，同时发送4条指定内容的作弊信号，展示监测管制设备能否解析成功，解码内容是否正确。解码成功后设备开启持续性压制，通过外部监测接收设备展示监测管制设备是否已经发出阻断信号且作弊接收器无法接收新信息。</w:t>
            </w:r>
          </w:p>
        </w:tc>
      </w:tr>
    </w:tbl>
    <w:p w14:paraId="0C65ED47">
      <w:pPr>
        <w:pStyle w:val="4"/>
        <w:jc w:val="both"/>
      </w:pPr>
      <w:r>
        <w:rPr>
          <w:sz w:val="21"/>
        </w:rPr>
        <w:t>备注：</w:t>
      </w:r>
    </w:p>
    <w:p w14:paraId="38C98C62">
      <w:pPr>
        <w:pStyle w:val="4"/>
        <w:jc w:val="both"/>
      </w:pPr>
      <w:r>
        <w:rPr>
          <w:sz w:val="21"/>
        </w:rPr>
        <w:t>1.请投标人自行准备演示所需要的设备，演示现场只提供电源和投影（HDMI接口）。</w:t>
      </w:r>
    </w:p>
    <w:p w14:paraId="38971B6A">
      <w:pPr>
        <w:pStyle w:val="4"/>
        <w:jc w:val="left"/>
      </w:pPr>
      <w:r>
        <w:rPr>
          <w:sz w:val="21"/>
        </w:rPr>
        <w:t>2.演示时间不超过20分钟，演示人员须凭身份证原件及授权委托书参加演示，参加人数一般不超过2人。</w:t>
      </w:r>
    </w:p>
    <w:p w14:paraId="252DF6B4">
      <w:pPr>
        <w:pStyle w:val="4"/>
        <w:jc w:val="both"/>
      </w:pPr>
      <w:r>
        <w:rPr>
          <w:sz w:val="21"/>
        </w:rPr>
        <w:t>3.详细的演示内容参考技术评分表。</w:t>
      </w:r>
    </w:p>
    <w:p w14:paraId="0E6D772C">
      <w:pPr>
        <w:pStyle w:val="4"/>
      </w:pPr>
      <w:r>
        <w:t>采购包1（广州市无线电监测站-广东省2026年智能化无线电监测管制设备新建项目）</w:t>
      </w:r>
      <w:r>
        <w:rPr>
          <w:b/>
        </w:rPr>
        <w:t>1.主要商务要求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25E743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DEBF7BA">
            <w:pPr>
              <w:pStyle w:val="4"/>
            </w:pPr>
            <w:r>
              <w:t>标的提供的时间</w:t>
            </w:r>
          </w:p>
        </w:tc>
        <w:tc>
          <w:tcPr>
            <w:tcW w:w="4153" w:type="dxa"/>
          </w:tcPr>
          <w:p w14:paraId="329425A7">
            <w:pPr>
              <w:pStyle w:val="4"/>
            </w:pPr>
            <w:r>
              <w:t>自合同签订之日起至项目竣工验收合格之日止</w:t>
            </w:r>
          </w:p>
        </w:tc>
      </w:tr>
      <w:tr w14:paraId="79FA04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12F873AB">
            <w:pPr>
              <w:pStyle w:val="4"/>
            </w:pPr>
            <w:r>
              <w:t>标的提供的地点</w:t>
            </w:r>
          </w:p>
        </w:tc>
        <w:tc>
          <w:tcPr>
            <w:tcW w:w="4153" w:type="dxa"/>
          </w:tcPr>
          <w:p w14:paraId="7F466086">
            <w:pPr>
              <w:pStyle w:val="4"/>
            </w:pPr>
            <w:r>
              <w:t>采购人指定地点</w:t>
            </w:r>
          </w:p>
        </w:tc>
      </w:tr>
      <w:tr w14:paraId="73CEC1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AFCCD76">
            <w:pPr>
              <w:pStyle w:val="4"/>
            </w:pPr>
            <w:r>
              <w:t>付款方式</w:t>
            </w:r>
          </w:p>
        </w:tc>
        <w:tc>
          <w:tcPr>
            <w:tcW w:w="4153" w:type="dxa"/>
          </w:tcPr>
          <w:p w14:paraId="49FF018A">
            <w:pPr>
              <w:pStyle w:val="4"/>
            </w:pPr>
            <w:r>
              <w:t>1期：支付比例50%,合同签订后，采购人收到中标人提交的与拟支付金额等额正规税务发票5个工作日内，采购人启动首期款支付手续，采购人向中标人支付合同总金额的50%的预付款。</w:t>
            </w:r>
          </w:p>
          <w:p w14:paraId="6C962417">
            <w:pPr>
              <w:pStyle w:val="4"/>
            </w:pPr>
            <w:r>
              <w:t>2期：支付比例50%,在全部满足下述2个条件后5个工作日内，采购人向当地财政部门申请办理相当于合同总额50%的支付手续：1）中标人向采购人提交与拟支付金额等额的正规税务发票；2）中标人提交采购人认可的金额为合同总金额50%的银行无条件承兑保函一份，银行保函有效期为竣工验收后30天内。 3.竣工验收合格后，如没有出现采购人不可接受的问题，中标人提出书面申请后10个工作日内，采购人退还中标人银行保函。 4.因采购人使用的是财政资金，采购人在前述约定的付款时间为向政府采购支付部门提出办理财政支付申请手续的时间（不含政府财政支付部门审核的时间），在约定时间内提出支付申请手续后中标人不得追究采购人任何延期支付的违约责任。 5.中标人应当在银行保函有效期前15个工作日内主动完成更换保函工作，否则采购人有权在保函期限届满前3个工作日内全额兑现该保函，直至中标人提交新保函后方退还兑现款项，且由此产生的一切损失，由中标人承担。</w:t>
            </w:r>
          </w:p>
          <w:p w14:paraId="7D3B8ECE">
            <w:pPr>
              <w:pStyle w:val="4"/>
            </w:pPr>
            <w:r>
              <w:t>如项目发生合同融资，采购人需将合同款项支付到合同约定收款账户</w:t>
            </w:r>
          </w:p>
        </w:tc>
      </w:tr>
      <w:tr w14:paraId="08F774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398FB6A">
            <w:pPr>
              <w:pStyle w:val="4"/>
            </w:pPr>
            <w:r>
              <w:t>验收要求</w:t>
            </w:r>
          </w:p>
        </w:tc>
        <w:tc>
          <w:tcPr>
            <w:tcW w:w="4153" w:type="dxa"/>
          </w:tcPr>
          <w:p w14:paraId="204420A3">
            <w:pPr>
              <w:pStyle w:val="4"/>
            </w:pPr>
            <w:r>
              <w:t>1期：1.验收：（1）中标人应提供所代表品牌厂商原装、完整、全新的、符合国家及采购人提出的有关质量标准的设备及部件。 （2）要求对全部设备的配置和性能进行验收。 （3）中标人应负责在项目验收时将系统的全部有关产品说明书、原厂家安装手册、技术文件、资料、及安装、验收报告等文档汇集成册交付设备使用单位。 （4）所有设备、器材在开箱时须完好，无破损。配置与装箱单相符，数量、质量及性能不低于合同要求。拆箱后，中标人应对其全部产品、零件、配件、用户许可证书、资料、介质造册登记，并与装箱单对比，如有出入应立即书面记录，由供货商解决，如影响安装则按合同有关条款处理。登记册作为验收文档之一。 （5）项目系统软件验收包括检查设备性能和软件系统功能是否实现了采购人在本标书中的要求。（6）投标人应在投标文件中提出详细的验收方案,经采购人审核并同意后实施。（7）验收过程中存在争议的，采购人有权委托有资质的第三方机构开展测试验证工作，相关费用由中标人承担。 2.出厂验收：货物出厂前，采购人和中标人共同对货物进行验收，验收内容包括货物的功能、性能指标和相关的配件和文档，验收方法遵照国家相关标准和规范。硬件技术指标采取实验室、标准场地验收，软件功能采取现场操作比对验收。如发现货物与合同不相符或达不到合同的要求，中标人应在规定的时间内解决问题，由此引起的一切费用由中标人负担。若在规定的时间内仍未能解决，采购人有权拒收并要求赔偿。 3.项目验收：（1）满足验收条件后，采购人将按照广东省工信厅《广东省无线电管理基础和技术设施建设项目管理办法》要求开展合同验收和初步验收。中标人需事先准备验收文件并经采购人确认。验收合格后项目正式交付使用。中标人必须将项目相关的文档资料移交给采购人，文档须符合国家、省有关政府采购和项目管理中对档案验收的有关要求。各种文档和资料，须提供电子文档和纸面文档，文件格式为Word文档或Pdf文档或其他可视化文件。为本项目全新定制开发的应用软件部分，知识产权归采购人所有，需交付完整源代码及相关技术文档。若本项目中包含投标人既有的成熟软件产品，投标人应书面说明，该部分知识产权仍归投标人所有，但需承诺提供在本项目部署版本基础上的免费升级维护服务，并开放满足二次开发需求的API接口。（2）若验收通过，但还存在缺陷，双方订立限期改正协定。在限期内仍不达到要求，采购人有权索赔。（3）初步验收完成后，采购人将根据相关规定开展竣工验收。</w:t>
            </w:r>
          </w:p>
        </w:tc>
      </w:tr>
      <w:tr w14:paraId="341539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4DAE497F">
            <w:pPr>
              <w:pStyle w:val="4"/>
            </w:pPr>
            <w:r>
              <w:t>履约保证金</w:t>
            </w:r>
          </w:p>
        </w:tc>
        <w:tc>
          <w:tcPr>
            <w:tcW w:w="4153" w:type="dxa"/>
          </w:tcPr>
          <w:p w14:paraId="4D394EA8">
            <w:pPr>
              <w:pStyle w:val="4"/>
            </w:pPr>
            <w:r>
              <w:t>不收取</w:t>
            </w:r>
          </w:p>
        </w:tc>
      </w:tr>
      <w:tr w14:paraId="603F9A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067619DA">
            <w:pPr>
              <w:pStyle w:val="4"/>
            </w:pPr>
            <w:r>
              <w:t>其他</w:t>
            </w:r>
          </w:p>
        </w:tc>
        <w:tc>
          <w:tcPr>
            <w:tcW w:w="4153" w:type="dxa"/>
          </w:tcPr>
          <w:p w14:paraId="7125C509">
            <w:pPr>
              <w:pStyle w:val="4"/>
            </w:pPr>
            <w:r>
              <w:t>其他，1.管理团队：（1）中标人必须针对本项目建立专门的管理组织机构，具有专职的项目负责人，其中必须包括一名专职负责的项目经理。（2）在项目实施期间，中标人如中途更换项目经理，必须征得采购人书面同意。中标人必须无条件接受采购人的监督检查，并承担人力不足、人员不到位所导致的相关质量、进度等违约责任。免费维护期间，中标人如更换项目经理或关键人员，须及时书面通知采购人。（3）对中标人在项目实施过程中出现资源、进度、质量协调控制不力的情况，采购人有权要求更换相关项目人员，中标人必须予以配合，并确保不影响项目建设的进度和质量。（4）投标人应在投标文件中提出项目组织方案、人员名单及沟通方案。 2.计划与进度：（1）投标人应在投标文件中提出详细的工作方案，明确项目开发方法、所采用的关键技术，项目管理过程，充分分析项目的可行性及存在的风险，提出完善的项目解决方案及项目计划，包括需求调研计划、软件开发计划、测试计划、部署及试运行计划、售后服务计划等，各阶段设立里程碑，经采购人审核批准后，作为项目的最终实施计划。（2）投标人应承诺允许采购人的全过程监管系统的调研、设计、开发、测试、集成、诊断及解决遇到的问题等各项工作。提出在开发过程中的开发计划及详细的进度安排计划，在项目实施过程中进行追踪和控制，定时总结并提交开发进度报告。投标人应在投标文件中提出项目的开发计划、进度安排计划、项目实施过程中的追踪和控制方案。 3.项目工期及交货：（1）项目建设工期为2026年8月至2026年12月（具体以合同签订为准）。（2）2026年10月31日前须完成货物交付和安装调试，交付之前须通过双方测试，并出具测试报告。测试通过后进入试运行期。（3）系统试运行期为1个月。试运行期间，采购人可对系统的配置和功能提出合理修改，中标人应积极配合解决。在试运行期，如出现重大故障(设备瘫痪24小时以上无法恢复)，中标人应当立即修复，试运行期从故障修复之日起重新计算，故障超过5周仍未解决的，采购人有权拒收并要求赔偿。 4.培训 4.1投标人在投标文件中提出全面的培训计划和课程内容安排，合同签订后征得采购人同意后实施，培训产生的所有费用由中标人承担。 4.2本项目培训包括用户培训和系统管理员培训。投标人在投标文件中必须针对不同的对象制定不同的培训计划，投标人一旦中标则应根据实际数量分别培训。 4.3普通用户培训：中标人完成对用户的普通用户进行技术培训，用户能够正确熟练地使用设备和应用系统。 4.4系统管理员培训：提供设备运行维护、系统配置、系统管理等相关的技术培训。 5.售后服务： 5.1 保修期（1）本项目的保修期为3年，时间自项目竣工验收合格之日起计算。中标人须提供持续的功能更新和维护服务。维护包括系统维护、功能完善、性能提升、故障检测、不超出系统功能范围的二次开发，以及因本项目所涉及的计算机或操作系统变更而导致的应用软件重新适配。（2）在保修期内如有设备损坏，更换件享受原有保修期的剩余时长或自更换日起1年的保修期，以二者中期限较长者为准。 5.2重大活动无线电安全保障期间中标人应根据采购人要求安排现场服务技术人员在采购人指定工作场所开展现场服务，主要职责包括操作指导、故障紧急排除。. 5.3 售后服务质量 （1）保修期内，要求提供7*24故障随时响应电话或邮件服务。无线电监测设施故障分为一级故障、二级故障、三级故障。系统出现故障时，中标人必须根据故障等级，在相应的时限之内响应并赴现场解决问题、恢复系统运行： 一级故障指无线电监测设施和相关系统出现瘫痪，监测测向功能丧失、设施运行中断或关键业务数据丢失，导致监测业务不能正常开展，且情况紧急。一级故障的响应时限应在30 分钟内，业务恢复时限应在 24 小时内，故障解决时限根据实际情况确定；二级故障指无线电监测设施和相关系统部分功能出现故障、系统性能下降，影响设施正常运行或监测测向结果出现较大误差，以及可能造成设施瘫痪或监测业务中断的重大隐患。二级故障的响应时限应在2 小时以内，业务恢复时限应在 48 小时以内，故障解决时限根据实际情况确定；三级故障指无线电监测设施和相关系统部分功能和性能受影响，但监测业务及其他主要功能仍可正常运行的情况。三级故障的响应时限应在12 小时以内，业务恢复时限应在 72 小时以内，故障解决时限根据实际情况确定。在规定时间内无法解决问题，要求提供不低于原产品性能的产品供采购人代用，直到故障设备修复并正常使用。（2）保修期内，中标人每季度需要赴现场对设备巡检不少于一次，巡检检查项目及要求按工业和信息化部无线电管理局的《省级无线电监测设施运行维护规定》（国无办〔2020〕4号附件2）执行。 5.4 投标人在响应文件中要求提出详细的售后服务方案和承诺。</w:t>
            </w:r>
          </w:p>
        </w:tc>
      </w:tr>
    </w:tbl>
    <w:p w14:paraId="3A34C2C9">
      <w:pPr>
        <w:pStyle w:val="4"/>
      </w:pPr>
      <w:r>
        <w:rPr>
          <w:b/>
        </w:rPr>
        <w:t>2.技术标准与要求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56"/>
        <w:gridCol w:w="1216"/>
        <w:gridCol w:w="656"/>
        <w:gridCol w:w="743"/>
        <w:gridCol w:w="657"/>
        <w:gridCol w:w="722"/>
        <w:gridCol w:w="1279"/>
        <w:gridCol w:w="1279"/>
        <w:gridCol w:w="657"/>
        <w:gridCol w:w="657"/>
      </w:tblGrid>
      <w:tr w14:paraId="37F940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100795F">
            <w:pPr>
              <w:pStyle w:val="4"/>
              <w:jc w:val="center"/>
            </w:pPr>
            <w:r>
              <w:t>序号</w:t>
            </w:r>
          </w:p>
        </w:tc>
        <w:tc>
          <w:tcPr>
            <w:tcW w:w="831" w:type="dxa"/>
          </w:tcPr>
          <w:p w14:paraId="426786E3">
            <w:pPr>
              <w:pStyle w:val="4"/>
              <w:jc w:val="center"/>
            </w:pPr>
            <w:r>
              <w:t xml:space="preserve"> 核心产品要求（“△”）</w:t>
            </w:r>
          </w:p>
        </w:tc>
        <w:tc>
          <w:tcPr>
            <w:tcW w:w="831" w:type="dxa"/>
          </w:tcPr>
          <w:p w14:paraId="58D0FA68">
            <w:pPr>
              <w:pStyle w:val="4"/>
              <w:jc w:val="center"/>
            </w:pPr>
            <w:r>
              <w:t>品目名称</w:t>
            </w:r>
          </w:p>
        </w:tc>
        <w:tc>
          <w:tcPr>
            <w:tcW w:w="831" w:type="dxa"/>
          </w:tcPr>
          <w:p w14:paraId="47E66C3B">
            <w:pPr>
              <w:pStyle w:val="4"/>
              <w:jc w:val="center"/>
            </w:pPr>
            <w:r>
              <w:t>标的名称</w:t>
            </w:r>
          </w:p>
        </w:tc>
        <w:tc>
          <w:tcPr>
            <w:tcW w:w="831" w:type="dxa"/>
          </w:tcPr>
          <w:p w14:paraId="260C6959">
            <w:pPr>
              <w:pStyle w:val="4"/>
              <w:jc w:val="center"/>
            </w:pPr>
            <w:r>
              <w:t>单位</w:t>
            </w:r>
          </w:p>
        </w:tc>
        <w:tc>
          <w:tcPr>
            <w:tcW w:w="831" w:type="dxa"/>
          </w:tcPr>
          <w:p w14:paraId="64C262DB">
            <w:pPr>
              <w:pStyle w:val="4"/>
              <w:jc w:val="center"/>
            </w:pPr>
            <w:r>
              <w:t>数量</w:t>
            </w:r>
          </w:p>
        </w:tc>
        <w:tc>
          <w:tcPr>
            <w:tcW w:w="831" w:type="dxa"/>
          </w:tcPr>
          <w:p w14:paraId="6585CA0B">
            <w:pPr>
              <w:pStyle w:val="4"/>
              <w:jc w:val="center"/>
            </w:pPr>
            <w:r>
              <w:t>分项预算单价（元）</w:t>
            </w:r>
          </w:p>
        </w:tc>
        <w:tc>
          <w:tcPr>
            <w:tcW w:w="831" w:type="dxa"/>
          </w:tcPr>
          <w:p w14:paraId="2081AB49">
            <w:pPr>
              <w:pStyle w:val="4"/>
              <w:jc w:val="center"/>
            </w:pPr>
            <w:r>
              <w:t>分项预算总价（元）</w:t>
            </w:r>
          </w:p>
        </w:tc>
        <w:tc>
          <w:tcPr>
            <w:tcW w:w="831" w:type="dxa"/>
          </w:tcPr>
          <w:p w14:paraId="673A8947">
            <w:pPr>
              <w:pStyle w:val="4"/>
            </w:pPr>
            <w:r>
              <w:t>所属行业</w:t>
            </w:r>
          </w:p>
        </w:tc>
        <w:tc>
          <w:tcPr>
            <w:tcW w:w="831" w:type="dxa"/>
          </w:tcPr>
          <w:p w14:paraId="7293BEC6">
            <w:pPr>
              <w:pStyle w:val="4"/>
              <w:jc w:val="center"/>
            </w:pPr>
            <w:r>
              <w:t>技术要求</w:t>
            </w:r>
          </w:p>
        </w:tc>
      </w:tr>
      <w:tr w14:paraId="232AE0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53F7094">
            <w:pPr>
              <w:pStyle w:val="4"/>
              <w:jc w:val="center"/>
            </w:pPr>
            <w:r>
              <w:t>1</w:t>
            </w:r>
          </w:p>
        </w:tc>
        <w:tc>
          <w:tcPr>
            <w:tcW w:w="831" w:type="dxa"/>
          </w:tcPr>
          <w:p w14:paraId="2669F5BE"/>
        </w:tc>
        <w:tc>
          <w:tcPr>
            <w:tcW w:w="831" w:type="dxa"/>
          </w:tcPr>
          <w:p w14:paraId="016E9E56">
            <w:pPr>
              <w:pStyle w:val="4"/>
              <w:jc w:val="left"/>
            </w:pPr>
            <w:r>
              <w:t>其他电子和通信测量仪器</w:t>
            </w:r>
          </w:p>
        </w:tc>
        <w:tc>
          <w:tcPr>
            <w:tcW w:w="831" w:type="dxa"/>
          </w:tcPr>
          <w:p w14:paraId="27C75409">
            <w:pPr>
              <w:pStyle w:val="4"/>
              <w:jc w:val="left"/>
            </w:pPr>
            <w:r>
              <w:t>广州市无线电监测站-广东省2026年智能化无线电监测管制设备新建项目</w:t>
            </w:r>
          </w:p>
        </w:tc>
        <w:tc>
          <w:tcPr>
            <w:tcW w:w="831" w:type="dxa"/>
          </w:tcPr>
          <w:p w14:paraId="35B6DE42">
            <w:pPr>
              <w:pStyle w:val="4"/>
              <w:jc w:val="left"/>
            </w:pPr>
            <w:r>
              <w:t>项</w:t>
            </w:r>
          </w:p>
        </w:tc>
        <w:tc>
          <w:tcPr>
            <w:tcW w:w="831" w:type="dxa"/>
          </w:tcPr>
          <w:p w14:paraId="30FB63A5">
            <w:pPr>
              <w:pStyle w:val="4"/>
              <w:jc w:val="right"/>
            </w:pPr>
            <w:r>
              <w:t>1.00</w:t>
            </w:r>
          </w:p>
        </w:tc>
        <w:tc>
          <w:tcPr>
            <w:tcW w:w="831" w:type="dxa"/>
          </w:tcPr>
          <w:p w14:paraId="38FBE4AD">
            <w:pPr>
              <w:pStyle w:val="4"/>
              <w:jc w:val="right"/>
            </w:pPr>
            <w:r>
              <w:t>2,100,000.00</w:t>
            </w:r>
          </w:p>
        </w:tc>
        <w:tc>
          <w:tcPr>
            <w:tcW w:w="831" w:type="dxa"/>
          </w:tcPr>
          <w:p w14:paraId="5C53764D">
            <w:pPr>
              <w:pStyle w:val="4"/>
              <w:jc w:val="right"/>
            </w:pPr>
            <w:r>
              <w:t>2,100,000.00</w:t>
            </w:r>
          </w:p>
        </w:tc>
        <w:tc>
          <w:tcPr>
            <w:tcW w:w="831" w:type="dxa"/>
          </w:tcPr>
          <w:p w14:paraId="0D35CFDA">
            <w:pPr>
              <w:pStyle w:val="4"/>
            </w:pPr>
            <w:r>
              <w:t>工业</w:t>
            </w:r>
          </w:p>
        </w:tc>
        <w:tc>
          <w:tcPr>
            <w:tcW w:w="831" w:type="dxa"/>
          </w:tcPr>
          <w:p w14:paraId="178913B0">
            <w:pPr>
              <w:pStyle w:val="4"/>
            </w:pPr>
            <w:r>
              <w:t>详见附表一</w:t>
            </w:r>
          </w:p>
        </w:tc>
      </w:tr>
    </w:tbl>
    <w:p w14:paraId="63577DC5">
      <w:pPr>
        <w:pStyle w:val="4"/>
      </w:pPr>
      <w:r>
        <w:rPr>
          <w:b/>
        </w:rPr>
        <w:t>附表一：广州市无线电监测站-广东省2026年智能化无线电监测管制设备新建项目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416"/>
        <w:gridCol w:w="5814"/>
      </w:tblGrid>
      <w:tr w14:paraId="68D0C5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076" w:type="dxa"/>
          </w:tcPr>
          <w:p w14:paraId="6B1EEE60">
            <w:pPr>
              <w:pStyle w:val="4"/>
            </w:pPr>
            <w:r>
              <w:t>参数性质</w:t>
            </w:r>
          </w:p>
        </w:tc>
        <w:tc>
          <w:tcPr>
            <w:tcW w:w="415" w:type="dxa"/>
          </w:tcPr>
          <w:p w14:paraId="18C2A1B3">
            <w:pPr>
              <w:pStyle w:val="4"/>
            </w:pPr>
            <w:r>
              <w:t>序号</w:t>
            </w:r>
          </w:p>
        </w:tc>
        <w:tc>
          <w:tcPr>
            <w:tcW w:w="5814" w:type="dxa"/>
          </w:tcPr>
          <w:p w14:paraId="5E102C51">
            <w:pPr>
              <w:pStyle w:val="4"/>
            </w:pPr>
            <w:r>
              <w:t>具体技术(参数)要求</w:t>
            </w:r>
          </w:p>
        </w:tc>
      </w:tr>
      <w:tr w14:paraId="63086F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241A001"/>
        </w:tc>
        <w:tc>
          <w:tcPr>
            <w:tcW w:w="415" w:type="dxa"/>
          </w:tcPr>
          <w:p w14:paraId="58927F67">
            <w:pPr>
              <w:pStyle w:val="4"/>
            </w:pPr>
            <w:r>
              <w:t>1</w:t>
            </w:r>
          </w:p>
        </w:tc>
        <w:tc>
          <w:tcPr>
            <w:tcW w:w="5814" w:type="dxa"/>
          </w:tcPr>
          <w:p w14:paraId="4AFFEA50">
            <w:pPr>
              <w:pStyle w:val="4"/>
              <w:jc w:val="both"/>
            </w:pPr>
            <w:r>
              <w:t>一、项目总则</w:t>
            </w:r>
          </w:p>
          <w:p w14:paraId="100C4D3D">
            <w:pPr>
              <w:pStyle w:val="4"/>
            </w:pPr>
            <w:r>
              <w:rPr>
                <w:sz w:val="21"/>
              </w:rPr>
              <w:t>本项目名称为“广州市无线电监测站-广东省2026年智能化无线电监测管制设备新建项目”（以下简称“项目”），项目内容为在广州市建设6套新一代智能化数字信号监测及管制系统，系统可灵活组网，应用场景适应性强，可进行常规监测，可对破坏无线电秩序的干扰源进行联合监测，满足重大事件和重大活动无线电使用安全保障。</w:t>
            </w:r>
          </w:p>
        </w:tc>
      </w:tr>
      <w:tr w14:paraId="225F10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476CA07"/>
        </w:tc>
        <w:tc>
          <w:tcPr>
            <w:tcW w:w="415" w:type="dxa"/>
          </w:tcPr>
          <w:p w14:paraId="12E744E0">
            <w:pPr>
              <w:pStyle w:val="4"/>
            </w:pPr>
            <w:r>
              <w:t>2</w:t>
            </w:r>
          </w:p>
        </w:tc>
        <w:tc>
          <w:tcPr>
            <w:tcW w:w="5814" w:type="dxa"/>
          </w:tcPr>
          <w:p w14:paraId="415F03B7">
            <w:pPr>
              <w:pStyle w:val="4"/>
              <w:jc w:val="both"/>
            </w:pPr>
            <w:r>
              <w:t>二、项目要求</w:t>
            </w:r>
          </w:p>
          <w:p w14:paraId="5B2C928F">
            <w:pPr>
              <w:pStyle w:val="4"/>
              <w:jc w:val="both"/>
            </w:pPr>
            <w:r>
              <w:rPr>
                <w:sz w:val="20"/>
              </w:rPr>
              <w:t>本项目建设应符合国家关于无线电监测网建设规范和无线电管理一体化平台相关技术规范、联网协议要求、监测数据库、频率台站数据库等业务数据库结构相关规范、业务数据库接口服务规范，及其他相关技术标准：</w:t>
            </w:r>
          </w:p>
          <w:p w14:paraId="70432F1A">
            <w:pPr>
              <w:pStyle w:val="4"/>
              <w:jc w:val="both"/>
            </w:pPr>
            <w:r>
              <w:rPr>
                <w:sz w:val="20"/>
              </w:rPr>
              <w:t>（1）《中华人民共和国无线电管理条例》（2016年版）</w:t>
            </w:r>
          </w:p>
          <w:p w14:paraId="1C230473">
            <w:pPr>
              <w:pStyle w:val="4"/>
              <w:jc w:val="both"/>
            </w:pPr>
            <w:r>
              <w:rPr>
                <w:sz w:val="20"/>
              </w:rPr>
              <w:t>（2）《省级无线电监测设施建设规范和技术要求（试行）》（2019年）</w:t>
            </w:r>
          </w:p>
          <w:p w14:paraId="7017E44C">
            <w:pPr>
              <w:pStyle w:val="4"/>
              <w:jc w:val="both"/>
            </w:pPr>
            <w:r>
              <w:rPr>
                <w:sz w:val="20"/>
              </w:rPr>
              <w:t>（3）《无线电监测软件功能的基本要求》（2016年）</w:t>
            </w:r>
          </w:p>
          <w:p w14:paraId="65AAC7AA">
            <w:pPr>
              <w:pStyle w:val="4"/>
              <w:jc w:val="both"/>
            </w:pPr>
            <w:r>
              <w:rPr>
                <w:sz w:val="20"/>
              </w:rPr>
              <w:t>（4）《无线电监测网数据传输RMTP协议规范》（2016年）</w:t>
            </w:r>
          </w:p>
          <w:p w14:paraId="0D4F0FF0">
            <w:pPr>
              <w:pStyle w:val="4"/>
              <w:jc w:val="both"/>
            </w:pPr>
            <w:r>
              <w:rPr>
                <w:sz w:val="20"/>
              </w:rPr>
              <w:t>（5）《超短波监测管理一体化平台技术规范》（2020年）</w:t>
            </w:r>
          </w:p>
          <w:p w14:paraId="65A99484">
            <w:pPr>
              <w:pStyle w:val="4"/>
              <w:jc w:val="both"/>
            </w:pPr>
            <w:r>
              <w:rPr>
                <w:sz w:val="20"/>
              </w:rPr>
              <w:t>（6）《超短波频段监测基础数据存储结构技术规范》（2020年）</w:t>
            </w:r>
          </w:p>
          <w:p w14:paraId="2B2756AD">
            <w:pPr>
              <w:pStyle w:val="4"/>
              <w:jc w:val="both"/>
            </w:pPr>
            <w:r>
              <w:rPr>
                <w:sz w:val="20"/>
              </w:rPr>
              <w:t>（7）《省级无线电管理一体化平台建设规范及技术要求》（2024年）</w:t>
            </w:r>
          </w:p>
          <w:p w14:paraId="51A08D85">
            <w:pPr>
              <w:pStyle w:val="4"/>
              <w:jc w:val="both"/>
            </w:pPr>
            <w:r>
              <w:rPr>
                <w:sz w:val="20"/>
              </w:rPr>
              <w:t>（8）《无线电管理一体化平台体系架构及应用规范》</w:t>
            </w:r>
          </w:p>
          <w:p w14:paraId="5697D93C">
            <w:pPr>
              <w:pStyle w:val="4"/>
              <w:jc w:val="both"/>
            </w:pPr>
            <w:r>
              <w:rPr>
                <w:sz w:val="20"/>
              </w:rPr>
              <w:t>（9）</w:t>
            </w:r>
            <w:r>
              <w:rPr>
                <w:sz w:val="21"/>
              </w:rPr>
              <w:t xml:space="preserve"> </w:t>
            </w:r>
            <w:r>
              <w:rPr>
                <w:sz w:val="20"/>
              </w:rPr>
              <w:t>《超短波监测管理一体化平台技术规范，共五部分》</w:t>
            </w:r>
          </w:p>
          <w:p w14:paraId="0786001E">
            <w:pPr>
              <w:pStyle w:val="4"/>
              <w:jc w:val="both"/>
            </w:pPr>
            <w:r>
              <w:rPr>
                <w:sz w:val="20"/>
              </w:rPr>
              <w:t>（10）《无线电监测设施测试验证工作规定（试行）》</w:t>
            </w:r>
          </w:p>
          <w:p w14:paraId="6DDB822E">
            <w:pPr>
              <w:pStyle w:val="4"/>
              <w:jc w:val="both"/>
            </w:pPr>
            <w:r>
              <w:rPr>
                <w:sz w:val="20"/>
              </w:rPr>
              <w:t>（11）《VHF/UHF无线电监测测向系统开场测试参数和测试方法》</w:t>
            </w:r>
          </w:p>
          <w:p w14:paraId="00C87263">
            <w:pPr>
              <w:pStyle w:val="4"/>
              <w:jc w:val="both"/>
            </w:pPr>
            <w:r>
              <w:rPr>
                <w:sz w:val="20"/>
              </w:rPr>
              <w:t>（12）《VHF/UHF频段无线电监测接收机技术要求及测试方法》</w:t>
            </w:r>
          </w:p>
          <w:p w14:paraId="22F78B36">
            <w:pPr>
              <w:pStyle w:val="4"/>
              <w:jc w:val="both"/>
            </w:pPr>
            <w:r>
              <w:rPr>
                <w:sz w:val="20"/>
              </w:rPr>
              <w:t>（13）《无线电监测技术设施电磁兼容性要求和测量方法》</w:t>
            </w:r>
          </w:p>
          <w:p w14:paraId="7CED64A4">
            <w:pPr>
              <w:pStyle w:val="4"/>
            </w:pPr>
            <w:r>
              <w:rPr>
                <w:sz w:val="21"/>
              </w:rPr>
              <w:t>如国家有新规定的按照新规定执行。</w:t>
            </w:r>
          </w:p>
        </w:tc>
      </w:tr>
      <w:tr w14:paraId="7D588E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0C6CCA3"/>
        </w:tc>
        <w:tc>
          <w:tcPr>
            <w:tcW w:w="415" w:type="dxa"/>
          </w:tcPr>
          <w:p w14:paraId="1B8E8C1B">
            <w:pPr>
              <w:pStyle w:val="4"/>
            </w:pPr>
            <w:r>
              <w:t>3</w:t>
            </w:r>
          </w:p>
        </w:tc>
        <w:tc>
          <w:tcPr>
            <w:tcW w:w="5814" w:type="dxa"/>
          </w:tcPr>
          <w:p w14:paraId="70E0DE25">
            <w:pPr>
              <w:pStyle w:val="4"/>
              <w:jc w:val="both"/>
            </w:pPr>
            <w:r>
              <w:t>三、总体要求</w:t>
            </w:r>
          </w:p>
          <w:p w14:paraId="0B17FF70">
            <w:pPr>
              <w:pStyle w:val="4"/>
              <w:jc w:val="both"/>
            </w:pPr>
            <w:r>
              <w:t>1.规范性要求</w:t>
            </w:r>
          </w:p>
          <w:p w14:paraId="04841325">
            <w:pPr>
              <w:pStyle w:val="4"/>
              <w:jc w:val="both"/>
            </w:pPr>
            <w:r>
              <w:t>本项目建设应符合国家关于无线电监测网建设规范和无线电管理一体化平台相关技术规范、联网协议要求、监测数据库、频率台站数据库等业务数据库结构相关规范、业务数据库接口服务规范，及其他相关技术标准：</w:t>
            </w:r>
          </w:p>
          <w:p w14:paraId="2273EC5B">
            <w:pPr>
              <w:pStyle w:val="4"/>
              <w:jc w:val="both"/>
            </w:pPr>
            <w:r>
              <w:t>2.设备服务化封装要求：系统应用软件符合国家原子化封装服务要求，监测设备应依据《超短波监测管理一体化平台技术规范第3部分：设备操作服务》（2023修订）与《超短波监测管理一体化平台技术规范SOAP报文结构补充说明（共3部分）》的相关要求实现WebService服务封装（含所有设备操作服务）。设备服务封装需完成原厂设备所有功能的封装，包括控制命令和返回数据流，避免仅封装基础功能造成原生功能丢失的情况。</w:t>
            </w:r>
          </w:p>
          <w:p w14:paraId="36CFF80B">
            <w:pPr>
              <w:pStyle w:val="4"/>
              <w:jc w:val="both"/>
            </w:pPr>
            <w:r>
              <w:t>3.本项目建设完成后，需实现由广东无线电管理一体化平台的统一管理和监测数据的分析、交换与共享，且所有设备操作服务的接入和调用均需符合《省级无线电管理一体化平台建设规范及技术要求（2024版）》的相关要求。项目建设完成后，各原子化服务通过现有广东无线电管理一体化平台的调用应稳定可靠。</w:t>
            </w:r>
            <w:r>
              <w:rPr>
                <w:sz w:val="20"/>
              </w:rPr>
              <w:t>根据《广东省工业和信息化厅关于加强无线电管理基础和技术设施建设项目一体化平台验收符合性测试工作的通知》（粤工信无监函[2025]171号）要求，项目验收前需通过由广东省工业和信息化厅组织的超短波监测资源调配平台符合性测试。</w:t>
            </w:r>
          </w:p>
          <w:p w14:paraId="09BEFFB7">
            <w:pPr>
              <w:pStyle w:val="4"/>
            </w:pPr>
            <w:r>
              <w:rPr>
                <w:sz w:val="21"/>
              </w:rPr>
              <w:t>4.扩展性要求：系统应采用模块化设计，实现配置模块化，具备良好的可扩展能力，提供必要的扩展接口（如监测频段、接收机通道、中频带宽等），以适应未来系统扩展需求，同时便于故障排查与维修。在硬件系统性能满足处理能力要求的条件下，系统应支持通过升级软件达到对新类型信号源的分析、识别、解调等功能，有效地控制建设成本，避免多次重复投资。</w:t>
            </w:r>
          </w:p>
        </w:tc>
      </w:tr>
      <w:tr w14:paraId="365137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7120602"/>
        </w:tc>
        <w:tc>
          <w:tcPr>
            <w:tcW w:w="415" w:type="dxa"/>
          </w:tcPr>
          <w:p w14:paraId="2CB31863">
            <w:pPr>
              <w:pStyle w:val="4"/>
            </w:pPr>
            <w:r>
              <w:t>4</w:t>
            </w:r>
          </w:p>
        </w:tc>
        <w:tc>
          <w:tcPr>
            <w:tcW w:w="5814" w:type="dxa"/>
          </w:tcPr>
          <w:p w14:paraId="46FAD5DD">
            <w:pPr>
              <w:pStyle w:val="4"/>
              <w:jc w:val="both"/>
            </w:pPr>
            <w:r>
              <w:rPr>
                <w:b/>
                <w:sz w:val="20"/>
              </w:rPr>
              <w:t>四、设备概述、功能和技术参数</w:t>
            </w:r>
          </w:p>
          <w:p w14:paraId="115A6A40">
            <w:pPr>
              <w:pStyle w:val="4"/>
              <w:jc w:val="both"/>
            </w:pPr>
            <w:r>
              <w:rPr>
                <w:b/>
                <w:sz w:val="20"/>
              </w:rPr>
              <w:t>（一）设备概述</w:t>
            </w:r>
          </w:p>
          <w:p w14:paraId="13977262">
            <w:pPr>
              <w:pStyle w:val="4"/>
              <w:jc w:val="both"/>
            </w:pPr>
            <w:r>
              <w:rPr>
                <w:sz w:val="20"/>
              </w:rPr>
              <w:t>1.针对考试作弊常用的30-6000MHz频段内非公众移动通信考试作弊信号进行监测和管制，本设施应具备发现并解析考试作弊信号的能力，以及对不同的考试作弊信号发射相应无线电压制信号的功能。本设施可独立工作或与固定监测站、移动监测站、可搬移监测站、空中平台配合工作。</w:t>
            </w:r>
          </w:p>
          <w:p w14:paraId="6302593A">
            <w:pPr>
              <w:pStyle w:val="4"/>
              <w:jc w:val="both"/>
            </w:pPr>
            <w:r>
              <w:rPr>
                <w:sz w:val="20"/>
              </w:rPr>
              <w:t>2.本设施内含独立主、副通道的监测接收机、数字信号解码模块及嵌入式计算机等相关模块。主、副两个通道可并行监测（例如一个通道全景扫描，一个通道固定频点分析）。</w:t>
            </w:r>
          </w:p>
          <w:p w14:paraId="6C093CA7">
            <w:pPr>
              <w:pStyle w:val="4"/>
              <w:jc w:val="both"/>
            </w:pPr>
            <w:r>
              <w:rPr>
                <w:sz w:val="20"/>
              </w:rPr>
              <w:t>3.本设施应具备监测和管制功能，根据应用场景可具备车载、可搬移、固定安装形态。</w:t>
            </w:r>
          </w:p>
          <w:p w14:paraId="5490E6B9">
            <w:pPr>
              <w:pStyle w:val="4"/>
              <w:jc w:val="both"/>
            </w:pPr>
            <w:r>
              <w:rPr>
                <w:sz w:val="20"/>
              </w:rPr>
              <w:t>4.在−20℃-+40℃温度范围内正常工作，应至少具备8小时以上连续工作能力，车载、可搬移和固定安装形态下具备防雨能力（符合IP67或以上防雨水能力，国标GB/T4208定义的防护等级，完全防尘和短时浸水防水)。</w:t>
            </w:r>
          </w:p>
          <w:p w14:paraId="322CB689">
            <w:pPr>
              <w:pStyle w:val="4"/>
              <w:jc w:val="both"/>
            </w:pPr>
            <w:r>
              <w:rPr>
                <w:sz w:val="20"/>
              </w:rPr>
              <w:t>5.本设施应配备2套车载，3套可搬移，1套固定安装形态所需的安装构件和安装服务。</w:t>
            </w:r>
          </w:p>
          <w:p w14:paraId="2DE911B5">
            <w:pPr>
              <w:pStyle w:val="4"/>
              <w:jc w:val="both"/>
            </w:pPr>
            <w:r>
              <w:rPr>
                <w:sz w:val="20"/>
              </w:rPr>
              <w:t>6.车载安装对车辆的改装不改变原车底盘的发动机、传动系统、制动系统、行驶系统和转向系统等关键结构；具备适应国内路面行驶的抗震性能，所有工具、配件及其他物品均固定牢固；系统设备、柜体、车厢的加固能够承受80-120km/h的急刹车的附加负载；放置天线的位置必须进行加固；设备机柜安装时，须配置过渡底板，并须采取二次减振措施；具有漏电流保护装置，车体及设备柜等人手可触及部件不带电,采取必要的保护措施；配备必要的自救工具和灭火设备。车辆改装后最大乘员数应不低于4人，整车整备质量不大于原车的规定最大总质量，满载爬坡能力满足原车指标；整车重心分布合理。监测车电源供电方案需具备汽车车载逆变供电、车载电池组、市电三种供电方式，在发动汽车的情况下通过电源控制器为设备提供无间断稳定可靠供电，供电功率可满足整套系统满负荷工作总功率的两倍以上。在无市电、无车载逆变供电模式下，车载电池组电源系统供电能确保车载系统正常工作时间≥4 小时。选用的电池组具有使用寿命长和安全防爆的特点，适宜作为车载后备电池使用。车辆改装后，整车高度不得超过2.18米。</w:t>
            </w:r>
          </w:p>
          <w:p w14:paraId="4D047930">
            <w:pPr>
              <w:pStyle w:val="4"/>
              <w:jc w:val="both"/>
            </w:pPr>
            <w:r>
              <w:rPr>
                <w:b/>
                <w:sz w:val="20"/>
              </w:rPr>
              <w:t>（二）设备功能</w:t>
            </w:r>
          </w:p>
          <w:p w14:paraId="1920A289">
            <w:pPr>
              <w:pStyle w:val="4"/>
              <w:jc w:val="both"/>
            </w:pPr>
            <w:r>
              <w:rPr>
                <w:sz w:val="20"/>
              </w:rPr>
              <w:t>本项目建设的智能化无线电监测管制设备应具备以下功能：</w:t>
            </w:r>
          </w:p>
          <w:p w14:paraId="01E41ED0">
            <w:pPr>
              <w:pStyle w:val="4"/>
              <w:jc w:val="both"/>
            </w:pPr>
            <w:r>
              <w:rPr>
                <w:sz w:val="20"/>
              </w:rPr>
              <w:t>1.监测功能</w:t>
            </w:r>
          </w:p>
          <w:p w14:paraId="312F1A78">
            <w:pPr>
              <w:pStyle w:val="4"/>
              <w:jc w:val="both"/>
            </w:pPr>
            <w:r>
              <w:rPr>
                <w:sz w:val="20"/>
              </w:rPr>
              <w:t>（1）具备对无线电信号实施测量、采集处理及分析识别的功能。</w:t>
            </w:r>
          </w:p>
          <w:p w14:paraId="78A7EA9C">
            <w:pPr>
              <w:pStyle w:val="4"/>
              <w:jc w:val="both"/>
            </w:pPr>
            <w:r>
              <w:rPr>
                <w:sz w:val="20"/>
              </w:rPr>
              <w:t>（2）具备频谱模板扫频功能，能够生成扫描模板。具备对超出设置门限的信号自动发现、跳转并解析、判断该信号是否为考试作弊信号的能力。</w:t>
            </w:r>
          </w:p>
          <w:p w14:paraId="520A7D4C">
            <w:pPr>
              <w:pStyle w:val="4"/>
              <w:jc w:val="both"/>
            </w:pPr>
            <w:r>
              <w:rPr>
                <w:sz w:val="20"/>
              </w:rPr>
              <w:t>（3）具备对调频（FM）、数字对讲机、倒频调制、二进制数字频率调制（2FSK）或LORA技术的考试作弊信号解调功能，信号分类见下表。</w:t>
            </w:r>
          </w:p>
          <w:p w14:paraId="6DE9A2D8">
            <w:pPr>
              <w:pStyle w:val="4"/>
              <w:jc w:val="both"/>
            </w:pPr>
            <w:r>
              <w:rPr>
                <w:sz w:val="20"/>
              </w:rPr>
              <w:t>表1</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621"/>
              <w:gridCol w:w="3972"/>
            </w:tblGrid>
            <w:tr w14:paraId="5EEC8C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2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96A36A7">
                  <w:pPr>
                    <w:pStyle w:val="4"/>
                    <w:jc w:val="both"/>
                  </w:pPr>
                  <w:r>
                    <w:rPr>
                      <w:sz w:val="20"/>
                    </w:rPr>
                    <w:t>调制方式/</w:t>
                  </w:r>
                </w:p>
                <w:p w14:paraId="3AF59D38">
                  <w:pPr>
                    <w:pStyle w:val="4"/>
                    <w:jc w:val="both"/>
                  </w:pPr>
                  <w:r>
                    <w:rPr>
                      <w:sz w:val="20"/>
                    </w:rPr>
                    <w:t>通信技术</w:t>
                  </w:r>
                </w:p>
              </w:tc>
              <w:tc>
                <w:tcPr>
                  <w:tcW w:w="397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9059AB1">
                  <w:pPr>
                    <w:pStyle w:val="4"/>
                    <w:jc w:val="both"/>
                  </w:pPr>
                  <w:r>
                    <w:rPr>
                      <w:sz w:val="20"/>
                    </w:rPr>
                    <w:t>信号主要参数</w:t>
                  </w:r>
                </w:p>
              </w:tc>
            </w:tr>
            <w:tr w14:paraId="34F4D5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72E40E">
                  <w:pPr>
                    <w:pStyle w:val="4"/>
                    <w:jc w:val="both"/>
                  </w:pPr>
                  <w:r>
                    <w:rPr>
                      <w:sz w:val="20"/>
                    </w:rPr>
                    <w:t>FM</w:t>
                  </w:r>
                </w:p>
              </w:tc>
              <w:tc>
                <w:tcPr>
                  <w:tcW w:w="397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F98644">
                  <w:pPr>
                    <w:pStyle w:val="4"/>
                    <w:jc w:val="both"/>
                  </w:pPr>
                  <w:r>
                    <w:rPr>
                      <w:sz w:val="20"/>
                    </w:rPr>
                    <w:t>带宽：12.5kHz，25kHz</w:t>
                  </w:r>
                </w:p>
              </w:tc>
            </w:tr>
            <w:tr w14:paraId="41A872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C061E0">
                  <w:pPr>
                    <w:pStyle w:val="4"/>
                    <w:jc w:val="both"/>
                  </w:pPr>
                  <w:r>
                    <w:rPr>
                      <w:sz w:val="20"/>
                    </w:rPr>
                    <w:t>2FSK</w:t>
                  </w:r>
                </w:p>
              </w:tc>
              <w:tc>
                <w:tcPr>
                  <w:tcW w:w="397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ABFB03">
                  <w:pPr>
                    <w:pStyle w:val="4"/>
                    <w:jc w:val="both"/>
                  </w:pPr>
                  <w:r>
                    <w:rPr>
                      <w:sz w:val="20"/>
                    </w:rPr>
                    <w:t>（1）典型信号：云5，带宽：12.5kHz</w:t>
                  </w:r>
                </w:p>
                <w:p w14:paraId="60494C8A">
                  <w:pPr>
                    <w:pStyle w:val="4"/>
                    <w:jc w:val="both"/>
                  </w:pPr>
                  <w:r>
                    <w:rPr>
                      <w:sz w:val="20"/>
                    </w:rPr>
                    <w:t>（2）典型信号：TK F3，带宽：25kHz</w:t>
                  </w:r>
                </w:p>
                <w:p w14:paraId="4CCAD730">
                  <w:pPr>
                    <w:pStyle w:val="4"/>
                    <w:jc w:val="both"/>
                  </w:pPr>
                  <w:r>
                    <w:rPr>
                      <w:sz w:val="20"/>
                    </w:rPr>
                    <w:t>（3）典型信号：RS2009，带宽：50kHz</w:t>
                  </w:r>
                </w:p>
                <w:p w14:paraId="3E8924F2">
                  <w:pPr>
                    <w:pStyle w:val="4"/>
                    <w:jc w:val="both"/>
                  </w:pPr>
                  <w:r>
                    <w:rPr>
                      <w:sz w:val="20"/>
                    </w:rPr>
                    <w:t>（4）典型信号：Sunlips，带宽：60kHz</w:t>
                  </w:r>
                </w:p>
              </w:tc>
            </w:tr>
            <w:tr w14:paraId="48F6C8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9A8F55">
                  <w:pPr>
                    <w:pStyle w:val="4"/>
                    <w:jc w:val="both"/>
                  </w:pPr>
                  <w:r>
                    <w:rPr>
                      <w:sz w:val="20"/>
                    </w:rPr>
                    <w:t>LORA</w:t>
                  </w:r>
                </w:p>
              </w:tc>
              <w:tc>
                <w:tcPr>
                  <w:tcW w:w="397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69B8CC">
                  <w:pPr>
                    <w:pStyle w:val="4"/>
                    <w:jc w:val="both"/>
                  </w:pPr>
                  <w:r>
                    <w:rPr>
                      <w:sz w:val="20"/>
                    </w:rPr>
                    <w:t>（1）典型信号：云6，带宽：62.5kHz</w:t>
                  </w:r>
                </w:p>
                <w:p w14:paraId="72DA3AAB">
                  <w:pPr>
                    <w:pStyle w:val="4"/>
                    <w:jc w:val="both"/>
                  </w:pPr>
                  <w:r>
                    <w:rPr>
                      <w:sz w:val="20"/>
                    </w:rPr>
                    <w:t>（2）典型信号：TK F6，带宽：62.5kHz</w:t>
                  </w:r>
                </w:p>
                <w:p w14:paraId="5D76F4AF">
                  <w:pPr>
                    <w:pStyle w:val="4"/>
                    <w:jc w:val="both"/>
                  </w:pPr>
                  <w:r>
                    <w:rPr>
                      <w:sz w:val="20"/>
                    </w:rPr>
                    <w:t>（3）典型信号：TK F10，带宽：62.5kHz</w:t>
                  </w:r>
                </w:p>
                <w:p w14:paraId="320AFABE">
                  <w:pPr>
                    <w:pStyle w:val="4"/>
                    <w:jc w:val="both"/>
                  </w:pPr>
                  <w:r>
                    <w:rPr>
                      <w:sz w:val="20"/>
                    </w:rPr>
                    <w:t>（4）典型信号：TK F6+，带宽：62.5kHz</w:t>
                  </w:r>
                </w:p>
                <w:p w14:paraId="56F0A535">
                  <w:pPr>
                    <w:pStyle w:val="4"/>
                    <w:jc w:val="both"/>
                  </w:pPr>
                  <w:r>
                    <w:rPr>
                      <w:sz w:val="20"/>
                    </w:rPr>
                    <w:t>（5）典型信号：云8，带宽：250kHz</w:t>
                  </w:r>
                </w:p>
                <w:p w14:paraId="524E5BD9">
                  <w:pPr>
                    <w:pStyle w:val="4"/>
                    <w:jc w:val="both"/>
                  </w:pPr>
                  <w:r>
                    <w:rPr>
                      <w:sz w:val="20"/>
                    </w:rPr>
                    <w:t>（6）典型信号：XSERVER2，带宽：125kHz</w:t>
                  </w:r>
                </w:p>
              </w:tc>
            </w:tr>
          </w:tbl>
          <w:p w14:paraId="487FEF54">
            <w:pPr>
              <w:pStyle w:val="4"/>
              <w:jc w:val="both"/>
            </w:pPr>
            <w:r>
              <w:rPr>
                <w:sz w:val="20"/>
              </w:rPr>
              <w:t>注：应覆盖表中的所有信号类型，随着新型考试作弊信号的出现，应支持解析功能扩展。</w:t>
            </w:r>
          </w:p>
          <w:p w14:paraId="3F864F5D">
            <w:pPr>
              <w:pStyle w:val="4"/>
              <w:jc w:val="both"/>
            </w:pPr>
            <w:r>
              <w:rPr>
                <w:sz w:val="20"/>
              </w:rPr>
              <w:t>（4）具备对信号内容解析能力，依据目标信号类型，能够实时获取考试作弊信号的中心频率、信号强度、信号类型、调制方式、信道ID号、用户ID，以及解调的语音或文字内容等，具备关键词、可疑内容提醒、告警功能。</w:t>
            </w:r>
          </w:p>
          <w:p w14:paraId="3809C1F2">
            <w:pPr>
              <w:pStyle w:val="4"/>
              <w:jc w:val="both"/>
            </w:pPr>
            <w:r>
              <w:rPr>
                <w:sz w:val="20"/>
              </w:rPr>
              <w:t>（5）具备单频测量功能，可显示指定频率的频谱图和瀑布图。</w:t>
            </w:r>
          </w:p>
          <w:p w14:paraId="494C346B">
            <w:pPr>
              <w:pStyle w:val="4"/>
              <w:jc w:val="both"/>
            </w:pPr>
            <w:r>
              <w:rPr>
                <w:sz w:val="20"/>
              </w:rPr>
              <w:t>（6）具备频谱、相位正交调制信号（IQ）数据存储功能。</w:t>
            </w:r>
          </w:p>
          <w:p w14:paraId="34650552">
            <w:pPr>
              <w:pStyle w:val="4"/>
              <w:jc w:val="both"/>
            </w:pPr>
            <w:r>
              <w:rPr>
                <w:sz w:val="20"/>
              </w:rPr>
              <w:t>（7）解码内容、以及所有功能的操作记录能够在控制软件上实时显示，且必须保存在系统工作日志中，供事后查询；如现场不具备网络环境，则必须保存在设备内置存储器中，可下载查询。</w:t>
            </w:r>
          </w:p>
          <w:p w14:paraId="0680DC4D">
            <w:pPr>
              <w:pStyle w:val="4"/>
              <w:jc w:val="both"/>
            </w:pPr>
            <w:r>
              <w:rPr>
                <w:sz w:val="20"/>
              </w:rPr>
              <w:t>（8）具备对数字对讲机DMR/DPMR/NXDN/PDT解码和语音警示功能，支持智能分析，对于新发现的可疑扩频作弊频点，可输入中心频率和信号带宽参数后，自动比对分析该信号的扩频因子等其它传输参数，可解出信号原始码，并作为依据进行手动管制。</w:t>
            </w:r>
          </w:p>
          <w:p w14:paraId="1D910347">
            <w:pPr>
              <w:pStyle w:val="4"/>
              <w:jc w:val="both"/>
            </w:pPr>
            <w:r>
              <w:rPr>
                <w:sz w:val="20"/>
              </w:rPr>
              <w:t>2.管制功能</w:t>
            </w:r>
          </w:p>
          <w:p w14:paraId="00F45D2D">
            <w:pPr>
              <w:pStyle w:val="4"/>
              <w:jc w:val="both"/>
            </w:pPr>
            <w:r>
              <w:rPr>
                <w:sz w:val="20"/>
              </w:rPr>
              <w:t>（1）具备压制考试作弊信号的功能。发射压制信号后，使接收设备无法正常接收作弊内容。</w:t>
            </w:r>
          </w:p>
          <w:p w14:paraId="6FB94A5A">
            <w:pPr>
              <w:pStyle w:val="4"/>
              <w:jc w:val="both"/>
            </w:pPr>
            <w:r>
              <w:rPr>
                <w:sz w:val="20"/>
              </w:rPr>
              <w:t>（2）具备作弊内容擦除功能。能够对考试作弊信号内容进行擦除，发送警示内容进行管制（警示内容可自定义），且不对其他正常使用的无线电信号产生干扰。</w:t>
            </w:r>
          </w:p>
          <w:p w14:paraId="226D32CF">
            <w:pPr>
              <w:pStyle w:val="4"/>
              <w:jc w:val="both"/>
            </w:pPr>
            <w:r>
              <w:rPr>
                <w:sz w:val="20"/>
              </w:rPr>
              <w:t>（3）具备单次压制和循环压制功能，用户可自定义单个频点压制时间或多频点循环压制总时间。</w:t>
            </w:r>
          </w:p>
          <w:p w14:paraId="77D96E3C">
            <w:pPr>
              <w:pStyle w:val="4"/>
              <w:jc w:val="both"/>
            </w:pPr>
            <w:r>
              <w:rPr>
                <w:sz w:val="20"/>
              </w:rPr>
              <w:t>（4）具备人工管制和自动管制功能。人工管制可手动设置参数和启停管制，自动管制可根据自动识别作弊信号内容自动设置参数和启停管制。</w:t>
            </w:r>
          </w:p>
          <w:p w14:paraId="723C7B6A">
            <w:pPr>
              <w:pStyle w:val="4"/>
              <w:jc w:val="both"/>
            </w:pPr>
            <w:r>
              <w:rPr>
                <w:sz w:val="20"/>
              </w:rPr>
              <w:t>（5）解码功能可开机自动运行，成功解码后有相应提示，可实时对扩频作弊信号进行解码，解码内容可自行存储在内置存储器内，供事后分析。</w:t>
            </w:r>
          </w:p>
          <w:p w14:paraId="2990E6E8">
            <w:pPr>
              <w:pStyle w:val="4"/>
              <w:jc w:val="both"/>
            </w:pPr>
            <w:r>
              <w:rPr>
                <w:sz w:val="20"/>
              </w:rPr>
              <w:t>（6）首次解码成功后，可自动或手动对作弊接收器材发送警示信息，可对目标信号自动或者主动进行持续性阻断发射，阻止作弊接收器继续接收作弊信息，可自动或手动对目标信道发射远程锁定指令，锁定作弊接收器屏幕。</w:t>
            </w:r>
          </w:p>
          <w:p w14:paraId="32F8136D">
            <w:pPr>
              <w:pStyle w:val="4"/>
              <w:jc w:val="both"/>
            </w:pPr>
            <w:r>
              <w:rPr>
                <w:sz w:val="20"/>
              </w:rPr>
              <w:t>（7）解码功能为设备基本功能，开机即自动运行，无需操作人员进行设置；删除、阻断、警示等功能应为可选功能，可由操作人员设置是否启用，该设置工作可通过网络远程执行；针对不同的作弊设备，可以设置不同的管制模式，用户可以自由配置各种管制方案。</w:t>
            </w:r>
          </w:p>
          <w:p w14:paraId="7F32D73B">
            <w:pPr>
              <w:pStyle w:val="4"/>
              <w:jc w:val="both"/>
            </w:pPr>
            <w:r>
              <w:rPr>
                <w:sz w:val="20"/>
              </w:rPr>
              <w:t>（8）该设施同样适用于各类重大活动保障对对讲机等通信设备的无线电管制。</w:t>
            </w:r>
          </w:p>
          <w:p w14:paraId="728AF385">
            <w:pPr>
              <w:pStyle w:val="4"/>
              <w:jc w:val="both"/>
            </w:pPr>
            <w:r>
              <w:rPr>
                <w:sz w:val="20"/>
              </w:rPr>
              <w:t>3.其它功能</w:t>
            </w:r>
          </w:p>
          <w:p w14:paraId="27943405">
            <w:pPr>
              <w:pStyle w:val="4"/>
              <w:jc w:val="both"/>
            </w:pPr>
            <w:r>
              <w:rPr>
                <w:sz w:val="20"/>
              </w:rPr>
              <w:t>（1）软件可对发现信号进行初步分析，识别目标信号的信号带宽，并准确计算信号中心频点；</w:t>
            </w:r>
          </w:p>
          <w:p w14:paraId="3E0710A1">
            <w:pPr>
              <w:pStyle w:val="4"/>
              <w:jc w:val="both"/>
            </w:pPr>
            <w:r>
              <w:rPr>
                <w:sz w:val="20"/>
              </w:rPr>
              <w:t>（2）软件能够快速准确地识别作弊信号，具备对数字作弊信号的解码和抑制、阻断、清除、锁定、填充能力，并具备可扩展性。</w:t>
            </w:r>
          </w:p>
          <w:p w14:paraId="4EEBBFA4">
            <w:pPr>
              <w:pStyle w:val="4"/>
              <w:jc w:val="both"/>
            </w:pPr>
            <w:r>
              <w:rPr>
                <w:sz w:val="20"/>
              </w:rPr>
              <w:t>（3）支持信号源晶振频率调整功能，可通过软件设置晶振频率，以匹配不同类型的作弊器材。</w:t>
            </w:r>
          </w:p>
          <w:p w14:paraId="57D2FB24">
            <w:pPr>
              <w:pStyle w:val="4"/>
              <w:jc w:val="both"/>
            </w:pPr>
            <w:r>
              <w:rPr>
                <w:sz w:val="20"/>
              </w:rPr>
              <w:t>（4）支持智能分析，对于新发现的可疑作弊频点，通过智能分析，可解出信号原始码，并作为依据进行手动管制。</w:t>
            </w:r>
          </w:p>
          <w:p w14:paraId="07B04264">
            <w:pPr>
              <w:pStyle w:val="4"/>
              <w:jc w:val="both"/>
            </w:pPr>
            <w:r>
              <w:rPr>
                <w:sz w:val="20"/>
              </w:rPr>
              <w:t>（5）控制软件可查看设备的工作状态、操作记录、解码内容等信息。</w:t>
            </w:r>
          </w:p>
          <w:p w14:paraId="754659FE">
            <w:pPr>
              <w:pStyle w:val="4"/>
              <w:jc w:val="both"/>
            </w:pPr>
            <w:r>
              <w:rPr>
                <w:sz w:val="20"/>
              </w:rPr>
              <w:t>（6）对于后续出现的扩频数传作弊设备，如其主要通讯方式未发生变化，设备能够通过软件升级来提供对新型设备的解码管制功能。</w:t>
            </w:r>
          </w:p>
          <w:p w14:paraId="567019C2">
            <w:pPr>
              <w:pStyle w:val="4"/>
              <w:jc w:val="both"/>
            </w:pPr>
            <w:r>
              <w:rPr>
                <w:sz w:val="20"/>
              </w:rPr>
              <w:t>4.一体化平台接入</w:t>
            </w:r>
          </w:p>
          <w:p w14:paraId="51AF07B5">
            <w:pPr>
              <w:pStyle w:val="4"/>
              <w:jc w:val="both"/>
            </w:pPr>
            <w:r>
              <w:rPr>
                <w:b/>
                <w:sz w:val="20"/>
              </w:rPr>
              <w:t>设备支持国家监测中心原子化服务接口，能够接入广东省无线电监测一体化平台，实现统一管控、互联互通。</w:t>
            </w:r>
          </w:p>
          <w:p w14:paraId="0B9D8796">
            <w:pPr>
              <w:pStyle w:val="4"/>
              <w:jc w:val="both"/>
            </w:pPr>
            <w:r>
              <w:rPr>
                <w:sz w:val="20"/>
              </w:rPr>
              <w:t>5.功能接口开放</w:t>
            </w:r>
          </w:p>
          <w:p w14:paraId="280E96A2">
            <w:pPr>
              <w:pStyle w:val="4"/>
              <w:jc w:val="both"/>
            </w:pPr>
            <w:r>
              <w:rPr>
                <w:sz w:val="20"/>
              </w:rPr>
              <w:t>监测设备支持开放完整功能的API协议或提供SDK，支持使用数据进行二次开发。</w:t>
            </w:r>
          </w:p>
          <w:p w14:paraId="2CC43ABB">
            <w:pPr>
              <w:pStyle w:val="4"/>
              <w:jc w:val="both"/>
            </w:pPr>
            <w:r>
              <w:rPr>
                <w:sz w:val="20"/>
              </w:rPr>
              <w:t>6.离线自动运行</w:t>
            </w:r>
          </w:p>
          <w:p w14:paraId="491242B7">
            <w:pPr>
              <w:pStyle w:val="4"/>
              <w:jc w:val="both"/>
            </w:pPr>
            <w:r>
              <w:rPr>
                <w:sz w:val="20"/>
              </w:rPr>
              <w:t>设备支持离线自动运行，上电后按计划任务自动执行监测和管制，发现异常信号可通过网络、短信等方式推送结果。</w:t>
            </w:r>
          </w:p>
          <w:p w14:paraId="13FCD736">
            <w:pPr>
              <w:pStyle w:val="4"/>
              <w:jc w:val="both"/>
            </w:pPr>
            <w:r>
              <w:rPr>
                <w:sz w:val="20"/>
              </w:rPr>
              <w:t>7.报告功能</w:t>
            </w:r>
          </w:p>
          <w:p w14:paraId="3D19A65F">
            <w:pPr>
              <w:pStyle w:val="4"/>
              <w:jc w:val="both"/>
            </w:pPr>
            <w:r>
              <w:rPr>
                <w:sz w:val="20"/>
              </w:rPr>
              <w:t>每次任务执行完成后均能按照模板自动或手动生成报告。</w:t>
            </w:r>
          </w:p>
          <w:p w14:paraId="7C5D942B">
            <w:pPr>
              <w:pStyle w:val="4"/>
              <w:jc w:val="both"/>
            </w:pPr>
            <w:r>
              <w:rPr>
                <w:b/>
                <w:sz w:val="20"/>
              </w:rPr>
              <w:t>（三）主要性能指标要求</w:t>
            </w:r>
          </w:p>
          <w:p w14:paraId="051FB920">
            <w:pPr>
              <w:pStyle w:val="4"/>
              <w:jc w:val="both"/>
            </w:pPr>
            <w:r>
              <w:rPr>
                <w:sz w:val="20"/>
              </w:rPr>
              <w:t>本项目建设的智能化无线电监测管制设备相关指标和功能要求如下：</w:t>
            </w:r>
          </w:p>
          <w:p w14:paraId="50E3FECC">
            <w:pPr>
              <w:pStyle w:val="4"/>
              <w:jc w:val="both"/>
            </w:pPr>
            <w:r>
              <w:rPr>
                <w:sz w:val="20"/>
              </w:rPr>
              <w:t>1.监测技术指标</w:t>
            </w:r>
          </w:p>
          <w:p w14:paraId="3AB2CC18">
            <w:pPr>
              <w:pStyle w:val="4"/>
              <w:ind w:left="435"/>
              <w:jc w:val="both"/>
            </w:pPr>
            <w:r>
              <w:rPr>
                <w:sz w:val="20"/>
              </w:rPr>
              <w:t>（1）</w:t>
            </w:r>
            <w:r>
              <w:rPr>
                <w:sz w:val="21"/>
              </w:rPr>
              <w:t>▲</w:t>
            </w:r>
            <w:r>
              <w:rPr>
                <w:sz w:val="20"/>
              </w:rPr>
              <w:t>监测频率范围：涵盖30-8000MHz</w:t>
            </w:r>
          </w:p>
          <w:p w14:paraId="7116FE12">
            <w:pPr>
              <w:pStyle w:val="4"/>
              <w:ind w:left="435"/>
              <w:jc w:val="both"/>
            </w:pPr>
            <w:r>
              <w:rPr>
                <w:sz w:val="20"/>
              </w:rPr>
              <w:t>（2）捕获时间：≤3s</w:t>
            </w:r>
          </w:p>
          <w:p w14:paraId="23B661C9">
            <w:pPr>
              <w:pStyle w:val="4"/>
              <w:ind w:left="435"/>
              <w:jc w:val="both"/>
            </w:pPr>
            <w:r>
              <w:rPr>
                <w:sz w:val="20"/>
              </w:rPr>
              <w:t>（3）解调灵敏度：≤-100dBm(30-8000MHz,RBW@25kHz)</w:t>
            </w:r>
          </w:p>
          <w:p w14:paraId="5315D213">
            <w:pPr>
              <w:pStyle w:val="4"/>
              <w:ind w:left="435"/>
              <w:jc w:val="both"/>
            </w:pPr>
            <w:r>
              <w:rPr>
                <w:sz w:val="20"/>
              </w:rPr>
              <w:t>（4）</w:t>
            </w:r>
            <w:r>
              <w:rPr>
                <w:sz w:val="21"/>
              </w:rPr>
              <w:t>▲接收机监测灵敏度：</w:t>
            </w:r>
            <w:r>
              <w:rPr>
                <w:sz w:val="20"/>
              </w:rPr>
              <w:t>≤-110dBm(30-8000MHz,RBW@25kHz)</w:t>
            </w:r>
          </w:p>
          <w:p w14:paraId="1E3FD5E3">
            <w:pPr>
              <w:pStyle w:val="4"/>
              <w:ind w:firstLine="400"/>
              <w:jc w:val="both"/>
            </w:pPr>
            <w:r>
              <w:rPr>
                <w:sz w:val="20"/>
              </w:rPr>
              <w:t>（5）监测解码守候通道：≥32路</w:t>
            </w:r>
          </w:p>
          <w:p w14:paraId="19734876">
            <w:pPr>
              <w:pStyle w:val="4"/>
              <w:ind w:firstLine="400"/>
              <w:jc w:val="both"/>
            </w:pPr>
            <w:r>
              <w:rPr>
                <w:sz w:val="20"/>
              </w:rPr>
              <w:t>（6）</w:t>
            </w:r>
            <w:r>
              <w:rPr>
                <w:sz w:val="21"/>
              </w:rPr>
              <w:t>▲</w:t>
            </w:r>
            <w:r>
              <w:rPr>
                <w:sz w:val="20"/>
              </w:rPr>
              <w:t>扫描速度(25kHz步进)</w:t>
            </w:r>
            <w:r>
              <w:rPr>
                <w:sz w:val="21"/>
              </w:rPr>
              <w:t>：</w:t>
            </w:r>
            <w:r>
              <w:rPr>
                <w:sz w:val="20"/>
              </w:rPr>
              <w:t>≥100GHz/s</w:t>
            </w:r>
          </w:p>
          <w:p w14:paraId="074803D4">
            <w:pPr>
              <w:pStyle w:val="4"/>
              <w:ind w:left="435"/>
              <w:jc w:val="both"/>
            </w:pPr>
            <w:r>
              <w:rPr>
                <w:sz w:val="20"/>
              </w:rPr>
              <w:t>（7）</w:t>
            </w:r>
            <w:r>
              <w:rPr>
                <w:sz w:val="21"/>
              </w:rPr>
              <w:t>▲</w:t>
            </w:r>
            <w:r>
              <w:rPr>
                <w:sz w:val="20"/>
              </w:rPr>
              <w:t>中频带宽：≥80MHz，支持40MHz、500kHz、30kHz等带宽设置</w:t>
            </w:r>
          </w:p>
          <w:p w14:paraId="362E6FF5">
            <w:pPr>
              <w:pStyle w:val="4"/>
              <w:ind w:left="435"/>
              <w:jc w:val="both"/>
            </w:pPr>
            <w:r>
              <w:rPr>
                <w:sz w:val="20"/>
              </w:rPr>
              <w:t>（8）频率容限：≤±3×10</w:t>
            </w:r>
            <w:r>
              <w:rPr>
                <w:sz w:val="20"/>
                <w:vertAlign w:val="superscript"/>
              </w:rPr>
              <w:t>-7</w:t>
            </w:r>
          </w:p>
          <w:p w14:paraId="2A428FC9">
            <w:pPr>
              <w:pStyle w:val="4"/>
              <w:ind w:left="435"/>
              <w:jc w:val="both"/>
            </w:pPr>
            <w:r>
              <w:rPr>
                <w:sz w:val="20"/>
              </w:rPr>
              <w:t>（9）</w:t>
            </w:r>
            <w:r>
              <w:rPr>
                <w:sz w:val="21"/>
              </w:rPr>
              <w:t>▲</w:t>
            </w:r>
            <w:r>
              <w:rPr>
                <w:sz w:val="20"/>
              </w:rPr>
              <w:t>噪声系数：≤15dB</w:t>
            </w:r>
          </w:p>
          <w:p w14:paraId="76435D20">
            <w:pPr>
              <w:pStyle w:val="4"/>
              <w:jc w:val="both"/>
            </w:pPr>
            <w:r>
              <w:rPr>
                <w:sz w:val="20"/>
              </w:rPr>
              <w:t>（10）</w:t>
            </w:r>
            <w:r>
              <w:rPr>
                <w:sz w:val="21"/>
              </w:rPr>
              <w:t>▲</w:t>
            </w:r>
            <w:r>
              <w:rPr>
                <w:sz w:val="20"/>
              </w:rPr>
              <w:t>二阶截断点（低失真模式）：≥50dBm（30-6000MHz）</w:t>
            </w:r>
          </w:p>
          <w:p w14:paraId="4572413B">
            <w:pPr>
              <w:pStyle w:val="4"/>
              <w:ind w:firstLine="3800"/>
              <w:jc w:val="both"/>
            </w:pPr>
            <w:r>
              <w:rPr>
                <w:sz w:val="20"/>
              </w:rPr>
              <w:t>≥40dBm（6-8GHz）</w:t>
            </w:r>
          </w:p>
          <w:p w14:paraId="017B0519">
            <w:pPr>
              <w:pStyle w:val="4"/>
              <w:jc w:val="both"/>
            </w:pPr>
            <w:r>
              <w:t xml:space="preserve">    </w:t>
            </w:r>
            <w:r>
              <w:rPr>
                <w:sz w:val="20"/>
              </w:rPr>
              <w:t>（11）</w:t>
            </w:r>
            <w:r>
              <w:rPr>
                <w:sz w:val="21"/>
              </w:rPr>
              <w:t>▲</w:t>
            </w:r>
            <w:r>
              <w:rPr>
                <w:sz w:val="20"/>
              </w:rPr>
              <w:t>三阶截断点（低失真模式）：≥10dBm（30-6000MHz）</w:t>
            </w:r>
          </w:p>
          <w:p w14:paraId="258BE467">
            <w:pPr>
              <w:pStyle w:val="4"/>
              <w:ind w:firstLine="3800"/>
              <w:jc w:val="both"/>
            </w:pPr>
            <w:r>
              <w:rPr>
                <w:sz w:val="20"/>
              </w:rPr>
              <w:t>≥0dBm（6-8GHz）</w:t>
            </w:r>
          </w:p>
          <w:p w14:paraId="21022829">
            <w:pPr>
              <w:pStyle w:val="4"/>
              <w:jc w:val="both"/>
            </w:pPr>
            <w:r>
              <w:t xml:space="preserve">    </w:t>
            </w:r>
            <w:r>
              <w:rPr>
                <w:sz w:val="20"/>
              </w:rPr>
              <w:t>（12）</w:t>
            </w:r>
            <w:r>
              <w:rPr>
                <w:sz w:val="21"/>
              </w:rPr>
              <w:t>▲</w:t>
            </w:r>
            <w:r>
              <w:rPr>
                <w:sz w:val="20"/>
              </w:rPr>
              <w:t>相位噪声：</w:t>
            </w:r>
            <w:r>
              <w:t xml:space="preserve"> </w:t>
            </w:r>
            <w:r>
              <w:rPr>
                <w:sz w:val="20"/>
              </w:rPr>
              <w:t>≤-110dBc/Hz(@10kHz,f=1GHz)</w:t>
            </w:r>
          </w:p>
          <w:p w14:paraId="6A30B1A3">
            <w:pPr>
              <w:pStyle w:val="4"/>
              <w:ind w:left="435"/>
              <w:jc w:val="both"/>
            </w:pPr>
            <w:r>
              <w:rPr>
                <w:sz w:val="20"/>
              </w:rPr>
              <w:t>（13）</w:t>
            </w:r>
            <w:r>
              <w:rPr>
                <w:sz w:val="21"/>
              </w:rPr>
              <w:t>▲</w:t>
            </w:r>
            <w:r>
              <w:rPr>
                <w:sz w:val="20"/>
              </w:rPr>
              <w:t>系统监测灵敏度：</w:t>
            </w:r>
            <w:r>
              <w:t xml:space="preserve"> </w:t>
            </w:r>
            <w:r>
              <w:rPr>
                <w:sz w:val="20"/>
              </w:rPr>
              <w:t>≤15dBμV/m ((30-3000MHz)</w:t>
            </w:r>
          </w:p>
          <w:p w14:paraId="608AB16B">
            <w:pPr>
              <w:pStyle w:val="4"/>
              <w:ind w:firstLine="2800"/>
              <w:jc w:val="both"/>
            </w:pPr>
            <w:r>
              <w:rPr>
                <w:sz w:val="20"/>
              </w:rPr>
              <w:t>≤20dBμV/m（(3-8GHz）</w:t>
            </w:r>
          </w:p>
          <w:p w14:paraId="2D496ACA">
            <w:pPr>
              <w:pStyle w:val="4"/>
              <w:ind w:firstLine="400"/>
              <w:jc w:val="both"/>
            </w:pPr>
            <w:r>
              <w:rPr>
                <w:sz w:val="20"/>
              </w:rPr>
              <w:t>（14）无杂散动态范围：≥70dBc（典型值，30MHz~6GHz，至少80%的测试点满足要求）</w:t>
            </w:r>
          </w:p>
          <w:p w14:paraId="42192235">
            <w:pPr>
              <w:pStyle w:val="4"/>
              <w:ind w:firstLine="400"/>
              <w:jc w:val="both"/>
            </w:pPr>
            <w:r>
              <w:rPr>
                <w:sz w:val="20"/>
              </w:rPr>
              <w:t>（15）</w:t>
            </w:r>
            <w:r>
              <w:rPr>
                <w:sz w:val="21"/>
              </w:rPr>
              <w:t>▲</w:t>
            </w:r>
            <w:r>
              <w:rPr>
                <w:sz w:val="20"/>
              </w:rPr>
              <w:t>LORA扩频数传信号监测分析专用接收/解码通道：≥64路</w:t>
            </w:r>
          </w:p>
          <w:p w14:paraId="315285C4">
            <w:pPr>
              <w:pStyle w:val="4"/>
              <w:ind w:firstLine="482"/>
              <w:jc w:val="left"/>
            </w:pPr>
            <w:r>
              <w:t xml:space="preserve"> ★（16）须与现有监测节点实现联合TDOA，</w:t>
            </w:r>
            <w:r>
              <w:rPr>
                <w:sz w:val="20"/>
              </w:rPr>
              <w:t>授时精度：≤30ns，定位速度：≥1次/秒，定位准确度：≤100米内（均方根误差，开阔场地，100kHz带宽信号）</w:t>
            </w:r>
            <w:r>
              <w:t>。</w:t>
            </w:r>
          </w:p>
          <w:p w14:paraId="234272A8">
            <w:pPr>
              <w:pStyle w:val="4"/>
              <w:jc w:val="both"/>
            </w:pPr>
            <w:r>
              <w:rPr>
                <w:sz w:val="20"/>
              </w:rPr>
              <w:t>2.管制技术指标</w:t>
            </w:r>
          </w:p>
          <w:p w14:paraId="24A78CD7">
            <w:pPr>
              <w:pStyle w:val="4"/>
              <w:ind w:left="435"/>
              <w:jc w:val="both"/>
            </w:pPr>
            <w:r>
              <w:rPr>
                <w:sz w:val="20"/>
              </w:rPr>
              <w:t>（1）频率范围：涵盖137-1500MHz</w:t>
            </w:r>
          </w:p>
          <w:p w14:paraId="7EF9BAC9">
            <w:pPr>
              <w:pStyle w:val="4"/>
              <w:ind w:left="435"/>
              <w:jc w:val="both"/>
            </w:pPr>
            <w:r>
              <w:rPr>
                <w:sz w:val="20"/>
              </w:rPr>
              <w:t>（2）功率精度：≤±1.5dB</w:t>
            </w:r>
          </w:p>
          <w:p w14:paraId="13A7330C">
            <w:pPr>
              <w:pStyle w:val="4"/>
              <w:ind w:left="435"/>
              <w:jc w:val="both"/>
            </w:pPr>
            <w:r>
              <w:rPr>
                <w:sz w:val="20"/>
              </w:rPr>
              <w:t>（3）杂散发射：≤-36dBm(137MHz-1GHz,RBW@100kHz)</w:t>
            </w:r>
          </w:p>
          <w:p w14:paraId="69917DE0">
            <w:pPr>
              <w:pStyle w:val="4"/>
              <w:ind w:left="435"/>
              <w:jc w:val="both"/>
            </w:pPr>
            <w:r>
              <w:rPr>
                <w:sz w:val="20"/>
              </w:rPr>
              <w:t xml:space="preserve"> ≤-30dBm(1GHz-1.5GHz,RBW@1MHz)</w:t>
            </w:r>
          </w:p>
          <w:p w14:paraId="6A022A09">
            <w:pPr>
              <w:pStyle w:val="4"/>
              <w:ind w:left="435"/>
              <w:jc w:val="both"/>
            </w:pPr>
            <w:r>
              <w:rPr>
                <w:sz w:val="20"/>
              </w:rPr>
              <w:t>（4）发射模式下传导杂散抑制比：≥40dB(137MHz-1GHz,测量分辨率带宽100kHz)</w:t>
            </w:r>
          </w:p>
          <w:p w14:paraId="7E92DF7F">
            <w:pPr>
              <w:pStyle w:val="4"/>
              <w:ind w:left="435"/>
              <w:jc w:val="both"/>
            </w:pPr>
            <w:r>
              <w:rPr>
                <w:sz w:val="20"/>
              </w:rPr>
              <w:t>≥45dB(1GHz-1.5GHz,测量分辨率带宽1MHz)</w:t>
            </w:r>
          </w:p>
          <w:p w14:paraId="7D7C824C">
            <w:pPr>
              <w:pStyle w:val="4"/>
              <w:ind w:left="435"/>
              <w:jc w:val="both"/>
            </w:pPr>
            <w:r>
              <w:rPr>
                <w:sz w:val="20"/>
              </w:rPr>
              <w:t>（5）二次谐波抑制：≥30dBc(单载波标称发射功率下)</w:t>
            </w:r>
          </w:p>
          <w:p w14:paraId="055E66C5">
            <w:pPr>
              <w:pStyle w:val="4"/>
              <w:ind w:left="435"/>
              <w:jc w:val="both"/>
            </w:pPr>
            <w:r>
              <w:rPr>
                <w:sz w:val="20"/>
              </w:rPr>
              <w:t>（6）频率容限：≤±2×10</w:t>
            </w:r>
            <w:r>
              <w:rPr>
                <w:sz w:val="20"/>
                <w:vertAlign w:val="superscript"/>
              </w:rPr>
              <w:t>-6</w:t>
            </w:r>
          </w:p>
          <w:p w14:paraId="1FF2FA9A">
            <w:pPr>
              <w:pStyle w:val="4"/>
              <w:ind w:left="435"/>
              <w:jc w:val="both"/>
            </w:pPr>
            <w:r>
              <w:rPr>
                <w:sz w:val="20"/>
              </w:rPr>
              <w:t>（7）可覆盖信号类型(含带宽)：覆盖常见考试作弊信号，详细内容参考附表1</w:t>
            </w:r>
          </w:p>
          <w:p w14:paraId="4BFAB0B4">
            <w:pPr>
              <w:pStyle w:val="4"/>
              <w:ind w:left="435"/>
              <w:jc w:val="both"/>
            </w:pPr>
            <w:r>
              <w:rPr>
                <w:sz w:val="20"/>
              </w:rPr>
              <w:t>（8）反制方式：单频点/多频点切换</w:t>
            </w:r>
          </w:p>
          <w:p w14:paraId="7608C019">
            <w:pPr>
              <w:pStyle w:val="4"/>
              <w:ind w:left="435"/>
              <w:jc w:val="both"/>
            </w:pPr>
            <w:r>
              <w:rPr>
                <w:sz w:val="20"/>
              </w:rPr>
              <w:t>（9）反制响应时间：≤1s(达到设定功率输出状态)</w:t>
            </w:r>
          </w:p>
          <w:p w14:paraId="40047A1C">
            <w:pPr>
              <w:pStyle w:val="4"/>
              <w:ind w:left="435"/>
              <w:jc w:val="both"/>
            </w:pPr>
            <w:r>
              <w:rPr>
                <w:sz w:val="20"/>
              </w:rPr>
              <w:t>（10）</w:t>
            </w:r>
            <w:r>
              <w:rPr>
                <w:sz w:val="21"/>
              </w:rPr>
              <w:t>▲</w:t>
            </w:r>
            <w:r>
              <w:rPr>
                <w:sz w:val="20"/>
              </w:rPr>
              <w:t>同时压制通道数量：≥4路</w:t>
            </w:r>
          </w:p>
          <w:p w14:paraId="60667BE5">
            <w:pPr>
              <w:pStyle w:val="4"/>
              <w:ind w:left="435"/>
              <w:jc w:val="both"/>
            </w:pPr>
            <w:r>
              <w:rPr>
                <w:sz w:val="20"/>
              </w:rPr>
              <w:t>（11）扩展升级能力：反制信号类型应具备在现有硬件基础上实现对新型考试作弊信号的升级能力</w:t>
            </w:r>
          </w:p>
          <w:p w14:paraId="01228D73">
            <w:pPr>
              <w:pStyle w:val="4"/>
              <w:ind w:left="435"/>
              <w:jc w:val="both"/>
            </w:pPr>
            <w:r>
              <w:rPr>
                <w:sz w:val="20"/>
              </w:rPr>
              <w:t>（12）</w:t>
            </w:r>
            <w:r>
              <w:rPr>
                <w:sz w:val="21"/>
              </w:rPr>
              <w:t>▲</w:t>
            </w:r>
            <w:r>
              <w:rPr>
                <w:sz w:val="20"/>
              </w:rPr>
              <w:t>输出功率：≥20W（43dBm）</w:t>
            </w:r>
          </w:p>
          <w:p w14:paraId="77792720">
            <w:pPr>
              <w:pStyle w:val="4"/>
              <w:ind w:left="435"/>
              <w:jc w:val="both"/>
            </w:pPr>
            <w:r>
              <w:rPr>
                <w:sz w:val="20"/>
              </w:rPr>
              <w:t>（13）天线配置：</w:t>
            </w:r>
          </w:p>
          <w:p w14:paraId="7202F6EB">
            <w:pPr>
              <w:pStyle w:val="4"/>
              <w:ind w:left="435"/>
              <w:jc w:val="both"/>
            </w:pPr>
            <w:r>
              <w:rPr>
                <w:sz w:val="20"/>
              </w:rPr>
              <w:t>全向天线增益：137-200MHz:-5-+2dBi(典型值)</w:t>
            </w:r>
          </w:p>
          <w:p w14:paraId="1F388488">
            <w:pPr>
              <w:pStyle w:val="4"/>
              <w:ind w:left="435"/>
              <w:jc w:val="both"/>
            </w:pPr>
            <w:r>
              <w:rPr>
                <w:sz w:val="20"/>
              </w:rPr>
              <w:t>200-500MHz:+1-+3dBi(典型值)</w:t>
            </w:r>
          </w:p>
          <w:p w14:paraId="6D90B31A">
            <w:pPr>
              <w:pStyle w:val="4"/>
              <w:ind w:left="435"/>
              <w:jc w:val="both"/>
            </w:pPr>
            <w:r>
              <w:rPr>
                <w:sz w:val="20"/>
              </w:rPr>
              <w:t>500-1500MHz:0-+2dBi(典型值)</w:t>
            </w:r>
          </w:p>
          <w:p w14:paraId="3612BCE7">
            <w:pPr>
              <w:pStyle w:val="4"/>
              <w:ind w:left="435"/>
              <w:jc w:val="both"/>
            </w:pPr>
            <w:r>
              <w:rPr>
                <w:sz w:val="20"/>
              </w:rPr>
              <w:t>定向天线增益：137-200MHz:0-+2dBi(典型值)</w:t>
            </w:r>
          </w:p>
          <w:p w14:paraId="03050CDA">
            <w:pPr>
              <w:pStyle w:val="4"/>
              <w:ind w:left="435"/>
              <w:jc w:val="both"/>
            </w:pPr>
            <w:r>
              <w:rPr>
                <w:sz w:val="20"/>
              </w:rPr>
              <w:t>200-500MHz:+1-+5dBi(典型值)</w:t>
            </w:r>
          </w:p>
          <w:p w14:paraId="2EFEAEA6">
            <w:pPr>
              <w:pStyle w:val="4"/>
              <w:ind w:left="435"/>
              <w:jc w:val="both"/>
            </w:pPr>
            <w:r>
              <w:rPr>
                <w:sz w:val="20"/>
              </w:rPr>
              <w:t>500-1500MHz:+2-+5dBi(典型值)</w:t>
            </w:r>
          </w:p>
          <w:p w14:paraId="25086C33">
            <w:pPr>
              <w:pStyle w:val="4"/>
              <w:ind w:left="435"/>
              <w:jc w:val="both"/>
            </w:pPr>
            <w:r>
              <w:rPr>
                <w:sz w:val="20"/>
              </w:rPr>
              <w:t>驻波比：30-200MHz:≤3(典型值)</w:t>
            </w:r>
          </w:p>
          <w:p w14:paraId="410CC012">
            <w:pPr>
              <w:pStyle w:val="4"/>
              <w:ind w:left="435"/>
              <w:jc w:val="both"/>
            </w:pPr>
            <w:r>
              <w:rPr>
                <w:sz w:val="20"/>
              </w:rPr>
              <w:t>200-500MHz:≤2.5(典型值)</w:t>
            </w:r>
          </w:p>
          <w:p w14:paraId="57125CE9">
            <w:pPr>
              <w:pStyle w:val="4"/>
              <w:ind w:left="435"/>
              <w:jc w:val="both"/>
            </w:pPr>
            <w:r>
              <w:rPr>
                <w:sz w:val="20"/>
              </w:rPr>
              <w:t>500-1500MHz:≤2.5(典型值)</w:t>
            </w:r>
          </w:p>
          <w:p w14:paraId="680D485B">
            <w:pPr>
              <w:pStyle w:val="4"/>
              <w:ind w:left="435"/>
              <w:jc w:val="both"/>
            </w:pPr>
            <w:r>
              <w:rPr>
                <w:sz w:val="20"/>
              </w:rPr>
              <w:t>系统供电：220V交流供电或直流供电</w:t>
            </w:r>
          </w:p>
          <w:p w14:paraId="6FDF05EA">
            <w:pPr>
              <w:pStyle w:val="4"/>
              <w:ind w:left="435"/>
              <w:jc w:val="both"/>
            </w:pPr>
            <w:r>
              <w:rPr>
                <w:sz w:val="20"/>
              </w:rPr>
              <w:t>3.控制终端</w:t>
            </w:r>
          </w:p>
          <w:p w14:paraId="49719A23">
            <w:pPr>
              <w:pStyle w:val="4"/>
              <w:ind w:left="435"/>
              <w:jc w:val="both"/>
            </w:pPr>
            <w:r>
              <w:rPr>
                <w:sz w:val="20"/>
              </w:rPr>
              <w:t>（1）配套终端</w:t>
            </w:r>
          </w:p>
          <w:p w14:paraId="4AC2AFA8">
            <w:pPr>
              <w:pStyle w:val="4"/>
              <w:ind w:left="435"/>
              <w:jc w:val="both"/>
            </w:pPr>
            <w:r>
              <w:rPr>
                <w:sz w:val="20"/>
              </w:rPr>
              <w:t>处理器：核心数≥8核，线程数≥12线程，主频(≥2.0GHz)</w:t>
            </w:r>
          </w:p>
          <w:p w14:paraId="51995D8B">
            <w:pPr>
              <w:pStyle w:val="4"/>
              <w:ind w:left="435"/>
              <w:jc w:val="both"/>
            </w:pPr>
            <w:r>
              <w:rPr>
                <w:sz w:val="20"/>
              </w:rPr>
              <w:t>屏幕：不低于14英寸</w:t>
            </w:r>
          </w:p>
          <w:p w14:paraId="4461342B">
            <w:pPr>
              <w:pStyle w:val="4"/>
              <w:jc w:val="both"/>
            </w:pPr>
            <w:r>
              <w:rPr>
                <w:sz w:val="20"/>
              </w:rPr>
              <w:t>存储空间：≥1TB SSD</w:t>
            </w:r>
          </w:p>
          <w:p w14:paraId="5F38242D">
            <w:pPr>
              <w:pStyle w:val="4"/>
              <w:jc w:val="both"/>
            </w:pPr>
            <w:r>
              <w:rPr>
                <w:sz w:val="20"/>
              </w:rPr>
              <w:t>内存：≥32GB</w:t>
            </w:r>
          </w:p>
          <w:p w14:paraId="6E46C3C1">
            <w:pPr>
              <w:pStyle w:val="4"/>
              <w:ind w:firstLine="400"/>
              <w:jc w:val="both"/>
            </w:pPr>
            <w:r>
              <w:rPr>
                <w:sz w:val="20"/>
              </w:rPr>
              <w:t>（2）数据存储与分析工控机</w:t>
            </w:r>
          </w:p>
          <w:p w14:paraId="65CB6C75">
            <w:pPr>
              <w:pStyle w:val="4"/>
              <w:jc w:val="left"/>
            </w:pPr>
            <w:r>
              <w:rPr>
                <w:sz w:val="20"/>
              </w:rPr>
              <w:t>处理器：性能不低于2*64核2.6G</w:t>
            </w:r>
          </w:p>
          <w:p w14:paraId="1B325D33">
            <w:pPr>
              <w:pStyle w:val="4"/>
              <w:jc w:val="left"/>
            </w:pPr>
            <w:r>
              <w:rPr>
                <w:sz w:val="20"/>
              </w:rPr>
              <w:t xml:space="preserve"> 存储空间：≥30TB+2TB SSD</w:t>
            </w:r>
          </w:p>
          <w:p w14:paraId="7E2C2048">
            <w:pPr>
              <w:pStyle w:val="4"/>
              <w:ind w:firstLine="200"/>
              <w:jc w:val="left"/>
            </w:pPr>
            <w:r>
              <w:rPr>
                <w:sz w:val="20"/>
              </w:rPr>
              <w:t>内存：≥64GB</w:t>
            </w:r>
          </w:p>
          <w:p w14:paraId="0421D22F">
            <w:pPr>
              <w:pStyle w:val="4"/>
              <w:jc w:val="both"/>
            </w:pPr>
            <w:r>
              <w:rPr>
                <w:sz w:val="21"/>
              </w:rPr>
              <w:t>高性能AI计算模组：推理算力≥200 TOPS（INT8稀疏化），内存容量≥32GB，配备专用神经网络加速引擎，支持主流深度学习框架的硬件加速。</w:t>
            </w:r>
          </w:p>
          <w:p w14:paraId="32B227E2">
            <w:pPr>
              <w:pStyle w:val="4"/>
              <w:jc w:val="both"/>
            </w:pPr>
            <w:r>
              <w:rPr>
                <w:sz w:val="20"/>
              </w:rPr>
              <w:t xml:space="preserve"> 网口：4*GBE，支持光纤扩展</w:t>
            </w:r>
          </w:p>
        </w:tc>
      </w:tr>
      <w:tr w14:paraId="16C76B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60DC46C"/>
        </w:tc>
        <w:tc>
          <w:tcPr>
            <w:tcW w:w="415" w:type="dxa"/>
          </w:tcPr>
          <w:p w14:paraId="6BD0ABE1">
            <w:pPr>
              <w:pStyle w:val="4"/>
            </w:pPr>
            <w:r>
              <w:t>5</w:t>
            </w:r>
          </w:p>
        </w:tc>
        <w:tc>
          <w:tcPr>
            <w:tcW w:w="5814" w:type="dxa"/>
          </w:tcPr>
          <w:p w14:paraId="2EF00586">
            <w:pPr>
              <w:pStyle w:val="4"/>
              <w:jc w:val="both"/>
            </w:pPr>
            <w:r>
              <w:rPr>
                <w:b/>
                <w:sz w:val="21"/>
              </w:rPr>
              <w:t>1、投标时需提供本项目同型号设备检测项目：接收机监测灵敏度、二阶截断点、三阶截断点、扫描速度由具备CMA资质的第三方检测机构出具的检测报告，依据GB/T32401-2015</w:t>
            </w:r>
            <w:r>
              <w:rPr>
                <w:b/>
              </w:rPr>
              <w:t xml:space="preserve"> </w:t>
            </w:r>
            <w:r>
              <w:rPr>
                <w:b/>
                <w:sz w:val="21"/>
              </w:rPr>
              <w:t>5.2中相应检测项目的测试方法进行检测。</w:t>
            </w:r>
          </w:p>
          <w:p w14:paraId="400C1852">
            <w:pPr>
              <w:pStyle w:val="4"/>
              <w:jc w:val="both"/>
            </w:pPr>
            <w:r>
              <w:t>2、投标人提供具备CMA标识的第三方检测报告作为证明材料的需要满足以下要求：</w:t>
            </w:r>
          </w:p>
          <w:p w14:paraId="34C91BBD">
            <w:pPr>
              <w:pStyle w:val="4"/>
              <w:jc w:val="both"/>
            </w:pPr>
            <w:r>
              <w:t>（1）第三方检验检测机构出具的带CMA标志的检验（检测）报告；</w:t>
            </w:r>
          </w:p>
          <w:p w14:paraId="5DD45210">
            <w:pPr>
              <w:pStyle w:val="4"/>
              <w:jc w:val="both"/>
            </w:pPr>
            <w:r>
              <w:t>（2）在“国家市场监督管理总局检验检测机构资质认定网上审批系统（http://cma.cnca.cn/cma/solr/tBzAbilitySearch/list?flag=hide）”或“省级资质认定获证机构查询入口（https://cx.cnca.cn/CertECloud/dm/qtsOrgInfo/list）”查询该出具机构的CMA能力范围截图，截图须清晰显示"机构名称、资质认定证书编号、能力范围中所列的本项对应标准"。如平台未展示标准明细，供应商须补充提供该机构CMA证书附表中对应页或出具机构盖章的能力说明。</w:t>
            </w:r>
          </w:p>
          <w:p w14:paraId="3B3BC2F9">
            <w:pPr>
              <w:pStyle w:val="4"/>
              <w:jc w:val="both"/>
            </w:pPr>
            <w:r>
              <w:t>（3）为便于评审，供应商须对报告中对应参数行、及查询截图（或附表）中的对应能力行进行标识（加方框/箭头/高亮均可），并注明对应本采购需求的参数序号。</w:t>
            </w:r>
          </w:p>
          <w:p w14:paraId="1512DB19">
            <w:pPr>
              <w:pStyle w:val="4"/>
              <w:jc w:val="both"/>
            </w:pPr>
            <w:r>
              <w:t>（4）根据《广东省市场监督管理局广东省财政厅关于规范使用CMA检验检测报告的通知》（粤市监〔2026〕49号），有下列情形之一，该份CMA报告不予采信：</w:t>
            </w:r>
          </w:p>
          <w:p w14:paraId="47C5C562">
            <w:pPr>
              <w:pStyle w:val="4"/>
              <w:jc w:val="both"/>
            </w:pPr>
            <w:r>
              <w:t>（一）CMA报告中“检验依据”或“检验项目”栏内具体项目标注“＊”“★”“▲”及类似符号，并在报告中声明标注以上符号的检验检测项目超出或未获得CMA资质认定，相关数据不具备公证性。</w:t>
            </w:r>
          </w:p>
          <w:p w14:paraId="76337D09">
            <w:pPr>
              <w:pStyle w:val="4"/>
              <w:jc w:val="both"/>
            </w:pPr>
            <w:r>
              <w:t>（二）CMA报告的“检验检测依据/标准”栏未注明具体检验检测方法或标准，或标注“根据企业委托”或“企业技术要求”等的。</w:t>
            </w:r>
          </w:p>
          <w:p w14:paraId="7E46A45D">
            <w:pPr>
              <w:pStyle w:val="4"/>
              <w:jc w:val="both"/>
            </w:pPr>
            <w:r>
              <w:t>（三）CMA报告中声明“检验检测数据由委托方提供，缺乏机构自身检测验证”或类似内容的。</w:t>
            </w:r>
          </w:p>
          <w:p w14:paraId="42339900">
            <w:pPr>
              <w:pStyle w:val="4"/>
              <w:jc w:val="both"/>
            </w:pPr>
            <w:r>
              <w:t>（5）检验（检测）报告上载明的出具机构存在异常情形的，建议供应商从严查验，审慎使用。检验检测认证机构信用记录查询路径如下：</w:t>
            </w:r>
          </w:p>
          <w:p w14:paraId="0A8A127F">
            <w:pPr>
              <w:pStyle w:val="4"/>
              <w:jc w:val="both"/>
            </w:pPr>
            <w:r>
              <w:t>方法一：登录“信用中国”平台“信息公示”页面，输入查询内容，可查询机构信用评级、失信记录及联合惩戒等信息。网址：https://www.creditchina.gov.cn/xinxigongshi/。</w:t>
            </w:r>
          </w:p>
          <w:p w14:paraId="5723C799">
            <w:pPr>
              <w:pStyle w:val="4"/>
              <w:jc w:val="both"/>
            </w:pPr>
            <w:r>
              <w:t>方法二：登录“国家企业信用信息公示系统”（https://www.</w:t>
            </w:r>
          </w:p>
          <w:p w14:paraId="75DC9AA1">
            <w:pPr>
              <w:pStyle w:val="4"/>
            </w:pPr>
            <w:r>
              <w:rPr>
                <w:sz w:val="21"/>
              </w:rPr>
              <w:t>gsxt.gov.cn/index.html），可查询机构登记状态、年报信息及市场监管部门行政处罚等记录。</w:t>
            </w:r>
          </w:p>
        </w:tc>
      </w:tr>
      <w:tr w14:paraId="6D808F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FB596D1">
            <w:pPr>
              <w:pStyle w:val="4"/>
            </w:pPr>
            <w:r>
              <w:t>说明</w:t>
            </w:r>
          </w:p>
        </w:tc>
        <w:tc>
          <w:tcPr>
            <w:tcW w:w="6229" w:type="dxa"/>
            <w:gridSpan w:val="2"/>
          </w:tcPr>
          <w:p w14:paraId="30A8E312">
            <w:pPr>
              <w:pStyle w:val="4"/>
              <w:jc w:val="left"/>
            </w:pPr>
            <w:r>
              <w:t xml:space="preserve"> 打“★”号条款为实质性条款，若有任何一条负偏离或不满足则导致投标无效。 </w:t>
            </w:r>
            <w:r>
              <w:br w:type="textWrapping"/>
            </w:r>
            <w:r>
              <w:t>打“▲”号条款为重要技术参数，若有部分“▲”条款未响应或不满足，不作为无效投标条款。</w:t>
            </w:r>
          </w:p>
        </w:tc>
      </w:tr>
    </w:tbl>
    <w:p w14:paraId="67D39197">
      <w:pPr>
        <w:pStyle w:val="4"/>
      </w:pPr>
      <w:r>
        <w:t xml:space="preserve">  </w:t>
      </w:r>
    </w:p>
    <w:p w14:paraId="70E25033">
      <w:pPr>
        <w:pStyle w:val="4"/>
        <w:jc w:val="center"/>
        <w:outlineLvl w:val="1"/>
      </w:pPr>
      <w:r>
        <w:rPr>
          <w:b/>
          <w:sz w:val="36"/>
        </w:rPr>
        <w:t>第三章 投标人须知</w:t>
      </w:r>
    </w:p>
    <w:p w14:paraId="40638E9C">
      <w:pPr>
        <w:pStyle w:val="4"/>
        <w:ind w:firstLine="480"/>
      </w:pPr>
      <w:r>
        <w:t xml:space="preserve"> 投标人必须认真阅读招标文件中所有的事项、格式、条款和采购需求等。投标人没有按照招标文件要求提交全部资料，或者投标文件没有对招标文件在各方面都做出实质性响应的可能导致其投标无效或被拒绝。</w:t>
      </w:r>
    </w:p>
    <w:p w14:paraId="29FE0207">
      <w:pPr>
        <w:pStyle w:val="4"/>
        <w:ind w:firstLine="480"/>
      </w:pPr>
      <w:r>
        <w:t>请注意：供应商需在投标文件截止时间前，将加密投标文件上传至云平台项目采购系统中并取得回执，逾期上传或错误方式投递送达将导致投标无效。</w:t>
      </w:r>
    </w:p>
    <w:p w14:paraId="027D1042">
      <w:pPr>
        <w:pStyle w:val="4"/>
        <w:outlineLvl w:val="3"/>
      </w:pPr>
      <w:r>
        <w:rPr>
          <w:b/>
          <w:sz w:val="24"/>
        </w:rPr>
        <w:t>一、名词解释</w:t>
      </w:r>
    </w:p>
    <w:p w14:paraId="05137114">
      <w:pPr>
        <w:pStyle w:val="4"/>
        <w:ind w:firstLine="480"/>
      </w:pPr>
      <w:r>
        <w:t>1.采购代理机构：本项目是指广东志正招标有限公司，负责整个采购活动的组织，依法负责编制和发布招标文件，对招标文件拥有最终的解释权，不以任何身份出任评标委员会成员。</w:t>
      </w:r>
    </w:p>
    <w:p w14:paraId="28AC4FEA">
      <w:pPr>
        <w:pStyle w:val="4"/>
        <w:ind w:firstLine="480"/>
      </w:pPr>
      <w:r>
        <w:t xml:space="preserve"> 2.采购人：本项目是指广州市无线电监测站，是采购活动当事人之一，负责项目的整体规划、技术方案可行性设计论证与实施，作为合同采购方（用户）的主体承担质疑回复、履行合同、验收与评价等义务。</w:t>
      </w:r>
    </w:p>
    <w:p w14:paraId="07F2CDA1">
      <w:pPr>
        <w:pStyle w:val="4"/>
        <w:ind w:firstLine="480"/>
      </w:pPr>
      <w:r>
        <w:t>3.投标人：是指在云平台项目采购系统完成本项目投标登记并提交电子投标文件的供应商。</w:t>
      </w:r>
    </w:p>
    <w:p w14:paraId="0A982D11">
      <w:pPr>
        <w:pStyle w:val="4"/>
        <w:ind w:firstLine="480"/>
      </w:pPr>
      <w:r>
        <w:t>4.“评标委员会”是指根据《中华人民共和国政府采购法》等法律法规规定，由采购人代表和有关专家组成以确定中标供应商或者推荐中标候选人的临时组织。</w:t>
      </w:r>
    </w:p>
    <w:p w14:paraId="5022973A">
      <w:pPr>
        <w:pStyle w:val="4"/>
        <w:ind w:firstLine="480"/>
      </w:pPr>
      <w:r>
        <w:t>5.“中标供应商”是指经评标委员会评审确定的对招标文件做出实质性响应，经采购人按照规定在评标委员会推荐的中标候选人中确定的或评标委员会受采购人委托直接确认的投标人。</w:t>
      </w:r>
    </w:p>
    <w:p w14:paraId="713FB65E">
      <w:pPr>
        <w:pStyle w:val="4"/>
        <w:ind w:firstLine="480"/>
      </w:pPr>
      <w:r>
        <w:t>6.招标文件：是指包括招标公告和招标文件及其补充、变更和澄清等一系列文件。</w:t>
      </w:r>
    </w:p>
    <w:p w14:paraId="319C5AB2">
      <w:pPr>
        <w:pStyle w:val="4"/>
        <w:ind w:firstLine="480"/>
      </w:pPr>
      <w:r>
        <w:t>7.电子投标文件：是指使用云平台提供的投标客户端制作加密并上传到系统的投标文件。（投标客户端制作投标文件时，生成的后缀为“.标书”的文件）</w:t>
      </w:r>
    </w:p>
    <w:p w14:paraId="4987B8EE">
      <w:pPr>
        <w:pStyle w:val="4"/>
        <w:ind w:firstLine="480"/>
      </w:pPr>
      <w:r>
        <w:t>8.备用电子投标文件：是指使用云平台提供的投标客户端制作电子投标文件时，同时生成的同一版本的备用投标文件。（投标客户端制作投标文件时，生成的后缀为“.备用标书”的文件）</w:t>
      </w:r>
    </w:p>
    <w:p w14:paraId="4D460A29">
      <w:pPr>
        <w:pStyle w:val="4"/>
        <w:ind w:firstLine="480"/>
      </w:pPr>
      <w:r>
        <w:t xml:space="preserve"> 9.电子签名和电子印章：是指获得中华人民共和国工业和信息化部颁发的《电子认证服务许可证》、国家密码管理局颁发的《电子认证服务使用密码许可证》的资质，具备承担因数字证书原因产生纠纷的相关责任的能力，且在广东省内具有数量基础和服务能力的依法设立的电子认证服务机构签发的电子签名和电子签章认证证书（即CA数字证书）。供应商应当到相关服务机构办理并取得数字证书介质和应用。电子签名包括单位法定代表人、被委托人及其他个人的电子形式签名；电子印章包括机构法人电子形式印章。电子签名及电子印章与手写签名或者盖章具有同等的法律效力。签名（含电子签名）和盖章（含电子印章）是不同使用场景，应按招标文件要求在投标（响应）文件指定位置进行签名（含电子签名）和盖章（含电子印章），对允许采用手写签名的文件，应在纸质文件手写签名后，提供文件的彩色扫描电子文档进行后续操作。</w:t>
      </w:r>
    </w:p>
    <w:p w14:paraId="4DF02F2E">
      <w:pPr>
        <w:pStyle w:val="4"/>
        <w:ind w:firstLine="480"/>
      </w:pPr>
      <w:r>
        <w:t xml:space="preserve"> 10.“全称”、“公司全称”、“加盖单位公章”及“公章”：在电子投标（响应）文件及相关的其他电子资料中，涉及“全称”或“公司全称”的应在对应文件编辑时使用文本录入方式，或在纸质投标（响应）文件上进行手写签名，或通过投标客户端使用电子印章完成；涉及“加盖单位公章”和“公章”应使用投标人单位的数字证书并通过投标客户端使用电子印章完成。</w:t>
      </w:r>
    </w:p>
    <w:p w14:paraId="7DA3C177">
      <w:pPr>
        <w:pStyle w:val="4"/>
        <w:ind w:firstLine="480"/>
      </w:pPr>
      <w:r>
        <w:t xml:space="preserve"> 11.“投标人代表签字”及“授权代表”：在电子投标（响应）文件及相关的其他电子资料中，涉及“投标人代表签字”或“授权代表”应在投标（响应）文件编辑时使用文本录入方式，或在纸质投标（响应）文件上进行手写签名，或通过投标客户端使用电子签名完成。</w:t>
      </w:r>
    </w:p>
    <w:p w14:paraId="3DF06C62">
      <w:pPr>
        <w:pStyle w:val="4"/>
        <w:ind w:firstLine="480"/>
      </w:pPr>
      <w:r>
        <w:t>12.“法定代表人”：在电子投标（响应）文件及相关的其他电子资料中，涉及“法定代表人”应在纸质投标（响应）文件上进行手写签名，或通过投标客户端使用电子签名完成。</w:t>
      </w:r>
    </w:p>
    <w:p w14:paraId="0482808B">
      <w:pPr>
        <w:pStyle w:val="4"/>
        <w:ind w:firstLine="480"/>
      </w:pPr>
      <w:r>
        <w:t>13.日期、天数、时间：未有特别说明时，均为公历日（天）及北京时间。</w:t>
      </w:r>
    </w:p>
    <w:p w14:paraId="57E09C2A">
      <w:pPr>
        <w:pStyle w:val="4"/>
        <w:ind w:firstLine="480"/>
      </w:pPr>
      <w:r>
        <w:t>（温馨提示：采购人与代理机构在制定采购文件内容时应与上述条款保持一致，以避免采购文件内容前后不一致，出现歧义。）</w:t>
      </w:r>
    </w:p>
    <w:p w14:paraId="679A9207">
      <w:pPr>
        <w:pStyle w:val="4"/>
        <w:outlineLvl w:val="2"/>
      </w:pPr>
      <w:r>
        <w:rPr>
          <w:b/>
          <w:sz w:val="28"/>
        </w:rPr>
        <w:t>二、须知前附表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51"/>
        <w:gridCol w:w="2252"/>
        <w:gridCol w:w="5103"/>
      </w:tblGrid>
      <w:tr w14:paraId="4738DB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3"/>
          </w:tcPr>
          <w:p w14:paraId="21AD6CD5">
            <w:pPr>
              <w:pStyle w:val="4"/>
            </w:pPr>
            <w:r>
              <w:t xml:space="preserve"> 本表与招标文件对应章节的内容若不一致，以本表为准。</w:t>
            </w:r>
          </w:p>
        </w:tc>
      </w:tr>
      <w:tr w14:paraId="20EF8C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7BA8B382">
            <w:pPr>
              <w:pStyle w:val="4"/>
            </w:pPr>
            <w:r>
              <w:t xml:space="preserve"> 序号</w:t>
            </w:r>
          </w:p>
        </w:tc>
        <w:tc>
          <w:tcPr>
            <w:tcW w:w="2252" w:type="dxa"/>
          </w:tcPr>
          <w:p w14:paraId="4B9D1882">
            <w:pPr>
              <w:pStyle w:val="4"/>
            </w:pPr>
            <w:r>
              <w:t xml:space="preserve"> 条款名称</w:t>
            </w:r>
          </w:p>
        </w:tc>
        <w:tc>
          <w:tcPr>
            <w:tcW w:w="5004" w:type="dxa"/>
          </w:tcPr>
          <w:p w14:paraId="7F5247AD">
            <w:pPr>
              <w:pStyle w:val="4"/>
            </w:pPr>
            <w:r>
              <w:t xml:space="preserve"> 内容及要求</w:t>
            </w:r>
          </w:p>
        </w:tc>
      </w:tr>
      <w:tr w14:paraId="1CA8B6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29CEE7FA">
            <w:pPr>
              <w:pStyle w:val="4"/>
            </w:pPr>
            <w:r>
              <w:t xml:space="preserve"> 1</w:t>
            </w:r>
          </w:p>
        </w:tc>
        <w:tc>
          <w:tcPr>
            <w:tcW w:w="2252" w:type="dxa"/>
          </w:tcPr>
          <w:p w14:paraId="569407EB">
            <w:pPr>
              <w:pStyle w:val="4"/>
            </w:pPr>
            <w:r>
              <w:t xml:space="preserve"> 采购包情况</w:t>
            </w:r>
          </w:p>
        </w:tc>
        <w:tc>
          <w:tcPr>
            <w:tcW w:w="5004" w:type="dxa"/>
          </w:tcPr>
          <w:p w14:paraId="1F9FAEAA">
            <w:pPr>
              <w:pStyle w:val="4"/>
            </w:pPr>
            <w:r>
              <w:t xml:space="preserve"> 本项目共1个采购包</w:t>
            </w:r>
          </w:p>
        </w:tc>
      </w:tr>
      <w:tr w14:paraId="13C224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3BECF6C0">
            <w:pPr>
              <w:pStyle w:val="4"/>
            </w:pPr>
            <w:r>
              <w:t xml:space="preserve"> 2</w:t>
            </w:r>
          </w:p>
        </w:tc>
        <w:tc>
          <w:tcPr>
            <w:tcW w:w="2252" w:type="dxa"/>
          </w:tcPr>
          <w:p w14:paraId="355F3027">
            <w:pPr>
              <w:pStyle w:val="4"/>
            </w:pPr>
            <w:r>
              <w:t xml:space="preserve"> 开标方式</w:t>
            </w:r>
          </w:p>
        </w:tc>
        <w:tc>
          <w:tcPr>
            <w:tcW w:w="5004" w:type="dxa"/>
          </w:tcPr>
          <w:p w14:paraId="17D03FDC">
            <w:pPr>
              <w:pStyle w:val="4"/>
            </w:pPr>
            <w:r>
              <w:t>远程电子开标</w:t>
            </w:r>
          </w:p>
        </w:tc>
      </w:tr>
      <w:tr w14:paraId="14B207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286AC26B">
            <w:pPr>
              <w:pStyle w:val="4"/>
            </w:pPr>
            <w:r>
              <w:t xml:space="preserve"> 3</w:t>
            </w:r>
          </w:p>
        </w:tc>
        <w:tc>
          <w:tcPr>
            <w:tcW w:w="2252" w:type="dxa"/>
          </w:tcPr>
          <w:p w14:paraId="6A0F8E43">
            <w:pPr>
              <w:pStyle w:val="4"/>
            </w:pPr>
            <w:r>
              <w:t xml:space="preserve"> 评标方式</w:t>
            </w:r>
          </w:p>
        </w:tc>
        <w:tc>
          <w:tcPr>
            <w:tcW w:w="5004" w:type="dxa"/>
          </w:tcPr>
          <w:p w14:paraId="3EF074ED">
            <w:pPr>
              <w:pStyle w:val="4"/>
            </w:pPr>
            <w:r>
              <w:t>现场电子评标 （供应商应当审慎标记各评审项的应答部分，标记内容清晰且完整，否则将自行承担不利后果）</w:t>
            </w:r>
          </w:p>
        </w:tc>
      </w:tr>
      <w:tr w14:paraId="17B1A1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28C62D0D">
            <w:pPr>
              <w:pStyle w:val="4"/>
            </w:pPr>
            <w:r>
              <w:t xml:space="preserve"> 4</w:t>
            </w:r>
          </w:p>
        </w:tc>
        <w:tc>
          <w:tcPr>
            <w:tcW w:w="2252" w:type="dxa"/>
          </w:tcPr>
          <w:p w14:paraId="1567B970">
            <w:pPr>
              <w:pStyle w:val="4"/>
            </w:pPr>
            <w:r>
              <w:t xml:space="preserve"> 评标办法</w:t>
            </w:r>
          </w:p>
        </w:tc>
        <w:tc>
          <w:tcPr>
            <w:tcW w:w="5004" w:type="dxa"/>
          </w:tcPr>
          <w:p w14:paraId="40728921">
            <w:pPr>
              <w:pStyle w:val="4"/>
            </w:pPr>
            <w:r>
              <w:t>采购包1：综合评分法</w:t>
            </w:r>
          </w:p>
        </w:tc>
      </w:tr>
      <w:tr w14:paraId="27C084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69E6E639">
            <w:pPr>
              <w:pStyle w:val="4"/>
            </w:pPr>
            <w:r>
              <w:t>5</w:t>
            </w:r>
          </w:p>
        </w:tc>
        <w:tc>
          <w:tcPr>
            <w:tcW w:w="2252" w:type="dxa"/>
          </w:tcPr>
          <w:p w14:paraId="3760E38E">
            <w:pPr>
              <w:pStyle w:val="4"/>
            </w:pPr>
            <w:r>
              <w:t>报价形式</w:t>
            </w:r>
          </w:p>
        </w:tc>
        <w:tc>
          <w:tcPr>
            <w:tcW w:w="5004" w:type="dxa"/>
          </w:tcPr>
          <w:p w14:paraId="5F4EFEFE">
            <w:pPr>
              <w:pStyle w:val="4"/>
            </w:pPr>
            <w:r>
              <w:t>采购包1：总价</w:t>
            </w:r>
          </w:p>
        </w:tc>
      </w:tr>
      <w:tr w14:paraId="56BCA7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2EEE7024">
            <w:pPr>
              <w:pStyle w:val="4"/>
            </w:pPr>
            <w:r>
              <w:t>6</w:t>
            </w:r>
          </w:p>
        </w:tc>
        <w:tc>
          <w:tcPr>
            <w:tcW w:w="2252" w:type="dxa"/>
          </w:tcPr>
          <w:p w14:paraId="5B47CE23">
            <w:pPr>
              <w:pStyle w:val="4"/>
            </w:pPr>
            <w:r>
              <w:t>报价要求</w:t>
            </w:r>
          </w:p>
        </w:tc>
        <w:tc>
          <w:tcPr>
            <w:tcW w:w="5004" w:type="dxa"/>
          </w:tcPr>
          <w:p w14:paraId="3D06171D">
            <w:pPr>
              <w:pStyle w:val="4"/>
            </w:pPr>
            <w:r>
              <w:t>各采购包报价不超过预算总价</w:t>
            </w:r>
          </w:p>
        </w:tc>
      </w:tr>
      <w:tr w14:paraId="7B8CFA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4D278135">
            <w:pPr>
              <w:pStyle w:val="4"/>
            </w:pPr>
            <w:r>
              <w:t xml:space="preserve"> 7</w:t>
            </w:r>
          </w:p>
        </w:tc>
        <w:tc>
          <w:tcPr>
            <w:tcW w:w="2252" w:type="dxa"/>
          </w:tcPr>
          <w:p w14:paraId="7ADDF702">
            <w:pPr>
              <w:pStyle w:val="4"/>
            </w:pPr>
            <w:r>
              <w:t xml:space="preserve"> 现场踏勘</w:t>
            </w:r>
          </w:p>
        </w:tc>
        <w:tc>
          <w:tcPr>
            <w:tcW w:w="5004" w:type="dxa"/>
          </w:tcPr>
          <w:p w14:paraId="530CB8A4">
            <w:pPr>
              <w:pStyle w:val="4"/>
            </w:pPr>
            <w:r>
              <w:t>否</w:t>
            </w:r>
          </w:p>
        </w:tc>
      </w:tr>
      <w:tr w14:paraId="35F5A5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23073D13">
            <w:pPr>
              <w:pStyle w:val="4"/>
            </w:pPr>
            <w:r>
              <w:t xml:space="preserve"> 8</w:t>
            </w:r>
          </w:p>
        </w:tc>
        <w:tc>
          <w:tcPr>
            <w:tcW w:w="2252" w:type="dxa"/>
          </w:tcPr>
          <w:p w14:paraId="72BD5F8B">
            <w:pPr>
              <w:pStyle w:val="4"/>
            </w:pPr>
            <w:r>
              <w:t xml:space="preserve"> 投标有效期</w:t>
            </w:r>
          </w:p>
        </w:tc>
        <w:tc>
          <w:tcPr>
            <w:tcW w:w="5004" w:type="dxa"/>
          </w:tcPr>
          <w:p w14:paraId="66837821">
            <w:pPr>
              <w:pStyle w:val="4"/>
            </w:pPr>
            <w:r>
              <w:t>从提交投标（响应）文件的截止之日起90日历天</w:t>
            </w:r>
          </w:p>
        </w:tc>
      </w:tr>
      <w:tr w14:paraId="23B464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14DF11B">
            <w:pPr>
              <w:pStyle w:val="4"/>
            </w:pPr>
            <w:r>
              <w:t xml:space="preserve"> 9</w:t>
            </w:r>
          </w:p>
        </w:tc>
        <w:tc>
          <w:tcPr>
            <w:tcW w:w="2252" w:type="dxa"/>
          </w:tcPr>
          <w:p w14:paraId="4A32A23F">
            <w:pPr>
              <w:pStyle w:val="4"/>
            </w:pPr>
            <w:r>
              <w:t xml:space="preserve"> 投标保证金</w:t>
            </w:r>
          </w:p>
        </w:tc>
        <w:tc>
          <w:tcPr>
            <w:tcW w:w="5004" w:type="dxa"/>
          </w:tcPr>
          <w:p w14:paraId="53369B3E">
            <w:pPr>
              <w:pStyle w:val="4"/>
              <w:ind w:firstLine="480"/>
            </w:pPr>
            <w:r>
              <w:t>不收取投标（响应）保证金</w:t>
            </w:r>
          </w:p>
          <w:p w14:paraId="2889BE16">
            <w:pPr>
              <w:pStyle w:val="4"/>
              <w:ind w:firstLine="480"/>
            </w:pPr>
            <w:r>
              <w:t>投标保证金有效期∶与投标有效期一致。</w:t>
            </w:r>
          </w:p>
          <w:p w14:paraId="0CC6E8C1">
            <w:pPr>
              <w:pStyle w:val="4"/>
              <w:ind w:firstLine="480"/>
            </w:pPr>
            <w:r>
              <w:t xml:space="preserve"> 投标保函提交方式：供应商可通过"广东政府采购智慧云平台金融服务中心"(http://gdgpo.czt.gd.gov.cn/zcdservice/zcd/guangdong/)，申请办理投标（响应）担保函、保险（保证）凭证，成功出函的等效于现金缴纳投标保证金。</w:t>
            </w:r>
          </w:p>
        </w:tc>
      </w:tr>
      <w:tr w14:paraId="7B14AF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BA0A435">
            <w:pPr>
              <w:pStyle w:val="4"/>
            </w:pPr>
            <w:r>
              <w:t>10</w:t>
            </w:r>
          </w:p>
        </w:tc>
        <w:tc>
          <w:tcPr>
            <w:tcW w:w="2252" w:type="dxa"/>
          </w:tcPr>
          <w:p w14:paraId="2DF5969F">
            <w:pPr>
              <w:pStyle w:val="4"/>
            </w:pPr>
            <w:r>
              <w:t xml:space="preserve"> 投标文件要求</w:t>
            </w:r>
          </w:p>
        </w:tc>
        <w:tc>
          <w:tcPr>
            <w:tcW w:w="5004" w:type="dxa"/>
          </w:tcPr>
          <w:p w14:paraId="671A2941">
            <w:pPr>
              <w:pStyle w:val="4"/>
              <w:ind w:firstLine="480"/>
            </w:pPr>
            <w:r>
              <w:rPr>
                <w:b/>
              </w:rPr>
              <w:t>一、电子投标文件（必须提供）：</w:t>
            </w:r>
          </w:p>
          <w:p w14:paraId="6BCD4542">
            <w:pPr>
              <w:pStyle w:val="4"/>
              <w:ind w:firstLine="480"/>
            </w:pPr>
            <w:r>
              <w:t>（1）加密的电子投标文件 1 份（需在递交投标文件截止时间前成功上传至云平台项目采购系统）。</w:t>
            </w:r>
          </w:p>
          <w:p w14:paraId="2BE444F6">
            <w:pPr>
              <w:pStyle w:val="4"/>
              <w:ind w:firstLine="480"/>
            </w:pPr>
            <w:r>
              <w:t>（2）非加密电子版文件 U 盘(或光盘)0份，加密的电子投标文件与非加密的电子投标文件必须完全一致。</w:t>
            </w:r>
          </w:p>
          <w:p w14:paraId="7C4D09DD">
            <w:pPr>
              <w:pStyle w:val="4"/>
              <w:ind w:firstLine="480"/>
            </w:pPr>
            <w:r>
              <w:rPr>
                <w:b/>
              </w:rPr>
              <w:t>非加密电子版投标文件使用情形:</w:t>
            </w:r>
            <w:r>
              <w:t xml:space="preserve"> 当无法使用 CA 证书在云平台项目采购系统进行电子投标文件开标解密时，供应商须在代理机构指引下启用非加密电子版投标文件。</w:t>
            </w:r>
          </w:p>
        </w:tc>
      </w:tr>
      <w:tr w14:paraId="079577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54EB843F">
            <w:pPr>
              <w:pStyle w:val="4"/>
            </w:pPr>
            <w:r>
              <w:t xml:space="preserve"> 11</w:t>
            </w:r>
          </w:p>
        </w:tc>
        <w:tc>
          <w:tcPr>
            <w:tcW w:w="2252" w:type="dxa"/>
          </w:tcPr>
          <w:p w14:paraId="0457769E">
            <w:pPr>
              <w:pStyle w:val="4"/>
            </w:pPr>
            <w:r>
              <w:t xml:space="preserve"> 中标候选供应商推荐家数</w:t>
            </w:r>
          </w:p>
        </w:tc>
        <w:tc>
          <w:tcPr>
            <w:tcW w:w="5004" w:type="dxa"/>
          </w:tcPr>
          <w:p w14:paraId="3698FA1F">
            <w:pPr>
              <w:pStyle w:val="4"/>
            </w:pPr>
            <w:r>
              <w:t>采购包1：2家</w:t>
            </w:r>
          </w:p>
        </w:tc>
      </w:tr>
      <w:tr w14:paraId="10E619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0E161CB2">
            <w:pPr>
              <w:pStyle w:val="4"/>
            </w:pPr>
            <w:r>
              <w:t>12</w:t>
            </w:r>
          </w:p>
        </w:tc>
        <w:tc>
          <w:tcPr>
            <w:tcW w:w="2252" w:type="dxa"/>
          </w:tcPr>
          <w:p w14:paraId="67D476E5">
            <w:pPr>
              <w:pStyle w:val="4"/>
              <w:ind w:firstLine="480"/>
            </w:pPr>
            <w:r>
              <w:t>中标供应商数量</w:t>
            </w:r>
          </w:p>
        </w:tc>
        <w:tc>
          <w:tcPr>
            <w:tcW w:w="5004" w:type="dxa"/>
          </w:tcPr>
          <w:p w14:paraId="40784F6B">
            <w:pPr>
              <w:pStyle w:val="4"/>
            </w:pPr>
            <w:r>
              <w:t>采购包1：1家</w:t>
            </w:r>
          </w:p>
        </w:tc>
      </w:tr>
      <w:tr w14:paraId="2C37B7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6DD41824">
            <w:pPr>
              <w:pStyle w:val="4"/>
            </w:pPr>
            <w:r>
              <w:t>13</w:t>
            </w:r>
          </w:p>
        </w:tc>
        <w:tc>
          <w:tcPr>
            <w:tcW w:w="2252" w:type="dxa"/>
          </w:tcPr>
          <w:p w14:paraId="30B7C6B9">
            <w:pPr>
              <w:pStyle w:val="4"/>
              <w:ind w:firstLine="480"/>
            </w:pPr>
            <w:r>
              <w:t>有效供应商家数</w:t>
            </w:r>
          </w:p>
        </w:tc>
        <w:tc>
          <w:tcPr>
            <w:tcW w:w="5004" w:type="dxa"/>
          </w:tcPr>
          <w:p w14:paraId="747E6901">
            <w:pPr>
              <w:pStyle w:val="4"/>
              <w:jc w:val="left"/>
            </w:pPr>
            <w:r>
              <w:t>采购包1：3家</w:t>
            </w:r>
          </w:p>
          <w:p w14:paraId="63667C03">
            <w:pPr>
              <w:pStyle w:val="4"/>
              <w:ind w:firstLine="480"/>
            </w:pPr>
            <w:r>
              <w:t>此人数约定了开标与评标过程中的最低有效供应商家数，当家数不足时项目将不得开标、不得评标或直接废标。</w:t>
            </w:r>
          </w:p>
        </w:tc>
      </w:tr>
      <w:tr w14:paraId="64CEE0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088ADCB3">
            <w:pPr>
              <w:pStyle w:val="4"/>
            </w:pPr>
            <w:r>
              <w:t>14</w:t>
            </w:r>
          </w:p>
        </w:tc>
        <w:tc>
          <w:tcPr>
            <w:tcW w:w="2252" w:type="dxa"/>
          </w:tcPr>
          <w:p w14:paraId="0B1944DF">
            <w:pPr>
              <w:pStyle w:val="4"/>
            </w:pPr>
            <w:r>
              <w:t xml:space="preserve"> 项目兼投兼中规则</w:t>
            </w:r>
          </w:p>
        </w:tc>
        <w:tc>
          <w:tcPr>
            <w:tcW w:w="5004" w:type="dxa"/>
          </w:tcPr>
          <w:p w14:paraId="6387A1D0">
            <w:pPr>
              <w:pStyle w:val="4"/>
            </w:pPr>
            <w:r>
              <w:t>兼投兼中：/</w:t>
            </w:r>
          </w:p>
        </w:tc>
      </w:tr>
      <w:tr w14:paraId="00951E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4ED8C1BF">
            <w:pPr>
              <w:pStyle w:val="4"/>
            </w:pPr>
            <w:r>
              <w:t>15</w:t>
            </w:r>
          </w:p>
        </w:tc>
        <w:tc>
          <w:tcPr>
            <w:tcW w:w="2252" w:type="dxa"/>
          </w:tcPr>
          <w:p w14:paraId="1D136AB6">
            <w:pPr>
              <w:pStyle w:val="4"/>
            </w:pPr>
            <w:r>
              <w:t xml:space="preserve"> 中标供应商确定方式</w:t>
            </w:r>
          </w:p>
        </w:tc>
        <w:tc>
          <w:tcPr>
            <w:tcW w:w="5004" w:type="dxa"/>
          </w:tcPr>
          <w:p w14:paraId="72D0FC66">
            <w:pPr>
              <w:pStyle w:val="4"/>
            </w:pPr>
            <w:r>
              <w:t>采购人按照评审报告中推荐的成交候选人确定中标（成交）人。</w:t>
            </w:r>
          </w:p>
        </w:tc>
      </w:tr>
      <w:tr w14:paraId="70AEB4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321E3C31">
            <w:pPr>
              <w:pStyle w:val="4"/>
            </w:pPr>
            <w:r>
              <w:t>16</w:t>
            </w:r>
          </w:p>
        </w:tc>
        <w:tc>
          <w:tcPr>
            <w:tcW w:w="2252" w:type="dxa"/>
          </w:tcPr>
          <w:p w14:paraId="50384297">
            <w:pPr>
              <w:pStyle w:val="4"/>
            </w:pPr>
            <w:r>
              <w:t xml:space="preserve"> 代理服务费</w:t>
            </w:r>
          </w:p>
        </w:tc>
        <w:tc>
          <w:tcPr>
            <w:tcW w:w="5004" w:type="dxa"/>
          </w:tcPr>
          <w:p w14:paraId="406138A6">
            <w:pPr>
              <w:pStyle w:val="4"/>
            </w:pPr>
            <w:r>
              <w:t>收取。采购机构代理服务收费标准：中标人须向采购代理机构按如下标准和规定缴纳招标代理服务费： （1）以中标金额作为招标代理服务费的计算基数； （2）招标代理服务费采用差额定率累进法进行计算，按照以下标准计取：100万元以下的部分，按照1.5%计取；100-500万元的部分，按照1.1%计取。 （3）增值税另行计入招标代理服务费中。</w:t>
            </w:r>
          </w:p>
        </w:tc>
      </w:tr>
      <w:tr w14:paraId="20C9F5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D9D3489">
            <w:pPr>
              <w:pStyle w:val="4"/>
            </w:pPr>
            <w:r>
              <w:t>17</w:t>
            </w:r>
          </w:p>
        </w:tc>
        <w:tc>
          <w:tcPr>
            <w:tcW w:w="2252" w:type="dxa"/>
          </w:tcPr>
          <w:p w14:paraId="7CB82566">
            <w:pPr>
              <w:pStyle w:val="4"/>
            </w:pPr>
            <w:r>
              <w:t xml:space="preserve"> 代理服务费收取方式</w:t>
            </w:r>
          </w:p>
        </w:tc>
        <w:tc>
          <w:tcPr>
            <w:tcW w:w="5004" w:type="dxa"/>
          </w:tcPr>
          <w:p w14:paraId="2C3E6637">
            <w:pPr>
              <w:pStyle w:val="4"/>
            </w:pPr>
            <w:r>
              <w:t>向中标/成交供应商收取</w:t>
            </w:r>
          </w:p>
        </w:tc>
      </w:tr>
      <w:tr w14:paraId="02BC2C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31B15B49">
            <w:pPr>
              <w:pStyle w:val="4"/>
            </w:pPr>
            <w:r>
              <w:t>18</w:t>
            </w:r>
          </w:p>
        </w:tc>
        <w:tc>
          <w:tcPr>
            <w:tcW w:w="2252" w:type="dxa"/>
          </w:tcPr>
          <w:p w14:paraId="03CC5D64">
            <w:pPr>
              <w:pStyle w:val="4"/>
            </w:pPr>
            <w:r>
              <w:t xml:space="preserve"> 其他</w:t>
            </w:r>
          </w:p>
        </w:tc>
        <w:tc>
          <w:tcPr>
            <w:tcW w:w="5004" w:type="dxa"/>
          </w:tcPr>
          <w:p w14:paraId="27FDFFE5">
            <w:pPr>
              <w:pStyle w:val="4"/>
              <w:jc w:val="left"/>
            </w:pPr>
            <w:r>
              <w:t>其他，便利化措施，1.中标（成交）通知书与发票送达：中标（成交）通知书、服务费（标书款）发票现场领取或邮寄，中标（成交）通知书、我司可通过快递方式送达给中标（成交）人，服务费（标书款）发票以邮件方式发送电子发票。 2.采购合同送达：中标（成交）人可采用邮寄方式将签订的合同或现场递交我司。1）收件地址：广州市天河区龙怡路117号银汇大厦5楼 2）收件人：广东志正招标有限公司前台 3）注明采购项目编号</w:t>
            </w:r>
          </w:p>
        </w:tc>
      </w:tr>
      <w:tr w14:paraId="7AEAC3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049B367">
            <w:pPr>
              <w:pStyle w:val="4"/>
            </w:pPr>
            <w:r>
              <w:t>19</w:t>
            </w:r>
          </w:p>
        </w:tc>
        <w:tc>
          <w:tcPr>
            <w:tcW w:w="2252" w:type="dxa"/>
          </w:tcPr>
          <w:p w14:paraId="5EB4600B">
            <w:pPr>
              <w:pStyle w:val="4"/>
            </w:pPr>
            <w:r>
              <w:t xml:space="preserve"> 开标解密时长</w:t>
            </w:r>
          </w:p>
        </w:tc>
        <w:tc>
          <w:tcPr>
            <w:tcW w:w="5004" w:type="dxa"/>
          </w:tcPr>
          <w:p w14:paraId="2116750F">
            <w:pPr>
              <w:pStyle w:val="4"/>
            </w:pPr>
            <w:r>
              <w:t>/</w:t>
            </w:r>
          </w:p>
          <w:p w14:paraId="7CD7125B">
            <w:pPr>
              <w:pStyle w:val="4"/>
            </w:pPr>
            <w:r>
              <w:t>说明：具体情况根据开标时现场代理机构人员设置为准</w:t>
            </w:r>
          </w:p>
        </w:tc>
      </w:tr>
      <w:tr w14:paraId="375460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504E1733">
            <w:pPr>
              <w:pStyle w:val="4"/>
            </w:pPr>
            <w:r>
              <w:t>20</w:t>
            </w:r>
          </w:p>
        </w:tc>
        <w:tc>
          <w:tcPr>
            <w:tcW w:w="2252" w:type="dxa"/>
          </w:tcPr>
          <w:p w14:paraId="1028FDA5">
            <w:pPr>
              <w:pStyle w:val="4"/>
            </w:pPr>
            <w:r>
              <w:t xml:space="preserve"> 专门面向中小企业采购</w:t>
            </w:r>
          </w:p>
        </w:tc>
        <w:tc>
          <w:tcPr>
            <w:tcW w:w="5004" w:type="dxa"/>
          </w:tcPr>
          <w:p w14:paraId="594DA502">
            <w:pPr>
              <w:pStyle w:val="4"/>
              <w:jc w:val="left"/>
            </w:pPr>
            <w:r>
              <w:t>采购包1：面向中小企业，采购包专门预留</w:t>
            </w:r>
          </w:p>
        </w:tc>
      </w:tr>
    </w:tbl>
    <w:p w14:paraId="57C57D00">
      <w:pPr>
        <w:pStyle w:val="4"/>
        <w:outlineLvl w:val="2"/>
      </w:pPr>
      <w:r>
        <w:rPr>
          <w:b/>
          <w:sz w:val="28"/>
        </w:rPr>
        <w:t>三、说明</w:t>
      </w:r>
    </w:p>
    <w:p w14:paraId="68F62093">
      <w:pPr>
        <w:pStyle w:val="4"/>
        <w:outlineLvl w:val="3"/>
      </w:pPr>
      <w:r>
        <w:rPr>
          <w:b/>
          <w:sz w:val="24"/>
        </w:rPr>
        <w:t>1.总则</w:t>
      </w:r>
    </w:p>
    <w:p w14:paraId="76167C50">
      <w:pPr>
        <w:pStyle w:val="4"/>
        <w:ind w:firstLine="480"/>
      </w:pPr>
      <w:r>
        <w:t>采购人、采购代理机构及投标人进行的本次采购活动适用《中华人民共和国政府采购法》及其配套的法规、规章、政策。</w:t>
      </w:r>
    </w:p>
    <w:p w14:paraId="4F9D573F">
      <w:pPr>
        <w:pStyle w:val="4"/>
        <w:ind w:firstLine="480"/>
      </w:pPr>
      <w:r>
        <w:t xml:space="preserve"> 投标人应仔细阅读本项目招标公告及招标文件的所有内容（包括变更、补充、澄清以及修改等，且均为招标文件的组成部分），按照招标文件要求以及格式编制投标文件，并保证其真实性，否则一切后果自负。</w:t>
      </w:r>
    </w:p>
    <w:p w14:paraId="03CA25EF">
      <w:pPr>
        <w:pStyle w:val="4"/>
        <w:ind w:firstLine="480"/>
      </w:pPr>
      <w:r>
        <w:t>本次公开招标项目，是以招标公告的方式邀请非特定的投标人参加投标。</w:t>
      </w:r>
    </w:p>
    <w:p w14:paraId="27F418C8">
      <w:pPr>
        <w:pStyle w:val="4"/>
        <w:outlineLvl w:val="3"/>
      </w:pPr>
      <w:r>
        <w:rPr>
          <w:b/>
          <w:sz w:val="24"/>
        </w:rPr>
        <w:t>2.适用范围</w:t>
      </w:r>
    </w:p>
    <w:p w14:paraId="641A55AD">
      <w:pPr>
        <w:pStyle w:val="4"/>
        <w:ind w:firstLine="480"/>
      </w:pPr>
      <w:r>
        <w:t>本招标文件仅适用于本次招标公告中所涉及的项目和内容。</w:t>
      </w:r>
    </w:p>
    <w:p w14:paraId="33BD8FAA">
      <w:pPr>
        <w:pStyle w:val="4"/>
        <w:outlineLvl w:val="3"/>
      </w:pPr>
      <w:r>
        <w:rPr>
          <w:b/>
          <w:sz w:val="24"/>
        </w:rPr>
        <w:t>3.进口产品</w:t>
      </w:r>
    </w:p>
    <w:p w14:paraId="634582CD">
      <w:pPr>
        <w:pStyle w:val="4"/>
        <w:ind w:firstLine="480"/>
      </w:pPr>
      <w:r>
        <w:t xml:space="preserve"> 若本项目允许采购进口产品，供应商应保证所投产品可履行合法报通关手续进入中国关境内。</w:t>
      </w:r>
    </w:p>
    <w:p w14:paraId="31C5ECB2">
      <w:pPr>
        <w:pStyle w:val="4"/>
        <w:ind w:firstLine="480"/>
      </w:pPr>
      <w:r>
        <w:t>若本项目不允许采购进口产品，如供应商所投产品为进口产品，其响应将被认定为响应无效。</w:t>
      </w:r>
    </w:p>
    <w:p w14:paraId="4E21E8FA">
      <w:pPr>
        <w:pStyle w:val="4"/>
        <w:outlineLvl w:val="3"/>
      </w:pPr>
      <w:r>
        <w:rPr>
          <w:b/>
          <w:sz w:val="24"/>
        </w:rPr>
        <w:t>4.投标的费用</w:t>
      </w:r>
    </w:p>
    <w:p w14:paraId="11CB7DFA">
      <w:pPr>
        <w:pStyle w:val="4"/>
        <w:ind w:firstLine="480"/>
      </w:pPr>
      <w:r>
        <w:t>不论投标结果如何，投标人应承担所有与准备和参加投标有关的费用。采购代理机构和采购人均无义务和责任承担相关费用。</w:t>
      </w:r>
    </w:p>
    <w:p w14:paraId="569BFD13">
      <w:pPr>
        <w:pStyle w:val="4"/>
        <w:outlineLvl w:val="3"/>
      </w:pPr>
      <w:r>
        <w:rPr>
          <w:b/>
          <w:sz w:val="24"/>
        </w:rPr>
        <w:t>5.以联合体形式投标的，应符合以下规定：</w:t>
      </w:r>
    </w:p>
    <w:p w14:paraId="1FA5E693">
      <w:pPr>
        <w:pStyle w:val="4"/>
        <w:ind w:firstLine="480"/>
      </w:pPr>
      <w:r>
        <w:t>5.1联合体各方均应当满足《中华人民共和国政府采购法》第二十二条规定的条件，并在投标文件中提供联合体各方的相关证明材料。</w:t>
      </w:r>
    </w:p>
    <w:p w14:paraId="4F0170F8">
      <w:pPr>
        <w:pStyle w:val="4"/>
        <w:ind w:firstLine="480"/>
      </w:pPr>
      <w:r>
        <w:t>5.2 联合体各方之间应签订共同投标协议书并在投标文件中提交，明确约定联合体各方承担的工作和相应的责任。联合体各方签订共同投标协议书后，不得再以自己名义单独在同一项目（采购包）中投标，也不得组成新的联合体参加同一项目（采购包）投标，若违反规定则其参与的所有投标将视为无效投标。</w:t>
      </w:r>
    </w:p>
    <w:p w14:paraId="574DE3D9">
      <w:pPr>
        <w:pStyle w:val="4"/>
        <w:ind w:firstLine="480"/>
      </w:pPr>
      <w:r>
        <w:t>5.3 联合体应以联合协议中确定的牵头方名义登录云平台项目采购系统进行项目投标，录入联合体所有成员单位的全称并使用成员单位的电子印章进行联投确认，联合体名称需与共同投标协议书签署方一致。对于需交投标保证金的，以牵头方名义缴纳。</w:t>
      </w:r>
    </w:p>
    <w:p w14:paraId="13D375F7">
      <w:pPr>
        <w:pStyle w:val="4"/>
        <w:ind w:firstLine="480"/>
      </w:pPr>
      <w:r>
        <w:t>5.4联合体成员存在不良信用记录的，视同联合体存在不良信用记录。</w:t>
      </w:r>
    </w:p>
    <w:p w14:paraId="1F1E9D7D">
      <w:pPr>
        <w:pStyle w:val="4"/>
        <w:ind w:firstLine="480"/>
      </w:pPr>
      <w:r>
        <w:t>5.5联合体各方均应满足《中华人民共和国政府采购法》第二十二条规定的条件。根据《中华人民共和国政府采购法实施条例》第二十二条，联合体中有同类资质的供应商按照联合体分工承担相同工作的，应当按照资质等级较低的供应商确定资质等级。</w:t>
      </w:r>
    </w:p>
    <w:p w14:paraId="0B67C7B4">
      <w:pPr>
        <w:pStyle w:val="4"/>
        <w:ind w:firstLine="480"/>
      </w:pPr>
      <w:r>
        <w:t>5.6联合体各方应当共同与采购人签订采购合同，就合同约定的事项对采购人承担连带责任。</w:t>
      </w:r>
    </w:p>
    <w:p w14:paraId="11D4DBD4">
      <w:pPr>
        <w:pStyle w:val="4"/>
        <w:outlineLvl w:val="3"/>
      </w:pPr>
      <w:r>
        <w:rPr>
          <w:b/>
          <w:sz w:val="24"/>
        </w:rPr>
        <w:t>6.关联企业投标说明</w:t>
      </w:r>
    </w:p>
    <w:p w14:paraId="62C406D5">
      <w:pPr>
        <w:pStyle w:val="4"/>
        <w:ind w:firstLine="480"/>
      </w:pPr>
      <w:r>
        <w:t>6.1 对于不接受联合体投标的采购项目（采购包）：法定代表人或单位负责人为同一个人或者存在直接控股、管理关系的不同供应商，不得同时参加同一项目或同一采购包的投标。如同时参加，则其投标将被拒绝。</w:t>
      </w:r>
    </w:p>
    <w:p w14:paraId="3FF768BC">
      <w:pPr>
        <w:pStyle w:val="4"/>
        <w:ind w:firstLine="480"/>
      </w:pPr>
      <w:r>
        <w:t>6.2 对于接受联合体投标的采购项目（采购包）：除联合体外，法定代表人或单位负责人为同一个人或者存在直接控股、管理关系的不同供应商，不得同时参加同一项目或同一采购包的投标。如同时参加，则评审时将同时被拒绝。</w:t>
      </w:r>
    </w:p>
    <w:p w14:paraId="2D64D772">
      <w:pPr>
        <w:pStyle w:val="4"/>
        <w:outlineLvl w:val="3"/>
      </w:pPr>
      <w:r>
        <w:rPr>
          <w:b/>
          <w:sz w:val="24"/>
        </w:rPr>
        <w:t>7.关于中小微企业投标</w:t>
      </w:r>
    </w:p>
    <w:p w14:paraId="76BD1048">
      <w:pPr>
        <w:pStyle w:val="4"/>
        <w:ind w:firstLine="480"/>
      </w:pPr>
      <w:r>
        <w:t xml:space="preserve"> 中小微企业响应是指在政府采购活动中，供应商提供的货物均由中小微企业制造、工程均由中小微企业承建或者服务均由中小微企业承接，并在响应文件中提供《中小企业声明函》。本条款所称中小微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中小企业划分见《关于印发中小企业划型标准规定的通知》（工信部联企业〔2011〕300号) 。</w:t>
      </w:r>
    </w:p>
    <w:p w14:paraId="4DFCB276">
      <w:pPr>
        <w:pStyle w:val="4"/>
        <w:ind w:firstLine="480"/>
      </w:pPr>
      <w:r>
        <w:t>根据财库〔2014〕68号《财政部 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投标时，提供由省级以上监狱管理局、戒毒管理局(含新疆生产建设兵团)出具的属于监狱企业的证明文件，不再提供《中小企业声明函》。</w:t>
      </w:r>
    </w:p>
    <w:p w14:paraId="35683BB7">
      <w:pPr>
        <w:pStyle w:val="4"/>
        <w:ind w:firstLine="480"/>
      </w:pPr>
      <w:r>
        <w:t>根据财库〔2017〕141号《财政部 民政部 中国残疾人联合会关于促进残疾人就业政府采购政策的通知》，在政府采购活动中，残疾人福利性单位视同小型、微型企业，享受政府采购支持政策的残疾人福利性单位应当同时满足《财政部 民政部 中国残疾人联合会关于促进残疾人就业政府采购政策的通知》所列条件。残疾人福利性单位属于小型、微型企业的，不重复享受政策。符合条件的残疾人福利性单位在参加政府采购活动时，应当提供《残疾人福利性单位声明函》，并对声明的真实性负责。</w:t>
      </w:r>
    </w:p>
    <w:p w14:paraId="7FE1DF8E">
      <w:pPr>
        <w:pStyle w:val="4"/>
        <w:outlineLvl w:val="3"/>
      </w:pPr>
      <w:r>
        <w:rPr>
          <w:b/>
          <w:sz w:val="24"/>
        </w:rPr>
        <w:t>8.纪律与保密事项</w:t>
      </w:r>
    </w:p>
    <w:p w14:paraId="0FBB6294">
      <w:pPr>
        <w:pStyle w:val="4"/>
        <w:ind w:firstLine="480"/>
      </w:pPr>
      <w:r>
        <w:t>8.1投标人不得相互串通投标报价，不得妨碍其他投标人的公平竞争，不得损害采购人或其他投标人的合法权益，投标人不得以向采购人、评标委员会成员行贿或者采取其他不正当手段谋取中标。</w:t>
      </w:r>
    </w:p>
    <w:p w14:paraId="3FA92A4C">
      <w:pPr>
        <w:pStyle w:val="4"/>
        <w:ind w:firstLine="480"/>
      </w:pPr>
      <w:r>
        <w:t>8.2在确定中标供应商之前，投标人不得与采购人就投标价格、投标方案等实质性内容进行谈判，也不得私下接触评标委员会成员。</w:t>
      </w:r>
    </w:p>
    <w:p w14:paraId="63823F72">
      <w:pPr>
        <w:pStyle w:val="4"/>
        <w:ind w:firstLine="480"/>
      </w:pPr>
      <w:r>
        <w:t>8.3在确定中标供应商之前，投标人试图在投标文件审查、澄清、比较和评价时对评标委员会、采购人和采购代理机构施加任何影响都可能导致其投标无效。</w:t>
      </w:r>
    </w:p>
    <w:p w14:paraId="1C6F63F2">
      <w:pPr>
        <w:pStyle w:val="4"/>
        <w:ind w:firstLine="480"/>
      </w:pPr>
      <w:r>
        <w:t>8.4获得本招标文件者，须履行本项目下保密义务，不得将因本次项目获得的信息向第三人外传，不得将招标文件用作本次投标以外的任何用途。</w:t>
      </w:r>
    </w:p>
    <w:p w14:paraId="4A7D70A4">
      <w:pPr>
        <w:pStyle w:val="4"/>
        <w:ind w:firstLine="480"/>
      </w:pPr>
      <w:r>
        <w:t xml:space="preserve"> 8.5由采购人向投标人提供的图纸、详细资料、样品、模型、模件和所有其它资料，均为保密资料，仅被用于它所规定的用途。除非得到采购人的同意，不能向任何第三方透露。开标结束后，应采购人要求，投标人应归还所有从采购人处获得的保密资料。</w:t>
      </w:r>
    </w:p>
    <w:p w14:paraId="422B5482">
      <w:pPr>
        <w:pStyle w:val="4"/>
        <w:ind w:firstLine="480"/>
      </w:pPr>
      <w:r>
        <w:t>8.6采购人或采购代理机构有权将供应商提供的所有资料向有关政府部门或评审小组披露。</w:t>
      </w:r>
    </w:p>
    <w:p w14:paraId="550C0755">
      <w:pPr>
        <w:pStyle w:val="4"/>
        <w:ind w:firstLine="480"/>
      </w:pPr>
      <w:r>
        <w:t xml:space="preserve"> 8.7在采购人或采购代理机构认为适当时、国家机关调查、审查、审计时以及其他符合法律规定的情形下，采购人或采购代理机构无须事先征求供应商同意而可以披露关于采购过程、合同文本、签署情况的资料、供应商的名称及地址、响应文件的有关信息以及补充条款等，但应当在合理的必要范围内。对任何已经公布过的内容或与之内容相同的资料，以及供应商已经泄露或公开的，无须再承担保密责任。</w:t>
      </w:r>
    </w:p>
    <w:p w14:paraId="7CEBF719">
      <w:pPr>
        <w:pStyle w:val="4"/>
        <w:outlineLvl w:val="3"/>
      </w:pPr>
      <w:r>
        <w:rPr>
          <w:b/>
          <w:sz w:val="24"/>
        </w:rPr>
        <w:t>9.语言文字以及度量衡单位</w:t>
      </w:r>
    </w:p>
    <w:p w14:paraId="0CC2456C">
      <w:pPr>
        <w:pStyle w:val="4"/>
        <w:ind w:firstLine="480"/>
      </w:pPr>
      <w:r>
        <w:t xml:space="preserve"> 9.1除招标文件另有规定外，投标文件应使用中文文本，若有不同文本，以中文文本为准。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14:paraId="17327C27">
      <w:pPr>
        <w:pStyle w:val="4"/>
        <w:ind w:firstLine="480"/>
      </w:pPr>
      <w:r>
        <w:t>9.2除非招标文件的技术规格中另有规定，投标人在投标文件中及其与采购人和采购代理机构的所有往来文件中的计量单位均应采用中华人民共和国法定计量单位。</w:t>
      </w:r>
    </w:p>
    <w:p w14:paraId="253DE083">
      <w:pPr>
        <w:pStyle w:val="4"/>
        <w:ind w:firstLine="480"/>
      </w:pPr>
      <w:r>
        <w:t>9.3投标人所提供的货物和服务均应以人民币报价，货币单位：元。</w:t>
      </w:r>
    </w:p>
    <w:p w14:paraId="38D62E62">
      <w:pPr>
        <w:pStyle w:val="4"/>
        <w:outlineLvl w:val="3"/>
      </w:pPr>
      <w:r>
        <w:rPr>
          <w:b/>
          <w:sz w:val="24"/>
        </w:rPr>
        <w:t>10. 现场踏勘（如有）</w:t>
      </w:r>
    </w:p>
    <w:p w14:paraId="742DD448">
      <w:pPr>
        <w:pStyle w:val="4"/>
        <w:ind w:firstLine="480"/>
      </w:pPr>
      <w:r>
        <w:t>10.1招标文件规定组织踏勘现场的，采购人按招标文件规定的时间、地点组织投标人踏勘项目现场。</w:t>
      </w:r>
    </w:p>
    <w:p w14:paraId="66063B05">
      <w:pPr>
        <w:pStyle w:val="4"/>
        <w:ind w:firstLine="480"/>
      </w:pPr>
      <w:r>
        <w:t>10.2投标人自行承担踏勘现场发生的责任、风险和自身费用。</w:t>
      </w:r>
    </w:p>
    <w:p w14:paraId="25E6FA89">
      <w:pPr>
        <w:pStyle w:val="4"/>
        <w:ind w:firstLine="480"/>
      </w:pPr>
      <w:r>
        <w:t>10.3采购人在踏勘现场中介绍的资料和数据等，只是为了使投标人能够利用招标人现有的资料。招标人对投标人由此而作出的推论、解释和结论概不负责。</w:t>
      </w:r>
    </w:p>
    <w:p w14:paraId="6DDB9C01">
      <w:pPr>
        <w:pStyle w:val="4"/>
        <w:outlineLvl w:val="3"/>
      </w:pPr>
      <w:r>
        <w:rPr>
          <w:b/>
          <w:sz w:val="24"/>
        </w:rPr>
        <w:t>11.关于分支机构投标</w:t>
      </w:r>
    </w:p>
    <w:p w14:paraId="67B63E6A">
      <w:pPr>
        <w:pStyle w:val="4"/>
        <w:ind w:firstLine="480"/>
      </w:pPr>
      <w:r>
        <w:t xml:space="preserve"> 对接受分支机构投标的项目，分支机构投标的，须提供分支机构的营业执照（执业许可证）扫描件及总公司（总所）出具给分支机构的授权书，授权书须加盖总公司（总所）公章。总公司（总所）可就本项目或此类项目在一定范围或时间内出具授权书。已由总公司（总所）授权的，总公司（总所）取得的相关资质证书对分支机构有效，法律法规或者行业另有规定的除外。依法设立登记的分支机构以自己的名义参加政府采购活动，产生的民事责任由法人承担。（保险类项目则为：本项目只接受保险分公司或中心支公司以上的保险机构投标；分公司或中心支公司的保险机构投标的，还须提供分公司或中心支公司的保险机构的营业执照。依法设立登记的分支机构以自己的名义参加政府采购活动，产生的民事责任由法人承担。 ）</w:t>
      </w:r>
    </w:p>
    <w:p w14:paraId="72645A31">
      <w:pPr>
        <w:pStyle w:val="4"/>
        <w:outlineLvl w:val="2"/>
      </w:pPr>
      <w:r>
        <w:rPr>
          <w:b/>
          <w:sz w:val="28"/>
        </w:rPr>
        <w:t>四、招标文件的澄清和修改</w:t>
      </w:r>
    </w:p>
    <w:p w14:paraId="558E5F65">
      <w:pPr>
        <w:pStyle w:val="4"/>
        <w:ind w:firstLine="480"/>
      </w:pPr>
      <w:r>
        <w:t xml:space="preserve"> 1.采购代理机构对招标文件进行必要的澄清或者修改的，在指定媒体上发布更正公告。澄清或者修改的内容可能影响投标文件编制的，更正公告在投标截止时间至少15日前发出；不足15日的，代理机构顺延提交投标文件截止时间。</w:t>
      </w:r>
    </w:p>
    <w:p w14:paraId="68A83064">
      <w:pPr>
        <w:pStyle w:val="4"/>
        <w:ind w:firstLine="480"/>
      </w:pPr>
      <w:r>
        <w:t xml:space="preserve"> 2.更正公告及其所发布的内容或信息（包括但不限于：招标文件的澄清或修改、现场考察或答疑会的有关事宜等）作为招标文件的组成部分，对投标人具有约束力。一经在指定媒体上发布后，更正公告将作为通知所有招标文件收受人的书面形式。</w:t>
      </w:r>
    </w:p>
    <w:p w14:paraId="761F1FAB">
      <w:pPr>
        <w:pStyle w:val="4"/>
        <w:ind w:firstLine="480"/>
      </w:pPr>
      <w:r>
        <w:t>3.如更正公告有重新发布电子招标文件的，供应商应登录云平台项目采购系统下载最新发布的电子招标文件制作投标文件。</w:t>
      </w:r>
    </w:p>
    <w:p w14:paraId="77D26C3F">
      <w:pPr>
        <w:pStyle w:val="4"/>
        <w:ind w:firstLine="480"/>
      </w:pPr>
      <w:r>
        <w:t xml:space="preserve"> 4.投标人在规定的时间内未对招标文件提出疑问、质疑或要求澄清的，将视其为无异议。对招标文件中描述有歧义或前后不一致的地方，评标委员会有权进行评判，但对同一条款的评判应适用于每个投标人。</w:t>
      </w:r>
    </w:p>
    <w:p w14:paraId="79727568">
      <w:pPr>
        <w:pStyle w:val="4"/>
        <w:outlineLvl w:val="2"/>
      </w:pPr>
      <w:r>
        <w:rPr>
          <w:b/>
          <w:sz w:val="28"/>
        </w:rPr>
        <w:t>五、投标要求</w:t>
      </w:r>
    </w:p>
    <w:p w14:paraId="74A19C65">
      <w:pPr>
        <w:pStyle w:val="4"/>
        <w:outlineLvl w:val="3"/>
      </w:pPr>
      <w:r>
        <w:rPr>
          <w:b/>
          <w:sz w:val="24"/>
        </w:rPr>
        <w:t>1.投标登记</w:t>
      </w:r>
    </w:p>
    <w:p w14:paraId="25E3BAF7">
      <w:pPr>
        <w:pStyle w:val="4"/>
        <w:ind w:firstLine="480"/>
      </w:pPr>
      <w:r>
        <w:t xml:space="preserve"> 投标人应从广东省政府采购网（https://gdgpo.czt.gd.gov.cn/）上广东政府采购智慧云平台（以下简称“云平台”）的政府采购供应商入口进行免费注册后，登录进入项目采购系统完成项目投标登记并在线获取招标文件（未按上述方式获取招标文件的供应商，其投标资格将被视为无效）。</w:t>
      </w:r>
    </w:p>
    <w:p w14:paraId="232EBE91">
      <w:pPr>
        <w:pStyle w:val="4"/>
        <w:outlineLvl w:val="3"/>
      </w:pPr>
      <w:r>
        <w:rPr>
          <w:b/>
          <w:sz w:val="24"/>
        </w:rPr>
        <w:t>2.投标文件的制作</w:t>
      </w:r>
    </w:p>
    <w:p w14:paraId="3A9C3458">
      <w:pPr>
        <w:pStyle w:val="4"/>
        <w:ind w:firstLine="480"/>
      </w:pPr>
      <w:r>
        <w:t>2.1投标文件中，所有内容均以电子文件编制，其格式要求详见第六章说明。如因不按要求编制导致系统无法检索、读取相关信息时，其后果由投标人承担。由于本项目采用电子化投标，请充分考虑设备、网络环境、人员对系统熟悉度等因素，合理安排投标文件制作、提交时间，建议至少提前一天完成制作、提交工作。</w:t>
      </w:r>
    </w:p>
    <w:p w14:paraId="1B4A2EA8">
      <w:pPr>
        <w:pStyle w:val="4"/>
        <w:ind w:firstLine="480"/>
      </w:pPr>
      <w:r>
        <w:t xml:space="preserve"> 2.2投标人应使用云平台提供的投标客户端编制、标记、加密投标文件，成功加密后将生成指定格式的电子投标文件和电子备用投标文件。所有投标文件不能进行压缩处理。关于电子投标报价（如有报价）说明如下：</w:t>
      </w:r>
    </w:p>
    <w:p w14:paraId="20D503D7">
      <w:pPr>
        <w:pStyle w:val="4"/>
        <w:ind w:firstLine="480"/>
      </w:pPr>
      <w:r>
        <w:t xml:space="preserve"> (1)投标人应按照“第二章采购需求”的需求内容、责任范围以及合同条款进行报价。并按“开标一览表”和“分项报价表”规定的格式报出总价和分项价格。投标总价中不得包含招标文件要求以外的内容，否则，在评审时不予核减。</w:t>
      </w:r>
    </w:p>
    <w:p w14:paraId="3B9834AC">
      <w:pPr>
        <w:pStyle w:val="4"/>
        <w:ind w:firstLine="480"/>
      </w:pPr>
      <w:r>
        <w:t>(2)投标报价包括本项目采购需求和投入使用的所有费用，包括但不限于主件、标准附件、备品备件、施工、服务、专用工具、安装、调试、检验、培训、运输、保险、税款等。</w:t>
      </w:r>
    </w:p>
    <w:p w14:paraId="649EBEE4">
      <w:pPr>
        <w:pStyle w:val="4"/>
        <w:ind w:firstLine="480"/>
      </w:pPr>
      <w:r>
        <w:t>2.3 如有对多个采购包投标的，要对每个采购包独立制作电子投标文件。</w:t>
      </w:r>
    </w:p>
    <w:p w14:paraId="37DEF25B">
      <w:pPr>
        <w:pStyle w:val="4"/>
        <w:ind w:firstLine="480"/>
      </w:pPr>
      <w:r>
        <w:t>2.4投标人不得将同一个项目或同一个采购包的内容拆开投标，否则其报价将被视为非实质性响应。</w:t>
      </w:r>
    </w:p>
    <w:p w14:paraId="4B276888">
      <w:pPr>
        <w:pStyle w:val="4"/>
        <w:ind w:firstLine="480"/>
      </w:pPr>
      <w:r>
        <w:t>2.5投标人须对招标文件的对应要求给予唯一的实质性响应，否则将视为不响应。</w:t>
      </w:r>
    </w:p>
    <w:p w14:paraId="08DE93EF">
      <w:pPr>
        <w:pStyle w:val="4"/>
        <w:ind w:firstLine="480"/>
      </w:pPr>
      <w:r>
        <w:t>2.6招标文件中，凡标有“★”的地方均为实质性响应条款，投标人若有一项带“★”的条款未响应或不满足，将按无效投标处理。</w:t>
      </w:r>
    </w:p>
    <w:p w14:paraId="3598339B">
      <w:pPr>
        <w:pStyle w:val="4"/>
        <w:ind w:firstLine="480"/>
      </w:pPr>
      <w:r>
        <w:t xml:space="preserve"> 2.7投标人必须按招标文件指定的格式填写各种报价，各报价应计算正确。除在招标文件另有规定外（如：报折扣、报优惠率等），计量单位应使用中华人民共和国法定计量单位，以人民币填报所有报价。</w:t>
      </w:r>
    </w:p>
    <w:p w14:paraId="4AAE0254">
      <w:pPr>
        <w:pStyle w:val="4"/>
        <w:ind w:firstLine="480"/>
      </w:pPr>
      <w:r>
        <w:t xml:space="preserve"> 2.8投标文件以及投标人与采购人、代理机构就有关投标的往来函电均应使用中文。投标人提交的支持性文件和印制的文件可以用另一种语言，但相应内容应翻译成中文，在解释投标文件时以中文文本为准。</w:t>
      </w:r>
    </w:p>
    <w:p w14:paraId="071CFD1A">
      <w:pPr>
        <w:pStyle w:val="4"/>
        <w:ind w:firstLine="480"/>
      </w:pPr>
      <w:r>
        <w:t xml:space="preserve"> 2.9投标人应按招标文件的规定及附件要求的内容和格式完整地填写和提供资料。投标人必须对投标文件所提供的全部资料的真实性承担法律责任，并无条件接受采购人和政府采购监督管理部门对其中任何资料进行核实（核对原件）的要求。采购人核对发现有不一致或供应商无正当理由不按时提供原件的，应当书面知会代理机构，并书面报告本级人民政府财政部门。</w:t>
      </w:r>
    </w:p>
    <w:p w14:paraId="059402C9">
      <w:pPr>
        <w:pStyle w:val="4"/>
        <w:outlineLvl w:val="3"/>
      </w:pPr>
      <w:r>
        <w:rPr>
          <w:b/>
          <w:sz w:val="24"/>
        </w:rPr>
        <w:t>3.投标文件的提交</w:t>
      </w:r>
    </w:p>
    <w:p w14:paraId="5B11B5EB">
      <w:pPr>
        <w:pStyle w:val="4"/>
        <w:ind w:firstLine="480"/>
      </w:pPr>
      <w:r>
        <w:t xml:space="preserve"> 3.1在投标文件提交截止时间前，投标人须将电子投标文件成功完整上传到云平台项目采购系统，且取得投标回执。时间以云平台项目采购系统服务器从中国科学院国家授时中心取得的北京时间为准，投标截止时间结束后，系统将不允许投标人上传投标文件，已上传投标文件但未完成传输的文件系统将拒绝接收。</w:t>
      </w:r>
    </w:p>
    <w:p w14:paraId="76B5A3F0">
      <w:pPr>
        <w:pStyle w:val="4"/>
        <w:ind w:firstLine="480"/>
      </w:pPr>
      <w:r>
        <w:t>3.2代理机构对因不可抗力事件造成的投标文件的损坏、丢失的，不承担责任。</w:t>
      </w:r>
    </w:p>
    <w:p w14:paraId="5F4E284C">
      <w:pPr>
        <w:pStyle w:val="4"/>
        <w:ind w:firstLine="480"/>
      </w:pPr>
      <w:r>
        <w:t>3.3出现下述情形之一，属于未成功提交投标文件，按无效投标处理：</w:t>
      </w:r>
    </w:p>
    <w:p w14:paraId="23A404C5">
      <w:pPr>
        <w:pStyle w:val="4"/>
        <w:ind w:firstLine="480"/>
      </w:pPr>
      <w:r>
        <w:t>（1）至提交投标文件截止时，投标文件未完整上传的。</w:t>
      </w:r>
    </w:p>
    <w:p w14:paraId="1AEEC207">
      <w:pPr>
        <w:pStyle w:val="4"/>
        <w:ind w:firstLine="480"/>
      </w:pPr>
      <w:r>
        <w:t>（2）投标文件未按投标格式中注明需签字盖章的要求进行签名（含电子签名）和加盖电子印章，或签名（含电子签名）或电子印章不完整的。</w:t>
      </w:r>
    </w:p>
    <w:p w14:paraId="51453FFC">
      <w:pPr>
        <w:pStyle w:val="4"/>
        <w:ind w:firstLine="480"/>
      </w:pPr>
      <w:r>
        <w:t>（3）投标文件损坏或格式不正确的。</w:t>
      </w:r>
    </w:p>
    <w:p w14:paraId="5EF50358">
      <w:pPr>
        <w:pStyle w:val="4"/>
        <w:outlineLvl w:val="3"/>
      </w:pPr>
      <w:r>
        <w:rPr>
          <w:b/>
          <w:sz w:val="24"/>
        </w:rPr>
        <w:t>4.投标文件的修改、撤回与撤销</w:t>
      </w:r>
    </w:p>
    <w:p w14:paraId="2588F1FF">
      <w:pPr>
        <w:pStyle w:val="4"/>
        <w:ind w:firstLine="480"/>
      </w:pPr>
      <w:r>
        <w:t xml:space="preserve"> 4.1在提交投标文件截止时间前，投标人可以修改或撤回未解密的电子投标文件，并于提交投标文件截止时间前将修改后重新生成的电子投标文件上传至系统，到达投标文件提交截止时间后，将不允许修改或撤回。</w:t>
      </w:r>
    </w:p>
    <w:p w14:paraId="25A6F8AE">
      <w:pPr>
        <w:pStyle w:val="4"/>
        <w:ind w:firstLine="480"/>
      </w:pPr>
      <w:r>
        <w:t>4.2在提交投标文件截止时间后，投标人不得补充、修改和更换投标文件。</w:t>
      </w:r>
    </w:p>
    <w:p w14:paraId="2FA84290">
      <w:pPr>
        <w:pStyle w:val="4"/>
        <w:outlineLvl w:val="3"/>
      </w:pPr>
      <w:r>
        <w:rPr>
          <w:b/>
          <w:sz w:val="24"/>
        </w:rPr>
        <w:t>5.投标文件的解密</w:t>
      </w:r>
    </w:p>
    <w:p w14:paraId="5EB5F401">
      <w:pPr>
        <w:pStyle w:val="4"/>
        <w:ind w:firstLine="480"/>
      </w:pPr>
      <w:r>
        <w:t xml:space="preserve"> 到达开标时间后，投标人需携带并使用制作该投标文件的同一数字证书参加开标解密，投标人须在采购代理机构规定的时间内完成投标文件解密，投标人未携带数字证书或其他非系统原因导致的逾期未解密投标文件，将作无效投标处理。</w:t>
      </w:r>
    </w:p>
    <w:p w14:paraId="42AAEB3F">
      <w:pPr>
        <w:pStyle w:val="4"/>
        <w:outlineLvl w:val="3"/>
      </w:pPr>
      <w:r>
        <w:rPr>
          <w:b/>
          <w:sz w:val="24"/>
        </w:rPr>
        <w:t>6.投标保证金</w:t>
      </w:r>
    </w:p>
    <w:p w14:paraId="3C63B743">
      <w:pPr>
        <w:pStyle w:val="4"/>
        <w:ind w:firstLine="480"/>
      </w:pPr>
      <w:r>
        <w:t xml:space="preserve"> 本项目不收取投标保证金</w:t>
      </w:r>
    </w:p>
    <w:p w14:paraId="2E959F05">
      <w:pPr>
        <w:pStyle w:val="4"/>
        <w:outlineLvl w:val="3"/>
      </w:pPr>
      <w:r>
        <w:rPr>
          <w:b/>
          <w:sz w:val="24"/>
        </w:rPr>
        <w:t>7.投标有效期</w:t>
      </w:r>
    </w:p>
    <w:p w14:paraId="6A705AAC">
      <w:pPr>
        <w:pStyle w:val="4"/>
        <w:ind w:firstLine="480"/>
      </w:pPr>
      <w:r>
        <w:t>7.1投标有效期内投标人撤销投标文件的，采购人或者采购代理机构可以不退还投标保证金（如有）。采用投标保函方式替代保证金的，采购人或者采购代理机构可以向担保机构索赔保证金。</w:t>
      </w:r>
    </w:p>
    <w:p w14:paraId="46CA5684">
      <w:pPr>
        <w:pStyle w:val="4"/>
        <w:ind w:firstLine="480"/>
      </w:pPr>
      <w:r>
        <w:t xml:space="preserve"> 7.2出现特殊情况需延长投标有效期的，采购人或采购代理机构可于投标有效期满之前要求投标人同意延长有效期，要求与答复均以书面形式通知所有投标人。投标人同意延长的，应相应延长其投标保证金（如有）的有效期，但不得要求或被允许修改或撤销其投标文件；投标人可以拒绝延长有效期，但其投标将会被视为无效，拒绝延长有效期的投标人有权收回其投标保证金（如有）。采用投标保函方式替代保证金的，投标有效期超出保函有效期的，采购人或者采购代理机构应提示投标人重新开函，未获得有效保函的投标人其投标将会被视为无效。</w:t>
      </w:r>
    </w:p>
    <w:p w14:paraId="0841A2D8">
      <w:pPr>
        <w:pStyle w:val="4"/>
        <w:outlineLvl w:val="3"/>
      </w:pPr>
      <w:r>
        <w:rPr>
          <w:b/>
          <w:sz w:val="24"/>
        </w:rPr>
        <w:t>8.样品（演示）</w:t>
      </w:r>
    </w:p>
    <w:p w14:paraId="77CE7AA7">
      <w:pPr>
        <w:pStyle w:val="4"/>
        <w:ind w:firstLine="480"/>
      </w:pPr>
      <w:r>
        <w:t>8.1招标文件规定投标人提交样品的，样品属于投标文件的组成部分。样品的生产、运输、安装、保全等一切费用由投标人自理。</w:t>
      </w:r>
    </w:p>
    <w:p w14:paraId="4BEA9B82">
      <w:pPr>
        <w:pStyle w:val="4"/>
        <w:ind w:firstLine="480"/>
      </w:pPr>
      <w:r>
        <w:t>8.2投标截止时间前，投标人应将样品送达至指定地点。若需要现场演示的，投标人应提前做好演示准备（包括演示设备）。</w:t>
      </w:r>
    </w:p>
    <w:p w14:paraId="75A1B3A4">
      <w:pPr>
        <w:pStyle w:val="4"/>
        <w:ind w:firstLine="480"/>
      </w:pPr>
      <w:r>
        <w:t xml:space="preserve"> 8.3采购结果公告发布后，中标供应商的样品由采购人封存，作为履约验收的依据之一。未中标供应商在接到采购代理机构通知后，应按规定时间尽快自行取回样品，否则视同供应商不再认领，代理机构有权进行处理。</w:t>
      </w:r>
    </w:p>
    <w:p w14:paraId="132D66D8">
      <w:pPr>
        <w:pStyle w:val="4"/>
        <w:outlineLvl w:val="3"/>
      </w:pPr>
      <w:r>
        <w:rPr>
          <w:b/>
          <w:sz w:val="24"/>
        </w:rPr>
        <w:t>9.除招标文件另有规定外，有下列情形之一的，投标无效：</w:t>
      </w:r>
    </w:p>
    <w:p w14:paraId="03BA43E2">
      <w:pPr>
        <w:pStyle w:val="4"/>
        <w:ind w:firstLine="480"/>
      </w:pPr>
      <w:r>
        <w:t>9.1投标文件未按照招标文件要求签署、盖章；</w:t>
      </w:r>
    </w:p>
    <w:p w14:paraId="734D7148">
      <w:pPr>
        <w:pStyle w:val="4"/>
        <w:ind w:firstLine="480"/>
      </w:pPr>
      <w:r>
        <w:t>9.2不符合招标文件中规定的资格要求；</w:t>
      </w:r>
    </w:p>
    <w:p w14:paraId="6C1FD53E">
      <w:pPr>
        <w:pStyle w:val="4"/>
        <w:ind w:firstLine="480"/>
      </w:pPr>
      <w:r>
        <w:t>9.3投标报价超过招标文件中规定的预算金额或最高限价；</w:t>
      </w:r>
    </w:p>
    <w:p w14:paraId="59D1B41B">
      <w:pPr>
        <w:pStyle w:val="4"/>
        <w:ind w:firstLine="480"/>
      </w:pPr>
      <w:r>
        <w:t>9.4投标文件含有采购人不能接受的附加条件；</w:t>
      </w:r>
    </w:p>
    <w:p w14:paraId="488F049A">
      <w:pPr>
        <w:pStyle w:val="4"/>
        <w:ind w:firstLine="480"/>
      </w:pPr>
      <w:r>
        <w:t>9.5有关法律、法规和规章及招标文件规定的其他无效情形。</w:t>
      </w:r>
    </w:p>
    <w:p w14:paraId="365B5829">
      <w:pPr>
        <w:pStyle w:val="4"/>
        <w:outlineLvl w:val="2"/>
      </w:pPr>
      <w:r>
        <w:rPr>
          <w:b/>
          <w:sz w:val="28"/>
        </w:rPr>
        <w:t>六、开标、评标和定标</w:t>
      </w:r>
    </w:p>
    <w:p w14:paraId="7159BD44">
      <w:pPr>
        <w:pStyle w:val="4"/>
        <w:outlineLvl w:val="3"/>
      </w:pPr>
      <w:r>
        <w:rPr>
          <w:b/>
          <w:sz w:val="24"/>
        </w:rPr>
        <w:t>1.开标</w:t>
      </w:r>
    </w:p>
    <w:p w14:paraId="65E20E7A">
      <w:pPr>
        <w:pStyle w:val="4"/>
        <w:ind w:firstLine="480"/>
      </w:pPr>
      <w:r>
        <w:t>1.1 开标程序</w:t>
      </w:r>
    </w:p>
    <w:p w14:paraId="0F983571">
      <w:pPr>
        <w:pStyle w:val="4"/>
        <w:ind w:firstLine="480"/>
      </w:pPr>
      <w:r>
        <w:t xml:space="preserve"> 招标工作人员按招标公告规定的时间进行开标，由采购人或者采购代理机构工作人员宣布投标人名称、解密情况，投标价格和招标文件规定的需要宣布的其他内容（以开标一览表要求为准）。开标分为现场电子开标和远程电子开标两种。</w:t>
      </w:r>
    </w:p>
    <w:p w14:paraId="230679E7">
      <w:pPr>
        <w:pStyle w:val="4"/>
        <w:ind w:firstLine="480"/>
      </w:pPr>
      <w:r>
        <w:t xml:space="preserve"> 采用现场电子开标的：投标人的法定代表人或其委托代理人应当按照本招标公告载明的时间和地点前往参加开标，并携带编制本项目（采购包）电子投标文件时加密所用的数字证书、存储有备用电子投标文件的U盘前往开标现场。</w:t>
      </w:r>
    </w:p>
    <w:p w14:paraId="28EA187A">
      <w:pPr>
        <w:pStyle w:val="4"/>
        <w:ind w:firstLine="480"/>
      </w:pPr>
      <w:r>
        <w:t xml:space="preserve"> 采用远程电子开标的：投标人的法定代表人或其授权代表应当按照本招标公告载明的时间和模式等要求参加开标。在投标截止时间前30分钟，应当登录云平台开标大厅进行签到，并且填写授权代表的姓名与手机号码。若因签到时填写的授权代表信息有误而导致的不良后果，由供应商自行承担。</w:t>
      </w:r>
    </w:p>
    <w:p w14:paraId="3485903A">
      <w:pPr>
        <w:pStyle w:val="4"/>
        <w:ind w:firstLine="480"/>
      </w:pPr>
      <w:r>
        <w:t xml:space="preserve"> 开标时，投标人应当使用编制本项目（采购包）电子投标文件时加密所用数字证书在开始解密后按照代理机构规定的时间内完成电子投标文件的解密，如遇不可抗力等其他特殊情况，采购代理机构可视情况延长解密时间。投标人未携带数字证书或其他非系统原因导致的在规定时间内未解密投标文件，将作无效投标处理。（采用远程电子开标的，各投标人在参加开标以前须自行对使用电脑的网络环境、驱动安装、客户端安装以及数字证书的有效性等进行检测，确保可以正常使用）。</w:t>
      </w:r>
    </w:p>
    <w:p w14:paraId="3CC09C45">
      <w:pPr>
        <w:pStyle w:val="4"/>
        <w:ind w:firstLine="480"/>
      </w:pPr>
      <w:r>
        <w:t xml:space="preserve"> 如在电子开标过程中出现无法正常解密的，代理机构可根据实际情况开启上传备用电子投标文件通道。系统将对上传的备用电子投标文件的合法性进行验证，若发现提交的备用电子投标文件与加密的电子投标文件版本不一致（即两份文件不是通过投标客户端同时加密生成的），系统将拒绝接收，视为无效投标。如供应商无法在代理规定的时间内完成备用电子投标文件的上传，投标将被拒绝，作无效投标处理。</w:t>
      </w:r>
    </w:p>
    <w:p w14:paraId="4CD93CF8">
      <w:pPr>
        <w:pStyle w:val="4"/>
        <w:ind w:firstLine="480"/>
      </w:pPr>
      <w:r>
        <w:t>1.2开标异议</w:t>
      </w:r>
    </w:p>
    <w:p w14:paraId="5B9A7C17">
      <w:pPr>
        <w:pStyle w:val="4"/>
        <w:ind w:firstLine="480"/>
      </w:pPr>
      <w:r>
        <w:t>投标人代表对开标过程和开标记录有疑义，以及认为采购人、采购代理机构相关工作人员有需要回避的情形的，应当场提出询问或者回避申请。投标人未参加开标的，视同认可开标结果。</w:t>
      </w:r>
    </w:p>
    <w:p w14:paraId="54BC48D1">
      <w:pPr>
        <w:pStyle w:val="4"/>
        <w:ind w:firstLine="480"/>
      </w:pPr>
      <w:r>
        <w:t>1.3 投标截止时间后，投标人不足须知前附表中约定的有效供应商家数的，不得开标。同时，本次采购活动结束。</w:t>
      </w:r>
    </w:p>
    <w:p w14:paraId="47328780">
      <w:pPr>
        <w:pStyle w:val="4"/>
        <w:ind w:firstLine="480"/>
      </w:pPr>
      <w:r>
        <w:t>1.4开标时出现下列情况的，视为投标无效处理：</w:t>
      </w:r>
    </w:p>
    <w:p w14:paraId="04D629E8">
      <w:pPr>
        <w:pStyle w:val="4"/>
        <w:ind w:firstLine="480"/>
      </w:pPr>
      <w:r>
        <w:t>（1）经检查数字证书无效的；</w:t>
      </w:r>
    </w:p>
    <w:p w14:paraId="0386B74B">
      <w:pPr>
        <w:pStyle w:val="4"/>
        <w:ind w:firstLine="480"/>
      </w:pPr>
      <w:r>
        <w:t>（2）因投标人自身原因，未在规定时间内完成电子投标文件解密的；</w:t>
      </w:r>
    </w:p>
    <w:p w14:paraId="47BC6298">
      <w:pPr>
        <w:pStyle w:val="4"/>
        <w:ind w:firstLine="480"/>
      </w:pPr>
      <w:r>
        <w:t>（3）如需使用备用电子投标文件解密时，在规定的解密时间内无法提供备用电子投标文件或提供的备用电子投标文件与加密的电子投标文件版本不一致（即两份文件不是通过投标客户端同时加密生成的）。</w:t>
      </w:r>
    </w:p>
    <w:p w14:paraId="566DFA4D">
      <w:pPr>
        <w:pStyle w:val="4"/>
        <w:outlineLvl w:val="3"/>
      </w:pPr>
      <w:r>
        <w:rPr>
          <w:b/>
          <w:sz w:val="24"/>
        </w:rPr>
        <w:t>2.评审（详见第四章）</w:t>
      </w:r>
    </w:p>
    <w:p w14:paraId="4A11B62B">
      <w:pPr>
        <w:pStyle w:val="4"/>
        <w:outlineLvl w:val="3"/>
      </w:pPr>
      <w:r>
        <w:rPr>
          <w:b/>
          <w:sz w:val="24"/>
        </w:rPr>
        <w:t>3.定标</w:t>
      </w:r>
    </w:p>
    <w:p w14:paraId="05EFAAEE">
      <w:pPr>
        <w:pStyle w:val="4"/>
        <w:ind w:firstLine="480"/>
      </w:pPr>
      <w:r>
        <w:t>3.1中标公告：</w:t>
      </w:r>
    </w:p>
    <w:p w14:paraId="78C4107C">
      <w:pPr>
        <w:pStyle w:val="4"/>
        <w:ind w:firstLine="480"/>
      </w:pPr>
      <w:r>
        <w:t>中标供应商确定之日起2个工作日内， 采购人或采购代理机构将在中国政府采购网(www.ccgp.gov.cn)、广东省政府采购网(https://gdgpo.czt.gd.gov.cn/)广东志正招标有限公司（https://www.zztender.com/）上以公告的形式发布中标结果，中标公告的公告期限为 1 个工作日。中标公告同时作为采购代理机构通知除中标供应商外的其他投标人没有中标的书面形式，采购代理机构不再以其它方式另行通知。</w:t>
      </w:r>
    </w:p>
    <w:p w14:paraId="7B103C63">
      <w:pPr>
        <w:pStyle w:val="4"/>
        <w:ind w:firstLine="480"/>
      </w:pPr>
      <w:r>
        <w:t>3.2中标通知书：</w:t>
      </w:r>
    </w:p>
    <w:p w14:paraId="0D2A02AE">
      <w:pPr>
        <w:pStyle w:val="4"/>
        <w:ind w:firstLine="480"/>
      </w:pPr>
      <w:r>
        <w:t xml:space="preserve"> 中标通知书在发布中标公告时，在云平台同步发送至中标供应商。中标供应商可在云平台自行下载打印《中标通知书》，《中标通知书》将作为授予合同资格的唯一合法依据。中标通知书发出后，采购人不得违法改变中标结果，中标供应商不得放弃中标。中标供应商放弃中标的，应当依法承担相应的法律责任。</w:t>
      </w:r>
    </w:p>
    <w:p w14:paraId="23B8C8BD">
      <w:pPr>
        <w:pStyle w:val="4"/>
      </w:pPr>
      <w:r>
        <w:t>3.3项目废标处理：</w:t>
      </w:r>
    </w:p>
    <w:p w14:paraId="1CCB9AE1">
      <w:pPr>
        <w:pStyle w:val="4"/>
        <w:ind w:firstLine="480"/>
      </w:pPr>
      <w:r>
        <w:t>根据《中华人民共和国政府采购法》第三十六条及招标文件的约定，本项目或分包下列情况出现将作废标处理：</w:t>
      </w:r>
    </w:p>
    <w:p w14:paraId="31181A8B">
      <w:pPr>
        <w:pStyle w:val="4"/>
        <w:ind w:firstLine="480"/>
      </w:pPr>
      <w:r>
        <w:t>（1）符合专业资格条件的投标人或者对招标文件作实质响应的有效投标人不足三家的（说明：使用综合评分法的采购项目，提供相同品牌产品且通过资格审查、符合性审查的不同投标人参加同一合同项下投标的，按一家投标人计算） 。</w:t>
      </w:r>
    </w:p>
    <w:p w14:paraId="44CC439B">
      <w:pPr>
        <w:pStyle w:val="4"/>
        <w:ind w:firstLine="480"/>
      </w:pPr>
      <w:r>
        <w:t>（2）出现影响采购公正的违法、违规行为的。</w:t>
      </w:r>
    </w:p>
    <w:p w14:paraId="68FA5C51">
      <w:pPr>
        <w:pStyle w:val="4"/>
        <w:ind w:firstLine="480"/>
      </w:pPr>
      <w:r>
        <w:t>（3）投标人的报价均超过了采购预算，采购人不能支付的。</w:t>
      </w:r>
    </w:p>
    <w:p w14:paraId="52580362">
      <w:pPr>
        <w:pStyle w:val="4"/>
        <w:ind w:firstLine="480"/>
      </w:pPr>
      <w:r>
        <w:t>（4）因重大变故，采购任务取消的。</w:t>
      </w:r>
    </w:p>
    <w:p w14:paraId="7E541A8D">
      <w:pPr>
        <w:pStyle w:val="4"/>
        <w:ind w:firstLine="480"/>
      </w:pPr>
      <w:r>
        <w:t>对废标的采购项目，评标委员会应出具采购文件是否存在不合理条款的论证意见。</w:t>
      </w:r>
    </w:p>
    <w:p w14:paraId="57989284">
      <w:pPr>
        <w:pStyle w:val="4"/>
        <w:ind w:firstLine="480"/>
      </w:pPr>
      <w:r>
        <w:t>3.4终止公告：</w:t>
      </w:r>
    </w:p>
    <w:p w14:paraId="177CCFEA">
      <w:pPr>
        <w:pStyle w:val="4"/>
        <w:ind w:firstLine="480"/>
      </w:pPr>
      <w:r>
        <w:t xml:space="preserve"> 项目废标后，采购人或采购代理机构将在中国政府采购网(www.ccgp.gov.cn)、广东省政府采购网(https://gdgpo.czt.gd.gov.cn/)、广东志正招标有限公司（https://www.zztender.com/）上发布终止公告，终止公告的公告期限为1个工作日。</w:t>
      </w:r>
    </w:p>
    <w:p w14:paraId="770117C5">
      <w:pPr>
        <w:pStyle w:val="4"/>
        <w:outlineLvl w:val="2"/>
      </w:pPr>
      <w:r>
        <w:rPr>
          <w:b/>
          <w:sz w:val="28"/>
        </w:rPr>
        <w:t>七、询问、质疑与投诉</w:t>
      </w:r>
    </w:p>
    <w:p w14:paraId="25987B29">
      <w:pPr>
        <w:pStyle w:val="4"/>
        <w:outlineLvl w:val="3"/>
      </w:pPr>
      <w:r>
        <w:rPr>
          <w:b/>
          <w:sz w:val="24"/>
        </w:rPr>
        <w:t>1.询问</w:t>
      </w:r>
    </w:p>
    <w:p w14:paraId="4808E10D">
      <w:pPr>
        <w:pStyle w:val="4"/>
        <w:ind w:firstLine="480"/>
      </w:pPr>
      <w:r>
        <w:t xml:space="preserve"> 投标人对政府采购活动事项（招标文件、采购过程和中标结果）有疑问的，可以向采购人或采购代理机构提出询问，采购人或采购代理机构将及时作出答复，但答复的内容不涉及商业秘密。询问可以口头方式提出，也可以书面方式提出，书面方式包括但不限于传真、信函、电子邮件。联系方式见《投标邀请函》中“采购人、采购代理机构的名称、地址和联系方式”。</w:t>
      </w:r>
    </w:p>
    <w:p w14:paraId="4557E553">
      <w:pPr>
        <w:pStyle w:val="4"/>
        <w:outlineLvl w:val="3"/>
      </w:pPr>
      <w:r>
        <w:rPr>
          <w:b/>
          <w:sz w:val="24"/>
        </w:rPr>
        <w:t>2.质疑</w:t>
      </w:r>
    </w:p>
    <w:p w14:paraId="2200870D">
      <w:pPr>
        <w:pStyle w:val="4"/>
        <w:ind w:firstLine="480"/>
      </w:pPr>
      <w:r>
        <w:t xml:space="preserve"> 2.1供应商认为招标文件、采购过程和中标结果使自己的权益受到损害的，可以在知道或者应知其权益受到损害之日起七个工作日内，以书面原件形式向采购人或采购代理机构一次性提出针对同一采购程序环节的质疑，逾期质疑无效。供应商应知其权益受到损害之日是指：</w:t>
      </w:r>
    </w:p>
    <w:p w14:paraId="7EF16CB2">
      <w:pPr>
        <w:pStyle w:val="4"/>
        <w:ind w:firstLine="480"/>
      </w:pPr>
      <w:r>
        <w:t>(1)对招标文件提出质疑的，为获取招标文件之日或者招标文件公告期限届满之日；</w:t>
      </w:r>
    </w:p>
    <w:p w14:paraId="60BAD85C">
      <w:pPr>
        <w:pStyle w:val="4"/>
        <w:ind w:firstLine="480"/>
      </w:pPr>
      <w:r>
        <w:t>(2)对采购过程提出质疑的，为各采购程序环节结束之日；</w:t>
      </w:r>
    </w:p>
    <w:p w14:paraId="3F6E51C1">
      <w:pPr>
        <w:pStyle w:val="4"/>
        <w:ind w:firstLine="480"/>
      </w:pPr>
      <w:r>
        <w:t>(3)对中标结果提出质疑的，为中标结果公告期限届满之日。</w:t>
      </w:r>
    </w:p>
    <w:p w14:paraId="08FD6881">
      <w:pPr>
        <w:pStyle w:val="4"/>
        <w:ind w:firstLine="480"/>
      </w:pPr>
      <w:r>
        <w:t>2.2质疑函应当包括下列主要内容：</w:t>
      </w:r>
    </w:p>
    <w:p w14:paraId="5EE1DF82">
      <w:pPr>
        <w:pStyle w:val="4"/>
        <w:ind w:firstLine="480"/>
      </w:pPr>
      <w:r>
        <w:t>(1)质疑供应商和相关供应商的名称、地址、邮编、联系人及联系电话等；</w:t>
      </w:r>
    </w:p>
    <w:p w14:paraId="21E67E83">
      <w:pPr>
        <w:pStyle w:val="4"/>
        <w:ind w:firstLine="480"/>
      </w:pPr>
      <w:r>
        <w:t>(2)质疑项目名称及编号、具体明确的质疑事项和与质疑事项相关的请求；</w:t>
      </w:r>
    </w:p>
    <w:p w14:paraId="086DCE36">
      <w:pPr>
        <w:pStyle w:val="4"/>
        <w:ind w:firstLine="480"/>
      </w:pPr>
      <w:r>
        <w:t>(3)认为采购文件、采购过程、中标和成交结果使自己的合法权益受到损害的法律依据、事实依据、相关证明材料及证据来源；</w:t>
      </w:r>
    </w:p>
    <w:p w14:paraId="2171F5DE">
      <w:pPr>
        <w:pStyle w:val="4"/>
        <w:ind w:firstLine="480"/>
      </w:pPr>
      <w:r>
        <w:t>(4)提出质疑的日期。</w:t>
      </w:r>
    </w:p>
    <w:p w14:paraId="33B78D56">
      <w:pPr>
        <w:pStyle w:val="4"/>
        <w:ind w:firstLine="480"/>
      </w:pPr>
      <w:r>
        <w:t>2.3 质疑函应当署名。质疑供应商为自然人的，应当由本人签字；质疑供应商为法人或者其他组织的，应当由法定代表人、主要负责人，或者其授权代表签字或者盖章，并加盖公章。</w:t>
      </w:r>
    </w:p>
    <w:p w14:paraId="23E0C348">
      <w:pPr>
        <w:pStyle w:val="4"/>
        <w:ind w:firstLine="480"/>
      </w:pPr>
      <w:r>
        <w:t>2.4以联合体形式参加政府采购活动的，其质疑应当由联合体成员委托主体提出。</w:t>
      </w:r>
    </w:p>
    <w:p w14:paraId="254700DE">
      <w:pPr>
        <w:pStyle w:val="4"/>
        <w:ind w:firstLine="480"/>
      </w:pPr>
      <w:r>
        <w:t xml:space="preserve"> 2.5供应商质疑应当有明确的请求和必要的证明材料。质疑内容不得含有虚假、恶意成份。依照谁主张谁举证的原则，提出质疑者必须同时提交相关确凿的证据材料和注明证据的确切来源，证据来源必须合法，采购人或采购代理机构有权将质疑函转发质疑事项各关联方，请其作出解释说明。对捏造事实、滥用维权扰乱采购秩序的恶意质疑者，将上报政府采购监督管理部门依法处理。</w:t>
      </w:r>
    </w:p>
    <w:p w14:paraId="0796B1A6">
      <w:pPr>
        <w:pStyle w:val="4"/>
        <w:ind w:firstLine="480"/>
      </w:pPr>
      <w:r>
        <w:t>2.6质疑联系方式如下：</w:t>
      </w:r>
    </w:p>
    <w:p w14:paraId="2D7A87F3">
      <w:pPr>
        <w:pStyle w:val="4"/>
        <w:ind w:firstLine="480"/>
      </w:pPr>
      <w:r>
        <w:t>质疑联系人：内控部</w:t>
      </w:r>
    </w:p>
    <w:p w14:paraId="3610AAC2">
      <w:pPr>
        <w:pStyle w:val="4"/>
        <w:ind w:firstLine="480"/>
      </w:pPr>
      <w:r>
        <w:t>电话：020-87512543</w:t>
      </w:r>
    </w:p>
    <w:p w14:paraId="6E96550F">
      <w:pPr>
        <w:pStyle w:val="4"/>
        <w:ind w:firstLine="480"/>
      </w:pPr>
      <w:r>
        <w:t>传真：87554028</w:t>
      </w:r>
    </w:p>
    <w:p w14:paraId="75AB69F8">
      <w:pPr>
        <w:pStyle w:val="4"/>
        <w:ind w:firstLine="480"/>
      </w:pPr>
      <w:r>
        <w:t>邮箱：nkb@zztender.com</w:t>
      </w:r>
    </w:p>
    <w:p w14:paraId="374E446C">
      <w:pPr>
        <w:pStyle w:val="4"/>
        <w:ind w:firstLine="480"/>
      </w:pPr>
      <w:r>
        <w:t>地址：广东省广州市天河区龙怡路117号银汇大厦5楼</w:t>
      </w:r>
    </w:p>
    <w:p w14:paraId="3535A410">
      <w:pPr>
        <w:pStyle w:val="4"/>
        <w:ind w:firstLine="480"/>
      </w:pPr>
      <w:r>
        <w:t>邮编：510640</w:t>
      </w:r>
    </w:p>
    <w:p w14:paraId="24E7AED0">
      <w:pPr>
        <w:pStyle w:val="4"/>
        <w:outlineLvl w:val="3"/>
      </w:pPr>
      <w:r>
        <w:rPr>
          <w:b/>
          <w:sz w:val="24"/>
        </w:rPr>
        <w:t>3.投诉</w:t>
      </w:r>
    </w:p>
    <w:p w14:paraId="20E01647">
      <w:pPr>
        <w:pStyle w:val="4"/>
        <w:ind w:firstLine="480"/>
      </w:pPr>
      <w:r>
        <w:t>质疑人对采购人或采购代理机构的质疑答复不满意或在规定时间内未得到答复的，可以在答复期满后15个工作日内，按如下联系方式向本项目监督管理部门提起投诉。</w:t>
      </w:r>
    </w:p>
    <w:p w14:paraId="76F92E26">
      <w:pPr>
        <w:pStyle w:val="4"/>
      </w:pPr>
      <w:r>
        <w:t>政府采购监督管理机构名称：广州市财政局政府采购监管处</w:t>
      </w:r>
    </w:p>
    <w:p w14:paraId="2E8BBDE0">
      <w:pPr>
        <w:pStyle w:val="4"/>
      </w:pPr>
      <w:r>
        <w:t>地 址：广州市天河区华利路61号1506室</w:t>
      </w:r>
    </w:p>
    <w:p w14:paraId="5B2D72B8">
      <w:pPr>
        <w:pStyle w:val="4"/>
      </w:pPr>
      <w:r>
        <w:t>电 话：020-38923575</w:t>
      </w:r>
    </w:p>
    <w:p w14:paraId="7DD1BF9F">
      <w:pPr>
        <w:pStyle w:val="4"/>
      </w:pPr>
      <w:r>
        <w:t>邮 编：510030</w:t>
      </w:r>
    </w:p>
    <w:p w14:paraId="6DF70D4B">
      <w:pPr>
        <w:pStyle w:val="4"/>
      </w:pPr>
      <w:r>
        <w:t>传 真：/</w:t>
      </w:r>
    </w:p>
    <w:p w14:paraId="7209B200">
      <w:pPr>
        <w:pStyle w:val="4"/>
        <w:outlineLvl w:val="2"/>
      </w:pPr>
      <w:r>
        <w:rPr>
          <w:b/>
          <w:sz w:val="28"/>
        </w:rPr>
        <w:t>八、合同签订和履行</w:t>
      </w:r>
    </w:p>
    <w:p w14:paraId="4E033441">
      <w:pPr>
        <w:pStyle w:val="4"/>
        <w:outlineLvl w:val="3"/>
      </w:pPr>
      <w:r>
        <w:rPr>
          <w:b/>
          <w:sz w:val="24"/>
        </w:rPr>
        <w:t>1.合同签订</w:t>
      </w:r>
    </w:p>
    <w:p w14:paraId="378FF7C4">
      <w:pPr>
        <w:pStyle w:val="4"/>
        <w:ind w:firstLine="480"/>
      </w:pPr>
      <w:r>
        <w:t xml:space="preserve"> 1.1采购人应当自《中标通知书》发出之日起二十日内，按照招标文件和中标供应商投标文件的约定，与中标供应商签订合同。所签订的合同不得对招标文件和中标供应商投标文件作实质性修改。超过30天尚未完成政府采购合同签订的政府采购项目，采购人应当登录广东省政府采购网，填报未能依法签订政府采购合同的具体原因、整改措施和预计签订合同时间等信息。</w:t>
      </w:r>
    </w:p>
    <w:p w14:paraId="340434F9">
      <w:pPr>
        <w:pStyle w:val="4"/>
        <w:ind w:firstLine="480"/>
      </w:pPr>
      <w:r>
        <w:t>1.2采购人不得提出试用合格等任何不合理的要求作为签订合同的条件，且不得与中标供应商私下订立背离合同实质性内容的协议。</w:t>
      </w:r>
    </w:p>
    <w:p w14:paraId="6059BB09">
      <w:pPr>
        <w:pStyle w:val="4"/>
        <w:ind w:firstLine="480"/>
      </w:pPr>
      <w:r>
        <w:t>1.3合同条款中应规定，乙方完全遵守《中华人民共和国民法典》有关规定和《中华人民共和国妇女权益保障法》中关于“劳动和社会保障权益”的有关要求。</w:t>
      </w:r>
    </w:p>
    <w:p w14:paraId="3E2B9BF5">
      <w:pPr>
        <w:pStyle w:val="4"/>
        <w:ind w:firstLine="480"/>
      </w:pPr>
      <w:r>
        <w:t>1.4采购人应当自政府采购合同签订之日起2个工作日内，将政府采购合同在省级以上人民政府财政部门指定的媒体上公告，但政府采购合同中涉及国家秘密、商业秘密的内容除外。</w:t>
      </w:r>
    </w:p>
    <w:p w14:paraId="0D004D9A">
      <w:pPr>
        <w:pStyle w:val="4"/>
        <w:ind w:firstLine="480"/>
      </w:pPr>
      <w:r>
        <w:t xml:space="preserve"> 1.5采购人应当自政府采购合同签订之日起2个工作日内，登录广东省政府采购网上传政府采购合同扫描版，如实填报政府采购合同的签订时间。依法签订的补充合同，也应在补充合同签订之日起2个工作日内公开并备案采购合同。</w:t>
      </w:r>
    </w:p>
    <w:p w14:paraId="6305B64B">
      <w:pPr>
        <w:pStyle w:val="4"/>
        <w:outlineLvl w:val="3"/>
      </w:pPr>
      <w:r>
        <w:rPr>
          <w:b/>
          <w:sz w:val="24"/>
        </w:rPr>
        <w:t>2.合同的履行</w:t>
      </w:r>
    </w:p>
    <w:p w14:paraId="75A82B73">
      <w:pPr>
        <w:pStyle w:val="4"/>
        <w:ind w:firstLine="480"/>
      </w:pPr>
      <w:r>
        <w:t xml:space="preserve"> 2.1政府采购合同订立后，合同各方不得擅自变更、中止或者终止合同。</w:t>
      </w:r>
    </w:p>
    <w:p w14:paraId="7DF7A042">
      <w:pPr>
        <w:pStyle w:val="4"/>
        <w:ind w:firstLine="480"/>
      </w:pPr>
      <w:r>
        <w:t xml:space="preserve"> 2.2政府采购合同履行中，采购人需追加与合同标的相同的货物、工程或者服务的，在不改变合同其他条款的前提下，可以与中标供应商签订补充合同，但所补充合同的采购金额不得超过原采购金额的10%。依法签订的补充合同，也应在补充合同签订之日起2个工作日内登录广东省政府采购网上传备案。</w:t>
      </w:r>
    </w:p>
    <w:p w14:paraId="621C50D6">
      <w:pPr>
        <w:pStyle w:val="4"/>
        <w:ind w:firstLine="480"/>
      </w:pPr>
      <w:r>
        <w:t>2.3有融资要求的中标供应商可根据自身情况，在广东省政府采购网上自行选择金融机构及其融资产品，凭政府采购中标通知书或政府采购合同向金融机构提出融资申请。</w:t>
      </w:r>
    </w:p>
    <w:p w14:paraId="2E8F4A99">
      <w:pPr>
        <w:pStyle w:val="4"/>
      </w:pPr>
      <w:r>
        <w:t xml:space="preserve">  </w:t>
      </w:r>
    </w:p>
    <w:p w14:paraId="7135359D">
      <w:pPr>
        <w:pStyle w:val="4"/>
        <w:jc w:val="center"/>
        <w:outlineLvl w:val="1"/>
      </w:pPr>
      <w:r>
        <w:rPr>
          <w:b/>
          <w:sz w:val="36"/>
        </w:rPr>
        <w:t>第四章 评标</w:t>
      </w:r>
    </w:p>
    <w:p w14:paraId="60351823">
      <w:pPr>
        <w:pStyle w:val="4"/>
        <w:outlineLvl w:val="2"/>
      </w:pPr>
      <w:r>
        <w:rPr>
          <w:b/>
          <w:sz w:val="28"/>
        </w:rPr>
        <w:t>一、评标要求</w:t>
      </w:r>
    </w:p>
    <w:p w14:paraId="14DAD20A">
      <w:pPr>
        <w:pStyle w:val="4"/>
        <w:outlineLvl w:val="3"/>
      </w:pPr>
      <w:r>
        <w:rPr>
          <w:b/>
          <w:sz w:val="24"/>
        </w:rPr>
        <w:t>1.评标方法</w:t>
      </w:r>
    </w:p>
    <w:p w14:paraId="46FEF998">
      <w:pPr>
        <w:pStyle w:val="4"/>
      </w:pPr>
      <w:r>
        <w:t>采购包1(广州市无线电监测站-广东省2026年智能化无线电监测管制设备新建项目)：综合评分法,是指投标文件满足招标文件全部实质性要求，且按照评审因素的量化指标评审得分最高的投标人为中标候选人的评标方法。（最低报价不是中标的唯一依据。）</w:t>
      </w:r>
    </w:p>
    <w:p w14:paraId="00B5D1B6">
      <w:pPr>
        <w:pStyle w:val="4"/>
        <w:outlineLvl w:val="3"/>
      </w:pPr>
      <w:r>
        <w:rPr>
          <w:b/>
          <w:sz w:val="24"/>
        </w:rPr>
        <w:t>2.评标原则</w:t>
      </w:r>
    </w:p>
    <w:p w14:paraId="7A9F3881">
      <w:pPr>
        <w:pStyle w:val="4"/>
        <w:ind w:firstLine="480"/>
      </w:pPr>
      <w:r>
        <w:t>2.1评标活动遵循公平、公正、科学和择优的原则，以招标文件和投标文件为评标的基本依据，并按照招标文件规定的评标方法和评标标准进行评标。</w:t>
      </w:r>
    </w:p>
    <w:p w14:paraId="6B7815B3">
      <w:pPr>
        <w:pStyle w:val="4"/>
        <w:ind w:firstLine="480"/>
      </w:pPr>
      <w:r>
        <w:t>2.2具体评标事项由评标委员会负责，并按招标文件的规定办法进行评审。</w:t>
      </w:r>
    </w:p>
    <w:p w14:paraId="79E20019">
      <w:pPr>
        <w:pStyle w:val="4"/>
        <w:ind w:firstLine="480"/>
      </w:pPr>
      <w:r>
        <w:t>2.3合格投标人不足须知前附表中约定的有效供应商家数的，不得评标。</w:t>
      </w:r>
    </w:p>
    <w:p w14:paraId="523D1B5F">
      <w:pPr>
        <w:pStyle w:val="4"/>
        <w:outlineLvl w:val="3"/>
      </w:pPr>
      <w:r>
        <w:rPr>
          <w:b/>
          <w:sz w:val="24"/>
        </w:rPr>
        <w:t>3.评标委员会</w:t>
      </w:r>
    </w:p>
    <w:p w14:paraId="10AD4989">
      <w:pPr>
        <w:pStyle w:val="4"/>
        <w:ind w:firstLine="480"/>
      </w:pPr>
      <w:r>
        <w:t>3.1评标委员会由采购人代表和评审专家组成，成员人数应当为5人及以上单数，其中评审专家不得少于成员总数的三分之二。</w:t>
      </w:r>
    </w:p>
    <w:p w14:paraId="64FD43B6">
      <w:pPr>
        <w:pStyle w:val="4"/>
        <w:ind w:firstLine="480"/>
      </w:pPr>
      <w:r>
        <w:t>3.2评标应遵守下列评标纪律：</w:t>
      </w:r>
    </w:p>
    <w:p w14:paraId="1A050ACF">
      <w:pPr>
        <w:pStyle w:val="4"/>
        <w:ind w:firstLine="480"/>
      </w:pPr>
      <w:r>
        <w:t>（1）评标情况不得私自外泄，有关信息由广东志正招标有限公司统一对外发布。</w:t>
      </w:r>
    </w:p>
    <w:p w14:paraId="21245DC3">
      <w:pPr>
        <w:pStyle w:val="4"/>
        <w:ind w:firstLine="480"/>
      </w:pPr>
      <w:r>
        <w:t>（2）对广东志正招标有限公司或投标人提供的要求保密的资料，不得摘记翻印和外传。</w:t>
      </w:r>
    </w:p>
    <w:p w14:paraId="4A2DD261">
      <w:pPr>
        <w:pStyle w:val="4"/>
        <w:ind w:firstLine="480"/>
      </w:pPr>
      <w:r>
        <w:t>（3）不得收受投标供应商或有关人员的任何礼物，不得串联鼓动其他人袒护某投标人。若与投标人存在利害关系，则应主动声明并回避。</w:t>
      </w:r>
    </w:p>
    <w:p w14:paraId="547B554C">
      <w:pPr>
        <w:pStyle w:val="4"/>
        <w:ind w:firstLine="480"/>
      </w:pPr>
      <w:r>
        <w:t>（4）全体评委应按照招标文件规定进行评标，一切认定事项应查有实据且不得弄虚作假。</w:t>
      </w:r>
    </w:p>
    <w:p w14:paraId="278C3D00">
      <w:pPr>
        <w:pStyle w:val="4"/>
        <w:ind w:firstLine="480"/>
      </w:pPr>
      <w:r>
        <w:t>（5）评标委员会各成员应当独立对每个投标人的投标文件进行评价，并对评价意见承担个人责任。评审过程中，不得发表倾向性言论。</w:t>
      </w:r>
    </w:p>
    <w:p w14:paraId="6D1057CB">
      <w:pPr>
        <w:pStyle w:val="4"/>
        <w:ind w:firstLine="480"/>
      </w:pPr>
      <w:r>
        <w:t>※对违反评标纪律的评委，将取消其评委资格，对评标工作造成严重损失者将予以通报批评乃至追究法律责任。</w:t>
      </w:r>
    </w:p>
    <w:p w14:paraId="681574E9">
      <w:pPr>
        <w:pStyle w:val="4"/>
        <w:outlineLvl w:val="3"/>
      </w:pPr>
      <w:r>
        <w:rPr>
          <w:b/>
          <w:sz w:val="24"/>
        </w:rPr>
        <w:t>4.有下列情形之一的，视为投标人串通投标，其投标无效；</w:t>
      </w:r>
    </w:p>
    <w:p w14:paraId="1E6EF459">
      <w:pPr>
        <w:pStyle w:val="4"/>
        <w:ind w:firstLine="480"/>
      </w:pPr>
      <w:r>
        <w:t>4.1不同投标人的投标文件由同一单位或者个人编制；</w:t>
      </w:r>
    </w:p>
    <w:p w14:paraId="4D042943">
      <w:pPr>
        <w:pStyle w:val="4"/>
        <w:ind w:firstLine="480"/>
      </w:pPr>
      <w:r>
        <w:t>4.2不同投标人委托同一单位或者个人办理投标事宜；</w:t>
      </w:r>
    </w:p>
    <w:p w14:paraId="576E31BE">
      <w:pPr>
        <w:pStyle w:val="4"/>
        <w:ind w:firstLine="480"/>
      </w:pPr>
      <w:r>
        <w:t>4.3不同投标人的投标文件载明的项目管理成员或者联系人员为同一人；</w:t>
      </w:r>
    </w:p>
    <w:p w14:paraId="08C793D6">
      <w:pPr>
        <w:pStyle w:val="4"/>
        <w:ind w:firstLine="480"/>
      </w:pPr>
      <w:r>
        <w:t>4.4不同投标人的投标文件异常一致或者投标报价呈规律性差异；</w:t>
      </w:r>
    </w:p>
    <w:p w14:paraId="42C5FB19">
      <w:pPr>
        <w:pStyle w:val="4"/>
        <w:ind w:firstLine="480"/>
      </w:pPr>
      <w:r>
        <w:t>4.5不同投标人的投标文件相互混装；</w:t>
      </w:r>
    </w:p>
    <w:p w14:paraId="585C3C65">
      <w:pPr>
        <w:pStyle w:val="4"/>
        <w:ind w:firstLine="480"/>
      </w:pPr>
      <w:r>
        <w:t>4.6不同投标人的投标保证金或购买电子保函支付款为从同一单位或个人的账户转出；</w:t>
      </w:r>
    </w:p>
    <w:p w14:paraId="783C2BA8">
      <w:pPr>
        <w:pStyle w:val="4"/>
        <w:ind w:firstLine="480"/>
      </w:pPr>
      <w:r>
        <w:t>4.7投标人上传的电子投标文件使用该项目其他投标人的数字证书加密的或加盖该项目的其他投标人的电子印章的。</w:t>
      </w:r>
    </w:p>
    <w:p w14:paraId="76A6B420">
      <w:pPr>
        <w:pStyle w:val="4"/>
        <w:ind w:firstLine="480"/>
      </w:pPr>
      <w:r>
        <w:t xml:space="preserve"> 说明：在评标过程中发现投标人有上述情形的，评标委员会应当认定其投标无效。同时，项目评审时被认定为串通投标的投标人不得参加该合同项下的采购活动。</w:t>
      </w:r>
    </w:p>
    <w:p w14:paraId="70B309FB">
      <w:pPr>
        <w:pStyle w:val="4"/>
        <w:outlineLvl w:val="3"/>
      </w:pPr>
      <w:r>
        <w:rPr>
          <w:b/>
          <w:sz w:val="24"/>
        </w:rPr>
        <w:t>5.投标无效的情形</w:t>
      </w:r>
    </w:p>
    <w:p w14:paraId="43FC1EF8">
      <w:pPr>
        <w:pStyle w:val="4"/>
        <w:ind w:firstLine="480"/>
      </w:pPr>
      <w:r>
        <w:t>详见资格性审查、符合性审查和招标文件其他投标无效条款。</w:t>
      </w:r>
    </w:p>
    <w:p w14:paraId="65CB5826">
      <w:pPr>
        <w:pStyle w:val="4"/>
        <w:outlineLvl w:val="3"/>
      </w:pPr>
      <w:r>
        <w:rPr>
          <w:b/>
          <w:sz w:val="24"/>
        </w:rPr>
        <w:t>6.定标</w:t>
      </w:r>
    </w:p>
    <w:p w14:paraId="08B3615A">
      <w:pPr>
        <w:pStyle w:val="4"/>
        <w:ind w:firstLine="480"/>
      </w:pPr>
      <w:r>
        <w:t>评标委员会按照招标文件确定的评标方法、步骤、标准，对投标文件进行评审。评标结束后，对投标人的评审名次进行排序，确定中标供应商或者推荐中标候选人。第二中标候选人报价高于第一中标候选人报价20％以上的，只推荐1名中标候选人。（下浮率报价为:设 M= (1-下浮率)，第二中标候选人的 M值高于第一中标候选人 M 值 20%以上的，只推荐 1名中标候选人。)。 第一中标候选人无正当理由不得随意放弃中标资格。中标候选人放弃中标资格的，采购人可以按照评审报告推荐的中标候选人名单排序，确定下一候选人为中标人，也可以重新开展政府采购活动。</w:t>
      </w:r>
    </w:p>
    <w:p w14:paraId="6E518330">
      <w:pPr>
        <w:pStyle w:val="4"/>
        <w:outlineLvl w:val="3"/>
      </w:pPr>
      <w:r>
        <w:rPr>
          <w:b/>
          <w:sz w:val="24"/>
        </w:rPr>
        <w:t>7.价格修正</w:t>
      </w:r>
    </w:p>
    <w:p w14:paraId="12D5B73F">
      <w:pPr>
        <w:pStyle w:val="4"/>
        <w:ind w:firstLine="480"/>
      </w:pPr>
      <w:r>
        <w:t>对报价的计算错误按以下原则修正：</w:t>
      </w:r>
    </w:p>
    <w:p w14:paraId="0CF3E9E3">
      <w:pPr>
        <w:pStyle w:val="4"/>
        <w:ind w:firstLine="480"/>
      </w:pPr>
      <w:r>
        <w:t>（1）投标文件中开标一览表内容与投标文件中相应内容不一致的，以开标一览表为准；</w:t>
      </w:r>
    </w:p>
    <w:p w14:paraId="7207CECE">
      <w:pPr>
        <w:pStyle w:val="4"/>
        <w:ind w:firstLine="480"/>
      </w:pPr>
      <w:r>
        <w:t>（2）大写金额和小写金额不一致的，以大写金额为准；</w:t>
      </w:r>
    </w:p>
    <w:p w14:paraId="2EDF16FA">
      <w:pPr>
        <w:pStyle w:val="4"/>
        <w:ind w:firstLine="480"/>
      </w:pPr>
      <w:r>
        <w:t>（3）单价金额小数点或者百分比有明显错位的，以开标一览表的总价为准，并修改单价。</w:t>
      </w:r>
    </w:p>
    <w:p w14:paraId="4D2FB2E8">
      <w:pPr>
        <w:pStyle w:val="4"/>
        <w:ind w:firstLine="480"/>
      </w:pPr>
      <w:r>
        <w:t>（4）总价金额与按单价汇总金额不一致的，以单价金额计算结果为准。但是单价金额计算结果超过预算价的，对其按无效投标处理。</w:t>
      </w:r>
    </w:p>
    <w:p w14:paraId="735F04AF">
      <w:pPr>
        <w:pStyle w:val="4"/>
        <w:ind w:firstLine="480"/>
      </w:pPr>
      <w:r>
        <w:t>（5）若投标客户端上传的电子报价数据与电子投标文件价格不一致的，以电子报价数据为准。</w:t>
      </w:r>
    </w:p>
    <w:p w14:paraId="77CC2CC1">
      <w:pPr>
        <w:pStyle w:val="4"/>
        <w:ind w:firstLine="480"/>
      </w:pPr>
      <w:r>
        <w:t xml:space="preserve"> 注：同时出现两种以上不一致的，按照前款规定的顺序在系统上进行价格澄清。澄清后的价格加盖电子印章确认后产生约束力，但不得超出投标文件的范围或者改变投标文件的实质性内容，投标人不确认的，其投标无效。</w:t>
      </w:r>
    </w:p>
    <w:p w14:paraId="5AC42F39">
      <w:pPr>
        <w:pStyle w:val="4"/>
        <w:outlineLvl w:val="2"/>
      </w:pPr>
      <w:r>
        <w:rPr>
          <w:b/>
          <w:sz w:val="28"/>
        </w:rPr>
        <w:t>二.政府采购政策落实</w:t>
      </w:r>
    </w:p>
    <w:p w14:paraId="464F37DB">
      <w:pPr>
        <w:pStyle w:val="4"/>
        <w:outlineLvl w:val="3"/>
      </w:pPr>
      <w:r>
        <w:rPr>
          <w:b/>
          <w:sz w:val="24"/>
        </w:rPr>
        <w:t>1.节能、环保要求</w:t>
      </w:r>
    </w:p>
    <w:p w14:paraId="5CE021E1">
      <w:pPr>
        <w:pStyle w:val="4"/>
        <w:ind w:firstLine="480"/>
      </w:pPr>
      <w:r>
        <w:t xml:space="preserve"> 采购的产品属于品目清单范围的，将依据国家确定的认证机构出具的、处于有效期之内的节能产品、环境标志产品认证证书，对获得证书的产品实施政府优先采购或强制采购，具体按照本招标文件相关要求执行。</w:t>
      </w:r>
    </w:p>
    <w:p w14:paraId="474FB296">
      <w:pPr>
        <w:pStyle w:val="4"/>
        <w:ind w:firstLine="480"/>
      </w:pPr>
      <w:r>
        <w:t>相关认证机构和获证产品信息以市场监管总局组织建立的节能产品、环境标志产品认证结果信息发布平台公布为准。</w:t>
      </w:r>
    </w:p>
    <w:p w14:paraId="0ED85E7E">
      <w:pPr>
        <w:pStyle w:val="4"/>
        <w:outlineLvl w:val="3"/>
      </w:pPr>
      <w:r>
        <w:rPr>
          <w:b/>
          <w:sz w:val="24"/>
        </w:rPr>
        <w:t>2.对小型、微型企业、监狱企业或残疾人福利性单位给予价格扣除</w:t>
      </w:r>
    </w:p>
    <w:p w14:paraId="164D0C39">
      <w:pPr>
        <w:pStyle w:val="4"/>
        <w:ind w:firstLine="480"/>
      </w:pPr>
      <w:r>
        <w:t>依照《政府采购促进中小企业发展管理办法》、《支持监狱企业发展有关问题的通知》和《财政部 民政部 中国残疾人联合会关于促进残疾人就业政府采购政策的通知》的规定，凡符合享受《政府采购促进中小企业发展管理办法》规定的中小企业扶持政策的单位，按照以下比例给予相应的价格扣除：（监狱企业、残疾人福利性单位视同为小、微企业）。</w:t>
      </w:r>
    </w:p>
    <w:p w14:paraId="68C7EF88">
      <w:pPr>
        <w:pStyle w:val="4"/>
        <w:outlineLvl w:val="3"/>
      </w:pPr>
      <w:r>
        <w:rPr>
          <w:b/>
          <w:sz w:val="24"/>
        </w:rPr>
        <w:t>3.价格扣除相关要求</w:t>
      </w:r>
    </w:p>
    <w:p w14:paraId="3A9BEA89">
      <w:pPr>
        <w:pStyle w:val="4"/>
      </w:pPr>
      <w:r>
        <w:t>采购包1（广州市无线电监测站-广东省2026年智能化无线电监测管制设备新建项目）：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81"/>
        <w:gridCol w:w="2160"/>
        <w:gridCol w:w="2160"/>
        <w:gridCol w:w="1246"/>
        <w:gridCol w:w="2160"/>
      </w:tblGrid>
      <w:tr w14:paraId="63F014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1C2566CC">
            <w:pPr>
              <w:pStyle w:val="4"/>
            </w:pPr>
            <w:r>
              <w:t>序号</w:t>
            </w:r>
          </w:p>
        </w:tc>
        <w:tc>
          <w:tcPr>
            <w:tcW w:w="2160" w:type="dxa"/>
          </w:tcPr>
          <w:p w14:paraId="1B3FE33E">
            <w:pPr>
              <w:pStyle w:val="4"/>
            </w:pPr>
            <w:r>
              <w:t>情形</w:t>
            </w:r>
          </w:p>
        </w:tc>
        <w:tc>
          <w:tcPr>
            <w:tcW w:w="2160" w:type="dxa"/>
          </w:tcPr>
          <w:p w14:paraId="361F5708">
            <w:pPr>
              <w:pStyle w:val="4"/>
            </w:pPr>
            <w:r>
              <w:t>适用对象</w:t>
            </w:r>
          </w:p>
        </w:tc>
        <w:tc>
          <w:tcPr>
            <w:tcW w:w="1246" w:type="dxa"/>
          </w:tcPr>
          <w:p w14:paraId="7A76108D">
            <w:pPr>
              <w:pStyle w:val="4"/>
            </w:pPr>
            <w:r>
              <w:t>价格扣除比例</w:t>
            </w:r>
          </w:p>
        </w:tc>
        <w:tc>
          <w:tcPr>
            <w:tcW w:w="2160" w:type="dxa"/>
          </w:tcPr>
          <w:p w14:paraId="11741DA3">
            <w:pPr>
              <w:pStyle w:val="4"/>
            </w:pPr>
            <w:r>
              <w:t>计算公式</w:t>
            </w:r>
          </w:p>
        </w:tc>
      </w:tr>
      <w:tr w14:paraId="108FCA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05089A73">
            <w:pPr>
              <w:pStyle w:val="4"/>
            </w:pPr>
            <w:r>
              <w:t>1</w:t>
            </w:r>
          </w:p>
        </w:tc>
        <w:tc>
          <w:tcPr>
            <w:tcW w:w="2160" w:type="dxa"/>
          </w:tcPr>
          <w:p w14:paraId="732F7EE9">
            <w:pPr>
              <w:pStyle w:val="4"/>
              <w:jc w:val="left"/>
            </w:pPr>
            <w:r>
              <w:t>节能、环保产品</w:t>
            </w:r>
          </w:p>
        </w:tc>
        <w:tc>
          <w:tcPr>
            <w:tcW w:w="2160" w:type="dxa"/>
          </w:tcPr>
          <w:p w14:paraId="112DB49F">
            <w:pPr>
              <w:pStyle w:val="4"/>
            </w:pPr>
            <w:r>
              <w:t xml:space="preserve"> ——</w:t>
            </w:r>
          </w:p>
        </w:tc>
        <w:tc>
          <w:tcPr>
            <w:tcW w:w="1246" w:type="dxa"/>
          </w:tcPr>
          <w:p w14:paraId="0277F36F">
            <w:pPr>
              <w:pStyle w:val="4"/>
            </w:pPr>
            <w:r>
              <w:t>2%</w:t>
            </w:r>
          </w:p>
        </w:tc>
        <w:tc>
          <w:tcPr>
            <w:tcW w:w="2160" w:type="dxa"/>
          </w:tcPr>
          <w:p w14:paraId="24886DE1">
            <w:pPr>
              <w:pStyle w:val="4"/>
              <w:jc w:val="left"/>
            </w:pPr>
            <w:r>
              <w:t>1.投标产品(针对非政府强制采购产品)获得有效期内的节能产品认证证书的，对节能产品的价格给予2%的扣除，用扣除后的价格参与评审。（提供节能产品认证证书）。 2.投标产品(针对非政府强制采购产品)获得有效期内的环境标志产品认证证书的，对环境标志产品的价格给予2%的扣除，用扣除后的价格参与评审。（提供环境标志产品认证证书）。3.对属于强制采购的节能产品，节能要求作为实质性响应指标，不再享受评审优惠。</w:t>
            </w:r>
          </w:p>
        </w:tc>
      </w:tr>
      <w:tr w14:paraId="40A1C6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15662AF2">
            <w:pPr>
              <w:pStyle w:val="4"/>
            </w:pPr>
            <w:r>
              <w:t>2</w:t>
            </w:r>
          </w:p>
        </w:tc>
        <w:tc>
          <w:tcPr>
            <w:tcW w:w="2160" w:type="dxa"/>
          </w:tcPr>
          <w:p w14:paraId="5152BC46">
            <w:pPr>
              <w:pStyle w:val="4"/>
              <w:jc w:val="left"/>
            </w:pPr>
            <w:r>
              <w:t>实施本国产品标准</w:t>
            </w:r>
          </w:p>
        </w:tc>
        <w:tc>
          <w:tcPr>
            <w:tcW w:w="2160" w:type="dxa"/>
          </w:tcPr>
          <w:p w14:paraId="07102430">
            <w:pPr>
              <w:pStyle w:val="4"/>
              <w:jc w:val="left"/>
            </w:pPr>
            <w: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tc>
        <w:tc>
          <w:tcPr>
            <w:tcW w:w="1246" w:type="dxa"/>
          </w:tcPr>
          <w:p w14:paraId="14DC5DD2">
            <w:pPr>
              <w:pStyle w:val="4"/>
            </w:pPr>
            <w:r>
              <w:t>20%</w:t>
            </w:r>
          </w:p>
        </w:tc>
        <w:tc>
          <w:tcPr>
            <w:tcW w:w="2160" w:type="dxa"/>
          </w:tcPr>
          <w:p w14:paraId="760F2904">
            <w:pPr>
              <w:pStyle w:val="4"/>
              <w:jc w:val="left"/>
            </w:pPr>
            <w:r>
              <w:t>政府采购活动中既有本国产品又有非本国产品参与竞争的，依法对本国产品给予价格评审优惠，对本国产品的报价给予20%的价格扣除，用扣除后的价格参与评审。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tc>
      </w:tr>
      <w:tr w14:paraId="6166B7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5"/>
          </w:tcPr>
          <w:p w14:paraId="06E88233">
            <w:pPr>
              <w:pStyle w:val="4"/>
              <w:jc w:val="left"/>
            </w:pPr>
            <w:r>
              <w:t>注：（1）上述评标价仅用于计算价格分，成交金额以实际投标价为准。 （2）组成联合体的大中型企业和其他自然人、法人或者其他组织、与小型、微型企业之间不得存在投资关系。</w:t>
            </w:r>
          </w:p>
        </w:tc>
      </w:tr>
    </w:tbl>
    <w:p w14:paraId="281F230B">
      <w:pPr>
        <w:pStyle w:val="4"/>
      </w:pPr>
      <w:r>
        <w:br w:type="textWrapping"/>
      </w:r>
    </w:p>
    <w:p w14:paraId="42773DD0">
      <w:pPr>
        <w:pStyle w:val="4"/>
        <w:ind w:firstLine="480"/>
      </w:pPr>
      <w:r>
        <w:t>（1）所称小型和微型企业应当符合以下条件：</w:t>
      </w:r>
    </w:p>
    <w:p w14:paraId="56873D07">
      <w:pPr>
        <w:pStyle w:val="4"/>
        <w:ind w:firstLine="480"/>
      </w:pPr>
      <w:r>
        <w:t>在中华人民共和国境内依法设立，依据国务院批准的中小企业划分标准确定的小型企业和微型企业，但与大企业的负责人为同一人，或者与大企业存在直接控股、管理关系的除外。</w:t>
      </w:r>
    </w:p>
    <w:p w14:paraId="3C36A7E9">
      <w:pPr>
        <w:pStyle w:val="4"/>
        <w:ind w:firstLine="480"/>
      </w:pPr>
      <w:r>
        <w:t>符合中小企业划分标准的个体工商户，在政府采购活动中视同中小企业。</w:t>
      </w:r>
    </w:p>
    <w:p w14:paraId="42D37E98">
      <w:pPr>
        <w:pStyle w:val="4"/>
        <w:ind w:firstLine="480"/>
      </w:pPr>
      <w:r>
        <w:t>提供本企业（属于小微企业）制造的货物或者提供其他小型或微型企业制造的货物/提供本企业（属于小微企业）承接的服务。</w:t>
      </w:r>
    </w:p>
    <w:p w14:paraId="434A80DE">
      <w:pPr>
        <w:pStyle w:val="4"/>
        <w:ind w:firstLine="480"/>
      </w:pPr>
      <w:r>
        <w:t xml:space="preserve"> （2）符合中小企业扶持政策的投标人应填写《中小企业声明函》；监狱企业须投标人提供由监狱管理局、戒毒管理局（含新疆生产建设兵团）出具的属于监狱企业的证明文件；残疾人福利性单位应填写《残疾人福利性单位声明函》，否则不认定价格扣除。</w:t>
      </w:r>
    </w:p>
    <w:p w14:paraId="7DD9E992">
      <w:pPr>
        <w:pStyle w:val="4"/>
        <w:ind w:firstLine="480"/>
      </w:pPr>
      <w:r>
        <w:t>说明：投标人应当对其出具的《中小企业声明函》真实性负责，投标人出具的《中小企业声明函》内容不实的，属于提供虚假材料谋取中标。</w:t>
      </w:r>
    </w:p>
    <w:p w14:paraId="25E2D90C">
      <w:pPr>
        <w:pStyle w:val="4"/>
        <w:ind w:firstLine="480"/>
      </w:pPr>
      <w:r>
        <w:t xml:space="preserve"> （3）投标（响应）供应商统一在一份《中小企业声明函》中说明联合体各方的中小微情况：包括联合体各方均为小型、微型企业的，及中小微企业作为联合体一方参与政府采购活动，且共同投标协议书中约定，小型、微型企业的协议合同金额占到联合体协议合同总金额30%以上的。</w:t>
      </w:r>
    </w:p>
    <w:p w14:paraId="22952E6C">
      <w:pPr>
        <w:pStyle w:val="4"/>
        <w:outlineLvl w:val="3"/>
      </w:pPr>
      <w:r>
        <w:rPr>
          <w:b/>
          <w:sz w:val="24"/>
        </w:rPr>
        <w:t>4.对符合本国产品标准的产品给予价格扣除</w:t>
      </w:r>
    </w:p>
    <w:p w14:paraId="7AD2077F">
      <w:pPr>
        <w:pStyle w:val="4"/>
        <w:ind w:firstLine="480"/>
      </w:pPr>
      <w:r>
        <w:t>依照《国务院办公厅关于在政府采购中实施本国产品标准及相关政策的通知》（国办发〔2025〕34号）及《财政部关于贯彻落实&lt;国务院办公厅关于在政府采购中实施本国产品标准及相关政策的通知&gt;的意见》（财库〔2025〕30号）等相关规定。</w:t>
      </w:r>
    </w:p>
    <w:p w14:paraId="65C6A314">
      <w:pPr>
        <w:pStyle w:val="4"/>
        <w:spacing w:before="120" w:after="120"/>
        <w:ind w:firstLine="480"/>
      </w:pPr>
      <w:r>
        <w:t>（1）</w:t>
      </w:r>
      <w:r>
        <w:rPr>
          <w:b/>
        </w:rPr>
        <w:t>本国产品标准的适用范围</w:t>
      </w:r>
      <w: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C278BF2">
      <w:pPr>
        <w:pStyle w:val="4"/>
        <w:spacing w:before="120" w:after="120"/>
        <w:ind w:firstLine="480"/>
      </w:pPr>
      <w:r>
        <w:t>（2）</w:t>
      </w:r>
      <w:r>
        <w:rPr>
          <w:b/>
        </w:rPr>
        <w:t>准确界定产品在中国境内生产</w:t>
      </w:r>
      <w: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49B4A19">
      <w:pPr>
        <w:pStyle w:val="4"/>
        <w:spacing w:before="120" w:after="120"/>
        <w:ind w:firstLine="480"/>
      </w:pPr>
      <w:r>
        <w:t>（3）</w:t>
      </w:r>
      <w:r>
        <w:rPr>
          <w:b/>
        </w:rPr>
        <w:t>对本国产品的支持政策</w:t>
      </w:r>
      <w:r>
        <w:t>。政府采购活动中既有本国产品又有非本国产品参与竞争的，依法对本国产品给予价格评审优惠，对本国产品的报价给予20%的价格扣除，用扣除后的价格参与评审。</w:t>
      </w:r>
    </w:p>
    <w:p w14:paraId="1166175A">
      <w:pPr>
        <w:pStyle w:val="4"/>
        <w:spacing w:before="120" w:after="120"/>
        <w:ind w:firstLine="480"/>
      </w:pPr>
      <w: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同时，若提供本国产品的供应商也符合政府采购支持中小企业政策，也按规定给予价格评审优惠。（如：某一供应商的产品报价500元，其提供的产品符合本国产品标准，同时按照采购文件规定也享受对小微企业的10%的价格扣除优惠。则对其报价按规定进行两次扣除，用扣除后的价格参与评审。其参与评审的价格为500-500×20%-500×10%=350元）</w:t>
      </w:r>
    </w:p>
    <w:p w14:paraId="08DC5B9E">
      <w:pPr>
        <w:pStyle w:val="4"/>
        <w:spacing w:before="120" w:after="120"/>
        <w:ind w:firstLine="480"/>
      </w:pPr>
      <w:r>
        <w:t>（4）</w:t>
      </w:r>
      <w:r>
        <w:rPr>
          <w:b/>
        </w:rPr>
        <w:t>认真审查有关证明文件</w:t>
      </w:r>
      <w:r>
        <w:t>。采购人应当在采购文件中明确对供应商所出具的《关于符合本国产品标准的声明函》（以下简称《声明函》）的完整性、准确性进行审查的要求，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14:paraId="56D2DCE7">
      <w:pPr>
        <w:pStyle w:val="4"/>
        <w:outlineLvl w:val="2"/>
      </w:pPr>
      <w:r>
        <w:rPr>
          <w:b/>
          <w:sz w:val="28"/>
        </w:rPr>
        <w:t>三、评审程序</w:t>
      </w:r>
    </w:p>
    <w:p w14:paraId="5E4CD1CC">
      <w:pPr>
        <w:pStyle w:val="4"/>
        <w:outlineLvl w:val="3"/>
      </w:pPr>
      <w:r>
        <w:rPr>
          <w:b/>
          <w:sz w:val="24"/>
        </w:rPr>
        <w:t>1.资格性审查和符合性审查</w:t>
      </w:r>
    </w:p>
    <w:p w14:paraId="664077F7">
      <w:pPr>
        <w:pStyle w:val="4"/>
        <w:ind w:firstLine="480"/>
      </w:pPr>
      <w:r>
        <w:t>资格性审查。公开招标采购项目开标结束后，采购人或采购代理机构应当依法对投标人的资格进行审查，以确定投标人是否具备投标资格。（详见后附表一资格性审查表）</w:t>
      </w:r>
    </w:p>
    <w:p w14:paraId="5CFBEB99">
      <w:pPr>
        <w:pStyle w:val="4"/>
        <w:ind w:firstLine="480"/>
      </w:pPr>
      <w:r>
        <w:t>符合性审查。评标委员会依据招标文件的规定，从投标文件的有效性、完整性和对招标文件的响应程度进行审查，以确定是否对招标文件的实质性要求作出响应。（详见后附表二符合性审查表）</w:t>
      </w:r>
    </w:p>
    <w:p w14:paraId="786A318E">
      <w:pPr>
        <w:pStyle w:val="4"/>
        <w:ind w:firstLine="480"/>
      </w:pPr>
      <w:r>
        <w:t>资格性审查和符合性审查中凡有其中任意一项未通过的，评审结果为未通过，未通过资格性审查、符合性审查的投标人按无效投标处理。</w:t>
      </w:r>
    </w:p>
    <w:p w14:paraId="23FF54D7">
      <w:pPr>
        <w:pStyle w:val="4"/>
        <w:ind w:firstLine="480"/>
      </w:pPr>
      <w:r>
        <w:t>对各投标人进行资格审查和符合性审查过程中，对初步被认定为无效投标者，由评标委员会组长或采购人代表将集体意见及时告知投标当事人。采购代理机构应在评标报告中以书面形式解释其排除的具体原因</w:t>
      </w:r>
    </w:p>
    <w:p w14:paraId="5B16E5E0">
      <w:pPr>
        <w:pStyle w:val="4"/>
        <w:ind w:firstLine="480"/>
      </w:pPr>
      <w:r>
        <w:t xml:space="preserve">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56B072A">
      <w:pPr>
        <w:pStyle w:val="4"/>
        <w:ind w:firstLine="480"/>
      </w:pPr>
      <w:r>
        <w:t>合格投标人不足3家的，不得评标。</w:t>
      </w:r>
    </w:p>
    <w:p w14:paraId="1816E7AF">
      <w:pPr>
        <w:pStyle w:val="4"/>
        <w:ind w:firstLine="480"/>
      </w:pPr>
      <w:r>
        <w:t>表一资格性审查表：</w:t>
      </w:r>
    </w:p>
    <w:p w14:paraId="6C8016B3">
      <w:pPr>
        <w:pStyle w:val="4"/>
      </w:pPr>
      <w:r>
        <w:t>采购包1（广州市无线电监测站-广东省2026年智能化无线电监测管制设备新建项目）：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90"/>
        <w:gridCol w:w="3178"/>
        <w:gridCol w:w="4238"/>
      </w:tblGrid>
      <w:tr w14:paraId="0C18E4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1520F05D">
            <w:pPr>
              <w:pStyle w:val="4"/>
            </w:pPr>
            <w:r>
              <w:t xml:space="preserve"> 序号</w:t>
            </w:r>
          </w:p>
        </w:tc>
        <w:tc>
          <w:tcPr>
            <w:tcW w:w="7416" w:type="dxa"/>
            <w:gridSpan w:val="2"/>
          </w:tcPr>
          <w:p w14:paraId="79085E24">
            <w:pPr>
              <w:pStyle w:val="4"/>
            </w:pPr>
            <w:r>
              <w:t xml:space="preserve"> 资格审查内容</w:t>
            </w:r>
          </w:p>
        </w:tc>
      </w:tr>
      <w:tr w14:paraId="02C360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37CF9BC9">
            <w:pPr>
              <w:pStyle w:val="4"/>
            </w:pPr>
            <w:r>
              <w:t>1</w:t>
            </w:r>
          </w:p>
        </w:tc>
        <w:tc>
          <w:tcPr>
            <w:tcW w:w="3178" w:type="dxa"/>
          </w:tcPr>
          <w:p w14:paraId="1D8CA853">
            <w:pPr>
              <w:pStyle w:val="4"/>
            </w:pPr>
            <w:r>
              <w:t>具有独立承担民事责任的能力</w:t>
            </w:r>
          </w:p>
        </w:tc>
        <w:tc>
          <w:tcPr>
            <w:tcW w:w="4238" w:type="dxa"/>
          </w:tcPr>
          <w:p w14:paraId="24541F01">
            <w:pPr>
              <w:pStyle w:val="4"/>
            </w:pPr>
            <w:r>
              <w:t>在中华人民共和国境内注册的法人或其他组织或自然人， 投标（响应）时提交有效的营业执照（或事业法人登记证或身份证等相关证明） 副本复印件。分支机构投标的，须提供总公司和分公司营业执照副本复印件，总公司出具给分支机构的授权书。</w:t>
            </w:r>
          </w:p>
        </w:tc>
      </w:tr>
      <w:tr w14:paraId="09A7BF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6A94227E">
            <w:pPr>
              <w:pStyle w:val="4"/>
            </w:pPr>
            <w:r>
              <w:t>2</w:t>
            </w:r>
          </w:p>
        </w:tc>
        <w:tc>
          <w:tcPr>
            <w:tcW w:w="3178" w:type="dxa"/>
          </w:tcPr>
          <w:p w14:paraId="64CB6198">
            <w:pPr>
              <w:pStyle w:val="4"/>
            </w:pPr>
            <w:r>
              <w:t>有依法缴纳税收和社会保障资金的良好记录</w:t>
            </w:r>
          </w:p>
        </w:tc>
        <w:tc>
          <w:tcPr>
            <w:tcW w:w="4238" w:type="dxa"/>
          </w:tcPr>
          <w:p w14:paraId="14F06BFC">
            <w:pPr>
              <w:pStyle w:val="4"/>
            </w:pPr>
            <w:r>
              <w:t>有依法缴纳税收和社会保障资金的良好记录，提供签署及盖章合格的投标函。</w:t>
            </w:r>
          </w:p>
        </w:tc>
      </w:tr>
      <w:tr w14:paraId="2224A2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5CAF2080">
            <w:pPr>
              <w:pStyle w:val="4"/>
            </w:pPr>
            <w:r>
              <w:t>3</w:t>
            </w:r>
          </w:p>
        </w:tc>
        <w:tc>
          <w:tcPr>
            <w:tcW w:w="3178" w:type="dxa"/>
          </w:tcPr>
          <w:p w14:paraId="47BD6666">
            <w:pPr>
              <w:pStyle w:val="4"/>
            </w:pPr>
            <w:r>
              <w:t>具有良好的商业信誉和健全的财务会计制度</w:t>
            </w:r>
          </w:p>
        </w:tc>
        <w:tc>
          <w:tcPr>
            <w:tcW w:w="4238" w:type="dxa"/>
          </w:tcPr>
          <w:p w14:paraId="7891FEBE">
            <w:pPr>
              <w:pStyle w:val="4"/>
            </w:pPr>
            <w:r>
              <w:t>具有良好的商业信誉和健全的财务会计制度，提供签署及盖章合格的投标函。</w:t>
            </w:r>
          </w:p>
        </w:tc>
      </w:tr>
      <w:tr w14:paraId="0BF666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7BEA029C">
            <w:pPr>
              <w:pStyle w:val="4"/>
            </w:pPr>
            <w:r>
              <w:t>4</w:t>
            </w:r>
          </w:p>
        </w:tc>
        <w:tc>
          <w:tcPr>
            <w:tcW w:w="3178" w:type="dxa"/>
          </w:tcPr>
          <w:p w14:paraId="6DE2FE69">
            <w:pPr>
              <w:pStyle w:val="4"/>
            </w:pPr>
            <w:r>
              <w:t>履行合同所必需的设备和专业技术能力</w:t>
            </w:r>
          </w:p>
        </w:tc>
        <w:tc>
          <w:tcPr>
            <w:tcW w:w="4238" w:type="dxa"/>
          </w:tcPr>
          <w:p w14:paraId="6611082A">
            <w:pPr>
              <w:pStyle w:val="4"/>
            </w:pPr>
            <w:r>
              <w:t>具有履行合同所必需的设备和专业技术能力，提供签署及盖章合格的投标函。</w:t>
            </w:r>
          </w:p>
        </w:tc>
      </w:tr>
      <w:tr w14:paraId="13213F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0D856C33">
            <w:pPr>
              <w:pStyle w:val="4"/>
            </w:pPr>
            <w:r>
              <w:t>5</w:t>
            </w:r>
          </w:p>
        </w:tc>
        <w:tc>
          <w:tcPr>
            <w:tcW w:w="3178" w:type="dxa"/>
          </w:tcPr>
          <w:p w14:paraId="7870FD2E">
            <w:pPr>
              <w:pStyle w:val="4"/>
            </w:pPr>
            <w:r>
              <w:t>参加采购活动前3年内，在经营活动中没有重大违法记录</w:t>
            </w:r>
          </w:p>
        </w:tc>
        <w:tc>
          <w:tcPr>
            <w:tcW w:w="4238" w:type="dxa"/>
          </w:tcPr>
          <w:p w14:paraId="2C683C26">
            <w:pPr>
              <w:pStyle w:val="4"/>
            </w:pPr>
            <w:r>
              <w:t>参照投标函相关承诺格式内容。 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tc>
      </w:tr>
      <w:tr w14:paraId="3D1F0C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17B45BA6">
            <w:pPr>
              <w:pStyle w:val="4"/>
            </w:pPr>
            <w:r>
              <w:t>6</w:t>
            </w:r>
          </w:p>
        </w:tc>
        <w:tc>
          <w:tcPr>
            <w:tcW w:w="3178" w:type="dxa"/>
          </w:tcPr>
          <w:p w14:paraId="27D2925E">
            <w:pPr>
              <w:pStyle w:val="4"/>
            </w:pPr>
            <w:r>
              <w:t>信用记录</w:t>
            </w:r>
          </w:p>
        </w:tc>
        <w:tc>
          <w:tcPr>
            <w:tcW w:w="4238" w:type="dxa"/>
          </w:tcPr>
          <w:p w14:paraId="3B76E4D7">
            <w:pPr>
              <w:pStyle w:val="4"/>
            </w:pPr>
            <w:r>
              <w:t>供应商未被列入“信用中国”网站(www.creditchina.gov.cn)“记录失信被执行人或重大税收违法失信主体或政府采购严重违法失信行为”记录名单；不处于中国政府采购网(www.ccgp.gov.cn)“政府采购严重违法失信行为信息记录”中的禁止参加政府采购活动期间。（以资格审查人员于投标（响应）截止时间当天在“信用中国”网站（www.creditchina.gov.cn）及中国政府采购网（http://www.ccgp.gov.cn/）查询结果为准，如相关失信记录已失效，供应商需提供相关证明资料）。</w:t>
            </w:r>
          </w:p>
        </w:tc>
      </w:tr>
      <w:tr w14:paraId="554478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7C44F07E">
            <w:pPr>
              <w:pStyle w:val="4"/>
            </w:pPr>
            <w:r>
              <w:t>7</w:t>
            </w:r>
          </w:p>
        </w:tc>
        <w:tc>
          <w:tcPr>
            <w:tcW w:w="3178" w:type="dxa"/>
          </w:tcPr>
          <w:p w14:paraId="77C61AA2">
            <w:pPr>
              <w:pStyle w:val="4"/>
            </w:pPr>
            <w:r>
              <w:t>供应商必须符合法律、行政法规规定的其他条件</w:t>
            </w:r>
          </w:p>
        </w:tc>
        <w:tc>
          <w:tcPr>
            <w:tcW w:w="4238" w:type="dxa"/>
          </w:tcPr>
          <w:p w14:paraId="369A0018">
            <w:pPr>
              <w:pStyle w:val="4"/>
            </w:pPr>
            <w:r>
              <w:t>单位负责人为同一人或者存在直接控股、 管理关系的不同供应商，不得同时参加本采购项目（或采购包） 投标（响应）。 为本项目提供整体设计、 规范编制或者项目管理、 监理、 检测等服务的供应商， 不得再参与本项目投标（响应）。 投标函相关承诺要求内容。</w:t>
            </w:r>
          </w:p>
        </w:tc>
      </w:tr>
      <w:tr w14:paraId="53FA5E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067157C9">
            <w:pPr>
              <w:pStyle w:val="4"/>
            </w:pPr>
            <w:r>
              <w:t>8</w:t>
            </w:r>
          </w:p>
        </w:tc>
        <w:tc>
          <w:tcPr>
            <w:tcW w:w="3178" w:type="dxa"/>
          </w:tcPr>
          <w:p w14:paraId="358B7852">
            <w:pPr>
              <w:pStyle w:val="4"/>
            </w:pPr>
            <w:r>
              <w:t>本采购包专门面向中小企业采购</w:t>
            </w:r>
          </w:p>
        </w:tc>
        <w:tc>
          <w:tcPr>
            <w:tcW w:w="4238" w:type="dxa"/>
          </w:tcPr>
          <w:p w14:paraId="50AD6FEE">
            <w:pPr>
              <w:pStyle w:val="4"/>
            </w:pPr>
            <w:r>
              <w:t>本项目属于整体预留专门面向中小企业采购的项目,所有货物由符合货物所属行业政策划分标准的中小微企业生产且使用该中小微企业商号或注册商标，投标人应按规定提供《中小企业声明函》。属于监狱企业的，提供由省级以上监狱管理局、戒毒管理局(含新疆生产建设兵团)出具的属于监狱企业的证明文件；属于残疾人福利性单位的，提供《残疾人福利性单位声明函》。</w:t>
            </w:r>
          </w:p>
        </w:tc>
      </w:tr>
    </w:tbl>
    <w:p w14:paraId="6354E547">
      <w:pPr>
        <w:pStyle w:val="4"/>
        <w:ind w:firstLine="480"/>
      </w:pPr>
      <w:r>
        <w:t>表二符合性审查表：</w:t>
      </w:r>
    </w:p>
    <w:p w14:paraId="435FF297">
      <w:pPr>
        <w:pStyle w:val="4"/>
      </w:pPr>
      <w:r>
        <w:t>采购包1（广州市无线电监测站-广东省2026年智能化无线电监测管制设备新建项目）：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90"/>
        <w:gridCol w:w="3178"/>
        <w:gridCol w:w="4238"/>
      </w:tblGrid>
      <w:tr w14:paraId="74EEBD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75C6F28A">
            <w:pPr>
              <w:pStyle w:val="4"/>
            </w:pPr>
            <w:r>
              <w:t xml:space="preserve"> 序号</w:t>
            </w:r>
          </w:p>
        </w:tc>
        <w:tc>
          <w:tcPr>
            <w:tcW w:w="3178" w:type="dxa"/>
          </w:tcPr>
          <w:p w14:paraId="5586A5D7">
            <w:pPr>
              <w:pStyle w:val="4"/>
            </w:pPr>
            <w:r>
              <w:t xml:space="preserve"> 评审点要求概况</w:t>
            </w:r>
          </w:p>
        </w:tc>
        <w:tc>
          <w:tcPr>
            <w:tcW w:w="4238" w:type="dxa"/>
          </w:tcPr>
          <w:p w14:paraId="71EDF34B">
            <w:pPr>
              <w:pStyle w:val="4"/>
            </w:pPr>
            <w:r>
              <w:t xml:space="preserve"> 评审点具体描述</w:t>
            </w:r>
          </w:p>
        </w:tc>
      </w:tr>
      <w:tr w14:paraId="0C7779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7C4A1D79">
            <w:pPr>
              <w:pStyle w:val="4"/>
            </w:pPr>
            <w:r>
              <w:t>1</w:t>
            </w:r>
          </w:p>
        </w:tc>
        <w:tc>
          <w:tcPr>
            <w:tcW w:w="3178" w:type="dxa"/>
          </w:tcPr>
          <w:p w14:paraId="6A64E83E">
            <w:pPr>
              <w:pStyle w:val="4"/>
            </w:pPr>
            <w:r>
              <w:t>投标有效期</w:t>
            </w:r>
          </w:p>
        </w:tc>
        <w:tc>
          <w:tcPr>
            <w:tcW w:w="4238" w:type="dxa"/>
          </w:tcPr>
          <w:p w14:paraId="660C69DE">
            <w:pPr>
              <w:pStyle w:val="4"/>
            </w:pPr>
            <w:r>
              <w:t>符合投标有效期</w:t>
            </w:r>
          </w:p>
        </w:tc>
      </w:tr>
      <w:tr w14:paraId="5ADCD6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0CB8EFC2">
            <w:pPr>
              <w:pStyle w:val="4"/>
            </w:pPr>
            <w:r>
              <w:t>2</w:t>
            </w:r>
          </w:p>
        </w:tc>
        <w:tc>
          <w:tcPr>
            <w:tcW w:w="3178" w:type="dxa"/>
          </w:tcPr>
          <w:p w14:paraId="25A3CCCD">
            <w:pPr>
              <w:pStyle w:val="4"/>
            </w:pPr>
            <w:r>
              <w:t>投标文件按照招标文件规定要求签署、盖章</w:t>
            </w:r>
          </w:p>
        </w:tc>
        <w:tc>
          <w:tcPr>
            <w:tcW w:w="4238" w:type="dxa"/>
          </w:tcPr>
          <w:p w14:paraId="754F678C">
            <w:pPr>
              <w:pStyle w:val="4"/>
            </w:pPr>
            <w:r>
              <w:t>投标文件按照招标文件规定要求签署、盖章，包含：①投标函；②法定代表人证明书或法定代表人授权书；③开标一览表；④分项报价表</w:t>
            </w:r>
          </w:p>
        </w:tc>
      </w:tr>
      <w:tr w14:paraId="732CB1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31966C76">
            <w:pPr>
              <w:pStyle w:val="4"/>
            </w:pPr>
            <w:r>
              <w:t>3</w:t>
            </w:r>
          </w:p>
        </w:tc>
        <w:tc>
          <w:tcPr>
            <w:tcW w:w="3178" w:type="dxa"/>
          </w:tcPr>
          <w:p w14:paraId="6F6CFF19">
            <w:pPr>
              <w:pStyle w:val="4"/>
            </w:pPr>
            <w:r>
              <w:t>投标报价</w:t>
            </w:r>
          </w:p>
        </w:tc>
        <w:tc>
          <w:tcPr>
            <w:tcW w:w="4238" w:type="dxa"/>
          </w:tcPr>
          <w:p w14:paraId="56E2E969">
            <w:pPr>
              <w:pStyle w:val="4"/>
            </w:pPr>
            <w:r>
              <w:t>投标报价没有超出最高限价</w:t>
            </w:r>
          </w:p>
        </w:tc>
      </w:tr>
      <w:tr w14:paraId="3E86A6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7383CA40">
            <w:pPr>
              <w:pStyle w:val="4"/>
            </w:pPr>
            <w:r>
              <w:t>4</w:t>
            </w:r>
          </w:p>
        </w:tc>
        <w:tc>
          <w:tcPr>
            <w:tcW w:w="3178" w:type="dxa"/>
          </w:tcPr>
          <w:p w14:paraId="1FB8357C">
            <w:pPr>
              <w:pStyle w:val="4"/>
            </w:pPr>
            <w:r>
              <w:t>标注“★”的条款的满足情况</w:t>
            </w:r>
          </w:p>
        </w:tc>
        <w:tc>
          <w:tcPr>
            <w:tcW w:w="4238" w:type="dxa"/>
          </w:tcPr>
          <w:p w14:paraId="7C44C17C">
            <w:pPr>
              <w:pStyle w:val="4"/>
            </w:pPr>
            <w:r>
              <w:t>完全满足招标文件中标注“★”的条款</w:t>
            </w:r>
          </w:p>
        </w:tc>
      </w:tr>
      <w:tr w14:paraId="4E45A8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6FB162DC">
            <w:pPr>
              <w:pStyle w:val="4"/>
            </w:pPr>
            <w:r>
              <w:t>5</w:t>
            </w:r>
          </w:p>
        </w:tc>
        <w:tc>
          <w:tcPr>
            <w:tcW w:w="3178" w:type="dxa"/>
          </w:tcPr>
          <w:p w14:paraId="240E96AB">
            <w:pPr>
              <w:pStyle w:val="4"/>
            </w:pPr>
            <w:r>
              <w:t>未出现有关法律、法规、规章或招标文件规定的属于投标无效的情形</w:t>
            </w:r>
          </w:p>
        </w:tc>
        <w:tc>
          <w:tcPr>
            <w:tcW w:w="4238" w:type="dxa"/>
          </w:tcPr>
          <w:p w14:paraId="14E64F5E">
            <w:pPr>
              <w:pStyle w:val="4"/>
            </w:pPr>
            <w:r>
              <w:t>未出现有关法律、法规、规章或招标文件规定的属于投标无效的情形</w:t>
            </w:r>
          </w:p>
        </w:tc>
      </w:tr>
    </w:tbl>
    <w:p w14:paraId="5224C9A6">
      <w:pPr>
        <w:pStyle w:val="4"/>
        <w:outlineLvl w:val="3"/>
      </w:pPr>
      <w:r>
        <w:rPr>
          <w:b/>
          <w:sz w:val="24"/>
        </w:rPr>
        <w:t>2.投标文件澄清</w:t>
      </w:r>
    </w:p>
    <w:p w14:paraId="1F410827">
      <w:pPr>
        <w:pStyle w:val="4"/>
        <w:ind w:firstLine="480"/>
      </w:pPr>
      <w:r>
        <w:t xml:space="preserve"> 2.1对于投标文件中含义不明确、同类问题表述不一致或者有明显文字和计算错误的内容，评标委员会应当在评审过程中发起在线澄清，要求投标人针对价格或内容做出必要的澄清、说明或补正。代理机构可根据开标环节记录的授权代表人联系方式发送短信提醒或电话告知。</w:t>
      </w:r>
    </w:p>
    <w:p w14:paraId="658079F5">
      <w:pPr>
        <w:pStyle w:val="4"/>
        <w:ind w:firstLine="480"/>
      </w:pPr>
      <w:r>
        <w:t>投标人需登录广东政府采购智慧云平台项目采购系统的等候大厅，在规定时间内完成澄清（响应），并加盖电子印章。</w:t>
      </w:r>
    </w:p>
    <w:p w14:paraId="01A037C9">
      <w:pPr>
        <w:pStyle w:val="4"/>
        <w:ind w:firstLine="480"/>
      </w:pPr>
      <w:r>
        <w:t>若因投标人联系方式错误未接收短信、未接听电话或超时未进行澄清（响应）造成的不利后果由供应商自行承担。投标人的澄清、说明或者补正不得超出投标文件的范围或者改变投标文件的实质性内容。</w:t>
      </w:r>
    </w:p>
    <w:p w14:paraId="3BBC5C21">
      <w:pPr>
        <w:pStyle w:val="4"/>
        <w:ind w:firstLine="480"/>
      </w:pPr>
      <w:r>
        <w:t>2.2评标委员会不接受投标人主动提出的澄清、说明或补正。</w:t>
      </w:r>
    </w:p>
    <w:p w14:paraId="358B9834">
      <w:pPr>
        <w:pStyle w:val="4"/>
        <w:ind w:firstLine="480"/>
      </w:pPr>
      <w:r>
        <w:t>2.3评标委员会对投标人提交的澄清、说明或补正有疑问的，可以要求投标人进一步澄清、说明或补正。</w:t>
      </w:r>
    </w:p>
    <w:p w14:paraId="306933E0">
      <w:pPr>
        <w:pStyle w:val="4"/>
        <w:outlineLvl w:val="3"/>
      </w:pPr>
      <w:r>
        <w:rPr>
          <w:b/>
          <w:sz w:val="24"/>
        </w:rPr>
        <w:t>3.详细评审</w:t>
      </w:r>
    </w:p>
    <w:p w14:paraId="2578DAB4">
      <w:pPr>
        <w:pStyle w:val="4"/>
        <w:ind w:firstLine="480"/>
      </w:pPr>
      <w:r>
        <w:t>采购包1(广州市无线电监测站-广东省2026年智能化无线电监测管制设备新建项目):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22"/>
        <w:gridCol w:w="2307"/>
        <w:gridCol w:w="5076"/>
      </w:tblGrid>
      <w:tr w14:paraId="556468E4">
        <w:tblPrEx>
          <w:tblCellMar>
            <w:top w:w="0" w:type="dxa"/>
            <w:left w:w="108" w:type="dxa"/>
            <w:bottom w:w="0" w:type="dxa"/>
            <w:right w:w="108" w:type="dxa"/>
          </w:tblCellMar>
        </w:tblPrEx>
        <w:tc>
          <w:tcPr>
            <w:tcW w:w="922" w:type="dxa"/>
          </w:tcPr>
          <w:p w14:paraId="5DEDB8B5">
            <w:pPr>
              <w:pStyle w:val="4"/>
              <w:jc w:val="center"/>
            </w:pPr>
            <w:r>
              <w:t>评审因素</w:t>
            </w:r>
          </w:p>
        </w:tc>
        <w:tc>
          <w:tcPr>
            <w:tcW w:w="7383" w:type="dxa"/>
            <w:gridSpan w:val="2"/>
          </w:tcPr>
          <w:p w14:paraId="0D1D54DD">
            <w:pPr>
              <w:pStyle w:val="4"/>
              <w:jc w:val="center"/>
            </w:pPr>
            <w:r>
              <w:t>评审标准</w:t>
            </w:r>
          </w:p>
        </w:tc>
      </w:tr>
      <w:tr w14:paraId="015BF1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tcPr>
          <w:p w14:paraId="565B6513">
            <w:pPr>
              <w:pStyle w:val="4"/>
              <w:jc w:val="center"/>
            </w:pPr>
            <w:r>
              <w:t>分值构成</w:t>
            </w:r>
          </w:p>
        </w:tc>
        <w:tc>
          <w:tcPr>
            <w:tcW w:w="7383" w:type="dxa"/>
            <w:gridSpan w:val="2"/>
          </w:tcPr>
          <w:p w14:paraId="3AB19410">
            <w:pPr>
              <w:pStyle w:val="4"/>
            </w:pPr>
            <w:r>
              <w:t>商务部分15.0分</w:t>
            </w:r>
          </w:p>
          <w:p w14:paraId="27D60240">
            <w:pPr>
              <w:pStyle w:val="4"/>
            </w:pPr>
            <w:r>
              <w:t>技术部分50.0分</w:t>
            </w:r>
          </w:p>
          <w:p w14:paraId="128A771A">
            <w:pPr>
              <w:pStyle w:val="4"/>
            </w:pPr>
            <w:r>
              <w:t>综合信用分5.0分</w:t>
            </w:r>
          </w:p>
          <w:p w14:paraId="352428CC">
            <w:pPr>
              <w:pStyle w:val="4"/>
            </w:pPr>
            <w:r>
              <w:t>报价得分30.0分</w:t>
            </w:r>
          </w:p>
        </w:tc>
      </w:tr>
      <w:tr w14:paraId="601429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restart"/>
          </w:tcPr>
          <w:p w14:paraId="7B0128C2">
            <w:pPr>
              <w:pStyle w:val="4"/>
              <w:jc w:val="center"/>
            </w:pPr>
            <w:r>
              <w:t>技术部分</w:t>
            </w:r>
          </w:p>
        </w:tc>
        <w:tc>
          <w:tcPr>
            <w:tcW w:w="2307" w:type="dxa"/>
          </w:tcPr>
          <w:p w14:paraId="7F876502">
            <w:pPr>
              <w:pStyle w:val="4"/>
              <w:jc w:val="left"/>
            </w:pPr>
            <w:r>
              <w:t>带“▲”的条款响应情况 (18.0分)</w:t>
            </w:r>
          </w:p>
        </w:tc>
        <w:tc>
          <w:tcPr>
            <w:tcW w:w="5076" w:type="dxa"/>
          </w:tcPr>
          <w:p w14:paraId="19648ECD">
            <w:pPr>
              <w:pStyle w:val="4"/>
              <w:jc w:val="left"/>
            </w:pPr>
            <w:r>
              <w:t>投标人所投产品均满足或优于招标文件“具体技术(参数)要求”中的“（三）主要性能指标要求”中带“▲”的条款（共12项），每满足1项得1.5分，最高得18分。 注：1、带“▲”号的核心参数部分，如采购需求中有明确提供的证明资料，则以采购需求要求为准，无或未按要求提供证明材料的不得分；如采购需求中无明确证明材料的，以投标人的投标文件《技术和服务要求响应表》中的响应情况填写内容为准，未填写或不满足的视为负偏离。</w:t>
            </w:r>
          </w:p>
        </w:tc>
      </w:tr>
      <w:tr w14:paraId="1AA380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72F022C0"/>
        </w:tc>
        <w:tc>
          <w:tcPr>
            <w:tcW w:w="2307" w:type="dxa"/>
          </w:tcPr>
          <w:p w14:paraId="61162A1A">
            <w:pPr>
              <w:pStyle w:val="4"/>
              <w:jc w:val="left"/>
            </w:pPr>
            <w:r>
              <w:t>一般条款响应情况 (11.0分)</w:t>
            </w:r>
          </w:p>
        </w:tc>
        <w:tc>
          <w:tcPr>
            <w:tcW w:w="5076" w:type="dxa"/>
          </w:tcPr>
          <w:p w14:paraId="79A40F8C">
            <w:pPr>
              <w:pStyle w:val="4"/>
              <w:jc w:val="left"/>
            </w:pPr>
            <w:r>
              <w:t>投标人所投产品的功能和技术参数均满足招标文件“具体技术(参数)要求”中的“（二）设备功能、（三）主要性能指标要求”中一般条款（不带“★”、“▲”的条款）（共44项），每满足1项得0.25分，最高得11分。 【注： ①若采购需求中要求提供证明文件的，以采购需求中要求的为准，无或未按要求提供证明材料的视为负偏离；如采购需求中无明确证明材料的，以投标人投标文件中的《技术和服务要求响应表》中的响应情况填写内容为准；但如发现实际响应参数（相关证明文件）与投标人提供的《技术和服务要求响应表》上内容不一致时，以实际响应参数（相关证明文件）为准。不按上述要求提供材料的，不得分。②凡是标有序号的一般条款均以一项单独的条款计算，无论是否隶属于上一级编号。】</w:t>
            </w:r>
          </w:p>
        </w:tc>
      </w:tr>
      <w:tr w14:paraId="4A790C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46B9907D"/>
        </w:tc>
        <w:tc>
          <w:tcPr>
            <w:tcW w:w="2307" w:type="dxa"/>
          </w:tcPr>
          <w:p w14:paraId="047F5FA2">
            <w:pPr>
              <w:pStyle w:val="4"/>
              <w:jc w:val="left"/>
            </w:pPr>
            <w:r>
              <w:t>现场演示 (15.0分)</w:t>
            </w:r>
          </w:p>
        </w:tc>
        <w:tc>
          <w:tcPr>
            <w:tcW w:w="5076" w:type="dxa"/>
          </w:tcPr>
          <w:p w14:paraId="604473A8">
            <w:pPr>
              <w:pStyle w:val="4"/>
              <w:jc w:val="left"/>
            </w:pPr>
            <w:r>
              <w:t>1.信号监测分析：显示中频全景80MHz带宽频谱，对80MHz全景频谱中任一信号进行分析及解调监测。 满足要求的得3分，不满足不得分。 2.解析及压制功能：使用测试信号源，同时发送4条指定内容（内容为四个随机汉字）的作弊信号，展示监测管制设备能否解析成功，解码内容是否正确。解码成功后设备开启持续性压制，通过外部监测接收设备展示监测管制设备是否已经发出阻断信号且作弊接收器无法接收新信息。 （1）每成功解码1个作弊信号得1.5分，最高得6分； （2）每成功压制1个作弊接收器，使其无法接收新的作弊信息的，得1.5分，最高得6分； 备注： 1.请投标人自行准备演示所需要的设备，演示现场只提供电源和投影（HDMI接口）。 2.演示时间不超过20分钟，演示人员须凭身份证原件及授权委托书参加演示，参加人数一般不超过2人。 3.陈述演示的先后顺序将按照开标一览表的先后顺序排序，投标人逐一演示。 4.现场用软件按参数描述与要求进行该功能演示。如果采用PPT、视频、图片等或不参与演示的不得分。</w:t>
            </w:r>
          </w:p>
        </w:tc>
      </w:tr>
      <w:tr w14:paraId="620FF1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5F607A48"/>
        </w:tc>
        <w:tc>
          <w:tcPr>
            <w:tcW w:w="2307" w:type="dxa"/>
          </w:tcPr>
          <w:p w14:paraId="7B815D10">
            <w:pPr>
              <w:pStyle w:val="4"/>
              <w:jc w:val="left"/>
            </w:pPr>
            <w:r>
              <w:t>系统方案响应情况 (3.0分)</w:t>
            </w:r>
          </w:p>
        </w:tc>
        <w:tc>
          <w:tcPr>
            <w:tcW w:w="5076" w:type="dxa"/>
          </w:tcPr>
          <w:p w14:paraId="47E55528">
            <w:pPr>
              <w:pStyle w:val="4"/>
              <w:jc w:val="left"/>
            </w:pPr>
            <w:r>
              <w:t>根据投标人提供的系统方案（包括但不限于监测功能、管制功能、系统集成与平台对接等）进行评审： 完整可行、可操作性强且合理，完全满足且优于采购需求的得3分； 投标人提供的系统方案基本完整，可操作性较强，较为合理，完全满足采购需求的得2分； 投标人提供的系统方案完整性差，可操作性差，合理性差，不完全满足采购需求的得1分； 不提供或其他不得分。</w:t>
            </w:r>
          </w:p>
        </w:tc>
      </w:tr>
      <w:tr w14:paraId="56512F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481CADF7"/>
        </w:tc>
        <w:tc>
          <w:tcPr>
            <w:tcW w:w="2307" w:type="dxa"/>
          </w:tcPr>
          <w:p w14:paraId="48DFA3B5">
            <w:pPr>
              <w:pStyle w:val="4"/>
              <w:jc w:val="left"/>
            </w:pPr>
            <w:r>
              <w:t>项目管理和质量保证措施 (3.0分)</w:t>
            </w:r>
          </w:p>
        </w:tc>
        <w:tc>
          <w:tcPr>
            <w:tcW w:w="5076" w:type="dxa"/>
          </w:tcPr>
          <w:p w14:paraId="3A26BB9B">
            <w:pPr>
              <w:pStyle w:val="4"/>
              <w:jc w:val="left"/>
            </w:pPr>
            <w:r>
              <w:t>根据投标人提供的项目管理和质量保证措施（包括但不限于进度管理与流程控制、组织架构与责任机制等）进行评审： 项目管理和质量保证措施完善、合理，完全满足且优于采购需求的得3分； 项目管理和质量保证措施较完善、较合理，完全满足采购需求的得2分； 项目管理和质量保证措施不够完善、合理性较差，不完全满足采购需求的得1分； 不提供或其他不得分。</w:t>
            </w:r>
          </w:p>
        </w:tc>
      </w:tr>
      <w:tr w14:paraId="4F9C5F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restart"/>
          </w:tcPr>
          <w:p w14:paraId="0B66D0CA">
            <w:pPr>
              <w:pStyle w:val="4"/>
              <w:jc w:val="center"/>
            </w:pPr>
            <w:r>
              <w:t>商务部分</w:t>
            </w:r>
          </w:p>
        </w:tc>
        <w:tc>
          <w:tcPr>
            <w:tcW w:w="2307" w:type="dxa"/>
          </w:tcPr>
          <w:p w14:paraId="75D3382E">
            <w:pPr>
              <w:pStyle w:val="4"/>
              <w:jc w:val="left"/>
            </w:pPr>
            <w:r>
              <w:t>同类业绩 (3.0分)</w:t>
            </w:r>
          </w:p>
        </w:tc>
        <w:tc>
          <w:tcPr>
            <w:tcW w:w="5076" w:type="dxa"/>
          </w:tcPr>
          <w:p w14:paraId="7C561D23">
            <w:pPr>
              <w:pStyle w:val="4"/>
              <w:jc w:val="left"/>
            </w:pPr>
            <w:r>
              <w:t>2023年1月1日（以合同签订时间为准）至今，有承接过无线电监测类或管制类项目的业绩，每个项目1分，最高得3分。投标文件中应提供相应证明材料，包括合同及验收报告关键页扫描件且加盖投标人公章，缺项不得分。</w:t>
            </w:r>
          </w:p>
        </w:tc>
      </w:tr>
      <w:tr w14:paraId="2548AD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08F767CE"/>
        </w:tc>
        <w:tc>
          <w:tcPr>
            <w:tcW w:w="2307" w:type="dxa"/>
          </w:tcPr>
          <w:p w14:paraId="5F3AAE4B">
            <w:pPr>
              <w:pStyle w:val="4"/>
              <w:jc w:val="left"/>
            </w:pPr>
            <w:r>
              <w:t>综合实力 (2.0分)</w:t>
            </w:r>
          </w:p>
        </w:tc>
        <w:tc>
          <w:tcPr>
            <w:tcW w:w="5076" w:type="dxa"/>
          </w:tcPr>
          <w:p w14:paraId="25D5DB49">
            <w:pPr>
              <w:pStyle w:val="4"/>
              <w:jc w:val="left"/>
            </w:pPr>
            <w:r>
              <w:t>投标人具有有效期内的质量管理体系认证证书（认证范围须与无线电相关），得2分。 注：提供证书复印件和在“全国认证认可信息公共服务平台”（http://cx.cnca.cn）对体系证书的信息查询截图作为评审依据，证书处于过期、撤销、注销或暂停状态的，或未按要求提供证明材料的，对应证书不得分。上述证书如因成立时间不足三个月的原因未能获得的，可对应得分。</w:t>
            </w:r>
          </w:p>
        </w:tc>
      </w:tr>
      <w:tr w14:paraId="1C8CD7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39D4877A"/>
        </w:tc>
        <w:tc>
          <w:tcPr>
            <w:tcW w:w="2307" w:type="dxa"/>
          </w:tcPr>
          <w:p w14:paraId="1BD1DCBB">
            <w:pPr>
              <w:pStyle w:val="4"/>
              <w:jc w:val="left"/>
            </w:pPr>
            <w:r>
              <w:t>保修期要求 (4.0分)</w:t>
            </w:r>
          </w:p>
        </w:tc>
        <w:tc>
          <w:tcPr>
            <w:tcW w:w="5076" w:type="dxa"/>
          </w:tcPr>
          <w:p w14:paraId="31F65933">
            <w:pPr>
              <w:pStyle w:val="4"/>
              <w:jc w:val="left"/>
            </w:pPr>
            <w:r>
              <w:t>满足或优于招标文件中保修期3年要求得4分，不满足不得分。 注：须提供承诺函，格式自拟。</w:t>
            </w:r>
          </w:p>
        </w:tc>
      </w:tr>
      <w:tr w14:paraId="5F0F85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3FE53B27"/>
        </w:tc>
        <w:tc>
          <w:tcPr>
            <w:tcW w:w="2307" w:type="dxa"/>
          </w:tcPr>
          <w:p w14:paraId="60F091FE">
            <w:pPr>
              <w:pStyle w:val="4"/>
              <w:jc w:val="left"/>
            </w:pPr>
            <w:r>
              <w:t>售后服务及培训 (6.0分)</w:t>
            </w:r>
          </w:p>
        </w:tc>
        <w:tc>
          <w:tcPr>
            <w:tcW w:w="5076" w:type="dxa"/>
          </w:tcPr>
          <w:p w14:paraId="1A5E451C">
            <w:pPr>
              <w:pStyle w:val="4"/>
              <w:jc w:val="left"/>
            </w:pPr>
            <w:r>
              <w:t>1. 根据投标人的售后服务方案（3分），包括①服务响应时间；②售后人员安排，方案包含以上全部内容且符合招标文件要求得3分，每有一项缺失或不满足项目需求的得1.5分，两项均缺失或不满足项目需求的得0分。 2.投标人提供针对本项目的培训方案（3分），包含①培训计划；②培训方式，方案包含以上全部内容且符合招标文件要求得3分，每有一项缺失或不满足项目需求的得1.5分，两项均缺失或不满足项目需求的得0分。</w:t>
            </w:r>
          </w:p>
        </w:tc>
      </w:tr>
      <w:tr w14:paraId="5D4F8C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tcPr>
          <w:p w14:paraId="12978D5B">
            <w:pPr>
              <w:pStyle w:val="4"/>
              <w:jc w:val="center"/>
            </w:pPr>
            <w:r>
              <w:t>异常低价审查</w:t>
            </w:r>
          </w:p>
        </w:tc>
        <w:tc>
          <w:tcPr>
            <w:tcW w:w="2307" w:type="dxa"/>
          </w:tcPr>
          <w:p w14:paraId="131C4ADA">
            <w:pPr>
              <w:pStyle w:val="4"/>
              <w:jc w:val="left"/>
            </w:pPr>
            <w:r>
              <w:t>异常低价审查</w:t>
            </w:r>
          </w:p>
        </w:tc>
        <w:tc>
          <w:tcPr>
            <w:tcW w:w="5076" w:type="dxa"/>
          </w:tcPr>
          <w:p w14:paraId="67629A5F">
            <w:pPr>
              <w:pStyle w:val="4"/>
              <w:jc w:val="left"/>
            </w:pPr>
            <w:r>
              <w:t>根据《关于推动解决政府采购异常低价问题的通知》（财库〔2026〕2号）等相关规定，政府采购评审中出现下列情形之一的，评审委员会应当启动异常低价投标（响应）审查程序： （1）投标（响应）报价低于全部通过符合性审查供应商投标（响应）报价平均值50%的，即投标（响应）报价&lt;全部通过符合性审查供应商投标（响应）报价平均值×50%。 （2）投标（响应）报价低于通过符合性审查且报价次低供应商投标（响应）报价50%的，即投标（响应）报价&lt;通过符合性审查且报价次低供应商投标（响应）报价×50%。 （3）投标（响应）报价低于最高限价45%的，即投标（响应）报价&lt;最高限价×45%。 （4）其他评审委员会认为供应商报价过低，有可能影响产品质量或者不能诚信履约的情形。 评审委员会启动异常低价投标（响应）审查后，应当要求相关供应商在评审现场合理的时间内提供书面说明及必要的证明材料，对投标（响应）价格作出解释。</w:t>
            </w:r>
          </w:p>
        </w:tc>
      </w:tr>
      <w:tr w14:paraId="74A007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tcPr>
          <w:p w14:paraId="0C2B4114">
            <w:pPr>
              <w:pStyle w:val="4"/>
              <w:jc w:val="center"/>
            </w:pPr>
            <w:r>
              <w:t>投标报价</w:t>
            </w:r>
          </w:p>
        </w:tc>
        <w:tc>
          <w:tcPr>
            <w:tcW w:w="2307" w:type="dxa"/>
          </w:tcPr>
          <w:p w14:paraId="3A6F116A">
            <w:pPr>
              <w:pStyle w:val="4"/>
              <w:jc w:val="left"/>
            </w:pPr>
            <w:r>
              <w:t>投标报价得分 (30.0分)</w:t>
            </w:r>
          </w:p>
        </w:tc>
        <w:tc>
          <w:tcPr>
            <w:tcW w:w="5076" w:type="dxa"/>
          </w:tcPr>
          <w:p w14:paraId="60FC4380">
            <w:pPr>
              <w:pStyle w:val="4"/>
              <w:jc w:val="left"/>
            </w:pPr>
            <w:r>
              <w:t>投标报价得分＝（评标基准价/投标报价）×价格分值【注：满足招标文件要求且投标价格最低的投标报价为评标基准价。】最低报价不是中标的唯一依据。因落实政府采购政策进行价格调整的，以调整后的价格计算评标基准价和投标报价。</w:t>
            </w:r>
          </w:p>
        </w:tc>
      </w:tr>
      <w:tr w14:paraId="384267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tcPr>
          <w:p w14:paraId="084C9213">
            <w:pPr>
              <w:pStyle w:val="4"/>
              <w:jc w:val="center"/>
            </w:pPr>
            <w:r>
              <w:t>综合信用分</w:t>
            </w:r>
          </w:p>
        </w:tc>
        <w:tc>
          <w:tcPr>
            <w:tcW w:w="2307" w:type="dxa"/>
          </w:tcPr>
          <w:p w14:paraId="1F002041">
            <w:pPr>
              <w:pStyle w:val="4"/>
              <w:jc w:val="left"/>
            </w:pPr>
            <w:r>
              <w:t>综合信用评价 (5.0分)</w:t>
            </w:r>
          </w:p>
        </w:tc>
        <w:tc>
          <w:tcPr>
            <w:tcW w:w="5076" w:type="dxa"/>
          </w:tcPr>
          <w:p w14:paraId="38C230B0">
            <w:pPr>
              <w:pStyle w:val="4"/>
              <w:jc w:val="left"/>
            </w:pPr>
            <w:r>
              <w:t>综合信用评价得分=综合信用评价得分(属于商务部分的一部分)=投标人的广州公共资源交易信用评价（政府采购供应商信用评价分）×5%。 投标人的信用评价分以开标当天广州交易集团有限公司网站公布的分值为准（通过“广州交易集团有限公司网站-信用信息-广州公共资源交易信用平台3.0” 进行核实，未能在网站查询到供应商信用评价分的，以当天信用评价基准分计算）。供应商为联合体的，以牵头方信用评价分计算。</w:t>
            </w:r>
          </w:p>
        </w:tc>
      </w:tr>
    </w:tbl>
    <w:p w14:paraId="484BE6EA">
      <w:pPr>
        <w:pStyle w:val="4"/>
        <w:outlineLvl w:val="3"/>
      </w:pPr>
      <w:r>
        <w:rPr>
          <w:b/>
          <w:sz w:val="24"/>
        </w:rPr>
        <w:t>4.汇总、排序</w:t>
      </w:r>
    </w:p>
    <w:p w14:paraId="6475FC0B">
      <w:pPr>
        <w:pStyle w:val="4"/>
      </w:pPr>
      <w:r>
        <w:t>采购包1：</w:t>
      </w:r>
    </w:p>
    <w:p w14:paraId="4578D79B">
      <w:pPr>
        <w:pStyle w:val="4"/>
      </w:pPr>
      <w:r>
        <w:t>评标结果按评审后总得分由高到低顺序排列。总得分相同的按投标报价由低到高顺序排列。得分且投标报价相同的，由评委会采取随机抽取的方式确定。排名第一的投标供应商为第一中标候选人，排名第二的投标供应商为第二中标候选人（提供相同品牌产品（非单一产品采购，以核心产品为准。多个核心产品的，有一种产品品牌相同，即视为提供相同品牌产品），评审后得分最高的同品牌投标人获得中标人推荐资格；评审得分相同的，由采购人或者采购人委托评标委员会采取随机抽取方式确定，其他同品牌投标人不作为中标候选人）。</w:t>
      </w:r>
    </w:p>
    <w:p w14:paraId="77778218">
      <w:pPr>
        <w:pStyle w:val="4"/>
        <w:outlineLvl w:val="3"/>
      </w:pPr>
      <w:r>
        <w:rPr>
          <w:b/>
          <w:sz w:val="24"/>
        </w:rPr>
        <w:t>5.中标价的确定</w:t>
      </w:r>
    </w:p>
    <w:p w14:paraId="5ECB3E59">
      <w:pPr>
        <w:pStyle w:val="4"/>
        <w:ind w:firstLine="480"/>
      </w:pPr>
      <w:r>
        <w:t>除了按第四章第一点第7条修正并经投标人确认的投标报价作为中标价外，中标价以开标时公开唱标价为准。</w:t>
      </w:r>
    </w:p>
    <w:p w14:paraId="6C34C571">
      <w:pPr>
        <w:pStyle w:val="4"/>
        <w:outlineLvl w:val="3"/>
      </w:pPr>
      <w:r>
        <w:rPr>
          <w:b/>
          <w:sz w:val="24"/>
        </w:rPr>
        <w:t>6.其他无效投标的情形：</w:t>
      </w:r>
    </w:p>
    <w:p w14:paraId="015F240A">
      <w:pPr>
        <w:pStyle w:val="4"/>
        <w:ind w:firstLine="480"/>
      </w:pPr>
      <w:r>
        <w:t>(1)评标期间，投标人没有按评标委员会的要求提交法定代表人或其委托代理人签字的澄清、说明、补正或改变了投标文件的实质性内容的。</w:t>
      </w:r>
    </w:p>
    <w:p w14:paraId="0B227F64">
      <w:pPr>
        <w:pStyle w:val="4"/>
        <w:ind w:firstLine="480"/>
      </w:pPr>
      <w:r>
        <w:t>(2)投标文件提供虚假材料的。</w:t>
      </w:r>
    </w:p>
    <w:p w14:paraId="27D52C3E">
      <w:pPr>
        <w:pStyle w:val="4"/>
        <w:ind w:firstLine="480"/>
      </w:pPr>
      <w:r>
        <w:t>(3)投标人以他人名义投标、串通投标、以行贿手段谋取中标或者以其他弄虚作假方式投标的。</w:t>
      </w:r>
    </w:p>
    <w:p w14:paraId="2CF855FB">
      <w:pPr>
        <w:pStyle w:val="4"/>
        <w:ind w:firstLine="480"/>
      </w:pPr>
      <w:r>
        <w:t>(4)投标人对采购人、采购代理机构、评标委员会及其工作人员施加影响，有碍招标公平、公正的。</w:t>
      </w:r>
    </w:p>
    <w:p w14:paraId="52A22587">
      <w:pPr>
        <w:pStyle w:val="4"/>
        <w:ind w:firstLine="480"/>
      </w:pPr>
      <w:r>
        <w:t>(5)投标文件含有采购人不能接受的附加条件的。</w:t>
      </w:r>
    </w:p>
    <w:p w14:paraId="7A95E359">
      <w:pPr>
        <w:pStyle w:val="4"/>
        <w:ind w:firstLine="480"/>
      </w:pPr>
      <w:r>
        <w:t>(6)法律、法规和招标文件规定的其他无效情形。</w:t>
      </w:r>
    </w:p>
    <w:p w14:paraId="5EF960F1">
      <w:pPr>
        <w:pStyle w:val="4"/>
      </w:pPr>
      <w:r>
        <w:t xml:space="preserve">  </w:t>
      </w:r>
    </w:p>
    <w:p w14:paraId="18A97C25">
      <w:pPr>
        <w:pStyle w:val="4"/>
        <w:jc w:val="center"/>
        <w:outlineLvl w:val="1"/>
      </w:pPr>
      <w:r>
        <w:rPr>
          <w:b/>
          <w:sz w:val="36"/>
        </w:rPr>
        <w:t>第五章 合同文本</w:t>
      </w:r>
    </w:p>
    <w:p w14:paraId="50B47890">
      <w:pPr>
        <w:pStyle w:val="4"/>
      </w:pPr>
      <w:r>
        <w:rPr>
          <w:sz w:val="84"/>
        </w:rPr>
        <w:t>合同书</w:t>
      </w:r>
    </w:p>
    <w:p w14:paraId="2BC675D6">
      <w:pPr>
        <w:pStyle w:val="4"/>
        <w:ind w:firstLine="480"/>
        <w:jc w:val="both"/>
      </w:pPr>
      <w:r>
        <w:rPr>
          <w:b/>
          <w:sz w:val="21"/>
        </w:rPr>
        <w:t>项目名称：</w:t>
      </w:r>
      <w:r>
        <w:rPr>
          <w:b/>
          <w:u w:val="single"/>
        </w:rPr>
        <w:t xml:space="preserve">                 </w:t>
      </w:r>
    </w:p>
    <w:p w14:paraId="0A244B26">
      <w:pPr>
        <w:pStyle w:val="4"/>
        <w:ind w:firstLine="480"/>
      </w:pPr>
      <w:r>
        <w:rPr>
          <w:b/>
          <w:sz w:val="21"/>
        </w:rPr>
        <w:t>合同编号：</w:t>
      </w:r>
      <w:r>
        <w:rPr>
          <w:b/>
          <w:u w:val="single"/>
        </w:rPr>
        <w:t xml:space="preserve">                  </w:t>
      </w:r>
    </w:p>
    <w:p w14:paraId="691469B9">
      <w:pPr>
        <w:pStyle w:val="4"/>
        <w:ind w:firstLine="480"/>
      </w:pPr>
      <w:r>
        <w:rPr>
          <w:b/>
          <w:sz w:val="21"/>
        </w:rPr>
        <w:t>签约地点：</w:t>
      </w:r>
      <w:r>
        <w:rPr>
          <w:b/>
          <w:u w:val="single"/>
        </w:rPr>
        <w:t xml:space="preserve">                 </w:t>
      </w:r>
    </w:p>
    <w:p w14:paraId="1A781B96">
      <w:pPr>
        <w:pStyle w:val="4"/>
        <w:ind w:firstLine="310"/>
      </w:pPr>
      <w:r>
        <w:rPr>
          <w:b/>
          <w:sz w:val="21"/>
        </w:rPr>
        <w:t xml:space="preserve">  签订日期：二〇  年   月    日</w:t>
      </w:r>
    </w:p>
    <w:p w14:paraId="7CE1EA43">
      <w:pPr>
        <w:pStyle w:val="4"/>
        <w:ind w:firstLine="480"/>
      </w:pPr>
      <w:r>
        <w:rPr>
          <w:sz w:val="21"/>
        </w:rPr>
        <w:t>甲方：</w:t>
      </w:r>
      <w:r>
        <w:rPr>
          <w:sz w:val="21"/>
          <w:u w:val="single"/>
        </w:rPr>
        <w:t xml:space="preserve">                          （采购人名称）</w:t>
      </w:r>
    </w:p>
    <w:p w14:paraId="152EE25E">
      <w:pPr>
        <w:pStyle w:val="4"/>
        <w:ind w:firstLine="480"/>
        <w:jc w:val="both"/>
      </w:pPr>
      <w:r>
        <w:rPr>
          <w:sz w:val="21"/>
        </w:rPr>
        <w:t>乙方：</w:t>
      </w:r>
      <w:r>
        <w:rPr>
          <w:sz w:val="21"/>
          <w:u w:val="single"/>
        </w:rPr>
        <w:t xml:space="preserve">                          （中标人名称）</w:t>
      </w:r>
    </w:p>
    <w:p w14:paraId="445BC984">
      <w:pPr>
        <w:pStyle w:val="4"/>
        <w:ind w:firstLine="315"/>
        <w:jc w:val="both"/>
      </w:pPr>
      <w:r>
        <w:rPr>
          <w:sz w:val="21"/>
        </w:rPr>
        <w:t xml:space="preserve"> 根据《中华人民共和国政府采购法》、《中华人民共和国民法典》合同编、广州市无线电监测站-广东省2026年智能化无线电监测管制设备新建项目招标文件（项目编号：XXX），采购代理机构：XX公司）、投标文件的要求，经双方协商一致，签订本合同。</w:t>
      </w:r>
    </w:p>
    <w:p w14:paraId="78EC9D99">
      <w:pPr>
        <w:pStyle w:val="4"/>
        <w:ind w:firstLine="480"/>
        <w:jc w:val="both"/>
      </w:pPr>
      <w:r>
        <w:rPr>
          <w:b/>
          <w:sz w:val="21"/>
        </w:rPr>
        <w:t>1．货物</w:t>
      </w:r>
    </w:p>
    <w:p w14:paraId="43633A82">
      <w:pPr>
        <w:pStyle w:val="4"/>
        <w:ind w:firstLine="420"/>
        <w:jc w:val="both"/>
      </w:pPr>
      <w:r>
        <w:rPr>
          <w:sz w:val="21"/>
        </w:rPr>
        <w:t>货物名称、型号、规格、数量及交货时间</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51"/>
        <w:gridCol w:w="851"/>
        <w:gridCol w:w="851"/>
        <w:gridCol w:w="851"/>
        <w:gridCol w:w="852"/>
        <w:gridCol w:w="852"/>
        <w:gridCol w:w="852"/>
        <w:gridCol w:w="852"/>
        <w:gridCol w:w="852"/>
        <w:gridCol w:w="852"/>
      </w:tblGrid>
      <w:tr w14:paraId="3C4BB7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E14613D">
            <w:pPr>
              <w:pStyle w:val="4"/>
              <w:ind w:firstLine="480"/>
              <w:jc w:val="center"/>
            </w:pPr>
            <w:r>
              <w:rPr>
                <w:sz w:val="21"/>
              </w:rPr>
              <w:t>货物</w:t>
            </w:r>
          </w:p>
          <w:p w14:paraId="4850B0C2">
            <w:pPr>
              <w:pStyle w:val="4"/>
              <w:ind w:firstLine="480"/>
              <w:jc w:val="center"/>
            </w:pPr>
            <w:r>
              <w:rPr>
                <w:sz w:val="21"/>
              </w:rPr>
              <w:t>名称</w:t>
            </w:r>
          </w:p>
        </w:tc>
        <w:tc>
          <w:tcPr>
            <w:tcW w:w="83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9911AC3">
            <w:pPr>
              <w:pStyle w:val="4"/>
              <w:ind w:firstLine="480"/>
              <w:jc w:val="center"/>
            </w:pPr>
            <w:r>
              <w:rPr>
                <w:sz w:val="21"/>
              </w:rPr>
              <w:t>规格</w:t>
            </w:r>
          </w:p>
          <w:p w14:paraId="44AA749C">
            <w:pPr>
              <w:pStyle w:val="4"/>
              <w:ind w:firstLine="480"/>
              <w:jc w:val="center"/>
            </w:pPr>
            <w:r>
              <w:rPr>
                <w:sz w:val="21"/>
              </w:rPr>
              <w:t>型号</w:t>
            </w:r>
          </w:p>
        </w:tc>
        <w:tc>
          <w:tcPr>
            <w:tcW w:w="83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3591E96">
            <w:pPr>
              <w:pStyle w:val="4"/>
              <w:ind w:firstLine="480"/>
              <w:jc w:val="center"/>
            </w:pPr>
            <w:r>
              <w:rPr>
                <w:sz w:val="21"/>
              </w:rPr>
              <w:t>生产</w:t>
            </w:r>
          </w:p>
          <w:p w14:paraId="19331998">
            <w:pPr>
              <w:pStyle w:val="4"/>
              <w:ind w:firstLine="480"/>
              <w:jc w:val="center"/>
            </w:pPr>
            <w:r>
              <w:rPr>
                <w:sz w:val="21"/>
              </w:rPr>
              <w:t>厂家</w:t>
            </w:r>
          </w:p>
        </w:tc>
        <w:tc>
          <w:tcPr>
            <w:tcW w:w="83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DF00BD0">
            <w:pPr>
              <w:pStyle w:val="4"/>
              <w:ind w:firstLine="480"/>
              <w:jc w:val="center"/>
            </w:pPr>
            <w:r>
              <w:rPr>
                <w:sz w:val="21"/>
              </w:rPr>
              <w:t>产地</w:t>
            </w:r>
          </w:p>
        </w:tc>
        <w:tc>
          <w:tcPr>
            <w:tcW w:w="83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AE16720">
            <w:pPr>
              <w:pStyle w:val="4"/>
              <w:ind w:firstLine="480"/>
              <w:jc w:val="center"/>
            </w:pPr>
            <w:r>
              <w:rPr>
                <w:sz w:val="21"/>
              </w:rPr>
              <w:t>单位</w:t>
            </w:r>
          </w:p>
        </w:tc>
        <w:tc>
          <w:tcPr>
            <w:tcW w:w="83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754BFEF">
            <w:pPr>
              <w:pStyle w:val="4"/>
              <w:ind w:firstLine="480"/>
              <w:jc w:val="center"/>
            </w:pPr>
            <w:r>
              <w:rPr>
                <w:sz w:val="21"/>
              </w:rPr>
              <w:t>数量</w:t>
            </w:r>
          </w:p>
        </w:tc>
        <w:tc>
          <w:tcPr>
            <w:tcW w:w="83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880DBB2">
            <w:pPr>
              <w:pStyle w:val="4"/>
              <w:ind w:firstLine="480"/>
              <w:jc w:val="center"/>
            </w:pPr>
            <w:r>
              <w:rPr>
                <w:sz w:val="21"/>
              </w:rPr>
              <w:t>单价</w:t>
            </w:r>
          </w:p>
        </w:tc>
        <w:tc>
          <w:tcPr>
            <w:tcW w:w="83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58F2484">
            <w:pPr>
              <w:pStyle w:val="4"/>
              <w:ind w:firstLine="480"/>
              <w:jc w:val="center"/>
            </w:pPr>
            <w:r>
              <w:rPr>
                <w:sz w:val="21"/>
              </w:rPr>
              <w:t>总价</w:t>
            </w:r>
          </w:p>
        </w:tc>
        <w:tc>
          <w:tcPr>
            <w:tcW w:w="83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62D906E">
            <w:pPr>
              <w:pStyle w:val="4"/>
              <w:ind w:firstLine="480"/>
              <w:jc w:val="center"/>
            </w:pPr>
            <w:r>
              <w:rPr>
                <w:sz w:val="21"/>
              </w:rPr>
              <w:t>交货</w:t>
            </w:r>
          </w:p>
          <w:p w14:paraId="758FC504">
            <w:pPr>
              <w:pStyle w:val="4"/>
              <w:ind w:firstLine="480"/>
              <w:jc w:val="center"/>
            </w:pPr>
            <w:r>
              <w:rPr>
                <w:sz w:val="21"/>
              </w:rPr>
              <w:t>地点</w:t>
            </w:r>
          </w:p>
        </w:tc>
        <w:tc>
          <w:tcPr>
            <w:tcW w:w="83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CDF791C">
            <w:pPr>
              <w:pStyle w:val="4"/>
              <w:ind w:firstLine="480"/>
              <w:jc w:val="center"/>
            </w:pPr>
            <w:r>
              <w:rPr>
                <w:sz w:val="21"/>
              </w:rPr>
              <w:t>交货</w:t>
            </w:r>
          </w:p>
          <w:p w14:paraId="10D1FFEC">
            <w:pPr>
              <w:pStyle w:val="4"/>
              <w:ind w:firstLine="480"/>
              <w:jc w:val="center"/>
            </w:pPr>
            <w:r>
              <w:rPr>
                <w:sz w:val="21"/>
              </w:rPr>
              <w:t>时间</w:t>
            </w:r>
          </w:p>
        </w:tc>
      </w:tr>
      <w:tr w14:paraId="3D8D65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46E824">
            <w:pPr>
              <w:pStyle w:val="4"/>
              <w:ind w:firstLine="480"/>
              <w:jc w:val="both"/>
            </w:pPr>
          </w:p>
        </w:tc>
        <w:tc>
          <w:tcPr>
            <w:tcW w:w="8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7258C0"/>
        </w:tc>
        <w:tc>
          <w:tcPr>
            <w:tcW w:w="8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63197B"/>
        </w:tc>
        <w:tc>
          <w:tcPr>
            <w:tcW w:w="8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049914"/>
        </w:tc>
        <w:tc>
          <w:tcPr>
            <w:tcW w:w="8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1D22D5"/>
        </w:tc>
        <w:tc>
          <w:tcPr>
            <w:tcW w:w="8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DAF993"/>
        </w:tc>
        <w:tc>
          <w:tcPr>
            <w:tcW w:w="8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E5C652"/>
        </w:tc>
        <w:tc>
          <w:tcPr>
            <w:tcW w:w="8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44FDD7"/>
        </w:tc>
        <w:tc>
          <w:tcPr>
            <w:tcW w:w="8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6A74E5"/>
        </w:tc>
        <w:tc>
          <w:tcPr>
            <w:tcW w:w="8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FF9B51"/>
        </w:tc>
      </w:tr>
      <w:tr w14:paraId="7EA05F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BDC743"/>
        </w:tc>
        <w:tc>
          <w:tcPr>
            <w:tcW w:w="8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6027A7"/>
        </w:tc>
        <w:tc>
          <w:tcPr>
            <w:tcW w:w="8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FF3EB2"/>
        </w:tc>
        <w:tc>
          <w:tcPr>
            <w:tcW w:w="8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4EEBE7"/>
        </w:tc>
        <w:tc>
          <w:tcPr>
            <w:tcW w:w="8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120B47"/>
        </w:tc>
        <w:tc>
          <w:tcPr>
            <w:tcW w:w="8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35E57C"/>
        </w:tc>
        <w:tc>
          <w:tcPr>
            <w:tcW w:w="8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9A4B60"/>
        </w:tc>
        <w:tc>
          <w:tcPr>
            <w:tcW w:w="8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5C0CAD"/>
        </w:tc>
        <w:tc>
          <w:tcPr>
            <w:tcW w:w="8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76B15F"/>
        </w:tc>
        <w:tc>
          <w:tcPr>
            <w:tcW w:w="8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9EF06F"/>
        </w:tc>
      </w:tr>
    </w:tbl>
    <w:p w14:paraId="3352F8FB">
      <w:pPr>
        <w:pStyle w:val="4"/>
        <w:jc w:val="both"/>
      </w:pPr>
      <w:r>
        <w:rPr>
          <w:b/>
          <w:sz w:val="21"/>
        </w:rPr>
        <w:t>2．合同总价和支付方式</w:t>
      </w:r>
    </w:p>
    <w:p w14:paraId="399E84DE">
      <w:pPr>
        <w:pStyle w:val="4"/>
        <w:ind w:firstLine="480"/>
        <w:jc w:val="both"/>
      </w:pPr>
      <w:r>
        <w:rPr>
          <w:sz w:val="21"/>
        </w:rPr>
        <w:t>2.1合同总价：总价为人民币（大写）：</w:t>
      </w:r>
      <w:r>
        <w:rPr>
          <w:u w:val="single"/>
        </w:rPr>
        <w:t xml:space="preserve">                </w:t>
      </w:r>
      <w:r>
        <w:rPr>
          <w:sz w:val="21"/>
        </w:rPr>
        <w:t>，即</w:t>
      </w:r>
      <w:r>
        <w:rPr>
          <w:sz w:val="21"/>
          <w:u w:val="single"/>
        </w:rPr>
        <w:t xml:space="preserve">￥         </w:t>
      </w:r>
      <w:r>
        <w:rPr>
          <w:sz w:val="21"/>
        </w:rPr>
        <w:t>元，该合同总金额是设计、设备制造、包装、仓储、运输、安装、调试、试运行、培训及验收合格之前及保修期与备品备件发生的所有含税费用。本合同执行期间合同总金额不变。</w:t>
      </w:r>
    </w:p>
    <w:p w14:paraId="4F680563">
      <w:pPr>
        <w:pStyle w:val="4"/>
        <w:ind w:firstLine="480"/>
        <w:jc w:val="both"/>
      </w:pPr>
      <w:r>
        <w:rPr>
          <w:sz w:val="21"/>
        </w:rPr>
        <w:t>2.2保费：货物到达交货地点之前的所有保险费用和派往甲方进行服务人员的人身险和其他有关险种，以及有关费用由乙方负责。</w:t>
      </w:r>
    </w:p>
    <w:p w14:paraId="4B40B5A7">
      <w:pPr>
        <w:pStyle w:val="4"/>
        <w:ind w:firstLine="480"/>
        <w:jc w:val="both"/>
      </w:pPr>
      <w:r>
        <w:rPr>
          <w:sz w:val="21"/>
        </w:rPr>
        <w:t>2.3付款方式</w:t>
      </w:r>
    </w:p>
    <w:p w14:paraId="4590B145">
      <w:pPr>
        <w:pStyle w:val="4"/>
        <w:ind w:firstLine="480"/>
      </w:pPr>
      <w:r>
        <w:rPr>
          <w:sz w:val="21"/>
        </w:rPr>
        <w:t>2.3.1合同签订生效后，甲方收到乙方提交的与拟支付金额等额正规税务发票5个工作日内，甲方向当地财政部门申请办理相当于合同总额50%的支付手续，甲方向乙方支付合同总金额的50%的预付款。</w:t>
      </w:r>
    </w:p>
    <w:p w14:paraId="23A3460B">
      <w:pPr>
        <w:pStyle w:val="4"/>
        <w:ind w:firstLine="480"/>
      </w:pPr>
      <w:r>
        <w:rPr>
          <w:sz w:val="21"/>
        </w:rPr>
        <w:t>2.3.2在全部满足下述2个条件后5个工作日内，甲方向当地财政部门申请办理相当于合同总额50%的支付手续：1）乙方向甲方提交与拟支付金额等额的正规税务发票；2）乙方应同时提交甲方认可的金额为合同总金额50%的银行无条件承兑保函一份，银行保函有效期为竣工验收后30天内。</w:t>
      </w:r>
    </w:p>
    <w:p w14:paraId="25AD5EF9">
      <w:pPr>
        <w:pStyle w:val="4"/>
        <w:ind w:firstLine="480"/>
      </w:pPr>
      <w:r>
        <w:rPr>
          <w:sz w:val="21"/>
        </w:rPr>
        <w:t>2.3.3竣工验收合格后，如没有出现甲方不可接受的问题，在乙方提出书面申请后10个工作日内，甲方退还乙方银行保函。</w:t>
      </w:r>
    </w:p>
    <w:p w14:paraId="118255DF">
      <w:pPr>
        <w:pStyle w:val="4"/>
        <w:ind w:firstLine="480"/>
      </w:pPr>
      <w:r>
        <w:rPr>
          <w:sz w:val="21"/>
        </w:rPr>
        <w:t>2.3.4因甲方使用的是政府财政资金，甲方在前述约定的付款时间为向政府采购支付部门提出办理财政支付申请手续的时间（不含政府财政支付部门审核的时间），在约定时间内提出支付申请手续后乙方不得再以任何理由追究甲方任何延期支付的违约责任。</w:t>
      </w:r>
    </w:p>
    <w:p w14:paraId="42853137">
      <w:pPr>
        <w:pStyle w:val="4"/>
        <w:ind w:firstLine="480"/>
        <w:jc w:val="both"/>
      </w:pPr>
      <w:r>
        <w:rPr>
          <w:sz w:val="21"/>
        </w:rPr>
        <w:t>2.3.5乙方应当在银行保函有效期前15个工作日内主动完成更换保函工作，否则甲方有权在保函期限届满前3个工作日内全额兑现该保函，直至乙方提交新保函后方可退还兑现款项，且由此产生的一切损失，由乙方承担。</w:t>
      </w:r>
    </w:p>
    <w:p w14:paraId="46BAB197">
      <w:pPr>
        <w:pStyle w:val="4"/>
        <w:ind w:firstLine="480"/>
        <w:jc w:val="both"/>
      </w:pPr>
      <w:r>
        <w:rPr>
          <w:b/>
          <w:sz w:val="21"/>
        </w:rPr>
        <w:t>3.合同组成</w:t>
      </w:r>
    </w:p>
    <w:p w14:paraId="5590E5A7">
      <w:pPr>
        <w:pStyle w:val="4"/>
        <w:ind w:firstLine="420"/>
        <w:jc w:val="both"/>
      </w:pPr>
      <w:r>
        <w:rPr>
          <w:sz w:val="21"/>
        </w:rPr>
        <w:t>详细价格、技术说明及其它有关合同设备的特定信息由合同附件说明。所有附件及本项目的招投标文件、会议纪要、协议等均为本合同不可分割之一部分。</w:t>
      </w:r>
    </w:p>
    <w:p w14:paraId="6F78C413">
      <w:pPr>
        <w:pStyle w:val="4"/>
        <w:ind w:firstLine="480"/>
        <w:jc w:val="both"/>
      </w:pPr>
      <w:r>
        <w:rPr>
          <w:b/>
          <w:sz w:val="21"/>
        </w:rPr>
        <w:t>4．技术要求</w:t>
      </w:r>
    </w:p>
    <w:p w14:paraId="7B9B62FA">
      <w:pPr>
        <w:pStyle w:val="4"/>
        <w:ind w:firstLine="480"/>
        <w:jc w:val="both"/>
      </w:pPr>
      <w:r>
        <w:rPr>
          <w:sz w:val="21"/>
        </w:rPr>
        <w:t>4.1乙方所提供货物为原制造商制造的全新产品，无任何权利瑕疵或其他侵权行为、表面无划损、无任何缺陷隐患，在中国境内可依常规安全合法使用，必须符合国家有关规范和环保要求及甲方的技术要求，并提供设备的出厂测试报告及合格证，进口产品必须具备原产地证明或商检局的检验证明及合法进货渠道证明。</w:t>
      </w:r>
    </w:p>
    <w:p w14:paraId="467EC664">
      <w:pPr>
        <w:pStyle w:val="4"/>
        <w:ind w:firstLine="480"/>
        <w:jc w:val="both"/>
      </w:pPr>
      <w:r>
        <w:rPr>
          <w:sz w:val="21"/>
        </w:rPr>
        <w:t>4.2本合同所指的货物及服务应符合合同附件及相关文件的技术规格和标准；如果没有提及适用标准，则应符合中华人民共和国国家标准或行业标准；如果中华人民共和国没有相关标准的，则采用货物来源国适用的官方标准。这些标准必须是有关机构发布的最新版本的标准。</w:t>
      </w:r>
    </w:p>
    <w:p w14:paraId="77D894CE">
      <w:pPr>
        <w:pStyle w:val="4"/>
        <w:ind w:firstLine="480"/>
        <w:jc w:val="both"/>
      </w:pPr>
      <w:r>
        <w:rPr>
          <w:sz w:val="21"/>
        </w:rPr>
        <w:t>4.3乙方交货时应将所供货物经国家有关部门颁发的产品鉴定证书、使用许可证、用户手册、产品合格证、保修手册、有关图纸、资料及配件、随机工具等一并交付给甲方，乙方未全部交付的视为违约。</w:t>
      </w:r>
    </w:p>
    <w:p w14:paraId="34C86BA7">
      <w:pPr>
        <w:pStyle w:val="4"/>
        <w:ind w:firstLine="480"/>
        <w:jc w:val="both"/>
      </w:pPr>
      <w:r>
        <w:rPr>
          <w:b/>
          <w:sz w:val="21"/>
        </w:rPr>
        <w:t>5．采购项目产品安装、测试及验收要求</w:t>
      </w:r>
    </w:p>
    <w:p w14:paraId="15718CE2">
      <w:pPr>
        <w:pStyle w:val="4"/>
        <w:ind w:firstLine="480"/>
        <w:jc w:val="both"/>
      </w:pPr>
      <w:r>
        <w:rPr>
          <w:sz w:val="21"/>
        </w:rPr>
        <w:t>5.1包装:均应有良好的防湿、防锈、防潮、防雨、防腐及防碰撞的措施。凡由于包装不良造成的损失和由此产生的费用均由乙方承担。</w:t>
      </w:r>
    </w:p>
    <w:p w14:paraId="3F5A5CB9">
      <w:pPr>
        <w:pStyle w:val="4"/>
        <w:ind w:firstLine="480"/>
        <w:jc w:val="both"/>
      </w:pPr>
      <w:r>
        <w:rPr>
          <w:sz w:val="21"/>
        </w:rPr>
        <w:t>5.2中标货物的交货：</w:t>
      </w:r>
    </w:p>
    <w:p w14:paraId="381248D7">
      <w:pPr>
        <w:pStyle w:val="4"/>
        <w:ind w:firstLine="480"/>
        <w:jc w:val="both"/>
      </w:pPr>
      <w:r>
        <w:rPr>
          <w:sz w:val="21"/>
        </w:rPr>
        <w:t>交货时间：在2026年10月31日前须完成货物交付和安装调试，交付之前须通过双方测试，并出具测试报告，测试通过后进入试运行期。</w:t>
      </w:r>
    </w:p>
    <w:p w14:paraId="0D30A3BF">
      <w:pPr>
        <w:pStyle w:val="4"/>
        <w:ind w:firstLine="480"/>
        <w:jc w:val="both"/>
      </w:pPr>
      <w:r>
        <w:rPr>
          <w:sz w:val="21"/>
        </w:rPr>
        <w:t>系统试运行期为1个月。试运行期间，甲方可对系统的配置和功能提出合理修改，乙方应积极配合解决。在试运行期，如出现重大故障(设备瘫痪24小时以上无法恢复)，乙方应当立即修复，试运行期从故障修复之日起重新计算，故障超过5周仍未解决的，甲方有权拒收并要求赔偿。</w:t>
      </w:r>
    </w:p>
    <w:p w14:paraId="754B2490">
      <w:pPr>
        <w:pStyle w:val="4"/>
        <w:ind w:firstLine="480"/>
        <w:jc w:val="both"/>
      </w:pPr>
      <w:r>
        <w:rPr>
          <w:sz w:val="21"/>
        </w:rPr>
        <w:t>交货方式及地点：乙方负责讲货物运输至甲方指定地点。费用：乙方负责运输过程中及与其相关的全部费用。</w:t>
      </w:r>
    </w:p>
    <w:p w14:paraId="7A9EA9D7">
      <w:pPr>
        <w:pStyle w:val="4"/>
        <w:ind w:firstLine="480"/>
        <w:jc w:val="both"/>
      </w:pPr>
      <w:r>
        <w:rPr>
          <w:sz w:val="21"/>
        </w:rPr>
        <w:t>5.3货物的验收</w:t>
      </w:r>
    </w:p>
    <w:p w14:paraId="36F2A629">
      <w:pPr>
        <w:pStyle w:val="4"/>
        <w:ind w:firstLine="480"/>
      </w:pPr>
      <w:r>
        <w:rPr>
          <w:sz w:val="21"/>
        </w:rPr>
        <w:t>5.3.1出厂验收：货物出厂前，甲方和乙方共同对货物进行验收，验收内容包括货物的功能、性能指标和相关的配件和文档，验收方法遵照国家相关标准和规范。硬件技术指标采取实验室、标准场地验收，软件功能采取现场操作比对验收。如发现货物与合同不相符或达不到合同的要求，乙方应在甲方要求的时间内解决问题，由此引起的一切费用由乙方自行负担。若在甲方指定的时间内仍未能解决，甲方有权拒收并要求赔偿。</w:t>
      </w:r>
    </w:p>
    <w:p w14:paraId="24BFB865">
      <w:pPr>
        <w:pStyle w:val="4"/>
        <w:ind w:firstLine="480"/>
      </w:pPr>
      <w:r>
        <w:rPr>
          <w:sz w:val="21"/>
        </w:rPr>
        <w:t>5.3.2项目验收：满足验收条件后，甲方将按照广东省工信厅《广东省无线电管理基础和技术设施建设项目管理办法》要求开展合同验收和初步验收。乙方需事先准备验收文件并经甲方确认。验收合格后项目正式交付使用。乙方必须将项目相关的文档资料移交给甲方，文档须符合国家、省有关政府采购和项目管理中对档案验收的有关要求。各种文档和资料，须提供电子文档和纸面文档，文件格式为Word文档或Pdf文档或其他可视化文件。为本项目定制开发的软件，需提供源代码。若本项目中包含乙方既有的成熟软件产品，乙方应书面说明，该部分知识产权仍归乙方所有，但需承诺提供在本项目部署版本基础上的免费升级维护服务，并开放满足二次开发需求的API接口。若验收通过，但还存在缺陷，双方订立限期改正协定。在限期内仍不达到要求，甲方有权索赔。初步验收完成后，甲方将根据相关规定开展竣工验收。</w:t>
      </w:r>
    </w:p>
    <w:p w14:paraId="2CC00DF2">
      <w:pPr>
        <w:pStyle w:val="4"/>
        <w:ind w:firstLine="480"/>
      </w:pPr>
      <w:r>
        <w:rPr>
          <w:sz w:val="21"/>
        </w:rPr>
        <w:t>5.3.3按照技术、服务、安全标准组织对乙方履约情况进行验收。验收时如发现所交付的货物有短装、次品、损坏或其它不符合本合同规定之情形者，甲方应做出详尽的现场记录，或由甲方和乙方双方签署备忘录。此现场记录或备忘录可用作补充、缺失和更换损坏部件的有效证据。由此产生的有关费用由乙方承担。</w:t>
      </w:r>
    </w:p>
    <w:p w14:paraId="1D348BE9">
      <w:pPr>
        <w:pStyle w:val="4"/>
        <w:ind w:firstLine="480"/>
      </w:pPr>
      <w:r>
        <w:rPr>
          <w:sz w:val="21"/>
        </w:rPr>
        <w:t>5.3.4如果合同货物运输和安装调试过程中因事故造成货物短缺、损坏，乙方应及时安排换货，以保证合同货物成功完整交付。换货的相关费用由乙方承担。</w:t>
      </w:r>
    </w:p>
    <w:p w14:paraId="45EE730B">
      <w:pPr>
        <w:pStyle w:val="4"/>
        <w:ind w:firstLine="480"/>
      </w:pPr>
      <w:r>
        <w:rPr>
          <w:sz w:val="21"/>
        </w:rPr>
        <w:t>5.3.5验收过程中存在争议的，甲方有权委托有资质的第三方机构开展测试验证工作，相关费用由乙方承担。</w:t>
      </w:r>
    </w:p>
    <w:p w14:paraId="56245B73">
      <w:pPr>
        <w:pStyle w:val="4"/>
        <w:ind w:firstLine="480"/>
        <w:jc w:val="both"/>
      </w:pPr>
      <w:r>
        <w:rPr>
          <w:b/>
          <w:sz w:val="21"/>
        </w:rPr>
        <w:t>6．</w:t>
      </w:r>
      <w:r>
        <w:rPr>
          <w:b/>
          <w:color w:val="000000"/>
          <w:sz w:val="21"/>
        </w:rPr>
        <w:t>采购项目培训及售后服务要求</w:t>
      </w:r>
    </w:p>
    <w:p w14:paraId="08CE02C9">
      <w:pPr>
        <w:pStyle w:val="4"/>
        <w:ind w:firstLine="480"/>
      </w:pPr>
      <w:r>
        <w:rPr>
          <w:sz w:val="21"/>
        </w:rPr>
        <w:t>6.1乙方在合同期及保修期内负责对甲方操作、维修人员和有关的技术人员进行操作培训、维修培训、设备保养培训，使之熟练并完全掌握全部使用技术，以便使甲方人员正常地使用、维修保养设备。乙方应当提出全面的培训计划和课程内容安排，培训内容征得甲方书面同意后实施，培训产生的所有费用由乙方承担。本项目培训包括用户培训和系统管理员培训。乙方必须针对不同的对象制定不同的培训计划，根据实际数量分别培训。普通用户培训：完成对用户的普通用户进行技术培训，用户能够正确熟练地使用设备和应用系统。系统管理员培训：提供设备运行维护、系统配置、系统管理等相关的技术培训。</w:t>
      </w:r>
    </w:p>
    <w:p w14:paraId="1077AE72">
      <w:pPr>
        <w:pStyle w:val="4"/>
        <w:ind w:firstLine="480"/>
      </w:pPr>
      <w:r>
        <w:rPr>
          <w:sz w:val="21"/>
        </w:rPr>
        <w:t>6.2保修期为不少于 3年，时间自项目竣工验收合格之日起计算。在保修期内如有设备损坏，更换件享受原有保修期的剩余时长或自更换日起1年的保修期，以二者中期限较长者为准。乙方须提供持续的功能更新和维护服务。维护包括系统维护、功能完善、性能提升、故障检测、不超出系统功能范围的二次开发，以及因本项目所涉及的计算机或操作系统变更而导致的应用软件重新适配。</w:t>
      </w:r>
    </w:p>
    <w:p w14:paraId="3E1475AF">
      <w:pPr>
        <w:pStyle w:val="4"/>
        <w:ind w:firstLine="480"/>
      </w:pPr>
      <w:r>
        <w:rPr>
          <w:sz w:val="21"/>
        </w:rPr>
        <w:t>6.3保修期内，如设备或零部件因非人为因素出现故障而造成短期停用时，则保修期和免费维修期相应顺延。如停用时间累计超过60天则保修期重新计算。</w:t>
      </w:r>
    </w:p>
    <w:p w14:paraId="6473BAE6">
      <w:pPr>
        <w:pStyle w:val="4"/>
        <w:ind w:firstLine="480"/>
      </w:pPr>
      <w:r>
        <w:rPr>
          <w:sz w:val="21"/>
        </w:rPr>
        <w:t>6.4保修期内，要求提供7*24故障随时响应电话或邮件服务。无线电监测设施故障分为一级故障、二级故障、三级故障。系统出现故障时，乙方必须根据故障等级，在相应的时限之内响应并赴现场解决问题、恢复系统运行：</w:t>
      </w:r>
    </w:p>
    <w:p w14:paraId="187BB551">
      <w:pPr>
        <w:pStyle w:val="4"/>
        <w:ind w:firstLine="480"/>
      </w:pPr>
      <w:r>
        <w:rPr>
          <w:sz w:val="21"/>
        </w:rPr>
        <w:t>一级故障指无线电监测设施和相关系统出现瘫痪，监测测向功能丧失、设施运行中断或关键业务数据丢失，导致监测业务不能正常开展，且情况紧急。一级故障的响应时限应在30分钟内，业务恢复时限应在 24 小时内，故障解决时限根据实际情况确定；</w:t>
      </w:r>
    </w:p>
    <w:p w14:paraId="2ADB6DA3">
      <w:pPr>
        <w:pStyle w:val="4"/>
        <w:ind w:firstLine="480"/>
      </w:pPr>
      <w:r>
        <w:rPr>
          <w:sz w:val="21"/>
        </w:rPr>
        <w:t>二级故障指无线电监测设施和相关系统部分功能出现故障、系统性能下降，影响设施正常运行或监测测向结果出现较大误差，以及可能造成设施瘫痪或监测业务中断的重大隐患。二级故障的响应时限应在2小时以内，业务恢复时限应在 48 小时以内，故障解决时限根据实际情况确定；</w:t>
      </w:r>
    </w:p>
    <w:p w14:paraId="2D2623C6">
      <w:pPr>
        <w:pStyle w:val="4"/>
        <w:ind w:firstLine="480"/>
      </w:pPr>
      <w:r>
        <w:rPr>
          <w:sz w:val="21"/>
        </w:rPr>
        <w:t>三级故障指无线电监测设施和相关系统部分功能和性能受影响，但监测业务及其他主要功能仍可正常运行的情况。三级故障的响应时限应在12小时以内，业务恢复时限应在72小时以内，故障解决时限根据实际情况确定。在规定时间内无法解决问题，要求提供不低于原产品性能的产品供甲方代用，直到故障设备修复并正常使用。</w:t>
      </w:r>
    </w:p>
    <w:p w14:paraId="0F4B5743">
      <w:pPr>
        <w:pStyle w:val="4"/>
        <w:ind w:firstLine="480"/>
      </w:pPr>
      <w:r>
        <w:rPr>
          <w:sz w:val="21"/>
        </w:rPr>
        <w:t>6.5保修期内，乙方每季度需要赴现场对设备巡检不少于一次，巡检检查项目及要求按工业和信息化部无线电管理局的《省级无线电监测设施运行维护规定》（国无办〔2020〕4号附件2）执行。</w:t>
      </w:r>
    </w:p>
    <w:p w14:paraId="6070DE31">
      <w:pPr>
        <w:pStyle w:val="4"/>
        <w:ind w:firstLine="480"/>
      </w:pPr>
      <w:r>
        <w:rPr>
          <w:sz w:val="21"/>
        </w:rPr>
        <w:t>6.6重大活动无线电安全保障期间，乙方应根据甲方要求安排现场服务技术人员在甲方指定工作场所开展现场服务，主要职责包括操作指导、故障紧急排除。</w:t>
      </w:r>
    </w:p>
    <w:p w14:paraId="1DB9FB94">
      <w:pPr>
        <w:pStyle w:val="4"/>
        <w:ind w:firstLine="480"/>
        <w:jc w:val="both"/>
      </w:pPr>
      <w:r>
        <w:rPr>
          <w:b/>
          <w:sz w:val="21"/>
        </w:rPr>
        <w:t>7．技术服务</w:t>
      </w:r>
    </w:p>
    <w:p w14:paraId="5C516480">
      <w:pPr>
        <w:pStyle w:val="4"/>
        <w:ind w:firstLine="480"/>
        <w:jc w:val="both"/>
      </w:pPr>
      <w:r>
        <w:rPr>
          <w:sz w:val="21"/>
        </w:rPr>
        <w:t>7.1乙方应派员到甲方指定地点配合工作。</w:t>
      </w:r>
    </w:p>
    <w:p w14:paraId="60C46039">
      <w:pPr>
        <w:pStyle w:val="4"/>
        <w:ind w:firstLine="480"/>
        <w:jc w:val="both"/>
      </w:pPr>
      <w:r>
        <w:rPr>
          <w:sz w:val="21"/>
        </w:rPr>
        <w:t>7.2乙方按甲方提供的合同执行进度计划，再配合甲方及有关单位，以此做好合同执行进度上的配合工作。</w:t>
      </w:r>
    </w:p>
    <w:p w14:paraId="6FE4683C">
      <w:pPr>
        <w:pStyle w:val="4"/>
        <w:ind w:firstLine="480"/>
        <w:jc w:val="both"/>
      </w:pPr>
      <w:r>
        <w:rPr>
          <w:b/>
          <w:sz w:val="21"/>
        </w:rPr>
        <w:t>8．不可抗力</w:t>
      </w:r>
    </w:p>
    <w:p w14:paraId="3682632F">
      <w:pPr>
        <w:pStyle w:val="4"/>
        <w:ind w:firstLine="480"/>
        <w:jc w:val="both"/>
      </w:pPr>
      <w:r>
        <w:rPr>
          <w:sz w:val="21"/>
        </w:rPr>
        <w:t>8.1不可抗力指战争、严重火灾、洪水、台风、地震等或其它双方认定的不可抗力事件。</w:t>
      </w:r>
    </w:p>
    <w:p w14:paraId="34F9FF99">
      <w:pPr>
        <w:pStyle w:val="4"/>
        <w:ind w:firstLine="480"/>
        <w:jc w:val="both"/>
      </w:pPr>
      <w:r>
        <w:rPr>
          <w:sz w:val="21"/>
        </w:rPr>
        <w:t>8.2签约双方中任何一方由于不可抗力影响合同执行时，发生不可抗力一方应尽快将事故通知另一方，同时需要提供相关的证明。在此情况下，乙方仍然有责任采取必要的措施加速供货或提供服务，双方应通过友好协商尽快解决本合同的执行问题。</w:t>
      </w:r>
    </w:p>
    <w:p w14:paraId="2DB625DD">
      <w:pPr>
        <w:pStyle w:val="4"/>
        <w:ind w:firstLine="480"/>
        <w:jc w:val="both"/>
      </w:pPr>
      <w:r>
        <w:rPr>
          <w:b/>
          <w:sz w:val="21"/>
        </w:rPr>
        <w:t>9．索赔</w:t>
      </w:r>
    </w:p>
    <w:p w14:paraId="5F5EA07A">
      <w:pPr>
        <w:pStyle w:val="4"/>
        <w:ind w:firstLine="480"/>
        <w:jc w:val="both"/>
      </w:pPr>
      <w:r>
        <w:rPr>
          <w:sz w:val="21"/>
        </w:rPr>
        <w:t>9.1如有异议，甲方有权根据有关政府部门或机构的检验结果向乙方提出索赔。</w:t>
      </w:r>
    </w:p>
    <w:p w14:paraId="1034FF85">
      <w:pPr>
        <w:pStyle w:val="4"/>
        <w:ind w:firstLine="480"/>
        <w:jc w:val="both"/>
      </w:pPr>
      <w:r>
        <w:rPr>
          <w:sz w:val="21"/>
        </w:rPr>
        <w:t>9.2在合同执行期间，如果乙方对甲方提出的索赔和异议负有责任，乙方应按照甲方同意的下列一种或多种方式解决索赔事宜：</w:t>
      </w:r>
    </w:p>
    <w:p w14:paraId="3D6B6300">
      <w:pPr>
        <w:pStyle w:val="4"/>
        <w:ind w:firstLine="480"/>
        <w:jc w:val="both"/>
      </w:pPr>
      <w:r>
        <w:rPr>
          <w:sz w:val="21"/>
        </w:rPr>
        <w:t>9.2.1乙方同意退货，并按合同约定的同种货币将货款在约定期限内退还给甲方，并承担由此发生的一切损失和费用。</w:t>
      </w:r>
    </w:p>
    <w:p w14:paraId="288DC4C3">
      <w:pPr>
        <w:pStyle w:val="4"/>
        <w:ind w:firstLine="480"/>
        <w:jc w:val="both"/>
      </w:pPr>
      <w:r>
        <w:rPr>
          <w:sz w:val="21"/>
        </w:rPr>
        <w:t>9.2.2根据货物低劣程度、损坏或瑕疵程度以及甲方所遭受损失的数额甲乙双方商定降低本合同标的金额。</w:t>
      </w:r>
    </w:p>
    <w:p w14:paraId="17854D78">
      <w:pPr>
        <w:pStyle w:val="4"/>
        <w:ind w:firstLine="480"/>
        <w:jc w:val="both"/>
      </w:pPr>
      <w:r>
        <w:rPr>
          <w:sz w:val="21"/>
        </w:rPr>
        <w:t>9.2.3用符合规格、质量和性能要求的新零件、部件或货物来更换有缺陷的部分或修补缺陷的部分，乙方应承担一切费用和风险并负责甲方因此产生的一切损失或费用。同时，相应延长保修期。</w:t>
      </w:r>
    </w:p>
    <w:p w14:paraId="1F43863E">
      <w:pPr>
        <w:pStyle w:val="4"/>
        <w:ind w:firstLine="480"/>
        <w:jc w:val="both"/>
      </w:pPr>
      <w:r>
        <w:rPr>
          <w:sz w:val="21"/>
        </w:rPr>
        <w:t>9.2.4如果在甲方发出索赔通知后30天内，乙方未作答复，上述索赔应视为已被乙方接受。甲方将从未付的合同款项中直接扣除索赔金额。如果这些金额不足以补偿索赔金额，甲方有权向乙方提出不足部分的补偿。</w:t>
      </w:r>
    </w:p>
    <w:p w14:paraId="34C16A6C">
      <w:pPr>
        <w:pStyle w:val="4"/>
        <w:ind w:firstLine="480"/>
        <w:jc w:val="both"/>
      </w:pPr>
      <w:r>
        <w:rPr>
          <w:b/>
          <w:sz w:val="21"/>
        </w:rPr>
        <w:t>10．违约与处罚</w:t>
      </w:r>
    </w:p>
    <w:p w14:paraId="1D5B0E79">
      <w:pPr>
        <w:pStyle w:val="4"/>
        <w:ind w:firstLine="480"/>
        <w:jc w:val="both"/>
      </w:pPr>
      <w:r>
        <w:rPr>
          <w:sz w:val="21"/>
        </w:rPr>
        <w:t>10.1甲方应依合同约定时间内，向乙方支付货款，每拖延一天乙方可向甲方加收合同总金额的3‰作为违约金。</w:t>
      </w:r>
    </w:p>
    <w:p w14:paraId="3CBE0749">
      <w:pPr>
        <w:pStyle w:val="4"/>
        <w:ind w:firstLine="480"/>
        <w:jc w:val="both"/>
      </w:pPr>
      <w:r>
        <w:rPr>
          <w:sz w:val="21"/>
        </w:rPr>
        <w:t>10.2乙方未能按时交货或完成验收的，每拖延一天，须向甲方支付合同总金额的5‰作为违约金，计到交货之日为止。如乙方逾期30天仍未交货，甲方有权终止合同，乙方向甲方支付合同总金额的5%作为违约金。</w:t>
      </w:r>
    </w:p>
    <w:p w14:paraId="27D49AE7">
      <w:pPr>
        <w:pStyle w:val="4"/>
        <w:ind w:firstLine="480"/>
        <w:jc w:val="both"/>
      </w:pPr>
      <w:r>
        <w:rPr>
          <w:sz w:val="21"/>
        </w:rPr>
        <w:t>10.3乙方交付的货物不符合合同约定或不符合相关文件标准的，甲方有权拒收，乙方向甲方支付合同金额的5%的违约金。若乙方有其他违反本合同或本项目相关文件内容的行为，或未按约履行的，构成违约的，甲方有权要求乙方支付合同金额的5%的违约金。</w:t>
      </w:r>
    </w:p>
    <w:p w14:paraId="2D807F33">
      <w:pPr>
        <w:pStyle w:val="4"/>
        <w:ind w:firstLine="480"/>
        <w:jc w:val="both"/>
      </w:pPr>
      <w:r>
        <w:rPr>
          <w:sz w:val="21"/>
        </w:rPr>
        <w:t>10.4甲方无正当理由拒收货物的，甲方向乙方支付合同总金额的5%作为违约金。</w:t>
      </w:r>
    </w:p>
    <w:p w14:paraId="111FFEDF">
      <w:pPr>
        <w:pStyle w:val="4"/>
        <w:ind w:firstLine="480"/>
        <w:jc w:val="both"/>
      </w:pPr>
      <w:r>
        <w:rPr>
          <w:sz w:val="21"/>
        </w:rPr>
        <w:t>10.5乙方交付货物的品质、性能、技术标准、质量要求轻微不符合合同约定的，甲方有权向乙方提出更换货物及索赔，乙方应在甲方提出之日起</w:t>
      </w:r>
      <w:r>
        <w:rPr>
          <w:sz w:val="21"/>
          <w:u w:val="single"/>
        </w:rPr>
        <w:t>30</w:t>
      </w:r>
      <w:r>
        <w:rPr>
          <w:sz w:val="21"/>
        </w:rPr>
        <w:t>天内免费更换货物，此段时间属逾期交货，按本条第2款处理。如经更换，货物质量仍不符合合同约定的，甲方有权终止合同，乙方应向甲方返还已付款项，并应向甲方支付按合同总金额的5%计算的违约金。</w:t>
      </w:r>
    </w:p>
    <w:p w14:paraId="3568D3C9">
      <w:pPr>
        <w:pStyle w:val="4"/>
        <w:ind w:firstLine="480"/>
        <w:jc w:val="both"/>
      </w:pPr>
      <w:r>
        <w:rPr>
          <w:sz w:val="21"/>
        </w:rPr>
        <w:t>10.6乙方未能按照合同约定提供相应服务或培训的，则甲方有权自行委托第三方另行提供相应服务或培训，因此而所支出的费用全部由乙方承担。因乙方该行为造成甲方损失的，甲方还有权追究乙方的责任，双方对损失金额无法确定的，则同意按照合同总金额的30%作为确定损失金额。</w:t>
      </w:r>
    </w:p>
    <w:p w14:paraId="10007B5E">
      <w:pPr>
        <w:pStyle w:val="4"/>
        <w:ind w:firstLine="480"/>
        <w:jc w:val="both"/>
      </w:pPr>
      <w:r>
        <w:rPr>
          <w:sz w:val="21"/>
        </w:rPr>
        <w:t>10.7乙方保证本合同项下货物的权利无瑕疵，包括货物所有权及知识产权等权利无瑕疵。如任何第三方经法院（或仲裁机构）裁决有权对上述货物主张权利或国家机关依法对货物进行没收查处的，乙方除应向甲方返还已收款项外，还应按合同总价30%向甲方支付的违约金并赔偿因此给甲方造成的一切损失。</w:t>
      </w:r>
    </w:p>
    <w:p w14:paraId="49AF72D4">
      <w:pPr>
        <w:pStyle w:val="4"/>
        <w:ind w:firstLine="480"/>
        <w:jc w:val="both"/>
      </w:pPr>
      <w:r>
        <w:rPr>
          <w:sz w:val="21"/>
        </w:rPr>
        <w:t>10.8因任何一方违约导致守约方维权所涉及的全部费用及由此造成的其他损失包括但不限于诉讼费、律师费等费用均应由违约一方承担。</w:t>
      </w:r>
    </w:p>
    <w:p w14:paraId="3AE91950">
      <w:pPr>
        <w:pStyle w:val="4"/>
        <w:ind w:firstLine="480"/>
        <w:jc w:val="both"/>
      </w:pPr>
      <w:r>
        <w:rPr>
          <w:b/>
          <w:sz w:val="21"/>
        </w:rPr>
        <w:t>11．合同转让与分包</w:t>
      </w:r>
    </w:p>
    <w:p w14:paraId="1139D4E5">
      <w:pPr>
        <w:pStyle w:val="4"/>
        <w:ind w:firstLine="480"/>
        <w:jc w:val="both"/>
      </w:pPr>
      <w:r>
        <w:rPr>
          <w:sz w:val="21"/>
        </w:rPr>
        <w:t xml:space="preserve">  本合同乙方在任何情况下都不得转让其应履行的合同义务，否则应当按合同总价30%向甲方支付违约金并赔偿因此给甲方造成的一切损失。</w:t>
      </w:r>
    </w:p>
    <w:p w14:paraId="3A09E04C">
      <w:pPr>
        <w:pStyle w:val="4"/>
        <w:ind w:firstLine="480"/>
        <w:jc w:val="both"/>
      </w:pPr>
      <w:r>
        <w:rPr>
          <w:b/>
          <w:sz w:val="21"/>
        </w:rPr>
        <w:t>12．合同终止</w:t>
      </w:r>
    </w:p>
    <w:p w14:paraId="14BF8BA2">
      <w:pPr>
        <w:pStyle w:val="4"/>
        <w:ind w:firstLine="420"/>
        <w:jc w:val="both"/>
      </w:pPr>
      <w:r>
        <w:rPr>
          <w:sz w:val="21"/>
        </w:rPr>
        <w:t>如果一方严重违反合同，并在收到对方违约通知书后在30天内仍未能改正违约的，另一方可立即终止本合同。</w:t>
      </w:r>
    </w:p>
    <w:p w14:paraId="754BB3C6">
      <w:pPr>
        <w:pStyle w:val="4"/>
        <w:ind w:firstLine="480"/>
        <w:jc w:val="both"/>
      </w:pPr>
      <w:r>
        <w:rPr>
          <w:b/>
          <w:sz w:val="21"/>
        </w:rPr>
        <w:t>13．法律诉讼</w:t>
      </w:r>
    </w:p>
    <w:p w14:paraId="11FFEAE9">
      <w:pPr>
        <w:pStyle w:val="4"/>
        <w:ind w:firstLine="420"/>
        <w:jc w:val="both"/>
      </w:pPr>
      <w:r>
        <w:rPr>
          <w:sz w:val="21"/>
        </w:rPr>
        <w:t>签约双方在履约中发生争执和分歧，双方应通过友好协商解决，若经协商不能达成协议时，则向甲方所在地人民法院提起诉讼解决。受理期间，双方应继续执行合同其余部分。</w:t>
      </w:r>
    </w:p>
    <w:p w14:paraId="43A48AAC">
      <w:pPr>
        <w:pStyle w:val="4"/>
        <w:ind w:firstLine="480"/>
        <w:jc w:val="both"/>
      </w:pPr>
      <w:r>
        <w:rPr>
          <w:b/>
          <w:sz w:val="21"/>
        </w:rPr>
        <w:t>14．其它</w:t>
      </w:r>
    </w:p>
    <w:p w14:paraId="0A27C525">
      <w:pPr>
        <w:pStyle w:val="4"/>
        <w:ind w:firstLine="420"/>
        <w:jc w:val="both"/>
      </w:pPr>
      <w:r>
        <w:rPr>
          <w:sz w:val="21"/>
        </w:rPr>
        <w:t>14.1乙方完全遵守《中华人民共和国劳动合同法》有关规定和《中华人民共和国妇女权益保障法》中关于“劳动和社会保障权益”的有关要求。</w:t>
      </w:r>
    </w:p>
    <w:p w14:paraId="6685F4D2">
      <w:pPr>
        <w:pStyle w:val="4"/>
        <w:ind w:firstLine="420"/>
        <w:jc w:val="both"/>
      </w:pPr>
      <w:r>
        <w:rPr>
          <w:sz w:val="21"/>
        </w:rPr>
        <w:t>14.2本合同正本五份，具有同等法律效力，甲方执两份、乙方执一份，财政部门一份，采购代理机构一份。合同自双方签字盖章之日起即时生效。</w:t>
      </w:r>
    </w:p>
    <w:p w14:paraId="1A3490DB">
      <w:pPr>
        <w:pStyle w:val="4"/>
        <w:ind w:firstLine="420"/>
        <w:jc w:val="both"/>
      </w:pPr>
      <w:r>
        <w:rPr>
          <w:sz w:val="21"/>
        </w:rPr>
        <w:t>14.3下列文件是本合同的一部分，并与本合同一起阅读和解释</w:t>
      </w:r>
    </w:p>
    <w:p w14:paraId="0C8DB318">
      <w:pPr>
        <w:pStyle w:val="4"/>
        <w:ind w:firstLine="420"/>
        <w:jc w:val="both"/>
      </w:pPr>
      <w:r>
        <w:rPr>
          <w:sz w:val="21"/>
        </w:rPr>
        <w:t>14.3.1乙方提交的投标函和报价一览表；</w:t>
      </w:r>
    </w:p>
    <w:p w14:paraId="03C0D7AC">
      <w:pPr>
        <w:pStyle w:val="4"/>
        <w:ind w:firstLine="420"/>
        <w:jc w:val="both"/>
      </w:pPr>
      <w:r>
        <w:rPr>
          <w:sz w:val="21"/>
        </w:rPr>
        <w:t>14.3.2资格声明函；</w:t>
      </w:r>
    </w:p>
    <w:p w14:paraId="4435DBC7">
      <w:pPr>
        <w:pStyle w:val="4"/>
        <w:ind w:firstLine="420"/>
        <w:jc w:val="both"/>
      </w:pPr>
      <w:r>
        <w:rPr>
          <w:sz w:val="21"/>
        </w:rPr>
        <w:t>14.3.3中标通知书；</w:t>
      </w:r>
    </w:p>
    <w:p w14:paraId="07D60700">
      <w:pPr>
        <w:pStyle w:val="4"/>
        <w:ind w:firstLine="420"/>
        <w:jc w:val="both"/>
      </w:pPr>
      <w:r>
        <w:rPr>
          <w:sz w:val="21"/>
        </w:rPr>
        <w:t>14.3.4其他相关投标文件。</w:t>
      </w:r>
    </w:p>
    <w:p w14:paraId="05F45CEE">
      <w:pPr>
        <w:pStyle w:val="4"/>
        <w:ind w:firstLine="420"/>
        <w:jc w:val="both"/>
      </w:pPr>
      <w:r>
        <w:rPr>
          <w:sz w:val="21"/>
        </w:rPr>
        <w:t>14.4本合同未尽事宜，由双方协商处理。</w:t>
      </w:r>
    </w:p>
    <w:p w14:paraId="551C0817">
      <w:pPr>
        <w:pStyle w:val="4"/>
        <w:ind w:firstLine="480"/>
        <w:jc w:val="both"/>
      </w:pPr>
      <w:r>
        <w:rPr>
          <w:sz w:val="21"/>
        </w:rPr>
        <w:t>以下无正文。</w:t>
      </w:r>
    </w:p>
    <w:p w14:paraId="50B97D0B">
      <w:pPr>
        <w:pStyle w:val="4"/>
        <w:ind w:firstLine="480"/>
        <w:jc w:val="both"/>
      </w:pPr>
      <w:r>
        <w:rPr>
          <w:sz w:val="21"/>
        </w:rPr>
        <w:t>甲方：                                  乙方：</w:t>
      </w:r>
    </w:p>
    <w:p w14:paraId="27E2B0F2">
      <w:pPr>
        <w:pStyle w:val="4"/>
        <w:ind w:firstLine="480"/>
        <w:jc w:val="both"/>
      </w:pPr>
      <w:r>
        <w:rPr>
          <w:u w:val="single"/>
        </w:rPr>
        <w:t xml:space="preserve">                         </w:t>
      </w:r>
      <w:r>
        <w:t xml:space="preserve">              </w:t>
      </w:r>
      <w:r>
        <w:rPr>
          <w:u w:val="single"/>
        </w:rPr>
        <w:t xml:space="preserve">                          </w:t>
      </w:r>
    </w:p>
    <w:p w14:paraId="1C555350">
      <w:pPr>
        <w:pStyle w:val="4"/>
        <w:ind w:firstLine="480"/>
        <w:jc w:val="both"/>
      </w:pPr>
      <w:r>
        <w:rPr>
          <w:sz w:val="21"/>
        </w:rPr>
        <w:t>签约代表：                              签约代表：</w:t>
      </w:r>
    </w:p>
    <w:p w14:paraId="7BC1D481">
      <w:pPr>
        <w:pStyle w:val="4"/>
        <w:ind w:firstLine="480"/>
        <w:jc w:val="both"/>
      </w:pPr>
      <w:r>
        <w:rPr>
          <w:sz w:val="21"/>
        </w:rPr>
        <w:t>地址：                                  地址：</w:t>
      </w:r>
    </w:p>
    <w:p w14:paraId="187F3FBD">
      <w:pPr>
        <w:pStyle w:val="4"/>
        <w:ind w:firstLine="480"/>
        <w:jc w:val="both"/>
      </w:pPr>
      <w:r>
        <w:rPr>
          <w:sz w:val="21"/>
        </w:rPr>
        <w:t>电话：　　　                            电话：</w:t>
      </w:r>
    </w:p>
    <w:p w14:paraId="40F20774">
      <w:pPr>
        <w:pStyle w:val="4"/>
        <w:ind w:firstLine="480"/>
        <w:jc w:val="both"/>
      </w:pPr>
      <w:r>
        <w:rPr>
          <w:sz w:val="21"/>
        </w:rPr>
        <w:t>传真：　　　                            传真：</w:t>
      </w:r>
    </w:p>
    <w:p w14:paraId="0C2118C1">
      <w:pPr>
        <w:pStyle w:val="4"/>
        <w:ind w:firstLine="420"/>
        <w:jc w:val="both"/>
      </w:pPr>
      <w:r>
        <w:rPr>
          <w:sz w:val="21"/>
        </w:rPr>
        <w:t>签约日期：20 年月日                    签约日期：20 年</w:t>
      </w:r>
      <w:r>
        <w:rPr>
          <w:sz w:val="21"/>
          <w:u w:val="single"/>
        </w:rPr>
        <w:t xml:space="preserve">  </w:t>
      </w:r>
      <w:r>
        <w:rPr>
          <w:sz w:val="21"/>
        </w:rPr>
        <w:t>月</w:t>
      </w:r>
      <w:r>
        <w:rPr>
          <w:sz w:val="21"/>
          <w:u w:val="single"/>
        </w:rPr>
        <w:t xml:space="preserve">  </w:t>
      </w:r>
      <w:r>
        <w:rPr>
          <w:sz w:val="21"/>
        </w:rPr>
        <w:t>日</w:t>
      </w:r>
    </w:p>
    <w:p w14:paraId="4B54339C">
      <w:pPr>
        <w:pStyle w:val="4"/>
        <w:spacing w:before="0" w:after="0" w:line="360" w:lineRule="auto"/>
        <w:ind w:left="0" w:right="0"/>
        <w:jc w:val="both"/>
      </w:pPr>
      <w:r>
        <w:t xml:space="preserve">  </w:t>
      </w:r>
    </w:p>
    <w:p w14:paraId="060B2AEF">
      <w:pPr>
        <w:pStyle w:val="4"/>
        <w:jc w:val="center"/>
        <w:outlineLvl w:val="1"/>
      </w:pPr>
      <w:r>
        <w:rPr>
          <w:b/>
          <w:sz w:val="36"/>
        </w:rPr>
        <w:t>第六章 投标文件格式与要求</w:t>
      </w:r>
    </w:p>
    <w:p w14:paraId="6D88C63C">
      <w:pPr>
        <w:pStyle w:val="4"/>
        <w:ind w:firstLine="480"/>
      </w:pPr>
      <w:r>
        <w:t>投标人应提交证明其有资格参加投标和中标后有能力履行合同的相关文件，并作为其投标文件的一部分，所有文件必须真实可靠、不得伪造，否则将按相关规定予以处罚。</w:t>
      </w:r>
    </w:p>
    <w:p w14:paraId="718BFC3C">
      <w:pPr>
        <w:pStyle w:val="4"/>
        <w:ind w:firstLine="480"/>
      </w:pPr>
      <w:r>
        <w:t xml:space="preserve">  </w:t>
      </w:r>
      <w:r>
        <w:br w:type="textWrapping"/>
      </w:r>
    </w:p>
    <w:p w14:paraId="60F0F093">
      <w:pPr>
        <w:pStyle w:val="4"/>
        <w:jc w:val="center"/>
        <w:outlineLvl w:val="0"/>
      </w:pPr>
      <w:r>
        <w:rPr>
          <w:b/>
          <w:sz w:val="48"/>
        </w:rPr>
        <w:t>投标文件封面</w:t>
      </w:r>
    </w:p>
    <w:p w14:paraId="695335D4">
      <w:pPr>
        <w:pStyle w:val="4"/>
        <w:outlineLvl w:val="0"/>
      </w:pPr>
      <w:r>
        <w:rPr>
          <w:b/>
          <w:sz w:val="48"/>
        </w:rPr>
        <w:t>（项目名称）</w:t>
      </w:r>
    </w:p>
    <w:p w14:paraId="1F503373">
      <w:pPr>
        <w:pStyle w:val="4"/>
        <w:jc w:val="center"/>
        <w:outlineLvl w:val="0"/>
      </w:pPr>
      <w:r>
        <w:rPr>
          <w:b/>
          <w:sz w:val="48"/>
        </w:rPr>
        <w:t>投标文件封面</w:t>
      </w:r>
    </w:p>
    <w:p w14:paraId="26B0493B">
      <w:pPr>
        <w:pStyle w:val="4"/>
        <w:jc w:val="center"/>
        <w:outlineLvl w:val="0"/>
      </w:pPr>
      <w:r>
        <w:rPr>
          <w:b/>
          <w:sz w:val="48"/>
        </w:rPr>
        <w:t>（正本/副本）</w:t>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p>
    <w:p w14:paraId="3320018C">
      <w:pPr>
        <w:pStyle w:val="4"/>
        <w:jc w:val="center"/>
        <w:outlineLvl w:val="3"/>
      </w:pPr>
      <w:r>
        <w:rPr>
          <w:b/>
          <w:sz w:val="24"/>
        </w:rPr>
        <w:t>采购计划编号：440101-2026-10727</w:t>
      </w:r>
    </w:p>
    <w:p w14:paraId="7CA17CB2">
      <w:pPr>
        <w:pStyle w:val="4"/>
        <w:jc w:val="center"/>
        <w:outlineLvl w:val="3"/>
      </w:pPr>
      <w:r>
        <w:rPr>
          <w:b/>
          <w:sz w:val="24"/>
        </w:rPr>
        <w:t>采购项目编号：440101-2026-10727</w:t>
      </w:r>
    </w:p>
    <w:p w14:paraId="7F8D910D">
      <w:pPr>
        <w:pStyle w:val="4"/>
        <w:jc w:val="center"/>
        <w:outlineLvl w:val="3"/>
      </w:pPr>
      <w:r>
        <w:rPr>
          <w:b/>
          <w:sz w:val="24"/>
        </w:rPr>
        <w:t>所投采购包：第 包</w:t>
      </w:r>
    </w:p>
    <w:p w14:paraId="258E8D0B">
      <w:pPr>
        <w:pStyle w:val="4"/>
        <w:outlineLvl w:val="3"/>
      </w:pPr>
      <w:r>
        <w:rPr>
          <w:b/>
          <w:sz w:val="24"/>
        </w:rPr>
        <w:t>（投标人名称）</w:t>
      </w:r>
    </w:p>
    <w:p w14:paraId="1020EC06">
      <w:pPr>
        <w:pStyle w:val="4"/>
        <w:jc w:val="center"/>
        <w:outlineLvl w:val="3"/>
      </w:pPr>
      <w:r>
        <w:rPr>
          <w:b/>
          <w:sz w:val="24"/>
        </w:rPr>
        <w:t xml:space="preserve"> 年 月 日</w:t>
      </w:r>
    </w:p>
    <w:p w14:paraId="4FC69B19">
      <w:pPr>
        <w:pStyle w:val="4"/>
        <w:ind w:firstLine="480"/>
      </w:pPr>
      <w:r>
        <w:t xml:space="preserve">  </w:t>
      </w:r>
    </w:p>
    <w:p w14:paraId="0FDA6B93">
      <w:pPr>
        <w:pStyle w:val="4"/>
        <w:jc w:val="center"/>
        <w:outlineLvl w:val="3"/>
      </w:pPr>
      <w:r>
        <w:rPr>
          <w:b/>
          <w:sz w:val="24"/>
        </w:rPr>
        <w:t>投标文件目录</w:t>
      </w:r>
    </w:p>
    <w:p w14:paraId="62DC49FA">
      <w:pPr>
        <w:pStyle w:val="4"/>
        <w:ind w:firstLine="480"/>
      </w:pPr>
      <w:r>
        <w:t>一、投标函</w:t>
      </w:r>
    </w:p>
    <w:p w14:paraId="3FEAD720">
      <w:pPr>
        <w:pStyle w:val="4"/>
        <w:ind w:firstLine="480"/>
      </w:pPr>
      <w:r>
        <w:t>二、开标一览表</w:t>
      </w:r>
    </w:p>
    <w:p w14:paraId="3264C1A0">
      <w:pPr>
        <w:pStyle w:val="4"/>
        <w:ind w:firstLine="480"/>
      </w:pPr>
      <w:r>
        <w:t>三、分项报价表</w:t>
      </w:r>
    </w:p>
    <w:p w14:paraId="163BEC98">
      <w:pPr>
        <w:pStyle w:val="4"/>
        <w:ind w:firstLine="480"/>
      </w:pPr>
      <w:r>
        <w:t>四、政策适用性说明</w:t>
      </w:r>
    </w:p>
    <w:p w14:paraId="29A33F7D">
      <w:pPr>
        <w:pStyle w:val="4"/>
        <w:ind w:firstLine="480"/>
      </w:pPr>
      <w:r>
        <w:t>五、关于符合本国产品标准的声明函等有关证明文件</w:t>
      </w:r>
    </w:p>
    <w:p w14:paraId="7A8C74E6">
      <w:pPr>
        <w:pStyle w:val="4"/>
        <w:ind w:firstLine="480"/>
      </w:pPr>
      <w:r>
        <w:t>六、实质性响应一览表</w:t>
      </w:r>
    </w:p>
    <w:p w14:paraId="499F5843">
      <w:pPr>
        <w:pStyle w:val="4"/>
        <w:ind w:firstLine="480"/>
      </w:pPr>
      <w:r>
        <w:t>七、法定代表人证明书</w:t>
      </w:r>
    </w:p>
    <w:p w14:paraId="5E74187B">
      <w:pPr>
        <w:pStyle w:val="4"/>
        <w:ind w:firstLine="480"/>
      </w:pPr>
      <w:r>
        <w:t>八、法定代表人授权书</w:t>
      </w:r>
    </w:p>
    <w:p w14:paraId="66DD2707">
      <w:pPr>
        <w:pStyle w:val="4"/>
        <w:ind w:firstLine="480"/>
      </w:pPr>
      <w:r>
        <w:t>九、提供具有独立承担民事责任的能力的证明材料</w:t>
      </w:r>
    </w:p>
    <w:p w14:paraId="14DC0C36">
      <w:pPr>
        <w:pStyle w:val="4"/>
        <w:ind w:firstLine="480"/>
      </w:pPr>
      <w:r>
        <w:t>十、承诺函</w:t>
      </w:r>
    </w:p>
    <w:p w14:paraId="4287FA0B">
      <w:pPr>
        <w:pStyle w:val="4"/>
        <w:ind w:firstLine="480"/>
      </w:pPr>
      <w:r>
        <w:t>十一、中小企业声明函</w:t>
      </w:r>
    </w:p>
    <w:p w14:paraId="3DA164A2">
      <w:pPr>
        <w:pStyle w:val="4"/>
        <w:ind w:firstLine="480"/>
      </w:pPr>
      <w:r>
        <w:t>十二、监狱企业</w:t>
      </w:r>
    </w:p>
    <w:p w14:paraId="3F14CACC">
      <w:pPr>
        <w:pStyle w:val="4"/>
        <w:ind w:firstLine="480"/>
      </w:pPr>
      <w:r>
        <w:t>十三、残疾人福利性单位声明函</w:t>
      </w:r>
    </w:p>
    <w:p w14:paraId="7746C8A1">
      <w:pPr>
        <w:pStyle w:val="4"/>
        <w:ind w:firstLine="480"/>
      </w:pPr>
      <w:r>
        <w:t>十四、联合体共同投标协议书</w:t>
      </w:r>
    </w:p>
    <w:p w14:paraId="1046ADB7">
      <w:pPr>
        <w:pStyle w:val="4"/>
        <w:ind w:firstLine="480"/>
      </w:pPr>
      <w:r>
        <w:t>十五、投标人业绩情况表</w:t>
      </w:r>
    </w:p>
    <w:p w14:paraId="33359C70">
      <w:pPr>
        <w:pStyle w:val="4"/>
        <w:ind w:firstLine="480"/>
      </w:pPr>
      <w:r>
        <w:t>十六、技术和服务要求响应表</w:t>
      </w:r>
    </w:p>
    <w:p w14:paraId="705F016D">
      <w:pPr>
        <w:pStyle w:val="4"/>
        <w:ind w:firstLine="480"/>
      </w:pPr>
      <w:r>
        <w:t>十七、商务条件响应表</w:t>
      </w:r>
    </w:p>
    <w:p w14:paraId="573B3928">
      <w:pPr>
        <w:pStyle w:val="4"/>
        <w:ind w:firstLine="480"/>
      </w:pPr>
      <w:r>
        <w:t>十八、履约进度计划表</w:t>
      </w:r>
    </w:p>
    <w:p w14:paraId="6D6434B8">
      <w:pPr>
        <w:pStyle w:val="4"/>
        <w:ind w:firstLine="480"/>
      </w:pPr>
      <w:r>
        <w:t>十九、各类证明材料</w:t>
      </w:r>
    </w:p>
    <w:p w14:paraId="6999D41D">
      <w:pPr>
        <w:pStyle w:val="4"/>
        <w:ind w:firstLine="480"/>
      </w:pPr>
      <w:r>
        <w:t>二十、采购代理服务费支付承诺书</w:t>
      </w:r>
    </w:p>
    <w:p w14:paraId="44825740">
      <w:pPr>
        <w:pStyle w:val="4"/>
        <w:ind w:firstLine="480"/>
      </w:pPr>
      <w:r>
        <w:t>二十一、需要采购人提供的附加条件</w:t>
      </w:r>
    </w:p>
    <w:p w14:paraId="3E813EFD">
      <w:pPr>
        <w:pStyle w:val="4"/>
        <w:ind w:firstLine="480"/>
      </w:pPr>
      <w:r>
        <w:t>二十二、项目实施方案、质量保证及售后服务承诺等</w:t>
      </w:r>
    </w:p>
    <w:p w14:paraId="1FE6DE44">
      <w:pPr>
        <w:pStyle w:val="4"/>
        <w:ind w:firstLine="480"/>
      </w:pPr>
      <w:r>
        <w:t>二十三、附件</w:t>
      </w:r>
    </w:p>
    <w:p w14:paraId="54B496CD">
      <w:pPr>
        <w:pStyle w:val="4"/>
        <w:ind w:firstLine="480"/>
      </w:pPr>
      <w:r>
        <w:t>二十四、政府采购履约担保函、采购合同履约保险凭证</w:t>
      </w:r>
    </w:p>
    <w:p w14:paraId="23B05505">
      <w:pPr>
        <w:pStyle w:val="4"/>
        <w:ind w:firstLine="480"/>
      </w:pPr>
      <w:r>
        <w:t xml:space="preserve">  </w:t>
      </w:r>
    </w:p>
    <w:p w14:paraId="3498CBBF">
      <w:pPr>
        <w:pStyle w:val="4"/>
        <w:outlineLvl w:val="2"/>
      </w:pPr>
      <w:r>
        <w:rPr>
          <w:b/>
          <w:sz w:val="28"/>
        </w:rPr>
        <w:t>格式一：</w:t>
      </w:r>
    </w:p>
    <w:p w14:paraId="3E2A3B4C">
      <w:pPr>
        <w:pStyle w:val="4"/>
        <w:outlineLvl w:val="3"/>
      </w:pPr>
      <w:r>
        <w:rPr>
          <w:b/>
          <w:sz w:val="24"/>
        </w:rPr>
        <w:t>投标函</w:t>
      </w:r>
    </w:p>
    <w:p w14:paraId="7E2EFD90">
      <w:pPr>
        <w:pStyle w:val="4"/>
        <w:ind w:firstLine="480"/>
      </w:pPr>
      <w:r>
        <w:t xml:space="preserve"> 致：</w:t>
      </w:r>
      <w:r>
        <w:rPr>
          <w:u w:val="single"/>
        </w:rPr>
        <w:t>广东志正招标有限公司</w:t>
      </w:r>
    </w:p>
    <w:p w14:paraId="03B96227">
      <w:pPr>
        <w:pStyle w:val="4"/>
        <w:ind w:firstLine="480"/>
      </w:pPr>
      <w:r>
        <w:t xml:space="preserve"> 你方组织的</w:t>
      </w:r>
      <w:r>
        <w:rPr>
          <w:u w:val="single"/>
        </w:rPr>
        <w:t>“广州市无线电监测站-广东省2026年智能化无线电监测管制设备新建项目”</w:t>
      </w:r>
      <w:r>
        <w:t>项目的招标[采购项目编号为：</w:t>
      </w:r>
      <w:r>
        <w:rPr>
          <w:u w:val="single"/>
        </w:rPr>
        <w:t>440101-2026-10727</w:t>
      </w:r>
      <w:r>
        <w:t>]，我方愿参与投标。</w:t>
      </w:r>
    </w:p>
    <w:p w14:paraId="261903F0">
      <w:pPr>
        <w:pStyle w:val="4"/>
        <w:ind w:firstLine="480"/>
      </w:pPr>
      <w:r>
        <w:t>我方确认收到贵方提供的</w:t>
      </w:r>
      <w:r>
        <w:rPr>
          <w:u w:val="single"/>
        </w:rPr>
        <w:t>“广州市无线电监测站-广东省2026年智能化无线电监测管制设备新建项目”</w:t>
      </w:r>
      <w:r>
        <w:t>项目的招标文件的全部内容。</w:t>
      </w:r>
    </w:p>
    <w:p w14:paraId="53EDB193">
      <w:pPr>
        <w:pStyle w:val="4"/>
        <w:ind w:firstLine="480"/>
      </w:pPr>
      <w:r>
        <w:t xml:space="preserve"> 我方在参与投标前已详细研究了招标文件的所有内容，包括澄清、修改文件（如果有）和所有已提供的参考资料以及有关附件，我方完全明白并认为此招标文件没有倾向性，也不存在排斥潜在投标人的内容，我方同意招标文件的相关条款，放弃对招标文件提出误解和质疑的一切权利。</w:t>
      </w:r>
    </w:p>
    <w:p w14:paraId="52E3D67D">
      <w:pPr>
        <w:pStyle w:val="4"/>
        <w:ind w:firstLine="480"/>
      </w:pPr>
      <w:r>
        <w:rPr>
          <w:u w:val="single"/>
        </w:rPr>
        <w:t>(投标人名称)</w:t>
      </w:r>
      <w:r>
        <w:t>作为投标人正式授权</w:t>
      </w:r>
      <w:r>
        <w:rPr>
          <w:u w:val="single"/>
        </w:rPr>
        <w:t>(授权代表全名,职务)</w:t>
      </w:r>
      <w:r>
        <w:t>代表我方全权处理有关本投标的一切事宜。</w:t>
      </w:r>
    </w:p>
    <w:p w14:paraId="54F30858">
      <w:pPr>
        <w:pStyle w:val="4"/>
        <w:ind w:firstLine="480"/>
      </w:pPr>
      <w:r>
        <w:t>我方已完全明白招标文件的所有条款要求，并申明如下：</w:t>
      </w:r>
    </w:p>
    <w:p w14:paraId="408CFE6E">
      <w:pPr>
        <w:pStyle w:val="4"/>
        <w:ind w:firstLine="480"/>
      </w:pPr>
      <w:r>
        <w:t xml:space="preserve"> （一）按招标文件提供的全部货物与相关服务的投标总价详见《开标一览表》。</w:t>
      </w:r>
    </w:p>
    <w:p w14:paraId="276CB4A6">
      <w:pPr>
        <w:pStyle w:val="4"/>
        <w:ind w:firstLine="480"/>
      </w:pPr>
      <w:r>
        <w:t xml:space="preserve"> （二）本投标文件的有效期为从提交投标（响应）文件的截止之日起90日历天。如中标，有效期将延至合同终止日为止。在此提交的资格证明文件均至投标截止日有效，如有在投标有效期内失效的，我方承诺在中标后补齐一切手续，保证所有资格证明文件能在签订采购合同时直至采购合同终止日有效。</w:t>
      </w:r>
    </w:p>
    <w:p w14:paraId="6FA5544B">
      <w:pPr>
        <w:pStyle w:val="4"/>
        <w:ind w:firstLine="480"/>
      </w:pPr>
      <w:r>
        <w:t xml:space="preserve"> （三）我方愿意向贵方提供任何与本项报价有关的数据、情况和技术资料。若贵方需要，我方愿意提供我方作出的一切承诺的证明材料。</w:t>
      </w:r>
    </w:p>
    <w:p w14:paraId="62827C0F">
      <w:pPr>
        <w:pStyle w:val="4"/>
        <w:ind w:firstLine="480"/>
      </w:pPr>
      <w:r>
        <w:t xml:space="preserve"> （四）我方理解贵方不一定接受最低投标价或任何贵方可能收到的投标。</w:t>
      </w:r>
    </w:p>
    <w:p w14:paraId="3DFCF834">
      <w:pPr>
        <w:pStyle w:val="4"/>
        <w:ind w:firstLine="480"/>
      </w:pPr>
      <w:r>
        <w:t xml:space="preserve"> （五）我方如果中标，将保证履行招标文件及其澄清、修改文件（如果有）中的全部责任和义务，按质、按量、按期完成《采购需求》及《合同书》中的全部任务。</w:t>
      </w:r>
    </w:p>
    <w:p w14:paraId="30DCACB2">
      <w:pPr>
        <w:pStyle w:val="4"/>
        <w:ind w:firstLine="480"/>
      </w:pPr>
      <w:r>
        <w:t xml:space="preserve"> （六）我方作为法律、财务和运作上独立于采购人、采购代理机构的投标人，在此保证所提交的所有文件和全部说明是真实的和正确的。</w:t>
      </w:r>
    </w:p>
    <w:p w14:paraId="2B0092DA">
      <w:pPr>
        <w:pStyle w:val="4"/>
        <w:ind w:firstLine="480"/>
      </w:pPr>
      <w:r>
        <w:t xml:space="preserve"> （七）我方投标报价已包含应向知识产权所有权人支付的所有相关税费，并保证采购人在中国使用我方提供的货物或服务时，如有第三方提出侵犯其知识产权主张的，责任由我方承担。</w:t>
      </w:r>
    </w:p>
    <w:p w14:paraId="541F23BC">
      <w:pPr>
        <w:pStyle w:val="4"/>
        <w:ind w:firstLine="480"/>
      </w:pPr>
      <w:r>
        <w:t xml:space="preserve"> （八）我方接受采购人委托向贵方支付代理服务费，项目总报价已包含代理服务费，如果被确定为中标供应商，承诺向贵方足额支付。（若采购人支付代理服务费，则此条不适用）</w:t>
      </w:r>
    </w:p>
    <w:p w14:paraId="2EDFFBE7">
      <w:pPr>
        <w:pStyle w:val="4"/>
        <w:ind w:firstLine="480"/>
      </w:pPr>
      <w:r>
        <w:t xml:space="preserve"> （九）我方与其他投标人不存在法定代表人或单位负责人为同一人或者存在直接控股、管理关系。</w:t>
      </w:r>
    </w:p>
    <w:p w14:paraId="3A5C2EDB">
      <w:pPr>
        <w:pStyle w:val="4"/>
        <w:ind w:firstLine="480"/>
      </w:pPr>
      <w:r>
        <w:t xml:space="preserve"> （十）我方承诺未为本项目提供整体设计、规范编制或者项目管理、监理、检测等服务。</w:t>
      </w:r>
    </w:p>
    <w:p w14:paraId="2F5EEB97">
      <w:pPr>
        <w:pStyle w:val="4"/>
        <w:ind w:firstLine="480"/>
      </w:pPr>
      <w:r>
        <w:t>（十一）我方未被列入法院失信被执行人名单中。</w:t>
      </w:r>
    </w:p>
    <w:p w14:paraId="099D6A8C">
      <w:pPr>
        <w:pStyle w:val="4"/>
        <w:ind w:firstLine="480"/>
      </w:pPr>
      <w:r>
        <w:t>（十二）我方承诺遵守《中华人民共和国民法典》有关规定和《中华人民共和国妇女权益保障法》中关于“劳动和社会保障权益”的有关要求。</w:t>
      </w:r>
    </w:p>
    <w:p w14:paraId="5D3945DB">
      <w:pPr>
        <w:pStyle w:val="4"/>
        <w:ind w:firstLine="480"/>
      </w:pPr>
      <w:r>
        <w:t xml:space="preserve"> （十三）我方具备《中华人民共和国政府采购法》第二十二条规定的条件，承诺如下：</w:t>
      </w:r>
    </w:p>
    <w:p w14:paraId="79161107">
      <w:pPr>
        <w:pStyle w:val="4"/>
        <w:ind w:firstLine="480"/>
      </w:pPr>
      <w:r>
        <w:t xml:space="preserve"> （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4D265D4C">
      <w:pPr>
        <w:pStyle w:val="4"/>
        <w:ind w:firstLine="480"/>
      </w:pPr>
      <w:r>
        <w:t xml:space="preserve"> （2）我方符合法律、行政法规规定的其他条件。</w:t>
      </w:r>
    </w:p>
    <w:p w14:paraId="5135F269">
      <w:pPr>
        <w:pStyle w:val="4"/>
        <w:ind w:firstLine="480"/>
      </w:pPr>
      <w:r>
        <w:t>以上内容如有虚假或与事实不符的，评标委员会可将我方做无效投标处理，我方愿意承担相应的法律责任。</w:t>
      </w:r>
    </w:p>
    <w:p w14:paraId="5782FA9C">
      <w:pPr>
        <w:pStyle w:val="4"/>
        <w:ind w:firstLine="480"/>
      </w:pPr>
      <w:r>
        <w:t xml:space="preserve"> （十四）我方对在本函及投标文件中所作的所有承诺承担法律责任。</w:t>
      </w:r>
    </w:p>
    <w:p w14:paraId="7F38B20E">
      <w:pPr>
        <w:pStyle w:val="4"/>
        <w:ind w:firstLine="480"/>
      </w:pPr>
      <w:r>
        <w:t xml:space="preserve"> （十五）所有与本招标有关的函件请发往下列地址：</w:t>
      </w:r>
    </w:p>
    <w:p w14:paraId="20DCF825">
      <w:pPr>
        <w:pStyle w:val="4"/>
        <w:ind w:firstLine="480"/>
      </w:pPr>
      <w:r>
        <w:t xml:space="preserve"> 地 址：__________________邮政编码：__________________</w:t>
      </w:r>
    </w:p>
    <w:p w14:paraId="60A8EEAF">
      <w:pPr>
        <w:pStyle w:val="4"/>
        <w:ind w:firstLine="480"/>
      </w:pPr>
      <w:r>
        <w:t xml:space="preserve"> 电 话：__________________</w:t>
      </w:r>
    </w:p>
    <w:p w14:paraId="683DC378">
      <w:pPr>
        <w:pStyle w:val="4"/>
        <w:ind w:firstLine="480"/>
      </w:pPr>
      <w:r>
        <w:t xml:space="preserve"> 传 真：__________________</w:t>
      </w:r>
    </w:p>
    <w:p w14:paraId="6CBC6A31">
      <w:pPr>
        <w:pStyle w:val="4"/>
        <w:ind w:firstLine="480"/>
      </w:pPr>
      <w:r>
        <w:t xml:space="preserve"> 代表姓名：__________________职 务：__________________</w:t>
      </w:r>
    </w:p>
    <w:p w14:paraId="2598EAFF">
      <w:pPr>
        <w:pStyle w:val="4"/>
        <w:ind w:firstLine="480"/>
      </w:pPr>
      <w:r>
        <w:t xml:space="preserve"> 投标人法定代表人（或法定代表人授权代表）签字或盖章：__________________</w:t>
      </w:r>
    </w:p>
    <w:p w14:paraId="79E44861">
      <w:pPr>
        <w:pStyle w:val="4"/>
      </w:pPr>
      <w:r>
        <w:t xml:space="preserve"> 投标人名称（盖章）：__________________</w:t>
      </w:r>
    </w:p>
    <w:p w14:paraId="108E22B3">
      <w:pPr>
        <w:pStyle w:val="4"/>
      </w:pPr>
      <w:r>
        <w:t xml:space="preserve"> 日期： 年 月 日</w:t>
      </w:r>
    </w:p>
    <w:p w14:paraId="3E18DEAA">
      <w:pPr>
        <w:pStyle w:val="4"/>
        <w:ind w:firstLine="480"/>
      </w:pPr>
      <w:r>
        <w:t xml:space="preserve">  </w:t>
      </w:r>
    </w:p>
    <w:p w14:paraId="056A1534">
      <w:pPr>
        <w:pStyle w:val="4"/>
        <w:outlineLvl w:val="2"/>
      </w:pPr>
      <w:r>
        <w:rPr>
          <w:b/>
          <w:sz w:val="28"/>
        </w:rPr>
        <w:t>格式二：</w:t>
      </w:r>
    </w:p>
    <w:p w14:paraId="605F8FB8">
      <w:pPr>
        <w:pStyle w:val="4"/>
        <w:jc w:val="center"/>
        <w:outlineLvl w:val="3"/>
      </w:pPr>
      <w:r>
        <w:rPr>
          <w:b/>
          <w:sz w:val="24"/>
        </w:rPr>
        <w:t>开标一览表</w:t>
      </w:r>
    </w:p>
    <w:p w14:paraId="6838914E">
      <w:pPr>
        <w:pStyle w:val="4"/>
        <w:ind w:firstLine="480"/>
      </w:pPr>
      <w:r>
        <w:t xml:space="preserve"> 注：投标供应商应在投标客户端【报价部分】进行填写，投标客户端软件将自动根据供应商填写信息在线生成开标一览表，若在投标文件中出现非系统生成的开标一览表，且与投标客户端生成的开标一览表信息内容不一致，以投标客户端在线填写报价并生成的内容为准。（下列表样仅供参考）</w:t>
      </w:r>
      <w:r>
        <w:br w:type="textWrapping"/>
      </w:r>
    </w:p>
    <w:p w14:paraId="077B216E">
      <w:pPr>
        <w:pStyle w:val="4"/>
        <w:ind w:firstLine="480"/>
      </w:pPr>
      <w:r>
        <w:t>采购项目编号：</w:t>
      </w:r>
    </w:p>
    <w:p w14:paraId="52BB0473">
      <w:pPr>
        <w:pStyle w:val="4"/>
        <w:ind w:firstLine="480"/>
      </w:pPr>
      <w:r>
        <w:t>项目名称：</w:t>
      </w:r>
    </w:p>
    <w:p w14:paraId="155EDF8E">
      <w:pPr>
        <w:pStyle w:val="4"/>
        <w:ind w:firstLine="480"/>
      </w:pPr>
      <w:r>
        <w:t>投标人名称：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20505C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223F4601">
            <w:pPr>
              <w:pStyle w:val="4"/>
            </w:pPr>
            <w:r>
              <w:t xml:space="preserve"> 序号</w:t>
            </w:r>
          </w:p>
        </w:tc>
        <w:tc>
          <w:tcPr>
            <w:tcW w:w="1661" w:type="dxa"/>
          </w:tcPr>
          <w:p w14:paraId="5C942DF8">
            <w:pPr>
              <w:pStyle w:val="4"/>
            </w:pPr>
            <w:r>
              <w:t xml:space="preserve"> 采购项目名称/采购包名称</w:t>
            </w:r>
          </w:p>
        </w:tc>
        <w:tc>
          <w:tcPr>
            <w:tcW w:w="1661" w:type="dxa"/>
          </w:tcPr>
          <w:p w14:paraId="5E0C24E9">
            <w:pPr>
              <w:pStyle w:val="4"/>
            </w:pPr>
            <w:r>
              <w:t xml:space="preserve"> 投标报价（元/%）</w:t>
            </w:r>
          </w:p>
        </w:tc>
        <w:tc>
          <w:tcPr>
            <w:tcW w:w="1661" w:type="dxa"/>
          </w:tcPr>
          <w:p w14:paraId="2FC8FE10">
            <w:pPr>
              <w:pStyle w:val="4"/>
            </w:pPr>
            <w:r>
              <w:t xml:space="preserve"> 交货或服务期</w:t>
            </w:r>
          </w:p>
        </w:tc>
        <w:tc>
          <w:tcPr>
            <w:tcW w:w="1661" w:type="dxa"/>
          </w:tcPr>
          <w:p w14:paraId="227C1E05">
            <w:pPr>
              <w:pStyle w:val="4"/>
            </w:pPr>
            <w:r>
              <w:t xml:space="preserve"> 交货或服务地点</w:t>
            </w:r>
          </w:p>
        </w:tc>
      </w:tr>
      <w:tr w14:paraId="5BEB77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472D4FED">
            <w:pPr>
              <w:pStyle w:val="4"/>
            </w:pPr>
            <w:r>
              <w:t xml:space="preserve"> 1</w:t>
            </w:r>
          </w:p>
        </w:tc>
        <w:tc>
          <w:tcPr>
            <w:tcW w:w="1661" w:type="dxa"/>
          </w:tcPr>
          <w:p w14:paraId="57A8703B"/>
        </w:tc>
        <w:tc>
          <w:tcPr>
            <w:tcW w:w="1661" w:type="dxa"/>
          </w:tcPr>
          <w:p w14:paraId="127D3B58"/>
        </w:tc>
        <w:tc>
          <w:tcPr>
            <w:tcW w:w="1661" w:type="dxa"/>
          </w:tcPr>
          <w:p w14:paraId="74C87C83"/>
        </w:tc>
        <w:tc>
          <w:tcPr>
            <w:tcW w:w="1661" w:type="dxa"/>
          </w:tcPr>
          <w:p w14:paraId="70C32EC5"/>
        </w:tc>
      </w:tr>
    </w:tbl>
    <w:p w14:paraId="6DA52E2C">
      <w:pPr>
        <w:pStyle w:val="4"/>
      </w:pPr>
      <w:r>
        <w:t xml:space="preserve"> 投标人签章：__________________</w:t>
      </w:r>
    </w:p>
    <w:p w14:paraId="3C410B2B">
      <w:pPr>
        <w:pStyle w:val="4"/>
      </w:pPr>
      <w:r>
        <w:t>日期： 年 月 日</w:t>
      </w:r>
    </w:p>
    <w:p w14:paraId="7063D08F">
      <w:pPr>
        <w:pStyle w:val="4"/>
        <w:ind w:firstLine="480"/>
      </w:pPr>
      <w:r>
        <w:t xml:space="preserve">  </w:t>
      </w:r>
    </w:p>
    <w:p w14:paraId="5DD395BF">
      <w:pPr>
        <w:pStyle w:val="4"/>
        <w:outlineLvl w:val="2"/>
      </w:pPr>
      <w:r>
        <w:rPr>
          <w:b/>
          <w:sz w:val="28"/>
        </w:rPr>
        <w:t>格式三：</w:t>
      </w:r>
    </w:p>
    <w:p w14:paraId="19B14BB3">
      <w:pPr>
        <w:pStyle w:val="4"/>
        <w:jc w:val="center"/>
        <w:outlineLvl w:val="3"/>
      </w:pPr>
      <w:r>
        <w:rPr>
          <w:b/>
          <w:sz w:val="24"/>
        </w:rPr>
        <w:t>分项报价表</w:t>
      </w:r>
    </w:p>
    <w:p w14:paraId="76660282">
      <w:pPr>
        <w:pStyle w:val="4"/>
        <w:ind w:firstLine="480"/>
      </w:pPr>
      <w:r>
        <w:t xml:space="preserve"> 注：投标供应商应在投标客户端【报价部分】进行填写，投标客户端软件将自动根据供应商填写信息在线生成分项报价表，若在投标文件中出现非系统生成的分项报价表，且与投标客户端生成的分项报价表信息内容不一致，以投标客户端在线填写报价并生成的内容为准。（下列表样仅供参考）</w:t>
      </w:r>
      <w:r>
        <w:br w:type="textWrapping"/>
      </w:r>
    </w:p>
    <w:p w14:paraId="0BED3BE3">
      <w:pPr>
        <w:pStyle w:val="4"/>
        <w:ind w:firstLine="480"/>
      </w:pPr>
      <w:r>
        <w:t>采购项目编号：</w:t>
      </w:r>
    </w:p>
    <w:p w14:paraId="4DA823F0">
      <w:pPr>
        <w:pStyle w:val="4"/>
        <w:ind w:firstLine="480"/>
      </w:pPr>
      <w:r>
        <w:t>项目名称：</w:t>
      </w:r>
    </w:p>
    <w:p w14:paraId="48DC07F8">
      <w:pPr>
        <w:pStyle w:val="4"/>
        <w:ind w:firstLine="480"/>
      </w:pPr>
      <w:r>
        <w:t>投标人名称：</w:t>
      </w:r>
    </w:p>
    <w:p w14:paraId="295F97DF">
      <w:pPr>
        <w:pStyle w:val="4"/>
        <w:ind w:firstLine="480"/>
      </w:pPr>
      <w:r>
        <w:t>采购包：</w:t>
      </w:r>
    </w:p>
    <w:p w14:paraId="423E4A99">
      <w:pPr>
        <w:pStyle w:val="4"/>
      </w:pPr>
      <w:r>
        <w:t xml:space="preserve"> 货币及单位：人民币/元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831"/>
        <w:gridCol w:w="831"/>
        <w:gridCol w:w="831"/>
        <w:gridCol w:w="831"/>
        <w:gridCol w:w="831"/>
        <w:gridCol w:w="831"/>
        <w:gridCol w:w="831"/>
        <w:gridCol w:w="831"/>
        <w:gridCol w:w="831"/>
      </w:tblGrid>
      <w:tr w14:paraId="419897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8285A10">
            <w:pPr>
              <w:pStyle w:val="4"/>
            </w:pPr>
            <w:r>
              <w:t xml:space="preserve"> 品目号</w:t>
            </w:r>
          </w:p>
        </w:tc>
        <w:tc>
          <w:tcPr>
            <w:tcW w:w="831" w:type="dxa"/>
          </w:tcPr>
          <w:p w14:paraId="3BD7D318">
            <w:pPr>
              <w:pStyle w:val="4"/>
            </w:pPr>
            <w:r>
              <w:t xml:space="preserve"> 序号</w:t>
            </w:r>
          </w:p>
        </w:tc>
        <w:tc>
          <w:tcPr>
            <w:tcW w:w="831" w:type="dxa"/>
          </w:tcPr>
          <w:p w14:paraId="25584E88">
            <w:pPr>
              <w:pStyle w:val="4"/>
            </w:pPr>
            <w:r>
              <w:t xml:space="preserve"> 货物名称</w:t>
            </w:r>
          </w:p>
        </w:tc>
        <w:tc>
          <w:tcPr>
            <w:tcW w:w="831" w:type="dxa"/>
          </w:tcPr>
          <w:p w14:paraId="24CD0183">
            <w:pPr>
              <w:pStyle w:val="4"/>
            </w:pPr>
            <w:r>
              <w:t xml:space="preserve"> 规格型号</w:t>
            </w:r>
          </w:p>
        </w:tc>
        <w:tc>
          <w:tcPr>
            <w:tcW w:w="831" w:type="dxa"/>
          </w:tcPr>
          <w:p w14:paraId="4DA8FA39">
            <w:pPr>
              <w:pStyle w:val="4"/>
            </w:pPr>
            <w:r>
              <w:t xml:space="preserve"> 品牌</w:t>
            </w:r>
          </w:p>
        </w:tc>
        <w:tc>
          <w:tcPr>
            <w:tcW w:w="831" w:type="dxa"/>
          </w:tcPr>
          <w:p w14:paraId="0325860D">
            <w:pPr>
              <w:pStyle w:val="4"/>
            </w:pPr>
            <w:r>
              <w:t xml:space="preserve"> 产地</w:t>
            </w:r>
          </w:p>
        </w:tc>
        <w:tc>
          <w:tcPr>
            <w:tcW w:w="831" w:type="dxa"/>
          </w:tcPr>
          <w:p w14:paraId="03356571">
            <w:pPr>
              <w:pStyle w:val="4"/>
            </w:pPr>
            <w:r>
              <w:t xml:space="preserve"> 制造商名称</w:t>
            </w:r>
          </w:p>
        </w:tc>
        <w:tc>
          <w:tcPr>
            <w:tcW w:w="831" w:type="dxa"/>
          </w:tcPr>
          <w:p w14:paraId="3F522078">
            <w:pPr>
              <w:pStyle w:val="4"/>
            </w:pPr>
            <w:r>
              <w:t xml:space="preserve"> 单价</w:t>
            </w:r>
          </w:p>
        </w:tc>
        <w:tc>
          <w:tcPr>
            <w:tcW w:w="831" w:type="dxa"/>
          </w:tcPr>
          <w:p w14:paraId="1ED4F45C">
            <w:pPr>
              <w:pStyle w:val="4"/>
            </w:pPr>
            <w:r>
              <w:t xml:space="preserve"> 数量</w:t>
            </w:r>
          </w:p>
        </w:tc>
        <w:tc>
          <w:tcPr>
            <w:tcW w:w="831" w:type="dxa"/>
          </w:tcPr>
          <w:p w14:paraId="566C39E7">
            <w:pPr>
              <w:pStyle w:val="4"/>
            </w:pPr>
            <w:r>
              <w:t xml:space="preserve"> 总价</w:t>
            </w:r>
          </w:p>
        </w:tc>
      </w:tr>
      <w:tr w14:paraId="710508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F06DFAD">
            <w:pPr>
              <w:pStyle w:val="4"/>
            </w:pPr>
            <w:r>
              <w:t xml:space="preserve"> 1</w:t>
            </w:r>
          </w:p>
        </w:tc>
        <w:tc>
          <w:tcPr>
            <w:tcW w:w="831" w:type="dxa"/>
          </w:tcPr>
          <w:p w14:paraId="688F83C4"/>
        </w:tc>
        <w:tc>
          <w:tcPr>
            <w:tcW w:w="831" w:type="dxa"/>
          </w:tcPr>
          <w:p w14:paraId="294E1844"/>
        </w:tc>
        <w:tc>
          <w:tcPr>
            <w:tcW w:w="831" w:type="dxa"/>
          </w:tcPr>
          <w:p w14:paraId="68AA617D"/>
        </w:tc>
        <w:tc>
          <w:tcPr>
            <w:tcW w:w="831" w:type="dxa"/>
          </w:tcPr>
          <w:p w14:paraId="60E0270C"/>
        </w:tc>
        <w:tc>
          <w:tcPr>
            <w:tcW w:w="831" w:type="dxa"/>
          </w:tcPr>
          <w:p w14:paraId="7A25B6A0"/>
        </w:tc>
        <w:tc>
          <w:tcPr>
            <w:tcW w:w="831" w:type="dxa"/>
          </w:tcPr>
          <w:p w14:paraId="1B0B1139"/>
        </w:tc>
        <w:tc>
          <w:tcPr>
            <w:tcW w:w="831" w:type="dxa"/>
          </w:tcPr>
          <w:p w14:paraId="2E6F8FF8"/>
        </w:tc>
        <w:tc>
          <w:tcPr>
            <w:tcW w:w="831" w:type="dxa"/>
          </w:tcPr>
          <w:p w14:paraId="1319D8B7"/>
        </w:tc>
        <w:tc>
          <w:tcPr>
            <w:tcW w:w="831" w:type="dxa"/>
          </w:tcPr>
          <w:p w14:paraId="74F83E7F"/>
        </w:tc>
      </w:tr>
    </w:tbl>
    <w:p w14:paraId="34FAD408">
      <w:pPr>
        <w:pStyle w:val="4"/>
      </w:pPr>
      <w:r>
        <w:br w:type="textWrapping"/>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831"/>
        <w:gridCol w:w="831"/>
        <w:gridCol w:w="831"/>
        <w:gridCol w:w="831"/>
        <w:gridCol w:w="831"/>
        <w:gridCol w:w="831"/>
        <w:gridCol w:w="831"/>
        <w:gridCol w:w="831"/>
        <w:gridCol w:w="831"/>
      </w:tblGrid>
      <w:tr w14:paraId="613AEF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FA76501">
            <w:pPr>
              <w:pStyle w:val="4"/>
            </w:pPr>
            <w:r>
              <w:t xml:space="preserve"> 品目号</w:t>
            </w:r>
          </w:p>
        </w:tc>
        <w:tc>
          <w:tcPr>
            <w:tcW w:w="831" w:type="dxa"/>
          </w:tcPr>
          <w:p w14:paraId="67EA64F4">
            <w:pPr>
              <w:pStyle w:val="4"/>
            </w:pPr>
            <w:r>
              <w:t xml:space="preserve"> 序号</w:t>
            </w:r>
          </w:p>
        </w:tc>
        <w:tc>
          <w:tcPr>
            <w:tcW w:w="831" w:type="dxa"/>
          </w:tcPr>
          <w:p w14:paraId="52661489">
            <w:pPr>
              <w:pStyle w:val="4"/>
            </w:pPr>
            <w:r>
              <w:t xml:space="preserve"> 服务名称</w:t>
            </w:r>
          </w:p>
        </w:tc>
        <w:tc>
          <w:tcPr>
            <w:tcW w:w="831" w:type="dxa"/>
          </w:tcPr>
          <w:p w14:paraId="13456023">
            <w:pPr>
              <w:pStyle w:val="4"/>
            </w:pPr>
            <w:r>
              <w:t xml:space="preserve"> 服务范围</w:t>
            </w:r>
          </w:p>
        </w:tc>
        <w:tc>
          <w:tcPr>
            <w:tcW w:w="831" w:type="dxa"/>
          </w:tcPr>
          <w:p w14:paraId="3C67B2EE">
            <w:pPr>
              <w:pStyle w:val="4"/>
            </w:pPr>
            <w:r>
              <w:t xml:space="preserve"> 服务要求</w:t>
            </w:r>
          </w:p>
        </w:tc>
        <w:tc>
          <w:tcPr>
            <w:tcW w:w="831" w:type="dxa"/>
          </w:tcPr>
          <w:p w14:paraId="55405978">
            <w:pPr>
              <w:pStyle w:val="4"/>
            </w:pPr>
            <w:r>
              <w:t xml:space="preserve"> 服务时间</w:t>
            </w:r>
          </w:p>
        </w:tc>
        <w:tc>
          <w:tcPr>
            <w:tcW w:w="831" w:type="dxa"/>
          </w:tcPr>
          <w:p w14:paraId="76BAF862">
            <w:pPr>
              <w:pStyle w:val="4"/>
            </w:pPr>
            <w:r>
              <w:t xml:space="preserve"> 服务标准</w:t>
            </w:r>
          </w:p>
        </w:tc>
        <w:tc>
          <w:tcPr>
            <w:tcW w:w="831" w:type="dxa"/>
          </w:tcPr>
          <w:p w14:paraId="3FCCABED">
            <w:pPr>
              <w:pStyle w:val="4"/>
            </w:pPr>
            <w:r>
              <w:t xml:space="preserve"> 单价</w:t>
            </w:r>
          </w:p>
        </w:tc>
        <w:tc>
          <w:tcPr>
            <w:tcW w:w="831" w:type="dxa"/>
          </w:tcPr>
          <w:p w14:paraId="59E58F5C">
            <w:pPr>
              <w:pStyle w:val="4"/>
            </w:pPr>
            <w:r>
              <w:t xml:space="preserve"> 数量</w:t>
            </w:r>
          </w:p>
        </w:tc>
        <w:tc>
          <w:tcPr>
            <w:tcW w:w="831" w:type="dxa"/>
          </w:tcPr>
          <w:p w14:paraId="02E484DF">
            <w:pPr>
              <w:pStyle w:val="4"/>
            </w:pPr>
            <w:r>
              <w:t xml:space="preserve"> 总价</w:t>
            </w:r>
          </w:p>
        </w:tc>
      </w:tr>
      <w:tr w14:paraId="0B4011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24BDC0C">
            <w:pPr>
              <w:pStyle w:val="4"/>
            </w:pPr>
            <w:r>
              <w:t xml:space="preserve"> 1</w:t>
            </w:r>
          </w:p>
        </w:tc>
        <w:tc>
          <w:tcPr>
            <w:tcW w:w="831" w:type="dxa"/>
          </w:tcPr>
          <w:p w14:paraId="2DFB7366"/>
        </w:tc>
        <w:tc>
          <w:tcPr>
            <w:tcW w:w="831" w:type="dxa"/>
          </w:tcPr>
          <w:p w14:paraId="02389061"/>
        </w:tc>
        <w:tc>
          <w:tcPr>
            <w:tcW w:w="831" w:type="dxa"/>
          </w:tcPr>
          <w:p w14:paraId="55E7B80F"/>
        </w:tc>
        <w:tc>
          <w:tcPr>
            <w:tcW w:w="831" w:type="dxa"/>
          </w:tcPr>
          <w:p w14:paraId="28C23326"/>
        </w:tc>
        <w:tc>
          <w:tcPr>
            <w:tcW w:w="831" w:type="dxa"/>
          </w:tcPr>
          <w:p w14:paraId="786A6D07"/>
        </w:tc>
        <w:tc>
          <w:tcPr>
            <w:tcW w:w="831" w:type="dxa"/>
          </w:tcPr>
          <w:p w14:paraId="29A37B0C"/>
        </w:tc>
        <w:tc>
          <w:tcPr>
            <w:tcW w:w="831" w:type="dxa"/>
          </w:tcPr>
          <w:p w14:paraId="1E1D22D5"/>
        </w:tc>
        <w:tc>
          <w:tcPr>
            <w:tcW w:w="831" w:type="dxa"/>
          </w:tcPr>
          <w:p w14:paraId="2FDB3CB0"/>
        </w:tc>
        <w:tc>
          <w:tcPr>
            <w:tcW w:w="831" w:type="dxa"/>
          </w:tcPr>
          <w:p w14:paraId="19562A20"/>
        </w:tc>
      </w:tr>
    </w:tbl>
    <w:p w14:paraId="10B3E5DA">
      <w:pPr>
        <w:pStyle w:val="4"/>
      </w:pPr>
      <w:r>
        <w:t xml:space="preserve"> 投标人签章：__________________</w:t>
      </w:r>
    </w:p>
    <w:p w14:paraId="2B3F9754">
      <w:pPr>
        <w:pStyle w:val="4"/>
      </w:pPr>
      <w:r>
        <w:t>日期： 年 月 日</w:t>
      </w:r>
    </w:p>
    <w:p w14:paraId="7B482F64">
      <w:pPr>
        <w:pStyle w:val="4"/>
        <w:ind w:firstLine="480"/>
      </w:pPr>
      <w:r>
        <w:t xml:space="preserve">  </w:t>
      </w:r>
    </w:p>
    <w:p w14:paraId="0078B855">
      <w:pPr>
        <w:pStyle w:val="4"/>
        <w:outlineLvl w:val="2"/>
      </w:pPr>
      <w:r>
        <w:rPr>
          <w:b/>
          <w:sz w:val="28"/>
        </w:rPr>
        <w:t>格式四：</w:t>
      </w:r>
    </w:p>
    <w:p w14:paraId="39D765ED">
      <w:pPr>
        <w:pStyle w:val="4"/>
        <w:jc w:val="center"/>
        <w:outlineLvl w:val="3"/>
      </w:pPr>
      <w:r>
        <w:rPr>
          <w:b/>
          <w:sz w:val="24"/>
        </w:rPr>
        <w:t>政策适用性说明</w:t>
      </w:r>
    </w:p>
    <w:p w14:paraId="6DA12706">
      <w:pPr>
        <w:pStyle w:val="4"/>
        <w:ind w:firstLine="480"/>
      </w:pPr>
      <w:r>
        <w:t>按照政府采购有关政策的要求，在本次的技术方案中，采用符合政策的小型或微型企业产品、节能产品、环境标志产品，主要产品与核心技术介绍说明如下：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1038"/>
        <w:gridCol w:w="1038"/>
        <w:gridCol w:w="1038"/>
        <w:gridCol w:w="1038"/>
        <w:gridCol w:w="1038"/>
        <w:gridCol w:w="1038"/>
        <w:gridCol w:w="1038"/>
      </w:tblGrid>
      <w:tr w14:paraId="3F4F6A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686FAEB5">
            <w:pPr>
              <w:pStyle w:val="4"/>
            </w:pPr>
            <w:r>
              <w:t xml:space="preserve"> 序号</w:t>
            </w:r>
          </w:p>
        </w:tc>
        <w:tc>
          <w:tcPr>
            <w:tcW w:w="1038" w:type="dxa"/>
          </w:tcPr>
          <w:p w14:paraId="6C89CFC8">
            <w:pPr>
              <w:pStyle w:val="4"/>
            </w:pPr>
            <w:r>
              <w:t xml:space="preserve"> 主要产品/技术名称（规格型号、注册商标）</w:t>
            </w:r>
          </w:p>
        </w:tc>
        <w:tc>
          <w:tcPr>
            <w:tcW w:w="1038" w:type="dxa"/>
          </w:tcPr>
          <w:p w14:paraId="0451B691">
            <w:pPr>
              <w:pStyle w:val="4"/>
            </w:pPr>
            <w:r>
              <w:t xml:space="preserve"> 制造商(开发商)</w:t>
            </w:r>
          </w:p>
        </w:tc>
        <w:tc>
          <w:tcPr>
            <w:tcW w:w="1038" w:type="dxa"/>
          </w:tcPr>
          <w:p w14:paraId="57874DFA">
            <w:pPr>
              <w:pStyle w:val="4"/>
            </w:pPr>
            <w:r>
              <w:t xml:space="preserve"> 制造商企业类型</w:t>
            </w:r>
          </w:p>
        </w:tc>
        <w:tc>
          <w:tcPr>
            <w:tcW w:w="1038" w:type="dxa"/>
          </w:tcPr>
          <w:p w14:paraId="22E599ED">
            <w:pPr>
              <w:pStyle w:val="4"/>
            </w:pPr>
            <w:r>
              <w:t xml:space="preserve"> 节能产品</w:t>
            </w:r>
          </w:p>
        </w:tc>
        <w:tc>
          <w:tcPr>
            <w:tcW w:w="1038" w:type="dxa"/>
          </w:tcPr>
          <w:p w14:paraId="62215958">
            <w:pPr>
              <w:pStyle w:val="4"/>
            </w:pPr>
            <w:r>
              <w:t xml:space="preserve"> 环境标志产品</w:t>
            </w:r>
          </w:p>
        </w:tc>
        <w:tc>
          <w:tcPr>
            <w:tcW w:w="1038" w:type="dxa"/>
          </w:tcPr>
          <w:p w14:paraId="4867E862">
            <w:pPr>
              <w:pStyle w:val="4"/>
            </w:pPr>
            <w:r>
              <w:t xml:space="preserve"> 认证证书编号</w:t>
            </w:r>
          </w:p>
        </w:tc>
        <w:tc>
          <w:tcPr>
            <w:tcW w:w="1038" w:type="dxa"/>
          </w:tcPr>
          <w:p w14:paraId="14D7AEDE">
            <w:pPr>
              <w:pStyle w:val="4"/>
            </w:pPr>
            <w:r>
              <w:t xml:space="preserve"> 该产品报价在总报价中占比（%）</w:t>
            </w:r>
          </w:p>
        </w:tc>
      </w:tr>
      <w:tr w14:paraId="11FBB2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3950E576">
            <w:pPr>
              <w:pStyle w:val="4"/>
            </w:pPr>
            <w:r>
              <w:t xml:space="preserve"> 1</w:t>
            </w:r>
          </w:p>
        </w:tc>
        <w:tc>
          <w:tcPr>
            <w:tcW w:w="1038" w:type="dxa"/>
          </w:tcPr>
          <w:p w14:paraId="439511D8"/>
        </w:tc>
        <w:tc>
          <w:tcPr>
            <w:tcW w:w="1038" w:type="dxa"/>
          </w:tcPr>
          <w:p w14:paraId="2D1D93E0"/>
        </w:tc>
        <w:tc>
          <w:tcPr>
            <w:tcW w:w="1038" w:type="dxa"/>
          </w:tcPr>
          <w:p w14:paraId="39125D59"/>
        </w:tc>
        <w:tc>
          <w:tcPr>
            <w:tcW w:w="1038" w:type="dxa"/>
          </w:tcPr>
          <w:p w14:paraId="2D4CEA75"/>
        </w:tc>
        <w:tc>
          <w:tcPr>
            <w:tcW w:w="1038" w:type="dxa"/>
          </w:tcPr>
          <w:p w14:paraId="355113FA"/>
        </w:tc>
        <w:tc>
          <w:tcPr>
            <w:tcW w:w="1038" w:type="dxa"/>
          </w:tcPr>
          <w:p w14:paraId="6A087A43"/>
        </w:tc>
        <w:tc>
          <w:tcPr>
            <w:tcW w:w="1038" w:type="dxa"/>
          </w:tcPr>
          <w:p w14:paraId="68C0D7FC"/>
        </w:tc>
      </w:tr>
      <w:tr w14:paraId="7FC4AE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16363830">
            <w:pPr>
              <w:pStyle w:val="4"/>
            </w:pPr>
            <w:r>
              <w:t xml:space="preserve"> 2</w:t>
            </w:r>
          </w:p>
        </w:tc>
        <w:tc>
          <w:tcPr>
            <w:tcW w:w="1038" w:type="dxa"/>
          </w:tcPr>
          <w:p w14:paraId="518854FF"/>
        </w:tc>
        <w:tc>
          <w:tcPr>
            <w:tcW w:w="1038" w:type="dxa"/>
          </w:tcPr>
          <w:p w14:paraId="3B867779"/>
        </w:tc>
        <w:tc>
          <w:tcPr>
            <w:tcW w:w="1038" w:type="dxa"/>
          </w:tcPr>
          <w:p w14:paraId="149B286C"/>
        </w:tc>
        <w:tc>
          <w:tcPr>
            <w:tcW w:w="1038" w:type="dxa"/>
          </w:tcPr>
          <w:p w14:paraId="70F4AC04"/>
        </w:tc>
        <w:tc>
          <w:tcPr>
            <w:tcW w:w="1038" w:type="dxa"/>
          </w:tcPr>
          <w:p w14:paraId="5B435B2B"/>
        </w:tc>
        <w:tc>
          <w:tcPr>
            <w:tcW w:w="1038" w:type="dxa"/>
          </w:tcPr>
          <w:p w14:paraId="7B95309E"/>
        </w:tc>
        <w:tc>
          <w:tcPr>
            <w:tcW w:w="1038" w:type="dxa"/>
          </w:tcPr>
          <w:p w14:paraId="1859158A"/>
        </w:tc>
      </w:tr>
      <w:tr w14:paraId="499D6D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5925DD5B">
            <w:pPr>
              <w:pStyle w:val="4"/>
            </w:pPr>
            <w:r>
              <w:t xml:space="preserve"> 3</w:t>
            </w:r>
          </w:p>
        </w:tc>
        <w:tc>
          <w:tcPr>
            <w:tcW w:w="1038" w:type="dxa"/>
          </w:tcPr>
          <w:p w14:paraId="2D6C2014"/>
        </w:tc>
        <w:tc>
          <w:tcPr>
            <w:tcW w:w="1038" w:type="dxa"/>
          </w:tcPr>
          <w:p w14:paraId="057EC630"/>
        </w:tc>
        <w:tc>
          <w:tcPr>
            <w:tcW w:w="1038" w:type="dxa"/>
          </w:tcPr>
          <w:p w14:paraId="27775662"/>
        </w:tc>
        <w:tc>
          <w:tcPr>
            <w:tcW w:w="1038" w:type="dxa"/>
          </w:tcPr>
          <w:p w14:paraId="1D6C827D"/>
        </w:tc>
        <w:tc>
          <w:tcPr>
            <w:tcW w:w="1038" w:type="dxa"/>
          </w:tcPr>
          <w:p w14:paraId="0F7F9DA2"/>
        </w:tc>
        <w:tc>
          <w:tcPr>
            <w:tcW w:w="1038" w:type="dxa"/>
          </w:tcPr>
          <w:p w14:paraId="7F284CE1"/>
        </w:tc>
        <w:tc>
          <w:tcPr>
            <w:tcW w:w="1038" w:type="dxa"/>
          </w:tcPr>
          <w:p w14:paraId="60EB91AF"/>
        </w:tc>
      </w:tr>
      <w:tr w14:paraId="7839F6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123714A7">
            <w:pPr>
              <w:pStyle w:val="4"/>
            </w:pPr>
            <w:r>
              <w:t xml:space="preserve"> 4</w:t>
            </w:r>
          </w:p>
        </w:tc>
        <w:tc>
          <w:tcPr>
            <w:tcW w:w="1038" w:type="dxa"/>
          </w:tcPr>
          <w:p w14:paraId="59191E54"/>
        </w:tc>
        <w:tc>
          <w:tcPr>
            <w:tcW w:w="1038" w:type="dxa"/>
          </w:tcPr>
          <w:p w14:paraId="0F902F08"/>
        </w:tc>
        <w:tc>
          <w:tcPr>
            <w:tcW w:w="1038" w:type="dxa"/>
          </w:tcPr>
          <w:p w14:paraId="0A0F773D"/>
        </w:tc>
        <w:tc>
          <w:tcPr>
            <w:tcW w:w="1038" w:type="dxa"/>
          </w:tcPr>
          <w:p w14:paraId="3D634DCC"/>
        </w:tc>
        <w:tc>
          <w:tcPr>
            <w:tcW w:w="1038" w:type="dxa"/>
          </w:tcPr>
          <w:p w14:paraId="66372BE2"/>
        </w:tc>
        <w:tc>
          <w:tcPr>
            <w:tcW w:w="1038" w:type="dxa"/>
          </w:tcPr>
          <w:p w14:paraId="1ABC62BE"/>
        </w:tc>
        <w:tc>
          <w:tcPr>
            <w:tcW w:w="1038" w:type="dxa"/>
          </w:tcPr>
          <w:p w14:paraId="03929386"/>
        </w:tc>
      </w:tr>
      <w:tr w14:paraId="463D7D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0F94829C">
            <w:pPr>
              <w:pStyle w:val="4"/>
            </w:pPr>
            <w:r>
              <w:t xml:space="preserve"> 5</w:t>
            </w:r>
          </w:p>
        </w:tc>
        <w:tc>
          <w:tcPr>
            <w:tcW w:w="1038" w:type="dxa"/>
          </w:tcPr>
          <w:p w14:paraId="588AE52F"/>
        </w:tc>
        <w:tc>
          <w:tcPr>
            <w:tcW w:w="1038" w:type="dxa"/>
          </w:tcPr>
          <w:p w14:paraId="4537721E"/>
        </w:tc>
        <w:tc>
          <w:tcPr>
            <w:tcW w:w="1038" w:type="dxa"/>
          </w:tcPr>
          <w:p w14:paraId="7CBCE908"/>
        </w:tc>
        <w:tc>
          <w:tcPr>
            <w:tcW w:w="1038" w:type="dxa"/>
          </w:tcPr>
          <w:p w14:paraId="0DE72C31"/>
        </w:tc>
        <w:tc>
          <w:tcPr>
            <w:tcW w:w="1038" w:type="dxa"/>
          </w:tcPr>
          <w:p w14:paraId="393378CB"/>
        </w:tc>
        <w:tc>
          <w:tcPr>
            <w:tcW w:w="1038" w:type="dxa"/>
          </w:tcPr>
          <w:p w14:paraId="110FBEEF"/>
        </w:tc>
        <w:tc>
          <w:tcPr>
            <w:tcW w:w="1038" w:type="dxa"/>
          </w:tcPr>
          <w:p w14:paraId="22A5073B"/>
        </w:tc>
      </w:tr>
      <w:tr w14:paraId="5B0F78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4CB17E52">
            <w:pPr>
              <w:pStyle w:val="4"/>
            </w:pPr>
            <w:r>
              <w:t xml:space="preserve"> ...</w:t>
            </w:r>
          </w:p>
        </w:tc>
        <w:tc>
          <w:tcPr>
            <w:tcW w:w="1038" w:type="dxa"/>
          </w:tcPr>
          <w:p w14:paraId="54085461"/>
        </w:tc>
        <w:tc>
          <w:tcPr>
            <w:tcW w:w="1038" w:type="dxa"/>
          </w:tcPr>
          <w:p w14:paraId="41AA39C3"/>
        </w:tc>
        <w:tc>
          <w:tcPr>
            <w:tcW w:w="1038" w:type="dxa"/>
          </w:tcPr>
          <w:p w14:paraId="619188FC"/>
        </w:tc>
        <w:tc>
          <w:tcPr>
            <w:tcW w:w="1038" w:type="dxa"/>
          </w:tcPr>
          <w:p w14:paraId="0C31B447"/>
        </w:tc>
        <w:tc>
          <w:tcPr>
            <w:tcW w:w="1038" w:type="dxa"/>
          </w:tcPr>
          <w:p w14:paraId="43FB407C"/>
        </w:tc>
        <w:tc>
          <w:tcPr>
            <w:tcW w:w="1038" w:type="dxa"/>
          </w:tcPr>
          <w:p w14:paraId="7C227F53"/>
        </w:tc>
        <w:tc>
          <w:tcPr>
            <w:tcW w:w="1038" w:type="dxa"/>
          </w:tcPr>
          <w:p w14:paraId="7EE221D6"/>
        </w:tc>
      </w:tr>
    </w:tbl>
    <w:p w14:paraId="7251750C">
      <w:pPr>
        <w:pStyle w:val="4"/>
        <w:ind w:firstLine="480"/>
      </w:pPr>
      <w:r>
        <w:t>注：1.制造商为小型或微型企业时才需要填“制造商企业类型”栏,填写内容为“小型”或“微型”；</w:t>
      </w:r>
    </w:p>
    <w:p w14:paraId="73A2CC52">
      <w:pPr>
        <w:pStyle w:val="4"/>
        <w:ind w:firstLine="480"/>
      </w:pPr>
      <w:r>
        <w:t>2.“节能产品、环境标志产品”须填写认证证书编号，并在对应“节能产品”、“环境标志产品”栏中勾选，同时提供有效期内的证书复印件（加盖投标人公章）</w:t>
      </w:r>
    </w:p>
    <w:p w14:paraId="2FD539BD">
      <w:pPr>
        <w:pStyle w:val="4"/>
      </w:pPr>
      <w:r>
        <w:t xml:space="preserve"> 投标人名称（盖章）：__________________</w:t>
      </w:r>
    </w:p>
    <w:p w14:paraId="2C470632">
      <w:pPr>
        <w:pStyle w:val="4"/>
      </w:pPr>
      <w:r>
        <w:t>日期： 年 月 日</w:t>
      </w:r>
    </w:p>
    <w:p w14:paraId="6481A2CB">
      <w:pPr>
        <w:pStyle w:val="4"/>
        <w:ind w:firstLine="480"/>
      </w:pPr>
      <w:r>
        <w:t xml:space="preserve">  </w:t>
      </w:r>
    </w:p>
    <w:p w14:paraId="28A6C708">
      <w:pPr>
        <w:pStyle w:val="4"/>
        <w:outlineLvl w:val="2"/>
      </w:pPr>
      <w:r>
        <w:rPr>
          <w:b/>
          <w:sz w:val="28"/>
        </w:rPr>
        <w:t>格式五：关于符合本国产品标准的声明函等有关证明文件（如适用）</w:t>
      </w:r>
    </w:p>
    <w:p w14:paraId="6D808C20">
      <w:pPr>
        <w:pStyle w:val="4"/>
        <w:ind w:firstLine="480"/>
      </w:pPr>
      <w:r>
        <w:rPr>
          <w:b/>
        </w:rPr>
        <w:t>注：</w:t>
      </w:r>
    </w:p>
    <w:p w14:paraId="13A53A08">
      <w:pPr>
        <w:pStyle w:val="4"/>
        <w:spacing w:before="120" w:after="120"/>
        <w:ind w:firstLine="960"/>
      </w:pPr>
      <w:r>
        <w:t>1. 供应商提供本国产品应符合《国务院办公厅关于在政府采购中实施本国产品标准及相关政策的通知》（国办发〔2025〕34号），在投标文件中出具《关于符合本国产品标准的声明函》或财政部会同有关部门规定的有关证明文件；当采购项目或者采购包中含有多种产品的，供应商还应当提供《关于本国产品比例的声明函》。</w:t>
      </w:r>
    </w:p>
    <w:p w14:paraId="0FC6FA64">
      <w:pPr>
        <w:pStyle w:val="4"/>
        <w:spacing w:before="120" w:after="120"/>
        <w:ind w:firstLine="960"/>
      </w:pPr>
      <w:r>
        <w:t>2. 供应商提供虚假《声明函》、虚假证明文件谋取中标、成交的，依照政府采购法律法规规定追究相应责任。</w:t>
      </w:r>
    </w:p>
    <w:p w14:paraId="339C256C">
      <w:pPr>
        <w:pStyle w:val="4"/>
        <w:ind w:firstLine="480"/>
      </w:pPr>
      <w:r>
        <w:rPr>
          <w:b/>
        </w:rPr>
        <w:t xml:space="preserve"> 温馨提示：评审委员会应对《关于符合本国产品标准的声明函》的完整性、准确性进行审查，评审中发现《关于符合本国产品标准的声明函》内容含义不明确、同类事项与投标（响应）文件表述不一致或者有明显文字错误等情况的，应当以书面形式要求供应商作出必要的澄清、说明或者补正。经澄清、说明或者补正后的《关于符合本国产品标准的声明函》仍然不符合规定要求的，供应商提供的相关产品视为不符合本国产品标准。</w:t>
      </w:r>
    </w:p>
    <w:p w14:paraId="6E10FF74">
      <w:pPr>
        <w:pStyle w:val="4"/>
      </w:pPr>
      <w:r>
        <w:rPr>
          <w:b/>
          <w:sz w:val="28"/>
        </w:rPr>
        <w:t>附件1</w:t>
      </w:r>
    </w:p>
    <w:p w14:paraId="42214046">
      <w:pPr>
        <w:pStyle w:val="4"/>
        <w:spacing w:before="120" w:after="240"/>
        <w:jc w:val="center"/>
        <w:outlineLvl w:val="3"/>
      </w:pPr>
      <w:r>
        <w:rPr>
          <w:b/>
          <w:sz w:val="24"/>
        </w:rPr>
        <w:t>中国境内生产的组件成本核算基本规则</w:t>
      </w:r>
    </w:p>
    <w:p w14:paraId="278A3C25">
      <w:pPr>
        <w:pStyle w:val="4"/>
        <w:ind w:firstLine="480"/>
      </w:pPr>
      <w:r>
        <w:t>产品在中国境内生产的组件成本，一般按照其二级组件的相关成本进行核算。按照产品的一级组件进行成本核算能够满足中国境内生产的组件成本判定需求的，可以按照一级组件的相关成本进行核算。</w:t>
      </w:r>
    </w:p>
    <w:p w14:paraId="23B3E432">
      <w:pPr>
        <w:pStyle w:val="4"/>
        <w:spacing w:before="120" w:after="120"/>
        <w:ind w:firstLine="480"/>
      </w:pPr>
      <w:r>
        <w:t>1. 产品的一级组件是指直接组成产品的组件。产品的二级组件是指直接组成产品一级组件的组件。一级组件不可分解的，视同二级组件。</w:t>
      </w:r>
    </w:p>
    <w:p w14:paraId="4145A348">
      <w:pPr>
        <w:pStyle w:val="4"/>
        <w:spacing w:before="120" w:after="120"/>
        <w:ind w:firstLine="480"/>
      </w:pPr>
      <w:r>
        <w:t>2. 二级组件在中国境内生产的，其全部成本计入中国境内生产的组件成本；二级组件不在中国境内生产的，其成本不计入中国境内生产的组件成本。</w:t>
      </w:r>
    </w:p>
    <w:p w14:paraId="5D8C9EDE">
      <w:pPr>
        <w:pStyle w:val="4"/>
        <w:spacing w:before="120" w:after="120"/>
        <w:ind w:firstLine="480"/>
      </w:pPr>
      <w:r>
        <w:t>3. 产品总成本和组件成本以相关会计核算数据、采购合同、进货记录等为基础进行计算。</w:t>
      </w:r>
    </w:p>
    <w:p w14:paraId="5194237D">
      <w:pPr>
        <w:pStyle w:val="4"/>
        <w:spacing w:before="120" w:after="120"/>
        <w:ind w:firstLine="480"/>
      </w:pPr>
      <w:r>
        <w:t>4. 需要对成本核算规则予以进一步明确的其他有关事项，由财政部会同有关部门另行规定。</w:t>
      </w:r>
    </w:p>
    <w:p w14:paraId="6BBBEF60">
      <w:pPr>
        <w:pStyle w:val="4"/>
      </w:pPr>
      <w:r>
        <w:rPr>
          <w:b/>
          <w:sz w:val="28"/>
        </w:rPr>
        <w:t>附件2</w:t>
      </w:r>
    </w:p>
    <w:p w14:paraId="270684AF">
      <w:pPr>
        <w:pStyle w:val="4"/>
        <w:spacing w:before="120" w:after="240"/>
        <w:jc w:val="center"/>
        <w:outlineLvl w:val="3"/>
      </w:pPr>
      <w:r>
        <w:rPr>
          <w:b/>
          <w:sz w:val="24"/>
        </w:rPr>
        <w:t>关于符合本国产品标准的声明函</w:t>
      </w:r>
    </w:p>
    <w:p w14:paraId="0559D2DA">
      <w:pPr>
        <w:pStyle w:val="4"/>
        <w:ind w:firstLine="480"/>
      </w:pPr>
      <w:r>
        <w:t>本公司（单位）郑重声明，根据《国务院办公厅关于在政府采购中实施本国产品标准及相关政策的通知》（国办发〔2025〕34号）的规定，本公司（单位）提供的以下产品属于本国产品。具体情况如下：</w:t>
      </w:r>
    </w:p>
    <w:p w14:paraId="6D765944">
      <w:pPr>
        <w:pStyle w:val="4"/>
        <w:spacing w:before="240" w:after="240"/>
        <w:ind w:firstLine="960"/>
      </w:pPr>
      <w:r>
        <w:t xml:space="preserve"> 1. </w:t>
      </w:r>
      <w:r>
        <w:rPr>
          <w:u w:val="single"/>
        </w:rPr>
        <w:t>（产品名称1）</w:t>
      </w:r>
      <w:r>
        <w:t>，生产厂为</w:t>
      </w:r>
      <w:r>
        <w:rPr>
          <w:u w:val="single"/>
        </w:rPr>
        <w:t>（厂名）</w:t>
      </w:r>
      <w:r>
        <w:t>，厂址为</w:t>
      </w:r>
      <w:r>
        <w:rPr>
          <w:u w:val="single"/>
        </w:rPr>
        <w:t>（生产厂址）</w:t>
      </w:r>
      <w:r>
        <w:t xml:space="preserve">。 </w:t>
      </w:r>
      <w:r>
        <w:rPr>
          <w:u w:val="single"/>
        </w:rPr>
        <w:t>（产品名称1）</w:t>
      </w:r>
      <w:r>
        <w:t>的中国境内生产的组件成本占比≥</w:t>
      </w:r>
      <w:r>
        <w:rPr>
          <w:u w:val="single"/>
        </w:rPr>
        <w:t>（规定比例）</w:t>
      </w:r>
      <w:r>
        <w:t xml:space="preserve">。 </w:t>
      </w:r>
      <w:r>
        <w:rPr>
          <w:u w:val="single"/>
        </w:rPr>
        <w:t>（产品名称1）</w:t>
      </w:r>
      <w:r>
        <w:t>的</w:t>
      </w:r>
      <w:r>
        <w:rPr>
          <w:u w:val="single"/>
        </w:rPr>
        <w:t>（关键组件）</w:t>
      </w:r>
      <w:r>
        <w:t xml:space="preserve">在中国境内生产。 </w:t>
      </w:r>
      <w:r>
        <w:rPr>
          <w:u w:val="single"/>
        </w:rPr>
        <w:t>（产品名称1）</w:t>
      </w:r>
      <w:r>
        <w:t>的</w:t>
      </w:r>
      <w:r>
        <w:rPr>
          <w:u w:val="single"/>
        </w:rPr>
        <w:t>（关键工序）</w:t>
      </w:r>
      <w:r>
        <w:t>在中国境内完成。</w:t>
      </w:r>
    </w:p>
    <w:p w14:paraId="24F0F1B5">
      <w:pPr>
        <w:pStyle w:val="4"/>
        <w:spacing w:before="240" w:after="240"/>
        <w:ind w:firstLine="960"/>
      </w:pPr>
      <w:r>
        <w:t xml:space="preserve"> 2. </w:t>
      </w:r>
      <w:r>
        <w:rPr>
          <w:u w:val="single"/>
        </w:rPr>
        <w:t>（产品名称2）</w:t>
      </w:r>
      <w:r>
        <w:t>，生产厂为</w:t>
      </w:r>
      <w:r>
        <w:rPr>
          <w:u w:val="single"/>
        </w:rPr>
        <w:t>（厂名）</w:t>
      </w:r>
      <w:r>
        <w:t>，厂址为</w:t>
      </w:r>
      <w:r>
        <w:rPr>
          <w:u w:val="single"/>
        </w:rPr>
        <w:t>（生产厂址）</w:t>
      </w:r>
      <w:r>
        <w:t xml:space="preserve">。 </w:t>
      </w:r>
      <w:r>
        <w:rPr>
          <w:u w:val="single"/>
        </w:rPr>
        <w:t>（产品名称2）</w:t>
      </w:r>
      <w:r>
        <w:t>的中国境内生产的组件成本占比≥</w:t>
      </w:r>
      <w:r>
        <w:rPr>
          <w:u w:val="single"/>
        </w:rPr>
        <w:t>（规定比例）</w:t>
      </w:r>
      <w:r>
        <w:t xml:space="preserve">。 </w:t>
      </w:r>
      <w:r>
        <w:rPr>
          <w:u w:val="single"/>
        </w:rPr>
        <w:t>（产品名称2）</w:t>
      </w:r>
      <w:r>
        <w:t>的</w:t>
      </w:r>
      <w:r>
        <w:rPr>
          <w:u w:val="single"/>
        </w:rPr>
        <w:t>（关键组件）</w:t>
      </w:r>
      <w:r>
        <w:t xml:space="preserve">在中国境内生产。 </w:t>
      </w:r>
      <w:r>
        <w:rPr>
          <w:u w:val="single"/>
        </w:rPr>
        <w:t>（产品名称2）</w:t>
      </w:r>
      <w:r>
        <w:t>的</w:t>
      </w:r>
      <w:r>
        <w:rPr>
          <w:u w:val="single"/>
        </w:rPr>
        <w:t>（关键工序）</w:t>
      </w:r>
      <w:r>
        <w:t>在中国境内完成。</w:t>
      </w:r>
    </w:p>
    <w:p w14:paraId="184FCB5D">
      <w:pPr>
        <w:pStyle w:val="4"/>
        <w:spacing w:before="240" w:after="240"/>
        <w:ind w:firstLine="960"/>
      </w:pPr>
      <w:r>
        <w:t>3. ……</w:t>
      </w:r>
    </w:p>
    <w:p w14:paraId="778804F5">
      <w:pPr>
        <w:pStyle w:val="4"/>
        <w:ind w:firstLine="480"/>
      </w:pPr>
      <w:r>
        <w:t>本公司（单位）对上述声明内容的真实性负责。如有虚假，愿承担相应法律责任。</w:t>
      </w:r>
    </w:p>
    <w:p w14:paraId="7F2E7B87">
      <w:pPr>
        <w:pStyle w:val="4"/>
        <w:spacing w:before="720"/>
        <w:jc w:val="right"/>
      </w:pPr>
      <w:r>
        <w:rPr>
          <w:b/>
        </w:rPr>
        <w:t>公司（单位）名称（盖章）：</w:t>
      </w:r>
      <w:r>
        <w:t xml:space="preserve"> __________________</w:t>
      </w:r>
    </w:p>
    <w:p w14:paraId="1EDC1BD7">
      <w:pPr>
        <w:pStyle w:val="4"/>
        <w:jc w:val="right"/>
      </w:pPr>
      <w:r>
        <w:rPr>
          <w:b/>
        </w:rPr>
        <w:t>日期：</w:t>
      </w:r>
      <w:r>
        <w:t xml:space="preserve"> ______ 年 ______ 月 ______ 日</w:t>
      </w:r>
    </w:p>
    <w:p w14:paraId="215C9CA5">
      <w:pPr>
        <w:pStyle w:val="4"/>
        <w:ind w:firstLine="480"/>
      </w:pPr>
      <w:r>
        <w:rPr>
          <w:b/>
        </w:rPr>
        <w:t>注：</w:t>
      </w:r>
    </w:p>
    <w:p w14:paraId="79911F81">
      <w:pPr>
        <w:pStyle w:val="4"/>
        <w:spacing w:before="120" w:after="120"/>
        <w:ind w:firstLine="960"/>
      </w:pPr>
      <w:r>
        <w:t>1. 产品如有型号，请在“产品名称”栏一并填写。</w:t>
      </w:r>
    </w:p>
    <w:p w14:paraId="6D5B895E">
      <w:pPr>
        <w:pStyle w:val="4"/>
        <w:spacing w:before="120" w:after="120"/>
        <w:ind w:firstLine="960"/>
      </w:pPr>
      <w:r>
        <w:t>2. 生产厂名与厂址应与生产厂营业执照载明的相关信息保持一致。</w:t>
      </w:r>
    </w:p>
    <w:p w14:paraId="0F787BB0">
      <w:pPr>
        <w:pStyle w:val="4"/>
        <w:spacing w:before="120" w:after="120"/>
        <w:ind w:firstLine="960"/>
      </w:pPr>
      <w:r>
        <w:t>3. 该产品的中国境内生产的组件成本占比相关要求实施前，"规定比例"栏可不填，下同。</w:t>
      </w:r>
    </w:p>
    <w:p w14:paraId="5EA1F993">
      <w:pPr>
        <w:pStyle w:val="4"/>
        <w:spacing w:before="120" w:after="120"/>
        <w:ind w:firstLine="960"/>
      </w:pPr>
      <w:r>
        <w:t>4. 该产品的关键组件要求实施前，"关键组件"栏可不填，下同。</w:t>
      </w:r>
    </w:p>
    <w:p w14:paraId="75DDC015">
      <w:pPr>
        <w:pStyle w:val="4"/>
        <w:spacing w:before="120" w:after="120"/>
        <w:ind w:firstLine="960"/>
      </w:pPr>
      <w:r>
        <w:t>5. 该产品的关键工序要求实施前，"关键工序"栏可不填，下同。</w:t>
      </w:r>
    </w:p>
    <w:p w14:paraId="2160E6FF">
      <w:pPr>
        <w:pStyle w:val="4"/>
      </w:pPr>
      <w:r>
        <w:rPr>
          <w:b/>
          <w:sz w:val="28"/>
        </w:rPr>
        <w:t>附件3</w:t>
      </w:r>
    </w:p>
    <w:p w14:paraId="452BF427">
      <w:pPr>
        <w:pStyle w:val="4"/>
        <w:spacing w:before="120" w:after="240"/>
        <w:jc w:val="center"/>
        <w:outlineLvl w:val="3"/>
      </w:pPr>
      <w:r>
        <w:rPr>
          <w:b/>
          <w:sz w:val="24"/>
        </w:rPr>
        <w:t>关于本国产品比例的声明函（如适用）</w:t>
      </w:r>
    </w:p>
    <w:p w14:paraId="77DFEC4B">
      <w:pPr>
        <w:pStyle w:val="4"/>
        <w:ind w:firstLine="480"/>
      </w:pPr>
      <w:r>
        <w:t>本公司（单位）郑重承诺，根据《国务院办公厅关于在政府采购中实施本国产品标准及相关政策的通知》（国办发〔2025〕34号）的规定，本公司（单位）提供的符合本国产品标准的产品成本之和占提供的全部产品成本之和的比例达到80%。</w:t>
      </w:r>
    </w:p>
    <w:p w14:paraId="10282814">
      <w:pPr>
        <w:pStyle w:val="4"/>
      </w:pPr>
      <w:r>
        <w:t>本公司（单位）对上述声明内容的真实性负责。如有虚假，愿承担相应法律责任。</w:t>
      </w:r>
    </w:p>
    <w:p w14:paraId="2642BFAA">
      <w:pPr>
        <w:pStyle w:val="4"/>
        <w:spacing w:before="720"/>
        <w:jc w:val="right"/>
      </w:pPr>
      <w:r>
        <w:rPr>
          <w:b/>
        </w:rPr>
        <w:t>公司（单位）名称（盖章）：</w:t>
      </w:r>
      <w:r>
        <w:t>__________________</w:t>
      </w:r>
    </w:p>
    <w:p w14:paraId="7D2E3F49">
      <w:pPr>
        <w:pStyle w:val="4"/>
        <w:jc w:val="right"/>
      </w:pPr>
      <w:r>
        <w:rPr>
          <w:b/>
        </w:rPr>
        <w:t>日期：</w:t>
      </w:r>
      <w:r>
        <w:t>______ 年 ______ 月 ______ 日</w:t>
      </w:r>
    </w:p>
    <w:p w14:paraId="34EE0384">
      <w:pPr>
        <w:pStyle w:val="4"/>
      </w:pPr>
      <w:r>
        <w:rPr>
          <w:b/>
          <w:sz w:val="28"/>
        </w:rPr>
        <w:t>附件4</w:t>
      </w:r>
    </w:p>
    <w:p w14:paraId="50D74B99">
      <w:pPr>
        <w:pStyle w:val="4"/>
        <w:spacing w:before="120" w:after="240"/>
        <w:jc w:val="center"/>
        <w:outlineLvl w:val="3"/>
      </w:pPr>
      <w:r>
        <w:rPr>
          <w:b/>
          <w:sz w:val="24"/>
        </w:rPr>
        <w:t>本国产品标准有关证明材料（如适用）</w:t>
      </w:r>
    </w:p>
    <w:p w14:paraId="232E8EAB">
      <w:pPr>
        <w:pStyle w:val="4"/>
        <w:spacing w:before="120" w:after="120"/>
        <w:ind w:firstLine="960"/>
      </w:pPr>
      <w:r>
        <w:t>1. 供应商认为需提供的其他资料。</w:t>
      </w:r>
    </w:p>
    <w:p w14:paraId="18E4D08F">
      <w:pPr>
        <w:pStyle w:val="4"/>
        <w:spacing w:before="120" w:after="120"/>
        <w:ind w:firstLine="960"/>
      </w:pPr>
      <w:r>
        <w:t>2. 财政部会同有关部门规定的有关证明文件。</w:t>
      </w:r>
    </w:p>
    <w:p w14:paraId="0328326A">
      <w:pPr>
        <w:pStyle w:val="4"/>
        <w:ind w:firstLine="480"/>
        <w:outlineLvl w:val="2"/>
      </w:pPr>
      <w:r>
        <w:rPr>
          <w:b/>
          <w:sz w:val="28"/>
        </w:rPr>
        <w:t>格式六：</w:t>
      </w:r>
    </w:p>
    <w:p w14:paraId="34DD2B38">
      <w:pPr>
        <w:pStyle w:val="4"/>
        <w:jc w:val="center"/>
        <w:outlineLvl w:val="3"/>
      </w:pPr>
      <w:r>
        <w:rPr>
          <w:b/>
          <w:sz w:val="24"/>
        </w:rPr>
        <w:t>实质性响应一览表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5FF59C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FCA9DF1">
            <w:pPr>
              <w:pStyle w:val="4"/>
            </w:pPr>
            <w:r>
              <w:t>序号</w:t>
            </w:r>
          </w:p>
        </w:tc>
        <w:tc>
          <w:tcPr>
            <w:tcW w:w="2076" w:type="dxa"/>
          </w:tcPr>
          <w:p w14:paraId="1C13AADC">
            <w:pPr>
              <w:pStyle w:val="4"/>
            </w:pPr>
            <w:r>
              <w:t>实质性响应条款</w:t>
            </w:r>
          </w:p>
        </w:tc>
        <w:tc>
          <w:tcPr>
            <w:tcW w:w="2076" w:type="dxa"/>
          </w:tcPr>
          <w:p w14:paraId="72D7A563">
            <w:pPr>
              <w:pStyle w:val="4"/>
            </w:pPr>
            <w:r>
              <w:t>投标人响应情况</w:t>
            </w:r>
          </w:p>
        </w:tc>
        <w:tc>
          <w:tcPr>
            <w:tcW w:w="2076" w:type="dxa"/>
          </w:tcPr>
          <w:p w14:paraId="36B4972C">
            <w:pPr>
              <w:pStyle w:val="4"/>
            </w:pPr>
            <w:r>
              <w:t>差异</w:t>
            </w:r>
          </w:p>
        </w:tc>
      </w:tr>
      <w:tr w14:paraId="095965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4925D2B">
            <w:pPr>
              <w:pStyle w:val="4"/>
            </w:pPr>
            <w:r>
              <w:t>1</w:t>
            </w:r>
          </w:p>
        </w:tc>
        <w:tc>
          <w:tcPr>
            <w:tcW w:w="2076" w:type="dxa"/>
          </w:tcPr>
          <w:p w14:paraId="610940D0"/>
        </w:tc>
        <w:tc>
          <w:tcPr>
            <w:tcW w:w="2076" w:type="dxa"/>
          </w:tcPr>
          <w:p w14:paraId="1EA3C9F5"/>
        </w:tc>
        <w:tc>
          <w:tcPr>
            <w:tcW w:w="2076" w:type="dxa"/>
          </w:tcPr>
          <w:p w14:paraId="14217350"/>
        </w:tc>
      </w:tr>
      <w:tr w14:paraId="18E362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3D38555">
            <w:pPr>
              <w:pStyle w:val="4"/>
            </w:pPr>
            <w:r>
              <w:t xml:space="preserve"> 2</w:t>
            </w:r>
          </w:p>
        </w:tc>
        <w:tc>
          <w:tcPr>
            <w:tcW w:w="2076" w:type="dxa"/>
          </w:tcPr>
          <w:p w14:paraId="3A47FA7D"/>
        </w:tc>
        <w:tc>
          <w:tcPr>
            <w:tcW w:w="2076" w:type="dxa"/>
          </w:tcPr>
          <w:p w14:paraId="3935A320"/>
        </w:tc>
        <w:tc>
          <w:tcPr>
            <w:tcW w:w="2076" w:type="dxa"/>
          </w:tcPr>
          <w:p w14:paraId="28E4F911"/>
        </w:tc>
      </w:tr>
      <w:tr w14:paraId="1362CE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5DE818C">
            <w:pPr>
              <w:pStyle w:val="4"/>
            </w:pPr>
            <w:r>
              <w:t xml:space="preserve"> 3</w:t>
            </w:r>
          </w:p>
        </w:tc>
        <w:tc>
          <w:tcPr>
            <w:tcW w:w="2076" w:type="dxa"/>
          </w:tcPr>
          <w:p w14:paraId="16C1CDAF"/>
        </w:tc>
        <w:tc>
          <w:tcPr>
            <w:tcW w:w="2076" w:type="dxa"/>
          </w:tcPr>
          <w:p w14:paraId="57A00E84"/>
        </w:tc>
        <w:tc>
          <w:tcPr>
            <w:tcW w:w="2076" w:type="dxa"/>
          </w:tcPr>
          <w:p w14:paraId="0CFA08EF"/>
        </w:tc>
      </w:tr>
      <w:tr w14:paraId="5C9468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4E46915">
            <w:pPr>
              <w:pStyle w:val="4"/>
            </w:pPr>
            <w:r>
              <w:t xml:space="preserve"> 4</w:t>
            </w:r>
          </w:p>
        </w:tc>
        <w:tc>
          <w:tcPr>
            <w:tcW w:w="2076" w:type="dxa"/>
          </w:tcPr>
          <w:p w14:paraId="634C0C67"/>
        </w:tc>
        <w:tc>
          <w:tcPr>
            <w:tcW w:w="2076" w:type="dxa"/>
          </w:tcPr>
          <w:p w14:paraId="797B60F9"/>
        </w:tc>
        <w:tc>
          <w:tcPr>
            <w:tcW w:w="2076" w:type="dxa"/>
          </w:tcPr>
          <w:p w14:paraId="7C785820"/>
        </w:tc>
      </w:tr>
      <w:tr w14:paraId="6A3B00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916DA44">
            <w:pPr>
              <w:pStyle w:val="4"/>
            </w:pPr>
            <w:r>
              <w:t xml:space="preserve"> …</w:t>
            </w:r>
          </w:p>
        </w:tc>
        <w:tc>
          <w:tcPr>
            <w:tcW w:w="2076" w:type="dxa"/>
          </w:tcPr>
          <w:p w14:paraId="4E5EC33C"/>
        </w:tc>
        <w:tc>
          <w:tcPr>
            <w:tcW w:w="2076" w:type="dxa"/>
          </w:tcPr>
          <w:p w14:paraId="583AFEEB"/>
        </w:tc>
        <w:tc>
          <w:tcPr>
            <w:tcW w:w="2076" w:type="dxa"/>
          </w:tcPr>
          <w:p w14:paraId="0A05AA36"/>
        </w:tc>
      </w:tr>
      <w:tr w14:paraId="4AED88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BAF9BF3">
            <w:pPr>
              <w:pStyle w:val="4"/>
            </w:pPr>
            <w:r>
              <w:t xml:space="preserve"> …</w:t>
            </w:r>
          </w:p>
        </w:tc>
        <w:tc>
          <w:tcPr>
            <w:tcW w:w="2076" w:type="dxa"/>
          </w:tcPr>
          <w:p w14:paraId="614BE7EE"/>
        </w:tc>
        <w:tc>
          <w:tcPr>
            <w:tcW w:w="2076" w:type="dxa"/>
          </w:tcPr>
          <w:p w14:paraId="5D2157C8"/>
        </w:tc>
        <w:tc>
          <w:tcPr>
            <w:tcW w:w="2076" w:type="dxa"/>
          </w:tcPr>
          <w:p w14:paraId="084BA50B"/>
        </w:tc>
      </w:tr>
    </w:tbl>
    <w:p w14:paraId="0981AAE5">
      <w:pPr>
        <w:pStyle w:val="4"/>
        <w:ind w:firstLine="480"/>
      </w:pPr>
      <w:r>
        <w:t>说明：</w:t>
      </w:r>
    </w:p>
    <w:p w14:paraId="585C7800">
      <w:pPr>
        <w:pStyle w:val="4"/>
        <w:ind w:firstLine="480"/>
      </w:pPr>
      <w:r>
        <w:t>1.实质性响应条款一览表后续内容请根据第二章采购需求★号条款详细列举</w:t>
      </w:r>
    </w:p>
    <w:p w14:paraId="3A8101E5">
      <w:pPr>
        <w:pStyle w:val="4"/>
        <w:ind w:firstLine="480"/>
      </w:pPr>
      <w:r>
        <w:t xml:space="preserve"> 2.本表所列条款必须一一予以响应，“投标人响应情况”一栏应填写具体的响应内容，有差异的要具体说明。</w:t>
      </w:r>
    </w:p>
    <w:p w14:paraId="09004BA9">
      <w:pPr>
        <w:pStyle w:val="4"/>
        <w:ind w:firstLine="480"/>
      </w:pPr>
      <w:r>
        <w:t>3.请投标人认真填写本表内容，如填写错误将可能导致投标无效。</w:t>
      </w:r>
    </w:p>
    <w:p w14:paraId="6A625E15">
      <w:pPr>
        <w:pStyle w:val="4"/>
        <w:ind w:firstLine="480"/>
      </w:pPr>
      <w:r>
        <w:t xml:space="preserve">  </w:t>
      </w:r>
    </w:p>
    <w:p w14:paraId="4C3DE608">
      <w:pPr>
        <w:pStyle w:val="4"/>
        <w:outlineLvl w:val="2"/>
      </w:pPr>
      <w:r>
        <w:rPr>
          <w:b/>
          <w:sz w:val="28"/>
        </w:rPr>
        <w:t>格式七：</w:t>
      </w:r>
    </w:p>
    <w:p w14:paraId="78A1D9D1">
      <w:pPr>
        <w:pStyle w:val="4"/>
        <w:ind w:firstLine="480"/>
      </w:pPr>
      <w:r>
        <w:t>（投标人可使用下述格式，也可使用广东省工商行政管理局统一印制的法定代表人证明书格式）</w:t>
      </w:r>
    </w:p>
    <w:p w14:paraId="3FAEB5D7">
      <w:pPr>
        <w:pStyle w:val="4"/>
        <w:jc w:val="center"/>
        <w:outlineLvl w:val="3"/>
      </w:pPr>
      <w:r>
        <w:rPr>
          <w:b/>
          <w:sz w:val="24"/>
        </w:rPr>
        <w:t>法定代表人证明书</w:t>
      </w:r>
    </w:p>
    <w:p w14:paraId="04B73F75">
      <w:pPr>
        <w:pStyle w:val="4"/>
        <w:ind w:firstLine="480"/>
      </w:pPr>
      <w:r>
        <w:t>_____________现任我单位_____________职务，为法定代表人，特此证明。</w:t>
      </w:r>
    </w:p>
    <w:p w14:paraId="0A7DF93A">
      <w:pPr>
        <w:pStyle w:val="4"/>
        <w:ind w:firstLine="480"/>
      </w:pPr>
      <w:r>
        <w:t>有效期限：__________________</w:t>
      </w:r>
    </w:p>
    <w:p w14:paraId="5E88A71F">
      <w:pPr>
        <w:pStyle w:val="4"/>
        <w:ind w:firstLine="480"/>
      </w:pPr>
      <w:r>
        <w:t>附：代表人性别：_____年龄：_________ 身份证号码：__________________</w:t>
      </w:r>
    </w:p>
    <w:p w14:paraId="63B8C9F1">
      <w:pPr>
        <w:pStyle w:val="4"/>
        <w:ind w:firstLine="480"/>
      </w:pPr>
      <w:r>
        <w:t>注册号码：____________________企业类型：____________________________</w:t>
      </w:r>
    </w:p>
    <w:p w14:paraId="3AD83814">
      <w:pPr>
        <w:pStyle w:val="4"/>
        <w:ind w:firstLine="480"/>
      </w:pPr>
      <w:r>
        <w:t>经营范围：__________________________</w:t>
      </w:r>
    </w:p>
    <w:p w14:paraId="244E6859">
      <w:pPr>
        <w:pStyle w:val="4"/>
      </w:pPr>
      <w:r>
        <w:t xml:space="preserve"> 投标人名称（盖章）：__________________</w:t>
      </w:r>
    </w:p>
    <w:p w14:paraId="1D8B0437">
      <w:pPr>
        <w:pStyle w:val="4"/>
      </w:pPr>
      <w:r>
        <w:t xml:space="preserve"> 地址：__________________</w:t>
      </w:r>
    </w:p>
    <w:p w14:paraId="564D69AE">
      <w:pPr>
        <w:pStyle w:val="4"/>
      </w:pPr>
      <w:r>
        <w:t xml:space="preserve"> 法定代表人（签字或盖章）：__________________</w:t>
      </w:r>
    </w:p>
    <w:p w14:paraId="4CBEA532">
      <w:pPr>
        <w:pStyle w:val="4"/>
      </w:pPr>
      <w:r>
        <w:t xml:space="preserve"> 职务：__________________</w:t>
      </w:r>
    </w:p>
    <w:p w14:paraId="07920CAD">
      <w:pPr>
        <w:pStyle w:val="4"/>
      </w:pPr>
      <w:r>
        <w:t xml:space="preserve"> 日期： 年 月 日</w:t>
      </w:r>
    </w:p>
    <w:p w14:paraId="26E7F638">
      <w:pPr>
        <w:pStyle w:val="4"/>
        <w:ind w:firstLine="480"/>
      </w:pPr>
      <w:r>
        <w:t xml:space="preserve">  </w:t>
      </w:r>
    </w:p>
    <w:p w14:paraId="64A5D7FC">
      <w:pPr>
        <w:pStyle w:val="4"/>
        <w:outlineLvl w:val="2"/>
      </w:pPr>
      <w:r>
        <w:rPr>
          <w:b/>
          <w:sz w:val="28"/>
        </w:rPr>
        <w:t>格式八：</w:t>
      </w:r>
    </w:p>
    <w:p w14:paraId="600473B2">
      <w:pPr>
        <w:pStyle w:val="4"/>
        <w:jc w:val="center"/>
        <w:outlineLvl w:val="3"/>
      </w:pPr>
      <w:r>
        <w:rPr>
          <w:b/>
          <w:sz w:val="24"/>
        </w:rPr>
        <w:t>法定代表人授权书格式</w:t>
      </w:r>
    </w:p>
    <w:p w14:paraId="0845CBD0">
      <w:pPr>
        <w:pStyle w:val="4"/>
        <w:ind w:firstLine="480"/>
      </w:pPr>
      <w:r>
        <w:t>（对于银行、保险、电信、邮政、铁路等行业以及获得总公司投标授权的分公司，可以提供投标分支机构负责人授权书）</w:t>
      </w:r>
    </w:p>
    <w:p w14:paraId="72A27FA1">
      <w:pPr>
        <w:pStyle w:val="4"/>
        <w:jc w:val="center"/>
        <w:outlineLvl w:val="3"/>
      </w:pPr>
      <w:r>
        <w:rPr>
          <w:b/>
          <w:sz w:val="24"/>
        </w:rPr>
        <w:t>法定代表人授权书</w:t>
      </w:r>
    </w:p>
    <w:p w14:paraId="5EDD7DDC">
      <w:pPr>
        <w:pStyle w:val="4"/>
        <w:ind w:firstLine="480"/>
      </w:pPr>
      <w:r>
        <w:t>致：广东志正招标有限公司</w:t>
      </w:r>
    </w:p>
    <w:p w14:paraId="6883BE5E">
      <w:pPr>
        <w:pStyle w:val="4"/>
        <w:ind w:firstLine="480"/>
      </w:pPr>
      <w:r>
        <w:t xml:space="preserve">本授权书声明：________是注册于 </w:t>
      </w:r>
      <w:r>
        <w:rPr>
          <w:u w:val="single"/>
        </w:rPr>
        <w:t>（国家或地区）</w:t>
      </w:r>
      <w:r>
        <w:t>的</w:t>
      </w:r>
      <w:r>
        <w:rPr>
          <w:u w:val="single"/>
        </w:rPr>
        <w:t>（投标人名称）</w:t>
      </w:r>
      <w:r>
        <w:t xml:space="preserve">的法定代表人，现任________职务，有效证件号码：________________。现授权 </w:t>
      </w:r>
      <w:r>
        <w:rPr>
          <w:u w:val="single"/>
        </w:rPr>
        <w:t>（姓名、职务）</w:t>
      </w:r>
      <w:r>
        <w:t xml:space="preserve"> 作为我公司的全权代理人，就“广州市无线电监测站-广东省2026年智能化无线电监测管制设备新建项目”项目采购[采购项目编号为440101-2026-10727]的投标和合同执行，以我方的名义处理一切与之有关的事宜。</w:t>
      </w:r>
    </w:p>
    <w:p w14:paraId="38D31472">
      <w:pPr>
        <w:pStyle w:val="4"/>
        <w:ind w:firstLine="480"/>
      </w:pPr>
      <w:r>
        <w:t>本授权书于________年________月________日签字生效，特此声明。</w:t>
      </w:r>
    </w:p>
    <w:p w14:paraId="562C672F">
      <w:pPr>
        <w:pStyle w:val="4"/>
      </w:pPr>
      <w:r>
        <w:t xml:space="preserve"> 投标人（盖章）：__________________</w:t>
      </w:r>
    </w:p>
    <w:p w14:paraId="703E30E3">
      <w:pPr>
        <w:pStyle w:val="4"/>
      </w:pPr>
      <w:r>
        <w:t xml:space="preserve"> 地址：__________________</w:t>
      </w:r>
    </w:p>
    <w:p w14:paraId="68C364D2">
      <w:pPr>
        <w:pStyle w:val="4"/>
      </w:pPr>
      <w:r>
        <w:t xml:space="preserve"> 法定代表人（签字或盖章）：__________________</w:t>
      </w:r>
    </w:p>
    <w:p w14:paraId="1C42D091">
      <w:pPr>
        <w:pStyle w:val="4"/>
      </w:pPr>
      <w:r>
        <w:t xml:space="preserve"> 职务：__________________</w:t>
      </w:r>
    </w:p>
    <w:p w14:paraId="3EDA5EC2">
      <w:pPr>
        <w:pStyle w:val="4"/>
      </w:pPr>
      <w:r>
        <w:t xml:space="preserve"> 被授权人（签字或盖章）：__________________</w:t>
      </w:r>
    </w:p>
    <w:p w14:paraId="68E156F0">
      <w:pPr>
        <w:pStyle w:val="4"/>
      </w:pPr>
      <w:r>
        <w:t xml:space="preserve"> 职务：__________________</w:t>
      </w:r>
    </w:p>
    <w:p w14:paraId="45633CA8">
      <w:pPr>
        <w:pStyle w:val="4"/>
      </w:pPr>
      <w:r>
        <w:t xml:space="preserve"> 日期： 年 月 日</w:t>
      </w:r>
    </w:p>
    <w:p w14:paraId="48A1D262">
      <w:pPr>
        <w:pStyle w:val="4"/>
        <w:ind w:firstLine="480"/>
      </w:pPr>
      <w:r>
        <w:t xml:space="preserve">  </w:t>
      </w:r>
    </w:p>
    <w:p w14:paraId="6045127E">
      <w:pPr>
        <w:pStyle w:val="4"/>
        <w:outlineLvl w:val="2"/>
      </w:pPr>
      <w:r>
        <w:rPr>
          <w:b/>
          <w:sz w:val="28"/>
        </w:rPr>
        <w:t>格式九：</w:t>
      </w:r>
    </w:p>
    <w:p w14:paraId="4ACF87AC">
      <w:pPr>
        <w:pStyle w:val="4"/>
        <w:jc w:val="center"/>
        <w:outlineLvl w:val="3"/>
      </w:pPr>
      <w:r>
        <w:rPr>
          <w:b/>
          <w:sz w:val="24"/>
        </w:rPr>
        <w:t>提供具有独立承担民事责任的能力的证明材料</w:t>
      </w:r>
    </w:p>
    <w:p w14:paraId="32693161">
      <w:pPr>
        <w:pStyle w:val="4"/>
        <w:ind w:firstLine="480"/>
      </w:pPr>
      <w:r>
        <w:t>提供以下相关证照的扫描件之一：1.企业法人提供企业法人营业执照；2.事业法人提供事业法人登记证；3.其他组织提供其他组织的营业执照或执业许可证；4.自然人提供居民身份证等；</w:t>
      </w:r>
    </w:p>
    <w:p w14:paraId="273E7ABB">
      <w:pPr>
        <w:pStyle w:val="4"/>
        <w:ind w:firstLine="480"/>
      </w:pPr>
      <w:r>
        <w:t xml:space="preserve">  </w:t>
      </w:r>
    </w:p>
    <w:p w14:paraId="5CBD53B6">
      <w:pPr>
        <w:pStyle w:val="4"/>
        <w:outlineLvl w:val="2"/>
      </w:pPr>
      <w:r>
        <w:rPr>
          <w:b/>
          <w:sz w:val="28"/>
        </w:rPr>
        <w:t>格式十：</w:t>
      </w:r>
    </w:p>
    <w:p w14:paraId="3DA5FD02">
      <w:pPr>
        <w:pStyle w:val="4"/>
        <w:ind w:firstLine="480"/>
      </w:pPr>
      <w:r>
        <w:t>（对于采购需求写明“提供承诺”的条款，供应商可参照以下格式提供承诺）</w:t>
      </w:r>
    </w:p>
    <w:p w14:paraId="153C6F31">
      <w:pPr>
        <w:pStyle w:val="4"/>
        <w:jc w:val="center"/>
        <w:outlineLvl w:val="3"/>
      </w:pPr>
      <w:r>
        <w:rPr>
          <w:b/>
          <w:sz w:val="24"/>
        </w:rPr>
        <w:t>承诺函</w:t>
      </w:r>
    </w:p>
    <w:p w14:paraId="5EE366C9">
      <w:pPr>
        <w:pStyle w:val="4"/>
        <w:ind w:firstLine="480"/>
      </w:pPr>
      <w:r>
        <w:t>致：广州市无线电监测站</w:t>
      </w:r>
    </w:p>
    <w:p w14:paraId="122B71EC">
      <w:pPr>
        <w:pStyle w:val="4"/>
        <w:rPr>
          <w:rFonts w:hint="eastAsia"/>
          <w:lang w:val="en-US" w:eastAsia="zh-Hans"/>
        </w:rPr>
      </w:pPr>
      <w:r>
        <w:br w:type="textWrapping"/>
      </w:r>
    </w:p>
    <w:p w14:paraId="43F59421">
      <w:pPr>
        <w:pStyle w:val="4"/>
        <w:ind w:firstLine="480"/>
      </w:pPr>
      <w:r>
        <w:t>对于__________________项目（项目编号：__________________），我方郑重承诺如下：</w:t>
      </w:r>
    </w:p>
    <w:p w14:paraId="4F3BA3E2">
      <w:pPr>
        <w:pStyle w:val="4"/>
        <w:ind w:firstLine="480"/>
      </w:pPr>
      <w:r>
        <w:t>如中标/成交，我方承诺严格落实采购文件以下条款：(建议逐条复制采购文件相关条款原文)</w:t>
      </w:r>
    </w:p>
    <w:p w14:paraId="117FE273">
      <w:pPr>
        <w:pStyle w:val="4"/>
        <w:ind w:firstLine="480"/>
      </w:pPr>
      <w:r>
        <w:t>（一）星号条款</w:t>
      </w:r>
    </w:p>
    <w:p w14:paraId="63B5697D">
      <w:pPr>
        <w:pStyle w:val="4"/>
        <w:ind w:firstLine="480"/>
      </w:pPr>
      <w:r>
        <w:t>1.</w:t>
      </w:r>
    </w:p>
    <w:p w14:paraId="4E7DF03D">
      <w:pPr>
        <w:pStyle w:val="4"/>
        <w:ind w:firstLine="480"/>
      </w:pPr>
      <w:r>
        <w:t>2.</w:t>
      </w:r>
    </w:p>
    <w:p w14:paraId="6B0D6D75">
      <w:pPr>
        <w:pStyle w:val="4"/>
        <w:ind w:firstLine="480"/>
      </w:pPr>
      <w:r>
        <w:t>3.</w:t>
      </w:r>
    </w:p>
    <w:p w14:paraId="04905C8E">
      <w:pPr>
        <w:pStyle w:val="4"/>
        <w:ind w:firstLine="480"/>
      </w:pPr>
      <w:r>
        <w:t>.........</w:t>
      </w:r>
    </w:p>
    <w:p w14:paraId="611E5B8C">
      <w:pPr>
        <w:pStyle w:val="4"/>
        <w:ind w:firstLine="480"/>
      </w:pPr>
      <w:r>
        <w:t>（二）三角号条款</w:t>
      </w:r>
    </w:p>
    <w:p w14:paraId="4CECB614">
      <w:pPr>
        <w:pStyle w:val="4"/>
        <w:ind w:firstLine="480"/>
      </w:pPr>
      <w:r>
        <w:t>1.</w:t>
      </w:r>
    </w:p>
    <w:p w14:paraId="4C0501AE">
      <w:pPr>
        <w:pStyle w:val="4"/>
        <w:ind w:firstLine="480"/>
      </w:pPr>
      <w:r>
        <w:t>2.</w:t>
      </w:r>
    </w:p>
    <w:p w14:paraId="747D1605">
      <w:pPr>
        <w:pStyle w:val="4"/>
        <w:ind w:firstLine="480"/>
      </w:pPr>
      <w:r>
        <w:t>3.</w:t>
      </w:r>
    </w:p>
    <w:p w14:paraId="1AC87A10">
      <w:pPr>
        <w:pStyle w:val="4"/>
        <w:ind w:firstLine="480"/>
      </w:pPr>
      <w:r>
        <w:t>.........</w:t>
      </w:r>
    </w:p>
    <w:p w14:paraId="6CF35AB0">
      <w:pPr>
        <w:pStyle w:val="4"/>
        <w:ind w:firstLine="480"/>
      </w:pPr>
      <w:r>
        <w:t>（三）非星号、非三角号条款</w:t>
      </w:r>
    </w:p>
    <w:p w14:paraId="38B2CB49">
      <w:pPr>
        <w:pStyle w:val="4"/>
        <w:ind w:firstLine="480"/>
      </w:pPr>
      <w:r>
        <w:t>1.</w:t>
      </w:r>
    </w:p>
    <w:p w14:paraId="4D071EE3">
      <w:pPr>
        <w:pStyle w:val="4"/>
        <w:ind w:firstLine="480"/>
      </w:pPr>
      <w:r>
        <w:t>2.</w:t>
      </w:r>
    </w:p>
    <w:p w14:paraId="41AFFF70">
      <w:pPr>
        <w:pStyle w:val="4"/>
        <w:ind w:firstLine="480"/>
      </w:pPr>
      <w:r>
        <w:t>3.</w:t>
      </w:r>
    </w:p>
    <w:p w14:paraId="6ABD8D3E">
      <w:pPr>
        <w:pStyle w:val="4"/>
        <w:ind w:firstLine="480"/>
      </w:pPr>
      <w:r>
        <w:t>.........</w:t>
      </w:r>
    </w:p>
    <w:p w14:paraId="6D34FE65">
      <w:pPr>
        <w:pStyle w:val="4"/>
        <w:rPr>
          <w:rFonts w:hint="eastAsia"/>
          <w:lang w:val="en-US" w:eastAsia="zh-Hans"/>
        </w:rPr>
      </w:pPr>
      <w:r>
        <w:br w:type="textWrapping"/>
      </w:r>
    </w:p>
    <w:p w14:paraId="185772FB">
      <w:pPr>
        <w:pStyle w:val="4"/>
        <w:ind w:firstLine="480"/>
      </w:pPr>
      <w:r>
        <w:t>特此承诺。</w:t>
      </w:r>
    </w:p>
    <w:p w14:paraId="19516DC0">
      <w:pPr>
        <w:pStyle w:val="4"/>
      </w:pPr>
      <w:r>
        <w:t xml:space="preserve"> 供应商名称（盖章）：__________________</w:t>
      </w:r>
    </w:p>
    <w:p w14:paraId="5E1E6FD2">
      <w:pPr>
        <w:pStyle w:val="4"/>
      </w:pPr>
      <w:r>
        <w:t xml:space="preserve"> 日期： 年 月 日</w:t>
      </w:r>
    </w:p>
    <w:p w14:paraId="00F5B346">
      <w:pPr>
        <w:pStyle w:val="4"/>
        <w:ind w:firstLine="480"/>
      </w:pPr>
      <w:r>
        <w:t xml:space="preserve">  </w:t>
      </w:r>
    </w:p>
    <w:p w14:paraId="616743EC">
      <w:pPr>
        <w:pStyle w:val="4"/>
        <w:outlineLvl w:val="2"/>
      </w:pPr>
      <w:r>
        <w:rPr>
          <w:b/>
          <w:sz w:val="28"/>
        </w:rPr>
        <w:t>格式十一：</w:t>
      </w:r>
    </w:p>
    <w:p w14:paraId="0706CAF2">
      <w:pPr>
        <w:pStyle w:val="4"/>
        <w:ind w:firstLine="480"/>
      </w:pPr>
      <w:r>
        <w:t>（以下格式文件由供应商根据需要选用）</w:t>
      </w:r>
    </w:p>
    <w:p w14:paraId="6D35E77B">
      <w:pPr>
        <w:pStyle w:val="4"/>
        <w:ind w:firstLine="480"/>
      </w:pPr>
      <w:r>
        <w:rPr>
          <w:b/>
        </w:rPr>
        <w:t>温馨提示：</w:t>
      </w:r>
    </w:p>
    <w:p w14:paraId="5D197D91">
      <w:pPr>
        <w:pStyle w:val="4"/>
        <w:ind w:firstLine="480"/>
      </w:pPr>
      <w:r>
        <w:t>根据《广州市财政局 广州市工业和信息化局转发广东省财政厅 广东省发展和改革委员会 广东省工业和信息化厅 广东省地方 金融监督管理局关于印发《广东省政府采购促进中小企业发展实施 细则（试行）》的通知》、《广州市财政局关于进一步规范政府采购供应商资格审查及中小企业声明函管理的通知》的精神，投标人需根据以下要求对其出具的《中小企业声明函》的信息进行完善和规范。</w:t>
      </w:r>
    </w:p>
    <w:p w14:paraId="56AA8D18">
      <w:pPr>
        <w:pStyle w:val="4"/>
        <w:ind w:firstLine="480"/>
      </w:pPr>
      <w:r>
        <w:t>（一）对于已纳入统计部门统计范围的企业，所属行业、从业人员、营业收入、资产总额、规模类型应与统计部门报表保持一致。</w:t>
      </w:r>
    </w:p>
    <w:p w14:paraId="13901583">
      <w:pPr>
        <w:pStyle w:val="4"/>
        <w:ind w:firstLine="480"/>
      </w:pPr>
      <w:r>
        <w:t>（二）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33AEDA00">
      <w:pPr>
        <w:pStyle w:val="4"/>
        <w:ind w:firstLine="480"/>
      </w:pPr>
      <w:r>
        <w:t>（三）对于采购文件确实允许非独立法人参与采购活动的，应按其所属集团公司合并财务报表数据情况予以填报。以联合体形式参加或者合同分包的，需填写联合体中的中小企业或签订分包意向协议的中小企业相关信息。</w:t>
      </w:r>
    </w:p>
    <w:p w14:paraId="7D5686F2">
      <w:pPr>
        <w:pStyle w:val="4"/>
        <w:ind w:firstLine="480"/>
      </w:pPr>
      <w:r>
        <w:t>（四）《中小企业声明函》真实性由其出具的供应商负责。《中小企业声明函》中相关企业[制造商、承建（承接）企业]所属行业应当与采购标的的所属行业相一致。如为货物采购项目，《中小企业声明函》应当充分、准确反映货物制造商的信息。</w:t>
      </w:r>
    </w:p>
    <w:p w14:paraId="48755D6B">
      <w:pPr>
        <w:pStyle w:val="4"/>
        <w:ind w:firstLine="480"/>
      </w:pPr>
      <w:r>
        <w:t>（五）对于专门面向中小企业预留份额的采购项目或者采购包，《中小企业声明函》由采购人、采购代理机构在资格审查阶段审查；对于不专门面向中小企业采购的采购项目或者采购包，以及接受大中型企业与小微企业组成联合体或者允许大中型企业向一家或者多家小微企业分包的采购项目，《中小企业声明函》由评审委员会在评审过程中审查。</w:t>
      </w:r>
    </w:p>
    <w:p w14:paraId="0D03816B">
      <w:pPr>
        <w:pStyle w:val="4"/>
        <w:ind w:firstLine="480"/>
      </w:pPr>
      <w:r>
        <w:t>（六）经调查发现供应商提供《中小企业声明函》内容与实际不符的，政府采购监管部门有权根据《中小企业声明函》与实际情况的差异视情形认定其是否属于虚假材料谋取中标。</w:t>
      </w:r>
    </w:p>
    <w:p w14:paraId="4B6DE7B1">
      <w:pPr>
        <w:pStyle w:val="4"/>
        <w:ind w:firstLine="480"/>
      </w:pPr>
      <w:r>
        <w:t>（七）根据《财政部关于规范政府采购行政处罚有关问题的通知》（财库〔2015〕150 号）规定，各级人民政府财政部门依法对供应商作出的禁止参加政府采购活动的行政处罚决定在全国范围内生效。</w:t>
      </w:r>
    </w:p>
    <w:p w14:paraId="1669C22E">
      <w:pPr>
        <w:pStyle w:val="4"/>
        <w:ind w:firstLine="480"/>
      </w:pPr>
      <w:r>
        <w:t>为落实对政府采购违法失信行为惩戒，供应商存在任一级人民政府财政部门作出“禁止参加政府采购活动”行政处罚决定且处罚期限未届满的，即使尚未在“中国政府采购网”开设的“政府采购严重违法失信行为处罚记录”和“信用中国”网站显示，也应禁止参加政府采购活动，采购人及采购代理机构应当审慎甄别供应商参与政府采购活动资格。</w:t>
      </w:r>
    </w:p>
    <w:p w14:paraId="6622AB21">
      <w:pPr>
        <w:pStyle w:val="4"/>
        <w:ind w:firstLine="480"/>
      </w:pPr>
      <w:r>
        <w:t>（八）采购人、采购代理机构、评标委员会（评审小组）在依法进行资格审查时，应当甄别供应商是否存在“禁止参加政府采购”行政处罚决定记录，依法依规审查供应商投标资格。在资格审查、符合性审查等评审过程中，应严格依照规定审查《中小企业声明函》等文件，确保符合相关政策规定。采购人、采购代理机构、评标委员会（评审小组）审查不到位的，监管部门将依法责令改正；拒不改正的，本机关将按照《中华人民共和国政府采购法》相关规定进行处理。</w:t>
      </w:r>
    </w:p>
    <w:p w14:paraId="584403CD">
      <w:pPr>
        <w:pStyle w:val="4"/>
        <w:ind w:firstLine="480"/>
      </w:pPr>
      <w:r>
        <w:t>（九）供应商提供承诺函、第三方书面声明、检测报告、资质证件、业绩成果等材料作为投标文件组成部分的，供应商应保证资料内容书写正确、真实有效、完整一致。如相关第三方书面声明、相关检测报告等资料虚假，监管部门有权根据调查情形认定其是否属于提供虚假材料谋取中标，并严肃处理。</w:t>
      </w:r>
    </w:p>
    <w:p w14:paraId="6B292F75">
      <w:pPr>
        <w:pStyle w:val="4"/>
      </w:pPr>
      <w:r>
        <w:t xml:space="preserve">  </w:t>
      </w:r>
    </w:p>
    <w:p w14:paraId="5BA7C784">
      <w:pPr>
        <w:pStyle w:val="4"/>
        <w:ind w:firstLine="480"/>
      </w:pPr>
      <w:r>
        <w:t>中小企业声明函（所响应产品制造商为中小企业时提交本函，所属行业应符合采购文件中明确的本项目所属行业）</w:t>
      </w:r>
    </w:p>
    <w:p w14:paraId="397FD34B">
      <w:pPr>
        <w:pStyle w:val="4"/>
        <w:jc w:val="center"/>
        <w:outlineLvl w:val="3"/>
      </w:pPr>
      <w:r>
        <w:rPr>
          <w:b/>
          <w:sz w:val="24"/>
        </w:rPr>
        <w:t>中小企业声明函（货物）</w:t>
      </w:r>
    </w:p>
    <w:p w14:paraId="1A35F917">
      <w:pPr>
        <w:pStyle w:val="4"/>
        <w:ind w:firstLine="480"/>
      </w:pPr>
      <w:r>
        <w:t>本公司（联合体）郑重声明，根据《政府采购促进中小企业发展管理办法》（财库﹝2020﹞46 号）的规定，本公司（联合体）参加</w:t>
      </w:r>
      <w:r>
        <w:rPr>
          <w:u w:val="single"/>
        </w:rPr>
        <w:t>（单位名称）</w:t>
      </w:r>
      <w:r>
        <w:t>的</w:t>
      </w:r>
      <w:r>
        <w:rPr>
          <w:u w:val="single"/>
        </w:rPr>
        <w:t>（项目名称）</w:t>
      </w:r>
      <w:r>
        <w:t>采购活动，提供的货物全部由符合政策要求的中小企业制造。相关企业（含联合体中的中小企业、签订分包意向协议的中小企业）的具体情况如下：</w:t>
      </w:r>
    </w:p>
    <w:p w14:paraId="15C988F7">
      <w:pPr>
        <w:pStyle w:val="4"/>
        <w:ind w:firstLine="480"/>
      </w:pPr>
      <w:r>
        <w:t xml:space="preserve"> 1.（标的名称），属于（采购文件中明确的所属行业）行业；制造商为</w:t>
      </w:r>
      <w:r>
        <w:rPr>
          <w:u w:val="single"/>
        </w:rPr>
        <w:t>（企业名称）</w:t>
      </w:r>
      <w:r>
        <w:t>，从业人员__________________人，营业收入为__________________万元，资产总额为__________________万元</w:t>
      </w:r>
      <w:r>
        <w:rPr>
          <w:sz w:val="7"/>
        </w:rPr>
        <w:t>1</w:t>
      </w:r>
      <w:r>
        <w:t>，属于</w:t>
      </w:r>
      <w:r>
        <w:rPr>
          <w:u w:val="single"/>
        </w:rPr>
        <w:t>（中型企业、小型企业、微型企业）</w:t>
      </w:r>
      <w:r>
        <w:t>；</w:t>
      </w:r>
    </w:p>
    <w:p w14:paraId="1372F11E">
      <w:pPr>
        <w:pStyle w:val="4"/>
        <w:ind w:firstLine="480"/>
      </w:pPr>
      <w:r>
        <w:t xml:space="preserve"> 2.（标的名称），属于（采购文件中明确的所属行业）行业；制造商为</w:t>
      </w:r>
      <w:r>
        <w:rPr>
          <w:u w:val="single"/>
        </w:rPr>
        <w:t>（企业名称）</w:t>
      </w:r>
      <w:r>
        <w:t>，从业人员__________________人，营业收入为__________________万元，资产总额为__________________万元</w:t>
      </w:r>
      <w:r>
        <w:rPr>
          <w:sz w:val="7"/>
        </w:rPr>
        <w:t>1</w:t>
      </w:r>
      <w:r>
        <w:t>，属于</w:t>
      </w:r>
      <w:r>
        <w:rPr>
          <w:u w:val="single"/>
        </w:rPr>
        <w:t>（中型企业、小型企业、微型企业）</w:t>
      </w:r>
      <w:r>
        <w:t>；</w:t>
      </w:r>
    </w:p>
    <w:p w14:paraId="0F308723">
      <w:pPr>
        <w:pStyle w:val="4"/>
        <w:ind w:firstLine="480"/>
      </w:pPr>
      <w:r>
        <w:t>……</w:t>
      </w:r>
    </w:p>
    <w:p w14:paraId="15B61339">
      <w:pPr>
        <w:pStyle w:val="4"/>
        <w:ind w:firstLine="480"/>
      </w:pPr>
      <w:r>
        <w:t>以上企业，不属于大企业的分支机构，不存在控股股东为大企业的情形，也不存在与大企业的负责人为同一人的情形。</w:t>
      </w:r>
    </w:p>
    <w:p w14:paraId="3EDBC542">
      <w:pPr>
        <w:pStyle w:val="4"/>
        <w:ind w:firstLine="480"/>
      </w:pPr>
      <w:r>
        <w:t>本企业对上述声明内容的真实性负责。如有虚假，将依法承担相应责任。</w:t>
      </w:r>
    </w:p>
    <w:p w14:paraId="20B56A9F">
      <w:pPr>
        <w:pStyle w:val="4"/>
        <w:jc w:val="right"/>
      </w:pPr>
      <w:r>
        <w:t xml:space="preserve"> 企业名称（盖章）：__________________</w:t>
      </w:r>
    </w:p>
    <w:p w14:paraId="071738DC">
      <w:pPr>
        <w:pStyle w:val="4"/>
        <w:jc w:val="right"/>
      </w:pPr>
      <w:r>
        <w:t xml:space="preserve"> 日期： 年 月 日</w:t>
      </w:r>
    </w:p>
    <w:p w14:paraId="4B5D8D63">
      <w:pPr>
        <w:pStyle w:val="4"/>
        <w:ind w:firstLine="480"/>
      </w:pPr>
      <w:r>
        <w:t>1：从业人员、营业收入、资产总额填报上一年度数据，无上一年度数据的新成立企业可不填报</w:t>
      </w:r>
    </w:p>
    <w:p w14:paraId="34C1495F">
      <w:pPr>
        <w:pStyle w:val="4"/>
        <w:ind w:firstLine="480"/>
      </w:pPr>
      <w:r>
        <w:t xml:space="preserve"> 2：投标人应当对其出具的《中小企业声明函》真实性负责，投标人出具的《中小企业声明函》内容不实的，属于提供虚假材料谋取中标。在实际操作中，投标人希望获得中小企业扶持政策支持的，应从制造商处获得充分、准确的信息。对相关制造商信息了解不充分，或者不能确定相关信息真实、准确的，不建议出具《中小企业声明函》。</w:t>
      </w:r>
    </w:p>
    <w:p w14:paraId="3A319AE2">
      <w:pPr>
        <w:pStyle w:val="4"/>
      </w:pPr>
      <w:r>
        <w:t xml:space="preserve">  </w:t>
      </w:r>
    </w:p>
    <w:p w14:paraId="3A171A51">
      <w:pPr>
        <w:pStyle w:val="4"/>
        <w:ind w:firstLine="480"/>
      </w:pPr>
      <w:r>
        <w:t>中小企业声明函（承建本项目工程为中小企业或者承接本项目服务为中小企业时提交本函，所属行业应符合采购文件中明确的本项目所属行业）</w:t>
      </w:r>
    </w:p>
    <w:p w14:paraId="6577B577">
      <w:pPr>
        <w:pStyle w:val="4"/>
        <w:jc w:val="center"/>
        <w:outlineLvl w:val="3"/>
      </w:pPr>
      <w:r>
        <w:rPr>
          <w:b/>
          <w:sz w:val="24"/>
        </w:rPr>
        <w:t>中小企业声明函（工程、服务）</w:t>
      </w:r>
    </w:p>
    <w:p w14:paraId="15999471">
      <w:pPr>
        <w:pStyle w:val="4"/>
        <w:ind w:firstLine="480"/>
      </w:pPr>
      <w:r>
        <w:t>本公司（联合体）郑重声明，根据《政府采购促进中小企业发展管理办法》（财库﹝2020﹞46 号）的规定，本公司（联合体）参加</w:t>
      </w:r>
      <w:r>
        <w:rPr>
          <w:u w:val="single"/>
        </w:rPr>
        <w:t>（单位名称）</w:t>
      </w:r>
      <w:r>
        <w:t>的</w:t>
      </w:r>
      <w:r>
        <w:rPr>
          <w:u w:val="single"/>
        </w:rPr>
        <w:t>（项目名称）</w:t>
      </w:r>
      <w:r>
        <w:t>采购活动，工程的施工单位全部为符合政策要求的中小企业（或者：服务全部由符合政策要求的中小企业承接）。相关企业（含联合体中的中小企业、签订分包意向协议的中小企业）的具体情况如下：</w:t>
      </w:r>
    </w:p>
    <w:p w14:paraId="14F0F105">
      <w:pPr>
        <w:pStyle w:val="4"/>
        <w:ind w:firstLine="480"/>
      </w:pPr>
      <w:r>
        <w:t xml:space="preserve"> 1.</w:t>
      </w:r>
      <w:r>
        <w:rPr>
          <w:u w:val="single"/>
        </w:rPr>
        <w:t>（标的名称）</w:t>
      </w:r>
      <w:r>
        <w:t>，属于</w:t>
      </w:r>
      <w:r>
        <w:rPr>
          <w:u w:val="single"/>
        </w:rPr>
        <w:t>（采购文件中明确的所属行业）</w:t>
      </w:r>
      <w:r>
        <w:t>行业；承建（承接）企业为</w:t>
      </w:r>
      <w:r>
        <w:rPr>
          <w:u w:val="single"/>
        </w:rPr>
        <w:t>（企业名称）</w:t>
      </w:r>
      <w:r>
        <w:t>，从业人员__________________人，营业收入为__________________万元，资产总额为__________________万元</w:t>
      </w:r>
      <w:r>
        <w:rPr>
          <w:sz w:val="7"/>
        </w:rPr>
        <w:t>1</w:t>
      </w:r>
      <w:r>
        <w:t>，属于</w:t>
      </w:r>
      <w:r>
        <w:rPr>
          <w:u w:val="single"/>
        </w:rPr>
        <w:t>（中型企业、小型企业、微型企业）</w:t>
      </w:r>
      <w:r>
        <w:t>；</w:t>
      </w:r>
    </w:p>
    <w:p w14:paraId="0DBC90BB">
      <w:pPr>
        <w:pStyle w:val="4"/>
        <w:ind w:firstLine="480"/>
      </w:pPr>
      <w:r>
        <w:t xml:space="preserve"> 2.</w:t>
      </w:r>
      <w:r>
        <w:rPr>
          <w:u w:val="single"/>
        </w:rPr>
        <w:t>（标的名称）</w:t>
      </w:r>
      <w:r>
        <w:t>，属于</w:t>
      </w:r>
      <w:r>
        <w:rPr>
          <w:u w:val="single"/>
        </w:rPr>
        <w:t>（采购文件中明确的所属行业）</w:t>
      </w:r>
      <w:r>
        <w:t>行业；承建（承接）企业为</w:t>
      </w:r>
      <w:r>
        <w:rPr>
          <w:u w:val="single"/>
        </w:rPr>
        <w:t>（企业名称）</w:t>
      </w:r>
      <w:r>
        <w:t>，从业人员__________________人，营业收入为__________________万元，资产总额为__________________万元</w:t>
      </w:r>
      <w:r>
        <w:rPr>
          <w:sz w:val="7"/>
        </w:rPr>
        <w:t>1</w:t>
      </w:r>
      <w:r>
        <w:t>，属于</w:t>
      </w:r>
      <w:r>
        <w:rPr>
          <w:u w:val="single"/>
        </w:rPr>
        <w:t>（中型企业、小型企业、微型企业）</w:t>
      </w:r>
      <w:r>
        <w:t>；</w:t>
      </w:r>
    </w:p>
    <w:p w14:paraId="201511E4">
      <w:pPr>
        <w:pStyle w:val="4"/>
        <w:ind w:firstLine="480"/>
      </w:pPr>
      <w:r>
        <w:t>……</w:t>
      </w:r>
    </w:p>
    <w:p w14:paraId="42AD1F21">
      <w:pPr>
        <w:pStyle w:val="4"/>
        <w:ind w:firstLine="480"/>
      </w:pPr>
      <w:r>
        <w:t>以上企业，不属于大企业的分支机构，不存在控股股东为大企业的情形，也不存在与大企业的负责人为同一人的情形。</w:t>
      </w:r>
    </w:p>
    <w:p w14:paraId="3604EB51">
      <w:pPr>
        <w:pStyle w:val="4"/>
        <w:ind w:firstLine="480"/>
      </w:pPr>
      <w:r>
        <w:t>本企业对上述声明内容的真实性负责。如有虚假，将依法承担相应责任。</w:t>
      </w:r>
    </w:p>
    <w:p w14:paraId="6D78236E">
      <w:pPr>
        <w:pStyle w:val="4"/>
      </w:pPr>
      <w:r>
        <w:t xml:space="preserve"> 企业名称（盖章）：__________________</w:t>
      </w:r>
    </w:p>
    <w:p w14:paraId="54B7859C">
      <w:pPr>
        <w:pStyle w:val="4"/>
      </w:pPr>
      <w:r>
        <w:t xml:space="preserve"> 日期： 年 月 日</w:t>
      </w:r>
    </w:p>
    <w:p w14:paraId="092A8BDD">
      <w:pPr>
        <w:pStyle w:val="4"/>
        <w:ind w:firstLine="480"/>
      </w:pPr>
      <w:r>
        <w:t>1：从业人员、营业收入、资产总额填报上一年度数据，无上一年度数据的新成立企业可不填报。</w:t>
      </w:r>
    </w:p>
    <w:p w14:paraId="71F4945C">
      <w:pPr>
        <w:pStyle w:val="4"/>
        <w:ind w:firstLine="480"/>
      </w:pPr>
      <w:r>
        <w:t>2：投标人应当自行核实是否属于小微企业，并认真填写声明函，若有虚假将追究其责任。</w:t>
      </w:r>
    </w:p>
    <w:p w14:paraId="47478170">
      <w:pPr>
        <w:pStyle w:val="4"/>
        <w:ind w:firstLine="480"/>
      </w:pPr>
      <w:r>
        <w:t xml:space="preserve">  </w:t>
      </w:r>
    </w:p>
    <w:p w14:paraId="794F05A8">
      <w:pPr>
        <w:pStyle w:val="4"/>
        <w:outlineLvl w:val="2"/>
      </w:pPr>
      <w:r>
        <w:rPr>
          <w:b/>
          <w:sz w:val="28"/>
        </w:rPr>
        <w:t>格式十二：</w:t>
      </w:r>
    </w:p>
    <w:p w14:paraId="7B455897">
      <w:pPr>
        <w:pStyle w:val="4"/>
        <w:ind w:firstLine="480"/>
      </w:pPr>
      <w:r>
        <w:t>（以下格式文件由供应商根据需要选用）</w:t>
      </w:r>
    </w:p>
    <w:p w14:paraId="27642E27">
      <w:pPr>
        <w:pStyle w:val="4"/>
        <w:jc w:val="center"/>
        <w:outlineLvl w:val="3"/>
      </w:pPr>
      <w:r>
        <w:rPr>
          <w:b/>
          <w:sz w:val="24"/>
        </w:rPr>
        <w:t>监狱企业</w:t>
      </w:r>
    </w:p>
    <w:p w14:paraId="3D7D322C">
      <w:pPr>
        <w:pStyle w:val="4"/>
        <w:ind w:firstLine="480"/>
      </w:pPr>
      <w:r>
        <w:t>提供由监狱管理局、戒毒管理局（含新疆生产建设兵团）出具的属于监狱企业的证明文件。</w:t>
      </w:r>
    </w:p>
    <w:p w14:paraId="10878CA2">
      <w:pPr>
        <w:pStyle w:val="4"/>
        <w:ind w:firstLine="480"/>
      </w:pPr>
      <w:r>
        <w:t xml:space="preserve">  </w:t>
      </w:r>
    </w:p>
    <w:p w14:paraId="0F574983">
      <w:pPr>
        <w:pStyle w:val="4"/>
        <w:outlineLvl w:val="2"/>
      </w:pPr>
      <w:r>
        <w:rPr>
          <w:b/>
          <w:sz w:val="28"/>
        </w:rPr>
        <w:t>格式十三：</w:t>
      </w:r>
    </w:p>
    <w:p w14:paraId="40C12B5E">
      <w:pPr>
        <w:pStyle w:val="4"/>
        <w:ind w:firstLine="480"/>
      </w:pPr>
      <w:r>
        <w:t>（以下格式文件由供应商根据需要选用）</w:t>
      </w:r>
    </w:p>
    <w:p w14:paraId="306332FA">
      <w:pPr>
        <w:pStyle w:val="4"/>
        <w:jc w:val="center"/>
        <w:outlineLvl w:val="3"/>
      </w:pPr>
      <w:r>
        <w:rPr>
          <w:b/>
          <w:sz w:val="24"/>
        </w:rPr>
        <w:t>残疾人福利性单位声明函</w:t>
      </w:r>
    </w:p>
    <w:p w14:paraId="6F1E6CF2">
      <w:pPr>
        <w:pStyle w:val="4"/>
        <w:ind w:firstLine="480"/>
      </w:pPr>
      <w: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C76714F">
      <w:pPr>
        <w:pStyle w:val="4"/>
        <w:ind w:firstLine="480"/>
      </w:pPr>
      <w:r>
        <w:t>本单位对上述声明的真实性负责。如有虚假，将依法承担相应责任。</w:t>
      </w:r>
    </w:p>
    <w:p w14:paraId="2E3B8BC1">
      <w:pPr>
        <w:pStyle w:val="4"/>
      </w:pPr>
      <w:r>
        <w:t xml:space="preserve"> 单位名称（盖章）：__________________</w:t>
      </w:r>
    </w:p>
    <w:p w14:paraId="19CCB162">
      <w:pPr>
        <w:pStyle w:val="4"/>
      </w:pPr>
      <w:r>
        <w:t xml:space="preserve"> 日期： 年 月 日</w:t>
      </w:r>
    </w:p>
    <w:p w14:paraId="678238FD">
      <w:pPr>
        <w:pStyle w:val="4"/>
        <w:ind w:firstLine="480"/>
      </w:pPr>
      <w:r>
        <w:t>注：本函未填写或未勾选视作未做声明。</w:t>
      </w:r>
    </w:p>
    <w:p w14:paraId="216E181F">
      <w:pPr>
        <w:pStyle w:val="4"/>
        <w:ind w:firstLine="480"/>
      </w:pPr>
      <w:r>
        <w:t xml:space="preserve">  </w:t>
      </w:r>
    </w:p>
    <w:p w14:paraId="39199858">
      <w:pPr>
        <w:pStyle w:val="4"/>
        <w:outlineLvl w:val="2"/>
      </w:pPr>
      <w:r>
        <w:rPr>
          <w:b/>
          <w:sz w:val="28"/>
        </w:rPr>
        <w:t>格式十四：</w:t>
      </w:r>
    </w:p>
    <w:p w14:paraId="6596FAF3">
      <w:pPr>
        <w:pStyle w:val="4"/>
        <w:ind w:firstLine="480"/>
      </w:pPr>
      <w:r>
        <w:t>（以下格式文件由供应商根据需要选用）</w:t>
      </w:r>
    </w:p>
    <w:p w14:paraId="4BE14FF5">
      <w:pPr>
        <w:pStyle w:val="4"/>
        <w:jc w:val="center"/>
        <w:outlineLvl w:val="3"/>
      </w:pPr>
      <w:r>
        <w:rPr>
          <w:b/>
          <w:sz w:val="24"/>
        </w:rPr>
        <w:t>联合体共同投标协议书</w:t>
      </w:r>
    </w:p>
    <w:p w14:paraId="0587C7FF">
      <w:pPr>
        <w:pStyle w:val="4"/>
        <w:ind w:firstLine="480"/>
      </w:pPr>
      <w:r>
        <w:t>立约方：</w:t>
      </w:r>
      <w:r>
        <w:rPr>
          <w:u w:val="single"/>
        </w:rPr>
        <w:t>（甲公司全称）</w:t>
      </w:r>
    </w:p>
    <w:p w14:paraId="3007B8EB">
      <w:pPr>
        <w:pStyle w:val="4"/>
        <w:ind w:firstLine="480"/>
      </w:pPr>
      <w:r>
        <w:rPr>
          <w:u w:val="single"/>
        </w:rPr>
        <w:t>（乙公司全称）</w:t>
      </w:r>
    </w:p>
    <w:p w14:paraId="5956404A">
      <w:pPr>
        <w:pStyle w:val="4"/>
        <w:ind w:firstLine="480"/>
      </w:pPr>
      <w:r>
        <w:rPr>
          <w:u w:val="single"/>
        </w:rPr>
        <w:t>（……公司全称）</w:t>
      </w:r>
    </w:p>
    <w:p w14:paraId="379B4EE0">
      <w:pPr>
        <w:pStyle w:val="4"/>
        <w:ind w:firstLine="480"/>
      </w:pPr>
      <w:r>
        <w:rPr>
          <w:u w:val="single"/>
        </w:rPr>
        <w:t>（甲公司全称）、（乙公司全称）、（……公司全称）</w:t>
      </w:r>
      <w:r>
        <w:t>自愿组成联合体，以一个投标人的身份共同参加（采购项目名称）（采购项目编号）的响应活动。经各方充分协商一致，就项目的响应和合同实施阶段的有关事务协商一致订立协议如下：</w:t>
      </w:r>
    </w:p>
    <w:p w14:paraId="663E6E5D">
      <w:pPr>
        <w:pStyle w:val="4"/>
        <w:ind w:firstLine="480"/>
      </w:pPr>
      <w:r>
        <w:t>一、联合体各方关系</w:t>
      </w:r>
    </w:p>
    <w:p w14:paraId="0E81979C">
      <w:pPr>
        <w:pStyle w:val="4"/>
        <w:ind w:firstLine="480"/>
      </w:pPr>
      <w:r>
        <w:rPr>
          <w:u w:val="single"/>
        </w:rPr>
        <w:t>（甲公司全称）、（乙公司全称）、（……公司全称）</w:t>
      </w:r>
      <w:r>
        <w:t>共同组成一个联合体，以一个投标人的身份共同参加本项目的响应。（甲公司全称）、（乙公司全称）、（……公司全称）作为联合体成员，若中标，联合体各方共同与采购人签订政府采购合同。</w:t>
      </w:r>
    </w:p>
    <w:p w14:paraId="354DFF0F">
      <w:pPr>
        <w:pStyle w:val="4"/>
        <w:ind w:firstLine="480"/>
      </w:pPr>
      <w:r>
        <w:t>二、联合体内部有关事项约定如下：</w:t>
      </w:r>
    </w:p>
    <w:p w14:paraId="54A00471">
      <w:pPr>
        <w:pStyle w:val="4"/>
        <w:ind w:firstLine="480"/>
      </w:pPr>
      <w:r>
        <w:t>1.（甲公司全称）作为联合体的牵头单位，代表联合体双方负责投标和合同实施阶段的主办、协调工作。</w:t>
      </w:r>
    </w:p>
    <w:p w14:paraId="719BF040">
      <w:pPr>
        <w:pStyle w:val="4"/>
        <w:ind w:firstLine="480"/>
      </w:pPr>
      <w:r>
        <w:t xml:space="preserve"> 2.联合体将严格按照文件的各项要求，递交投标文件，切实执行一切合同文件，共同承担合同规定的一切义务和责任，同时按照内部职责的划分，承担自身所负的责任和风险，在法律上承担连带责任。</w:t>
      </w:r>
    </w:p>
    <w:p w14:paraId="5065FC60">
      <w:pPr>
        <w:pStyle w:val="4"/>
        <w:ind w:firstLine="480"/>
      </w:pPr>
      <w:r>
        <w:t>3.如果本联合体中标，</w:t>
      </w:r>
      <w:r>
        <w:rPr>
          <w:u w:val="single"/>
        </w:rPr>
        <w:t>（甲公司全称）</w:t>
      </w:r>
      <w:r>
        <w:t>负责本项目___________部分，</w:t>
      </w:r>
      <w:r>
        <w:rPr>
          <w:u w:val="single"/>
        </w:rPr>
        <w:t>（乙公司全称）</w:t>
      </w:r>
      <w:r>
        <w:t>负责本项目___________部分。</w:t>
      </w:r>
    </w:p>
    <w:p w14:paraId="2F254217">
      <w:pPr>
        <w:pStyle w:val="4"/>
        <w:ind w:firstLine="480"/>
      </w:pPr>
      <w:r>
        <w:t>4.如中标，联合体各方共同与（采购人）签订合同书，并就中标项目向采购人负责有连带的和各自的法律责任；</w:t>
      </w:r>
    </w:p>
    <w:p w14:paraId="0E3DCA58">
      <w:pPr>
        <w:pStyle w:val="4"/>
        <w:ind w:firstLine="480"/>
      </w:pPr>
      <w:r>
        <w:t>5.联合体成员（公司全称）为（请填写：小型、微型）企业，将承担合同总金额_____%的工作内容（联合体成员中有小型、微型企业时适用）。</w:t>
      </w:r>
    </w:p>
    <w:p w14:paraId="5ECBBA96">
      <w:pPr>
        <w:pStyle w:val="4"/>
        <w:ind w:firstLine="480"/>
      </w:pPr>
      <w:r>
        <w:t xml:space="preserve"> 三、联合体各方不得再以自己名义参与本采购包响应，联合体各方不能作为其它联合体或单独响应单位的项目组成员参加本采购包响应。因发生上述问题导致联合体响应成为无效报价，联合体的其他成员可追究其违约责任和经济损失。</w:t>
      </w:r>
    </w:p>
    <w:p w14:paraId="577753F1">
      <w:pPr>
        <w:pStyle w:val="4"/>
        <w:ind w:firstLine="480"/>
      </w:pPr>
      <w:r>
        <w:t>四、联合体如因违约过失责任而导致采购人经济损失或被索赔时，本联合体任何一方均同意无条件优先清偿采购人的一切债务和经济赔偿。</w:t>
      </w:r>
    </w:p>
    <w:p w14:paraId="5C499B2D">
      <w:pPr>
        <w:pStyle w:val="4"/>
        <w:ind w:firstLine="480"/>
      </w:pPr>
      <w:r>
        <w:t>五、本协议在自签署之日起生效，有效期内有效，如获中标资格，合同有效期延续至合同履行完毕之日。</w:t>
      </w:r>
    </w:p>
    <w:p w14:paraId="4A9E0BA0">
      <w:pPr>
        <w:pStyle w:val="4"/>
        <w:ind w:firstLine="480"/>
      </w:pPr>
      <w:r>
        <w:t>六、本协议书正本一式_____份，随投标文件装订_____份，送采购人_____份，联合体成员各一份；副本一式_____份，联合体成员各执_____份。</w:t>
      </w:r>
    </w:p>
    <w:p w14:paraId="7440ED97">
      <w:pPr>
        <w:pStyle w:val="4"/>
      </w:pPr>
      <w:r>
        <w:t xml:space="preserve"> 甲公司全称：____（盖章）________，乙公司全称：____（盖章）________，……公司全称：____（盖章）________，</w:t>
      </w:r>
    </w:p>
    <w:p w14:paraId="396CB27F">
      <w:pPr>
        <w:pStyle w:val="4"/>
      </w:pPr>
      <w:r>
        <w:t xml:space="preserve"> ____年____月 ____日，____年____月____日，____年____月____日</w:t>
      </w:r>
    </w:p>
    <w:p w14:paraId="33E6D381">
      <w:pPr>
        <w:pStyle w:val="4"/>
        <w:ind w:firstLine="480"/>
      </w:pPr>
      <w:r>
        <w:t>注：1．联合响应时需签本协议，联合体各方成员应在本协议上共同盖章确认。</w:t>
      </w:r>
    </w:p>
    <w:p w14:paraId="534885E2">
      <w:pPr>
        <w:pStyle w:val="4"/>
        <w:ind w:firstLine="480"/>
      </w:pPr>
      <w:r>
        <w:t>2．本协议内容不得擅自修改。此协议将作为签订合同的附件之一。</w:t>
      </w:r>
    </w:p>
    <w:p w14:paraId="17BAC126">
      <w:pPr>
        <w:pStyle w:val="4"/>
        <w:ind w:firstLine="480"/>
      </w:pPr>
      <w:r>
        <w:t xml:space="preserve">  </w:t>
      </w:r>
    </w:p>
    <w:p w14:paraId="0ACE841F">
      <w:pPr>
        <w:pStyle w:val="4"/>
        <w:outlineLvl w:val="2"/>
      </w:pPr>
      <w:r>
        <w:rPr>
          <w:b/>
          <w:sz w:val="28"/>
        </w:rPr>
        <w:t>格式十五：</w:t>
      </w:r>
    </w:p>
    <w:p w14:paraId="3A7D36DE">
      <w:pPr>
        <w:pStyle w:val="4"/>
        <w:ind w:firstLine="480"/>
      </w:pPr>
      <w:r>
        <w:t>（以下格式文件由供应商根据需要选用）</w:t>
      </w:r>
    </w:p>
    <w:p w14:paraId="5E868026">
      <w:pPr>
        <w:pStyle w:val="4"/>
        <w:jc w:val="center"/>
        <w:outlineLvl w:val="3"/>
      </w:pPr>
      <w:r>
        <w:rPr>
          <w:b/>
          <w:sz w:val="24"/>
        </w:rPr>
        <w:t>投标人业绩情况表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33E3C2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3547FE3">
            <w:pPr>
              <w:pStyle w:val="4"/>
            </w:pPr>
            <w:r>
              <w:t>序号</w:t>
            </w:r>
          </w:p>
        </w:tc>
        <w:tc>
          <w:tcPr>
            <w:tcW w:w="1384" w:type="dxa"/>
          </w:tcPr>
          <w:p w14:paraId="02A93D57">
            <w:pPr>
              <w:pStyle w:val="4"/>
            </w:pPr>
            <w:r>
              <w:t>客户名称</w:t>
            </w:r>
          </w:p>
        </w:tc>
        <w:tc>
          <w:tcPr>
            <w:tcW w:w="1384" w:type="dxa"/>
          </w:tcPr>
          <w:p w14:paraId="215C1681">
            <w:pPr>
              <w:pStyle w:val="4"/>
            </w:pPr>
            <w:r>
              <w:t>项目名称及合同金额（万元）</w:t>
            </w:r>
          </w:p>
        </w:tc>
        <w:tc>
          <w:tcPr>
            <w:tcW w:w="1384" w:type="dxa"/>
          </w:tcPr>
          <w:p w14:paraId="29E2D950">
            <w:pPr>
              <w:pStyle w:val="4"/>
            </w:pPr>
            <w:r>
              <w:t>签订合同时间</w:t>
            </w:r>
          </w:p>
        </w:tc>
        <w:tc>
          <w:tcPr>
            <w:tcW w:w="1384" w:type="dxa"/>
          </w:tcPr>
          <w:p w14:paraId="6E2F5273">
            <w:pPr>
              <w:pStyle w:val="4"/>
            </w:pPr>
            <w:r>
              <w:t>竣工验收报告时间</w:t>
            </w:r>
          </w:p>
        </w:tc>
        <w:tc>
          <w:tcPr>
            <w:tcW w:w="1384" w:type="dxa"/>
          </w:tcPr>
          <w:p w14:paraId="05198109">
            <w:pPr>
              <w:pStyle w:val="4"/>
            </w:pPr>
            <w:r>
              <w:t>联系人及电话</w:t>
            </w:r>
          </w:p>
        </w:tc>
      </w:tr>
      <w:tr w14:paraId="6F09A1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45B54AC5">
            <w:pPr>
              <w:pStyle w:val="4"/>
            </w:pPr>
            <w:r>
              <w:t>1</w:t>
            </w:r>
          </w:p>
        </w:tc>
        <w:tc>
          <w:tcPr>
            <w:tcW w:w="1384" w:type="dxa"/>
          </w:tcPr>
          <w:p w14:paraId="1EE85968"/>
        </w:tc>
        <w:tc>
          <w:tcPr>
            <w:tcW w:w="1384" w:type="dxa"/>
          </w:tcPr>
          <w:p w14:paraId="5374FDF2"/>
        </w:tc>
        <w:tc>
          <w:tcPr>
            <w:tcW w:w="1384" w:type="dxa"/>
          </w:tcPr>
          <w:p w14:paraId="7A4A47E9"/>
        </w:tc>
        <w:tc>
          <w:tcPr>
            <w:tcW w:w="1384" w:type="dxa"/>
          </w:tcPr>
          <w:p w14:paraId="3378BA92"/>
        </w:tc>
        <w:tc>
          <w:tcPr>
            <w:tcW w:w="1384" w:type="dxa"/>
          </w:tcPr>
          <w:p w14:paraId="500C3605"/>
        </w:tc>
      </w:tr>
      <w:tr w14:paraId="11299D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55819E95">
            <w:pPr>
              <w:pStyle w:val="4"/>
            </w:pPr>
            <w:r>
              <w:t xml:space="preserve"> 2</w:t>
            </w:r>
          </w:p>
        </w:tc>
        <w:tc>
          <w:tcPr>
            <w:tcW w:w="1384" w:type="dxa"/>
          </w:tcPr>
          <w:p w14:paraId="389E29D5"/>
        </w:tc>
        <w:tc>
          <w:tcPr>
            <w:tcW w:w="1384" w:type="dxa"/>
          </w:tcPr>
          <w:p w14:paraId="78FE6782"/>
        </w:tc>
        <w:tc>
          <w:tcPr>
            <w:tcW w:w="1384" w:type="dxa"/>
          </w:tcPr>
          <w:p w14:paraId="091BE8B4"/>
        </w:tc>
        <w:tc>
          <w:tcPr>
            <w:tcW w:w="1384" w:type="dxa"/>
          </w:tcPr>
          <w:p w14:paraId="749B8B1A"/>
        </w:tc>
        <w:tc>
          <w:tcPr>
            <w:tcW w:w="1384" w:type="dxa"/>
          </w:tcPr>
          <w:p w14:paraId="5AFDA479"/>
        </w:tc>
      </w:tr>
      <w:tr w14:paraId="0EE261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039C106">
            <w:pPr>
              <w:pStyle w:val="4"/>
            </w:pPr>
            <w:r>
              <w:t xml:space="preserve"> 3</w:t>
            </w:r>
          </w:p>
        </w:tc>
        <w:tc>
          <w:tcPr>
            <w:tcW w:w="1384" w:type="dxa"/>
          </w:tcPr>
          <w:p w14:paraId="456C9AFA"/>
        </w:tc>
        <w:tc>
          <w:tcPr>
            <w:tcW w:w="1384" w:type="dxa"/>
          </w:tcPr>
          <w:p w14:paraId="4B0D11AB"/>
        </w:tc>
        <w:tc>
          <w:tcPr>
            <w:tcW w:w="1384" w:type="dxa"/>
          </w:tcPr>
          <w:p w14:paraId="36FD0C09"/>
        </w:tc>
        <w:tc>
          <w:tcPr>
            <w:tcW w:w="1384" w:type="dxa"/>
          </w:tcPr>
          <w:p w14:paraId="194C5B5C"/>
        </w:tc>
        <w:tc>
          <w:tcPr>
            <w:tcW w:w="1384" w:type="dxa"/>
          </w:tcPr>
          <w:p w14:paraId="5843A3AA"/>
        </w:tc>
      </w:tr>
      <w:tr w14:paraId="5A7217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9996BB4">
            <w:pPr>
              <w:pStyle w:val="4"/>
            </w:pPr>
            <w:r>
              <w:t xml:space="preserve"> 4</w:t>
            </w:r>
          </w:p>
        </w:tc>
        <w:tc>
          <w:tcPr>
            <w:tcW w:w="1384" w:type="dxa"/>
          </w:tcPr>
          <w:p w14:paraId="48A1B5BA"/>
        </w:tc>
        <w:tc>
          <w:tcPr>
            <w:tcW w:w="1384" w:type="dxa"/>
          </w:tcPr>
          <w:p w14:paraId="06200955"/>
        </w:tc>
        <w:tc>
          <w:tcPr>
            <w:tcW w:w="1384" w:type="dxa"/>
          </w:tcPr>
          <w:p w14:paraId="14D97BCC"/>
        </w:tc>
        <w:tc>
          <w:tcPr>
            <w:tcW w:w="1384" w:type="dxa"/>
          </w:tcPr>
          <w:p w14:paraId="5BF71059"/>
        </w:tc>
        <w:tc>
          <w:tcPr>
            <w:tcW w:w="1384" w:type="dxa"/>
          </w:tcPr>
          <w:p w14:paraId="691B43E5"/>
        </w:tc>
      </w:tr>
      <w:tr w14:paraId="1F1B75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452790C">
            <w:pPr>
              <w:pStyle w:val="4"/>
            </w:pPr>
            <w:r>
              <w:t xml:space="preserve"> …</w:t>
            </w:r>
          </w:p>
        </w:tc>
        <w:tc>
          <w:tcPr>
            <w:tcW w:w="1384" w:type="dxa"/>
          </w:tcPr>
          <w:p w14:paraId="526FB29C"/>
        </w:tc>
        <w:tc>
          <w:tcPr>
            <w:tcW w:w="1384" w:type="dxa"/>
          </w:tcPr>
          <w:p w14:paraId="76F34343"/>
        </w:tc>
        <w:tc>
          <w:tcPr>
            <w:tcW w:w="1384" w:type="dxa"/>
          </w:tcPr>
          <w:p w14:paraId="38C2C69E"/>
        </w:tc>
        <w:tc>
          <w:tcPr>
            <w:tcW w:w="1384" w:type="dxa"/>
          </w:tcPr>
          <w:p w14:paraId="3447E070"/>
        </w:tc>
        <w:tc>
          <w:tcPr>
            <w:tcW w:w="1384" w:type="dxa"/>
          </w:tcPr>
          <w:p w14:paraId="33310898"/>
        </w:tc>
      </w:tr>
    </w:tbl>
    <w:p w14:paraId="76791E6F">
      <w:pPr>
        <w:pStyle w:val="4"/>
        <w:ind w:firstLine="480"/>
      </w:pPr>
      <w:r>
        <w:t>根据上述业绩情况，按招标文件要求附销售或服务合同复印件及评审标准要求的证明材料。</w:t>
      </w:r>
    </w:p>
    <w:p w14:paraId="71C14D46">
      <w:pPr>
        <w:pStyle w:val="4"/>
        <w:ind w:firstLine="480"/>
      </w:pPr>
      <w:r>
        <w:t xml:space="preserve">  </w:t>
      </w:r>
    </w:p>
    <w:p w14:paraId="4B9CB3C0">
      <w:pPr>
        <w:pStyle w:val="4"/>
        <w:outlineLvl w:val="2"/>
      </w:pPr>
      <w:r>
        <w:rPr>
          <w:b/>
          <w:sz w:val="28"/>
        </w:rPr>
        <w:t>格式十六：</w:t>
      </w:r>
    </w:p>
    <w:p w14:paraId="56643765">
      <w:pPr>
        <w:pStyle w:val="4"/>
        <w:jc w:val="center"/>
        <w:outlineLvl w:val="3"/>
      </w:pPr>
      <w:r>
        <w:rPr>
          <w:b/>
          <w:sz w:val="24"/>
        </w:rPr>
        <w:t>《技术和服务要求响应表》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23"/>
        <w:gridCol w:w="923"/>
        <w:gridCol w:w="923"/>
        <w:gridCol w:w="923"/>
        <w:gridCol w:w="923"/>
        <w:gridCol w:w="923"/>
        <w:gridCol w:w="923"/>
        <w:gridCol w:w="923"/>
        <w:gridCol w:w="923"/>
      </w:tblGrid>
      <w:tr w14:paraId="39DFF3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923" w:type="dxa"/>
          </w:tcPr>
          <w:p w14:paraId="5F0CE9F6">
            <w:pPr>
              <w:pStyle w:val="4"/>
            </w:pPr>
            <w:r>
              <w:t>序号</w:t>
            </w:r>
          </w:p>
        </w:tc>
        <w:tc>
          <w:tcPr>
            <w:tcW w:w="923" w:type="dxa"/>
          </w:tcPr>
          <w:p w14:paraId="3FC5B289">
            <w:pPr>
              <w:pStyle w:val="4"/>
            </w:pPr>
            <w:r>
              <w:t>标的名称</w:t>
            </w:r>
          </w:p>
        </w:tc>
        <w:tc>
          <w:tcPr>
            <w:tcW w:w="923" w:type="dxa"/>
          </w:tcPr>
          <w:p w14:paraId="3E8454FF">
            <w:pPr>
              <w:pStyle w:val="4"/>
            </w:pPr>
            <w:r>
              <w:t>参数性质</w:t>
            </w:r>
          </w:p>
        </w:tc>
        <w:tc>
          <w:tcPr>
            <w:tcW w:w="923" w:type="dxa"/>
          </w:tcPr>
          <w:p w14:paraId="3BFD4872">
            <w:pPr>
              <w:pStyle w:val="4"/>
            </w:pPr>
            <w:r>
              <w:t>采购文件规定的技术和服务要求</w:t>
            </w:r>
          </w:p>
        </w:tc>
        <w:tc>
          <w:tcPr>
            <w:tcW w:w="923" w:type="dxa"/>
          </w:tcPr>
          <w:p w14:paraId="32566776">
            <w:pPr>
              <w:pStyle w:val="4"/>
            </w:pPr>
            <w:r>
              <w:t>投标文件响应的具体内容</w:t>
            </w:r>
          </w:p>
        </w:tc>
        <w:tc>
          <w:tcPr>
            <w:tcW w:w="923" w:type="dxa"/>
          </w:tcPr>
          <w:p w14:paraId="206E32EB">
            <w:pPr>
              <w:pStyle w:val="4"/>
            </w:pPr>
            <w:r>
              <w:t>型号</w:t>
            </w:r>
          </w:p>
        </w:tc>
        <w:tc>
          <w:tcPr>
            <w:tcW w:w="923" w:type="dxa"/>
          </w:tcPr>
          <w:p w14:paraId="30C7F8BC">
            <w:pPr>
              <w:pStyle w:val="4"/>
            </w:pPr>
            <w:r>
              <w:t>是否偏离</w:t>
            </w:r>
          </w:p>
        </w:tc>
        <w:tc>
          <w:tcPr>
            <w:tcW w:w="923" w:type="dxa"/>
          </w:tcPr>
          <w:p w14:paraId="134194DF">
            <w:pPr>
              <w:pStyle w:val="4"/>
            </w:pPr>
            <w:r>
              <w:t>证明文件所在位置</w:t>
            </w:r>
          </w:p>
        </w:tc>
        <w:tc>
          <w:tcPr>
            <w:tcW w:w="923" w:type="dxa"/>
          </w:tcPr>
          <w:p w14:paraId="78C003C2">
            <w:pPr>
              <w:pStyle w:val="4"/>
            </w:pPr>
            <w:r>
              <w:t>备注</w:t>
            </w:r>
          </w:p>
        </w:tc>
      </w:tr>
      <w:tr w14:paraId="3441DB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16BA26D3">
            <w:pPr>
              <w:pStyle w:val="4"/>
            </w:pPr>
            <w:r>
              <w:t>1</w:t>
            </w:r>
          </w:p>
        </w:tc>
        <w:tc>
          <w:tcPr>
            <w:tcW w:w="923" w:type="dxa"/>
          </w:tcPr>
          <w:p w14:paraId="1EF06DA4"/>
        </w:tc>
        <w:tc>
          <w:tcPr>
            <w:tcW w:w="923" w:type="dxa"/>
          </w:tcPr>
          <w:p w14:paraId="78FA7842"/>
        </w:tc>
        <w:tc>
          <w:tcPr>
            <w:tcW w:w="923" w:type="dxa"/>
          </w:tcPr>
          <w:p w14:paraId="0C60F477"/>
        </w:tc>
        <w:tc>
          <w:tcPr>
            <w:tcW w:w="923" w:type="dxa"/>
          </w:tcPr>
          <w:p w14:paraId="6C584AD9"/>
        </w:tc>
        <w:tc>
          <w:tcPr>
            <w:tcW w:w="923" w:type="dxa"/>
          </w:tcPr>
          <w:p w14:paraId="6AD07D74"/>
        </w:tc>
        <w:tc>
          <w:tcPr>
            <w:tcW w:w="923" w:type="dxa"/>
          </w:tcPr>
          <w:p w14:paraId="4E43EBCF"/>
        </w:tc>
        <w:tc>
          <w:tcPr>
            <w:tcW w:w="923" w:type="dxa"/>
          </w:tcPr>
          <w:p w14:paraId="066A5380"/>
        </w:tc>
        <w:tc>
          <w:tcPr>
            <w:tcW w:w="923" w:type="dxa"/>
          </w:tcPr>
          <w:p w14:paraId="246630E2"/>
        </w:tc>
      </w:tr>
      <w:tr w14:paraId="2ED505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096A4C92">
            <w:pPr>
              <w:pStyle w:val="4"/>
            </w:pPr>
            <w:r>
              <w:t>2</w:t>
            </w:r>
          </w:p>
        </w:tc>
        <w:tc>
          <w:tcPr>
            <w:tcW w:w="923" w:type="dxa"/>
          </w:tcPr>
          <w:p w14:paraId="29F2CE62"/>
        </w:tc>
        <w:tc>
          <w:tcPr>
            <w:tcW w:w="923" w:type="dxa"/>
          </w:tcPr>
          <w:p w14:paraId="3EED2413"/>
        </w:tc>
        <w:tc>
          <w:tcPr>
            <w:tcW w:w="923" w:type="dxa"/>
          </w:tcPr>
          <w:p w14:paraId="5F8B3DB7"/>
        </w:tc>
        <w:tc>
          <w:tcPr>
            <w:tcW w:w="923" w:type="dxa"/>
          </w:tcPr>
          <w:p w14:paraId="2D13BC8F"/>
        </w:tc>
        <w:tc>
          <w:tcPr>
            <w:tcW w:w="923" w:type="dxa"/>
          </w:tcPr>
          <w:p w14:paraId="5EE605D9"/>
        </w:tc>
        <w:tc>
          <w:tcPr>
            <w:tcW w:w="923" w:type="dxa"/>
          </w:tcPr>
          <w:p w14:paraId="60E6D8FA"/>
        </w:tc>
        <w:tc>
          <w:tcPr>
            <w:tcW w:w="923" w:type="dxa"/>
          </w:tcPr>
          <w:p w14:paraId="401E2C18"/>
        </w:tc>
        <w:tc>
          <w:tcPr>
            <w:tcW w:w="923" w:type="dxa"/>
          </w:tcPr>
          <w:p w14:paraId="3E0BD877"/>
        </w:tc>
      </w:tr>
      <w:tr w14:paraId="236ADA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6BD0F2D1">
            <w:pPr>
              <w:pStyle w:val="4"/>
            </w:pPr>
            <w:r>
              <w:t>3</w:t>
            </w:r>
          </w:p>
        </w:tc>
        <w:tc>
          <w:tcPr>
            <w:tcW w:w="923" w:type="dxa"/>
          </w:tcPr>
          <w:p w14:paraId="0A9A75B2"/>
        </w:tc>
        <w:tc>
          <w:tcPr>
            <w:tcW w:w="923" w:type="dxa"/>
          </w:tcPr>
          <w:p w14:paraId="52D42B97"/>
        </w:tc>
        <w:tc>
          <w:tcPr>
            <w:tcW w:w="923" w:type="dxa"/>
          </w:tcPr>
          <w:p w14:paraId="139B0BE1"/>
        </w:tc>
        <w:tc>
          <w:tcPr>
            <w:tcW w:w="923" w:type="dxa"/>
          </w:tcPr>
          <w:p w14:paraId="21B6C041"/>
        </w:tc>
        <w:tc>
          <w:tcPr>
            <w:tcW w:w="923" w:type="dxa"/>
          </w:tcPr>
          <w:p w14:paraId="3B11B30A"/>
        </w:tc>
        <w:tc>
          <w:tcPr>
            <w:tcW w:w="923" w:type="dxa"/>
          </w:tcPr>
          <w:p w14:paraId="1A537F1A"/>
        </w:tc>
        <w:tc>
          <w:tcPr>
            <w:tcW w:w="923" w:type="dxa"/>
          </w:tcPr>
          <w:p w14:paraId="44913BBC"/>
        </w:tc>
        <w:tc>
          <w:tcPr>
            <w:tcW w:w="923" w:type="dxa"/>
          </w:tcPr>
          <w:p w14:paraId="0159715F"/>
        </w:tc>
      </w:tr>
      <w:tr w14:paraId="30BFD7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29A98EDB">
            <w:pPr>
              <w:pStyle w:val="4"/>
            </w:pPr>
            <w:r>
              <w:t>4</w:t>
            </w:r>
          </w:p>
        </w:tc>
        <w:tc>
          <w:tcPr>
            <w:tcW w:w="923" w:type="dxa"/>
          </w:tcPr>
          <w:p w14:paraId="7585C8A4"/>
        </w:tc>
        <w:tc>
          <w:tcPr>
            <w:tcW w:w="923" w:type="dxa"/>
          </w:tcPr>
          <w:p w14:paraId="69C9E3C0"/>
        </w:tc>
        <w:tc>
          <w:tcPr>
            <w:tcW w:w="923" w:type="dxa"/>
          </w:tcPr>
          <w:p w14:paraId="52FE8420"/>
        </w:tc>
        <w:tc>
          <w:tcPr>
            <w:tcW w:w="923" w:type="dxa"/>
          </w:tcPr>
          <w:p w14:paraId="63041D06"/>
        </w:tc>
        <w:tc>
          <w:tcPr>
            <w:tcW w:w="923" w:type="dxa"/>
          </w:tcPr>
          <w:p w14:paraId="7FDD4245"/>
        </w:tc>
        <w:tc>
          <w:tcPr>
            <w:tcW w:w="923" w:type="dxa"/>
          </w:tcPr>
          <w:p w14:paraId="186CDE63"/>
        </w:tc>
        <w:tc>
          <w:tcPr>
            <w:tcW w:w="923" w:type="dxa"/>
          </w:tcPr>
          <w:p w14:paraId="082DA485"/>
        </w:tc>
        <w:tc>
          <w:tcPr>
            <w:tcW w:w="923" w:type="dxa"/>
          </w:tcPr>
          <w:p w14:paraId="096E268E"/>
        </w:tc>
      </w:tr>
      <w:tr w14:paraId="294CC0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7731C4FD">
            <w:pPr>
              <w:pStyle w:val="4"/>
            </w:pPr>
            <w:r>
              <w:t>5</w:t>
            </w:r>
          </w:p>
        </w:tc>
        <w:tc>
          <w:tcPr>
            <w:tcW w:w="923" w:type="dxa"/>
          </w:tcPr>
          <w:p w14:paraId="0CFF226A"/>
        </w:tc>
        <w:tc>
          <w:tcPr>
            <w:tcW w:w="923" w:type="dxa"/>
          </w:tcPr>
          <w:p w14:paraId="28EC9A97"/>
        </w:tc>
        <w:tc>
          <w:tcPr>
            <w:tcW w:w="923" w:type="dxa"/>
          </w:tcPr>
          <w:p w14:paraId="76580D60"/>
        </w:tc>
        <w:tc>
          <w:tcPr>
            <w:tcW w:w="923" w:type="dxa"/>
          </w:tcPr>
          <w:p w14:paraId="500E2D79"/>
        </w:tc>
        <w:tc>
          <w:tcPr>
            <w:tcW w:w="923" w:type="dxa"/>
          </w:tcPr>
          <w:p w14:paraId="1FD3AB32"/>
        </w:tc>
        <w:tc>
          <w:tcPr>
            <w:tcW w:w="923" w:type="dxa"/>
          </w:tcPr>
          <w:p w14:paraId="5A73590A"/>
        </w:tc>
        <w:tc>
          <w:tcPr>
            <w:tcW w:w="923" w:type="dxa"/>
          </w:tcPr>
          <w:p w14:paraId="7AB02AF5"/>
        </w:tc>
        <w:tc>
          <w:tcPr>
            <w:tcW w:w="923" w:type="dxa"/>
          </w:tcPr>
          <w:p w14:paraId="206FE4CE"/>
        </w:tc>
      </w:tr>
      <w:tr w14:paraId="4469FB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2E22A061">
            <w:pPr>
              <w:pStyle w:val="4"/>
            </w:pPr>
            <w:r>
              <w:t>6</w:t>
            </w:r>
          </w:p>
        </w:tc>
        <w:tc>
          <w:tcPr>
            <w:tcW w:w="923" w:type="dxa"/>
          </w:tcPr>
          <w:p w14:paraId="346A0DE2"/>
        </w:tc>
        <w:tc>
          <w:tcPr>
            <w:tcW w:w="923" w:type="dxa"/>
          </w:tcPr>
          <w:p w14:paraId="79B11394"/>
        </w:tc>
        <w:tc>
          <w:tcPr>
            <w:tcW w:w="923" w:type="dxa"/>
          </w:tcPr>
          <w:p w14:paraId="003E7177"/>
        </w:tc>
        <w:tc>
          <w:tcPr>
            <w:tcW w:w="923" w:type="dxa"/>
          </w:tcPr>
          <w:p w14:paraId="709EB053"/>
        </w:tc>
        <w:tc>
          <w:tcPr>
            <w:tcW w:w="923" w:type="dxa"/>
          </w:tcPr>
          <w:p w14:paraId="03A7B14F"/>
        </w:tc>
        <w:tc>
          <w:tcPr>
            <w:tcW w:w="923" w:type="dxa"/>
          </w:tcPr>
          <w:p w14:paraId="411BF51D"/>
        </w:tc>
        <w:tc>
          <w:tcPr>
            <w:tcW w:w="923" w:type="dxa"/>
          </w:tcPr>
          <w:p w14:paraId="1403DB60"/>
        </w:tc>
        <w:tc>
          <w:tcPr>
            <w:tcW w:w="923" w:type="dxa"/>
          </w:tcPr>
          <w:p w14:paraId="6D66AA91"/>
        </w:tc>
      </w:tr>
      <w:tr w14:paraId="7ED1E2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14FFC3D3">
            <w:pPr>
              <w:pStyle w:val="4"/>
            </w:pPr>
            <w:r>
              <w:t>……</w:t>
            </w:r>
          </w:p>
        </w:tc>
        <w:tc>
          <w:tcPr>
            <w:tcW w:w="923" w:type="dxa"/>
          </w:tcPr>
          <w:p w14:paraId="3ED12740"/>
        </w:tc>
        <w:tc>
          <w:tcPr>
            <w:tcW w:w="923" w:type="dxa"/>
          </w:tcPr>
          <w:p w14:paraId="578B52FB"/>
        </w:tc>
        <w:tc>
          <w:tcPr>
            <w:tcW w:w="923" w:type="dxa"/>
          </w:tcPr>
          <w:p w14:paraId="0C02D237"/>
        </w:tc>
        <w:tc>
          <w:tcPr>
            <w:tcW w:w="923" w:type="dxa"/>
          </w:tcPr>
          <w:p w14:paraId="641EB67C"/>
        </w:tc>
        <w:tc>
          <w:tcPr>
            <w:tcW w:w="923" w:type="dxa"/>
          </w:tcPr>
          <w:p w14:paraId="1A3FAAA0"/>
        </w:tc>
        <w:tc>
          <w:tcPr>
            <w:tcW w:w="923" w:type="dxa"/>
          </w:tcPr>
          <w:p w14:paraId="7B2ACD6F"/>
        </w:tc>
        <w:tc>
          <w:tcPr>
            <w:tcW w:w="923" w:type="dxa"/>
          </w:tcPr>
          <w:p w14:paraId="448CAB65"/>
        </w:tc>
        <w:tc>
          <w:tcPr>
            <w:tcW w:w="923" w:type="dxa"/>
          </w:tcPr>
          <w:p w14:paraId="4B7AD276"/>
        </w:tc>
      </w:tr>
    </w:tbl>
    <w:p w14:paraId="21802FA0">
      <w:pPr>
        <w:pStyle w:val="4"/>
        <w:ind w:firstLine="480"/>
      </w:pPr>
      <w:r>
        <w:t>说明：</w:t>
      </w:r>
    </w:p>
    <w:p w14:paraId="1A78CDA0">
      <w:pPr>
        <w:pStyle w:val="4"/>
        <w:ind w:firstLine="480"/>
      </w:pPr>
      <w:r>
        <w:t xml:space="preserve"> 1.“采购文件规定的技术和服务要求”项下填写的内容应与招标文件中采购需求的 “技术要求”的内容保持一致。投标人应当如实填写上表“投标文件响应的具体内容”处内容，对采购文件提出的要求和条件作出明确响应，并列明具体响应数值或内容，只注明符合、满足等无具体内容表述的，将视为未实质性满足招标文件要求。投标人需要说明的内容若需特殊表达，应先在本表中进行相应说明，再另页应答，否则投标无效。</w:t>
      </w:r>
    </w:p>
    <w:p w14:paraId="7DEF3A62">
      <w:pPr>
        <w:pStyle w:val="4"/>
        <w:ind w:firstLine="480"/>
      </w:pPr>
      <w:r>
        <w:t xml:space="preserve"> 2. 参数性质栏目按招标文件有标注的“★”、“▲”号条款进行填写，打“★”号条款为实质性条款，若有任何一条负偏离或不满足则导致投标无效。打“▲”号条款为重要技术参数（如有），若有部分“▲”条款未响应或不满足，将根据评审要求影响其得分，但不作为无效投标条款。</w:t>
      </w:r>
    </w:p>
    <w:p w14:paraId="275EAF5B">
      <w:pPr>
        <w:pStyle w:val="4"/>
        <w:ind w:firstLine="480"/>
      </w:pPr>
      <w:r>
        <w:t>3. “是否偏离”项下应按下列规定填写：优于的，填写“正偏离”；符合的，填写“无偏离”；低于的，填写“负偏离”。</w:t>
      </w:r>
    </w:p>
    <w:p w14:paraId="53234CDB">
      <w:pPr>
        <w:pStyle w:val="4"/>
        <w:ind w:firstLine="480"/>
      </w:pPr>
      <w:r>
        <w:t>4.“备注”处可填写偏离情况的说明。</w:t>
      </w:r>
    </w:p>
    <w:p w14:paraId="190B74B7">
      <w:pPr>
        <w:pStyle w:val="4"/>
        <w:ind w:firstLine="480"/>
      </w:pPr>
      <w:r>
        <w:t xml:space="preserve">  </w:t>
      </w:r>
    </w:p>
    <w:p w14:paraId="02C85AE9">
      <w:pPr>
        <w:pStyle w:val="4"/>
        <w:outlineLvl w:val="2"/>
      </w:pPr>
      <w:r>
        <w:rPr>
          <w:b/>
          <w:sz w:val="28"/>
        </w:rPr>
        <w:t>格式十七：</w:t>
      </w:r>
    </w:p>
    <w:p w14:paraId="6DD1AFD0">
      <w:pPr>
        <w:pStyle w:val="4"/>
        <w:jc w:val="center"/>
        <w:outlineLvl w:val="3"/>
      </w:pPr>
      <w:r>
        <w:rPr>
          <w:b/>
          <w:sz w:val="24"/>
        </w:rPr>
        <w:t>《商务条件响应表》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1187"/>
        <w:gridCol w:w="1187"/>
        <w:gridCol w:w="1187"/>
      </w:tblGrid>
      <w:tr w14:paraId="40F07D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2497D9DA">
            <w:pPr>
              <w:pStyle w:val="4"/>
            </w:pPr>
            <w:r>
              <w:t xml:space="preserve"> 序号</w:t>
            </w:r>
          </w:p>
        </w:tc>
        <w:tc>
          <w:tcPr>
            <w:tcW w:w="1187" w:type="dxa"/>
          </w:tcPr>
          <w:p w14:paraId="753F41A6">
            <w:pPr>
              <w:pStyle w:val="4"/>
            </w:pPr>
            <w:r>
              <w:t xml:space="preserve"> 参数性质</w:t>
            </w:r>
          </w:p>
        </w:tc>
        <w:tc>
          <w:tcPr>
            <w:tcW w:w="1187" w:type="dxa"/>
          </w:tcPr>
          <w:p w14:paraId="6F00144D">
            <w:pPr>
              <w:pStyle w:val="4"/>
            </w:pPr>
            <w:r>
              <w:t xml:space="preserve"> 采购文件规定的商务条件</w:t>
            </w:r>
          </w:p>
        </w:tc>
        <w:tc>
          <w:tcPr>
            <w:tcW w:w="1187" w:type="dxa"/>
          </w:tcPr>
          <w:p w14:paraId="565B1488">
            <w:pPr>
              <w:pStyle w:val="4"/>
            </w:pPr>
            <w:r>
              <w:t xml:space="preserve"> 投标文件响应的具体内容</w:t>
            </w:r>
          </w:p>
        </w:tc>
        <w:tc>
          <w:tcPr>
            <w:tcW w:w="1187" w:type="dxa"/>
          </w:tcPr>
          <w:p w14:paraId="6EE3F2B3">
            <w:pPr>
              <w:pStyle w:val="4"/>
            </w:pPr>
            <w:r>
              <w:t xml:space="preserve"> 是否偏离</w:t>
            </w:r>
          </w:p>
        </w:tc>
        <w:tc>
          <w:tcPr>
            <w:tcW w:w="1187" w:type="dxa"/>
          </w:tcPr>
          <w:p w14:paraId="2953170B">
            <w:pPr>
              <w:pStyle w:val="4"/>
            </w:pPr>
            <w:r>
              <w:t xml:space="preserve"> 证明文件所在位置</w:t>
            </w:r>
          </w:p>
        </w:tc>
        <w:tc>
          <w:tcPr>
            <w:tcW w:w="1187" w:type="dxa"/>
          </w:tcPr>
          <w:p w14:paraId="7E9F3045">
            <w:pPr>
              <w:pStyle w:val="4"/>
            </w:pPr>
            <w:r>
              <w:t xml:space="preserve"> 备注</w:t>
            </w:r>
          </w:p>
        </w:tc>
      </w:tr>
      <w:tr w14:paraId="246A5A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25BC2BCF">
            <w:pPr>
              <w:pStyle w:val="4"/>
            </w:pPr>
            <w:r>
              <w:t>1</w:t>
            </w:r>
          </w:p>
        </w:tc>
        <w:tc>
          <w:tcPr>
            <w:tcW w:w="1187" w:type="dxa"/>
          </w:tcPr>
          <w:p w14:paraId="4F6F2EE0"/>
        </w:tc>
        <w:tc>
          <w:tcPr>
            <w:tcW w:w="1187" w:type="dxa"/>
          </w:tcPr>
          <w:p w14:paraId="05B52727"/>
        </w:tc>
        <w:tc>
          <w:tcPr>
            <w:tcW w:w="1187" w:type="dxa"/>
          </w:tcPr>
          <w:p w14:paraId="59B9C94C"/>
        </w:tc>
        <w:tc>
          <w:tcPr>
            <w:tcW w:w="1187" w:type="dxa"/>
          </w:tcPr>
          <w:p w14:paraId="35D4F9E7"/>
        </w:tc>
        <w:tc>
          <w:tcPr>
            <w:tcW w:w="1187" w:type="dxa"/>
          </w:tcPr>
          <w:p w14:paraId="4D94B3D7"/>
        </w:tc>
        <w:tc>
          <w:tcPr>
            <w:tcW w:w="1187" w:type="dxa"/>
          </w:tcPr>
          <w:p w14:paraId="14C7E7BA"/>
        </w:tc>
      </w:tr>
      <w:tr w14:paraId="35A977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7CF7F4DD">
            <w:pPr>
              <w:pStyle w:val="4"/>
            </w:pPr>
            <w:r>
              <w:t>2</w:t>
            </w:r>
          </w:p>
        </w:tc>
        <w:tc>
          <w:tcPr>
            <w:tcW w:w="1187" w:type="dxa"/>
          </w:tcPr>
          <w:p w14:paraId="3EDA09FF"/>
        </w:tc>
        <w:tc>
          <w:tcPr>
            <w:tcW w:w="1187" w:type="dxa"/>
          </w:tcPr>
          <w:p w14:paraId="0EC9B088"/>
        </w:tc>
        <w:tc>
          <w:tcPr>
            <w:tcW w:w="1187" w:type="dxa"/>
          </w:tcPr>
          <w:p w14:paraId="240134EB"/>
        </w:tc>
        <w:tc>
          <w:tcPr>
            <w:tcW w:w="1187" w:type="dxa"/>
          </w:tcPr>
          <w:p w14:paraId="78A54BE6"/>
        </w:tc>
        <w:tc>
          <w:tcPr>
            <w:tcW w:w="1187" w:type="dxa"/>
          </w:tcPr>
          <w:p w14:paraId="10FB5A4A"/>
        </w:tc>
        <w:tc>
          <w:tcPr>
            <w:tcW w:w="1187" w:type="dxa"/>
          </w:tcPr>
          <w:p w14:paraId="46740C22"/>
        </w:tc>
      </w:tr>
      <w:tr w14:paraId="264257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2BE8F981">
            <w:pPr>
              <w:pStyle w:val="4"/>
            </w:pPr>
            <w:r>
              <w:t>3</w:t>
            </w:r>
          </w:p>
        </w:tc>
        <w:tc>
          <w:tcPr>
            <w:tcW w:w="1187" w:type="dxa"/>
          </w:tcPr>
          <w:p w14:paraId="18D4372E"/>
        </w:tc>
        <w:tc>
          <w:tcPr>
            <w:tcW w:w="1187" w:type="dxa"/>
          </w:tcPr>
          <w:p w14:paraId="07851257"/>
        </w:tc>
        <w:tc>
          <w:tcPr>
            <w:tcW w:w="1187" w:type="dxa"/>
          </w:tcPr>
          <w:p w14:paraId="77D06FBC"/>
        </w:tc>
        <w:tc>
          <w:tcPr>
            <w:tcW w:w="1187" w:type="dxa"/>
          </w:tcPr>
          <w:p w14:paraId="5B7812E8"/>
        </w:tc>
        <w:tc>
          <w:tcPr>
            <w:tcW w:w="1187" w:type="dxa"/>
          </w:tcPr>
          <w:p w14:paraId="2CEFE480"/>
        </w:tc>
        <w:tc>
          <w:tcPr>
            <w:tcW w:w="1187" w:type="dxa"/>
          </w:tcPr>
          <w:p w14:paraId="2288A512"/>
        </w:tc>
      </w:tr>
      <w:tr w14:paraId="4FB68C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6EC9F393">
            <w:pPr>
              <w:pStyle w:val="4"/>
            </w:pPr>
            <w:r>
              <w:t>4</w:t>
            </w:r>
          </w:p>
        </w:tc>
        <w:tc>
          <w:tcPr>
            <w:tcW w:w="1187" w:type="dxa"/>
          </w:tcPr>
          <w:p w14:paraId="735BD043"/>
        </w:tc>
        <w:tc>
          <w:tcPr>
            <w:tcW w:w="1187" w:type="dxa"/>
          </w:tcPr>
          <w:p w14:paraId="2CE4A0D9"/>
        </w:tc>
        <w:tc>
          <w:tcPr>
            <w:tcW w:w="1187" w:type="dxa"/>
          </w:tcPr>
          <w:p w14:paraId="756EA8E6"/>
        </w:tc>
        <w:tc>
          <w:tcPr>
            <w:tcW w:w="1187" w:type="dxa"/>
          </w:tcPr>
          <w:p w14:paraId="727ABA9E"/>
        </w:tc>
        <w:tc>
          <w:tcPr>
            <w:tcW w:w="1187" w:type="dxa"/>
          </w:tcPr>
          <w:p w14:paraId="7A745BB0"/>
        </w:tc>
        <w:tc>
          <w:tcPr>
            <w:tcW w:w="1187" w:type="dxa"/>
          </w:tcPr>
          <w:p w14:paraId="2FEECF00"/>
        </w:tc>
      </w:tr>
      <w:tr w14:paraId="0DEF0C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17663230">
            <w:pPr>
              <w:pStyle w:val="4"/>
            </w:pPr>
            <w:r>
              <w:t>5</w:t>
            </w:r>
          </w:p>
        </w:tc>
        <w:tc>
          <w:tcPr>
            <w:tcW w:w="1187" w:type="dxa"/>
          </w:tcPr>
          <w:p w14:paraId="6E8F53F7"/>
        </w:tc>
        <w:tc>
          <w:tcPr>
            <w:tcW w:w="1187" w:type="dxa"/>
          </w:tcPr>
          <w:p w14:paraId="6449B531"/>
        </w:tc>
        <w:tc>
          <w:tcPr>
            <w:tcW w:w="1187" w:type="dxa"/>
          </w:tcPr>
          <w:p w14:paraId="78F314F3"/>
        </w:tc>
        <w:tc>
          <w:tcPr>
            <w:tcW w:w="1187" w:type="dxa"/>
          </w:tcPr>
          <w:p w14:paraId="58940ECE"/>
        </w:tc>
        <w:tc>
          <w:tcPr>
            <w:tcW w:w="1187" w:type="dxa"/>
          </w:tcPr>
          <w:p w14:paraId="4F109052"/>
        </w:tc>
        <w:tc>
          <w:tcPr>
            <w:tcW w:w="1187" w:type="dxa"/>
          </w:tcPr>
          <w:p w14:paraId="2D63590D"/>
        </w:tc>
      </w:tr>
      <w:tr w14:paraId="00B40A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53231935">
            <w:pPr>
              <w:pStyle w:val="4"/>
            </w:pPr>
            <w:r>
              <w:t>6</w:t>
            </w:r>
          </w:p>
        </w:tc>
        <w:tc>
          <w:tcPr>
            <w:tcW w:w="1187" w:type="dxa"/>
          </w:tcPr>
          <w:p w14:paraId="17B86697"/>
        </w:tc>
        <w:tc>
          <w:tcPr>
            <w:tcW w:w="1187" w:type="dxa"/>
          </w:tcPr>
          <w:p w14:paraId="251F4F82"/>
        </w:tc>
        <w:tc>
          <w:tcPr>
            <w:tcW w:w="1187" w:type="dxa"/>
          </w:tcPr>
          <w:p w14:paraId="4E94E9EA"/>
        </w:tc>
        <w:tc>
          <w:tcPr>
            <w:tcW w:w="1187" w:type="dxa"/>
          </w:tcPr>
          <w:p w14:paraId="3B5437E6"/>
        </w:tc>
        <w:tc>
          <w:tcPr>
            <w:tcW w:w="1187" w:type="dxa"/>
          </w:tcPr>
          <w:p w14:paraId="11319782"/>
        </w:tc>
        <w:tc>
          <w:tcPr>
            <w:tcW w:w="1187" w:type="dxa"/>
          </w:tcPr>
          <w:p w14:paraId="6659AABD"/>
        </w:tc>
      </w:tr>
      <w:tr w14:paraId="7F485D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407F810D">
            <w:pPr>
              <w:pStyle w:val="4"/>
            </w:pPr>
            <w:r>
              <w:t>7</w:t>
            </w:r>
          </w:p>
        </w:tc>
        <w:tc>
          <w:tcPr>
            <w:tcW w:w="1187" w:type="dxa"/>
          </w:tcPr>
          <w:p w14:paraId="746CA174"/>
        </w:tc>
        <w:tc>
          <w:tcPr>
            <w:tcW w:w="1187" w:type="dxa"/>
          </w:tcPr>
          <w:p w14:paraId="6968875A"/>
        </w:tc>
        <w:tc>
          <w:tcPr>
            <w:tcW w:w="1187" w:type="dxa"/>
          </w:tcPr>
          <w:p w14:paraId="2E879B50"/>
        </w:tc>
        <w:tc>
          <w:tcPr>
            <w:tcW w:w="1187" w:type="dxa"/>
          </w:tcPr>
          <w:p w14:paraId="04A2F9D3"/>
        </w:tc>
        <w:tc>
          <w:tcPr>
            <w:tcW w:w="1187" w:type="dxa"/>
          </w:tcPr>
          <w:p w14:paraId="13066317"/>
        </w:tc>
        <w:tc>
          <w:tcPr>
            <w:tcW w:w="1187" w:type="dxa"/>
          </w:tcPr>
          <w:p w14:paraId="6B66DECB"/>
        </w:tc>
      </w:tr>
      <w:tr w14:paraId="2694E6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0D70BCBC">
            <w:pPr>
              <w:pStyle w:val="4"/>
            </w:pPr>
            <w:r>
              <w:t>8</w:t>
            </w:r>
          </w:p>
        </w:tc>
        <w:tc>
          <w:tcPr>
            <w:tcW w:w="1187" w:type="dxa"/>
          </w:tcPr>
          <w:p w14:paraId="1326482E"/>
        </w:tc>
        <w:tc>
          <w:tcPr>
            <w:tcW w:w="1187" w:type="dxa"/>
          </w:tcPr>
          <w:p w14:paraId="086F821E"/>
        </w:tc>
        <w:tc>
          <w:tcPr>
            <w:tcW w:w="1187" w:type="dxa"/>
          </w:tcPr>
          <w:p w14:paraId="7A870C5A"/>
        </w:tc>
        <w:tc>
          <w:tcPr>
            <w:tcW w:w="1187" w:type="dxa"/>
          </w:tcPr>
          <w:p w14:paraId="4D9B1BEF"/>
        </w:tc>
        <w:tc>
          <w:tcPr>
            <w:tcW w:w="1187" w:type="dxa"/>
          </w:tcPr>
          <w:p w14:paraId="3094D705"/>
        </w:tc>
        <w:tc>
          <w:tcPr>
            <w:tcW w:w="1187" w:type="dxa"/>
          </w:tcPr>
          <w:p w14:paraId="736C77D8"/>
        </w:tc>
      </w:tr>
      <w:tr w14:paraId="6AF1FD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043E790E">
            <w:pPr>
              <w:pStyle w:val="4"/>
            </w:pPr>
            <w:r>
              <w:t>9</w:t>
            </w:r>
          </w:p>
        </w:tc>
        <w:tc>
          <w:tcPr>
            <w:tcW w:w="1187" w:type="dxa"/>
          </w:tcPr>
          <w:p w14:paraId="4C21B267"/>
        </w:tc>
        <w:tc>
          <w:tcPr>
            <w:tcW w:w="1187" w:type="dxa"/>
          </w:tcPr>
          <w:p w14:paraId="7387EF56"/>
        </w:tc>
        <w:tc>
          <w:tcPr>
            <w:tcW w:w="1187" w:type="dxa"/>
          </w:tcPr>
          <w:p w14:paraId="052202F3"/>
        </w:tc>
        <w:tc>
          <w:tcPr>
            <w:tcW w:w="1187" w:type="dxa"/>
          </w:tcPr>
          <w:p w14:paraId="3772E2F6"/>
        </w:tc>
        <w:tc>
          <w:tcPr>
            <w:tcW w:w="1187" w:type="dxa"/>
          </w:tcPr>
          <w:p w14:paraId="146D4642"/>
        </w:tc>
        <w:tc>
          <w:tcPr>
            <w:tcW w:w="1187" w:type="dxa"/>
          </w:tcPr>
          <w:p w14:paraId="2D13233F"/>
        </w:tc>
      </w:tr>
      <w:tr w14:paraId="2E1848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27460214">
            <w:pPr>
              <w:pStyle w:val="4"/>
            </w:pPr>
            <w:r>
              <w:t xml:space="preserve"> ……</w:t>
            </w:r>
          </w:p>
        </w:tc>
        <w:tc>
          <w:tcPr>
            <w:tcW w:w="1187" w:type="dxa"/>
          </w:tcPr>
          <w:p w14:paraId="57400838"/>
        </w:tc>
        <w:tc>
          <w:tcPr>
            <w:tcW w:w="1187" w:type="dxa"/>
          </w:tcPr>
          <w:p w14:paraId="1FFE608D"/>
        </w:tc>
        <w:tc>
          <w:tcPr>
            <w:tcW w:w="1187" w:type="dxa"/>
          </w:tcPr>
          <w:p w14:paraId="1376609F"/>
        </w:tc>
        <w:tc>
          <w:tcPr>
            <w:tcW w:w="1187" w:type="dxa"/>
          </w:tcPr>
          <w:p w14:paraId="1738BE1A"/>
        </w:tc>
        <w:tc>
          <w:tcPr>
            <w:tcW w:w="1187" w:type="dxa"/>
          </w:tcPr>
          <w:p w14:paraId="09697E94"/>
        </w:tc>
        <w:tc>
          <w:tcPr>
            <w:tcW w:w="1187" w:type="dxa"/>
          </w:tcPr>
          <w:p w14:paraId="76672F8C"/>
        </w:tc>
      </w:tr>
    </w:tbl>
    <w:p w14:paraId="1B63D5E1">
      <w:pPr>
        <w:pStyle w:val="4"/>
        <w:ind w:firstLine="480"/>
      </w:pPr>
      <w:r>
        <w:t>说明：</w:t>
      </w:r>
    </w:p>
    <w:p w14:paraId="4AD72342">
      <w:pPr>
        <w:pStyle w:val="4"/>
        <w:ind w:firstLine="480"/>
      </w:pPr>
      <w:r>
        <w:t>1. “采购文件规定的商务条件”项下填写的内容应与招标文件中采购需求的 “商务要求”的内容保持一致。</w:t>
      </w:r>
    </w:p>
    <w:p w14:paraId="484DC0B5">
      <w:pPr>
        <w:pStyle w:val="4"/>
        <w:ind w:firstLine="480"/>
      </w:pPr>
      <w:r>
        <w:t>2. 投标人应当如实填写上表“投标文件响应的具体内容”处内容，对采购文件规定的商务条件作出明确响应，并列明具体响应数值或内容，只注明符合、满足等无具体内容表述或照搬照抄采购文件参数、不注明实际数值者 的，将视为未实质性满足招标文件要求。投标人需要说明的内容若需特殊表达，应先在本表中进行相应说明，再另页应答，否则投标无效。</w:t>
      </w:r>
    </w:p>
    <w:p w14:paraId="54684866">
      <w:pPr>
        <w:pStyle w:val="4"/>
        <w:ind w:firstLine="480"/>
      </w:pPr>
      <w:r>
        <w:t>3. 参数性质栏目按招标文件有标注的“★”、“▲”号条款进行填写，打“★”号条款为实质性条款，若有任何一条负偏离或不满足则导致投标无效。打“▲”号条款为重要技术参数（如有），若有部分“▲”条款未响应或不满足，将根据评审要求影响其得分，但不作为无效投标条款。</w:t>
      </w:r>
    </w:p>
    <w:p w14:paraId="6A8D14B7">
      <w:pPr>
        <w:pStyle w:val="4"/>
        <w:ind w:firstLine="480"/>
      </w:pPr>
      <w:r>
        <w:t>4. “是否偏离”项下应按下列规定填写：优于的，填写“正偏离”；符合的，填写“无偏离”；低于的，填写“负偏离”。</w:t>
      </w:r>
    </w:p>
    <w:p w14:paraId="6ABC5CE5">
      <w:pPr>
        <w:pStyle w:val="4"/>
        <w:ind w:firstLine="480"/>
      </w:pPr>
      <w:r>
        <w:t>5.“备注”处可填写偏离情况的说明。</w:t>
      </w:r>
    </w:p>
    <w:p w14:paraId="02A21C03">
      <w:pPr>
        <w:pStyle w:val="4"/>
        <w:ind w:firstLine="480"/>
      </w:pPr>
      <w:r>
        <w:t xml:space="preserve">  </w:t>
      </w:r>
    </w:p>
    <w:p w14:paraId="693518D9">
      <w:pPr>
        <w:pStyle w:val="4"/>
        <w:outlineLvl w:val="2"/>
      </w:pPr>
      <w:r>
        <w:rPr>
          <w:b/>
          <w:sz w:val="28"/>
        </w:rPr>
        <w:t>格式十八：</w:t>
      </w:r>
    </w:p>
    <w:p w14:paraId="7FB79037">
      <w:pPr>
        <w:pStyle w:val="4"/>
        <w:ind w:firstLine="480"/>
      </w:pPr>
      <w:r>
        <w:t>（以下格式文件由供应商根据需要选用）</w:t>
      </w:r>
    </w:p>
    <w:p w14:paraId="5686AF36">
      <w:pPr>
        <w:pStyle w:val="4"/>
        <w:jc w:val="center"/>
        <w:outlineLvl w:val="3"/>
      </w:pPr>
      <w:r>
        <w:rPr>
          <w:b/>
          <w:sz w:val="24"/>
        </w:rPr>
        <w:t>履约进度计划表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77360A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2F5A5C1">
            <w:pPr>
              <w:pStyle w:val="4"/>
            </w:pPr>
            <w:r>
              <w:t>序号</w:t>
            </w:r>
          </w:p>
        </w:tc>
        <w:tc>
          <w:tcPr>
            <w:tcW w:w="2076" w:type="dxa"/>
          </w:tcPr>
          <w:p w14:paraId="4869E67F">
            <w:pPr>
              <w:pStyle w:val="4"/>
            </w:pPr>
            <w:r>
              <w:t xml:space="preserve"> 拟定时间安排</w:t>
            </w:r>
          </w:p>
        </w:tc>
        <w:tc>
          <w:tcPr>
            <w:tcW w:w="2076" w:type="dxa"/>
          </w:tcPr>
          <w:p w14:paraId="4E656915">
            <w:pPr>
              <w:pStyle w:val="4"/>
            </w:pPr>
            <w:r>
              <w:t xml:space="preserve"> 计划完成的工作内容</w:t>
            </w:r>
          </w:p>
        </w:tc>
        <w:tc>
          <w:tcPr>
            <w:tcW w:w="2076" w:type="dxa"/>
          </w:tcPr>
          <w:p w14:paraId="593A1505">
            <w:pPr>
              <w:pStyle w:val="4"/>
            </w:pPr>
            <w:r>
              <w:t xml:space="preserve"> 实施方建议或要求</w:t>
            </w:r>
          </w:p>
        </w:tc>
      </w:tr>
      <w:tr w14:paraId="723FA0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8D3176E">
            <w:pPr>
              <w:pStyle w:val="4"/>
            </w:pPr>
            <w:r>
              <w:t xml:space="preserve"> 1</w:t>
            </w:r>
          </w:p>
        </w:tc>
        <w:tc>
          <w:tcPr>
            <w:tcW w:w="2076" w:type="dxa"/>
          </w:tcPr>
          <w:p w14:paraId="444B0DEC">
            <w:pPr>
              <w:pStyle w:val="4"/>
            </w:pPr>
            <w:r>
              <w:t xml:space="preserve"> 拟定___年___月___日</w:t>
            </w:r>
          </w:p>
        </w:tc>
        <w:tc>
          <w:tcPr>
            <w:tcW w:w="2076" w:type="dxa"/>
          </w:tcPr>
          <w:p w14:paraId="29064DFC">
            <w:pPr>
              <w:pStyle w:val="4"/>
            </w:pPr>
            <w:r>
              <w:t xml:space="preserve"> 签定合同并生效</w:t>
            </w:r>
          </w:p>
        </w:tc>
        <w:tc>
          <w:tcPr>
            <w:tcW w:w="2076" w:type="dxa"/>
          </w:tcPr>
          <w:p w14:paraId="22D4C933"/>
        </w:tc>
      </w:tr>
      <w:tr w14:paraId="3C157F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9CC715C">
            <w:pPr>
              <w:pStyle w:val="4"/>
            </w:pPr>
            <w:r>
              <w:t xml:space="preserve"> 2</w:t>
            </w:r>
          </w:p>
        </w:tc>
        <w:tc>
          <w:tcPr>
            <w:tcW w:w="2076" w:type="dxa"/>
          </w:tcPr>
          <w:p w14:paraId="7DD2A729">
            <w:pPr>
              <w:pStyle w:val="4"/>
            </w:pPr>
            <w:r>
              <w:t xml:space="preserve"> ___月___日—___月___日</w:t>
            </w:r>
          </w:p>
        </w:tc>
        <w:tc>
          <w:tcPr>
            <w:tcW w:w="2076" w:type="dxa"/>
          </w:tcPr>
          <w:p w14:paraId="43EBEB14"/>
        </w:tc>
        <w:tc>
          <w:tcPr>
            <w:tcW w:w="2076" w:type="dxa"/>
          </w:tcPr>
          <w:p w14:paraId="0CA653EA"/>
        </w:tc>
      </w:tr>
      <w:tr w14:paraId="185B9B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A32DE44">
            <w:pPr>
              <w:pStyle w:val="4"/>
            </w:pPr>
            <w:r>
              <w:t xml:space="preserve"> 3</w:t>
            </w:r>
          </w:p>
        </w:tc>
        <w:tc>
          <w:tcPr>
            <w:tcW w:w="2076" w:type="dxa"/>
          </w:tcPr>
          <w:p w14:paraId="7AA19AE1">
            <w:pPr>
              <w:pStyle w:val="4"/>
            </w:pPr>
            <w:r>
              <w:t xml:space="preserve"> ___月___日—___月___日</w:t>
            </w:r>
          </w:p>
        </w:tc>
        <w:tc>
          <w:tcPr>
            <w:tcW w:w="2076" w:type="dxa"/>
          </w:tcPr>
          <w:p w14:paraId="469A564D"/>
        </w:tc>
        <w:tc>
          <w:tcPr>
            <w:tcW w:w="2076" w:type="dxa"/>
          </w:tcPr>
          <w:p w14:paraId="46644F89"/>
        </w:tc>
      </w:tr>
      <w:tr w14:paraId="4105C3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3332B3C">
            <w:pPr>
              <w:pStyle w:val="4"/>
            </w:pPr>
            <w:r>
              <w:t xml:space="preserve"> 4</w:t>
            </w:r>
          </w:p>
        </w:tc>
        <w:tc>
          <w:tcPr>
            <w:tcW w:w="2076" w:type="dxa"/>
          </w:tcPr>
          <w:p w14:paraId="22A9AFD0">
            <w:pPr>
              <w:pStyle w:val="4"/>
            </w:pPr>
            <w:r>
              <w:t xml:space="preserve"> ___月___日—___月___日</w:t>
            </w:r>
          </w:p>
        </w:tc>
        <w:tc>
          <w:tcPr>
            <w:tcW w:w="2076" w:type="dxa"/>
          </w:tcPr>
          <w:p w14:paraId="5F7AFC38">
            <w:pPr>
              <w:pStyle w:val="4"/>
            </w:pPr>
            <w:r>
              <w:t xml:space="preserve"> 质保期</w:t>
            </w:r>
          </w:p>
        </w:tc>
        <w:tc>
          <w:tcPr>
            <w:tcW w:w="2076" w:type="dxa"/>
          </w:tcPr>
          <w:p w14:paraId="026026F2"/>
        </w:tc>
      </w:tr>
    </w:tbl>
    <w:p w14:paraId="01C11937">
      <w:pPr>
        <w:pStyle w:val="4"/>
        <w:ind w:firstLine="480"/>
      </w:pPr>
      <w:r>
        <w:t xml:space="preserve">  </w:t>
      </w:r>
    </w:p>
    <w:p w14:paraId="5CAD7C74">
      <w:pPr>
        <w:pStyle w:val="4"/>
        <w:outlineLvl w:val="2"/>
      </w:pPr>
      <w:r>
        <w:rPr>
          <w:b/>
          <w:sz w:val="28"/>
        </w:rPr>
        <w:t>格式十九：</w:t>
      </w:r>
    </w:p>
    <w:p w14:paraId="47E05190">
      <w:pPr>
        <w:pStyle w:val="4"/>
        <w:ind w:firstLine="480"/>
      </w:pPr>
      <w:r>
        <w:t>（以下格式文件由供应商根据需要选用）</w:t>
      </w:r>
    </w:p>
    <w:p w14:paraId="794F6F27">
      <w:pPr>
        <w:pStyle w:val="4"/>
        <w:jc w:val="center"/>
        <w:outlineLvl w:val="3"/>
      </w:pPr>
      <w:r>
        <w:rPr>
          <w:b/>
          <w:sz w:val="24"/>
        </w:rPr>
        <w:t>各类证明材料</w:t>
      </w:r>
    </w:p>
    <w:p w14:paraId="3D588F26">
      <w:pPr>
        <w:pStyle w:val="4"/>
        <w:ind w:firstLine="480"/>
      </w:pPr>
      <w:r>
        <w:t>1.招标文件要求提供的其他资料。</w:t>
      </w:r>
    </w:p>
    <w:p w14:paraId="556AE414">
      <w:pPr>
        <w:pStyle w:val="4"/>
        <w:ind w:firstLine="480"/>
      </w:pPr>
      <w:r>
        <w:t>2.投标人认为需提供的其他资料。</w:t>
      </w:r>
    </w:p>
    <w:p w14:paraId="6DB7579C">
      <w:pPr>
        <w:pStyle w:val="4"/>
        <w:ind w:firstLine="480"/>
      </w:pPr>
      <w:r>
        <w:t xml:space="preserve">  </w:t>
      </w:r>
    </w:p>
    <w:p w14:paraId="695EF206">
      <w:pPr>
        <w:pStyle w:val="4"/>
        <w:outlineLvl w:val="2"/>
      </w:pPr>
      <w:r>
        <w:rPr>
          <w:b/>
          <w:sz w:val="28"/>
        </w:rPr>
        <w:t>格式二十：</w:t>
      </w:r>
    </w:p>
    <w:p w14:paraId="5EA906EA">
      <w:pPr>
        <w:pStyle w:val="4"/>
        <w:jc w:val="center"/>
        <w:outlineLvl w:val="3"/>
      </w:pPr>
      <w:r>
        <w:rPr>
          <w:b/>
          <w:sz w:val="24"/>
        </w:rPr>
        <w:t>采购代理服务费支付承诺书</w:t>
      </w:r>
    </w:p>
    <w:p w14:paraId="2ECAD185">
      <w:pPr>
        <w:pStyle w:val="4"/>
        <w:ind w:firstLine="480"/>
      </w:pPr>
      <w:r>
        <w:t>致：广东志正招标有限公司</w:t>
      </w:r>
    </w:p>
    <w:p w14:paraId="482C0D67">
      <w:pPr>
        <w:pStyle w:val="4"/>
        <w:ind w:firstLine="480"/>
      </w:pPr>
      <w:r>
        <w:t xml:space="preserve"> 如果我方在贵采购代理机构组织的广州市无线电监测站-广东省2026年智能化无线电监测管制设备新建项目招标中获中标（采购项目编号：440101-2026-10727），我方保证在收取《中标通知书》时，按招标文件对代理服务费支付方式的约定，承担本项目代理服务费。</w:t>
      </w:r>
    </w:p>
    <w:p w14:paraId="43086ED4">
      <w:pPr>
        <w:pStyle w:val="4"/>
        <w:ind w:firstLine="480"/>
      </w:pPr>
      <w:r>
        <w:t xml:space="preserve"> 我方如违约，愿凭贵单位开出的违约通知，从我方提交的投标保证金中支付，不足部分由采购人在支付我方的中标合同款中代为扣付；以投标担保函（或保险保函）方式提交投标保证金时，同意和要求投标担保函开立银行或担保机构、保险保函开立的保险机构应广东志正招标有限公司的要求办理支付手续。</w:t>
      </w:r>
    </w:p>
    <w:p w14:paraId="4479C3C0">
      <w:pPr>
        <w:pStyle w:val="4"/>
        <w:ind w:firstLine="480"/>
      </w:pPr>
      <w:r>
        <w:t>特此承诺！</w:t>
      </w:r>
    </w:p>
    <w:p w14:paraId="1C0B191C">
      <w:pPr>
        <w:pStyle w:val="4"/>
      </w:pPr>
      <w:r>
        <w:t>投标人法定名称（公章）；_____________________</w:t>
      </w:r>
    </w:p>
    <w:p w14:paraId="7959EF45">
      <w:pPr>
        <w:pStyle w:val="4"/>
      </w:pPr>
      <w:r>
        <w:t>投标人法定地址：_____________________</w:t>
      </w:r>
    </w:p>
    <w:p w14:paraId="43B2BEB8">
      <w:pPr>
        <w:pStyle w:val="4"/>
      </w:pPr>
      <w:r>
        <w:t>投标人授权代表（签字或盖章）：_____________________</w:t>
      </w:r>
    </w:p>
    <w:p w14:paraId="18379539">
      <w:pPr>
        <w:pStyle w:val="4"/>
      </w:pPr>
      <w:r>
        <w:t>电 话：_____________________</w:t>
      </w:r>
    </w:p>
    <w:p w14:paraId="5F6AA5A6">
      <w:pPr>
        <w:pStyle w:val="4"/>
      </w:pPr>
      <w:r>
        <w:t>传 真：_____________________</w:t>
      </w:r>
    </w:p>
    <w:p w14:paraId="523E50E0">
      <w:pPr>
        <w:pStyle w:val="4"/>
      </w:pPr>
      <w:r>
        <w:t>承诺日期：_____________________</w:t>
      </w:r>
    </w:p>
    <w:p w14:paraId="2D9EF10E">
      <w:pPr>
        <w:pStyle w:val="4"/>
        <w:ind w:firstLine="480"/>
      </w:pPr>
      <w:r>
        <w:t xml:space="preserve">  </w:t>
      </w:r>
    </w:p>
    <w:p w14:paraId="652DE3D1">
      <w:pPr>
        <w:pStyle w:val="4"/>
        <w:outlineLvl w:val="2"/>
      </w:pPr>
      <w:r>
        <w:rPr>
          <w:b/>
          <w:sz w:val="28"/>
        </w:rPr>
        <w:t>格式二十一：</w:t>
      </w:r>
    </w:p>
    <w:p w14:paraId="58236684">
      <w:pPr>
        <w:pStyle w:val="4"/>
        <w:ind w:firstLine="480"/>
      </w:pPr>
      <w:r>
        <w:t>（以下格式文件由供应商根据需要选用）</w:t>
      </w:r>
    </w:p>
    <w:p w14:paraId="60C595AD">
      <w:pPr>
        <w:pStyle w:val="4"/>
        <w:jc w:val="center"/>
        <w:outlineLvl w:val="3"/>
      </w:pPr>
      <w:r>
        <w:rPr>
          <w:b/>
          <w:sz w:val="24"/>
        </w:rPr>
        <w:t>需要采购人提供的附加条件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187E35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49C65555">
            <w:pPr>
              <w:pStyle w:val="4"/>
            </w:pPr>
            <w:r>
              <w:t>序号</w:t>
            </w:r>
          </w:p>
        </w:tc>
        <w:tc>
          <w:tcPr>
            <w:tcW w:w="4153" w:type="dxa"/>
          </w:tcPr>
          <w:p w14:paraId="0BDFD2DD">
            <w:pPr>
              <w:pStyle w:val="4"/>
            </w:pPr>
            <w:r>
              <w:t>投标人需要采购人提供的附加条件</w:t>
            </w:r>
          </w:p>
        </w:tc>
      </w:tr>
      <w:tr w14:paraId="18ECC0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101C7E2">
            <w:pPr>
              <w:pStyle w:val="4"/>
            </w:pPr>
            <w:r>
              <w:t xml:space="preserve"> 1</w:t>
            </w:r>
          </w:p>
        </w:tc>
        <w:tc>
          <w:tcPr>
            <w:tcW w:w="4153" w:type="dxa"/>
          </w:tcPr>
          <w:p w14:paraId="73E9844F"/>
        </w:tc>
      </w:tr>
      <w:tr w14:paraId="08396A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27F4508">
            <w:pPr>
              <w:pStyle w:val="4"/>
            </w:pPr>
            <w:r>
              <w:t xml:space="preserve"> 2</w:t>
            </w:r>
          </w:p>
        </w:tc>
        <w:tc>
          <w:tcPr>
            <w:tcW w:w="4153" w:type="dxa"/>
          </w:tcPr>
          <w:p w14:paraId="36477ACC"/>
        </w:tc>
      </w:tr>
      <w:tr w14:paraId="48D56A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B128C81">
            <w:pPr>
              <w:pStyle w:val="4"/>
            </w:pPr>
            <w:r>
              <w:t xml:space="preserve"> 3</w:t>
            </w:r>
          </w:p>
        </w:tc>
        <w:tc>
          <w:tcPr>
            <w:tcW w:w="4153" w:type="dxa"/>
          </w:tcPr>
          <w:p w14:paraId="25127E59"/>
        </w:tc>
      </w:tr>
    </w:tbl>
    <w:p w14:paraId="30C95C52">
      <w:pPr>
        <w:pStyle w:val="4"/>
        <w:ind w:firstLine="480"/>
      </w:pPr>
      <w:r>
        <w:t>注：投标人完成本项目需要采购人配合或提供的条件必须在上表列出，否则将视为投标人同意按现有条件完成本项目。如上表所列附加条件含有采购人不能接受的，将被视为投标无效。</w:t>
      </w:r>
    </w:p>
    <w:p w14:paraId="2DAC8619">
      <w:pPr>
        <w:pStyle w:val="4"/>
        <w:ind w:firstLine="480"/>
      </w:pPr>
      <w:r>
        <w:t xml:space="preserve">  </w:t>
      </w:r>
    </w:p>
    <w:p w14:paraId="1D76D751">
      <w:pPr>
        <w:pStyle w:val="4"/>
        <w:outlineLvl w:val="2"/>
      </w:pPr>
      <w:r>
        <w:rPr>
          <w:b/>
          <w:sz w:val="28"/>
        </w:rPr>
        <w:t>格式二十二：</w:t>
      </w:r>
    </w:p>
    <w:p w14:paraId="00714E14">
      <w:pPr>
        <w:pStyle w:val="4"/>
        <w:ind w:firstLine="480"/>
      </w:pPr>
      <w:r>
        <w:t>（以下格式文件由供应商根据需要选用）</w:t>
      </w:r>
    </w:p>
    <w:p w14:paraId="229F8D6D">
      <w:pPr>
        <w:pStyle w:val="4"/>
        <w:ind w:firstLine="480"/>
      </w:pPr>
      <w:r>
        <w:t>项目实施方案、质量保证及售后服务承诺等内容和格式自拟。</w:t>
      </w:r>
    </w:p>
    <w:p w14:paraId="19731F8F">
      <w:pPr>
        <w:pStyle w:val="4"/>
        <w:ind w:firstLine="480"/>
      </w:pPr>
      <w:r>
        <w:t xml:space="preserve">  </w:t>
      </w:r>
    </w:p>
    <w:p w14:paraId="44809768">
      <w:pPr>
        <w:pStyle w:val="4"/>
        <w:outlineLvl w:val="2"/>
      </w:pPr>
      <w:r>
        <w:rPr>
          <w:b/>
          <w:sz w:val="28"/>
        </w:rPr>
        <w:t>格式二十三：</w:t>
      </w:r>
    </w:p>
    <w:p w14:paraId="0DC89A35">
      <w:pPr>
        <w:pStyle w:val="4"/>
        <w:ind w:firstLine="480"/>
      </w:pPr>
      <w:r>
        <w:t>附件（以下格式文件由供应商根据需要选用）</w:t>
      </w:r>
    </w:p>
    <w:p w14:paraId="0D0E71DE">
      <w:pPr>
        <w:pStyle w:val="4"/>
        <w:jc w:val="center"/>
        <w:outlineLvl w:val="3"/>
      </w:pPr>
      <w:r>
        <w:rPr>
          <w:b/>
          <w:sz w:val="24"/>
        </w:rPr>
        <w:t>政府采购投标（响应）担保函</w:t>
      </w:r>
    </w:p>
    <w:p w14:paraId="53DDF66B">
      <w:pPr>
        <w:pStyle w:val="4"/>
      </w:pPr>
      <w:r>
        <w:t>编号：【 】号</w:t>
      </w:r>
    </w:p>
    <w:p w14:paraId="014F8F5D">
      <w:pPr>
        <w:pStyle w:val="4"/>
        <w:ind w:firstLine="480"/>
      </w:pPr>
      <w:r>
        <w:t>（采购人）：</w:t>
      </w:r>
    </w:p>
    <w:p w14:paraId="0BB89C92">
      <w:pPr>
        <w:pStyle w:val="4"/>
        <w:ind w:firstLine="480"/>
      </w:pPr>
      <w:r>
        <w:t xml:space="preserve"> 鉴于__________（以下简称“投标（响应）人”）拟参加编号为__________的（以下简称“本项目”）投标（响应），根据本项目采购文件，投标（响应）人参加投标（响应）时应向你方交纳投标（响应）保证金，且可以投标保险凭证的形式交纳投标（响应）保证金。应投标（响应）人的申请，我方以保险的方式向你方提供如下投标保证保险凭证：</w:t>
      </w:r>
    </w:p>
    <w:p w14:paraId="41E77114">
      <w:pPr>
        <w:pStyle w:val="4"/>
        <w:ind w:firstLine="480"/>
      </w:pPr>
      <w:r>
        <w:t>一、保险责任的情形及保证金额</w:t>
      </w:r>
    </w:p>
    <w:p w14:paraId="2D2FD544">
      <w:pPr>
        <w:pStyle w:val="4"/>
        <w:ind w:firstLine="480"/>
      </w:pPr>
      <w:r>
        <w:t>（一）在投标（响应）人出现下列情形之一时，我方承担保险责任：</w:t>
      </w:r>
    </w:p>
    <w:p w14:paraId="14509114">
      <w:pPr>
        <w:pStyle w:val="4"/>
        <w:ind w:firstLine="480"/>
      </w:pPr>
      <w:r>
        <w:t>1.中标（成交）后投标（响应）人无正当理由不与采购人签订《政府采购合同》；</w:t>
      </w:r>
    </w:p>
    <w:p w14:paraId="22F1DEE3">
      <w:pPr>
        <w:pStyle w:val="4"/>
        <w:ind w:firstLine="480"/>
      </w:pPr>
      <w:r>
        <w:t>2.采购文件规定的投标（响应）人应当缴纳保证金的其他情形。</w:t>
      </w:r>
    </w:p>
    <w:p w14:paraId="6927E510">
      <w:pPr>
        <w:pStyle w:val="4"/>
        <w:ind w:firstLine="480"/>
      </w:pPr>
      <w:r>
        <w:t>（二）我方承担保险责任的最高金额为人民币__________元（大写）即本项目的投标（响应）保证金金额。</w:t>
      </w:r>
    </w:p>
    <w:p w14:paraId="239C6B99">
      <w:pPr>
        <w:pStyle w:val="4"/>
        <w:ind w:firstLine="480"/>
      </w:pPr>
      <w:r>
        <w:t>二、保证的方式及保证期间</w:t>
      </w:r>
    </w:p>
    <w:p w14:paraId="4E845140">
      <w:pPr>
        <w:pStyle w:val="4"/>
        <w:ind w:firstLine="480"/>
      </w:pPr>
      <w:r>
        <w:t>我方保证的方式为：连带责任保证。</w:t>
      </w:r>
    </w:p>
    <w:p w14:paraId="1B335F61">
      <w:pPr>
        <w:pStyle w:val="4"/>
        <w:ind w:firstLine="480"/>
      </w:pPr>
      <w:r>
        <w:t>我方的保证期间为：本保险凭证自__年__月__日起生效，有效期至开标日后的90天内。</w:t>
      </w:r>
    </w:p>
    <w:p w14:paraId="38DBAECF">
      <w:pPr>
        <w:pStyle w:val="4"/>
        <w:ind w:firstLine="480"/>
      </w:pPr>
      <w:r>
        <w:t>三、承担保证责任的程序</w:t>
      </w:r>
    </w:p>
    <w:p w14:paraId="0368C38B">
      <w:pPr>
        <w:pStyle w:val="4"/>
        <w:ind w:firstLine="480"/>
      </w:pPr>
      <w:r>
        <w:t xml:space="preserve"> 1.你方要求我方承担保证责任的，应在本保函保证期间内向我方发出索赔通知。索赔通知应写明要求索赔的金额，支付款项应到达的账号、户名和开户行，并附有证明投标（响应）人发生我方应承担保证责任情形的事实材料。</w:t>
      </w:r>
    </w:p>
    <w:p w14:paraId="20637698">
      <w:pPr>
        <w:pStyle w:val="4"/>
        <w:ind w:firstLine="480"/>
      </w:pPr>
      <w:r>
        <w:t>2.我方在收到索赔通知及相关证明材料后，在15个工作日内进行审查，符合应承担保证责任情形的，我方按照你方的要求代投标（响应）人向你方支付相应的索赔款项。</w:t>
      </w:r>
    </w:p>
    <w:p w14:paraId="544E9D0F">
      <w:pPr>
        <w:pStyle w:val="4"/>
        <w:ind w:firstLine="480"/>
      </w:pPr>
      <w:r>
        <w:t>四、保证责任的终止</w:t>
      </w:r>
    </w:p>
    <w:p w14:paraId="062AE7C0">
      <w:pPr>
        <w:pStyle w:val="4"/>
        <w:ind w:firstLine="480"/>
      </w:pPr>
      <w:r>
        <w:t>1.保证期间届满，你方未向我方书面主张保证责任的，自保证期间届满次日起，我方保证责任自动终止。</w:t>
      </w:r>
    </w:p>
    <w:p w14:paraId="65E8FD4D">
      <w:pPr>
        <w:pStyle w:val="4"/>
        <w:ind w:firstLine="480"/>
      </w:pPr>
      <w:r>
        <w:t>2.我方按照本保函向你方履行了保证责任后，自我方向你方支付款项（支付款项从我方账户划出）之日起，保证责任终止。</w:t>
      </w:r>
    </w:p>
    <w:p w14:paraId="3D15DD53">
      <w:pPr>
        <w:pStyle w:val="4"/>
        <w:ind w:firstLine="480"/>
      </w:pPr>
      <w:r>
        <w:t>3.按照法律法规的规定或出现我方保证责任终止的其它情形的，我方在本保函项下的保证责任终止。</w:t>
      </w:r>
    </w:p>
    <w:p w14:paraId="7298D1D4">
      <w:pPr>
        <w:pStyle w:val="4"/>
        <w:ind w:firstLine="480"/>
      </w:pPr>
      <w:r>
        <w:t>五、免责条款</w:t>
      </w:r>
    </w:p>
    <w:p w14:paraId="0825F81F">
      <w:pPr>
        <w:pStyle w:val="4"/>
        <w:ind w:firstLine="480"/>
      </w:pPr>
      <w:r>
        <w:t>1.依照法律规定或你方与投标（响应）人的另行约定，全部或者部分免除投标（响应）人投标（响应）保证金义务时，我方亦免除相应的保证责任。</w:t>
      </w:r>
    </w:p>
    <w:p w14:paraId="3160BD56">
      <w:pPr>
        <w:pStyle w:val="4"/>
        <w:ind w:firstLine="480"/>
      </w:pPr>
      <w:r>
        <w:t>2.因你方原因致使投标（响应）人发生本保函第一条第（一）款约定情形的，我方不承担保证责任。</w:t>
      </w:r>
    </w:p>
    <w:p w14:paraId="71057C92">
      <w:pPr>
        <w:pStyle w:val="4"/>
        <w:ind w:firstLine="480"/>
      </w:pPr>
      <w:r>
        <w:t>3.因不可抗力造成投标（响应）人发生本保函第一条约定情形的，我方不承担保证责任。</w:t>
      </w:r>
    </w:p>
    <w:p w14:paraId="47F12CD8">
      <w:pPr>
        <w:pStyle w:val="4"/>
        <w:ind w:firstLine="480"/>
      </w:pPr>
      <w:r>
        <w:t>4.你方或其他有权机关对采购文件进行任何澄清或修改，加重我方保证责任的，我方对加重部分不承担保证责任，但该澄清或修改经我方事先书面同意的除外。</w:t>
      </w:r>
    </w:p>
    <w:p w14:paraId="41E9E490">
      <w:pPr>
        <w:pStyle w:val="4"/>
        <w:ind w:firstLine="480"/>
      </w:pPr>
      <w:r>
        <w:t>六、争议的解决</w:t>
      </w:r>
    </w:p>
    <w:p w14:paraId="47AE3A00">
      <w:pPr>
        <w:pStyle w:val="4"/>
        <w:ind w:firstLine="480"/>
      </w:pPr>
      <w:r>
        <w:t>因本保函发生的纠纷，由你我双方协商解决，协商不成的，通过诉讼程序解决，诉讼管辖地法院为 法院。</w:t>
      </w:r>
    </w:p>
    <w:p w14:paraId="27456E1A">
      <w:pPr>
        <w:pStyle w:val="4"/>
        <w:ind w:firstLine="480"/>
      </w:pPr>
      <w:r>
        <w:t>七、保函的生效</w:t>
      </w:r>
    </w:p>
    <w:p w14:paraId="30F4003B">
      <w:pPr>
        <w:pStyle w:val="4"/>
        <w:ind w:firstLine="480"/>
      </w:pPr>
      <w:r>
        <w:t>本保函自我方加盖公章之日起生效。</w:t>
      </w:r>
    </w:p>
    <w:p w14:paraId="7730D290">
      <w:pPr>
        <w:pStyle w:val="4"/>
        <w:ind w:firstLine="480"/>
      </w:pPr>
      <w:r>
        <w:t>保证人：_______（公章）_______</w:t>
      </w:r>
    </w:p>
    <w:p w14:paraId="728BB064">
      <w:pPr>
        <w:pStyle w:val="4"/>
      </w:pPr>
      <w:r>
        <w:t>联系人：____________________</w:t>
      </w:r>
    </w:p>
    <w:p w14:paraId="63B77167">
      <w:pPr>
        <w:pStyle w:val="4"/>
      </w:pPr>
      <w:r>
        <w:t>联系电话：____________________</w:t>
      </w:r>
    </w:p>
    <w:p w14:paraId="4CD12B9C">
      <w:pPr>
        <w:pStyle w:val="4"/>
      </w:pPr>
      <w:r>
        <w:t>___年___月___日</w:t>
      </w:r>
    </w:p>
    <w:p w14:paraId="71CC3D51">
      <w:pPr>
        <w:pStyle w:val="4"/>
        <w:ind w:firstLine="480"/>
      </w:pPr>
      <w:r>
        <w:t xml:space="preserve">  </w:t>
      </w:r>
    </w:p>
    <w:p w14:paraId="402952A4">
      <w:pPr>
        <w:pStyle w:val="4"/>
        <w:outlineLvl w:val="2"/>
      </w:pPr>
      <w:r>
        <w:rPr>
          <w:b/>
          <w:sz w:val="28"/>
        </w:rPr>
        <w:t>格式二十四：</w:t>
      </w:r>
    </w:p>
    <w:p w14:paraId="0F373636">
      <w:pPr>
        <w:pStyle w:val="4"/>
        <w:jc w:val="center"/>
        <w:outlineLvl w:val="3"/>
      </w:pPr>
      <w:r>
        <w:rPr>
          <w:b/>
          <w:sz w:val="24"/>
        </w:rPr>
        <w:t>政府采购履约担保函</w:t>
      </w:r>
    </w:p>
    <w:p w14:paraId="390D53B3">
      <w:pPr>
        <w:pStyle w:val="4"/>
      </w:pPr>
      <w:r>
        <w:t>编号：</w:t>
      </w:r>
    </w:p>
    <w:p w14:paraId="7A1389CD">
      <w:pPr>
        <w:pStyle w:val="4"/>
        <w:ind w:firstLine="480"/>
      </w:pPr>
      <w:r>
        <w:t>（采购人）：</w:t>
      </w:r>
    </w:p>
    <w:p w14:paraId="6A238F96">
      <w:pPr>
        <w:pStyle w:val="4"/>
        <w:ind w:firstLine="480"/>
      </w:pPr>
      <w:r>
        <w:t xml:space="preserve"> 鉴于贵方在__________项目（项目编号为__________以下简称“项目”）的采购中，确定__________为中标人/供应商，拟签订/已签订项目相关采购合同（以下简称“主合同”）。依据主合同的约定，供应商应向贵方交纳履约保证金，且可以履约担保函的形式交纳履约保证金。应供应商的申请，我方以保证的方式向贵方提供如下履约保证金担保：</w:t>
      </w:r>
    </w:p>
    <w:p w14:paraId="1662BFBA">
      <w:pPr>
        <w:pStyle w:val="4"/>
        <w:ind w:firstLine="480"/>
      </w:pPr>
      <w:r>
        <w:t>一、保证金额</w:t>
      </w:r>
    </w:p>
    <w:p w14:paraId="75D9D199">
      <w:pPr>
        <w:pStyle w:val="4"/>
        <w:ind w:firstLine="480"/>
      </w:pPr>
      <w:r>
        <w:t>我方的保证范围是主合同约定的合同价款总额的___%，数额为__________（大写），币种为</w:t>
      </w:r>
      <w:r>
        <w:rPr>
          <w:u w:val="single"/>
        </w:rPr>
        <w:t>人民币</w:t>
      </w:r>
      <w:r>
        <w:t>（即主合同履约保证金金额）。</w:t>
      </w:r>
    </w:p>
    <w:p w14:paraId="3BD0581F">
      <w:pPr>
        <w:pStyle w:val="4"/>
        <w:ind w:firstLine="480"/>
      </w:pPr>
      <w:r>
        <w:t>二、我方保证的方式为：连带责任保证。</w:t>
      </w:r>
    </w:p>
    <w:p w14:paraId="0B954271">
      <w:pPr>
        <w:pStyle w:val="4"/>
        <w:ind w:firstLine="480"/>
      </w:pPr>
      <w:r>
        <w:t>三、我方保证的期间为：本保函自开立之日起生效，至 年 月 日止。</w:t>
      </w:r>
    </w:p>
    <w:p w14:paraId="6408C12D">
      <w:pPr>
        <w:pStyle w:val="4"/>
        <w:ind w:firstLine="480"/>
      </w:pPr>
      <w:r>
        <w:t>四、在本保函的有效期内，如被保证人违反上述合同或协议约定的义务，我方将在收到你方提交的本保函文件及符合下列全部条件的索赔通知后</w:t>
      </w:r>
      <w:r>
        <w:rPr>
          <w:u w:val="single"/>
        </w:rPr>
        <w:t xml:space="preserve"> 30 </w:t>
      </w:r>
      <w:r>
        <w:t>个工作日内以上述保证金额为限支付你方索赔金额:</w:t>
      </w:r>
    </w:p>
    <w:p w14:paraId="4C45008A">
      <w:pPr>
        <w:pStyle w:val="4"/>
        <w:ind w:firstLine="480"/>
      </w:pPr>
      <w:r>
        <w:t>(一)索赔通知文件必须以书面形式提出，列明索赔金额，并由你方法定代表人(负责人)或授权代理人签字并加盖公章;</w:t>
      </w:r>
    </w:p>
    <w:p w14:paraId="7ACD8BBF">
      <w:pPr>
        <w:pStyle w:val="4"/>
        <w:ind w:firstLine="480"/>
      </w:pPr>
      <w:r>
        <w:t>(二)索赔通知文件必须同时附有:</w:t>
      </w:r>
    </w:p>
    <w:p w14:paraId="0A857971">
      <w:pPr>
        <w:pStyle w:val="4"/>
        <w:ind w:firstLine="480"/>
      </w:pPr>
      <w:r>
        <w:t>1.一项书面声明，声明索赔款项并未由被保证人或其代理人直接或间接地支付给你方;</w:t>
      </w:r>
    </w:p>
    <w:p w14:paraId="6B1D21DB">
      <w:pPr>
        <w:pStyle w:val="4"/>
        <w:ind w:firstLine="480"/>
      </w:pPr>
      <w:r>
        <w:t>2.证明被保证人违反上述合同或协议约定的义务以及有责任支付你方索赔金额的证据。</w:t>
      </w:r>
    </w:p>
    <w:p w14:paraId="3047F52E">
      <w:pPr>
        <w:pStyle w:val="4"/>
        <w:ind w:firstLine="480"/>
      </w:pPr>
      <w:r>
        <w:t>(三)索赔通知文件必须在本保函有效期内到达以下地址：</w:t>
      </w:r>
    </w:p>
    <w:p w14:paraId="5E64BAE8">
      <w:pPr>
        <w:pStyle w:val="4"/>
        <w:ind w:firstLine="480"/>
      </w:pPr>
      <w:r>
        <w:t>__________________________________________________。</w:t>
      </w:r>
    </w:p>
    <w:p w14:paraId="128A38CF">
      <w:pPr>
        <w:pStyle w:val="4"/>
        <w:ind w:firstLine="480"/>
      </w:pPr>
      <w:r>
        <w:t>五、本保函保证金额将随被保证人逐步履行保函项下合同约定或法定的义务以及我方按你方索赔通知文件要求分次支付而相应递减。</w:t>
      </w:r>
    </w:p>
    <w:p w14:paraId="334524CF">
      <w:pPr>
        <w:pStyle w:val="4"/>
        <w:ind w:firstLine="480"/>
      </w:pPr>
      <w:r>
        <w:t>六、本保函项下的权利不得转让，不得设定担保。受益人未经我方书面同意转让本保函或其项下任何权利，我方在本保函项下的义务与责任全部消灭。</w:t>
      </w:r>
    </w:p>
    <w:p w14:paraId="3014674F">
      <w:pPr>
        <w:pStyle w:val="4"/>
        <w:ind w:firstLine="480"/>
      </w:pPr>
      <w:r>
        <w:t>七、本保函项下的合同或基础交易不成立、不生效、无效、被撤销、被解除，本保函无效;被保证人基于保函项下的合同或基础交易或其他原因的抗辩，我方均有权主张。</w:t>
      </w:r>
    </w:p>
    <w:p w14:paraId="746154F0">
      <w:pPr>
        <w:pStyle w:val="4"/>
        <w:ind w:firstLine="480"/>
      </w:pPr>
      <w:r>
        <w:t>八、因本保函发生争议协商解决不成，按以下第</w:t>
      </w:r>
      <w:r>
        <w:rPr>
          <w:u w:val="single"/>
        </w:rPr>
        <w:t xml:space="preserve"> (一)</w:t>
      </w:r>
      <w:r>
        <w:t>种方式解决:</w:t>
      </w:r>
    </w:p>
    <w:p w14:paraId="4C1A5284">
      <w:pPr>
        <w:pStyle w:val="4"/>
        <w:ind w:firstLine="480"/>
      </w:pPr>
      <w:r>
        <w:t>(一)向我方所在地的人民法院起诉。</w:t>
      </w:r>
    </w:p>
    <w:p w14:paraId="5B9B0BF8">
      <w:pPr>
        <w:pStyle w:val="4"/>
        <w:ind w:firstLine="480"/>
      </w:pPr>
      <w:r>
        <w:t>(二)提交</w:t>
      </w:r>
      <w:r>
        <w:rPr>
          <w:u w:val="single"/>
        </w:rPr>
        <w:t xml:space="preserve"> 此栏空白 </w:t>
      </w:r>
      <w:r>
        <w:t>仲裁委员会(仲裁地点为此栏空白)按照申请仲裁时该会现行有效的仲裁规则进行仲裁。仲裁裁决是终局的，对双方均有约束力。</w:t>
      </w:r>
    </w:p>
    <w:p w14:paraId="17BD9ADC">
      <w:pPr>
        <w:pStyle w:val="4"/>
        <w:ind w:firstLine="480"/>
      </w:pPr>
      <w:r>
        <w:t>九、本保函适用中华人民共和国法律。</w:t>
      </w:r>
    </w:p>
    <w:p w14:paraId="4C1EC45F">
      <w:pPr>
        <w:pStyle w:val="4"/>
        <w:ind w:firstLine="480"/>
      </w:pPr>
      <w:r>
        <w:t>十、其他条款:</w:t>
      </w:r>
    </w:p>
    <w:p w14:paraId="629E4706">
      <w:pPr>
        <w:pStyle w:val="4"/>
        <w:ind w:firstLine="480"/>
      </w:pPr>
      <w:r>
        <w:t>1.本保函有效期届满或提前终止，本保函自动失效，我方在本保函项下的义务与责任自动全部消灭，此后提出的任何索赔均为无效索赔，我方无义务作出任何赔付。</w:t>
      </w:r>
    </w:p>
    <w:p w14:paraId="020993D8">
      <w:pPr>
        <w:pStyle w:val="4"/>
        <w:ind w:firstLine="480"/>
      </w:pPr>
      <w:r>
        <w:t>2.所有索赔通知必须在我方工作时间内到达本保函规定的地址。</w:t>
      </w:r>
    </w:p>
    <w:p w14:paraId="4B0F9629">
      <w:pPr>
        <w:pStyle w:val="4"/>
        <w:ind w:firstLine="480"/>
      </w:pPr>
      <w:r>
        <w:t>十一、本保函自我方盖章之日起生效。</w:t>
      </w:r>
    </w:p>
    <w:p w14:paraId="6A86CEF6">
      <w:pPr>
        <w:pStyle w:val="4"/>
      </w:pPr>
      <w:r>
        <w:t>保证人：___________(盖章)</w:t>
      </w:r>
    </w:p>
    <w:p w14:paraId="62B91F68">
      <w:pPr>
        <w:pStyle w:val="4"/>
      </w:pPr>
      <w:r>
        <w:t>联系地址：_______________</w:t>
      </w:r>
    </w:p>
    <w:p w14:paraId="060A2D8A">
      <w:pPr>
        <w:pStyle w:val="4"/>
      </w:pPr>
      <w:r>
        <w:t>联系电话：_______________</w:t>
      </w:r>
    </w:p>
    <w:p w14:paraId="6618400A">
      <w:pPr>
        <w:pStyle w:val="4"/>
      </w:pPr>
      <w:r>
        <w:t>开立日期：___年___月___日</w:t>
      </w:r>
    </w:p>
    <w:p w14:paraId="3798324E">
      <w:pPr>
        <w:pStyle w:val="4"/>
        <w:jc w:val="center"/>
        <w:outlineLvl w:val="3"/>
      </w:pPr>
      <w:r>
        <w:rPr>
          <w:b/>
          <w:sz w:val="24"/>
        </w:rPr>
        <w:t>采购合同履约保险凭证</w:t>
      </w:r>
    </w:p>
    <w:p w14:paraId="70A125B7">
      <w:pPr>
        <w:pStyle w:val="4"/>
      </w:pPr>
      <w:r>
        <w:t>致被保险人__________：</w:t>
      </w:r>
    </w:p>
    <w:p w14:paraId="3D030266">
      <w:pPr>
        <w:pStyle w:val="4"/>
        <w:ind w:firstLine="480"/>
      </w:pPr>
      <w:r>
        <w:t>鉴于你方____________（招标方/被保险人）接受投保人____________（投标方）参加____________（采购）项目的投标，向投保人签发中标通知书，投保人在我公司投保《采购合同履约保证保险》，我公司接受投保人的请求，在保险责任范围内，愿意就投保人履行与你方订立的采购合同，向你方提供如下保证保险：</w:t>
      </w:r>
    </w:p>
    <w:p w14:paraId="345947CE">
      <w:pPr>
        <w:pStyle w:val="4"/>
        <w:ind w:firstLine="480"/>
      </w:pPr>
      <w:r>
        <w:t>一、我公司对上述采购项目出具的《采购合同履约保证保险》保单号：</w:t>
      </w:r>
    </w:p>
    <w:p w14:paraId="1D2CF8B6">
      <w:pPr>
        <w:pStyle w:val="4"/>
        <w:ind w:firstLine="480"/>
      </w:pPr>
      <w:r>
        <w:t>二、上述保单项下我公司的保险金额（最高限额）：人民币 （￥： 元）</w:t>
      </w:r>
    </w:p>
    <w:p w14:paraId="43514492">
      <w:pPr>
        <w:pStyle w:val="4"/>
        <w:ind w:firstLine="480"/>
      </w:pPr>
      <w:r>
        <w:t>上述全部保险单的保险金额随投保人逐步履行采购合同约定的义务或我公司的赔付而递减。</w:t>
      </w:r>
    </w:p>
    <w:p w14:paraId="775BCA70">
      <w:pPr>
        <w:pStyle w:val="4"/>
        <w:ind w:firstLine="480"/>
      </w:pPr>
      <w:r>
        <w:t>三、本保险的保险期间自____年___月___日___时起至___年___月___日___时止，共计___天。</w:t>
      </w:r>
    </w:p>
    <w:p w14:paraId="2965C4E9">
      <w:pPr>
        <w:pStyle w:val="4"/>
        <w:ind w:firstLine="480"/>
      </w:pPr>
      <w:r>
        <w:t>四、本保险合同仅承担履约保证责任：在本保险期限内，供应商在《采购合同》的履约过程中，因下列情形给你方造成直接损失的，在收到你方提交的符合保险合同约定的全部条件的书面文件，我公司依据保险合同有关约定并与你方达成一致赔偿意见后</w:t>
      </w:r>
      <w:r>
        <w:rPr>
          <w:u w:val="single"/>
        </w:rPr>
        <w:t xml:space="preserve"> 30 </w:t>
      </w:r>
      <w:r>
        <w:t>个工作日内以上述保险金额为限，支付你方索赔金额。</w:t>
      </w:r>
    </w:p>
    <w:p w14:paraId="4BDCF4EC">
      <w:pPr>
        <w:pStyle w:val="4"/>
        <w:ind w:firstLine="480"/>
      </w:pPr>
      <w:r>
        <w:t>（一）投保人未按照采购合同约定的时间、地点交付采购标的；</w:t>
      </w:r>
    </w:p>
    <w:p w14:paraId="13421F06">
      <w:pPr>
        <w:pStyle w:val="4"/>
        <w:ind w:firstLine="480"/>
      </w:pPr>
      <w:r>
        <w:t>（二）投保人供应采购标的的规格、型号、数量、质量等不符合《采购合同》的约定。</w:t>
      </w:r>
    </w:p>
    <w:p w14:paraId="0A6639E9">
      <w:pPr>
        <w:pStyle w:val="4"/>
        <w:ind w:firstLine="480"/>
      </w:pPr>
      <w:r>
        <w:t>五、索赔文件</w:t>
      </w:r>
    </w:p>
    <w:p w14:paraId="6DC09827">
      <w:pPr>
        <w:pStyle w:val="4"/>
        <w:ind w:firstLine="480"/>
      </w:pPr>
      <w:r>
        <w:t>（一）经被保险人有权人签字、加盖被保险人公章的书面索赔声明正本，索赔声明须注明本保险凭证对应的保单号并申明如下事实：</w:t>
      </w:r>
    </w:p>
    <w:p w14:paraId="7F413596">
      <w:pPr>
        <w:pStyle w:val="4"/>
        <w:ind w:firstLine="480"/>
      </w:pPr>
      <w:r>
        <w:t>（1）投保人未履行采购合同相关义务；</w:t>
      </w:r>
    </w:p>
    <w:p w14:paraId="56400CF5">
      <w:pPr>
        <w:pStyle w:val="4"/>
        <w:ind w:firstLine="480"/>
      </w:pPr>
      <w:r>
        <w:t>（2）投保人的违约事实。</w:t>
      </w:r>
    </w:p>
    <w:p w14:paraId="37D5F530">
      <w:pPr>
        <w:pStyle w:val="4"/>
        <w:ind w:firstLine="480"/>
      </w:pPr>
      <w:r>
        <w:t>（二）保险单正本；</w:t>
      </w:r>
    </w:p>
    <w:p w14:paraId="29FB3BC9">
      <w:pPr>
        <w:pStyle w:val="4"/>
        <w:ind w:firstLine="480"/>
      </w:pPr>
      <w:r>
        <w:t>（三）《采购合同》副本及与采购项目进展、质量、缺陷有关的证明文件（包括《中标通知书》、投标书及其附录、会议纪要、其他合同文件等）；</w:t>
      </w:r>
    </w:p>
    <w:p w14:paraId="1A215965">
      <w:pPr>
        <w:pStyle w:val="4"/>
        <w:ind w:firstLine="480"/>
      </w:pPr>
      <w:r>
        <w:t>（四）保险人要求投保人、被保险人所能提供的与确认保险事故的性质、原因、损失程度等有关的其他证明和资料；</w:t>
      </w:r>
    </w:p>
    <w:p w14:paraId="43BD0586">
      <w:pPr>
        <w:pStyle w:val="4"/>
        <w:ind w:firstLine="480"/>
      </w:pPr>
      <w:r>
        <w:t>（五）仲裁机构出具的裁决书或法院出具的裁定书、判决书等生效法律文书（适用于仲裁或诉讼确认损失的方式）；</w:t>
      </w:r>
    </w:p>
    <w:p w14:paraId="5CE150D9">
      <w:pPr>
        <w:pStyle w:val="4"/>
        <w:ind w:firstLine="480"/>
      </w:pPr>
      <w:r>
        <w:t>六、未经保险人书面同意，本保险凭证与保险合同不得转让、质押，否则保险人在本保险凭证与保险合同项下的保险责任自动解除。</w:t>
      </w:r>
    </w:p>
    <w:p w14:paraId="0223553F">
      <w:pPr>
        <w:pStyle w:val="4"/>
        <w:ind w:firstLine="480"/>
      </w:pPr>
      <w:r>
        <w:t>七、本保证保险发生争议协商解决不成，向保险人所在地有管辖权的人民法院提起诉讼。</w:t>
      </w:r>
    </w:p>
    <w:p w14:paraId="1137939C">
      <w:pPr>
        <w:pStyle w:val="4"/>
        <w:ind w:firstLine="480"/>
      </w:pPr>
      <w:r>
        <w:t>八、本保证保险适用的保险条款为《_______________________》。</w:t>
      </w:r>
    </w:p>
    <w:p w14:paraId="2F9BD208">
      <w:pPr>
        <w:pStyle w:val="4"/>
        <w:ind w:firstLine="480"/>
      </w:pPr>
      <w:r>
        <w:t>九、保险责任免除及其他本保险凭证未载明事宜以保险合同约定为准。</w:t>
      </w:r>
    </w:p>
    <w:p w14:paraId="307FC5C7">
      <w:pPr>
        <w:pStyle w:val="4"/>
        <w:ind w:firstLine="480"/>
      </w:pPr>
      <w:r>
        <w:t>十、本保险凭证自保险人加盖保单专用章起生效。</w:t>
      </w:r>
    </w:p>
    <w:p w14:paraId="00F73659">
      <w:pPr>
        <w:pStyle w:val="4"/>
      </w:pPr>
      <w:r>
        <w:t>保证人：__________(盖章)</w:t>
      </w:r>
    </w:p>
    <w:p w14:paraId="20A433D7">
      <w:pPr>
        <w:pStyle w:val="4"/>
      </w:pPr>
      <w:r>
        <w:t>地址：__________________</w:t>
      </w:r>
    </w:p>
    <w:p w14:paraId="6BF3DB0D">
      <w:pPr>
        <w:pStyle w:val="4"/>
      </w:pPr>
      <w:r>
        <w:t>电话：__________________</w:t>
      </w:r>
    </w:p>
    <w:p w14:paraId="1A98E8CB">
      <w:pPr>
        <w:pStyle w:val="4"/>
      </w:pPr>
      <w:r>
        <w:t>开立日期：____年__月__日</w:t>
      </w:r>
    </w:p>
    <w:p w14:paraId="6CD069BC">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58C7E65"/>
    <w:rsid w:val="177F50ED"/>
    <w:rsid w:val="23FB55E8"/>
    <w:rsid w:val="47044DA5"/>
    <w:rsid w:val="53B52B8D"/>
    <w:rsid w:val="5A7E2464"/>
    <w:rsid w:val="77F79321"/>
    <w:rsid w:val="79EA1711"/>
    <w:rsid w:val="7F7C4879"/>
    <w:rsid w:val="7FFDAA95"/>
    <w:rsid w:val="BBBF7779"/>
    <w:rsid w:val="FAF3070D"/>
    <w:rsid w:val="FBD72E15"/>
    <w:rsid w:val="FBF94665"/>
    <w:rsid w:val="FDF971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57</Pages>
  <Words>2810</Words>
  <Characters>3216</Characters>
  <Lines>0</Lines>
  <Paragraphs>0</Paragraphs>
  <TotalTime>2</TotalTime>
  <ScaleCrop>false</ScaleCrop>
  <LinksUpToDate>false</LinksUpToDate>
  <CharactersWithSpaces>3255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2022-04-10T11:57:00Z</dcterms:created>
  <dc:creator>广东政府采购智慧云平台</dc:creator>
  <cp:lastModifiedBy>志正</cp:lastModifiedBy>
  <dcterms:modified xsi:type="dcterms:W3CDTF">2026-07-03T09:40:14Z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804E74B9810647B3BAF641C2375D1AC7_13</vt:lpwstr>
  </property>
</Properties>
</file>