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440001-2026-32361</w:t>
      </w:r>
    </w:p>
    <w:p>
      <w:pPr>
        <w:pStyle w:val="null3"/>
        <w:jc w:val="center"/>
        <w:outlineLvl w:val="3"/>
      </w:pPr>
      <w:r>
        <w:rPr>
          <w:sz w:val="24"/>
          <w:b/>
        </w:rPr>
        <w:t>采购项目编号：</w:t>
      </w:r>
      <w:r>
        <w:rPr>
          <w:sz w:val="24"/>
          <w:b/>
        </w:rPr>
        <w:t>ZZ0260540</w:t>
      </w:r>
    </w:p>
    <w:p>
      <w:pPr>
        <w:pStyle w:val="null3"/>
        <w:jc w:val="center"/>
        <w:outlineLvl w:val="3"/>
      </w:pPr>
      <w:r>
        <w:rPr>
          <w:sz w:val="24"/>
          <w:b/>
        </w:rPr>
        <w:t>项目名称：</w:t>
      </w:r>
      <w:r>
        <w:rPr>
          <w:sz w:val="24"/>
          <w:b/>
        </w:rPr>
        <w:t>广东海洋大学国家发改委海洋生物制品国家工程研究中心培养（续建）项目</w:t>
      </w:r>
    </w:p>
    <w:p>
      <w:pPr>
        <w:pStyle w:val="null3"/>
        <w:jc w:val="center"/>
        <w:outlineLvl w:val="3"/>
      </w:pPr>
      <w:r>
        <w:rPr>
          <w:sz w:val="24"/>
          <w:b/>
        </w:rPr>
        <w:t>采购人：</w:t>
      </w:r>
      <w:r>
        <w:rPr>
          <w:sz w:val="24"/>
          <w:b/>
        </w:rPr>
        <w:t>广东海洋大学</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广东海洋大学</w:t>
      </w:r>
      <w:r>
        <w:rPr/>
        <w:t>的委托，采用</w:t>
      </w:r>
      <w:r>
        <w:rPr/>
        <w:t>公开招标</w:t>
      </w:r>
      <w:r>
        <w:rPr/>
        <w:t>方式组织采购</w:t>
      </w:r>
      <w:r>
        <w:rPr/>
        <w:t>广东海洋大学国家发改委海洋生物制品国家工程研究中心培养（续建）项目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广东海洋大学国家发改委海洋生物制品国家工程研究中心培养（续建）项目</w:t>
      </w:r>
    </w:p>
    <w:p>
      <w:pPr>
        <w:pStyle w:val="null3"/>
        <w:ind w:firstLine="480"/>
      </w:pPr>
      <w:r>
        <w:rPr/>
        <w:t>采购计划编号：</w:t>
      </w:r>
      <w:r>
        <w:rPr/>
        <w:t>440001-2026-32361</w:t>
      </w:r>
    </w:p>
    <w:p>
      <w:pPr>
        <w:pStyle w:val="null3"/>
        <w:ind w:firstLine="480"/>
      </w:pPr>
      <w:r>
        <w:rPr/>
        <w:t>采购项目编号：</w:t>
      </w:r>
      <w:r>
        <w:rPr/>
        <w:t>ZZ0260540</w:t>
      </w:r>
    </w:p>
    <w:p>
      <w:pPr>
        <w:pStyle w:val="null3"/>
        <w:ind w:firstLine="480"/>
      </w:pPr>
      <w:r>
        <w:rPr/>
        <w:t>采购方式：</w:t>
      </w:r>
      <w:r>
        <w:rPr/>
        <w:t>公开招标</w:t>
      </w:r>
    </w:p>
    <w:p>
      <w:pPr>
        <w:pStyle w:val="null3"/>
        <w:ind w:firstLine="480"/>
      </w:pPr>
      <w:r>
        <w:rPr/>
        <w:t>预算金额：</w:t>
      </w:r>
      <w:r>
        <w:rPr/>
        <w:t>1,140,000.00</w:t>
      </w:r>
      <w:r>
        <w:rPr/>
        <w:t>元</w:t>
      </w:r>
    </w:p>
    <w:p>
      <w:pPr>
        <w:pStyle w:val="null3"/>
        <w:outlineLvl w:val="3"/>
      </w:pPr>
      <w:r>
        <w:rPr>
          <w:sz w:val="24"/>
          <w:b/>
        </w:rPr>
        <w:t>2.项目内容及需求情况（采购项目技术规格、参数及要求）</w:t>
      </w:r>
    </w:p>
    <w:p>
      <w:pPr>
        <w:pStyle w:val="null3"/>
      </w:pPr>
      <w:r>
        <w:rPr/>
        <w:t>采购包1(广东海洋大学国家发改委海洋生物制品国家工程研究中心培养（续建）项目):</w:t>
      </w:r>
    </w:p>
    <w:p>
      <w:pPr>
        <w:pStyle w:val="null3"/>
      </w:pPr>
      <w:r>
        <w:rPr/>
        <w:t>采购包预算金额：1,140,000.00元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其他家具</w:t>
            </w:r>
          </w:p>
        </w:tc>
        <w:tc>
          <w:tcPr>
            <w:tcW w:type="dxa" w:w="2136"/>
          </w:tcPr>
          <w:p>
            <w:pPr>
              <w:pStyle w:val="null3"/>
            </w:pPr>
            <w:r>
              <w:rPr/>
              <w:t>中央实验台1</w:t>
            </w:r>
          </w:p>
        </w:tc>
        <w:tc>
          <w:tcPr>
            <w:tcW w:type="dxa" w:w="1187"/>
          </w:tcPr>
          <w:p>
            <w:pPr>
              <w:pStyle w:val="null3"/>
            </w:pPr>
            <w:r>
              <w:rPr/>
              <w:t>2.00(个)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其他家具</w:t>
            </w:r>
          </w:p>
        </w:tc>
        <w:tc>
          <w:tcPr>
            <w:tcW w:type="dxa" w:w="2136"/>
          </w:tcPr>
          <w:p>
            <w:pPr>
              <w:pStyle w:val="null3"/>
            </w:pPr>
            <w:r>
              <w:rPr/>
              <w:t>中央实验台2</w:t>
            </w:r>
          </w:p>
        </w:tc>
        <w:tc>
          <w:tcPr>
            <w:tcW w:type="dxa" w:w="1187"/>
          </w:tcPr>
          <w:p>
            <w:pPr>
              <w:pStyle w:val="null3"/>
            </w:pPr>
            <w:r>
              <w:rPr/>
              <w:t>4.00(个)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其他家具</w:t>
            </w:r>
          </w:p>
        </w:tc>
        <w:tc>
          <w:tcPr>
            <w:tcW w:type="dxa" w:w="2136"/>
          </w:tcPr>
          <w:p>
            <w:pPr>
              <w:pStyle w:val="null3"/>
            </w:pPr>
            <w:r>
              <w:rPr/>
              <w:t>实验边台1</w:t>
            </w:r>
          </w:p>
        </w:tc>
        <w:tc>
          <w:tcPr>
            <w:tcW w:type="dxa" w:w="1187"/>
          </w:tcPr>
          <w:p>
            <w:pPr>
              <w:pStyle w:val="null3"/>
            </w:pPr>
            <w:r>
              <w:rPr/>
              <w:t>4.00(个)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其他家具</w:t>
            </w:r>
          </w:p>
        </w:tc>
        <w:tc>
          <w:tcPr>
            <w:tcW w:type="dxa" w:w="2136"/>
          </w:tcPr>
          <w:p>
            <w:pPr>
              <w:pStyle w:val="null3"/>
            </w:pPr>
            <w:r>
              <w:rPr/>
              <w:t>实验边台2</w:t>
            </w:r>
          </w:p>
        </w:tc>
        <w:tc>
          <w:tcPr>
            <w:tcW w:type="dxa" w:w="1187"/>
          </w:tcPr>
          <w:p>
            <w:pPr>
              <w:pStyle w:val="null3"/>
            </w:pPr>
            <w:r>
              <w:rPr/>
              <w:t>8.00(个)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其他家具</w:t>
            </w:r>
          </w:p>
        </w:tc>
        <w:tc>
          <w:tcPr>
            <w:tcW w:type="dxa" w:w="2136"/>
          </w:tcPr>
          <w:p>
            <w:pPr>
              <w:pStyle w:val="null3"/>
            </w:pPr>
            <w:r>
              <w:rPr/>
              <w:t>实验边台3</w:t>
            </w:r>
          </w:p>
        </w:tc>
        <w:tc>
          <w:tcPr>
            <w:tcW w:type="dxa" w:w="1187"/>
          </w:tcPr>
          <w:p>
            <w:pPr>
              <w:pStyle w:val="null3"/>
            </w:pPr>
            <w:r>
              <w:rPr/>
              <w:t>2.00(个)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其他家具</w:t>
            </w:r>
          </w:p>
        </w:tc>
        <w:tc>
          <w:tcPr>
            <w:tcW w:type="dxa" w:w="2136"/>
          </w:tcPr>
          <w:p>
            <w:pPr>
              <w:pStyle w:val="null3"/>
            </w:pPr>
            <w:r>
              <w:rPr/>
              <w:t>实验边台4</w:t>
            </w:r>
          </w:p>
        </w:tc>
        <w:tc>
          <w:tcPr>
            <w:tcW w:type="dxa" w:w="1187"/>
          </w:tcPr>
          <w:p>
            <w:pPr>
              <w:pStyle w:val="null3"/>
            </w:pPr>
            <w:r>
              <w:rPr/>
              <w:t>4.00(个)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其他家具</w:t>
            </w:r>
          </w:p>
        </w:tc>
        <w:tc>
          <w:tcPr>
            <w:tcW w:type="dxa" w:w="2136"/>
          </w:tcPr>
          <w:p>
            <w:pPr>
              <w:pStyle w:val="null3"/>
            </w:pPr>
            <w:r>
              <w:rPr/>
              <w:t>试剂柜</w:t>
            </w:r>
          </w:p>
        </w:tc>
        <w:tc>
          <w:tcPr>
            <w:tcW w:type="dxa" w:w="1187"/>
          </w:tcPr>
          <w:p>
            <w:pPr>
              <w:pStyle w:val="null3"/>
            </w:pPr>
            <w:r>
              <w:rPr/>
              <w:t>4.00(个)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其他家具</w:t>
            </w:r>
          </w:p>
        </w:tc>
        <w:tc>
          <w:tcPr>
            <w:tcW w:type="dxa" w:w="2136"/>
          </w:tcPr>
          <w:p>
            <w:pPr>
              <w:pStyle w:val="null3"/>
            </w:pPr>
            <w:r>
              <w:rPr/>
              <w:t>通风橱</w:t>
            </w:r>
          </w:p>
        </w:tc>
        <w:tc>
          <w:tcPr>
            <w:tcW w:type="dxa" w:w="1187"/>
          </w:tcPr>
          <w:p>
            <w:pPr>
              <w:pStyle w:val="null3"/>
            </w:pPr>
            <w:r>
              <w:rPr/>
              <w:t>2.00(个)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其他家具</w:t>
            </w:r>
          </w:p>
        </w:tc>
        <w:tc>
          <w:tcPr>
            <w:tcW w:type="dxa" w:w="2136"/>
          </w:tcPr>
          <w:p>
            <w:pPr>
              <w:pStyle w:val="null3"/>
            </w:pPr>
            <w:r>
              <w:rPr/>
              <w:t>抽风万向罩</w:t>
            </w:r>
          </w:p>
        </w:tc>
        <w:tc>
          <w:tcPr>
            <w:tcW w:type="dxa" w:w="1187"/>
          </w:tcPr>
          <w:p>
            <w:pPr>
              <w:pStyle w:val="null3"/>
            </w:pPr>
            <w:r>
              <w:rPr/>
              <w:t>32.00(个)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其他家具</w:t>
            </w:r>
          </w:p>
        </w:tc>
        <w:tc>
          <w:tcPr>
            <w:tcW w:type="dxa" w:w="2136"/>
          </w:tcPr>
          <w:p>
            <w:pPr>
              <w:pStyle w:val="null3"/>
            </w:pPr>
            <w:r>
              <w:rPr/>
              <w:t>资料柜</w:t>
            </w:r>
          </w:p>
        </w:tc>
        <w:tc>
          <w:tcPr>
            <w:tcW w:type="dxa" w:w="1187"/>
          </w:tcPr>
          <w:p>
            <w:pPr>
              <w:pStyle w:val="null3"/>
            </w:pPr>
            <w:r>
              <w:rPr/>
              <w:t>4.00(个)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其他家具</w:t>
            </w:r>
          </w:p>
        </w:tc>
        <w:tc>
          <w:tcPr>
            <w:tcW w:type="dxa" w:w="2136"/>
          </w:tcPr>
          <w:p>
            <w:pPr>
              <w:pStyle w:val="null3"/>
            </w:pPr>
            <w:r>
              <w:rPr/>
              <w:t>气瓶柜（3联）</w:t>
            </w:r>
          </w:p>
        </w:tc>
        <w:tc>
          <w:tcPr>
            <w:tcW w:type="dxa" w:w="1187"/>
          </w:tcPr>
          <w:p>
            <w:pPr>
              <w:pStyle w:val="null3"/>
            </w:pPr>
            <w:r>
              <w:rPr/>
              <w:t>8.00(个)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其他家具</w:t>
            </w:r>
          </w:p>
        </w:tc>
        <w:tc>
          <w:tcPr>
            <w:tcW w:type="dxa" w:w="2136"/>
          </w:tcPr>
          <w:p>
            <w:pPr>
              <w:pStyle w:val="null3"/>
            </w:pPr>
            <w:r>
              <w:rPr/>
              <w:t>实验凳</w:t>
            </w:r>
          </w:p>
        </w:tc>
        <w:tc>
          <w:tcPr>
            <w:tcW w:type="dxa" w:w="1187"/>
          </w:tcPr>
          <w:p>
            <w:pPr>
              <w:pStyle w:val="null3"/>
            </w:pPr>
            <w:r>
              <w:rPr/>
              <w:t>150.00(把)</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其他家具</w:t>
            </w:r>
          </w:p>
        </w:tc>
        <w:tc>
          <w:tcPr>
            <w:tcW w:type="dxa" w:w="2136"/>
          </w:tcPr>
          <w:p>
            <w:pPr>
              <w:pStyle w:val="null3"/>
            </w:pPr>
            <w:r>
              <w:rPr/>
              <w:t>实验室定制防火净化大门</w:t>
            </w:r>
          </w:p>
        </w:tc>
        <w:tc>
          <w:tcPr>
            <w:tcW w:type="dxa" w:w="1187"/>
          </w:tcPr>
          <w:p>
            <w:pPr>
              <w:pStyle w:val="null3"/>
            </w:pPr>
            <w:r>
              <w:rPr/>
              <w:t>2.00(套)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w:t>
            </w:r>
          </w:p>
        </w:tc>
        <w:tc>
          <w:tcPr>
            <w:tcW w:type="dxa" w:w="1424"/>
          </w:tcPr>
          <w:p>
            <w:pPr>
              <w:pStyle w:val="null3"/>
            </w:pPr>
            <w:r>
              <w:rPr/>
              <w:t>其他家具</w:t>
            </w:r>
          </w:p>
        </w:tc>
        <w:tc>
          <w:tcPr>
            <w:tcW w:type="dxa" w:w="2136"/>
          </w:tcPr>
          <w:p>
            <w:pPr>
              <w:pStyle w:val="null3"/>
            </w:pPr>
            <w:r>
              <w:rPr/>
              <w:t>实验室定制铝玻隔离防火门1</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w:t>
            </w:r>
          </w:p>
        </w:tc>
        <w:tc>
          <w:tcPr>
            <w:tcW w:type="dxa" w:w="1424"/>
          </w:tcPr>
          <w:p>
            <w:pPr>
              <w:pStyle w:val="null3"/>
            </w:pPr>
            <w:r>
              <w:rPr/>
              <w:t>其他家具</w:t>
            </w:r>
          </w:p>
        </w:tc>
        <w:tc>
          <w:tcPr>
            <w:tcW w:type="dxa" w:w="2136"/>
          </w:tcPr>
          <w:p>
            <w:pPr>
              <w:pStyle w:val="null3"/>
            </w:pPr>
            <w:r>
              <w:rPr/>
              <w:t>实验室定制铝玻隔离防火门2</w:t>
            </w:r>
          </w:p>
        </w:tc>
        <w:tc>
          <w:tcPr>
            <w:tcW w:type="dxa" w:w="1187"/>
          </w:tcPr>
          <w:p>
            <w:pPr>
              <w:pStyle w:val="null3"/>
            </w:pPr>
            <w:r>
              <w:rPr/>
              <w:t>15.00(套)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1-16</w:t>
            </w:r>
          </w:p>
        </w:tc>
        <w:tc>
          <w:tcPr>
            <w:tcW w:type="dxa" w:w="1424"/>
          </w:tcPr>
          <w:p>
            <w:pPr>
              <w:pStyle w:val="null3"/>
            </w:pPr>
            <w:r>
              <w:rPr/>
              <w:t>其他家具</w:t>
            </w:r>
          </w:p>
        </w:tc>
        <w:tc>
          <w:tcPr>
            <w:tcW w:type="dxa" w:w="2136"/>
          </w:tcPr>
          <w:p>
            <w:pPr>
              <w:pStyle w:val="null3"/>
            </w:pPr>
            <w:r>
              <w:rPr/>
              <w:t>实验室定制防火净化门</w:t>
            </w:r>
          </w:p>
        </w:tc>
        <w:tc>
          <w:tcPr>
            <w:tcW w:type="dxa" w:w="1187"/>
          </w:tcPr>
          <w:p>
            <w:pPr>
              <w:pStyle w:val="null3"/>
            </w:pPr>
            <w:r>
              <w:rPr/>
              <w:t>2.00(套)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1-17</w:t>
            </w:r>
          </w:p>
        </w:tc>
        <w:tc>
          <w:tcPr>
            <w:tcW w:type="dxa" w:w="1424"/>
          </w:tcPr>
          <w:p>
            <w:pPr>
              <w:pStyle w:val="null3"/>
            </w:pPr>
            <w:r>
              <w:rPr/>
              <w:t>冷库制冷设备</w:t>
            </w:r>
          </w:p>
        </w:tc>
        <w:tc>
          <w:tcPr>
            <w:tcW w:type="dxa" w:w="2136"/>
          </w:tcPr>
          <w:p>
            <w:pPr>
              <w:pStyle w:val="null3"/>
            </w:pPr>
            <w:r>
              <w:rPr/>
              <w:t>科研实验冷库</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1-18</w:t>
            </w:r>
          </w:p>
        </w:tc>
        <w:tc>
          <w:tcPr>
            <w:tcW w:type="dxa" w:w="1424"/>
          </w:tcPr>
          <w:p>
            <w:pPr>
              <w:pStyle w:val="null3"/>
            </w:pPr>
            <w:r>
              <w:rPr/>
              <w:t>其他家具</w:t>
            </w:r>
          </w:p>
        </w:tc>
        <w:tc>
          <w:tcPr>
            <w:tcW w:type="dxa" w:w="2136"/>
          </w:tcPr>
          <w:p>
            <w:pPr>
              <w:pStyle w:val="null3"/>
            </w:pPr>
            <w:r>
              <w:rPr/>
              <w:t>卡位</w:t>
            </w:r>
          </w:p>
        </w:tc>
        <w:tc>
          <w:tcPr>
            <w:tcW w:type="dxa" w:w="1187"/>
          </w:tcPr>
          <w:p>
            <w:pPr>
              <w:pStyle w:val="null3"/>
            </w:pPr>
            <w:r>
              <w:rPr/>
              <w:t>5.00(个)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1-19</w:t>
            </w:r>
          </w:p>
        </w:tc>
        <w:tc>
          <w:tcPr>
            <w:tcW w:type="dxa" w:w="1424"/>
          </w:tcPr>
          <w:p>
            <w:pPr>
              <w:pStyle w:val="null3"/>
            </w:pPr>
            <w:r>
              <w:rPr/>
              <w:t>视频监控设备</w:t>
            </w:r>
          </w:p>
        </w:tc>
        <w:tc>
          <w:tcPr>
            <w:tcW w:type="dxa" w:w="2136"/>
          </w:tcPr>
          <w:p>
            <w:pPr>
              <w:pStyle w:val="null3"/>
            </w:pPr>
            <w:r>
              <w:rPr/>
              <w:t>监控超清摄像头</w:t>
            </w:r>
          </w:p>
        </w:tc>
        <w:tc>
          <w:tcPr>
            <w:tcW w:type="dxa" w:w="1187"/>
          </w:tcPr>
          <w:p>
            <w:pPr>
              <w:pStyle w:val="null3"/>
            </w:pPr>
            <w:r>
              <w:rPr/>
              <w:t>32.00(个)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1-20</w:t>
            </w:r>
          </w:p>
        </w:tc>
        <w:tc>
          <w:tcPr>
            <w:tcW w:type="dxa" w:w="1424"/>
          </w:tcPr>
          <w:p>
            <w:pPr>
              <w:pStyle w:val="null3"/>
            </w:pPr>
            <w:r>
              <w:rPr/>
              <w:t>视频监控设备</w:t>
            </w:r>
          </w:p>
        </w:tc>
        <w:tc>
          <w:tcPr>
            <w:tcW w:type="dxa" w:w="2136"/>
          </w:tcPr>
          <w:p>
            <w:pPr>
              <w:pStyle w:val="null3"/>
            </w:pPr>
            <w:r>
              <w:rPr/>
              <w:t>监控录像主机</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1-21</w:t>
            </w:r>
          </w:p>
        </w:tc>
        <w:tc>
          <w:tcPr>
            <w:tcW w:type="dxa" w:w="1424"/>
          </w:tcPr>
          <w:p>
            <w:pPr>
              <w:pStyle w:val="null3"/>
            </w:pPr>
            <w:r>
              <w:rPr/>
              <w:t>交换设备</w:t>
            </w:r>
          </w:p>
        </w:tc>
        <w:tc>
          <w:tcPr>
            <w:tcW w:type="dxa" w:w="2136"/>
          </w:tcPr>
          <w:p>
            <w:pPr>
              <w:pStyle w:val="null3"/>
            </w:pPr>
            <w:r>
              <w:rPr/>
              <w:t>监控POE交换机</w:t>
            </w:r>
          </w:p>
        </w:tc>
        <w:tc>
          <w:tcPr>
            <w:tcW w:type="dxa" w:w="1187"/>
          </w:tcPr>
          <w:p>
            <w:pPr>
              <w:pStyle w:val="null3"/>
            </w:pPr>
            <w:r>
              <w:rPr/>
              <w:t>2.00(个)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1-22</w:t>
            </w:r>
          </w:p>
        </w:tc>
        <w:tc>
          <w:tcPr>
            <w:tcW w:type="dxa" w:w="1424"/>
          </w:tcPr>
          <w:p>
            <w:pPr>
              <w:pStyle w:val="null3"/>
            </w:pPr>
            <w:r>
              <w:rPr/>
              <w:t>其他网络设备</w:t>
            </w:r>
          </w:p>
        </w:tc>
        <w:tc>
          <w:tcPr>
            <w:tcW w:type="dxa" w:w="2136"/>
          </w:tcPr>
          <w:p>
            <w:pPr>
              <w:pStyle w:val="null3"/>
            </w:pPr>
            <w:r>
              <w:rPr/>
              <w:t>网线</w:t>
            </w:r>
          </w:p>
        </w:tc>
        <w:tc>
          <w:tcPr>
            <w:tcW w:type="dxa" w:w="1187"/>
          </w:tcPr>
          <w:p>
            <w:pPr>
              <w:pStyle w:val="null3"/>
            </w:pPr>
            <w:r>
              <w:rPr/>
              <w:t>1,000.00(个)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1-23</w:t>
            </w:r>
          </w:p>
        </w:tc>
        <w:tc>
          <w:tcPr>
            <w:tcW w:type="dxa" w:w="1424"/>
          </w:tcPr>
          <w:p>
            <w:pPr>
              <w:pStyle w:val="null3"/>
            </w:pPr>
            <w:r>
              <w:rPr/>
              <w:t>教学仪器</w:t>
            </w:r>
          </w:p>
        </w:tc>
        <w:tc>
          <w:tcPr>
            <w:tcW w:type="dxa" w:w="2136"/>
          </w:tcPr>
          <w:p>
            <w:pPr>
              <w:pStyle w:val="null3"/>
            </w:pPr>
            <w:r>
              <w:rPr/>
              <w:t>台式多用途高速冷冻离心机</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1-24</w:t>
            </w:r>
          </w:p>
        </w:tc>
        <w:tc>
          <w:tcPr>
            <w:tcW w:type="dxa" w:w="1424"/>
          </w:tcPr>
          <w:p>
            <w:pPr>
              <w:pStyle w:val="null3"/>
            </w:pPr>
            <w:r>
              <w:rPr/>
              <w:t>教学仪器</w:t>
            </w:r>
          </w:p>
        </w:tc>
        <w:tc>
          <w:tcPr>
            <w:tcW w:type="dxa" w:w="2136"/>
          </w:tcPr>
          <w:p>
            <w:pPr>
              <w:pStyle w:val="null3"/>
            </w:pPr>
            <w:r>
              <w:rPr/>
              <w:t>双光束快速扫描紫外分光光度计</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1-25</w:t>
            </w:r>
          </w:p>
        </w:tc>
        <w:tc>
          <w:tcPr>
            <w:tcW w:type="dxa" w:w="1424"/>
          </w:tcPr>
          <w:p>
            <w:pPr>
              <w:pStyle w:val="null3"/>
            </w:pPr>
            <w:r>
              <w:rPr/>
              <w:t>教学仪器</w:t>
            </w:r>
          </w:p>
        </w:tc>
        <w:tc>
          <w:tcPr>
            <w:tcW w:type="dxa" w:w="2136"/>
          </w:tcPr>
          <w:p>
            <w:pPr>
              <w:pStyle w:val="null3"/>
            </w:pPr>
            <w:r>
              <w:rPr/>
              <w:t>冷冻冷藏箱</w:t>
            </w:r>
          </w:p>
        </w:tc>
        <w:tc>
          <w:tcPr>
            <w:tcW w:type="dxa" w:w="1187"/>
          </w:tcPr>
          <w:p>
            <w:pPr>
              <w:pStyle w:val="null3"/>
            </w:pPr>
            <w:r>
              <w:rPr/>
              <w:t>3.00(个)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1-26</w:t>
            </w:r>
          </w:p>
        </w:tc>
        <w:tc>
          <w:tcPr>
            <w:tcW w:type="dxa" w:w="1424"/>
          </w:tcPr>
          <w:p>
            <w:pPr>
              <w:pStyle w:val="null3"/>
            </w:pPr>
            <w:r>
              <w:rPr/>
              <w:t>教学仪器</w:t>
            </w:r>
          </w:p>
        </w:tc>
        <w:tc>
          <w:tcPr>
            <w:tcW w:type="dxa" w:w="2136"/>
          </w:tcPr>
          <w:p>
            <w:pPr>
              <w:pStyle w:val="null3"/>
            </w:pPr>
            <w:r>
              <w:rPr/>
              <w:t>步入式细胞培养室</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1-27</w:t>
            </w:r>
          </w:p>
        </w:tc>
        <w:tc>
          <w:tcPr>
            <w:tcW w:type="dxa" w:w="1424"/>
          </w:tcPr>
          <w:p>
            <w:pPr>
              <w:pStyle w:val="null3"/>
            </w:pPr>
            <w:r>
              <w:rPr/>
              <w:t>其他家具</w:t>
            </w:r>
          </w:p>
        </w:tc>
        <w:tc>
          <w:tcPr>
            <w:tcW w:type="dxa" w:w="2136"/>
          </w:tcPr>
          <w:p>
            <w:pPr>
              <w:pStyle w:val="null3"/>
            </w:pPr>
            <w:r>
              <w:rPr/>
              <w:t>净化工作台</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1-28</w:t>
            </w:r>
          </w:p>
        </w:tc>
        <w:tc>
          <w:tcPr>
            <w:tcW w:type="dxa" w:w="1424"/>
          </w:tcPr>
          <w:p>
            <w:pPr>
              <w:pStyle w:val="null3"/>
            </w:pPr>
            <w:r>
              <w:rPr/>
              <w:t>其他家具</w:t>
            </w:r>
          </w:p>
        </w:tc>
        <w:tc>
          <w:tcPr>
            <w:tcW w:type="dxa" w:w="2136"/>
          </w:tcPr>
          <w:p>
            <w:pPr>
              <w:pStyle w:val="null3"/>
            </w:pPr>
            <w:r>
              <w:rPr/>
              <w:t>生物安全柜</w:t>
            </w:r>
          </w:p>
        </w:tc>
        <w:tc>
          <w:tcPr>
            <w:tcW w:type="dxa" w:w="1187"/>
          </w:tcPr>
          <w:p>
            <w:pPr>
              <w:pStyle w:val="null3"/>
            </w:pPr>
            <w:r>
              <w:rPr/>
              <w:t>2.00(个)</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其他家具</w:t>
            </w:r>
          </w:p>
        </w:tc>
        <w:tc>
          <w:tcPr>
            <w:tcW w:type="dxa" w:w="2076"/>
          </w:tcPr>
          <w:p>
            <w:pPr>
              <w:pStyle w:val="null3"/>
              <w:jc w:val="left"/>
            </w:pPr>
            <w:r>
              <w:rPr/>
              <w:t>中央实验台1</w:t>
            </w:r>
          </w:p>
        </w:tc>
        <w:tc>
          <w:tcPr>
            <w:tcW w:type="dxa" w:w="2076"/>
          </w:tcPr>
          <w:p>
            <w:pPr>
              <w:pStyle w:val="null3"/>
              <w:jc w:val="left"/>
            </w:pPr>
            <w:r>
              <w:rPr/>
              <w:t>中央实验台1</w:t>
            </w:r>
          </w:p>
        </w:tc>
      </w:tr>
      <w:tr>
        <w:tc>
          <w:tcPr>
            <w:tcW w:type="dxa" w:w="2076"/>
          </w:tcPr>
          <w:p>
            <w:pPr>
              <w:pStyle w:val="null3"/>
              <w:jc w:val="center"/>
            </w:pPr>
            <w:r>
              <w:rPr/>
              <w:t>2</w:t>
            </w:r>
          </w:p>
        </w:tc>
        <w:tc>
          <w:tcPr>
            <w:tcW w:type="dxa" w:w="2076"/>
          </w:tcPr>
          <w:p>
            <w:pPr>
              <w:pStyle w:val="null3"/>
              <w:jc w:val="left"/>
            </w:pPr>
            <w:r>
              <w:rPr/>
              <w:t>其他家具</w:t>
            </w:r>
          </w:p>
        </w:tc>
        <w:tc>
          <w:tcPr>
            <w:tcW w:type="dxa" w:w="2076"/>
          </w:tcPr>
          <w:p>
            <w:pPr>
              <w:pStyle w:val="null3"/>
              <w:jc w:val="left"/>
            </w:pPr>
            <w:r>
              <w:rPr/>
              <w:t>中央实验台2</w:t>
            </w:r>
          </w:p>
        </w:tc>
        <w:tc>
          <w:tcPr>
            <w:tcW w:type="dxa" w:w="2076"/>
          </w:tcPr>
          <w:p>
            <w:pPr>
              <w:pStyle w:val="null3"/>
              <w:jc w:val="left"/>
            </w:pPr>
            <w:r>
              <w:rPr/>
              <w:t>中央实验台2</w:t>
            </w:r>
          </w:p>
        </w:tc>
      </w:tr>
      <w:tr>
        <w:tc>
          <w:tcPr>
            <w:tcW w:type="dxa" w:w="2076"/>
          </w:tcPr>
          <w:p>
            <w:pPr>
              <w:pStyle w:val="null3"/>
              <w:jc w:val="center"/>
            </w:pPr>
            <w:r>
              <w:rPr/>
              <w:t>3</w:t>
            </w:r>
          </w:p>
        </w:tc>
        <w:tc>
          <w:tcPr>
            <w:tcW w:type="dxa" w:w="2076"/>
          </w:tcPr>
          <w:p>
            <w:pPr>
              <w:pStyle w:val="null3"/>
              <w:jc w:val="left"/>
            </w:pPr>
            <w:r>
              <w:rPr/>
              <w:t>其他家具</w:t>
            </w:r>
          </w:p>
        </w:tc>
        <w:tc>
          <w:tcPr>
            <w:tcW w:type="dxa" w:w="2076"/>
          </w:tcPr>
          <w:p>
            <w:pPr>
              <w:pStyle w:val="null3"/>
              <w:jc w:val="left"/>
            </w:pPr>
            <w:r>
              <w:rPr/>
              <w:t>实验边台1</w:t>
            </w:r>
          </w:p>
        </w:tc>
        <w:tc>
          <w:tcPr>
            <w:tcW w:type="dxa" w:w="2076"/>
          </w:tcPr>
          <w:p>
            <w:pPr>
              <w:pStyle w:val="null3"/>
              <w:jc w:val="left"/>
            </w:pPr>
            <w:r>
              <w:rPr/>
              <w:t>实验边台1</w:t>
            </w:r>
          </w:p>
        </w:tc>
      </w:tr>
      <w:tr>
        <w:tc>
          <w:tcPr>
            <w:tcW w:type="dxa" w:w="2076"/>
          </w:tcPr>
          <w:p>
            <w:pPr>
              <w:pStyle w:val="null3"/>
              <w:jc w:val="center"/>
            </w:pPr>
            <w:r>
              <w:rPr/>
              <w:t>4</w:t>
            </w:r>
          </w:p>
        </w:tc>
        <w:tc>
          <w:tcPr>
            <w:tcW w:type="dxa" w:w="2076"/>
          </w:tcPr>
          <w:p>
            <w:pPr>
              <w:pStyle w:val="null3"/>
              <w:jc w:val="left"/>
            </w:pPr>
            <w:r>
              <w:rPr/>
              <w:t>其他家具</w:t>
            </w:r>
          </w:p>
        </w:tc>
        <w:tc>
          <w:tcPr>
            <w:tcW w:type="dxa" w:w="2076"/>
          </w:tcPr>
          <w:p>
            <w:pPr>
              <w:pStyle w:val="null3"/>
              <w:jc w:val="left"/>
            </w:pPr>
            <w:r>
              <w:rPr/>
              <w:t>实验边台2</w:t>
            </w:r>
          </w:p>
        </w:tc>
        <w:tc>
          <w:tcPr>
            <w:tcW w:type="dxa" w:w="2076"/>
          </w:tcPr>
          <w:p>
            <w:pPr>
              <w:pStyle w:val="null3"/>
              <w:jc w:val="left"/>
            </w:pPr>
            <w:r>
              <w:rPr/>
              <w:t>实验边台2</w:t>
            </w:r>
          </w:p>
        </w:tc>
      </w:tr>
      <w:tr>
        <w:tc>
          <w:tcPr>
            <w:tcW w:type="dxa" w:w="2076"/>
          </w:tcPr>
          <w:p>
            <w:pPr>
              <w:pStyle w:val="null3"/>
              <w:jc w:val="center"/>
            </w:pPr>
            <w:r>
              <w:rPr/>
              <w:t>5</w:t>
            </w:r>
          </w:p>
        </w:tc>
        <w:tc>
          <w:tcPr>
            <w:tcW w:type="dxa" w:w="2076"/>
          </w:tcPr>
          <w:p>
            <w:pPr>
              <w:pStyle w:val="null3"/>
              <w:jc w:val="left"/>
            </w:pPr>
            <w:r>
              <w:rPr/>
              <w:t>其他家具</w:t>
            </w:r>
          </w:p>
        </w:tc>
        <w:tc>
          <w:tcPr>
            <w:tcW w:type="dxa" w:w="2076"/>
          </w:tcPr>
          <w:p>
            <w:pPr>
              <w:pStyle w:val="null3"/>
              <w:jc w:val="left"/>
            </w:pPr>
            <w:r>
              <w:rPr/>
              <w:t>实验边台3</w:t>
            </w:r>
          </w:p>
        </w:tc>
        <w:tc>
          <w:tcPr>
            <w:tcW w:type="dxa" w:w="2076"/>
          </w:tcPr>
          <w:p>
            <w:pPr>
              <w:pStyle w:val="null3"/>
              <w:jc w:val="left"/>
            </w:pPr>
            <w:r>
              <w:rPr/>
              <w:t>实验边台3</w:t>
            </w:r>
          </w:p>
        </w:tc>
      </w:tr>
      <w:tr>
        <w:tc>
          <w:tcPr>
            <w:tcW w:type="dxa" w:w="2076"/>
          </w:tcPr>
          <w:p>
            <w:pPr>
              <w:pStyle w:val="null3"/>
              <w:jc w:val="center"/>
            </w:pPr>
            <w:r>
              <w:rPr/>
              <w:t>6</w:t>
            </w:r>
          </w:p>
        </w:tc>
        <w:tc>
          <w:tcPr>
            <w:tcW w:type="dxa" w:w="2076"/>
          </w:tcPr>
          <w:p>
            <w:pPr>
              <w:pStyle w:val="null3"/>
              <w:jc w:val="left"/>
            </w:pPr>
            <w:r>
              <w:rPr/>
              <w:t>其他家具</w:t>
            </w:r>
          </w:p>
        </w:tc>
        <w:tc>
          <w:tcPr>
            <w:tcW w:type="dxa" w:w="2076"/>
          </w:tcPr>
          <w:p>
            <w:pPr>
              <w:pStyle w:val="null3"/>
              <w:jc w:val="left"/>
            </w:pPr>
            <w:r>
              <w:rPr/>
              <w:t>实验边台4</w:t>
            </w:r>
          </w:p>
        </w:tc>
        <w:tc>
          <w:tcPr>
            <w:tcW w:type="dxa" w:w="2076"/>
          </w:tcPr>
          <w:p>
            <w:pPr>
              <w:pStyle w:val="null3"/>
              <w:jc w:val="left"/>
            </w:pPr>
            <w:r>
              <w:rPr/>
              <w:t>实验边台4</w:t>
            </w:r>
          </w:p>
        </w:tc>
      </w:tr>
      <w:tr>
        <w:tc>
          <w:tcPr>
            <w:tcW w:type="dxa" w:w="2076"/>
          </w:tcPr>
          <w:p>
            <w:pPr>
              <w:pStyle w:val="null3"/>
              <w:jc w:val="center"/>
            </w:pPr>
            <w:r>
              <w:rPr/>
              <w:t>7</w:t>
            </w:r>
          </w:p>
        </w:tc>
        <w:tc>
          <w:tcPr>
            <w:tcW w:type="dxa" w:w="2076"/>
          </w:tcPr>
          <w:p>
            <w:pPr>
              <w:pStyle w:val="null3"/>
              <w:jc w:val="left"/>
            </w:pPr>
            <w:r>
              <w:rPr/>
              <w:t>其他家具</w:t>
            </w:r>
          </w:p>
        </w:tc>
        <w:tc>
          <w:tcPr>
            <w:tcW w:type="dxa" w:w="2076"/>
          </w:tcPr>
          <w:p>
            <w:pPr>
              <w:pStyle w:val="null3"/>
              <w:jc w:val="left"/>
            </w:pPr>
            <w:r>
              <w:rPr/>
              <w:t>试剂柜</w:t>
            </w:r>
          </w:p>
        </w:tc>
        <w:tc>
          <w:tcPr>
            <w:tcW w:type="dxa" w:w="2076"/>
          </w:tcPr>
          <w:p>
            <w:pPr>
              <w:pStyle w:val="null3"/>
              <w:jc w:val="left"/>
            </w:pPr>
            <w:r>
              <w:rPr/>
              <w:t>试剂柜</w:t>
            </w:r>
          </w:p>
        </w:tc>
      </w:tr>
      <w:tr>
        <w:tc>
          <w:tcPr>
            <w:tcW w:type="dxa" w:w="2076"/>
          </w:tcPr>
          <w:p>
            <w:pPr>
              <w:pStyle w:val="null3"/>
              <w:jc w:val="center"/>
            </w:pPr>
            <w:r>
              <w:rPr/>
              <w:t>8</w:t>
            </w:r>
          </w:p>
        </w:tc>
        <w:tc>
          <w:tcPr>
            <w:tcW w:type="dxa" w:w="2076"/>
          </w:tcPr>
          <w:p>
            <w:pPr>
              <w:pStyle w:val="null3"/>
              <w:jc w:val="left"/>
            </w:pPr>
            <w:r>
              <w:rPr/>
              <w:t>其他家具</w:t>
            </w:r>
          </w:p>
        </w:tc>
        <w:tc>
          <w:tcPr>
            <w:tcW w:type="dxa" w:w="2076"/>
          </w:tcPr>
          <w:p>
            <w:pPr>
              <w:pStyle w:val="null3"/>
              <w:jc w:val="left"/>
            </w:pPr>
            <w:r>
              <w:rPr/>
              <w:t>通风橱</w:t>
            </w:r>
          </w:p>
        </w:tc>
        <w:tc>
          <w:tcPr>
            <w:tcW w:type="dxa" w:w="2076"/>
          </w:tcPr>
          <w:p>
            <w:pPr>
              <w:pStyle w:val="null3"/>
              <w:jc w:val="left"/>
            </w:pPr>
            <w:r>
              <w:rPr/>
              <w:t>通风橱</w:t>
            </w:r>
          </w:p>
        </w:tc>
      </w:tr>
      <w:tr>
        <w:tc>
          <w:tcPr>
            <w:tcW w:type="dxa" w:w="2076"/>
          </w:tcPr>
          <w:p>
            <w:pPr>
              <w:pStyle w:val="null3"/>
              <w:jc w:val="center"/>
            </w:pPr>
            <w:r>
              <w:rPr/>
              <w:t>9</w:t>
            </w:r>
          </w:p>
        </w:tc>
        <w:tc>
          <w:tcPr>
            <w:tcW w:type="dxa" w:w="2076"/>
          </w:tcPr>
          <w:p>
            <w:pPr>
              <w:pStyle w:val="null3"/>
              <w:jc w:val="left"/>
            </w:pPr>
            <w:r>
              <w:rPr/>
              <w:t>其他家具</w:t>
            </w:r>
          </w:p>
        </w:tc>
        <w:tc>
          <w:tcPr>
            <w:tcW w:type="dxa" w:w="2076"/>
          </w:tcPr>
          <w:p>
            <w:pPr>
              <w:pStyle w:val="null3"/>
              <w:jc w:val="left"/>
            </w:pPr>
            <w:r>
              <w:rPr/>
              <w:t>抽风万向罩</w:t>
            </w:r>
          </w:p>
        </w:tc>
        <w:tc>
          <w:tcPr>
            <w:tcW w:type="dxa" w:w="2076"/>
          </w:tcPr>
          <w:p>
            <w:pPr>
              <w:pStyle w:val="null3"/>
              <w:jc w:val="left"/>
            </w:pPr>
            <w:r>
              <w:rPr/>
              <w:t>抽风万向罩</w:t>
            </w:r>
          </w:p>
        </w:tc>
      </w:tr>
      <w:tr>
        <w:tc>
          <w:tcPr>
            <w:tcW w:type="dxa" w:w="2076"/>
          </w:tcPr>
          <w:p>
            <w:pPr>
              <w:pStyle w:val="null3"/>
              <w:jc w:val="center"/>
            </w:pPr>
            <w:r>
              <w:rPr/>
              <w:t>10</w:t>
            </w:r>
          </w:p>
        </w:tc>
        <w:tc>
          <w:tcPr>
            <w:tcW w:type="dxa" w:w="2076"/>
          </w:tcPr>
          <w:p>
            <w:pPr>
              <w:pStyle w:val="null3"/>
              <w:jc w:val="left"/>
            </w:pPr>
            <w:r>
              <w:rPr/>
              <w:t>其他家具</w:t>
            </w:r>
          </w:p>
        </w:tc>
        <w:tc>
          <w:tcPr>
            <w:tcW w:type="dxa" w:w="2076"/>
          </w:tcPr>
          <w:p>
            <w:pPr>
              <w:pStyle w:val="null3"/>
              <w:jc w:val="left"/>
            </w:pPr>
            <w:r>
              <w:rPr/>
              <w:t>资料柜</w:t>
            </w:r>
          </w:p>
        </w:tc>
        <w:tc>
          <w:tcPr>
            <w:tcW w:type="dxa" w:w="2076"/>
          </w:tcPr>
          <w:p>
            <w:pPr>
              <w:pStyle w:val="null3"/>
              <w:jc w:val="left"/>
            </w:pPr>
            <w:r>
              <w:rPr/>
              <w:t>资料柜</w:t>
            </w:r>
          </w:p>
        </w:tc>
      </w:tr>
      <w:tr>
        <w:tc>
          <w:tcPr>
            <w:tcW w:type="dxa" w:w="2076"/>
          </w:tcPr>
          <w:p>
            <w:pPr>
              <w:pStyle w:val="null3"/>
              <w:jc w:val="center"/>
            </w:pPr>
            <w:r>
              <w:rPr/>
              <w:t>11</w:t>
            </w:r>
          </w:p>
        </w:tc>
        <w:tc>
          <w:tcPr>
            <w:tcW w:type="dxa" w:w="2076"/>
          </w:tcPr>
          <w:p>
            <w:pPr>
              <w:pStyle w:val="null3"/>
              <w:jc w:val="left"/>
            </w:pPr>
            <w:r>
              <w:rPr/>
              <w:t>其他家具</w:t>
            </w:r>
          </w:p>
        </w:tc>
        <w:tc>
          <w:tcPr>
            <w:tcW w:type="dxa" w:w="2076"/>
          </w:tcPr>
          <w:p>
            <w:pPr>
              <w:pStyle w:val="null3"/>
              <w:jc w:val="left"/>
            </w:pPr>
            <w:r>
              <w:rPr/>
              <w:t>气瓶柜（3联）</w:t>
            </w:r>
          </w:p>
        </w:tc>
        <w:tc>
          <w:tcPr>
            <w:tcW w:type="dxa" w:w="2076"/>
          </w:tcPr>
          <w:p>
            <w:pPr>
              <w:pStyle w:val="null3"/>
              <w:jc w:val="left"/>
            </w:pPr>
            <w:r>
              <w:rPr/>
              <w:t>气瓶柜（3联）</w:t>
            </w:r>
          </w:p>
        </w:tc>
      </w:tr>
      <w:tr>
        <w:tc>
          <w:tcPr>
            <w:tcW w:type="dxa" w:w="2076"/>
          </w:tcPr>
          <w:p>
            <w:pPr>
              <w:pStyle w:val="null3"/>
              <w:jc w:val="center"/>
            </w:pPr>
            <w:r>
              <w:rPr/>
              <w:t>12</w:t>
            </w:r>
          </w:p>
        </w:tc>
        <w:tc>
          <w:tcPr>
            <w:tcW w:type="dxa" w:w="2076"/>
          </w:tcPr>
          <w:p>
            <w:pPr>
              <w:pStyle w:val="null3"/>
              <w:jc w:val="left"/>
            </w:pPr>
            <w:r>
              <w:rPr/>
              <w:t>其他家具</w:t>
            </w:r>
          </w:p>
        </w:tc>
        <w:tc>
          <w:tcPr>
            <w:tcW w:type="dxa" w:w="2076"/>
          </w:tcPr>
          <w:p>
            <w:pPr>
              <w:pStyle w:val="null3"/>
              <w:jc w:val="left"/>
            </w:pPr>
            <w:r>
              <w:rPr/>
              <w:t>实验凳</w:t>
            </w:r>
          </w:p>
        </w:tc>
        <w:tc>
          <w:tcPr>
            <w:tcW w:type="dxa" w:w="2076"/>
          </w:tcPr>
          <w:p>
            <w:pPr>
              <w:pStyle w:val="null3"/>
              <w:jc w:val="left"/>
            </w:pPr>
            <w:r>
              <w:rPr/>
              <w:t>实验凳</w:t>
            </w:r>
          </w:p>
        </w:tc>
      </w:tr>
      <w:tr>
        <w:tc>
          <w:tcPr>
            <w:tcW w:type="dxa" w:w="2076"/>
          </w:tcPr>
          <w:p>
            <w:pPr>
              <w:pStyle w:val="null3"/>
              <w:jc w:val="center"/>
            </w:pPr>
            <w:r>
              <w:rPr/>
              <w:t>13</w:t>
            </w:r>
          </w:p>
        </w:tc>
        <w:tc>
          <w:tcPr>
            <w:tcW w:type="dxa" w:w="2076"/>
          </w:tcPr>
          <w:p>
            <w:pPr>
              <w:pStyle w:val="null3"/>
              <w:jc w:val="left"/>
            </w:pPr>
            <w:r>
              <w:rPr/>
              <w:t>其他家具</w:t>
            </w:r>
          </w:p>
        </w:tc>
        <w:tc>
          <w:tcPr>
            <w:tcW w:type="dxa" w:w="2076"/>
          </w:tcPr>
          <w:p>
            <w:pPr>
              <w:pStyle w:val="null3"/>
              <w:jc w:val="left"/>
            </w:pPr>
            <w:r>
              <w:rPr/>
              <w:t>实验室定制防火净化大门</w:t>
            </w:r>
          </w:p>
        </w:tc>
        <w:tc>
          <w:tcPr>
            <w:tcW w:type="dxa" w:w="2076"/>
          </w:tcPr>
          <w:p>
            <w:pPr>
              <w:pStyle w:val="null3"/>
              <w:jc w:val="left"/>
            </w:pPr>
            <w:r>
              <w:rPr/>
              <w:t>实验室定制防火净化大门</w:t>
            </w:r>
          </w:p>
        </w:tc>
      </w:tr>
      <w:tr>
        <w:tc>
          <w:tcPr>
            <w:tcW w:type="dxa" w:w="2076"/>
          </w:tcPr>
          <w:p>
            <w:pPr>
              <w:pStyle w:val="null3"/>
              <w:jc w:val="center"/>
            </w:pPr>
            <w:r>
              <w:rPr/>
              <w:t>14</w:t>
            </w:r>
          </w:p>
        </w:tc>
        <w:tc>
          <w:tcPr>
            <w:tcW w:type="dxa" w:w="2076"/>
          </w:tcPr>
          <w:p>
            <w:pPr>
              <w:pStyle w:val="null3"/>
              <w:jc w:val="left"/>
            </w:pPr>
            <w:r>
              <w:rPr/>
              <w:t>其他家具</w:t>
            </w:r>
          </w:p>
        </w:tc>
        <w:tc>
          <w:tcPr>
            <w:tcW w:type="dxa" w:w="2076"/>
          </w:tcPr>
          <w:p>
            <w:pPr>
              <w:pStyle w:val="null3"/>
              <w:jc w:val="left"/>
            </w:pPr>
            <w:r>
              <w:rPr/>
              <w:t>实验室定制铝玻隔离防火门1</w:t>
            </w:r>
          </w:p>
        </w:tc>
        <w:tc>
          <w:tcPr>
            <w:tcW w:type="dxa" w:w="2076"/>
          </w:tcPr>
          <w:p>
            <w:pPr>
              <w:pStyle w:val="null3"/>
              <w:jc w:val="left"/>
            </w:pPr>
            <w:r>
              <w:rPr/>
              <w:t>实验室定制铝玻隔离防火门1</w:t>
            </w:r>
          </w:p>
        </w:tc>
      </w:tr>
      <w:tr>
        <w:tc>
          <w:tcPr>
            <w:tcW w:type="dxa" w:w="2076"/>
          </w:tcPr>
          <w:p>
            <w:pPr>
              <w:pStyle w:val="null3"/>
              <w:jc w:val="center"/>
            </w:pPr>
            <w:r>
              <w:rPr/>
              <w:t>15</w:t>
            </w:r>
          </w:p>
        </w:tc>
        <w:tc>
          <w:tcPr>
            <w:tcW w:type="dxa" w:w="2076"/>
          </w:tcPr>
          <w:p>
            <w:pPr>
              <w:pStyle w:val="null3"/>
              <w:jc w:val="left"/>
            </w:pPr>
            <w:r>
              <w:rPr/>
              <w:t>其他家具</w:t>
            </w:r>
          </w:p>
        </w:tc>
        <w:tc>
          <w:tcPr>
            <w:tcW w:type="dxa" w:w="2076"/>
          </w:tcPr>
          <w:p>
            <w:pPr>
              <w:pStyle w:val="null3"/>
              <w:jc w:val="left"/>
            </w:pPr>
            <w:r>
              <w:rPr/>
              <w:t>实验室定制铝玻隔离防火门2</w:t>
            </w:r>
          </w:p>
        </w:tc>
        <w:tc>
          <w:tcPr>
            <w:tcW w:type="dxa" w:w="2076"/>
          </w:tcPr>
          <w:p>
            <w:pPr>
              <w:pStyle w:val="null3"/>
              <w:jc w:val="left"/>
            </w:pPr>
            <w:r>
              <w:rPr/>
              <w:t>实验室定制铝玻隔离防火门2</w:t>
            </w:r>
          </w:p>
        </w:tc>
      </w:tr>
      <w:tr>
        <w:tc>
          <w:tcPr>
            <w:tcW w:type="dxa" w:w="2076"/>
          </w:tcPr>
          <w:p>
            <w:pPr>
              <w:pStyle w:val="null3"/>
              <w:jc w:val="center"/>
            </w:pPr>
            <w:r>
              <w:rPr/>
              <w:t>16</w:t>
            </w:r>
          </w:p>
        </w:tc>
        <w:tc>
          <w:tcPr>
            <w:tcW w:type="dxa" w:w="2076"/>
          </w:tcPr>
          <w:p>
            <w:pPr>
              <w:pStyle w:val="null3"/>
              <w:jc w:val="left"/>
            </w:pPr>
            <w:r>
              <w:rPr/>
              <w:t>其他家具</w:t>
            </w:r>
          </w:p>
        </w:tc>
        <w:tc>
          <w:tcPr>
            <w:tcW w:type="dxa" w:w="2076"/>
          </w:tcPr>
          <w:p>
            <w:pPr>
              <w:pStyle w:val="null3"/>
              <w:jc w:val="left"/>
            </w:pPr>
            <w:r>
              <w:rPr/>
              <w:t>实验室定制防火净化门</w:t>
            </w:r>
          </w:p>
        </w:tc>
        <w:tc>
          <w:tcPr>
            <w:tcW w:type="dxa" w:w="2076"/>
          </w:tcPr>
          <w:p>
            <w:pPr>
              <w:pStyle w:val="null3"/>
              <w:jc w:val="left"/>
            </w:pPr>
            <w:r>
              <w:rPr/>
              <w:t>实验室定制防火净化门</w:t>
            </w:r>
          </w:p>
        </w:tc>
      </w:tr>
      <w:tr>
        <w:tc>
          <w:tcPr>
            <w:tcW w:type="dxa" w:w="2076"/>
          </w:tcPr>
          <w:p>
            <w:pPr>
              <w:pStyle w:val="null3"/>
              <w:jc w:val="center"/>
            </w:pPr>
            <w:r>
              <w:rPr/>
              <w:t>17</w:t>
            </w:r>
          </w:p>
        </w:tc>
        <w:tc>
          <w:tcPr>
            <w:tcW w:type="dxa" w:w="2076"/>
          </w:tcPr>
          <w:p>
            <w:pPr>
              <w:pStyle w:val="null3"/>
              <w:jc w:val="left"/>
            </w:pPr>
            <w:r>
              <w:rPr/>
              <w:t>冷库制冷设备</w:t>
            </w:r>
          </w:p>
        </w:tc>
        <w:tc>
          <w:tcPr>
            <w:tcW w:type="dxa" w:w="2076"/>
          </w:tcPr>
          <w:p>
            <w:pPr>
              <w:pStyle w:val="null3"/>
              <w:jc w:val="left"/>
            </w:pPr>
            <w:r>
              <w:rPr/>
              <w:t>科研实验冷库</w:t>
            </w:r>
          </w:p>
        </w:tc>
        <w:tc>
          <w:tcPr>
            <w:tcW w:type="dxa" w:w="2076"/>
          </w:tcPr>
          <w:p>
            <w:pPr>
              <w:pStyle w:val="null3"/>
              <w:jc w:val="left"/>
            </w:pPr>
            <w:r>
              <w:rPr/>
              <w:t>科研实验冷库</w:t>
            </w:r>
          </w:p>
        </w:tc>
      </w:tr>
      <w:tr>
        <w:tc>
          <w:tcPr>
            <w:tcW w:type="dxa" w:w="2076"/>
          </w:tcPr>
          <w:p>
            <w:pPr>
              <w:pStyle w:val="null3"/>
              <w:jc w:val="center"/>
            </w:pPr>
            <w:r>
              <w:rPr/>
              <w:t>18</w:t>
            </w:r>
          </w:p>
        </w:tc>
        <w:tc>
          <w:tcPr>
            <w:tcW w:type="dxa" w:w="2076"/>
          </w:tcPr>
          <w:p>
            <w:pPr>
              <w:pStyle w:val="null3"/>
              <w:jc w:val="left"/>
            </w:pPr>
            <w:r>
              <w:rPr/>
              <w:t>其他家具</w:t>
            </w:r>
          </w:p>
        </w:tc>
        <w:tc>
          <w:tcPr>
            <w:tcW w:type="dxa" w:w="2076"/>
          </w:tcPr>
          <w:p>
            <w:pPr>
              <w:pStyle w:val="null3"/>
              <w:jc w:val="left"/>
            </w:pPr>
            <w:r>
              <w:rPr/>
              <w:t>卡位</w:t>
            </w:r>
          </w:p>
        </w:tc>
        <w:tc>
          <w:tcPr>
            <w:tcW w:type="dxa" w:w="2076"/>
          </w:tcPr>
          <w:p>
            <w:pPr>
              <w:pStyle w:val="null3"/>
              <w:jc w:val="left"/>
            </w:pPr>
            <w:r>
              <w:rPr/>
              <w:t>卡位</w:t>
            </w:r>
          </w:p>
        </w:tc>
      </w:tr>
      <w:tr>
        <w:tc>
          <w:tcPr>
            <w:tcW w:type="dxa" w:w="2076"/>
          </w:tcPr>
          <w:p>
            <w:pPr>
              <w:pStyle w:val="null3"/>
              <w:jc w:val="center"/>
            </w:pPr>
            <w:r>
              <w:rPr/>
              <w:t>19</w:t>
            </w:r>
          </w:p>
        </w:tc>
        <w:tc>
          <w:tcPr>
            <w:tcW w:type="dxa" w:w="2076"/>
          </w:tcPr>
          <w:p>
            <w:pPr>
              <w:pStyle w:val="null3"/>
              <w:jc w:val="left"/>
            </w:pPr>
            <w:r>
              <w:rPr/>
              <w:t>视频监控设备</w:t>
            </w:r>
          </w:p>
        </w:tc>
        <w:tc>
          <w:tcPr>
            <w:tcW w:type="dxa" w:w="2076"/>
          </w:tcPr>
          <w:p>
            <w:pPr>
              <w:pStyle w:val="null3"/>
              <w:jc w:val="left"/>
            </w:pPr>
            <w:r>
              <w:rPr/>
              <w:t>监控超清摄像头</w:t>
            </w:r>
          </w:p>
        </w:tc>
        <w:tc>
          <w:tcPr>
            <w:tcW w:type="dxa" w:w="2076"/>
          </w:tcPr>
          <w:p>
            <w:pPr>
              <w:pStyle w:val="null3"/>
              <w:jc w:val="left"/>
            </w:pPr>
            <w:r>
              <w:rPr/>
              <w:t>监控超清摄像头</w:t>
            </w:r>
          </w:p>
        </w:tc>
      </w:tr>
      <w:tr>
        <w:tc>
          <w:tcPr>
            <w:tcW w:type="dxa" w:w="2076"/>
          </w:tcPr>
          <w:p>
            <w:pPr>
              <w:pStyle w:val="null3"/>
              <w:jc w:val="center"/>
            </w:pPr>
            <w:r>
              <w:rPr/>
              <w:t>20</w:t>
            </w:r>
          </w:p>
        </w:tc>
        <w:tc>
          <w:tcPr>
            <w:tcW w:type="dxa" w:w="2076"/>
          </w:tcPr>
          <w:p>
            <w:pPr>
              <w:pStyle w:val="null3"/>
              <w:jc w:val="left"/>
            </w:pPr>
            <w:r>
              <w:rPr/>
              <w:t>视频监控设备</w:t>
            </w:r>
          </w:p>
        </w:tc>
        <w:tc>
          <w:tcPr>
            <w:tcW w:type="dxa" w:w="2076"/>
          </w:tcPr>
          <w:p>
            <w:pPr>
              <w:pStyle w:val="null3"/>
              <w:jc w:val="left"/>
            </w:pPr>
            <w:r>
              <w:rPr/>
              <w:t>监控录像主机</w:t>
            </w:r>
          </w:p>
        </w:tc>
        <w:tc>
          <w:tcPr>
            <w:tcW w:type="dxa" w:w="2076"/>
          </w:tcPr>
          <w:p>
            <w:pPr>
              <w:pStyle w:val="null3"/>
              <w:jc w:val="left"/>
            </w:pPr>
            <w:r>
              <w:rPr/>
              <w:t>监控录像主机</w:t>
            </w:r>
          </w:p>
        </w:tc>
      </w:tr>
      <w:tr>
        <w:tc>
          <w:tcPr>
            <w:tcW w:type="dxa" w:w="2076"/>
          </w:tcPr>
          <w:p>
            <w:pPr>
              <w:pStyle w:val="null3"/>
              <w:jc w:val="center"/>
            </w:pPr>
            <w:r>
              <w:rPr/>
              <w:t>21</w:t>
            </w:r>
          </w:p>
        </w:tc>
        <w:tc>
          <w:tcPr>
            <w:tcW w:type="dxa" w:w="2076"/>
          </w:tcPr>
          <w:p>
            <w:pPr>
              <w:pStyle w:val="null3"/>
              <w:jc w:val="left"/>
            </w:pPr>
            <w:r>
              <w:rPr/>
              <w:t>交换设备</w:t>
            </w:r>
          </w:p>
        </w:tc>
        <w:tc>
          <w:tcPr>
            <w:tcW w:type="dxa" w:w="2076"/>
          </w:tcPr>
          <w:p>
            <w:pPr>
              <w:pStyle w:val="null3"/>
              <w:jc w:val="left"/>
            </w:pPr>
            <w:r>
              <w:rPr/>
              <w:t>监控POE交换机</w:t>
            </w:r>
          </w:p>
        </w:tc>
        <w:tc>
          <w:tcPr>
            <w:tcW w:type="dxa" w:w="2076"/>
          </w:tcPr>
          <w:p>
            <w:pPr>
              <w:pStyle w:val="null3"/>
              <w:jc w:val="left"/>
            </w:pPr>
            <w:r>
              <w:rPr/>
              <w:t>监控POE交换机</w:t>
            </w:r>
          </w:p>
        </w:tc>
      </w:tr>
      <w:tr>
        <w:tc>
          <w:tcPr>
            <w:tcW w:type="dxa" w:w="2076"/>
          </w:tcPr>
          <w:p>
            <w:pPr>
              <w:pStyle w:val="null3"/>
              <w:jc w:val="center"/>
            </w:pPr>
            <w:r>
              <w:rPr/>
              <w:t>22</w:t>
            </w:r>
          </w:p>
        </w:tc>
        <w:tc>
          <w:tcPr>
            <w:tcW w:type="dxa" w:w="2076"/>
          </w:tcPr>
          <w:p>
            <w:pPr>
              <w:pStyle w:val="null3"/>
              <w:jc w:val="left"/>
            </w:pPr>
            <w:r>
              <w:rPr/>
              <w:t>其他网络设备</w:t>
            </w:r>
          </w:p>
        </w:tc>
        <w:tc>
          <w:tcPr>
            <w:tcW w:type="dxa" w:w="2076"/>
          </w:tcPr>
          <w:p>
            <w:pPr>
              <w:pStyle w:val="null3"/>
              <w:jc w:val="left"/>
            </w:pPr>
            <w:r>
              <w:rPr/>
              <w:t>网线</w:t>
            </w:r>
          </w:p>
        </w:tc>
        <w:tc>
          <w:tcPr>
            <w:tcW w:type="dxa" w:w="2076"/>
          </w:tcPr>
          <w:p>
            <w:pPr>
              <w:pStyle w:val="null3"/>
              <w:jc w:val="left"/>
            </w:pPr>
            <w:r>
              <w:rPr/>
              <w:t>网线</w:t>
            </w:r>
          </w:p>
        </w:tc>
      </w:tr>
      <w:tr>
        <w:tc>
          <w:tcPr>
            <w:tcW w:type="dxa" w:w="2076"/>
          </w:tcPr>
          <w:p>
            <w:pPr>
              <w:pStyle w:val="null3"/>
              <w:jc w:val="center"/>
            </w:pPr>
            <w:r>
              <w:rPr/>
              <w:t>23</w:t>
            </w:r>
          </w:p>
        </w:tc>
        <w:tc>
          <w:tcPr>
            <w:tcW w:type="dxa" w:w="2076"/>
          </w:tcPr>
          <w:p>
            <w:pPr>
              <w:pStyle w:val="null3"/>
              <w:jc w:val="left"/>
            </w:pPr>
            <w:r>
              <w:rPr/>
              <w:t>教学仪器</w:t>
            </w:r>
          </w:p>
        </w:tc>
        <w:tc>
          <w:tcPr>
            <w:tcW w:type="dxa" w:w="2076"/>
          </w:tcPr>
          <w:p>
            <w:pPr>
              <w:pStyle w:val="null3"/>
              <w:jc w:val="left"/>
            </w:pPr>
            <w:r>
              <w:rPr/>
              <w:t>台式多用途高速冷冻离心机</w:t>
            </w:r>
          </w:p>
        </w:tc>
        <w:tc>
          <w:tcPr>
            <w:tcW w:type="dxa" w:w="2076"/>
          </w:tcPr>
          <w:p>
            <w:pPr>
              <w:pStyle w:val="null3"/>
              <w:jc w:val="left"/>
            </w:pPr>
            <w:r>
              <w:rPr/>
              <w:t>台式多用途高速冷冻离心机</w:t>
            </w:r>
          </w:p>
        </w:tc>
      </w:tr>
      <w:tr>
        <w:tc>
          <w:tcPr>
            <w:tcW w:type="dxa" w:w="2076"/>
          </w:tcPr>
          <w:p>
            <w:pPr>
              <w:pStyle w:val="null3"/>
              <w:jc w:val="center"/>
            </w:pPr>
            <w:r>
              <w:rPr/>
              <w:t>24</w:t>
            </w:r>
          </w:p>
        </w:tc>
        <w:tc>
          <w:tcPr>
            <w:tcW w:type="dxa" w:w="2076"/>
          </w:tcPr>
          <w:p>
            <w:pPr>
              <w:pStyle w:val="null3"/>
              <w:jc w:val="left"/>
            </w:pPr>
            <w:r>
              <w:rPr/>
              <w:t>教学仪器</w:t>
            </w:r>
          </w:p>
        </w:tc>
        <w:tc>
          <w:tcPr>
            <w:tcW w:type="dxa" w:w="2076"/>
          </w:tcPr>
          <w:p>
            <w:pPr>
              <w:pStyle w:val="null3"/>
              <w:jc w:val="left"/>
            </w:pPr>
            <w:r>
              <w:rPr/>
              <w:t>双光束快速扫描紫外分光光度计</w:t>
            </w:r>
          </w:p>
        </w:tc>
        <w:tc>
          <w:tcPr>
            <w:tcW w:type="dxa" w:w="2076"/>
          </w:tcPr>
          <w:p>
            <w:pPr>
              <w:pStyle w:val="null3"/>
              <w:jc w:val="left"/>
            </w:pPr>
            <w:r>
              <w:rPr/>
              <w:t>双光束快速扫描紫外分光光度计</w:t>
            </w:r>
          </w:p>
        </w:tc>
      </w:tr>
      <w:tr>
        <w:tc>
          <w:tcPr>
            <w:tcW w:type="dxa" w:w="2076"/>
          </w:tcPr>
          <w:p>
            <w:pPr>
              <w:pStyle w:val="null3"/>
              <w:jc w:val="center"/>
            </w:pPr>
            <w:r>
              <w:rPr/>
              <w:t>25</w:t>
            </w:r>
          </w:p>
        </w:tc>
        <w:tc>
          <w:tcPr>
            <w:tcW w:type="dxa" w:w="2076"/>
          </w:tcPr>
          <w:p>
            <w:pPr>
              <w:pStyle w:val="null3"/>
              <w:jc w:val="left"/>
            </w:pPr>
            <w:r>
              <w:rPr/>
              <w:t>教学仪器</w:t>
            </w:r>
          </w:p>
        </w:tc>
        <w:tc>
          <w:tcPr>
            <w:tcW w:type="dxa" w:w="2076"/>
          </w:tcPr>
          <w:p>
            <w:pPr>
              <w:pStyle w:val="null3"/>
              <w:jc w:val="left"/>
            </w:pPr>
            <w:r>
              <w:rPr/>
              <w:t>冷冻冷藏箱</w:t>
            </w:r>
          </w:p>
        </w:tc>
        <w:tc>
          <w:tcPr>
            <w:tcW w:type="dxa" w:w="2076"/>
          </w:tcPr>
          <w:p>
            <w:pPr>
              <w:pStyle w:val="null3"/>
              <w:jc w:val="left"/>
            </w:pPr>
            <w:r>
              <w:rPr/>
              <w:t>冷冻冷藏箱</w:t>
            </w:r>
          </w:p>
        </w:tc>
      </w:tr>
      <w:tr>
        <w:tc>
          <w:tcPr>
            <w:tcW w:type="dxa" w:w="2076"/>
          </w:tcPr>
          <w:p>
            <w:pPr>
              <w:pStyle w:val="null3"/>
              <w:jc w:val="center"/>
            </w:pPr>
            <w:r>
              <w:rPr/>
              <w:t>26</w:t>
            </w:r>
          </w:p>
        </w:tc>
        <w:tc>
          <w:tcPr>
            <w:tcW w:type="dxa" w:w="2076"/>
          </w:tcPr>
          <w:p>
            <w:pPr>
              <w:pStyle w:val="null3"/>
              <w:jc w:val="left"/>
            </w:pPr>
            <w:r>
              <w:rPr/>
              <w:t>教学仪器</w:t>
            </w:r>
          </w:p>
        </w:tc>
        <w:tc>
          <w:tcPr>
            <w:tcW w:type="dxa" w:w="2076"/>
          </w:tcPr>
          <w:p>
            <w:pPr>
              <w:pStyle w:val="null3"/>
              <w:jc w:val="left"/>
            </w:pPr>
            <w:r>
              <w:rPr/>
              <w:t>步入式细胞培养室</w:t>
            </w:r>
          </w:p>
        </w:tc>
        <w:tc>
          <w:tcPr>
            <w:tcW w:type="dxa" w:w="2076"/>
          </w:tcPr>
          <w:p>
            <w:pPr>
              <w:pStyle w:val="null3"/>
              <w:jc w:val="left"/>
            </w:pPr>
            <w:r>
              <w:rPr/>
              <w:t>步入式细胞培养室</w:t>
            </w:r>
          </w:p>
        </w:tc>
      </w:tr>
      <w:tr>
        <w:tc>
          <w:tcPr>
            <w:tcW w:type="dxa" w:w="2076"/>
          </w:tcPr>
          <w:p>
            <w:pPr>
              <w:pStyle w:val="null3"/>
              <w:jc w:val="center"/>
            </w:pPr>
            <w:r>
              <w:rPr/>
              <w:t>27</w:t>
            </w:r>
          </w:p>
        </w:tc>
        <w:tc>
          <w:tcPr>
            <w:tcW w:type="dxa" w:w="2076"/>
          </w:tcPr>
          <w:p>
            <w:pPr>
              <w:pStyle w:val="null3"/>
              <w:jc w:val="left"/>
            </w:pPr>
            <w:r>
              <w:rPr/>
              <w:t>其他家具</w:t>
            </w:r>
          </w:p>
        </w:tc>
        <w:tc>
          <w:tcPr>
            <w:tcW w:type="dxa" w:w="2076"/>
          </w:tcPr>
          <w:p>
            <w:pPr>
              <w:pStyle w:val="null3"/>
              <w:jc w:val="left"/>
            </w:pPr>
            <w:r>
              <w:rPr/>
              <w:t>净化工作台</w:t>
            </w:r>
          </w:p>
        </w:tc>
        <w:tc>
          <w:tcPr>
            <w:tcW w:type="dxa" w:w="2076"/>
          </w:tcPr>
          <w:p>
            <w:pPr>
              <w:pStyle w:val="null3"/>
              <w:jc w:val="left"/>
            </w:pPr>
            <w:r>
              <w:rPr/>
              <w:t>净化工作台</w:t>
            </w:r>
          </w:p>
        </w:tc>
      </w:tr>
      <w:tr>
        <w:tc>
          <w:tcPr>
            <w:tcW w:type="dxa" w:w="2076"/>
          </w:tcPr>
          <w:p>
            <w:pPr>
              <w:pStyle w:val="null3"/>
              <w:jc w:val="center"/>
            </w:pPr>
            <w:r>
              <w:rPr/>
              <w:t>28</w:t>
            </w:r>
          </w:p>
        </w:tc>
        <w:tc>
          <w:tcPr>
            <w:tcW w:type="dxa" w:w="2076"/>
          </w:tcPr>
          <w:p>
            <w:pPr>
              <w:pStyle w:val="null3"/>
              <w:jc w:val="left"/>
            </w:pPr>
            <w:r>
              <w:rPr/>
              <w:t>其他家具</w:t>
            </w:r>
          </w:p>
        </w:tc>
        <w:tc>
          <w:tcPr>
            <w:tcW w:type="dxa" w:w="2076"/>
          </w:tcPr>
          <w:p>
            <w:pPr>
              <w:pStyle w:val="null3"/>
              <w:jc w:val="left"/>
            </w:pPr>
            <w:r>
              <w:rPr/>
              <w:t>生物安全柜</w:t>
            </w:r>
          </w:p>
        </w:tc>
        <w:tc>
          <w:tcPr>
            <w:tcW w:type="dxa" w:w="2076"/>
          </w:tcPr>
          <w:p>
            <w:pPr>
              <w:pStyle w:val="null3"/>
              <w:jc w:val="left"/>
            </w:pPr>
            <w:r>
              <w:rPr/>
              <w:t>生物安全柜</w:t>
            </w:r>
          </w:p>
        </w:tc>
      </w:tr>
    </w:tbl>
    <w:p>
      <w:pPr>
        <w:pStyle w:val="null3"/>
      </w:pPr>
      <w:r>
        <w:rPr/>
        <w:t>本采购包不接受联合体投标</w:t>
      </w:r>
    </w:p>
    <w:p>
      <w:pPr>
        <w:pStyle w:val="null3"/>
      </w:pPr>
      <w:r>
        <w:rPr/>
        <w:t>合同分包：不允许合同分包</w:t>
      </w:r>
    </w:p>
    <w:p>
      <w:pPr>
        <w:pStyle w:val="null3"/>
      </w:pPr>
      <w:r>
        <w:rPr/>
        <w:t>合同履行期限：合同签订后30天内完成供货、安装、调试。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3）具有良好的商业信誉和健全的财务会计制度：提供2025年度财务状况报告或投标截止日前6个月内任意1个月的财务报表复印件；或银行出具的资信证明材料复印件。</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采购包1（广东海洋大学国家发改委海洋生物制品国家工程研究中心培养（续建）项目）：</w:t>
      </w:r>
      <w:r>
        <w:rPr/>
        <w:t>本项目专门面向中小企业采购，所有货物由符合货物(采购标的)所属行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采购包1（广东海洋大学国家发改委海洋生物制品国家工程研究中心培养（续建）项目）：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广东海洋大学</w:t>
      </w:r>
    </w:p>
    <w:p>
      <w:pPr>
        <w:pStyle w:val="null3"/>
        <w:ind w:firstLine="480"/>
      </w:pPr>
      <w:r>
        <w:rPr/>
        <w:t xml:space="preserve"> 地址：</w:t>
      </w:r>
      <w:r>
        <w:rPr/>
        <w:t>广东省湛江市麻章区海大路1号</w:t>
      </w:r>
    </w:p>
    <w:p>
      <w:pPr>
        <w:pStyle w:val="null3"/>
        <w:ind w:firstLine="480"/>
      </w:pPr>
      <w:r>
        <w:rPr/>
        <w:t xml:space="preserve"> 联系方式：</w:t>
      </w:r>
      <w:r>
        <w:rPr/>
        <w:t>0759-2396211</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孔先生、吴小姐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说明：</w:t>
      </w:r>
    </w:p>
    <w:p>
      <w:pPr>
        <w:pStyle w:val="null3"/>
        <w:jc w:val="both"/>
      </w:pPr>
      <w:r>
        <w:rPr>
          <w:sz w:val="21"/>
        </w:rPr>
        <w:t>1</w:t>
      </w:r>
      <w:r>
        <w:rPr>
          <w:sz w:val="21"/>
        </w:rPr>
        <w:t>、投标人须对本项目为单位（有划分包组的，则以包组为单位）的标的物进行整体投标，任何只对其中一部分内容进行的投标都被视为无效投标。</w:t>
      </w:r>
    </w:p>
    <w:p>
      <w:pPr>
        <w:pStyle w:val="null3"/>
        <w:jc w:val="both"/>
      </w:pPr>
      <w:r>
        <w:rPr>
          <w:sz w:val="21"/>
        </w:rPr>
        <w:t>2</w:t>
      </w:r>
      <w:r>
        <w:rPr>
          <w:sz w:val="21"/>
        </w:rPr>
        <w:t>、本招标文件中，凡标有“★”的地方，投标人要特别加以注意，必须对此作出一一响应。若有一项带“★”的指标未响应或不满足，将导致其废标或投标无效。</w:t>
      </w:r>
    </w:p>
    <w:p>
      <w:pPr>
        <w:pStyle w:val="null3"/>
        <w:jc w:val="both"/>
      </w:pPr>
      <w:r>
        <w:rPr>
          <w:sz w:val="21"/>
        </w:rPr>
        <w:t>3</w:t>
      </w:r>
      <w:r>
        <w:rPr>
          <w:sz w:val="21"/>
        </w:rPr>
        <w:t>、无论招标文件中是否有具体要求，投标人所投的货物及伴随的服务和工程均应符合国家的强制性标准。同时，所投产品的生产制造商应遵守国家关于生产许可的强制规定。</w:t>
      </w:r>
    </w:p>
    <w:p>
      <w:pPr>
        <w:pStyle w:val="null3"/>
        <w:jc w:val="both"/>
      </w:pPr>
      <w:r>
        <w:rPr>
          <w:sz w:val="21"/>
        </w:rPr>
        <w:t>4</w:t>
      </w:r>
      <w:r>
        <w:rPr>
          <w:sz w:val="21"/>
        </w:rPr>
        <w:t>、本项目核心产品为：</w:t>
      </w:r>
      <w:r>
        <w:rPr>
          <w:sz w:val="21"/>
        </w:rPr>
        <w:t>台式多用途高速冷冻离心机、</w:t>
      </w:r>
      <w:r>
        <w:rPr>
          <w:sz w:val="20"/>
        </w:rPr>
        <w:t>双光束快速扫描紫外分光光度计</w:t>
      </w:r>
      <w:r>
        <w:rPr>
          <w:sz w:val="21"/>
        </w:rPr>
        <w:t>。</w:t>
      </w:r>
    </w:p>
    <w:p>
      <w:pPr>
        <w:pStyle w:val="null3"/>
        <w:ind w:firstLine="420"/>
        <w:jc w:val="both"/>
      </w:pPr>
      <w:r>
        <w:rPr>
          <w:sz w:val="21"/>
        </w:rPr>
        <w:t>投标人应在响应文件中清晰列明“货物名称、品牌”。注：若存在多项核心产品，当不同供应商提供的任意一项核心产品的品牌相同，则视同其是所响应核心产品品牌相同供应商。</w:t>
      </w:r>
    </w:p>
    <w:p>
      <w:pPr>
        <w:pStyle w:val="null3"/>
        <w:jc w:val="both"/>
      </w:pPr>
      <w:r>
        <w:rPr>
          <w:sz w:val="21"/>
          <w:b/>
        </w:rPr>
        <w:t>★</w:t>
      </w:r>
      <w:r>
        <w:rPr>
          <w:sz w:val="21"/>
          <w:b/>
        </w:rPr>
        <w:t>5</w:t>
      </w:r>
      <w:r>
        <w:rPr>
          <w:sz w:val="21"/>
          <w:b/>
        </w:rPr>
        <w:t>、投标人必须认真仔细审核理解招标的技术要求、施工项目标准及任何可能涉及的相关费用。本项目中的</w:t>
      </w:r>
      <w:r>
        <w:rPr>
          <w:sz w:val="21"/>
          <w:b/>
        </w:rPr>
        <w:t>科研实验冷库、监控</w:t>
      </w:r>
      <w:r>
        <w:rPr>
          <w:sz w:val="21"/>
          <w:b/>
        </w:rPr>
        <w:t>系统、</w:t>
      </w:r>
      <w:r>
        <w:rPr>
          <w:sz w:val="21"/>
          <w:b/>
        </w:rPr>
        <w:t>实验室定制防火净化门、实验室定制铝玻隔离防火门、</w:t>
      </w:r>
      <w:r>
        <w:rPr>
          <w:sz w:val="21"/>
          <w:b/>
        </w:rPr>
        <w:t>通风橱、</w:t>
      </w:r>
      <w:r>
        <w:rPr>
          <w:sz w:val="21"/>
          <w:b/>
        </w:rPr>
        <w:t>抽风万向罩、卡位、步入式细胞培养室等均</w:t>
      </w:r>
      <w:r>
        <w:rPr>
          <w:sz w:val="21"/>
          <w:b/>
        </w:rPr>
        <w:t>是全包项目，包括安装施工、布线布管、装饰、调试等相关全部工程；实验中面台、实验边台部分也是全包项目，包括符合技术标准的实验台主体安装及辅材、全部吊顶及地胶、运费搬运费、电线插座及辅材、水管水槽及辅材、改管打地槽等等相关全部的安装施工及辅材，均需根据现场实际情况施工，并符合用户的需求。必须确保工程质量，用户不再承担任何其他费用，投标人需慎重考量相关工程量及未列明的工程和费用。</w:t>
      </w:r>
    </w:p>
    <w:p>
      <w:pPr>
        <w:pStyle w:val="null3"/>
      </w:pPr>
      <w:r>
        <w:rPr>
          <w:sz w:val="20"/>
          <w:b/>
        </w:rPr>
        <w:t>★</w:t>
      </w:r>
      <w:r>
        <w:rPr>
          <w:sz w:val="20"/>
          <w:b/>
        </w:rPr>
        <w:t>6</w:t>
      </w:r>
      <w:r>
        <w:rPr>
          <w:sz w:val="20"/>
          <w:b/>
        </w:rPr>
        <w:t>、因本项目涉及大量水电工程施工，投标施工人员需考虑符合国家安全法的相关规定，原则上施工人员中须包含具备特种作业操作证的人员（操作项目须包括但不限于“</w:t>
      </w:r>
      <w:r>
        <w:rPr>
          <w:sz w:val="20"/>
          <w:b/>
          <w:shd w:fill="FFFFFF" w:val="clear"/>
        </w:rPr>
        <w:t>高压电工作业”</w:t>
      </w:r>
      <w:r>
        <w:rPr>
          <w:sz w:val="20"/>
          <w:b/>
          <w:shd w:fill="FFFFFF" w:val="clear"/>
        </w:rPr>
        <w:t>或</w:t>
      </w:r>
      <w:r>
        <w:rPr>
          <w:sz w:val="20"/>
          <w:shd w:fill="FFFFFF" w:val="clear"/>
        </w:rPr>
        <w:t>“</w:t>
      </w:r>
      <w:r>
        <w:rPr>
          <w:sz w:val="20"/>
          <w:b/>
        </w:rPr>
        <w:t>低压电工作业”、“</w:t>
      </w:r>
      <w:r>
        <w:rPr>
          <w:sz w:val="20"/>
          <w:b/>
        </w:rPr>
        <w:t>熔化焊接与热切割作业”）。安装施工时需查验相关证件，如无相关资质进行的安全施工操作届时现场需签订责任承担书。</w:t>
      </w:r>
    </w:p>
    <w:p>
      <w:pPr>
        <w:pStyle w:val="null3"/>
        <w:jc w:val="both"/>
      </w:pPr>
      <w:r>
        <w:rPr>
          <w:sz w:val="21"/>
          <w:b/>
        </w:rPr>
        <w:t>二、</w:t>
      </w:r>
      <w:r>
        <w:rPr>
          <w:sz w:val="21"/>
          <w:b/>
          <w:color w:val="000000"/>
        </w:rPr>
        <w:t>实验中央台总体要求：</w:t>
      </w:r>
    </w:p>
    <w:tbl>
      <w:tblPr>
        <w:tblW w:w="0" w:type="auto"/>
        <w:tblBorders>
          <w:top w:val="none" w:color="000000" w:sz="4"/>
          <w:left w:val="none" w:color="000000" w:sz="4"/>
          <w:bottom w:val="none" w:color="000000" w:sz="4"/>
          <w:right w:val="none" w:color="000000" w:sz="4"/>
          <w:insideH w:val="none"/>
          <w:insideV w:val="none"/>
        </w:tblBorders>
      </w:tblPr>
      <w:tblGrid>
        <w:gridCol w:w="688"/>
        <w:gridCol w:w="7618"/>
      </w:tblGrid>
      <w:tr>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具体技术</w:t>
            </w:r>
            <w:r>
              <w:rPr>
                <w:sz w:val="21"/>
              </w:rPr>
              <w:t>(参数)要求</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一、实验台台面说明</w:t>
            </w:r>
            <w:r>
              <w:rPr>
                <w:sz w:val="21"/>
              </w:rPr>
              <w:t>:</w:t>
            </w:r>
            <w:r>
              <w:br/>
            </w:r>
            <w:r>
              <w:rPr>
                <w:sz w:val="21"/>
              </w:rPr>
              <w:t>★总体要求：采用≥20mm厚一体实芯烧制实验室专用陶瓷台面，台面需为高温煅烧成型，黑色胚体，无空洞、无杂色、坯体与釉面呈一体结构，釉面多种颜色可供选择，台面需具备耐强腐蚀、耐高温、耐刮磨，永不变形、不易染色，便于清洁和免维护等特点</w:t>
            </w:r>
            <w:r>
              <w:rPr>
                <w:sz w:val="21"/>
              </w:rPr>
              <w:t>。</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各性能需要满足以下具体参数要求：</w:t>
            </w:r>
          </w:p>
          <w:p>
            <w:pPr>
              <w:pStyle w:val="null3"/>
              <w:jc w:val="both"/>
            </w:pPr>
            <w:r>
              <w:rPr>
                <w:sz w:val="21"/>
              </w:rPr>
              <w:t>1、尺寸允许偏差：符合行业标准，长度/mm尺寸允许偏差检测结果为+1；宽度/mm尺寸允许偏差检测结果为+1或0；厚度/mm尺寸允许偏差检测结果不高于-0.1；垂直度/mm/m尺寸允许偏差检测结果≤0.6；边缘直度/mm/m尺寸允许偏差检测结果≤0.6；平整度/mm/m尺寸允许偏差检测结果≤0.6；</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2、物理性能要求：符合行业标准，抗冲击性能检测结果试件压痕直径≤5.1mm，试验高度为 1m，试验5个试件，耐划痕3 级，2.0N 负荷测试后未见划痕，耐开裂性能检测时间≥12h，测试后用灰色样卡评定样品的变色等级，检测结果＞4级，抗冲击性≥0.83；断裂模数平均值≥44N/</w:t>
            </w:r>
            <w:r>
              <w:rPr>
                <w:sz w:val="21"/>
              </w:rPr>
              <w:t>㎟</w:t>
            </w:r>
            <w:r>
              <w:rPr>
                <w:sz w:val="21"/>
              </w:rPr>
              <w:t>，单个值</w:t>
            </w:r>
            <w:r>
              <w:rPr>
                <w:sz w:val="21"/>
              </w:rPr>
              <w:t>≥</w:t>
            </w:r>
            <w:r>
              <w:rPr>
                <w:sz w:val="21"/>
              </w:rPr>
              <w:t>39~49N/</w:t>
            </w:r>
            <w:r>
              <w:rPr>
                <w:sz w:val="21"/>
              </w:rPr>
              <w:t>㎟</w:t>
            </w:r>
            <w:r>
              <w:rPr>
                <w:sz w:val="21"/>
              </w:rPr>
              <w:t>。</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▲3、理化性能要求：符合行业标准，表面耐污染性能5级，污染物接触时间≥48h，测试化学试剂包含: 乳酸90%、硫氰酸钾饱和溶液、丙烯酸99%、磷酸90%、四氯化碳(纯品)、四氢呋喃 99%、异丙醇 99%、甲醇99%、次甲基蓝(亚甲基蓝)饱和溶液、草酸饱和溶液、氢氧化纳饱和溶液、甲醛 40%、英雄红墨水、氢氧化钾饱和溶液、乙酰丙酮 99%、高氯酸钾饱和溶液、硫酸98%、三氯甲烷 99%、硝酸68%、盐酸 38%等≥20种表面无明显变化；重金属溶出量检测结果铅溶出量≦0.0038mg/d㎡,镉溶出量未检出；抗菌性能金黄色葡萄球菌抗菌率&gt;99.99%、大肠埃希氏菌抗菌率&gt;99.95%。</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二、实验台柜体说明：</w:t>
            </w:r>
          </w:p>
          <w:p>
            <w:pPr>
              <w:pStyle w:val="null3"/>
              <w:jc w:val="both"/>
            </w:pPr>
            <w:r>
              <w:rPr>
                <w:sz w:val="21"/>
              </w:rPr>
              <w:t>1、柜体</w:t>
            </w:r>
          </w:p>
          <w:p>
            <w:pPr>
              <w:pStyle w:val="null3"/>
              <w:jc w:val="both"/>
            </w:pPr>
            <w:r>
              <w:rPr>
                <w:sz w:val="21"/>
              </w:rPr>
              <w:t>1.1功能要求：采用全钢结构，整体使用模块化可任意组合，主箱体采用现代积木组合、分上中下三层重叠凸面设计立体层次视觉效果好。主框架采用厚≥1.0mm的一级冷轧钢板（SPCCT）经CNC机压成形、焊接制作，表面经环氧树脂粉体涂装处理（涂装厚度为至少75μm）。</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▲1.2柜体材质：采用≥1.0mm厚冷轧钢板，框架及承重部位采用≥1.2mm冷轧钢板，钢板符合</w:t>
            </w:r>
            <w:r>
              <w:rPr>
                <w:sz w:val="21"/>
              </w:rPr>
              <w:t>国内</w:t>
            </w:r>
            <w:r>
              <w:rPr>
                <w:sz w:val="21"/>
              </w:rPr>
              <w:t>标准，不变形、不生锈。</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1.3.表面处理：所有钢制部件经脱脂→水洗→酸洗→中和→磷化→高压冲洗→烘干全流程前处理，采用环氧树脂粉末静电喷涂，涂层厚度≥75μm，高温固化成型；涂层附着力（符合国内相关标准）≥2级，耐盐雾性能≥10级，表面光滑、色泽均匀，无流挂、皱皮、鼓泡、划痕、掉漆问题。</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1.4整体结构：全钢落地式承重结构，可拆卸后背板，方便水、电、气管线检修；柜体内部空间分区合理，可搭配柜门、抽屉组合，满足储物需求。</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1.5门板/抽屉面板：采用≥1.0mm冷轧钢板，双层中空隔音结构，内外一体喷涂，开关无噪音；面板边角圆润，外观简洁规整。</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1.6层板：采用≥1.0mm冷轧钢板，带加强筋设计，承重≥90kg，层板高度可自由调节，安装牢固，不变形、</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1.7底座：配备可调式支撑脚，调节高度0-30mm，适配不平整地面，保证柜体水平；地脚采用高强度尼龙+不锈钢螺杆材质，防滑、防潮、耐腐蚀、承重性强。</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2、门板</w:t>
            </w:r>
          </w:p>
          <w:p>
            <w:pPr>
              <w:pStyle w:val="null3"/>
              <w:jc w:val="both"/>
            </w:pPr>
            <w:r>
              <w:rPr>
                <w:sz w:val="21"/>
              </w:rPr>
              <w:t>功能要求：采用厚</w:t>
            </w:r>
            <w:r>
              <w:rPr>
                <w:sz w:val="21"/>
              </w:rPr>
              <w:t>≥1.0mm一级冷轧钢板（SPCCT）经CNC机压成形、焊接制作，表面经环氧树脂粉体涂装处理（涂装厚度为至少75μm）。柜门为双包结构，内附防噪填充。每个包层都是先喷涂再包合，不会因局部的破损而导致内部的损伤。</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3、抽屉</w:t>
            </w:r>
          </w:p>
          <w:p>
            <w:pPr>
              <w:pStyle w:val="null3"/>
              <w:jc w:val="both"/>
            </w:pPr>
            <w:r>
              <w:rPr>
                <w:sz w:val="21"/>
              </w:rPr>
              <w:t>功能要求：采用厚</w:t>
            </w:r>
            <w:r>
              <w:rPr>
                <w:sz w:val="21"/>
              </w:rPr>
              <w:t>≥1.0mm一级冷轧钢板（SPCCT）经CNC机压成形、焊接制作，表面经环氧树脂粉体涂装处理（涂装厚度为至少75μm），为四面抽墙一体成型式设计并与抽头锁合，抽头为双层结构，内具隔音材质。</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4、五金及配件</w:t>
            </w:r>
            <w:r>
              <w:br/>
            </w:r>
            <w:r>
              <w:rPr>
                <w:sz w:val="21"/>
              </w:rPr>
              <w:t>a)采用标准厂制滑轨，表面经防蚀处理，具止落装置，防止抽屉意外滑离柜体，但可轻易用手将抽屉全部拆出。滑轨需符合行业标准。合页：采用行业标准厂制不锈钢合页，每片门板至少配置两只合页。</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b)铰链：采用自动型,大伸展角度≥</w:t>
            </w:r>
            <w:r>
              <w:rPr>
                <w:sz w:val="21"/>
              </w:rPr>
              <w:t>1</w:t>
            </w:r>
            <w:r>
              <w:rPr>
                <w:sz w:val="21"/>
              </w:rPr>
              <w:t>10度</w:t>
            </w:r>
            <w:r>
              <w:rPr>
                <w:sz w:val="21"/>
              </w:rPr>
              <w:t>，锌合金铰链。</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c)把手：采用凹字型明拉手，表面经纯环氧树脂塑粉高温固化处理。</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d)滑轨：采用冷轧钢板压制成型的静音三节滚珠滑轨，表面经喷塑处理。</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e)螺钉：不锈钢自攻式螺钉。</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f)封边条：为 PVC材料。</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g)连接件：采用工程塑料拼装件与钢制三套件合用。</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h)地脚：采用高强度钢，纯尼龙或改性硬聚氯乙烯外加防腐伸缩套，具防滑减震耐蚀的特点。</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22</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10.其他</w:t>
            </w:r>
          </w:p>
          <w:p>
            <w:pPr>
              <w:pStyle w:val="null3"/>
              <w:jc w:val="both"/>
            </w:pPr>
            <w:r>
              <w:rPr>
                <w:sz w:val="21"/>
              </w:rPr>
              <w:t>▲功能要求：柜体为落地式结构，一般高度(含调整脚及台面厚度)为850mm(±50mm)；所有底柜双开门间无中央垂直支柱阻挡。柜体内有层板上下调节孔，每个底柜设活动层板一只，层板宽度与底柜内宽度相当，不得于两侧有各超过3mm的间隙；服务通道：中央桌背对背框架中间空档及靠边桌框架与墙面中间空档有一个服务通道距离，用来布设电、水、气管路，隐藏设计；所有钣金的表面接缝均应满焊，焊接处均应打磨平整以保持为连续的平滑表面；所有部件不得于安装现场焊接加工，以避免破坏表面环氧树脂涂层；所有框架单元应配备4个镀锌钢螺杆调整脚，以支撑框架及调节水平，框架底部离地板距离应不少于5mm以隔离地面潮气；座位空间：实验台框架间配置座位空间；装饰封板：柜体内部后方，背对背柜体中间空档外侧及靠边桌柜体与墙面中间空档外侧，须使用钢制装饰封板遮盖，封板的颜色及表面处理应与柜体相同；所有装饰封板为可拆装式设计，其组装螺丝应以孔塞遮蔽不可外露。</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23</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三、实验室专用水槽及水龙头说明：</w:t>
            </w:r>
          </w:p>
          <w:p>
            <w:pPr>
              <w:pStyle w:val="null3"/>
              <w:jc w:val="both"/>
            </w:pPr>
            <w:r>
              <w:rPr>
                <w:sz w:val="21"/>
              </w:rPr>
              <w:t>专用水槽：</w:t>
            </w:r>
          </w:p>
          <w:p>
            <w:pPr>
              <w:pStyle w:val="null3"/>
              <w:jc w:val="both"/>
            </w:pPr>
            <w:r>
              <w:rPr>
                <w:sz w:val="21"/>
              </w:rPr>
              <w:t>1、材质：采用高密度PP聚丙烯原包料，高压一体注塑成型，耐强酸强碱及有机溶液，化学稳定性良好，不易被化学试剂侵蚀；热力稳定性</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24</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2、厚度：根据强度要求设计厚度为5mm-8mm。</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25</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3、附件：高密度PP去水；含阻水盖、PP提笼。</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26</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4、水槽底部加装导流线，防止出现存水现象。</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27</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5、实验室专用水槽需满足以下要求：</w:t>
            </w:r>
            <w:r>
              <w:br/>
            </w:r>
            <w:r>
              <w:rPr>
                <w:sz w:val="21"/>
              </w:rPr>
              <w:t>5.1耐液体化学试剂：饱和乙二酸、二噁烷、环己酮、甲酸7：氯化锌2：水1，分别浸泡48h，表面未见变化。</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28</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5.2耐液体化学试剂：5%磷酸氢二钠、草酸、98%硫酸、95%甲酸、10%乳酸、N,N-二甲基乙酰胺、68%硝酸、77%硫酸和68%硝酸的混合物，分别浸泡48h，表面未见变化。</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29</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5.3水槽依据相关行业标准，在温度23℃，相对湿度50%；置于环境舱中192h后测试甲醛释放量，结果未检出（＜0.01mg/m³）。</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30</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▲5.4验室化验水槽符合相关行业标准测试方法，在环境条件28.14℃，64.9%RH，101kPa,将160℃油温灌入水槽后无明显变化，无开裂、无变形。</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31</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水龙头：</w:t>
            </w:r>
            <w:r>
              <w:br/>
            </w:r>
            <w:r>
              <w:rPr>
                <w:sz w:val="21"/>
              </w:rPr>
              <w:t>6、符合行业标准。</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32</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涂层：高亮度环氧树脂涂层，耐腐蚀、耐热、防紫外线辐射。陶瓷阀芯90°旋转，使用寿命开关65万次。主体采用H63加厚铜管制作，整体高度≥585mm，重量≥1740g，直管管径Φ26*1.2mm，臂管管径Φ22*1.2mm，鹅颈管管径Φ19*1.0mm，可360°旋转，固定底座直径≥55mm，底座锁母与台面中间添加齿形止退垫，使连接后不易松动稳定性强，与台面安装牢固。</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33</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8、实验室水龙头把手内置开关颜色装置，绿色为安全关闭状态，红色为开启使用状态，在停水的情况下快速了解水龙头的启闭情况。</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34</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9、水龙头需符合实验室安全性、环保、耐腐蚀、节水等相关行业标准。</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35</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四、滴水架说明：</w:t>
            </w:r>
          </w:p>
          <w:p>
            <w:pPr>
              <w:pStyle w:val="null3"/>
              <w:jc w:val="both"/>
            </w:pPr>
            <w:r>
              <w:rPr>
                <w:sz w:val="21"/>
              </w:rPr>
              <w:t>1、滴水架选用PP材质</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36</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2、尺寸（长宽高</w:t>
            </w:r>
            <w:r>
              <w:rPr>
                <w:sz w:val="21"/>
              </w:rPr>
              <w:t>）</w:t>
            </w:r>
            <w:r>
              <w:rPr>
                <w:sz w:val="21"/>
              </w:rPr>
              <w:t>：</w:t>
            </w:r>
            <w:r>
              <w:rPr>
                <w:sz w:val="21"/>
              </w:rPr>
              <w:t>≥550（mm±5mm）*400（mm±5mm）*120（mm±5mm）</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37</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3、滴水架自带背板。</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38</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4、滴水棒均以35度-45度仰角安装，以方便器皿稳固吊放，采用PP材质一次成型，可拆卸，具有锁扣功能。</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39</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5、滴水架底部有向排水孔倾斜的排水槽设计。</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40</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6、耐液体化学试剂：40%硝酸、75%硫酸、40%氢氧化钠、99.5%乙酸、100%乙酸乙酯、95%乙醇、37%盐酸，分别浸泡48h，表面未见变化。</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41</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五、试剂架说明：</w:t>
            </w:r>
          </w:p>
          <w:p>
            <w:pPr>
              <w:pStyle w:val="null3"/>
              <w:jc w:val="both"/>
            </w:pPr>
            <w:r>
              <w:rPr>
                <w:sz w:val="21"/>
              </w:rPr>
              <w:t>1、材质采用≥1.0mm一级冷扎钢板，表面经耐酸碱粉末烤漆处理，表面硬度附着力、耐腐蚀性强，</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42</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2、试剂架规格长*宽≥300*高750（mm±5mm）</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43</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3、层板：8mm钢化玻璃；</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44</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1"/>
              </w:rPr>
              <w:t>含：吊顶及安装、整屋地胶及铺设、隔墙、插座、电线、水管、线盒、接头等辅材及安装。</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45</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6.1吊顶及安装（</w:t>
            </w:r>
            <w:r>
              <w:rPr>
                <w:sz w:val="21"/>
                <w:shd w:fill="FFFFFF" w:val="clear"/>
              </w:rPr>
              <w:t>铝方通材质，底宽</w:t>
            </w:r>
            <w:r>
              <w:rPr>
                <w:sz w:val="21"/>
                <w:shd w:fill="FFFFFF" w:val="clear"/>
              </w:rPr>
              <w:t>≥</w:t>
            </w:r>
            <w:r>
              <w:rPr>
                <w:sz w:val="21"/>
                <w:shd w:fill="FFFFFF" w:val="clear"/>
              </w:rPr>
              <w:t>10cm，侧高</w:t>
            </w:r>
            <w:r>
              <w:rPr>
                <w:sz w:val="21"/>
                <w:shd w:fill="FFFFFF" w:val="clear"/>
              </w:rPr>
              <w:t>≥</w:t>
            </w:r>
            <w:r>
              <w:rPr>
                <w:sz w:val="21"/>
                <w:shd w:fill="FFFFFF" w:val="clear"/>
              </w:rPr>
              <w:t>4cm，间距</w:t>
            </w:r>
            <w:r>
              <w:rPr>
                <w:sz w:val="21"/>
                <w:shd w:fill="FFFFFF" w:val="clear"/>
              </w:rPr>
              <w:t>≥</w:t>
            </w:r>
            <w:r>
              <w:rPr>
                <w:sz w:val="21"/>
                <w:shd w:fill="FFFFFF" w:val="clear"/>
              </w:rPr>
              <w:t>10cm</w:t>
            </w:r>
            <w:r>
              <w:rPr>
                <w:sz w:val="21"/>
              </w:rPr>
              <w:t>）、整屋地胶及铺设（</w:t>
            </w:r>
            <w:r>
              <w:rPr>
                <w:sz w:val="21"/>
              </w:rPr>
              <w:t>PVC地板革，厚度≥2</w:t>
            </w:r>
            <w:r>
              <w:rPr>
                <w:sz w:val="21"/>
              </w:rPr>
              <w:t>.0mm</w:t>
            </w:r>
            <w:r>
              <w:rPr>
                <w:sz w:val="21"/>
              </w:rPr>
              <w:t>。</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46</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6.2中央台带防水86型五孔标准国标插座，每米不低于2个（具体按每个台面实际要求）。</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47</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6.3全部电线为不低于</w:t>
            </w:r>
            <w:r>
              <w:rPr>
                <w:sz w:val="21"/>
              </w:rPr>
              <w:t>6平方毫米国标纯铜线</w:t>
            </w:r>
            <w:r>
              <w:rPr>
                <w:sz w:val="21"/>
              </w:rPr>
              <w:t>。</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48</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6.3国标PVC水管</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▲七、现有实验室仅具备基本的条件（仅水、电到房间），供应商需根据现场实际情况及用户的要求进行施工，必须包括但不限于：实验台主体的安装，插座及</w:t>
            </w:r>
            <w:r>
              <w:rPr>
                <w:sz w:val="21"/>
              </w:rPr>
              <w:t>6平方毫米国标纯铜线</w:t>
            </w:r>
            <w:r>
              <w:rPr>
                <w:sz w:val="21"/>
              </w:rPr>
              <w:t>及全部辅材全部安装等系统，进排水系统（需开地槽装暗管）等全部的相关安装及辅助材料，最终以满足用户实际要求才能验收。</w:t>
            </w:r>
          </w:p>
          <w:p>
            <w:pPr>
              <w:pStyle w:val="null3"/>
              <w:jc w:val="both"/>
            </w:pPr>
            <w:r>
              <w:rPr>
                <w:sz w:val="21"/>
              </w:rPr>
              <w:t>房间台面尺寸其安装主要配置详见附表一</w:t>
            </w:r>
            <w:r>
              <w:rPr>
                <w:sz w:val="21"/>
              </w:rPr>
              <w:t>至附表</w:t>
            </w:r>
            <w:r>
              <w:rPr>
                <w:sz w:val="21"/>
              </w:rPr>
              <w:t>二</w:t>
            </w:r>
            <w:r>
              <w:rPr>
                <w:sz w:val="21"/>
              </w:rPr>
              <w:t>。</w:t>
            </w:r>
            <w:r>
              <w:rPr>
                <w:sz w:val="21"/>
              </w:rPr>
              <w:t>（所</w:t>
            </w:r>
            <w:r>
              <w:rPr>
                <w:sz w:val="21"/>
              </w:rPr>
              <w:t>提及尺寸</w:t>
            </w:r>
            <w:r>
              <w:rPr>
                <w:sz w:val="21"/>
              </w:rPr>
              <w:t>对应</w:t>
            </w:r>
            <w:r>
              <w:rPr>
                <w:sz w:val="21"/>
              </w:rPr>
              <w:t>为长</w:t>
            </w:r>
            <w:r>
              <w:rPr>
                <w:sz w:val="21"/>
              </w:rPr>
              <w:t>×</w:t>
            </w:r>
            <w:r>
              <w:rPr>
                <w:sz w:val="21"/>
              </w:rPr>
              <w:t>宽</w:t>
            </w:r>
            <w:r>
              <w:rPr>
                <w:sz w:val="21"/>
              </w:rPr>
              <w:t>×</w:t>
            </w:r>
            <w:r>
              <w:rPr>
                <w:sz w:val="21"/>
              </w:rPr>
              <w:t>高</w:t>
            </w:r>
            <w:r>
              <w:rPr>
                <w:sz w:val="21"/>
              </w:rPr>
              <w:t>）</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w:t>
            </w:r>
            <w:r>
              <w:rPr>
                <w:sz w:val="21"/>
              </w:rPr>
              <w:t xml:space="preserve">“★”号条款为实质性条款，若有任何一条负偏离或不满足则导致投标无效。 </w:t>
            </w:r>
            <w:r>
              <w:br/>
            </w:r>
            <w:r>
              <w:rPr>
                <w:sz w:val="21"/>
              </w:rPr>
              <w:t>打</w:t>
            </w:r>
            <w:r>
              <w:rPr>
                <w:sz w:val="21"/>
              </w:rPr>
              <w:t>“▲”号条款为重要技术参数，若有部分“▲”条款未响应或不满足，不作为无效投标条款。</w:t>
            </w:r>
          </w:p>
        </w:tc>
      </w:tr>
    </w:tbl>
    <w:p>
      <w:pPr>
        <w:pStyle w:val="null3"/>
      </w:pPr>
      <w:r>
        <w:rPr/>
        <w:t xml:space="preserve"> </w:t>
      </w:r>
    </w:p>
    <w:p>
      <w:pPr>
        <w:pStyle w:val="null3"/>
      </w:pPr>
      <w:r>
        <w:rPr>
          <w:sz w:val="21"/>
          <w:b/>
        </w:rPr>
        <w:t>三、实验边台总体要求：</w:t>
      </w:r>
    </w:p>
    <w:tbl>
      <w:tblPr>
        <w:tblW w:w="0" w:type="auto"/>
        <w:tblBorders>
          <w:top w:val="none" w:color="000000" w:sz="4"/>
          <w:left w:val="none" w:color="000000" w:sz="4"/>
          <w:bottom w:val="none" w:color="000000" w:sz="4"/>
          <w:right w:val="none" w:color="000000" w:sz="4"/>
          <w:insideH w:val="none"/>
          <w:insideV w:val="none"/>
        </w:tblBorders>
      </w:tblPr>
      <w:tblGrid>
        <w:gridCol w:w="688"/>
        <w:gridCol w:w="7618"/>
      </w:tblGrid>
      <w:tr>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具体技术</w:t>
            </w:r>
            <w:r>
              <w:rPr>
                <w:sz w:val="21"/>
              </w:rPr>
              <w:t>(参数)要求</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一、实验台台面说明</w:t>
            </w:r>
            <w:r>
              <w:rPr>
                <w:sz w:val="21"/>
              </w:rPr>
              <w:t>:</w:t>
            </w:r>
            <w:r>
              <w:br/>
            </w:r>
            <w:r>
              <w:rPr>
                <w:sz w:val="21"/>
              </w:rPr>
              <w:t>★总体要求：采用≥20mm厚一体实芯烧制实验室专用陶瓷台面，台面需为高温煅烧成型，黑色胚体，无空洞、无杂色、坯体与釉面呈一体结构，釉面多种颜色可供选择，台面需具备耐强腐蚀、耐高温、耐刮磨，永不变形、不易染色，便于清洁和免维护等特点</w:t>
            </w:r>
            <w:r>
              <w:rPr>
                <w:sz w:val="21"/>
              </w:rPr>
              <w:t>。</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各性能需要满足以下具体参数要求：</w:t>
            </w:r>
          </w:p>
          <w:p>
            <w:pPr>
              <w:pStyle w:val="null3"/>
              <w:jc w:val="both"/>
            </w:pPr>
            <w:r>
              <w:rPr>
                <w:sz w:val="21"/>
              </w:rPr>
              <w:t>1、尺寸允许偏差：符合行业标准，长度/mm尺寸允许偏差检测结果为+1；宽度/mm尺寸允许偏差检测结果为+1或0；厚度/mm尺寸允许偏差检测结果不高于-0.1；垂直度/mm/m尺寸允许偏差检测结果≤0.6；边缘直度/mm/m尺寸允许偏差检测结果≤0.6；平整度/mm/m尺寸允许偏差检测结果≤0.6；</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2、物理性能要求：符合行业标准，抗冲击性能检测结果试件压痕直径≤5.1mm，试验高度为 1m，试验5个试件，耐划痕3 级，2.0N 负荷测试后未见划痕，耐开裂性能检测时间≥12h，测试后用灰色样卡评定样品的变色等级，检测结果＞4级，抗冲击性≥0.83；断裂模数平均值≥44N/</w:t>
            </w:r>
            <w:r>
              <w:rPr>
                <w:sz w:val="21"/>
              </w:rPr>
              <w:t>㎟</w:t>
            </w:r>
            <w:r>
              <w:rPr>
                <w:sz w:val="21"/>
              </w:rPr>
              <w:t>，单个值</w:t>
            </w:r>
            <w:r>
              <w:rPr>
                <w:sz w:val="21"/>
              </w:rPr>
              <w:t>≥</w:t>
            </w:r>
            <w:r>
              <w:rPr>
                <w:sz w:val="21"/>
              </w:rPr>
              <w:t>39~49N/</w:t>
            </w:r>
            <w:r>
              <w:rPr>
                <w:sz w:val="21"/>
              </w:rPr>
              <w:t>㎟</w:t>
            </w:r>
            <w:r>
              <w:rPr>
                <w:sz w:val="21"/>
              </w:rPr>
              <w:t>。</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▲3、理化性能要求：符合行业标准，表面耐污染性能5级，污染物接触时间≥48h，测试化学试剂包含: 乳酸90%、硫氰酸钾饱和溶液、丙烯酸99%、磷酸90%、四氯化碳(纯品)、四氢呋喃 99%、异丙醇 99%、甲醇99%、次甲基蓝(亚甲基蓝)饱和溶液、草酸饱和溶液、氢氧化纳饱和溶液、甲醛 40%、英雄红墨水、氢氧化钾饱和溶液、乙酰丙酮 99%、高氯酸钾饱和溶液、硫酸98%、三氯甲烷 99%、硝酸68%、盐酸 38%等≥20种表面无明显变化；重金属溶出量检测结果铅溶出量≦0.0038mg/d㎡,镉溶出量未检出；抗菌性能金黄色葡萄球菌抗菌率&gt;99.99%、大肠埃希氏菌抗菌率&gt;99.95%。</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二、实验台柜体说明：</w:t>
            </w:r>
          </w:p>
          <w:p>
            <w:pPr>
              <w:pStyle w:val="null3"/>
              <w:jc w:val="both"/>
            </w:pPr>
            <w:r>
              <w:rPr>
                <w:sz w:val="21"/>
              </w:rPr>
              <w:t>1、柜体</w:t>
            </w:r>
          </w:p>
          <w:p>
            <w:pPr>
              <w:pStyle w:val="null3"/>
              <w:jc w:val="both"/>
            </w:pPr>
            <w:r>
              <w:rPr>
                <w:sz w:val="21"/>
              </w:rPr>
              <w:t>1.1功能要求：采用全钢结构，整体使用模块化可任意组合，主箱体采用现代积木组合、分上中下三层重叠凸面设计立体层次视觉效果好。主框架采用厚≥1.0mm的一级冷轧钢板（SPCCT）经CNC机压成形、焊接制作，表面经环氧树脂粉体涂装处理（涂装厚度为至少75μm）。</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▲1.2柜体材质：采用≥1.0mm厚冷轧钢板，框架及承重部位采用≥1.2mm冷轧钢板，钢板符合</w:t>
            </w:r>
            <w:r>
              <w:rPr>
                <w:sz w:val="21"/>
              </w:rPr>
              <w:t>国内</w:t>
            </w:r>
            <w:r>
              <w:rPr>
                <w:sz w:val="21"/>
              </w:rPr>
              <w:t>标准，不变形、不生锈。</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1.3.表面处理：所有钢制部件经脱脂→水洗→酸洗→中和→磷化→高压冲洗→烘干全流程前处理，采用环氧树脂粉末静电喷涂，涂层厚度≥75μm，高温固化成型；涂层附着力（符合国内相关标准）≥2级，耐盐雾性能≥10级，表面光滑、色泽均匀，无流挂、皱皮、鼓泡、划痕、掉漆问题。</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1.4整体结构：全钢落地式承重结构，可拆卸后背板，方便水、电、气管线检修；柜体内部空间分区合理，可搭配柜门、抽屉组合，满足储物需求。</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1.5门板/抽屉面板：采用≥1.0mm冷轧钢板，双层中空隔音结构，内外一体喷涂，开关无噪音；面板边角圆润，外观简洁规整。</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1.6层板：采用≥1.0mm冷轧钢板，带加强筋设计，承重≥90kg，层板高度可自由调节，安装牢固，不变形、</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1.7底座：配备可调式支撑脚，调节高度0-30mm，适配不平整地面，保证柜体水平；地脚采用高强度尼龙+不锈钢螺杆材质，防滑、防潮、耐腐蚀、承重性强。</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2、门板</w:t>
            </w:r>
          </w:p>
          <w:p>
            <w:pPr>
              <w:pStyle w:val="null3"/>
              <w:jc w:val="both"/>
            </w:pPr>
            <w:r>
              <w:rPr>
                <w:sz w:val="21"/>
              </w:rPr>
              <w:t>功能要求：采用厚</w:t>
            </w:r>
            <w:r>
              <w:rPr>
                <w:sz w:val="21"/>
              </w:rPr>
              <w:t>≥1.0mm一级冷轧钢板（SPCCT）经CNC机压成形、焊接制作，表面经环氧树脂粉体涂装处理（涂装厚度为至少75μm）。柜门为双包结构，内附防噪填充。每个包层都是先喷涂再包合，不会因局部的破损而导致内部的损伤。</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3、抽屉</w:t>
            </w:r>
          </w:p>
          <w:p>
            <w:pPr>
              <w:pStyle w:val="null3"/>
              <w:jc w:val="both"/>
            </w:pPr>
            <w:r>
              <w:rPr>
                <w:sz w:val="21"/>
              </w:rPr>
              <w:t>功能要求：采用厚</w:t>
            </w:r>
            <w:r>
              <w:rPr>
                <w:sz w:val="21"/>
              </w:rPr>
              <w:t>≥1.0mm一级冷轧钢板（SPCCT）经CNC机压成形、焊接制作，表面经环氧树脂粉体涂装处理（涂装厚度为至少75μm），为四面抽墙一体成型式设计并与抽头锁合，抽头为双层结构，内具隔音材质。</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4、五金及配件</w:t>
            </w:r>
            <w:r>
              <w:br/>
            </w:r>
            <w:r>
              <w:rPr>
                <w:sz w:val="21"/>
              </w:rPr>
              <w:t>a)采用标准厂制滑轨，表面经防蚀处理，具止落装置，防止抽屉意外滑离柜体，但可轻易用手将抽屉全部拆出。滑轨需符合行业标准。合页：采用行业标准厂制不锈钢合页，每片门板至少配置两只合页。</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b)铰链：采用自动型,大伸展角度≥</w:t>
            </w:r>
            <w:r>
              <w:rPr>
                <w:sz w:val="21"/>
              </w:rPr>
              <w:t>1</w:t>
            </w:r>
            <w:r>
              <w:rPr>
                <w:sz w:val="21"/>
              </w:rPr>
              <w:t>10度</w:t>
            </w:r>
            <w:r>
              <w:rPr>
                <w:sz w:val="21"/>
              </w:rPr>
              <w:t>，锌合金铰链。</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c)把手：采用凹字型明拉手，表面经纯环氧树脂塑粉高温固化处理。</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d)滑轨：采用冷轧钢板压制成型的静音三节滚珠滑轨，表面经喷塑处理。</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e)螺钉：不锈钢自攻式螺钉。</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f)封边条：为 PVC材料。</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g)连接件：采用工程塑料拼装件与钢制三套件合用。</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h)地脚：采用高强度钢，纯尼龙或改性硬聚氯乙烯外加防腐伸缩套，具防滑减震耐蚀的特点。</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22</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10.其他</w:t>
            </w:r>
          </w:p>
          <w:p>
            <w:pPr>
              <w:pStyle w:val="null3"/>
              <w:jc w:val="both"/>
            </w:pPr>
            <w:r>
              <w:rPr>
                <w:sz w:val="21"/>
              </w:rPr>
              <w:t>▲功能要求：柜体为落地式结构，一般高度(含调整脚及台面厚度)为850mm(±50mm)；所有底柜双开门间无中央垂直支柱阻挡。柜体内有层板上下调节孔，每个底柜设活动层板一只，层板宽度与底柜内宽度相当，不得于两侧有各超过3mm的间隙；服务通道：中央桌背对背框架中间空档及靠边桌框架与墙面中间空档有一个服务通道距离，用来布设电、水、气管路，隐藏设计；所有钣金的表面接缝均应满焊，焊接处均应打磨平整以保持为连续的平滑表面；所有部件不得于安装现场焊接加工，以避免破坏表面环氧树脂涂层；所有框架单元应配备4个镀锌钢螺杆调整脚，以支撑框架及调节水平，框架底部离地板距离应不少于5mm以隔离地面潮气；座位空间：实验台框架间配置座位空间；装饰封板：柜体内部后方，背对背柜体中间空档外侧及靠边桌柜体与墙面中间空档外侧，须使用钢制装饰封板遮盖，封板的颜色及表面处理应与柜体相同；所有装饰封板为可拆装式设计，其组装螺丝应以孔塞遮蔽不可外露。</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23</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三、实验室专用水槽及水龙头说明：</w:t>
            </w:r>
          </w:p>
          <w:p>
            <w:pPr>
              <w:pStyle w:val="null3"/>
              <w:jc w:val="both"/>
            </w:pPr>
            <w:r>
              <w:rPr>
                <w:sz w:val="21"/>
              </w:rPr>
              <w:t>专用水槽：</w:t>
            </w:r>
          </w:p>
          <w:p>
            <w:pPr>
              <w:pStyle w:val="null3"/>
              <w:jc w:val="both"/>
            </w:pPr>
            <w:r>
              <w:rPr>
                <w:sz w:val="21"/>
              </w:rPr>
              <w:t>1、材质：采用高密度PP聚丙烯原包料，高压一体注塑成型，耐强酸强碱及有机溶液，化学稳定性良好，不易被化学试剂侵蚀；热力稳定性</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24</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2、厚度：根据强度要求设计厚度为5mm-8mm。</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25</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3、附件：高密度PP去水；含阻水盖、PP提笼。</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26</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4、水槽底部加装导流线，防止出现存水现象。</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27</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5、实验室专用水槽需满足以下要求：</w:t>
            </w:r>
            <w:r>
              <w:br/>
            </w:r>
            <w:r>
              <w:rPr>
                <w:sz w:val="21"/>
              </w:rPr>
              <w:t>5.1耐液体化学试剂：饱和乙二酸、二噁烷、环己酮、甲酸7：氯化锌2：水1，分别浸泡48h，表面未见变化。</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28</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5.2耐液体化学试剂：5%磷酸氢二钠、草酸、98%硫酸、95%甲酸、10%乳酸、N,N-二甲基乙酰胺、68%硝酸、77%硫酸和68%硝酸的混合物，分别浸泡48h，表面未见变化。</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29</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5.3水槽依据相关行业标准，在温度23℃，相对湿度50%；置于环境舱中192h后测试甲醛释放量，结果未检出（＜0.01mg/m³）。</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30</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▲5.4验室化验水槽符合相关行业标准测试方法，在环境条件28.14℃，64.9%RH，101kPa,将160℃油温灌入水槽后无明显变化，无开裂、无变形。</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31</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水龙头：</w:t>
            </w:r>
            <w:r>
              <w:br/>
            </w:r>
            <w:r>
              <w:rPr>
                <w:sz w:val="21"/>
              </w:rPr>
              <w:t>6、符合行业标准。</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32</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涂层：高亮度环氧树脂涂层，耐腐蚀、耐热、防紫外线辐射。陶瓷阀芯90°旋转，使用寿命开关≥65万次。主体采用H63加厚铜管制作，整体高度≥585mm，重量≥1740g，直管管径Φ26*1.2mm，臂管管径Φ22*1.2mm，鹅颈管管径Φ19*1.0mm，可360°旋转，固定底座直径≥55mm，底座锁母与台面中间添加齿形止退垫，使连接后不易松动稳定性强，与台面安装牢固。</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33</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8、实验室水龙头把手内置开关颜色装置，绿色为安全关闭状态，红色为开启使用状态，在停水的情况下快速了解水龙头的启闭情况。</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34</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9、水龙头需符合实验室安全性、环保、耐腐蚀、节水等相关行业标准。</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35</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四、滴水架说明：</w:t>
            </w:r>
          </w:p>
          <w:p>
            <w:pPr>
              <w:pStyle w:val="null3"/>
              <w:jc w:val="both"/>
            </w:pPr>
            <w:r>
              <w:rPr>
                <w:sz w:val="21"/>
              </w:rPr>
              <w:t>1、滴水架选用PP材质</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36</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2、尺寸（长宽高</w:t>
            </w:r>
            <w:r>
              <w:rPr>
                <w:sz w:val="21"/>
              </w:rPr>
              <w:t>）</w:t>
            </w:r>
            <w:r>
              <w:rPr>
                <w:sz w:val="21"/>
              </w:rPr>
              <w:t>：</w:t>
            </w:r>
            <w:r>
              <w:rPr>
                <w:sz w:val="21"/>
              </w:rPr>
              <w:t>≥550（mm±5mm）*400（mm±5mm）*120（mm±5mm）</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37</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3、滴水架自带背板。</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38</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4、滴水棒均以35度-45度仰角安装，以方便器皿稳固吊放，采用PP材质一次成型，可拆卸，具有锁扣功能。</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39</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5、滴水架底部有向排水孔倾斜的排水槽设计。</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40</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6、耐液体化学试剂：40%硝酸、75%硫酸、40%氢氧化钠、99.5%乙酸、100%乙酸乙酯、95%乙醇、37%盐酸，分别浸泡48h，表面未见变化。</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41</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五、含：吊顶及安装、整屋地胶及铺设、隔墙、插座、电线、水管、线盒、龙头、接头等辅材及安装。</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42</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w:t>
            </w:r>
            <w:r>
              <w:rPr>
                <w:sz w:val="21"/>
              </w:rPr>
              <w:t>吊顶及安装（</w:t>
            </w:r>
            <w:r>
              <w:rPr>
                <w:sz w:val="21"/>
                <w:shd w:fill="FFFFFF" w:val="clear"/>
              </w:rPr>
              <w:t>铝方通材质，底宽</w:t>
            </w:r>
            <w:r>
              <w:rPr>
                <w:sz w:val="21"/>
                <w:shd w:fill="FFFFFF" w:val="clear"/>
              </w:rPr>
              <w:t>≥</w:t>
            </w:r>
            <w:r>
              <w:rPr>
                <w:sz w:val="21"/>
                <w:shd w:fill="FFFFFF" w:val="clear"/>
              </w:rPr>
              <w:t>10cm，侧高</w:t>
            </w:r>
            <w:r>
              <w:rPr>
                <w:sz w:val="21"/>
                <w:shd w:fill="FFFFFF" w:val="clear"/>
              </w:rPr>
              <w:t>≥</w:t>
            </w:r>
            <w:r>
              <w:rPr>
                <w:sz w:val="21"/>
                <w:shd w:fill="FFFFFF" w:val="clear"/>
              </w:rPr>
              <w:t>4cm，间距</w:t>
            </w:r>
            <w:r>
              <w:rPr>
                <w:sz w:val="21"/>
                <w:shd w:fill="FFFFFF" w:val="clear"/>
              </w:rPr>
              <w:t>≥</w:t>
            </w:r>
            <w:r>
              <w:rPr>
                <w:sz w:val="21"/>
                <w:shd w:fill="FFFFFF" w:val="clear"/>
              </w:rPr>
              <w:t>10cm</w:t>
            </w:r>
            <w:r>
              <w:rPr>
                <w:sz w:val="21"/>
              </w:rPr>
              <w:t>）、整屋地胶及铺设（</w:t>
            </w:r>
            <w:r>
              <w:rPr>
                <w:sz w:val="21"/>
              </w:rPr>
              <w:t>PVC地板革，厚度≥2</w:t>
            </w:r>
            <w:r>
              <w:rPr>
                <w:sz w:val="21"/>
              </w:rPr>
              <w:t>.0mm</w:t>
            </w:r>
            <w:r>
              <w:rPr>
                <w:sz w:val="21"/>
              </w:rPr>
              <w:t>）</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43</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5.2边台带防水86型五孔标准国标插座，每米不低于2个。</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44</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5.3全部电线为不低于</w:t>
            </w:r>
            <w:r>
              <w:rPr>
                <w:sz w:val="21"/>
              </w:rPr>
              <w:t>6平方毫米国标纯铜线</w:t>
            </w:r>
            <w:r>
              <w:rPr>
                <w:sz w:val="21"/>
              </w:rPr>
              <w:t>。</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45</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5.4国标PVC水管</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7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▲六、现有实验室仅具备基本的条件（仅水、电到房间），供应商需根据现场实际情况及用户的要求进行施工，必须包括但不限于：实验台主体的安装，插座及</w:t>
            </w:r>
            <w:r>
              <w:rPr>
                <w:sz w:val="21"/>
              </w:rPr>
              <w:t>6平方毫米国标纯铜线</w:t>
            </w:r>
            <w:r>
              <w:rPr>
                <w:sz w:val="21"/>
              </w:rPr>
              <w:t>及全部辅材全部安装等系统，进排水系统（需开地槽装暗管）等全部的相关安装及辅助材料，最终以满足用户实际要求才能验收。</w:t>
            </w:r>
          </w:p>
          <w:p>
            <w:pPr>
              <w:pStyle w:val="null3"/>
              <w:jc w:val="both"/>
            </w:pPr>
            <w:r>
              <w:rPr>
                <w:sz w:val="21"/>
              </w:rPr>
              <w:t>房间台面尺寸其安装主要配置详见附表三</w:t>
            </w:r>
            <w:r>
              <w:rPr>
                <w:sz w:val="21"/>
              </w:rPr>
              <w:t>至附表</w:t>
            </w:r>
            <w:r>
              <w:rPr>
                <w:sz w:val="21"/>
              </w:rPr>
              <w:t>六</w:t>
            </w:r>
            <w:r>
              <w:rPr>
                <w:sz w:val="21"/>
              </w:rPr>
              <w:t>。</w:t>
            </w:r>
            <w:r>
              <w:rPr>
                <w:sz w:val="21"/>
              </w:rPr>
              <w:t>（所</w:t>
            </w:r>
            <w:r>
              <w:rPr>
                <w:sz w:val="21"/>
              </w:rPr>
              <w:t>提及尺寸</w:t>
            </w:r>
            <w:r>
              <w:rPr>
                <w:sz w:val="21"/>
              </w:rPr>
              <w:t>对应</w:t>
            </w:r>
            <w:r>
              <w:rPr>
                <w:sz w:val="21"/>
              </w:rPr>
              <w:t>为长</w:t>
            </w:r>
            <w:r>
              <w:rPr>
                <w:sz w:val="21"/>
              </w:rPr>
              <w:t>×</w:t>
            </w:r>
            <w:r>
              <w:rPr>
                <w:sz w:val="21"/>
              </w:rPr>
              <w:t>宽</w:t>
            </w:r>
            <w:r>
              <w:rPr>
                <w:sz w:val="21"/>
              </w:rPr>
              <w:t>×</w:t>
            </w:r>
            <w:r>
              <w:rPr>
                <w:sz w:val="21"/>
              </w:rPr>
              <w:t>高</w:t>
            </w:r>
            <w:r>
              <w:rPr>
                <w:sz w:val="21"/>
              </w:rPr>
              <w:t>）</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w:t>
            </w:r>
            <w:r>
              <w:rPr>
                <w:sz w:val="21"/>
              </w:rPr>
              <w:t xml:space="preserve">“★”号条款为实质性条款，若有任何一条负偏离或不满足则导致投标无效。 </w:t>
            </w:r>
            <w:r>
              <w:br/>
            </w:r>
            <w:r>
              <w:rPr>
                <w:sz w:val="21"/>
              </w:rPr>
              <w:t>打</w:t>
            </w:r>
            <w:r>
              <w:rPr>
                <w:sz w:val="21"/>
              </w:rPr>
              <w:t>“▲”号条款为重要技术参数，若有部分“▲”条款未响应或不满足，不作为无效投标条款。</w:t>
            </w:r>
          </w:p>
        </w:tc>
      </w:tr>
    </w:tbl>
    <w:p>
      <w:pPr>
        <w:pStyle w:val="null3"/>
      </w:pPr>
      <w:r>
        <w:rPr/>
        <w:t>采购包1（广东海洋大学国家发改委海洋生物制品国家工程研究中心培养（续建）项目）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合同签订后30天内完成供货、安装、调试。</w:t>
            </w:r>
          </w:p>
        </w:tc>
      </w:tr>
      <w:tr>
        <w:tc>
          <w:tcPr>
            <w:tcW w:type="dxa" w:w="4153"/>
          </w:tcPr>
          <w:p>
            <w:pPr>
              <w:pStyle w:val="null3"/>
            </w:pPr>
            <w:r>
              <w:rPr/>
              <w:t>标的提供的地点</w:t>
            </w:r>
          </w:p>
        </w:tc>
        <w:tc>
          <w:tcPr>
            <w:tcW w:type="dxa" w:w="4153"/>
          </w:tcPr>
          <w:p>
            <w:pPr>
              <w:pStyle w:val="null3"/>
            </w:pPr>
            <w:r>
              <w:rPr/>
              <w:t>送货至广东海洋大学指定地点，安装及调试完毕。</w:t>
            </w:r>
          </w:p>
        </w:tc>
      </w:tr>
      <w:tr>
        <w:tc>
          <w:tcPr>
            <w:tcW w:type="dxa" w:w="4153"/>
          </w:tcPr>
          <w:p>
            <w:pPr>
              <w:pStyle w:val="null3"/>
            </w:pPr>
            <w:r>
              <w:rPr/>
              <w:t>付款方式</w:t>
            </w:r>
          </w:p>
        </w:tc>
        <w:tc>
          <w:tcPr>
            <w:tcW w:type="dxa" w:w="4153"/>
          </w:tcPr>
          <w:p>
            <w:pPr>
              <w:pStyle w:val="null3"/>
            </w:pPr>
            <w:r>
              <w:rPr/>
              <w:t>1期：支付比例100%,（1）非中小企业： 全部货物现场安装及调试完毕并验收合格，采购人收到中标人出具的货物结算款全额增值税专用发票后，在10个工作日内支付结算款的100％给中标人，若中标人不提供货物结算款全额增值税专用发票的，采购人有权拒绝付款。 （2）中小企业（当中标人为所投产品制造商时，根据中标人投标文件提交的《中小企业声明函（货物）》作为判断依据），当中标人为经销商或代理商时，根据中标人投标文件提交的《中小企业声明函（服务）》作为判断依据： 1期：支付比例30%，签订合同后，中标人提供合同货款30%的增值税专用发票给采购人，采购人在5个工作日内向中标人支付30%的合同货款作为预付款。 2期：支付比例70%，全部货物现场安装及调试完毕并验收合格，中标人提供合同货款70%的增值税专用发票给采购人作为报账凭证，采购人在10个工作日内支付合同货款70%给中标人。若中标人不提供供货货物结算款增值税专用发票的，采购人有权拒绝付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1期：1.中标人对合同货物安装、调试和培训完成后，认为达到使用要求的，应向采购人提出书面验收申请，采购人无异议的，7日内组织验收，验收应在双方共同参加下进行。 2.货物的验收按合同规定的技术要求和国家有关的规定、规范进行，质量需符合国家对相关产品的质量标准。验收时如发现所交付的货物有短装、次品、损坏或其它不符合本合同规定的，甲方应作出详尽的现场记录，并交由中标人签字确认，或由双方签署备忘录。此现场记录或备忘录可用作补充、缺失和更换损坏部件的有效证据。由此产生的有关费用由中标人承担。 3.因货物质量问题发生较大争议时，由广东省质检部门鉴定或双方共同委托有资质的机构进行鉴定。货物符合合同技术要求的，鉴定费由采购人承担；否则鉴定费由中标人承担。对验收或鉴定确认不合格的货物，中标人应在5个工作日内整改完毕并按合同约定的质量标准交货，否则采购人有权拒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账号：679557760592</w:t>
            </w:r>
          </w:p>
          <w:p>
            <w:pPr>
              <w:pStyle w:val="null3"/>
            </w:pPr>
            <w:r>
              <w:rPr/>
              <w:t>户名：广东海洋大学</w:t>
            </w:r>
          </w:p>
          <w:p>
            <w:pPr>
              <w:pStyle w:val="null3"/>
            </w:pPr>
            <w:r>
              <w:rPr/>
              <w:t>开户行：中国银行股份有限公司湛江霞山支行</w:t>
            </w:r>
          </w:p>
          <w:p>
            <w:pPr>
              <w:pStyle w:val="null3"/>
            </w:pPr>
            <w:r>
              <w:rPr/>
              <w:t>支票提交方式：非现金（联系电话：0759-2383383）</w:t>
            </w:r>
          </w:p>
          <w:p>
            <w:pPr>
              <w:pStyle w:val="null3"/>
            </w:pPr>
            <w:r>
              <w:rPr/>
              <w:t>汇票、本票提交方式：非现金（联系电话：0759-2383383）</w:t>
            </w:r>
          </w:p>
          <w:p>
            <w:pPr>
              <w:pStyle w:val="null3"/>
            </w:pPr>
            <w:r>
              <w:rPr/>
              <w:t>说明：（1）中标人在合同签订后5个工作日内应向采购人支付合同金额的5%作为履约保证金（中标人在银行转账时需备注写明招标采购合同编号，以便采购人财务人员查核）。 （2）如中标人逾期不缴纳履约保证金，视为中标人放弃中标资格。 （3）履约保证金的退还：项目验收合格后1个月内，中标人凭验收单据以及履约保证金收据向采购人提交退还申请，采购人在收到中标人申请及规定单据之日起10个工作日内无息退还给中标人，否则不予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安装人员，应提供不少于一名安装人员。</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其他商务要求</w:t>
            </w:r>
          </w:p>
        </w:tc>
        <w:tc>
          <w:tcPr>
            <w:tcW w:type="dxa" w:w="2076"/>
          </w:tcPr>
          <w:p>
            <w:pPr>
              <w:pStyle w:val="null3"/>
              <w:jc w:val="left"/>
            </w:pPr>
            <w:r>
              <w:rPr/>
              <w:t>一、货物技术要求、质量保证及使用合法性 1.中标人所提供的货物须符合国家有关规范、标准，并满足本合同技术要求。 2.中标人保证所提供的货物是全新、未曾使用过的。 3.中标人保证合同项下提供的货物不侵犯任何第三方的专利、商标或版权，在中国境内可依常规安全、合法使用。否则，中标人须承担对第三方的专利或版权的侵权责任并承担因此给采购人造成的损失（包括但不限于相关的诉讼费、律师费、违约金等费用）。 二、货物的包装、交货、安装及验收 1.合同货物的包装： 货物的包装均应有良好的防湿、防锈、防潮、防雨、防腐及防碰撞的措施。凡由于包装不良造成的损失和由此产生的费用均由中标人承担。 2.合同货物的交货： 2.1中标人交货时间：合同签订后30天内完成供货、安装、调试。 2.2中标人交货地点：送货至广东海洋大学指定地点，安装及调试完毕。 2.3中标人应保证所提供的货物须为原厂商未启封全新包装且为2025年1月1日之后生产，同时应将所供货物的用户手册、使用说明书等有关资料与货物一同交付给采购人。 中标人应保证所提供货物的技术性能达到合同的各项技术要求，否则将被看作性能不合格，采购人有权拒收并要求赔偿。 中标人应保证所提供的产品规格、型号、技术参数、产地须与合同、招标（磋商）文件、投标（响应）文件规定一致，若出现不符，采购人有权拒收，中标人须及时办理退换货并负担全部费用及由此给采购人造成的全部损失。 2.4货物升级换代： 若合同个别产品因升级换代，中标人所提供的升级换代产品在技术参数和功能上应优于原产品并且完全满足采购人使用单位的使用要求，同时其市场价不低于原产品的市场价，但中标人须出具相关证明材料并且取得采购人确认。 3.货物的安装、调试： 3.1中标人负责合同项下货物的安装、调试，一切费用由中标人负责。 如果合同货物运输和调试过程中因事故造成货物短缺、损坏，中标人应及时安排换装，以保证合同货物安装、调试的成功完成。换货的相关费用由中标人承担。 3.2货物到达采购人指定地点后，中标人应派有资质的技术人员到采购人指定地完成安装、调试工作。 3.3货物安装、调试过程中，中标人技术人员应负责对采购人人员进行使用、维护保养及相关培训。 3.4中标人负责其技术人员在采购人现场进行安装、调试期间所产生的费用（包括但不限于人工费、交通费、人身损害赔偿费等）；如因中标人责任造成的延期，所有因安装、调试延期而产生的费用由中标人负责。 3.5中标人须将货物、系统安装并调试至正常运行的最佳状态。 3.6中标人进行安装、调试时须对各调试场地内的其他货物、设施有良好保护措施。 3.7中标人安装、调试期间需做到安全文明施工，不损坏采购人的设备设施，否则原价赔偿。 4.货物的验收： 4.1中标人对合同货物安装、调试和培训完成后，认为达到使用要求的，应向采购人提出书面验收申请，采购人无异议的，7日内组织验收，验收应在双方共同参加下进行。 4.2货物的验收按合同规定的技术要求和国家有关的规定、规范进行，质量需符合国家对相关产品的质量标准。 验收时如发现所交付的货物有短装、次品、损坏或其它不符合本合同规定的，采购人应作出详尽的现场记录，并交由中标人签字确认，或由双方签署备忘录。此现场记录或备忘录可用作补充、缺失和更换损坏部件的有效证据。由此产生的有关费用由中标人承担。 4.3因货物质量问题发生较大争议时，由广东省质检部门鉴定或双方共同委托有资质的机构进行鉴定。货物符合合同技术要求的，鉴定费由采购人承担；否则鉴定费由中标人承担。对验收或鉴定确认不合格的货物，中标人应在5个工作日内整改完毕并按合同约定的质量标准交货，否则采购人有权拒收。 三、质保期及售后服务 5.1质保期：所有产品均需提供至少3年质量保证和无偿上门保修服务（另有特别说明的货物除外），质保期从货物验收合格之日起，质保期内的上门保修服务所产生的相关费用已包含在合同金额中，采购人不额外支付。 5.2中标人应指派专人负责与采购人联系售后服务事宜。在质保期内货物质量出现问题，无论设备因何种原因发生何种故障，中标人须在接到通知后2小时内有专人回复。若维修工程电话不能解决故障，中标人须保证在24小时内派人到现场进行处理，同时负责三包（包修、包退、包换），如在采购人规定时间内不能解决问题的，应在48小时内无偿提供同等的货物给采购人代用，并保证满足采购人工作需求，直到原货物修复。质保期内发生的所有费用由中标人负责，需要重新更换货物的，中标人应承担更换货物所产生的一切费用。 5.3下列情况中标人不负责无偿保修： （1）不按照货物使用说明书提供的方法使用而引致系统或货物故障损坏； （2）擅自修改系统或改装货物； （3）各种天灾等外来因素造成的损坏。 5.4中标人无偿培训采购人使用、维护及维修人员，主要内容为系统及货物的基本结构、性能、主要部件/模块的构造及维护、日常使用与管理、常见故障的排除、紧急情况的处理等，其中，须对采购人使用操作人员进行必要的培训，直至操作人员能够基本正常使用货物为止。培训地点主要在产品安装现场或按采购人安排。 5.5售后服务未尽事宜，以中标人投标（响应）文件中的售后服务承诺作为补充，售后服务承诺优于合同约定的，以中标人承诺为准。</w:t>
            </w:r>
          </w:p>
        </w:tc>
      </w:tr>
      <w:tr>
        <w:tc>
          <w:tcPr>
            <w:tcW w:type="dxa" w:w="2076"/>
          </w:tcP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电子文档的格式要求：WORD格式、盖章PDF格式电子文档各1份，图纸文件应采用DWG格式或JPG格式。电子文档要求U盘或刻录光盘，WORD格式，不留密码，无病毒，不压缩，密封提交。（注：因采购人归档需要，建议投标人将投标文件盖章后，先扫描，再装订。）</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其他家具</w:t>
            </w:r>
          </w:p>
        </w:tc>
        <w:tc>
          <w:tcPr>
            <w:tcW w:type="dxa" w:w="831"/>
          </w:tcPr>
          <w:p>
            <w:pPr>
              <w:pStyle w:val="null3"/>
              <w:jc w:val="left"/>
            </w:pPr>
            <w:r>
              <w:rPr/>
              <w:t>中央实验台1</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24,000.00</w:t>
            </w:r>
          </w:p>
        </w:tc>
        <w:tc>
          <w:tcPr>
            <w:tcW w:type="dxa" w:w="831"/>
          </w:tcPr>
          <w:p>
            <w:pPr>
              <w:pStyle w:val="null3"/>
              <w:jc w:val="right"/>
            </w:pPr>
            <w:r>
              <w:rPr/>
              <w:t>48,000.00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其他家具</w:t>
            </w:r>
          </w:p>
        </w:tc>
        <w:tc>
          <w:tcPr>
            <w:tcW w:type="dxa" w:w="831"/>
          </w:tcPr>
          <w:p>
            <w:pPr>
              <w:pStyle w:val="null3"/>
              <w:jc w:val="left"/>
            </w:pPr>
            <w:r>
              <w:rPr/>
              <w:t>中央实验台2</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jc w:val="right"/>
            </w:pPr>
            <w:r>
              <w:rPr/>
              <w:t>21,000.00</w:t>
            </w:r>
          </w:p>
        </w:tc>
        <w:tc>
          <w:tcPr>
            <w:tcW w:type="dxa" w:w="831"/>
          </w:tcPr>
          <w:p>
            <w:pPr>
              <w:pStyle w:val="null3"/>
              <w:jc w:val="right"/>
            </w:pPr>
            <w:r>
              <w:rPr/>
              <w:t>84,000.00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其他家具</w:t>
            </w:r>
          </w:p>
        </w:tc>
        <w:tc>
          <w:tcPr>
            <w:tcW w:type="dxa" w:w="831"/>
          </w:tcPr>
          <w:p>
            <w:pPr>
              <w:pStyle w:val="null3"/>
              <w:jc w:val="left"/>
            </w:pPr>
            <w:r>
              <w:rPr/>
              <w:t>实验边台1</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jc w:val="right"/>
            </w:pPr>
            <w:r>
              <w:rPr/>
              <w:t>12,500.00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其他家具</w:t>
            </w:r>
          </w:p>
        </w:tc>
        <w:tc>
          <w:tcPr>
            <w:tcW w:type="dxa" w:w="831"/>
          </w:tcPr>
          <w:p>
            <w:pPr>
              <w:pStyle w:val="null3"/>
              <w:jc w:val="left"/>
            </w:pPr>
            <w:r>
              <w:rPr/>
              <w:t>实验边台2</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jc w:val="right"/>
            </w:pPr>
            <w:r>
              <w:rPr/>
              <w:t>15,500.00</w:t>
            </w:r>
          </w:p>
        </w:tc>
        <w:tc>
          <w:tcPr>
            <w:tcW w:type="dxa" w:w="831"/>
          </w:tcPr>
          <w:p>
            <w:pPr>
              <w:pStyle w:val="null3"/>
              <w:jc w:val="right"/>
            </w:pPr>
            <w:r>
              <w:rPr/>
              <w:t>124,000.00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其他家具</w:t>
            </w:r>
          </w:p>
        </w:tc>
        <w:tc>
          <w:tcPr>
            <w:tcW w:type="dxa" w:w="831"/>
          </w:tcPr>
          <w:p>
            <w:pPr>
              <w:pStyle w:val="null3"/>
              <w:jc w:val="left"/>
            </w:pPr>
            <w:r>
              <w:rPr/>
              <w:t>实验边台3</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10,000.00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其他家具</w:t>
            </w:r>
          </w:p>
        </w:tc>
        <w:tc>
          <w:tcPr>
            <w:tcW w:type="dxa" w:w="831"/>
          </w:tcPr>
          <w:p>
            <w:pPr>
              <w:pStyle w:val="null3"/>
              <w:jc w:val="left"/>
            </w:pPr>
            <w:r>
              <w:rPr/>
              <w:t>实验边台4</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jc w:val="right"/>
            </w:pPr>
            <w:r>
              <w:rPr/>
              <w:t>12,000.00</w:t>
            </w:r>
          </w:p>
        </w:tc>
        <w:tc>
          <w:tcPr>
            <w:tcW w:type="dxa" w:w="831"/>
          </w:tcPr>
          <w:p>
            <w:pPr>
              <w:pStyle w:val="null3"/>
              <w:jc w:val="right"/>
            </w:pPr>
            <w:r>
              <w:rPr/>
              <w:t>48,000.00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其他家具</w:t>
            </w:r>
          </w:p>
        </w:tc>
        <w:tc>
          <w:tcPr>
            <w:tcW w:type="dxa" w:w="831"/>
          </w:tcPr>
          <w:p>
            <w:pPr>
              <w:pStyle w:val="null3"/>
              <w:jc w:val="left"/>
            </w:pPr>
            <w:r>
              <w:rPr/>
              <w:t>试剂柜</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jc w:val="right"/>
            </w:pPr>
            <w:r>
              <w:rPr/>
              <w:t>2,800.00</w:t>
            </w:r>
          </w:p>
        </w:tc>
        <w:tc>
          <w:tcPr>
            <w:tcW w:type="dxa" w:w="831"/>
          </w:tcPr>
          <w:p>
            <w:pPr>
              <w:pStyle w:val="null3"/>
              <w:jc w:val="right"/>
            </w:pPr>
            <w:r>
              <w:rPr/>
              <w:t>11,200.00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其他家具</w:t>
            </w:r>
          </w:p>
        </w:tc>
        <w:tc>
          <w:tcPr>
            <w:tcW w:type="dxa" w:w="831"/>
          </w:tcPr>
          <w:p>
            <w:pPr>
              <w:pStyle w:val="null3"/>
              <w:jc w:val="left"/>
            </w:pPr>
            <w:r>
              <w:rPr/>
              <w:t>通风橱</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16,000.00</w:t>
            </w:r>
          </w:p>
        </w:tc>
        <w:tc>
          <w:tcPr>
            <w:tcW w:type="dxa" w:w="831"/>
          </w:tcPr>
          <w:p>
            <w:pPr>
              <w:pStyle w:val="null3"/>
              <w:jc w:val="right"/>
            </w:pPr>
            <w:r>
              <w:rPr/>
              <w:t>32,000.00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其他家具</w:t>
            </w:r>
          </w:p>
        </w:tc>
        <w:tc>
          <w:tcPr>
            <w:tcW w:type="dxa" w:w="831"/>
          </w:tcPr>
          <w:p>
            <w:pPr>
              <w:pStyle w:val="null3"/>
              <w:jc w:val="left"/>
            </w:pPr>
            <w:r>
              <w:rPr/>
              <w:t>抽风万向罩</w:t>
            </w:r>
          </w:p>
        </w:tc>
        <w:tc>
          <w:tcPr>
            <w:tcW w:type="dxa" w:w="831"/>
          </w:tcPr>
          <w:p>
            <w:pPr>
              <w:pStyle w:val="null3"/>
              <w:jc w:val="left"/>
            </w:pPr>
            <w:r>
              <w:rPr/>
              <w:t>个</w:t>
            </w:r>
          </w:p>
        </w:tc>
        <w:tc>
          <w:tcPr>
            <w:tcW w:type="dxa" w:w="831"/>
          </w:tcPr>
          <w:p>
            <w:pPr>
              <w:pStyle w:val="null3"/>
              <w:jc w:val="right"/>
            </w:pPr>
            <w:r>
              <w:rPr/>
              <w:t>32.00</w:t>
            </w:r>
          </w:p>
        </w:tc>
        <w:tc>
          <w:tcPr>
            <w:tcW w:type="dxa" w:w="831"/>
          </w:tcPr>
          <w:p>
            <w:pPr>
              <w:pStyle w:val="null3"/>
              <w:jc w:val="right"/>
            </w:pPr>
            <w:r>
              <w:rPr/>
              <w:t>2,000.00</w:t>
            </w:r>
          </w:p>
        </w:tc>
        <w:tc>
          <w:tcPr>
            <w:tcW w:type="dxa" w:w="831"/>
          </w:tcPr>
          <w:p>
            <w:pPr>
              <w:pStyle w:val="null3"/>
              <w:jc w:val="right"/>
            </w:pPr>
            <w:r>
              <w:rPr/>
              <w:t>64,000.00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其他家具</w:t>
            </w:r>
          </w:p>
        </w:tc>
        <w:tc>
          <w:tcPr>
            <w:tcW w:type="dxa" w:w="831"/>
          </w:tcPr>
          <w:p>
            <w:pPr>
              <w:pStyle w:val="null3"/>
              <w:jc w:val="left"/>
            </w:pPr>
            <w:r>
              <w:rPr/>
              <w:t>资料柜</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jc w:val="right"/>
            </w:pPr>
            <w:r>
              <w:rPr/>
              <w:t>1,500.00</w:t>
            </w:r>
          </w:p>
        </w:tc>
        <w:tc>
          <w:tcPr>
            <w:tcW w:type="dxa" w:w="831"/>
          </w:tcPr>
          <w:p>
            <w:pPr>
              <w:pStyle w:val="null3"/>
              <w:jc w:val="right"/>
            </w:pPr>
            <w:r>
              <w:rPr/>
              <w:t>6,000.00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其他家具</w:t>
            </w:r>
          </w:p>
        </w:tc>
        <w:tc>
          <w:tcPr>
            <w:tcW w:type="dxa" w:w="831"/>
          </w:tcPr>
          <w:p>
            <w:pPr>
              <w:pStyle w:val="null3"/>
              <w:jc w:val="left"/>
            </w:pPr>
            <w:r>
              <w:rPr/>
              <w:t>气瓶柜（3联）</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jc w:val="right"/>
            </w:pPr>
            <w:r>
              <w:rPr/>
              <w:t>2,000.00</w:t>
            </w:r>
          </w:p>
        </w:tc>
        <w:tc>
          <w:tcPr>
            <w:tcW w:type="dxa" w:w="831"/>
          </w:tcPr>
          <w:p>
            <w:pPr>
              <w:pStyle w:val="null3"/>
              <w:jc w:val="right"/>
            </w:pPr>
            <w:r>
              <w:rPr/>
              <w:t>16,000.00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其他家具</w:t>
            </w:r>
          </w:p>
        </w:tc>
        <w:tc>
          <w:tcPr>
            <w:tcW w:type="dxa" w:w="831"/>
          </w:tcPr>
          <w:p>
            <w:pPr>
              <w:pStyle w:val="null3"/>
              <w:jc w:val="left"/>
            </w:pPr>
            <w:r>
              <w:rPr/>
              <w:t>实验凳</w:t>
            </w:r>
          </w:p>
        </w:tc>
        <w:tc>
          <w:tcPr>
            <w:tcW w:type="dxa" w:w="831"/>
          </w:tcPr>
          <w:p>
            <w:pPr>
              <w:pStyle w:val="null3"/>
              <w:jc w:val="left"/>
            </w:pPr>
            <w:r>
              <w:rPr/>
              <w:t>把</w:t>
            </w:r>
          </w:p>
        </w:tc>
        <w:tc>
          <w:tcPr>
            <w:tcW w:type="dxa" w:w="831"/>
          </w:tcPr>
          <w:p>
            <w:pPr>
              <w:pStyle w:val="null3"/>
              <w:jc w:val="right"/>
            </w:pPr>
            <w:r>
              <w:rPr/>
              <w:t>150.00</w:t>
            </w:r>
          </w:p>
        </w:tc>
        <w:tc>
          <w:tcPr>
            <w:tcW w:type="dxa" w:w="831"/>
          </w:tcPr>
          <w:p>
            <w:pPr>
              <w:pStyle w:val="null3"/>
              <w:jc w:val="right"/>
            </w:pPr>
            <w:r>
              <w:rPr/>
              <w:t>130.00</w:t>
            </w:r>
          </w:p>
        </w:tc>
        <w:tc>
          <w:tcPr>
            <w:tcW w:type="dxa" w:w="831"/>
          </w:tcPr>
          <w:p>
            <w:pPr>
              <w:pStyle w:val="null3"/>
              <w:jc w:val="right"/>
            </w:pPr>
            <w:r>
              <w:rPr/>
              <w:t>19,500.00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其他家具</w:t>
            </w:r>
          </w:p>
        </w:tc>
        <w:tc>
          <w:tcPr>
            <w:tcW w:type="dxa" w:w="831"/>
          </w:tcPr>
          <w:p>
            <w:pPr>
              <w:pStyle w:val="null3"/>
              <w:jc w:val="left"/>
            </w:pPr>
            <w:r>
              <w:rPr/>
              <w:t>实验室定制防火净化大门</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13,000.00</w:t>
            </w:r>
          </w:p>
        </w:tc>
        <w:tc>
          <w:tcPr>
            <w:tcW w:type="dxa" w:w="831"/>
          </w:tcPr>
          <w:p>
            <w:pPr>
              <w:pStyle w:val="null3"/>
              <w:jc w:val="right"/>
            </w:pPr>
            <w:r>
              <w:rPr/>
              <w:t>26,000.00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其他家具</w:t>
            </w:r>
          </w:p>
        </w:tc>
        <w:tc>
          <w:tcPr>
            <w:tcW w:type="dxa" w:w="831"/>
          </w:tcPr>
          <w:p>
            <w:pPr>
              <w:pStyle w:val="null3"/>
              <w:jc w:val="left"/>
            </w:pPr>
            <w:r>
              <w:rPr/>
              <w:t>实验室定制铝玻隔离防火门1</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28,000.00</w:t>
            </w:r>
          </w:p>
        </w:tc>
        <w:tc>
          <w:tcPr>
            <w:tcW w:type="dxa" w:w="831"/>
          </w:tcPr>
          <w:p>
            <w:pPr>
              <w:pStyle w:val="null3"/>
              <w:jc w:val="right"/>
            </w:pPr>
            <w:r>
              <w:rPr/>
              <w:t>28,000.00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其他家具</w:t>
            </w:r>
          </w:p>
        </w:tc>
        <w:tc>
          <w:tcPr>
            <w:tcW w:type="dxa" w:w="831"/>
          </w:tcPr>
          <w:p>
            <w:pPr>
              <w:pStyle w:val="null3"/>
              <w:jc w:val="left"/>
            </w:pPr>
            <w:r>
              <w:rPr/>
              <w:t>实验室定制铝玻隔离防火门2</w:t>
            </w:r>
          </w:p>
        </w:tc>
        <w:tc>
          <w:tcPr>
            <w:tcW w:type="dxa" w:w="831"/>
          </w:tcPr>
          <w:p>
            <w:pPr>
              <w:pStyle w:val="null3"/>
              <w:jc w:val="left"/>
            </w:pPr>
            <w:r>
              <w:rPr/>
              <w:t>套</w:t>
            </w:r>
          </w:p>
        </w:tc>
        <w:tc>
          <w:tcPr>
            <w:tcW w:type="dxa" w:w="831"/>
          </w:tcPr>
          <w:p>
            <w:pPr>
              <w:pStyle w:val="null3"/>
              <w:jc w:val="right"/>
            </w:pPr>
            <w:r>
              <w:rPr/>
              <w:t>15.00</w:t>
            </w:r>
          </w:p>
        </w:tc>
        <w:tc>
          <w:tcPr>
            <w:tcW w:type="dxa" w:w="831"/>
          </w:tcPr>
          <w:p>
            <w:pPr>
              <w:pStyle w:val="null3"/>
              <w:jc w:val="right"/>
            </w:pPr>
            <w:r>
              <w:rPr/>
              <w:t>5,500.00</w:t>
            </w:r>
          </w:p>
        </w:tc>
        <w:tc>
          <w:tcPr>
            <w:tcW w:type="dxa" w:w="831"/>
          </w:tcPr>
          <w:p>
            <w:pPr>
              <w:pStyle w:val="null3"/>
              <w:jc w:val="right"/>
            </w:pPr>
            <w:r>
              <w:rPr/>
              <w:t>82,500.00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其他家具</w:t>
            </w:r>
          </w:p>
        </w:tc>
        <w:tc>
          <w:tcPr>
            <w:tcW w:type="dxa" w:w="831"/>
          </w:tcPr>
          <w:p>
            <w:pPr>
              <w:pStyle w:val="null3"/>
              <w:jc w:val="left"/>
            </w:pPr>
            <w:r>
              <w:rPr/>
              <w:t>实验室定制防火净化门</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4,700.00</w:t>
            </w:r>
          </w:p>
        </w:tc>
        <w:tc>
          <w:tcPr>
            <w:tcW w:type="dxa" w:w="831"/>
          </w:tcPr>
          <w:p>
            <w:pPr>
              <w:pStyle w:val="null3"/>
              <w:jc w:val="right"/>
            </w:pPr>
            <w:r>
              <w:rPr/>
              <w:t>9,400.00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冷库制冷设备</w:t>
            </w:r>
          </w:p>
        </w:tc>
        <w:tc>
          <w:tcPr>
            <w:tcW w:type="dxa" w:w="831"/>
          </w:tcPr>
          <w:p>
            <w:pPr>
              <w:pStyle w:val="null3"/>
              <w:jc w:val="left"/>
            </w:pPr>
            <w:r>
              <w:rPr/>
              <w:t>科研实验冷库</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45,000.00</w:t>
            </w:r>
          </w:p>
        </w:tc>
        <w:tc>
          <w:tcPr>
            <w:tcW w:type="dxa" w:w="831"/>
          </w:tcPr>
          <w:p>
            <w:pPr>
              <w:pStyle w:val="null3"/>
              <w:jc w:val="right"/>
            </w:pPr>
            <w:r>
              <w:rPr/>
              <w:t>45,000.00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其他家具</w:t>
            </w:r>
          </w:p>
        </w:tc>
        <w:tc>
          <w:tcPr>
            <w:tcW w:type="dxa" w:w="831"/>
          </w:tcPr>
          <w:p>
            <w:pPr>
              <w:pStyle w:val="null3"/>
              <w:jc w:val="left"/>
            </w:pPr>
            <w:r>
              <w:rPr/>
              <w:t>卡位</w:t>
            </w:r>
          </w:p>
        </w:tc>
        <w:tc>
          <w:tcPr>
            <w:tcW w:type="dxa" w:w="831"/>
          </w:tcPr>
          <w:p>
            <w:pPr>
              <w:pStyle w:val="null3"/>
              <w:jc w:val="left"/>
            </w:pPr>
            <w:r>
              <w:rPr/>
              <w:t>个</w:t>
            </w:r>
          </w:p>
        </w:tc>
        <w:tc>
          <w:tcPr>
            <w:tcW w:type="dxa" w:w="831"/>
          </w:tcPr>
          <w:p>
            <w:pPr>
              <w:pStyle w:val="null3"/>
              <w:jc w:val="right"/>
            </w:pPr>
            <w:r>
              <w:rPr/>
              <w:t>5.00</w:t>
            </w:r>
          </w:p>
        </w:tc>
        <w:tc>
          <w:tcPr>
            <w:tcW w:type="dxa" w:w="831"/>
          </w:tcPr>
          <w:p>
            <w:pPr>
              <w:pStyle w:val="null3"/>
              <w:jc w:val="right"/>
            </w:pPr>
            <w:r>
              <w:rPr/>
              <w:t>3,000.00</w:t>
            </w:r>
          </w:p>
        </w:tc>
        <w:tc>
          <w:tcPr>
            <w:tcW w:type="dxa" w:w="831"/>
          </w:tcPr>
          <w:p>
            <w:pPr>
              <w:pStyle w:val="null3"/>
              <w:jc w:val="right"/>
            </w:pPr>
            <w:r>
              <w:rPr/>
              <w:t>15,000.00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视频监控设备</w:t>
            </w:r>
          </w:p>
        </w:tc>
        <w:tc>
          <w:tcPr>
            <w:tcW w:type="dxa" w:w="831"/>
          </w:tcPr>
          <w:p>
            <w:pPr>
              <w:pStyle w:val="null3"/>
              <w:jc w:val="left"/>
            </w:pPr>
            <w:r>
              <w:rPr/>
              <w:t>监控超清摄像头</w:t>
            </w:r>
          </w:p>
        </w:tc>
        <w:tc>
          <w:tcPr>
            <w:tcW w:type="dxa" w:w="831"/>
          </w:tcPr>
          <w:p>
            <w:pPr>
              <w:pStyle w:val="null3"/>
              <w:jc w:val="left"/>
            </w:pPr>
            <w:r>
              <w:rPr/>
              <w:t>个</w:t>
            </w:r>
          </w:p>
        </w:tc>
        <w:tc>
          <w:tcPr>
            <w:tcW w:type="dxa" w:w="831"/>
          </w:tcPr>
          <w:p>
            <w:pPr>
              <w:pStyle w:val="null3"/>
              <w:jc w:val="right"/>
            </w:pPr>
            <w:r>
              <w:rPr/>
              <w:t>32.00</w:t>
            </w:r>
          </w:p>
        </w:tc>
        <w:tc>
          <w:tcPr>
            <w:tcW w:type="dxa" w:w="831"/>
          </w:tcPr>
          <w:p>
            <w:pPr>
              <w:pStyle w:val="null3"/>
              <w:jc w:val="right"/>
            </w:pPr>
            <w:r>
              <w:rPr/>
              <w:t>850.00</w:t>
            </w:r>
          </w:p>
        </w:tc>
        <w:tc>
          <w:tcPr>
            <w:tcW w:type="dxa" w:w="831"/>
          </w:tcPr>
          <w:p>
            <w:pPr>
              <w:pStyle w:val="null3"/>
              <w:jc w:val="right"/>
            </w:pPr>
            <w:r>
              <w:rPr/>
              <w:t>27,200.00</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视频监控设备</w:t>
            </w:r>
          </w:p>
        </w:tc>
        <w:tc>
          <w:tcPr>
            <w:tcW w:type="dxa" w:w="831"/>
          </w:tcPr>
          <w:p>
            <w:pPr>
              <w:pStyle w:val="null3"/>
              <w:jc w:val="left"/>
            </w:pPr>
            <w:r>
              <w:rPr/>
              <w:t>监控录像主机</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5,500.00</w:t>
            </w:r>
          </w:p>
        </w:tc>
        <w:tc>
          <w:tcPr>
            <w:tcW w:type="dxa" w:w="831"/>
          </w:tcPr>
          <w:p>
            <w:pPr>
              <w:pStyle w:val="null3"/>
              <w:jc w:val="right"/>
            </w:pPr>
            <w:r>
              <w:rPr/>
              <w:t>5,500.00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交换设备</w:t>
            </w:r>
          </w:p>
        </w:tc>
        <w:tc>
          <w:tcPr>
            <w:tcW w:type="dxa" w:w="831"/>
          </w:tcPr>
          <w:p>
            <w:pPr>
              <w:pStyle w:val="null3"/>
              <w:jc w:val="left"/>
            </w:pPr>
            <w:r>
              <w:rPr/>
              <w:t>监控POE交换机</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1,100.00</w:t>
            </w:r>
          </w:p>
        </w:tc>
        <w:tc>
          <w:tcPr>
            <w:tcW w:type="dxa" w:w="831"/>
          </w:tcPr>
          <w:p>
            <w:pPr>
              <w:pStyle w:val="null3"/>
              <w:jc w:val="right"/>
            </w:pPr>
            <w:r>
              <w:rPr/>
              <w:t>2,200.00</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其他网络设备</w:t>
            </w:r>
          </w:p>
        </w:tc>
        <w:tc>
          <w:tcPr>
            <w:tcW w:type="dxa" w:w="831"/>
          </w:tcPr>
          <w:p>
            <w:pPr>
              <w:pStyle w:val="null3"/>
              <w:jc w:val="left"/>
            </w:pPr>
            <w:r>
              <w:rPr/>
              <w:t>网线</w:t>
            </w:r>
          </w:p>
        </w:tc>
        <w:tc>
          <w:tcPr>
            <w:tcW w:type="dxa" w:w="831"/>
          </w:tcPr>
          <w:p>
            <w:pPr>
              <w:pStyle w:val="null3"/>
              <w:jc w:val="left"/>
            </w:pPr>
            <w:r>
              <w:rPr/>
              <w:t>个</w:t>
            </w:r>
          </w:p>
        </w:tc>
        <w:tc>
          <w:tcPr>
            <w:tcW w:type="dxa" w:w="831"/>
          </w:tcPr>
          <w:p>
            <w:pPr>
              <w:pStyle w:val="null3"/>
              <w:jc w:val="right"/>
            </w:pPr>
            <w:r>
              <w:rPr/>
              <w:t>1,000.00</w:t>
            </w:r>
          </w:p>
        </w:tc>
        <w:tc>
          <w:tcPr>
            <w:tcW w:type="dxa" w:w="831"/>
          </w:tcPr>
          <w:p>
            <w:pPr>
              <w:pStyle w:val="null3"/>
              <w:jc w:val="right"/>
            </w:pPr>
            <w:r>
              <w:rPr/>
              <w:t>6.00</w:t>
            </w:r>
          </w:p>
        </w:tc>
        <w:tc>
          <w:tcPr>
            <w:tcW w:type="dxa" w:w="831"/>
          </w:tcPr>
          <w:p>
            <w:pPr>
              <w:pStyle w:val="null3"/>
              <w:jc w:val="right"/>
            </w:pPr>
            <w:r>
              <w:rPr/>
              <w:t>6,000.00</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台式多用途高速冷冻离心机</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43,000.00</w:t>
            </w:r>
          </w:p>
        </w:tc>
        <w:tc>
          <w:tcPr>
            <w:tcW w:type="dxa" w:w="831"/>
          </w:tcPr>
          <w:p>
            <w:pPr>
              <w:pStyle w:val="null3"/>
              <w:jc w:val="right"/>
            </w:pPr>
            <w:r>
              <w:rPr/>
              <w:t>43,000.00</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双光束快速扫描紫外分光光度计</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49,800.00</w:t>
            </w:r>
          </w:p>
        </w:tc>
        <w:tc>
          <w:tcPr>
            <w:tcW w:type="dxa" w:w="831"/>
          </w:tcPr>
          <w:p>
            <w:pPr>
              <w:pStyle w:val="null3"/>
              <w:jc w:val="right"/>
            </w:pPr>
            <w:r>
              <w:rPr/>
              <w:t>49,800.00</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教学仪器</w:t>
            </w:r>
          </w:p>
        </w:tc>
        <w:tc>
          <w:tcPr>
            <w:tcW w:type="dxa" w:w="831"/>
          </w:tcPr>
          <w:p>
            <w:pPr>
              <w:pStyle w:val="null3"/>
              <w:jc w:val="left"/>
            </w:pPr>
            <w:r>
              <w:rPr/>
              <w:t>冷冻冷藏箱</w:t>
            </w:r>
          </w:p>
        </w:tc>
        <w:tc>
          <w:tcPr>
            <w:tcW w:type="dxa" w:w="831"/>
          </w:tcPr>
          <w:p>
            <w:pPr>
              <w:pStyle w:val="null3"/>
              <w:jc w:val="left"/>
            </w:pPr>
            <w:r>
              <w:rPr/>
              <w:t>个</w:t>
            </w:r>
          </w:p>
        </w:tc>
        <w:tc>
          <w:tcPr>
            <w:tcW w:type="dxa" w:w="831"/>
          </w:tcPr>
          <w:p>
            <w:pPr>
              <w:pStyle w:val="null3"/>
              <w:jc w:val="right"/>
            </w:pPr>
            <w:r>
              <w:rPr/>
              <w:t>3.00</w:t>
            </w:r>
          </w:p>
        </w:tc>
        <w:tc>
          <w:tcPr>
            <w:tcW w:type="dxa" w:w="831"/>
          </w:tcPr>
          <w:p>
            <w:pPr>
              <w:pStyle w:val="null3"/>
              <w:jc w:val="right"/>
            </w:pPr>
            <w:r>
              <w:rPr/>
              <w:t>9,900.00</w:t>
            </w:r>
          </w:p>
        </w:tc>
        <w:tc>
          <w:tcPr>
            <w:tcW w:type="dxa" w:w="831"/>
          </w:tcPr>
          <w:p>
            <w:pPr>
              <w:pStyle w:val="null3"/>
              <w:jc w:val="right"/>
            </w:pPr>
            <w:r>
              <w:rPr/>
              <w:t>29,700.00</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教学仪器</w:t>
            </w:r>
          </w:p>
        </w:tc>
        <w:tc>
          <w:tcPr>
            <w:tcW w:type="dxa" w:w="831"/>
          </w:tcPr>
          <w:p>
            <w:pPr>
              <w:pStyle w:val="null3"/>
              <w:jc w:val="left"/>
            </w:pPr>
            <w:r>
              <w:rPr/>
              <w:t>步入式细胞培养室</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198,000.00</w:t>
            </w:r>
          </w:p>
        </w:tc>
        <w:tc>
          <w:tcPr>
            <w:tcW w:type="dxa" w:w="831"/>
          </w:tcPr>
          <w:p>
            <w:pPr>
              <w:pStyle w:val="null3"/>
              <w:jc w:val="right"/>
            </w:pPr>
            <w:r>
              <w:rPr/>
              <w:t>198,000.00</w:t>
            </w:r>
          </w:p>
        </w:tc>
        <w:tc>
          <w:tcPr>
            <w:tcW w:type="dxa" w:w="831"/>
          </w:tcPr>
          <w:p>
            <w:pPr>
              <w:pStyle w:val="null3"/>
            </w:pPr>
            <w:r>
              <w:rPr/>
              <w:t>工业</w:t>
            </w:r>
          </w:p>
        </w:tc>
        <w:tc>
          <w:tcPr>
            <w:tcW w:type="dxa" w:w="831"/>
          </w:tcPr>
          <w:p>
            <w:pPr>
              <w:pStyle w:val="null3"/>
            </w:pPr>
            <w:r>
              <w:rPr/>
              <w:t>详见附表二十六</w:t>
            </w:r>
          </w:p>
        </w:tc>
      </w:tr>
      <w:tr>
        <w:tc>
          <w:tcPr>
            <w:tcW w:type="dxa" w:w="831"/>
          </w:tcPr>
          <w:p>
            <w:pPr>
              <w:pStyle w:val="null3"/>
              <w:jc w:val="center"/>
            </w:pPr>
            <w:r>
              <w:rPr/>
              <w:t>27</w:t>
            </w:r>
          </w:p>
        </w:tc>
        <w:tc>
          <w:tcPr>
            <w:tcW w:type="dxa" w:w="831"/>
          </w:tcPr>
          <w:p/>
        </w:tc>
        <w:tc>
          <w:tcPr>
            <w:tcW w:type="dxa" w:w="831"/>
          </w:tcPr>
          <w:p>
            <w:pPr>
              <w:pStyle w:val="null3"/>
              <w:jc w:val="left"/>
            </w:pPr>
            <w:r>
              <w:rPr/>
              <w:t>其他家具</w:t>
            </w:r>
          </w:p>
        </w:tc>
        <w:tc>
          <w:tcPr>
            <w:tcW w:type="dxa" w:w="831"/>
          </w:tcPr>
          <w:p>
            <w:pPr>
              <w:pStyle w:val="null3"/>
              <w:jc w:val="left"/>
            </w:pPr>
            <w:r>
              <w:rPr/>
              <w:t>净化工作台</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8,000.00</w:t>
            </w:r>
          </w:p>
        </w:tc>
        <w:tc>
          <w:tcPr>
            <w:tcW w:type="dxa" w:w="831"/>
          </w:tcPr>
          <w:p>
            <w:pPr>
              <w:pStyle w:val="null3"/>
              <w:jc w:val="right"/>
            </w:pPr>
            <w:r>
              <w:rPr/>
              <w:t>8,000.00</w:t>
            </w:r>
          </w:p>
        </w:tc>
        <w:tc>
          <w:tcPr>
            <w:tcW w:type="dxa" w:w="831"/>
          </w:tcPr>
          <w:p>
            <w:pPr>
              <w:pStyle w:val="null3"/>
            </w:pPr>
            <w:r>
              <w:rPr/>
              <w:t>工业</w:t>
            </w:r>
          </w:p>
        </w:tc>
        <w:tc>
          <w:tcPr>
            <w:tcW w:type="dxa" w:w="831"/>
          </w:tcPr>
          <w:p>
            <w:pPr>
              <w:pStyle w:val="null3"/>
            </w:pPr>
            <w:r>
              <w:rPr/>
              <w:t>详见附表二十七</w:t>
            </w:r>
          </w:p>
        </w:tc>
      </w:tr>
      <w:tr>
        <w:tc>
          <w:tcPr>
            <w:tcW w:type="dxa" w:w="831"/>
          </w:tcPr>
          <w:p>
            <w:pPr>
              <w:pStyle w:val="null3"/>
              <w:jc w:val="center"/>
            </w:pPr>
            <w:r>
              <w:rPr/>
              <w:t>28</w:t>
            </w:r>
          </w:p>
        </w:tc>
        <w:tc>
          <w:tcPr>
            <w:tcW w:type="dxa" w:w="831"/>
          </w:tcPr>
          <w:p/>
        </w:tc>
        <w:tc>
          <w:tcPr>
            <w:tcW w:type="dxa" w:w="831"/>
          </w:tcPr>
          <w:p>
            <w:pPr>
              <w:pStyle w:val="null3"/>
              <w:jc w:val="left"/>
            </w:pPr>
            <w:r>
              <w:rPr/>
              <w:t>其他家具</w:t>
            </w:r>
          </w:p>
        </w:tc>
        <w:tc>
          <w:tcPr>
            <w:tcW w:type="dxa" w:w="831"/>
          </w:tcPr>
          <w:p>
            <w:pPr>
              <w:pStyle w:val="null3"/>
              <w:jc w:val="left"/>
            </w:pPr>
            <w:r>
              <w:rPr/>
              <w:t>生物安全柜</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21,000.00</w:t>
            </w:r>
          </w:p>
        </w:tc>
        <w:tc>
          <w:tcPr>
            <w:tcW w:type="dxa" w:w="831"/>
          </w:tcPr>
          <w:p>
            <w:pPr>
              <w:pStyle w:val="null3"/>
              <w:jc w:val="right"/>
            </w:pPr>
            <w:r>
              <w:rPr/>
              <w:t>42,000.00</w:t>
            </w:r>
          </w:p>
        </w:tc>
        <w:tc>
          <w:tcPr>
            <w:tcW w:type="dxa" w:w="831"/>
          </w:tcPr>
          <w:p>
            <w:pPr>
              <w:pStyle w:val="null3"/>
            </w:pPr>
            <w:r>
              <w:rPr/>
              <w:t>工业</w:t>
            </w:r>
          </w:p>
        </w:tc>
        <w:tc>
          <w:tcPr>
            <w:tcW w:type="dxa" w:w="831"/>
          </w:tcPr>
          <w:p>
            <w:pPr>
              <w:pStyle w:val="null3"/>
            </w:pPr>
            <w:r>
              <w:rPr/>
              <w:t>详见附表二十八</w:t>
            </w:r>
          </w:p>
        </w:tc>
      </w:tr>
    </w:tbl>
    <w:p>
      <w:pPr>
        <w:pStyle w:val="null3"/>
      </w:pPr>
      <w:r>
        <w:rPr>
          <w:b/>
        </w:rPr>
        <w:t>附表</w:t>
      </w:r>
      <w:r>
        <w:rPr>
          <w:b/>
        </w:rPr>
        <w:t>一</w:t>
      </w:r>
      <w:r>
        <w:rPr>
          <w:b/>
        </w:rPr>
        <w:t>：</w:t>
      </w:r>
      <w:r>
        <w:rPr>
          <w:b/>
        </w:rPr>
        <w:t>中央实验台1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611</w:t>
            </w:r>
            <w:r>
              <w:rPr>
                <w:sz w:val="21"/>
              </w:rPr>
              <w:t>房两个(包括整屋吊顶、地胶及铺设、水槽2个、三口龙头2个、滴水架2个、进排水、铝玻试剂架1个（不小于2500*300*750mm）、试剂架专用安全插座（不低于10个）、</w:t>
            </w:r>
            <w:r>
              <w:rPr>
                <w:sz w:val="21"/>
              </w:rPr>
              <w:t>6</w:t>
            </w:r>
            <w:r>
              <w:rPr>
                <w:sz w:val="21"/>
              </w:rPr>
              <w:t>平方毫米国标纯铜线</w:t>
            </w:r>
            <w:r>
              <w:rPr>
                <w:sz w:val="21"/>
              </w:rPr>
              <w:t>及全部辅材全部安装等)：4000*1500*850（mm）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中央实验台2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709</w:t>
            </w:r>
            <w:r>
              <w:rPr>
                <w:sz w:val="21"/>
              </w:rPr>
              <w:t>房两个(包括整屋吊顶、地胶及铺设、水槽2个、三口龙头2个、滴水架2个、进排水、专用安全插座（不低于10个）、6平方毫米国标纯铜线及全部辅材全部安装等)：4000*1500*850（mm）</w:t>
            </w:r>
          </w:p>
        </w:tc>
      </w:tr>
      <w:tr>
        <w:tc>
          <w:tcPr>
            <w:tcW w:type="dxa" w:w="2076"/>
          </w:tcPr>
          <w:p/>
        </w:tc>
        <w:tc>
          <w:tcPr>
            <w:tcW w:type="dxa" w:w="415"/>
          </w:tcPr>
          <w:p>
            <w:pPr>
              <w:pStyle w:val="null3"/>
            </w:pPr>
            <w:r>
              <w:rPr/>
              <w:t>2</w:t>
            </w:r>
          </w:p>
        </w:tc>
        <w:tc>
          <w:tcPr>
            <w:tcW w:type="dxa" w:w="5814"/>
          </w:tcPr>
          <w:p>
            <w:pPr>
              <w:pStyle w:val="null3"/>
            </w:pPr>
            <w:r>
              <w:rPr>
                <w:sz w:val="21"/>
              </w:rPr>
              <w:t>713</w:t>
            </w:r>
            <w:r>
              <w:rPr>
                <w:sz w:val="21"/>
              </w:rPr>
              <w:t>房两个(包括整屋吊顶、地胶及铺设、水槽2个、三口龙头2个、滴水架2个、进排水、专用安全插座（不低于10个）、6平方毫米国标纯铜线及全部辅材全部安装等)：4000*1500*850（mm）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实验边台1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611</w:t>
            </w:r>
            <w:r>
              <w:rPr>
                <w:sz w:val="21"/>
              </w:rPr>
              <w:t>房两个（包括整屋吊顶、地胶及铺设、安全插座（每米不少于两个）、6平方毫米国标纯铜线及全部辅材全部安装等）：4000*750*850（mm）</w:t>
            </w:r>
          </w:p>
        </w:tc>
      </w:tr>
      <w:tr>
        <w:tc>
          <w:tcPr>
            <w:tcW w:type="dxa" w:w="2076"/>
          </w:tcPr>
          <w:p/>
        </w:tc>
        <w:tc>
          <w:tcPr>
            <w:tcW w:type="dxa" w:w="415"/>
          </w:tcPr>
          <w:p>
            <w:pPr>
              <w:pStyle w:val="null3"/>
            </w:pPr>
            <w:r>
              <w:rPr/>
              <w:t>2</w:t>
            </w:r>
          </w:p>
        </w:tc>
        <w:tc>
          <w:tcPr>
            <w:tcW w:type="dxa" w:w="5814"/>
          </w:tcPr>
          <w:p>
            <w:pPr>
              <w:pStyle w:val="null3"/>
            </w:pPr>
            <w:r>
              <w:rPr>
                <w:sz w:val="21"/>
              </w:rPr>
              <w:t>709</w:t>
            </w:r>
            <w:r>
              <w:rPr>
                <w:sz w:val="21"/>
              </w:rPr>
              <w:t>房一个（包括整屋吊顶、地胶及铺设、安全插座（每米不少于两个）、6平方毫米国标纯铜线及全部辅材全部安装等）：4000*750*850（mm）</w:t>
            </w:r>
          </w:p>
        </w:tc>
      </w:tr>
      <w:tr>
        <w:tc>
          <w:tcPr>
            <w:tcW w:type="dxa" w:w="2076"/>
          </w:tcPr>
          <w:p/>
        </w:tc>
        <w:tc>
          <w:tcPr>
            <w:tcW w:type="dxa" w:w="415"/>
          </w:tcPr>
          <w:p>
            <w:pPr>
              <w:pStyle w:val="null3"/>
            </w:pPr>
            <w:r>
              <w:rPr/>
              <w:t>3</w:t>
            </w:r>
          </w:p>
        </w:tc>
        <w:tc>
          <w:tcPr>
            <w:tcW w:type="dxa" w:w="5814"/>
          </w:tcPr>
          <w:p>
            <w:pPr>
              <w:pStyle w:val="null3"/>
            </w:pPr>
            <w:r>
              <w:rPr>
                <w:sz w:val="21"/>
              </w:rPr>
              <w:t>713</w:t>
            </w:r>
            <w:r>
              <w:rPr>
                <w:sz w:val="21"/>
              </w:rPr>
              <w:t>房一个（包括整屋吊顶、地胶及铺设、安全插座（每米不少于两个）、6平方毫米国标纯铜线及全部辅材全部安装等）：4000*750*850（mm）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实验边台2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614</w:t>
            </w:r>
            <w:r>
              <w:rPr>
                <w:sz w:val="21"/>
              </w:rPr>
              <w:t>房两个（包括整屋吊顶、地胶及铺设、插座、6平方毫米国标纯铜线及全部辅材全部安装等，其中一个带水池龙头）：5500*750*850（mm）</w:t>
            </w:r>
          </w:p>
        </w:tc>
      </w:tr>
      <w:tr>
        <w:tc>
          <w:tcPr>
            <w:tcW w:type="dxa" w:w="2076"/>
          </w:tcPr>
          <w:p/>
        </w:tc>
        <w:tc>
          <w:tcPr>
            <w:tcW w:type="dxa" w:w="415"/>
          </w:tcPr>
          <w:p>
            <w:pPr>
              <w:pStyle w:val="null3"/>
            </w:pPr>
            <w:r>
              <w:rPr/>
              <w:t>2</w:t>
            </w:r>
          </w:p>
        </w:tc>
        <w:tc>
          <w:tcPr>
            <w:tcW w:type="dxa" w:w="5814"/>
          </w:tcPr>
          <w:p>
            <w:pPr>
              <w:pStyle w:val="null3"/>
            </w:pPr>
            <w:r>
              <w:rPr>
                <w:sz w:val="21"/>
              </w:rPr>
              <w:t>615</w:t>
            </w:r>
            <w:r>
              <w:rPr>
                <w:sz w:val="21"/>
              </w:rPr>
              <w:t>房四个（包括插座（每米不少于两个）、6平方毫米国标纯铜线及全部辅材全部安装等，其中一个带水池龙头）：5500*750*850（mm）</w:t>
            </w:r>
          </w:p>
        </w:tc>
      </w:tr>
      <w:tr>
        <w:tc>
          <w:tcPr>
            <w:tcW w:type="dxa" w:w="2076"/>
          </w:tcPr>
          <w:p/>
        </w:tc>
        <w:tc>
          <w:tcPr>
            <w:tcW w:type="dxa" w:w="415"/>
          </w:tcPr>
          <w:p>
            <w:pPr>
              <w:pStyle w:val="null3"/>
            </w:pPr>
            <w:r>
              <w:rPr/>
              <w:t>3</w:t>
            </w:r>
          </w:p>
        </w:tc>
        <w:tc>
          <w:tcPr>
            <w:tcW w:type="dxa" w:w="5814"/>
          </w:tcPr>
          <w:p>
            <w:pPr>
              <w:pStyle w:val="null3"/>
            </w:pPr>
            <w:r>
              <w:rPr>
                <w:sz w:val="21"/>
              </w:rPr>
              <w:t>616</w:t>
            </w:r>
            <w:r>
              <w:rPr>
                <w:sz w:val="21"/>
              </w:rPr>
              <w:t>房两个（包括整屋吊顶、地胶及铺设、插座（每米不少于两个）、6平方毫米国标纯铜线及全部辅材全部安装等）：5500*750*850（mm）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实验边台3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617</w:t>
            </w:r>
            <w:r>
              <w:rPr>
                <w:sz w:val="21"/>
              </w:rPr>
              <w:t>房两个（包括整屋吊顶、地胶及铺设、插座（每米不少于两个）、6平方毫米国标纯铜线及全部辅材全部安装等）：2500*800*850（mm）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实验边台4</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618</w:t>
            </w:r>
            <w:r>
              <w:rPr>
                <w:sz w:val="21"/>
              </w:rPr>
              <w:t>房一个（包括整屋吊顶、地胶及铺设、插座（每米不少于两个）、6平方毫米国标纯铜线及全部辅材全部安装等）：3500*750*850（mm）</w:t>
            </w:r>
          </w:p>
        </w:tc>
      </w:tr>
      <w:tr>
        <w:tc>
          <w:tcPr>
            <w:tcW w:type="dxa" w:w="2076"/>
          </w:tcPr>
          <w:p/>
        </w:tc>
        <w:tc>
          <w:tcPr>
            <w:tcW w:type="dxa" w:w="415"/>
          </w:tcPr>
          <w:p>
            <w:pPr>
              <w:pStyle w:val="null3"/>
            </w:pPr>
            <w:r>
              <w:rPr/>
              <w:t>2</w:t>
            </w:r>
          </w:p>
        </w:tc>
        <w:tc>
          <w:tcPr>
            <w:tcW w:type="dxa" w:w="5814"/>
          </w:tcPr>
          <w:p>
            <w:pPr>
              <w:pStyle w:val="null3"/>
            </w:pPr>
            <w:r>
              <w:rPr>
                <w:sz w:val="21"/>
              </w:rPr>
              <w:t>620</w:t>
            </w:r>
            <w:r>
              <w:rPr>
                <w:sz w:val="21"/>
              </w:rPr>
              <w:t>房一个（包括整屋吊顶、地胶及铺设、插座（每米不少于两个）、6平方毫米国标纯铜线及全部辅材全部安装等）：3500*750*850（mm）</w:t>
            </w:r>
          </w:p>
        </w:tc>
      </w:tr>
      <w:tr>
        <w:tc>
          <w:tcPr>
            <w:tcW w:type="dxa" w:w="2076"/>
          </w:tcPr>
          <w:p/>
        </w:tc>
        <w:tc>
          <w:tcPr>
            <w:tcW w:type="dxa" w:w="415"/>
          </w:tcPr>
          <w:p>
            <w:pPr>
              <w:pStyle w:val="null3"/>
            </w:pPr>
            <w:r>
              <w:rPr/>
              <w:t>3</w:t>
            </w:r>
          </w:p>
        </w:tc>
        <w:tc>
          <w:tcPr>
            <w:tcW w:type="dxa" w:w="5814"/>
          </w:tcPr>
          <w:p>
            <w:pPr>
              <w:pStyle w:val="null3"/>
            </w:pPr>
            <w:r>
              <w:rPr>
                <w:sz w:val="21"/>
              </w:rPr>
              <w:t>711</w:t>
            </w:r>
            <w:r>
              <w:rPr>
                <w:sz w:val="21"/>
              </w:rPr>
              <w:t>房一个（包括整屋吊顶、地胶及铺设、插座（每米不少于两个）、6平方毫米国标纯铜线及全部辅材全部安装等）：3500*750*850（mm）</w:t>
            </w:r>
          </w:p>
        </w:tc>
      </w:tr>
      <w:tr>
        <w:tc>
          <w:tcPr>
            <w:tcW w:type="dxa" w:w="2076"/>
          </w:tcPr>
          <w:p/>
        </w:tc>
        <w:tc>
          <w:tcPr>
            <w:tcW w:type="dxa" w:w="415"/>
          </w:tcPr>
          <w:p>
            <w:pPr>
              <w:pStyle w:val="null3"/>
            </w:pPr>
            <w:r>
              <w:rPr/>
              <w:t>4</w:t>
            </w:r>
          </w:p>
        </w:tc>
        <w:tc>
          <w:tcPr>
            <w:tcW w:type="dxa" w:w="5814"/>
          </w:tcPr>
          <w:p>
            <w:pPr>
              <w:pStyle w:val="null3"/>
            </w:pPr>
            <w:r>
              <w:rPr>
                <w:sz w:val="21"/>
              </w:rPr>
              <w:t>712</w:t>
            </w:r>
            <w:r>
              <w:rPr>
                <w:sz w:val="21"/>
              </w:rPr>
              <w:t>房一个（包括整屋吊顶、地胶及铺设、插座（每米不少于两个）、6平方毫米国标纯铜线及全部辅材全部安装等）：3500*750*850（mm）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试剂柜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PP</w:t>
            </w:r>
            <w:r>
              <w:rPr>
                <w:sz w:val="21"/>
              </w:rPr>
              <w:t>材质，抗酸碱，≥长1200*宽450*高1800mm含排风，带通风管道安装及风机。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通风橱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PP</w:t>
            </w:r>
            <w:r>
              <w:rPr>
                <w:sz w:val="21"/>
              </w:rPr>
              <w:t>材质，抗酸碱，风量≥1800 m³/h，≥长1500*宽850*高2350mm（含风机、龙头、水电、插座墙体打孔、全部材料及整个通风管道的安装）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抽风万向罩</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PP</w:t>
            </w:r>
            <w:r>
              <w:rPr>
                <w:sz w:val="21"/>
              </w:rPr>
              <w:t>材质，吸口盘罩口直径：≥375mm，管道直径不低于110mm，360度可自由旋转移动，直管长不低于1.3米，一级旋转弯管长不低于700mm，二级旋转弯管不低于500mm,固定管长度需按房屋实际情况布置，含外墙体打孔、抽气风机及所有管路、全部材料、安装及施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资料柜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钢，≥长900*宽400*高1850mm，钢板厚度≥1.4mm，钢板厚度≥1.4mm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气瓶柜（3联）</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钢，防爆，带报警，≥柜体钢板厚0.8mm，≥长1200*宽450*高1900mm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实验凳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实验室专用圆凳</w:t>
            </w:r>
          </w:p>
          <w:p>
            <w:pPr>
              <w:pStyle w:val="null3"/>
              <w:jc w:val="both"/>
            </w:pPr>
            <w:r>
              <w:rPr>
                <w:sz w:val="21"/>
                <w:color w:val="000000"/>
              </w:rPr>
              <w:t>1.</w:t>
            </w:r>
            <w:r>
              <w:rPr>
                <w:sz w:val="21"/>
                <w:color w:val="000000"/>
              </w:rPr>
              <w:t>升降高度范围：≥65-85cm；</w:t>
            </w:r>
          </w:p>
          <w:p>
            <w:pPr>
              <w:pStyle w:val="null3"/>
            </w:pPr>
            <w:r>
              <w:rPr>
                <w:sz w:val="21"/>
                <w:color w:val="000000"/>
              </w:rPr>
              <w:t>结构配置：配有可灵活移动的万向轮，带有手动升降调节装置，座面为圆形设计；</w:t>
            </w:r>
          </w:p>
        </w:tc>
      </w:tr>
      <w:tr>
        <w:tc>
          <w:tcPr>
            <w:tcW w:type="dxa" w:w="2076"/>
          </w:tcPr>
          <w:p/>
        </w:tc>
        <w:tc>
          <w:tcPr>
            <w:tcW w:type="dxa" w:w="415"/>
          </w:tcPr>
          <w:p>
            <w:pPr>
              <w:pStyle w:val="null3"/>
            </w:pPr>
            <w:r>
              <w:rPr/>
              <w:t>2</w:t>
            </w:r>
          </w:p>
        </w:tc>
        <w:tc>
          <w:tcPr>
            <w:tcW w:type="dxa" w:w="5814"/>
          </w:tcPr>
          <w:p>
            <w:pPr>
              <w:pStyle w:val="null3"/>
            </w:pPr>
            <w:r>
              <w:rPr>
                <w:sz w:val="21"/>
                <w:color w:val="000000"/>
              </w:rPr>
              <w:t>2.</w:t>
            </w:r>
            <w:r>
              <w:rPr>
                <w:sz w:val="21"/>
                <w:color w:val="000000"/>
              </w:rPr>
              <w:t>座面直径：≥36cm，PU防静电材质、加厚黑色皮革；</w:t>
            </w:r>
          </w:p>
        </w:tc>
      </w:tr>
      <w:tr>
        <w:tc>
          <w:tcPr>
            <w:tcW w:type="dxa" w:w="2076"/>
          </w:tcPr>
          <w:p/>
        </w:tc>
        <w:tc>
          <w:tcPr>
            <w:tcW w:type="dxa" w:w="415"/>
          </w:tcPr>
          <w:p>
            <w:pPr>
              <w:pStyle w:val="null3"/>
            </w:pPr>
            <w:r>
              <w:rPr/>
              <w:t>3</w:t>
            </w:r>
          </w:p>
        </w:tc>
        <w:tc>
          <w:tcPr>
            <w:tcW w:type="dxa" w:w="5814"/>
          </w:tcPr>
          <w:p>
            <w:pPr>
              <w:pStyle w:val="null3"/>
            </w:pPr>
            <w:r>
              <w:rPr>
                <w:sz w:val="21"/>
                <w:color w:val="000000"/>
              </w:rPr>
              <w:t>3.</w:t>
            </w:r>
            <w:r>
              <w:rPr>
                <w:sz w:val="21"/>
                <w:color w:val="000000"/>
              </w:rPr>
              <w:t>承重：≥100 kg</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实验室定制防火净化大门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1.</w:t>
            </w:r>
            <w:r>
              <w:rPr>
                <w:sz w:val="21"/>
                <w:color w:val="000000"/>
              </w:rPr>
              <w:t>≥8mm水晶灰强钢化玻璃与黑色不锈钢门框结构</w:t>
            </w:r>
          </w:p>
        </w:tc>
      </w:tr>
      <w:tr>
        <w:tc>
          <w:tcPr>
            <w:tcW w:type="dxa" w:w="2076"/>
          </w:tcPr>
          <w:p/>
        </w:tc>
        <w:tc>
          <w:tcPr>
            <w:tcW w:type="dxa" w:w="415"/>
          </w:tcPr>
          <w:p>
            <w:pPr>
              <w:pStyle w:val="null3"/>
            </w:pPr>
            <w:r>
              <w:rPr/>
              <w:t>2</w:t>
            </w:r>
          </w:p>
        </w:tc>
        <w:tc>
          <w:tcPr>
            <w:tcW w:type="dxa" w:w="5814"/>
          </w:tcPr>
          <w:p>
            <w:pPr>
              <w:pStyle w:val="null3"/>
            </w:pPr>
            <w:r>
              <w:rPr>
                <w:sz w:val="21"/>
                <w:color w:val="000000"/>
              </w:rPr>
              <w:t>2.</w:t>
            </w:r>
            <w:r>
              <w:rPr>
                <w:sz w:val="21"/>
                <w:color w:val="000000"/>
              </w:rPr>
              <w:t>尺寸2.55米*2.9米（入楼层大门、现场固定尺寸，可根据情况微调）</w:t>
            </w:r>
          </w:p>
        </w:tc>
      </w:tr>
      <w:tr>
        <w:tc>
          <w:tcPr>
            <w:tcW w:type="dxa" w:w="2076"/>
          </w:tcPr>
          <w:p/>
        </w:tc>
        <w:tc>
          <w:tcPr>
            <w:tcW w:type="dxa" w:w="415"/>
          </w:tcPr>
          <w:p>
            <w:pPr>
              <w:pStyle w:val="null3"/>
            </w:pPr>
            <w:r>
              <w:rPr/>
              <w:t>3</w:t>
            </w:r>
          </w:p>
        </w:tc>
        <w:tc>
          <w:tcPr>
            <w:tcW w:type="dxa" w:w="5814"/>
          </w:tcPr>
          <w:p>
            <w:pPr>
              <w:pStyle w:val="null3"/>
            </w:pPr>
            <w:r>
              <w:rPr>
                <w:sz w:val="21"/>
                <w:color w:val="000000"/>
              </w:rPr>
              <w:t>3.</w:t>
            </w:r>
            <w:r>
              <w:rPr>
                <w:sz w:val="21"/>
                <w:color w:val="000000"/>
              </w:rPr>
              <w:t>包全部安装及辅材，包拆旧门处理，预留可装实验室管理门禁系统。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实验室定制铝玻隔离防火门1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1.铝合金与玻璃结构，≥8mm厚水晶强钢化玻璃。</w:t>
            </w:r>
          </w:p>
        </w:tc>
      </w:tr>
      <w:tr>
        <w:tc>
          <w:tcPr>
            <w:tcW w:type="dxa" w:w="2076"/>
          </w:tcPr>
          <w:p/>
        </w:tc>
        <w:tc>
          <w:tcPr>
            <w:tcW w:type="dxa" w:w="415"/>
          </w:tcPr>
          <w:p>
            <w:pPr>
              <w:pStyle w:val="null3"/>
            </w:pPr>
            <w:r>
              <w:rPr/>
              <w:t>2</w:t>
            </w:r>
          </w:p>
        </w:tc>
        <w:tc>
          <w:tcPr>
            <w:tcW w:type="dxa" w:w="5814"/>
          </w:tcPr>
          <w:p>
            <w:pPr>
              <w:pStyle w:val="null3"/>
            </w:pPr>
            <w:r>
              <w:rPr>
                <w:sz w:val="21"/>
                <w:color w:val="000000"/>
              </w:rPr>
              <w:t>2.</w:t>
            </w:r>
            <w:r>
              <w:rPr>
                <w:sz w:val="21"/>
                <w:color w:val="000000"/>
              </w:rPr>
              <w:t>尺寸≥8米*3.3米；铝合金≥44*100mm型材，≥1.4mm厚。（现场固定尺寸，可根据情况微调）</w:t>
            </w:r>
          </w:p>
        </w:tc>
      </w:tr>
      <w:tr>
        <w:tc>
          <w:tcPr>
            <w:tcW w:type="dxa" w:w="2076"/>
          </w:tcPr>
          <w:p/>
        </w:tc>
        <w:tc>
          <w:tcPr>
            <w:tcW w:type="dxa" w:w="415"/>
          </w:tcPr>
          <w:p>
            <w:pPr>
              <w:pStyle w:val="null3"/>
            </w:pPr>
            <w:r>
              <w:rPr/>
              <w:t>3</w:t>
            </w:r>
          </w:p>
        </w:tc>
        <w:tc>
          <w:tcPr>
            <w:tcW w:type="dxa" w:w="5814"/>
          </w:tcPr>
          <w:p>
            <w:pPr>
              <w:pStyle w:val="null3"/>
            </w:pPr>
            <w:r>
              <w:rPr>
                <w:sz w:val="21"/>
              </w:rPr>
              <w:t>3.</w:t>
            </w:r>
            <w:r>
              <w:rPr>
                <w:sz w:val="21"/>
              </w:rPr>
              <w:t>包全部安装及辅材，包拆旧门处理，预留可装实验室管理门禁系统。根据现场实际情况调整施工。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实验室定制铝玻隔离防火门2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1.</w:t>
            </w:r>
            <w:r>
              <w:rPr>
                <w:sz w:val="21"/>
                <w:color w:val="000000"/>
              </w:rPr>
              <w:t>≥8mm水晶灰强钢化玻璃与黑色不锈钢门框结构</w:t>
            </w:r>
          </w:p>
        </w:tc>
      </w:tr>
      <w:tr>
        <w:tc>
          <w:tcPr>
            <w:tcW w:type="dxa" w:w="2076"/>
          </w:tcPr>
          <w:p/>
        </w:tc>
        <w:tc>
          <w:tcPr>
            <w:tcW w:type="dxa" w:w="415"/>
          </w:tcPr>
          <w:p>
            <w:pPr>
              <w:pStyle w:val="null3"/>
            </w:pPr>
            <w:r>
              <w:rPr/>
              <w:t>2</w:t>
            </w:r>
          </w:p>
        </w:tc>
        <w:tc>
          <w:tcPr>
            <w:tcW w:type="dxa" w:w="5814"/>
          </w:tcPr>
          <w:p>
            <w:pPr>
              <w:pStyle w:val="null3"/>
            </w:pPr>
            <w:r>
              <w:rPr>
                <w:sz w:val="21"/>
                <w:color w:val="000000"/>
              </w:rPr>
              <w:t>2.</w:t>
            </w:r>
            <w:r>
              <w:rPr>
                <w:sz w:val="21"/>
                <w:color w:val="000000"/>
              </w:rPr>
              <w:t>尺寸1.46米*2.12米；铝合金≥44*100mm型材，≥1.4mm厚（现场固定尺寸，可根据情况微调）</w:t>
            </w:r>
          </w:p>
        </w:tc>
      </w:tr>
      <w:tr>
        <w:tc>
          <w:tcPr>
            <w:tcW w:type="dxa" w:w="2076"/>
          </w:tcPr>
          <w:p/>
        </w:tc>
        <w:tc>
          <w:tcPr>
            <w:tcW w:type="dxa" w:w="415"/>
          </w:tcPr>
          <w:p>
            <w:pPr>
              <w:pStyle w:val="null3"/>
            </w:pPr>
            <w:r>
              <w:rPr/>
              <w:t>3</w:t>
            </w:r>
          </w:p>
        </w:tc>
        <w:tc>
          <w:tcPr>
            <w:tcW w:type="dxa" w:w="5814"/>
          </w:tcPr>
          <w:p>
            <w:pPr>
              <w:pStyle w:val="null3"/>
            </w:pPr>
            <w:r>
              <w:rPr>
                <w:sz w:val="21"/>
              </w:rPr>
              <w:t>3.</w:t>
            </w:r>
            <w:r>
              <w:rPr>
                <w:sz w:val="21"/>
              </w:rPr>
              <w:t>包全部安装及辅材，包拆旧门处理，预留可装实验室管理门禁系统。根据现场实际情况调整施工。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实验室定制防火净化门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1.</w:t>
            </w:r>
            <w:r>
              <w:rPr>
                <w:sz w:val="21"/>
                <w:color w:val="000000"/>
              </w:rPr>
              <w:t>≥8mm水晶灰强钢化玻璃与黑色不锈钢门框结构</w:t>
            </w:r>
          </w:p>
        </w:tc>
      </w:tr>
      <w:tr>
        <w:tc>
          <w:tcPr>
            <w:tcW w:type="dxa" w:w="2076"/>
          </w:tcPr>
          <w:p/>
        </w:tc>
        <w:tc>
          <w:tcPr>
            <w:tcW w:type="dxa" w:w="415"/>
          </w:tcPr>
          <w:p>
            <w:pPr>
              <w:pStyle w:val="null3"/>
            </w:pPr>
            <w:r>
              <w:rPr/>
              <w:t>2</w:t>
            </w:r>
          </w:p>
        </w:tc>
        <w:tc>
          <w:tcPr>
            <w:tcW w:type="dxa" w:w="5814"/>
          </w:tcPr>
          <w:p>
            <w:pPr>
              <w:pStyle w:val="null3"/>
            </w:pPr>
            <w:r>
              <w:rPr>
                <w:sz w:val="21"/>
                <w:color w:val="000000"/>
              </w:rPr>
              <w:t>2.</w:t>
            </w:r>
            <w:r>
              <w:rPr>
                <w:sz w:val="21"/>
                <w:color w:val="000000"/>
              </w:rPr>
              <w:t>尺寸1.04米*2.12米（现场固定尺寸，可根据情况微调）</w:t>
            </w:r>
          </w:p>
        </w:tc>
      </w:tr>
      <w:tr>
        <w:tc>
          <w:tcPr>
            <w:tcW w:type="dxa" w:w="2076"/>
          </w:tcPr>
          <w:p/>
        </w:tc>
        <w:tc>
          <w:tcPr>
            <w:tcW w:type="dxa" w:w="415"/>
          </w:tcPr>
          <w:p>
            <w:pPr>
              <w:pStyle w:val="null3"/>
            </w:pPr>
            <w:r>
              <w:rPr/>
              <w:t>3</w:t>
            </w:r>
          </w:p>
        </w:tc>
        <w:tc>
          <w:tcPr>
            <w:tcW w:type="dxa" w:w="5814"/>
          </w:tcPr>
          <w:p>
            <w:pPr>
              <w:pStyle w:val="null3"/>
            </w:pPr>
            <w:r>
              <w:rPr>
                <w:sz w:val="21"/>
                <w:color w:val="000000"/>
              </w:rPr>
              <w:t>3.</w:t>
            </w:r>
            <w:r>
              <w:rPr>
                <w:sz w:val="21"/>
                <w:color w:val="000000"/>
              </w:rPr>
              <w:t>包全部安装及辅材，包拆旧门处理， 预留可装实验室管理门禁系统。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科研实验冷库</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科研级。</w:t>
            </w:r>
          </w:p>
          <w:p>
            <w:pPr>
              <w:pStyle w:val="null3"/>
            </w:pPr>
            <w:r>
              <w:rPr>
                <w:sz w:val="21"/>
                <w:color w:val="000000"/>
              </w:rPr>
              <w:t>1.</w:t>
            </w:r>
            <w:r>
              <w:rPr>
                <w:sz w:val="21"/>
                <w:color w:val="000000"/>
              </w:rPr>
              <w:t>冷库外尺寸：≥长3.5*宽2.6*高2.5米，采用≥0.426双面彩钢 ≥100MM聚氨酯标准</w:t>
            </w:r>
          </w:p>
        </w:tc>
      </w:tr>
      <w:tr>
        <w:tc>
          <w:tcPr>
            <w:tcW w:type="dxa" w:w="2076"/>
          </w:tcPr>
          <w:p/>
        </w:tc>
        <w:tc>
          <w:tcPr>
            <w:tcW w:type="dxa" w:w="415"/>
          </w:tcPr>
          <w:p>
            <w:pPr>
              <w:pStyle w:val="null3"/>
            </w:pPr>
            <w:r>
              <w:rPr/>
              <w:t>2</w:t>
            </w:r>
          </w:p>
        </w:tc>
        <w:tc>
          <w:tcPr>
            <w:tcW w:type="dxa" w:w="5814"/>
          </w:tcPr>
          <w:p>
            <w:pPr>
              <w:pStyle w:val="null3"/>
            </w:pPr>
            <w:r>
              <w:rPr>
                <w:sz w:val="21"/>
                <w:color w:val="000000"/>
              </w:rPr>
              <w:t>2.</w:t>
            </w:r>
            <w:r>
              <w:rPr>
                <w:sz w:val="21"/>
                <w:color w:val="000000"/>
              </w:rPr>
              <w:t>配置包括：冷库板（环保材料带阻燃）：≥49㎡、冷库专用平移门1套、平衡窗加热丝1套、冷库专用三防灯2套、密封件及密封材料 1套、3匹斡旋一体机组1台（7.2kW-8.0kW制冷量）、≥冷风机1台（制冷量≥4.4kW、冷却面积≥22㎡）、冷库专用电控箱带远程1台、专用膨胀阀1个、加厚铜管电线保暖1套、制冷剂1瓶、排水系统1项、其余零星材料如：焊气、螺丝、线耳焊条、穿线、等。</w:t>
            </w:r>
          </w:p>
        </w:tc>
      </w:tr>
      <w:tr>
        <w:tc>
          <w:tcPr>
            <w:tcW w:type="dxa" w:w="2076"/>
          </w:tcPr>
          <w:p/>
        </w:tc>
        <w:tc>
          <w:tcPr>
            <w:tcW w:type="dxa" w:w="415"/>
          </w:tcPr>
          <w:p>
            <w:pPr>
              <w:pStyle w:val="null3"/>
            </w:pPr>
            <w:r>
              <w:rPr/>
              <w:t>3</w:t>
            </w:r>
          </w:p>
        </w:tc>
        <w:tc>
          <w:tcPr>
            <w:tcW w:type="dxa" w:w="5814"/>
          </w:tcPr>
          <w:p>
            <w:pPr>
              <w:pStyle w:val="null3"/>
            </w:pPr>
            <w:r>
              <w:rPr>
                <w:sz w:val="21"/>
                <w:color w:val="000000"/>
              </w:rPr>
              <w:t>3.</w:t>
            </w:r>
            <w:r>
              <w:rPr>
                <w:sz w:val="21"/>
                <w:color w:val="000000"/>
              </w:rPr>
              <w:t>包括全部的安装、调式，需按现场实际情况施工。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卡位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铝木结构，屏风单人位（≥长1.2米*宽0.6米*高1.1米）+移动柜（≥长2米*宽0.3米*高1.4米）+椅（真皮，带搁脚，≥170度可躺，铝合金脚）。包安装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监控超清摄像头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清晰度不低于4MP，感光面积≥1/3英寸，壁挂式(含普通挂架)。具备：录音，报警，POE供电，移动侦测、智能日夜全彩，语音对讲，手机APP等功能。含墙体打孔、布线、辅材、安装等全部工程</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监控录像主机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≥32路，≥8TB，双盘位、支持≥800万像素，智能编码，手机远程，支持包括但不限于ONVIF/GB28181/Ehome协议接入，智能移动侦测，智能搜索，多画面集中管理，断电保护。</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监控POE交换机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≥16口+2口千兆POE，传输距离≥100米</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二十二</w:t>
      </w:r>
      <w:r>
        <w:rPr>
          <w:b/>
        </w:rPr>
        <w:t>：</w:t>
      </w:r>
      <w:r>
        <w:rPr>
          <w:b/>
        </w:rPr>
        <w:t>网线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超六类，千兆，导体≥0.56无氧铜，PVC阻燃。含接水晶头、布线安装等全部工程。</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二十三</w:t>
      </w:r>
      <w:r>
        <w:rPr>
          <w:b/>
        </w:rPr>
        <w:t>：</w:t>
      </w:r>
      <w:r>
        <w:rPr>
          <w:b/>
        </w:rPr>
        <w:t>台式多用途高速冷冻离心机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1.最高转速：≥25000r/min(其中6×50ml角转子最高转速≥17000rpm，验收时实测)；</w:t>
            </w:r>
          </w:p>
        </w:tc>
      </w:tr>
      <w:tr>
        <w:tc>
          <w:tcPr>
            <w:tcW w:type="dxa" w:w="2076"/>
          </w:tcPr>
          <w:p/>
        </w:tc>
        <w:tc>
          <w:tcPr>
            <w:tcW w:type="dxa" w:w="415"/>
          </w:tcPr>
          <w:p>
            <w:pPr>
              <w:pStyle w:val="null3"/>
            </w:pPr>
            <w:r>
              <w:rPr/>
              <w:t>2</w:t>
            </w:r>
          </w:p>
        </w:tc>
        <w:tc>
          <w:tcPr>
            <w:tcW w:type="dxa" w:w="5814"/>
          </w:tcPr>
          <w:p>
            <w:pPr>
              <w:pStyle w:val="null3"/>
            </w:pPr>
            <w:r>
              <w:rPr/>
              <w:t>2.最大相对离心力：≥42968×g；</w:t>
            </w:r>
          </w:p>
        </w:tc>
      </w:tr>
      <w:tr>
        <w:tc>
          <w:tcPr>
            <w:tcW w:type="dxa" w:w="2076"/>
          </w:tcPr>
          <w:p/>
        </w:tc>
        <w:tc>
          <w:tcPr>
            <w:tcW w:type="dxa" w:w="415"/>
          </w:tcPr>
          <w:p>
            <w:pPr>
              <w:pStyle w:val="null3"/>
            </w:pPr>
            <w:r>
              <w:rPr/>
              <w:t>3</w:t>
            </w:r>
          </w:p>
        </w:tc>
        <w:tc>
          <w:tcPr>
            <w:tcW w:type="dxa" w:w="5814"/>
          </w:tcPr>
          <w:p>
            <w:pPr>
              <w:pStyle w:val="null3"/>
            </w:pPr>
            <w:r>
              <w:rPr/>
              <w:t>3.定时范围：0～99min59s/0～99h59min可自由切换；</w:t>
            </w:r>
          </w:p>
        </w:tc>
      </w:tr>
      <w:tr>
        <w:tc>
          <w:tcPr>
            <w:tcW w:type="dxa" w:w="2076"/>
          </w:tcPr>
          <w:p/>
        </w:tc>
        <w:tc>
          <w:tcPr>
            <w:tcW w:type="dxa" w:w="415"/>
          </w:tcPr>
          <w:p>
            <w:pPr>
              <w:pStyle w:val="null3"/>
            </w:pPr>
            <w:r>
              <w:rPr/>
              <w:t>4</w:t>
            </w:r>
          </w:p>
        </w:tc>
        <w:tc>
          <w:tcPr>
            <w:tcW w:type="dxa" w:w="5814"/>
          </w:tcPr>
          <w:p>
            <w:pPr>
              <w:pStyle w:val="null3"/>
            </w:pPr>
            <w:r>
              <w:rPr/>
              <w:t>4.转速精度：±10r/min；</w:t>
            </w:r>
          </w:p>
        </w:tc>
      </w:tr>
      <w:tr>
        <w:tc>
          <w:tcPr>
            <w:tcW w:type="dxa" w:w="2076"/>
          </w:tcPr>
          <w:p/>
        </w:tc>
        <w:tc>
          <w:tcPr>
            <w:tcW w:type="dxa" w:w="415"/>
          </w:tcPr>
          <w:p>
            <w:pPr>
              <w:pStyle w:val="null3"/>
            </w:pPr>
            <w:r>
              <w:rPr/>
              <w:t>5</w:t>
            </w:r>
          </w:p>
        </w:tc>
        <w:tc>
          <w:tcPr>
            <w:tcW w:type="dxa" w:w="5814"/>
          </w:tcPr>
          <w:p>
            <w:pPr>
              <w:pStyle w:val="null3"/>
            </w:pPr>
            <w:r>
              <w:rPr/>
              <w:t>5.加/减速率：支持0～9档；</w:t>
            </w:r>
          </w:p>
        </w:tc>
      </w:tr>
      <w:tr>
        <w:tc>
          <w:tcPr>
            <w:tcW w:type="dxa" w:w="2076"/>
          </w:tcPr>
          <w:p/>
        </w:tc>
        <w:tc>
          <w:tcPr>
            <w:tcW w:type="dxa" w:w="415"/>
          </w:tcPr>
          <w:p>
            <w:pPr>
              <w:pStyle w:val="null3"/>
            </w:pPr>
            <w:r>
              <w:rPr/>
              <w:t>6</w:t>
            </w:r>
          </w:p>
        </w:tc>
        <w:tc>
          <w:tcPr>
            <w:tcW w:type="dxa" w:w="5814"/>
          </w:tcPr>
          <w:p>
            <w:pPr>
              <w:pStyle w:val="null3"/>
            </w:pPr>
            <w:r>
              <w:rPr/>
              <w:t>6.温控范围：覆盖-20℃～+40℃；</w:t>
            </w:r>
          </w:p>
        </w:tc>
      </w:tr>
      <w:tr>
        <w:tc>
          <w:tcPr>
            <w:tcW w:type="dxa" w:w="2076"/>
          </w:tcPr>
          <w:p/>
        </w:tc>
        <w:tc>
          <w:tcPr>
            <w:tcW w:type="dxa" w:w="415"/>
          </w:tcPr>
          <w:p>
            <w:pPr>
              <w:pStyle w:val="null3"/>
            </w:pPr>
            <w:r>
              <w:rPr/>
              <w:t>7</w:t>
            </w:r>
          </w:p>
        </w:tc>
        <w:tc>
          <w:tcPr>
            <w:tcW w:type="dxa" w:w="5814"/>
          </w:tcPr>
          <w:p>
            <w:pPr>
              <w:pStyle w:val="null3"/>
            </w:pPr>
            <w:r>
              <w:rPr/>
              <w:t>7.温控精度：±0.8℃；</w:t>
            </w:r>
          </w:p>
        </w:tc>
      </w:tr>
      <w:tr>
        <w:tc>
          <w:tcPr>
            <w:tcW w:type="dxa" w:w="2076"/>
          </w:tcPr>
          <w:p/>
        </w:tc>
        <w:tc>
          <w:tcPr>
            <w:tcW w:type="dxa" w:w="415"/>
          </w:tcPr>
          <w:p>
            <w:pPr>
              <w:pStyle w:val="null3"/>
            </w:pPr>
            <w:r>
              <w:rPr/>
              <w:t>8</w:t>
            </w:r>
          </w:p>
        </w:tc>
        <w:tc>
          <w:tcPr>
            <w:tcW w:type="dxa" w:w="5814"/>
          </w:tcPr>
          <w:p>
            <w:pPr>
              <w:pStyle w:val="null3"/>
            </w:pPr>
            <w:r>
              <w:rPr/>
              <w:t>8.电源：≥AC220V50Hz15A；</w:t>
            </w:r>
          </w:p>
        </w:tc>
      </w:tr>
      <w:tr>
        <w:tc>
          <w:tcPr>
            <w:tcW w:type="dxa" w:w="2076"/>
          </w:tcPr>
          <w:p/>
        </w:tc>
        <w:tc>
          <w:tcPr>
            <w:tcW w:type="dxa" w:w="415"/>
          </w:tcPr>
          <w:p>
            <w:pPr>
              <w:pStyle w:val="null3"/>
            </w:pPr>
            <w:r>
              <w:rPr/>
              <w:t>9</w:t>
            </w:r>
          </w:p>
        </w:tc>
        <w:tc>
          <w:tcPr>
            <w:tcW w:type="dxa" w:w="5814"/>
          </w:tcPr>
          <w:p>
            <w:pPr>
              <w:pStyle w:val="null3"/>
            </w:pPr>
            <w:r>
              <w:rPr/>
              <w:t>9.外形尺寸：≤535×650×330mm（L×W×H）；</w:t>
            </w:r>
          </w:p>
        </w:tc>
      </w:tr>
      <w:tr>
        <w:tc>
          <w:tcPr>
            <w:tcW w:type="dxa" w:w="2076"/>
          </w:tcPr>
          <w:p/>
        </w:tc>
        <w:tc>
          <w:tcPr>
            <w:tcW w:type="dxa" w:w="415"/>
          </w:tcPr>
          <w:p>
            <w:pPr>
              <w:pStyle w:val="null3"/>
            </w:pPr>
            <w:r>
              <w:rPr/>
              <w:t>10</w:t>
            </w:r>
          </w:p>
        </w:tc>
        <w:tc>
          <w:tcPr>
            <w:tcW w:type="dxa" w:w="5814"/>
          </w:tcPr>
          <w:p>
            <w:pPr>
              <w:pStyle w:val="null3"/>
            </w:pPr>
            <w:r>
              <w:rPr/>
              <w:t>10.驱动头电机额定功率：≥700W，智能驱动控制板额定功率：≥1000W；</w:t>
            </w:r>
          </w:p>
        </w:tc>
      </w:tr>
      <w:tr>
        <w:tc>
          <w:tcPr>
            <w:tcW w:type="dxa" w:w="2076"/>
          </w:tcPr>
          <w:p/>
        </w:tc>
        <w:tc>
          <w:tcPr>
            <w:tcW w:type="dxa" w:w="415"/>
          </w:tcPr>
          <w:p>
            <w:pPr>
              <w:pStyle w:val="null3"/>
            </w:pPr>
            <w:r>
              <w:rPr/>
              <w:t>11</w:t>
            </w:r>
          </w:p>
        </w:tc>
        <w:tc>
          <w:tcPr>
            <w:tcW w:type="dxa" w:w="5814"/>
          </w:tcPr>
          <w:p>
            <w:pPr>
              <w:pStyle w:val="null3"/>
            </w:pPr>
            <w:r>
              <w:rPr/>
              <w:t>11.转子自动智能识别，转子不平衡自动检测，转子安全自检等功能；</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12.采用高精度（≤10μm）驱动头电机结构，低噪音（电机带任意转子≥13000rpm时噪音≤55分呗），低共振（在任意转速机身共振均≤1μm，验收实测），（不停机单次可连续运行100小时），超高转速（≥25000r/min）；驱动头与轴采用合金材料，超强刚性（抗拉≥600Mpa）；驱动头与角转子吻合度高(配合面≤10μm)；且不需取转子工具，可用手提取装卸角转子；</w:t>
            </w:r>
          </w:p>
        </w:tc>
      </w:tr>
      <w:tr>
        <w:tc>
          <w:tcPr>
            <w:tcW w:type="dxa" w:w="2076"/>
          </w:tcPr>
          <w:p/>
        </w:tc>
        <w:tc>
          <w:tcPr>
            <w:tcW w:type="dxa" w:w="415"/>
          </w:tcPr>
          <w:p>
            <w:pPr>
              <w:pStyle w:val="null3"/>
            </w:pPr>
            <w:r>
              <w:rPr/>
              <w:t>13</w:t>
            </w:r>
          </w:p>
        </w:tc>
        <w:tc>
          <w:tcPr>
            <w:tcW w:type="dxa" w:w="5814"/>
          </w:tcPr>
          <w:p>
            <w:pPr>
              <w:pStyle w:val="null3"/>
            </w:pPr>
            <w:r>
              <w:rPr/>
              <w:t>13.采用全触摸≥7寸高清触摸屏，显示界面同时显示除转速、运行时间、温度、升降速档位，还显示当前所选转子规格型号、最高转速及最大离心力，门盖开关情况、实时日期时间；可根据用户需求预设离心力或转速进行离心；满足用户的不同离心要求；实时检测离心机内转速，当电机非正常运转时，悬浮弹窗显示转速，屏蔽所有按键，防止使用者误操作造成安全隐患；后台记录每一次离心机运转数据，用户可实时查看，并支持USB读取；运行中转速、离心力、温度变化曲线同屏显示，变化关系清晰直观，支持用户进行离心数据记录；</w:t>
            </w:r>
          </w:p>
        </w:tc>
      </w:tr>
      <w:tr>
        <w:tc>
          <w:tcPr>
            <w:tcW w:type="dxa" w:w="2076"/>
          </w:tcPr>
          <w:p/>
        </w:tc>
        <w:tc>
          <w:tcPr>
            <w:tcW w:type="dxa" w:w="415"/>
          </w:tcPr>
          <w:p>
            <w:pPr>
              <w:pStyle w:val="null3"/>
            </w:pPr>
            <w:r>
              <w:rPr/>
              <w:t>14</w:t>
            </w:r>
          </w:p>
        </w:tc>
        <w:tc>
          <w:tcPr>
            <w:tcW w:type="dxa" w:w="5814"/>
          </w:tcPr>
          <w:p>
            <w:pPr>
              <w:pStyle w:val="null3"/>
            </w:pPr>
            <w:r>
              <w:rPr/>
              <w:t>14.用户可自行调节屏幕亮度、按键声音、中英文选择、计时模式、自动开盖；</w:t>
            </w:r>
          </w:p>
        </w:tc>
      </w:tr>
      <w:tr>
        <w:tc>
          <w:tcPr>
            <w:tcW w:type="dxa" w:w="2076"/>
          </w:tcPr>
          <w:p/>
        </w:tc>
        <w:tc>
          <w:tcPr>
            <w:tcW w:type="dxa" w:w="415"/>
          </w:tcPr>
          <w:p>
            <w:pPr>
              <w:pStyle w:val="null3"/>
            </w:pPr>
            <w:r>
              <w:rPr/>
              <w:t>15</w:t>
            </w:r>
          </w:p>
        </w:tc>
        <w:tc>
          <w:tcPr>
            <w:tcW w:type="dxa" w:w="5814"/>
          </w:tcPr>
          <w:p>
            <w:pPr>
              <w:pStyle w:val="null3"/>
            </w:pPr>
            <w:r>
              <w:rPr/>
              <w:t>15.采用八边形腔体连接，腔体外设计自动通风循环系统，电路板全部悬挂，具有防潮效果；</w:t>
            </w:r>
          </w:p>
        </w:tc>
      </w:tr>
      <w:tr>
        <w:tc>
          <w:tcPr>
            <w:tcW w:type="dxa" w:w="2076"/>
          </w:tcPr>
          <w:p/>
        </w:tc>
        <w:tc>
          <w:tcPr>
            <w:tcW w:type="dxa" w:w="415"/>
          </w:tcPr>
          <w:p>
            <w:pPr>
              <w:pStyle w:val="null3"/>
            </w:pPr>
            <w:r>
              <w:rPr/>
              <w:t>16</w:t>
            </w:r>
          </w:p>
        </w:tc>
        <w:tc>
          <w:tcPr>
            <w:tcW w:type="dxa" w:w="5814"/>
          </w:tcPr>
          <w:p>
            <w:pPr>
              <w:pStyle w:val="null3"/>
            </w:pPr>
            <w:r>
              <w:rPr/>
              <w:t>16.离心机专用观察筒：上下凹凸螺纹口机加工设计，不易脱落；</w:t>
            </w:r>
          </w:p>
        </w:tc>
      </w:tr>
      <w:tr>
        <w:tc>
          <w:tcPr>
            <w:tcW w:type="dxa" w:w="2076"/>
          </w:tcPr>
          <w:p/>
        </w:tc>
        <w:tc>
          <w:tcPr>
            <w:tcW w:type="dxa" w:w="415"/>
          </w:tcPr>
          <w:p>
            <w:pPr>
              <w:pStyle w:val="null3"/>
            </w:pPr>
            <w:r>
              <w:rPr/>
              <w:t>17</w:t>
            </w:r>
          </w:p>
        </w:tc>
        <w:tc>
          <w:tcPr>
            <w:tcW w:type="dxa" w:w="5814"/>
          </w:tcPr>
          <w:p>
            <w:pPr>
              <w:pStyle w:val="null3"/>
            </w:pPr>
            <w:r>
              <w:rPr/>
              <w:t>17.离心腔采用复合不锈材料，表面镀层，永久性抗所有腐蚀样品或有机溶剂；离心桶要求硬度：2300HV以上，光滑度0.04以下，盐雾测试96小时无损伤；</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▲18.底部采用三角连杆电机固定及三级减震系统结构，电机采用三角平衡点固定在底部，使整套系统运行平稳，低噪音；</w:t>
            </w:r>
          </w:p>
        </w:tc>
      </w:tr>
      <w:tr>
        <w:tc>
          <w:tcPr>
            <w:tcW w:type="dxa" w:w="2076"/>
          </w:tcPr>
          <w:p/>
        </w:tc>
        <w:tc>
          <w:tcPr>
            <w:tcW w:type="dxa" w:w="415"/>
          </w:tcPr>
          <w:p>
            <w:pPr>
              <w:pStyle w:val="null3"/>
            </w:pPr>
            <w:r>
              <w:rPr/>
              <w:t>19</w:t>
            </w:r>
          </w:p>
        </w:tc>
        <w:tc>
          <w:tcPr>
            <w:tcW w:type="dxa" w:w="5814"/>
          </w:tcPr>
          <w:p>
            <w:pPr>
              <w:pStyle w:val="null3"/>
            </w:pPr>
            <w:r>
              <w:rPr/>
              <w:t>19.采用压缩机，使用寿命长，制冷迅速；</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▲20.整个冷冻系统具备微型动态自动恒温控制调节，提高制冷精度及压缩机的使用寿命；系统降温极为迅速，室温25℃降至4℃不超过3min；</w:t>
            </w:r>
          </w:p>
        </w:tc>
      </w:tr>
      <w:tr>
        <w:tc>
          <w:tcPr>
            <w:tcW w:type="dxa" w:w="2076"/>
          </w:tcPr>
          <w:p/>
        </w:tc>
        <w:tc>
          <w:tcPr>
            <w:tcW w:type="dxa" w:w="415"/>
          </w:tcPr>
          <w:p>
            <w:pPr>
              <w:pStyle w:val="null3"/>
            </w:pPr>
            <w:r>
              <w:rPr/>
              <w:t>21</w:t>
            </w:r>
          </w:p>
        </w:tc>
        <w:tc>
          <w:tcPr>
            <w:tcW w:type="dxa" w:w="5814"/>
          </w:tcPr>
          <w:p>
            <w:pPr>
              <w:pStyle w:val="null3"/>
            </w:pPr>
            <w:r>
              <w:rPr/>
              <w:t>21.离心桶缠管采用铜管，全锡焊技术，提升致冷系统效率；</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▲22.具备冷冻自动启停系统，开盖冷冻系统自动停止，关盖自动运行；同时设置有单独的温控系统开关，可自由选择是否开启温控系统；离心腔设有自动排水系统；</w:t>
            </w:r>
          </w:p>
        </w:tc>
      </w:tr>
      <w:tr>
        <w:tc>
          <w:tcPr>
            <w:tcW w:type="dxa" w:w="2076"/>
          </w:tcPr>
          <w:p/>
        </w:tc>
        <w:tc>
          <w:tcPr>
            <w:tcW w:type="dxa" w:w="415"/>
          </w:tcPr>
          <w:p>
            <w:pPr>
              <w:pStyle w:val="null3"/>
            </w:pPr>
            <w:r>
              <w:rPr/>
              <w:t>23</w:t>
            </w:r>
          </w:p>
        </w:tc>
        <w:tc>
          <w:tcPr>
            <w:tcW w:type="dxa" w:w="5814"/>
          </w:tcPr>
          <w:p>
            <w:pPr>
              <w:pStyle w:val="null3"/>
            </w:pPr>
            <w:r>
              <w:rPr/>
              <w:t>23.整机采用不锈钢，全部材料抗腐蚀；操作简便，设有门盖保护、超速、超温、不平衡等多种保护功能,故障自动报警功能；</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24.含配：全机不锈钢主机（验收时磁铁吸附实测），驱动头专用行业标准规格24×1.5ml角转子（≥22000rpm）1个，驱动头专用行业标准规格6×50ml尖底角转子（≥17000rpm）1个，驱动头专用行业标准规格6×100ml角转子（≥14500rpm）1个。</w:t>
            </w:r>
          </w:p>
        </w:tc>
      </w:tr>
      <w:tr>
        <w:tc>
          <w:tcPr>
            <w:tcW w:type="dxa" w:w="2076"/>
          </w:tcPr>
          <w:p/>
        </w:tc>
        <w:tc>
          <w:tcPr>
            <w:tcW w:type="dxa" w:w="415"/>
          </w:tcPr>
          <w:p>
            <w:pPr>
              <w:pStyle w:val="null3"/>
            </w:pPr>
            <w:r>
              <w:rPr/>
              <w:t>25</w:t>
            </w:r>
          </w:p>
        </w:tc>
        <w:tc>
          <w:tcPr>
            <w:tcW w:type="dxa" w:w="5814"/>
          </w:tcPr>
          <w:p>
            <w:pPr>
              <w:pStyle w:val="null3"/>
            </w:pPr>
            <w:r>
              <w:rPr/>
              <w:t>25.整机采用钢琴烤漆工艺，采用离心梯度算法，高速电机功率输出平稳高效能（95%以上能效）；冷冻采用低功率（≤300W）高效算法，能耗低。</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二十四</w:t>
      </w:r>
      <w:r>
        <w:rPr>
          <w:b/>
        </w:rPr>
        <w:t>：</w:t>
      </w:r>
      <w:r>
        <w:rPr>
          <w:b/>
        </w:rPr>
        <w:t>双光束快速扫描紫外分光光度计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1.光学系统：双光束、≥1200 条 / 毫米全息光栅</w:t>
            </w:r>
          </w:p>
        </w:tc>
      </w:tr>
      <w:tr>
        <w:tc>
          <w:tcPr>
            <w:tcW w:type="dxa" w:w="2076"/>
          </w:tcPr>
          <w:p/>
        </w:tc>
        <w:tc>
          <w:tcPr>
            <w:tcW w:type="dxa" w:w="415"/>
          </w:tcPr>
          <w:p>
            <w:pPr>
              <w:pStyle w:val="null3"/>
            </w:pPr>
            <w:r>
              <w:rPr/>
              <w:t>2</w:t>
            </w:r>
          </w:p>
        </w:tc>
        <w:tc>
          <w:tcPr>
            <w:tcW w:type="dxa" w:w="5814"/>
          </w:tcPr>
          <w:p>
            <w:pPr>
              <w:pStyle w:val="null3"/>
            </w:pPr>
            <w:r>
              <w:rPr/>
              <w:t>2.光源：口氘灯、钨灯</w:t>
            </w:r>
          </w:p>
        </w:tc>
      </w:tr>
      <w:tr>
        <w:tc>
          <w:tcPr>
            <w:tcW w:type="dxa" w:w="2076"/>
          </w:tcPr>
          <w:p/>
        </w:tc>
        <w:tc>
          <w:tcPr>
            <w:tcW w:type="dxa" w:w="415"/>
          </w:tcPr>
          <w:p>
            <w:pPr>
              <w:pStyle w:val="null3"/>
            </w:pPr>
            <w:r>
              <w:rPr/>
              <w:t>3</w:t>
            </w:r>
          </w:p>
        </w:tc>
        <w:tc>
          <w:tcPr>
            <w:tcW w:type="dxa" w:w="5814"/>
          </w:tcPr>
          <w:p>
            <w:pPr>
              <w:pStyle w:val="null3"/>
            </w:pPr>
            <w:r>
              <w:rPr/>
              <w:t>3.接收器：硅光二极管</w:t>
            </w:r>
          </w:p>
        </w:tc>
      </w:tr>
      <w:tr>
        <w:tc>
          <w:tcPr>
            <w:tcW w:type="dxa" w:w="2076"/>
          </w:tcPr>
          <w:p/>
        </w:tc>
        <w:tc>
          <w:tcPr>
            <w:tcW w:type="dxa" w:w="415"/>
          </w:tcPr>
          <w:p>
            <w:pPr>
              <w:pStyle w:val="null3"/>
            </w:pPr>
            <w:r>
              <w:rPr/>
              <w:t>4</w:t>
            </w:r>
          </w:p>
        </w:tc>
        <w:tc>
          <w:tcPr>
            <w:tcW w:type="dxa" w:w="5814"/>
          </w:tcPr>
          <w:p>
            <w:pPr>
              <w:pStyle w:val="null3"/>
            </w:pPr>
            <w:r>
              <w:rPr/>
              <w:t>4.波长范围：190—1100nm</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▲5.光谱带宽：0.1/0.2/0.5/1/2/4/5nm</w:t>
            </w:r>
          </w:p>
        </w:tc>
      </w:tr>
      <w:tr>
        <w:tc>
          <w:tcPr>
            <w:tcW w:type="dxa" w:w="2076"/>
          </w:tcPr>
          <w:p/>
        </w:tc>
        <w:tc>
          <w:tcPr>
            <w:tcW w:type="dxa" w:w="415"/>
          </w:tcPr>
          <w:p>
            <w:pPr>
              <w:pStyle w:val="null3"/>
            </w:pPr>
            <w:r>
              <w:rPr/>
              <w:t>6</w:t>
            </w:r>
          </w:p>
        </w:tc>
        <w:tc>
          <w:tcPr>
            <w:tcW w:type="dxa" w:w="5814"/>
          </w:tcPr>
          <w:p>
            <w:pPr>
              <w:pStyle w:val="null3"/>
            </w:pPr>
            <w:r>
              <w:rPr/>
              <w:t>6.波长精度：≤±0.1nm（在 656.1nm），≤±0.3nm 全波段</w:t>
            </w:r>
          </w:p>
        </w:tc>
      </w:tr>
      <w:tr>
        <w:tc>
          <w:tcPr>
            <w:tcW w:type="dxa" w:w="2076"/>
          </w:tcPr>
          <w:p/>
        </w:tc>
        <w:tc>
          <w:tcPr>
            <w:tcW w:type="dxa" w:w="415"/>
          </w:tcPr>
          <w:p>
            <w:pPr>
              <w:pStyle w:val="null3"/>
            </w:pPr>
            <w:r>
              <w:rPr/>
              <w:t>7</w:t>
            </w:r>
          </w:p>
        </w:tc>
        <w:tc>
          <w:tcPr>
            <w:tcW w:type="dxa" w:w="5814"/>
          </w:tcPr>
          <w:p>
            <w:pPr>
              <w:pStyle w:val="null3"/>
            </w:pPr>
            <w:r>
              <w:rPr/>
              <w:t>7.波长重复性：≤0.1nm</w:t>
            </w:r>
          </w:p>
        </w:tc>
      </w:tr>
      <w:tr>
        <w:tc>
          <w:tcPr>
            <w:tcW w:type="dxa" w:w="2076"/>
          </w:tcPr>
          <w:p/>
        </w:tc>
        <w:tc>
          <w:tcPr>
            <w:tcW w:type="dxa" w:w="415"/>
          </w:tcPr>
          <w:p>
            <w:pPr>
              <w:pStyle w:val="null3"/>
            </w:pPr>
            <w:r>
              <w:rPr/>
              <w:t>8</w:t>
            </w:r>
          </w:p>
        </w:tc>
        <w:tc>
          <w:tcPr>
            <w:tcW w:type="dxa" w:w="5814"/>
          </w:tcPr>
          <w:p>
            <w:pPr>
              <w:pStyle w:val="null3"/>
            </w:pPr>
            <w:r>
              <w:rPr/>
              <w:t>8.波长分辨率：≤0.1nm</w:t>
            </w:r>
          </w:p>
        </w:tc>
      </w:tr>
      <w:tr>
        <w:tc>
          <w:tcPr>
            <w:tcW w:type="dxa" w:w="2076"/>
          </w:tcPr>
          <w:p/>
        </w:tc>
        <w:tc>
          <w:tcPr>
            <w:tcW w:type="dxa" w:w="415"/>
          </w:tcPr>
          <w:p>
            <w:pPr>
              <w:pStyle w:val="null3"/>
            </w:pPr>
            <w:r>
              <w:rPr/>
              <w:t>9</w:t>
            </w:r>
          </w:p>
        </w:tc>
        <w:tc>
          <w:tcPr>
            <w:tcW w:type="dxa" w:w="5814"/>
          </w:tcPr>
          <w:p>
            <w:pPr>
              <w:pStyle w:val="null3"/>
            </w:pPr>
            <w:r>
              <w:rPr/>
              <w:t>9.杂散光：≤0.03%T（220nm，360nm）</w:t>
            </w:r>
          </w:p>
        </w:tc>
      </w:tr>
      <w:tr>
        <w:tc>
          <w:tcPr>
            <w:tcW w:type="dxa" w:w="2076"/>
          </w:tcPr>
          <w:p/>
        </w:tc>
        <w:tc>
          <w:tcPr>
            <w:tcW w:type="dxa" w:w="415"/>
          </w:tcPr>
          <w:p>
            <w:pPr>
              <w:pStyle w:val="null3"/>
            </w:pPr>
            <w:r>
              <w:rPr/>
              <w:t>10</w:t>
            </w:r>
          </w:p>
        </w:tc>
        <w:tc>
          <w:tcPr>
            <w:tcW w:type="dxa" w:w="5814"/>
          </w:tcPr>
          <w:p>
            <w:pPr>
              <w:pStyle w:val="null3"/>
            </w:pPr>
            <w:r>
              <w:rPr/>
              <w:t>10.工作模式：透过率、吸光度、浓度、能量</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★11.波长移动速度：≥30000nm/min</w:t>
            </w:r>
          </w:p>
        </w:tc>
      </w:tr>
      <w:tr>
        <w:tc>
          <w:tcPr>
            <w:tcW w:type="dxa" w:w="2076"/>
          </w:tcPr>
          <w:p/>
        </w:tc>
        <w:tc>
          <w:tcPr>
            <w:tcW w:type="dxa" w:w="415"/>
          </w:tcPr>
          <w:p>
            <w:pPr>
              <w:pStyle w:val="null3"/>
            </w:pPr>
            <w:r>
              <w:rPr/>
              <w:t>12</w:t>
            </w:r>
          </w:p>
        </w:tc>
        <w:tc>
          <w:tcPr>
            <w:tcW w:type="dxa" w:w="5814"/>
          </w:tcPr>
          <w:p>
            <w:pPr>
              <w:pStyle w:val="null3"/>
            </w:pPr>
            <w:r>
              <w:rPr/>
              <w:t>12.波长扫描速度：最高可达 ≥30000nm/min</w:t>
            </w:r>
          </w:p>
        </w:tc>
      </w:tr>
      <w:tr>
        <w:tc>
          <w:tcPr>
            <w:tcW w:type="dxa" w:w="2076"/>
          </w:tcPr>
          <w:p/>
        </w:tc>
        <w:tc>
          <w:tcPr>
            <w:tcW w:type="dxa" w:w="415"/>
          </w:tcPr>
          <w:p>
            <w:pPr>
              <w:pStyle w:val="null3"/>
            </w:pPr>
            <w:r>
              <w:rPr/>
              <w:t>13</w:t>
            </w:r>
          </w:p>
        </w:tc>
        <w:tc>
          <w:tcPr>
            <w:tcW w:type="dxa" w:w="5814"/>
          </w:tcPr>
          <w:p>
            <w:pPr>
              <w:pStyle w:val="null3"/>
            </w:pPr>
            <w:r>
              <w:rPr/>
              <w:t>13.光度范围：0—400%T，≤±4.00A</w:t>
            </w:r>
          </w:p>
        </w:tc>
      </w:tr>
      <w:tr>
        <w:tc>
          <w:tcPr>
            <w:tcW w:type="dxa" w:w="2076"/>
          </w:tcPr>
          <w:p/>
        </w:tc>
        <w:tc>
          <w:tcPr>
            <w:tcW w:type="dxa" w:w="415"/>
          </w:tcPr>
          <w:p>
            <w:pPr>
              <w:pStyle w:val="null3"/>
            </w:pPr>
            <w:r>
              <w:rPr/>
              <w:t>14</w:t>
            </w:r>
          </w:p>
        </w:tc>
        <w:tc>
          <w:tcPr>
            <w:tcW w:type="dxa" w:w="5814"/>
          </w:tcPr>
          <w:p>
            <w:pPr>
              <w:pStyle w:val="null3"/>
            </w:pPr>
            <w:r>
              <w:rPr/>
              <w:t>14.光度准确度：≤0.2%T(0—100%T)，≤±0.0005A(0—0.5A)，≤±0.0008A(0.5—1A)</w:t>
            </w:r>
          </w:p>
        </w:tc>
      </w:tr>
      <w:tr>
        <w:tc>
          <w:tcPr>
            <w:tcW w:type="dxa" w:w="2076"/>
          </w:tcPr>
          <w:p/>
        </w:tc>
        <w:tc>
          <w:tcPr>
            <w:tcW w:type="dxa" w:w="415"/>
          </w:tcPr>
          <w:p>
            <w:pPr>
              <w:pStyle w:val="null3"/>
            </w:pPr>
            <w:r>
              <w:rPr/>
              <w:t>15</w:t>
            </w:r>
          </w:p>
        </w:tc>
        <w:tc>
          <w:tcPr>
            <w:tcW w:type="dxa" w:w="5814"/>
          </w:tcPr>
          <w:p>
            <w:pPr>
              <w:pStyle w:val="null3"/>
            </w:pPr>
            <w:r>
              <w:rPr/>
              <w:t>15.光度重复性：≤0.15%T(0—100%T)，≤0.0004A(0—0.5A)，≤0.0006A(0.5—1A)</w:t>
            </w:r>
          </w:p>
        </w:tc>
      </w:tr>
      <w:tr>
        <w:tc>
          <w:tcPr>
            <w:tcW w:type="dxa" w:w="2076"/>
          </w:tcPr>
          <w:p/>
        </w:tc>
        <w:tc>
          <w:tcPr>
            <w:tcW w:type="dxa" w:w="415"/>
          </w:tcPr>
          <w:p>
            <w:pPr>
              <w:pStyle w:val="null3"/>
            </w:pPr>
            <w:r>
              <w:rPr/>
              <w:t>16</w:t>
            </w:r>
          </w:p>
        </w:tc>
        <w:tc>
          <w:tcPr>
            <w:tcW w:type="dxa" w:w="5814"/>
          </w:tcPr>
          <w:p>
            <w:pPr>
              <w:pStyle w:val="null3"/>
            </w:pPr>
            <w:r>
              <w:rPr/>
              <w:t>16.基线平直度：±0.0004Abs</w:t>
            </w:r>
          </w:p>
        </w:tc>
      </w:tr>
      <w:tr>
        <w:tc>
          <w:tcPr>
            <w:tcW w:type="dxa" w:w="2076"/>
          </w:tcPr>
          <w:p/>
        </w:tc>
        <w:tc>
          <w:tcPr>
            <w:tcW w:type="dxa" w:w="415"/>
          </w:tcPr>
          <w:p>
            <w:pPr>
              <w:pStyle w:val="null3"/>
            </w:pPr>
            <w:r>
              <w:rPr/>
              <w:t>17</w:t>
            </w:r>
          </w:p>
        </w:tc>
        <w:tc>
          <w:tcPr>
            <w:tcW w:type="dxa" w:w="5814"/>
          </w:tcPr>
          <w:p>
            <w:pPr>
              <w:pStyle w:val="null3"/>
            </w:pPr>
            <w:r>
              <w:rPr/>
              <w:t>17.漂移：≤0.1%T</w:t>
            </w:r>
          </w:p>
        </w:tc>
      </w:tr>
      <w:tr>
        <w:tc>
          <w:tcPr>
            <w:tcW w:type="dxa" w:w="2076"/>
          </w:tcPr>
          <w:p/>
        </w:tc>
        <w:tc>
          <w:tcPr>
            <w:tcW w:type="dxa" w:w="415"/>
          </w:tcPr>
          <w:p>
            <w:pPr>
              <w:pStyle w:val="null3"/>
            </w:pPr>
            <w:r>
              <w:rPr/>
              <w:t>18</w:t>
            </w:r>
          </w:p>
        </w:tc>
        <w:tc>
          <w:tcPr>
            <w:tcW w:type="dxa" w:w="5814"/>
          </w:tcPr>
          <w:p>
            <w:pPr>
              <w:pStyle w:val="null3"/>
            </w:pPr>
            <w:r>
              <w:rPr/>
              <w:t>18.噪声：≤0.0005A（在 500nm 处）</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★19.比色皿架：1cm比色皿架，含配具有圆形旋转式≥8联自动比色皿架，光通过比色皿时，完全居中</w:t>
            </w:r>
          </w:p>
        </w:tc>
      </w:tr>
      <w:tr>
        <w:tc>
          <w:tcPr>
            <w:tcW w:type="dxa" w:w="2076"/>
          </w:tcPr>
          <w:p/>
        </w:tc>
        <w:tc>
          <w:tcPr>
            <w:tcW w:type="dxa" w:w="415"/>
          </w:tcPr>
          <w:p>
            <w:pPr>
              <w:pStyle w:val="null3"/>
            </w:pPr>
            <w:r>
              <w:rPr/>
              <w:t>20</w:t>
            </w:r>
          </w:p>
        </w:tc>
        <w:tc>
          <w:tcPr>
            <w:tcW w:type="dxa" w:w="5814"/>
          </w:tcPr>
          <w:p>
            <w:pPr>
              <w:pStyle w:val="null3"/>
            </w:pPr>
            <w:r>
              <w:rPr/>
              <w:t>20.数据输出包括但不限于：云端连接、USB-B 接口（联机）、电子邮件、短信</w:t>
            </w:r>
          </w:p>
        </w:tc>
      </w:tr>
      <w:tr>
        <w:tc>
          <w:tcPr>
            <w:tcW w:type="dxa" w:w="2076"/>
          </w:tcPr>
          <w:p/>
        </w:tc>
        <w:tc>
          <w:tcPr>
            <w:tcW w:type="dxa" w:w="415"/>
          </w:tcPr>
          <w:p>
            <w:pPr>
              <w:pStyle w:val="null3"/>
            </w:pPr>
            <w:r>
              <w:rPr/>
              <w:t>21</w:t>
            </w:r>
          </w:p>
        </w:tc>
        <w:tc>
          <w:tcPr>
            <w:tcW w:type="dxa" w:w="5814"/>
          </w:tcPr>
          <w:p>
            <w:pPr>
              <w:pStyle w:val="null3"/>
            </w:pPr>
            <w:r>
              <w:rPr/>
              <w:t>21.电源：交流电 220V/50Hz 或 交流电 110V/60Hz</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▲22. ≥11 英寸触控大屏：面板采用平板式，支持手指触控与手写笔双模式操作。</w:t>
            </w:r>
          </w:p>
        </w:tc>
      </w:tr>
      <w:tr>
        <w:tc>
          <w:tcPr>
            <w:tcW w:type="dxa" w:w="2076"/>
          </w:tcPr>
          <w:p/>
        </w:tc>
        <w:tc>
          <w:tcPr>
            <w:tcW w:type="dxa" w:w="415"/>
          </w:tcPr>
          <w:p>
            <w:pPr>
              <w:pStyle w:val="null3"/>
            </w:pPr>
            <w:r>
              <w:rPr/>
              <w:t>23</w:t>
            </w:r>
          </w:p>
        </w:tc>
        <w:tc>
          <w:tcPr>
            <w:tcW w:type="dxa" w:w="5814"/>
          </w:tcPr>
          <w:p>
            <w:pPr>
              <w:pStyle w:val="null3"/>
            </w:pPr>
            <w:r>
              <w:rPr/>
              <w:t>23.全维度核心功能：采用 “图标 + 实验符号” 双标识设计，“动力学”“波长扫描” 等功能模块直观呈现；支持场景化功能布局，光度测量、定量分析等高频功能前置呈现，更嵌入“核酸 / 蛋白质” 细分检测模块，无需多级菜单跳转即可直接启动实验流程。</w:t>
            </w:r>
          </w:p>
        </w:tc>
      </w:tr>
      <w:tr>
        <w:tc>
          <w:tcPr>
            <w:tcW w:type="dxa" w:w="2076"/>
          </w:tcPr>
          <w:p/>
        </w:tc>
        <w:tc>
          <w:tcPr>
            <w:tcW w:type="dxa" w:w="415"/>
          </w:tcPr>
          <w:p>
            <w:pPr>
              <w:pStyle w:val="null3"/>
            </w:pPr>
            <w:r>
              <w:rPr/>
              <w:t>24</w:t>
            </w:r>
          </w:p>
        </w:tc>
        <w:tc>
          <w:tcPr>
            <w:tcW w:type="dxa" w:w="5814"/>
          </w:tcPr>
          <w:p>
            <w:pPr>
              <w:pStyle w:val="null3"/>
            </w:pPr>
            <w:r>
              <w:rPr/>
              <w:t>24.光谱测量速度高达 ≥30000 nm/min，能在特定波长下实时监测吸光度变化，也可快速捕获完整光谱信息，支持高时效的实时光谱数据，可深度解析化学反应的微观细节与动态行为。</w:t>
            </w:r>
          </w:p>
        </w:tc>
      </w:tr>
      <w:tr>
        <w:tc>
          <w:tcPr>
            <w:tcW w:type="dxa" w:w="2076"/>
          </w:tcPr>
          <w:p/>
        </w:tc>
        <w:tc>
          <w:tcPr>
            <w:tcW w:type="dxa" w:w="415"/>
          </w:tcPr>
          <w:p>
            <w:pPr>
              <w:pStyle w:val="null3"/>
            </w:pPr>
            <w:r>
              <w:rPr/>
              <w:t>25</w:t>
            </w:r>
          </w:p>
        </w:tc>
        <w:tc>
          <w:tcPr>
            <w:tcW w:type="dxa" w:w="5814"/>
          </w:tcPr>
          <w:p>
            <w:pPr>
              <w:pStyle w:val="null3"/>
            </w:pPr>
            <w:r>
              <w:rPr/>
              <w:t>25.搭载高质量氘灯与钨灯的光度计，实现（190-1100 ）nm 紫外-可见全波段无断点检测，双光源智能自动切换；搭配高精度光学元件，低杂散光、高光度精度与优异重复性兼具，契合GB等严苛标准；长寿命光源 + 免调试换灯设计；</w:t>
            </w:r>
          </w:p>
        </w:tc>
      </w:tr>
      <w:tr>
        <w:tc>
          <w:tcPr>
            <w:tcW w:type="dxa" w:w="2076"/>
          </w:tcPr>
          <w:p/>
        </w:tc>
        <w:tc>
          <w:tcPr>
            <w:tcW w:type="dxa" w:w="415"/>
          </w:tcPr>
          <w:p>
            <w:pPr>
              <w:pStyle w:val="null3"/>
            </w:pPr>
            <w:r>
              <w:rPr/>
              <w:t>26</w:t>
            </w:r>
          </w:p>
        </w:tc>
        <w:tc>
          <w:tcPr>
            <w:tcW w:type="dxa" w:w="5814"/>
          </w:tcPr>
          <w:p>
            <w:pPr>
              <w:pStyle w:val="null3"/>
            </w:pPr>
            <w:r>
              <w:rPr/>
              <w:t>26.可变狭缝光度双光束设计：支持“样品 + 参比”双光路同步检测的设计，可实时抵消光源波动、环境干扰等因素的影响；无需频繁切换空白校正，能高效完成批量样品连续测定，适配低浓度物质的精准分析。</w:t>
            </w:r>
          </w:p>
        </w:tc>
      </w:tr>
      <w:tr>
        <w:tc>
          <w:tcPr>
            <w:tcW w:type="dxa" w:w="2076"/>
          </w:tcPr>
          <w:p/>
        </w:tc>
        <w:tc>
          <w:tcPr>
            <w:tcW w:type="dxa" w:w="415"/>
          </w:tcPr>
          <w:p>
            <w:pPr>
              <w:pStyle w:val="null3"/>
            </w:pPr>
            <w:r>
              <w:rPr/>
              <w:t>27</w:t>
            </w:r>
          </w:p>
        </w:tc>
        <w:tc>
          <w:tcPr>
            <w:tcW w:type="dxa" w:w="5814"/>
          </w:tcPr>
          <w:p>
            <w:pPr>
              <w:pStyle w:val="null3"/>
            </w:pPr>
            <w:r>
              <w:rPr/>
              <w:t>27.可灵活调节狭缝宽度，窄缝提升光谱分辨率以区分相近波长组分，宽缝增加进光量强化低浓度物质检测灵敏度；无需更换配件即可切换检测模式，既降低设备投入成本，又能匹配国标 / 行标要求。</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▲28.可搭载蓝牙3.0协议，10 米内稳定互联无卡顿；支持邮件 / 短信结果实时推送，数据反馈高效及时；内置物联网功能，可远程操控仪器，同时支持 WiFi 直连激光打印机，一键输出检测报告。</w:t>
            </w:r>
          </w:p>
        </w:tc>
      </w:tr>
      <w:tr>
        <w:tc>
          <w:tcPr>
            <w:tcW w:type="dxa" w:w="2076"/>
          </w:tcPr>
          <w:p/>
        </w:tc>
        <w:tc>
          <w:tcPr>
            <w:tcW w:type="dxa" w:w="415"/>
          </w:tcPr>
          <w:p>
            <w:pPr>
              <w:pStyle w:val="null3"/>
            </w:pPr>
            <w:r>
              <w:rPr/>
              <w:t>29</w:t>
            </w:r>
          </w:p>
        </w:tc>
        <w:tc>
          <w:tcPr>
            <w:tcW w:type="dxa" w:w="5814"/>
          </w:tcPr>
          <w:p>
            <w:pPr>
              <w:pStyle w:val="null3"/>
            </w:pPr>
            <w:r>
              <w:rPr/>
              <w:t>29.配套PC端软件的审计追踪功能，可全流程自动留痕且数据不可篡改，契合 FDA 21 CFR Part 11、PIC/S GMP 等合规要求；同时内置智能校验技术，能自动识别并警告数据伪造行为，从源头规避风险；叠加用户权限分级与操作溯源模块。</w:t>
            </w:r>
          </w:p>
        </w:tc>
      </w:tr>
      <w:tr>
        <w:tc>
          <w:tcPr>
            <w:tcW w:type="dxa" w:w="2076"/>
          </w:tcPr>
          <w:p/>
        </w:tc>
        <w:tc>
          <w:tcPr>
            <w:tcW w:type="dxa" w:w="415"/>
          </w:tcPr>
          <w:p>
            <w:pPr>
              <w:pStyle w:val="null3"/>
            </w:pPr>
            <w:r>
              <w:rPr/>
              <w:t>30</w:t>
            </w:r>
          </w:p>
        </w:tc>
        <w:tc>
          <w:tcPr>
            <w:tcW w:type="dxa" w:w="5814"/>
          </w:tcPr>
          <w:p>
            <w:pPr>
              <w:pStyle w:val="null3"/>
            </w:pPr>
            <w:r>
              <w:rPr/>
              <w:t>30.扩展兼容功能要求：可选配自动样品架、薄膜样品架、积分球附件、帕尔贴控温系统等丰富配件。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二十五</w:t>
      </w:r>
      <w:r>
        <w:rPr>
          <w:b/>
        </w:rPr>
        <w:t>：</w:t>
      </w:r>
      <w:r>
        <w:rPr>
          <w:b/>
        </w:rPr>
        <w:t>冷冻冷藏箱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w:t>
            </w:r>
            <w:r>
              <w:rPr>
                <w:sz w:val="21"/>
              </w:rPr>
              <w:t>样式：立式。</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1"/>
              </w:rPr>
              <w:t>▲2. 总容积：≥300L。冷藏室容积：≥198L。冷冻室容积：≥102L。</w:t>
            </w:r>
          </w:p>
        </w:tc>
      </w:tr>
      <w:tr>
        <w:tc>
          <w:tcPr>
            <w:tcW w:type="dxa" w:w="2076"/>
          </w:tcPr>
          <w:p/>
        </w:tc>
        <w:tc>
          <w:tcPr>
            <w:tcW w:type="dxa" w:w="415"/>
          </w:tcPr>
          <w:p>
            <w:pPr>
              <w:pStyle w:val="null3"/>
            </w:pPr>
            <w:r>
              <w:rPr/>
              <w:t>3</w:t>
            </w:r>
          </w:p>
        </w:tc>
        <w:tc>
          <w:tcPr>
            <w:tcW w:type="dxa" w:w="5814"/>
          </w:tcPr>
          <w:p>
            <w:pPr>
              <w:pStyle w:val="null3"/>
            </w:pPr>
            <w:r>
              <w:rPr>
                <w:sz w:val="21"/>
              </w:rPr>
              <w:t>3.</w:t>
            </w:r>
            <w:r>
              <w:rPr>
                <w:sz w:val="21"/>
              </w:rPr>
              <w:t>额定功率：≤350W。</w:t>
            </w:r>
          </w:p>
        </w:tc>
      </w:tr>
      <w:tr>
        <w:tc>
          <w:tcPr>
            <w:tcW w:type="dxa" w:w="2076"/>
          </w:tcPr>
          <w:p/>
        </w:tc>
        <w:tc>
          <w:tcPr>
            <w:tcW w:type="dxa" w:w="415"/>
          </w:tcPr>
          <w:p>
            <w:pPr>
              <w:pStyle w:val="null3"/>
            </w:pPr>
            <w:r>
              <w:rPr/>
              <w:t>4</w:t>
            </w:r>
          </w:p>
        </w:tc>
        <w:tc>
          <w:tcPr>
            <w:tcW w:type="dxa" w:w="5814"/>
          </w:tcPr>
          <w:p>
            <w:pPr>
              <w:pStyle w:val="null3"/>
            </w:pPr>
            <w:r>
              <w:rPr>
                <w:sz w:val="21"/>
              </w:rPr>
              <w:t>4.</w:t>
            </w:r>
            <w:r>
              <w:rPr>
                <w:sz w:val="21"/>
              </w:rPr>
              <w:t>温度范围：冷藏室2℃～8℃；冷冻室-10℃～-25℃。</w:t>
            </w:r>
          </w:p>
        </w:tc>
      </w:tr>
      <w:tr>
        <w:tc>
          <w:tcPr>
            <w:tcW w:type="dxa" w:w="2076"/>
          </w:tcPr>
          <w:p/>
        </w:tc>
        <w:tc>
          <w:tcPr>
            <w:tcW w:type="dxa" w:w="415"/>
          </w:tcPr>
          <w:p>
            <w:pPr>
              <w:pStyle w:val="null3"/>
            </w:pPr>
            <w:r>
              <w:rPr/>
              <w:t>5</w:t>
            </w:r>
          </w:p>
        </w:tc>
        <w:tc>
          <w:tcPr>
            <w:tcW w:type="dxa" w:w="5814"/>
          </w:tcPr>
          <w:p>
            <w:pPr>
              <w:pStyle w:val="null3"/>
            </w:pPr>
            <w:r>
              <w:rPr>
                <w:sz w:val="21"/>
              </w:rPr>
              <w:t>5.</w:t>
            </w:r>
            <w:r>
              <w:rPr>
                <w:sz w:val="21"/>
              </w:rPr>
              <w:t>外部材料：喷涂钢板。</w:t>
            </w:r>
          </w:p>
        </w:tc>
      </w:tr>
      <w:tr>
        <w:tc>
          <w:tcPr>
            <w:tcW w:type="dxa" w:w="2076"/>
          </w:tcPr>
          <w:p/>
        </w:tc>
        <w:tc>
          <w:tcPr>
            <w:tcW w:type="dxa" w:w="415"/>
          </w:tcPr>
          <w:p>
            <w:pPr>
              <w:pStyle w:val="null3"/>
            </w:pPr>
            <w:r>
              <w:rPr/>
              <w:t>6</w:t>
            </w:r>
          </w:p>
        </w:tc>
        <w:tc>
          <w:tcPr>
            <w:tcW w:type="dxa" w:w="5814"/>
          </w:tcPr>
          <w:p>
            <w:pPr>
              <w:pStyle w:val="null3"/>
            </w:pPr>
            <w:r>
              <w:rPr>
                <w:sz w:val="21"/>
              </w:rPr>
              <w:t>6.</w:t>
            </w:r>
            <w:r>
              <w:rPr>
                <w:sz w:val="21"/>
              </w:rPr>
              <w:t>外部尺寸（宽*深*高）：≤650*618*1974（mm）。内部尺寸（宽*深*高）：冷藏室尺寸≥565*480*759（mm）；冷冻室尺寸≥461*465*600（mm）。</w:t>
            </w:r>
          </w:p>
        </w:tc>
      </w:tr>
      <w:tr>
        <w:tc>
          <w:tcPr>
            <w:tcW w:type="dxa" w:w="2076"/>
          </w:tcPr>
          <w:p/>
        </w:tc>
        <w:tc>
          <w:tcPr>
            <w:tcW w:type="dxa" w:w="415"/>
          </w:tcPr>
          <w:p>
            <w:pPr>
              <w:pStyle w:val="null3"/>
            </w:pPr>
            <w:r>
              <w:rPr/>
              <w:t>7</w:t>
            </w:r>
          </w:p>
        </w:tc>
        <w:tc>
          <w:tcPr>
            <w:tcW w:type="dxa" w:w="5814"/>
          </w:tcPr>
          <w:p>
            <w:pPr>
              <w:pStyle w:val="null3"/>
            </w:pPr>
            <w:r>
              <w:rPr>
                <w:sz w:val="21"/>
              </w:rPr>
              <w:t>7.</w:t>
            </w:r>
            <w:r>
              <w:rPr>
                <w:sz w:val="21"/>
              </w:rPr>
              <w:t>内部结构：冷藏室采用≥2层浸塑网架+≥1个网框，搁架可调高度，有插卡槽；冷冻室采用≥3层抽屉。</w:t>
            </w:r>
          </w:p>
        </w:tc>
      </w:tr>
      <w:tr>
        <w:tc>
          <w:tcPr>
            <w:tcW w:type="dxa" w:w="2076"/>
          </w:tcPr>
          <w:p/>
        </w:tc>
        <w:tc>
          <w:tcPr>
            <w:tcW w:type="dxa" w:w="415"/>
          </w:tcPr>
          <w:p>
            <w:pPr>
              <w:pStyle w:val="null3"/>
            </w:pPr>
            <w:r>
              <w:rPr/>
              <w:t>8</w:t>
            </w:r>
          </w:p>
        </w:tc>
        <w:tc>
          <w:tcPr>
            <w:tcW w:type="dxa" w:w="5814"/>
          </w:tcPr>
          <w:p>
            <w:pPr>
              <w:pStyle w:val="null3"/>
            </w:pPr>
            <w:r>
              <w:rPr>
                <w:sz w:val="21"/>
              </w:rPr>
              <w:t>8.</w:t>
            </w:r>
            <w:r>
              <w:rPr>
                <w:sz w:val="21"/>
              </w:rPr>
              <w:t>压缩机：压缩机，数量≥2台。制冷剂：采用碳氢制冷剂；</w:t>
            </w:r>
          </w:p>
        </w:tc>
      </w:tr>
      <w:tr>
        <w:tc>
          <w:tcPr>
            <w:tcW w:type="dxa" w:w="2076"/>
          </w:tcPr>
          <w:p/>
        </w:tc>
        <w:tc>
          <w:tcPr>
            <w:tcW w:type="dxa" w:w="415"/>
          </w:tcPr>
          <w:p>
            <w:pPr>
              <w:pStyle w:val="null3"/>
            </w:pPr>
            <w:r>
              <w:rPr/>
              <w:t>9</w:t>
            </w:r>
          </w:p>
        </w:tc>
        <w:tc>
          <w:tcPr>
            <w:tcW w:type="dxa" w:w="5814"/>
          </w:tcPr>
          <w:p>
            <w:pPr>
              <w:pStyle w:val="null3"/>
            </w:pPr>
            <w:r>
              <w:rPr>
                <w:sz w:val="21"/>
              </w:rPr>
              <w:t>9.</w:t>
            </w:r>
            <w:r>
              <w:rPr>
                <w:sz w:val="21"/>
              </w:rPr>
              <w:t>温度控制：微电脑控制系统，LED数码显示屏，精准的电子温度控制及显示，精度达到0.1℃；上下间室独立显示温度数据，同步显示冰箱运行状态及报警类型。</w:t>
            </w:r>
          </w:p>
        </w:tc>
      </w:tr>
      <w:tr>
        <w:tc>
          <w:tcPr>
            <w:tcW w:type="dxa" w:w="2076"/>
          </w:tcPr>
          <w:p/>
        </w:tc>
        <w:tc>
          <w:tcPr>
            <w:tcW w:type="dxa" w:w="415"/>
          </w:tcPr>
          <w:p>
            <w:pPr>
              <w:pStyle w:val="null3"/>
            </w:pPr>
            <w:r>
              <w:rPr/>
              <w:t>10</w:t>
            </w:r>
          </w:p>
        </w:tc>
        <w:tc>
          <w:tcPr>
            <w:tcW w:type="dxa" w:w="5814"/>
          </w:tcPr>
          <w:p>
            <w:pPr>
              <w:pStyle w:val="null3"/>
            </w:pPr>
            <w:r>
              <w:rPr>
                <w:sz w:val="21"/>
              </w:rPr>
              <w:t>10.</w:t>
            </w:r>
            <w:r>
              <w:rPr>
                <w:sz w:val="21"/>
              </w:rPr>
              <w:t>报警系统：高低温报警、传感器故障报警、断电报警、开关门异常报警。报警方式：具备声音蜂鸣和灯光闪烁双重报警方式。</w:t>
            </w:r>
          </w:p>
        </w:tc>
      </w:tr>
      <w:tr>
        <w:tc>
          <w:tcPr>
            <w:tcW w:type="dxa" w:w="2076"/>
          </w:tcPr>
          <w:p/>
        </w:tc>
        <w:tc>
          <w:tcPr>
            <w:tcW w:type="dxa" w:w="415"/>
          </w:tcPr>
          <w:p>
            <w:pPr>
              <w:pStyle w:val="null3"/>
            </w:pPr>
            <w:r>
              <w:rPr/>
              <w:t>11</w:t>
            </w:r>
          </w:p>
        </w:tc>
        <w:tc>
          <w:tcPr>
            <w:tcW w:type="dxa" w:w="5814"/>
          </w:tcPr>
          <w:p>
            <w:pPr>
              <w:pStyle w:val="null3"/>
            </w:pPr>
            <w:r>
              <w:rPr>
                <w:sz w:val="21"/>
              </w:rPr>
              <w:t>11.</w:t>
            </w:r>
            <w:r>
              <w:rPr>
                <w:sz w:val="21"/>
              </w:rPr>
              <w:t>其他功能：</w:t>
            </w:r>
          </w:p>
          <w:p>
            <w:pPr>
              <w:pStyle w:val="null3"/>
            </w:pPr>
            <w:r>
              <w:rPr>
                <w:sz w:val="21"/>
              </w:rPr>
              <w:t>（1）双LED数码显示屏，可分开显示上下间室的温度数据及各种报警信息；</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sz w:val="21"/>
              </w:rPr>
              <w:t>▲（2）冷藏室和冷冻室，分别采用独立的制冷系统，独立显示、独立控温；</w:t>
            </w:r>
          </w:p>
        </w:tc>
      </w:tr>
      <w:tr>
        <w:tc>
          <w:tcPr>
            <w:tcW w:type="dxa" w:w="2076"/>
          </w:tcPr>
          <w:p/>
        </w:tc>
        <w:tc>
          <w:tcPr>
            <w:tcW w:type="dxa" w:w="415"/>
          </w:tcPr>
          <w:p>
            <w:pPr>
              <w:pStyle w:val="null3"/>
            </w:pPr>
            <w:r>
              <w:rPr/>
              <w:t>13</w:t>
            </w:r>
          </w:p>
        </w:tc>
        <w:tc>
          <w:tcPr>
            <w:tcW w:type="dxa" w:w="5814"/>
          </w:tcPr>
          <w:p>
            <w:pPr>
              <w:pStyle w:val="null3"/>
            </w:pPr>
            <w:r>
              <w:rPr>
                <w:sz w:val="21"/>
              </w:rPr>
              <w:t>（3）冷藏室内设LED冷光源照明灯。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二十六</w:t>
      </w:r>
      <w:r>
        <w:rPr>
          <w:b/>
        </w:rPr>
        <w:t>：</w:t>
      </w:r>
      <w:r>
        <w:rPr>
          <w:b/>
        </w:rPr>
        <w:t>步入式细胞培养室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总体要求定制细胞房≥</w:t>
            </w:r>
            <w:r>
              <w:rPr>
                <w:sz w:val="21"/>
              </w:rPr>
              <w:t>25</w:t>
            </w:r>
            <w:r>
              <w:rPr>
                <w:sz w:val="21"/>
              </w:rPr>
              <w:t>平方，带新风，恒温恒湿，风淋，过滤系统，细胞培养级，含全部的安装。</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1"/>
              </w:rPr>
              <w:t>▲</w:t>
            </w:r>
            <w:r>
              <w:rPr>
                <w:sz w:val="21"/>
              </w:rPr>
              <w:t>1.</w:t>
            </w:r>
            <w:r>
              <w:rPr>
                <w:sz w:val="21"/>
              </w:rPr>
              <w:t>新风洁净空调机组：风量：≥</w:t>
            </w:r>
            <w:r>
              <w:rPr>
                <w:sz w:val="21"/>
              </w:rPr>
              <w:t>1000m</w:t>
            </w:r>
            <w:r>
              <w:rPr>
                <w:sz w:val="21"/>
              </w:rPr>
              <w:t>³，制冷量≥</w:t>
            </w:r>
            <w:r>
              <w:rPr>
                <w:sz w:val="21"/>
              </w:rPr>
              <w:t>16KW</w:t>
            </w:r>
            <w:r>
              <w:rPr>
                <w:sz w:val="21"/>
              </w:rPr>
              <w:t>，电加热量≥</w:t>
            </w:r>
            <w:r>
              <w:rPr>
                <w:sz w:val="21"/>
              </w:rPr>
              <w:t>5KW</w:t>
            </w:r>
            <w:r>
              <w:rPr>
                <w:sz w:val="21"/>
              </w:rPr>
              <w:t>，机外余压≥</w:t>
            </w:r>
            <w:r>
              <w:rPr>
                <w:sz w:val="21"/>
              </w:rPr>
              <w:t>500Pa</w:t>
            </w:r>
            <w:r>
              <w:rPr>
                <w:sz w:val="21"/>
              </w:rPr>
              <w:t>，带初中效过滤器、压差表等</w:t>
            </w:r>
          </w:p>
        </w:tc>
      </w:tr>
      <w:tr>
        <w:tc>
          <w:tcPr>
            <w:tcW w:type="dxa" w:w="2076"/>
          </w:tcPr>
          <w:p/>
        </w:tc>
        <w:tc>
          <w:tcPr>
            <w:tcW w:type="dxa" w:w="415"/>
          </w:tcPr>
          <w:p>
            <w:pPr>
              <w:pStyle w:val="null3"/>
            </w:pPr>
            <w:r>
              <w:rPr/>
              <w:t>3</w:t>
            </w:r>
          </w:p>
        </w:tc>
        <w:tc>
          <w:tcPr>
            <w:tcW w:type="dxa" w:w="5814"/>
          </w:tcPr>
          <w:p>
            <w:pPr>
              <w:pStyle w:val="null3"/>
            </w:pPr>
            <w:r>
              <w:rPr>
                <w:sz w:val="21"/>
              </w:rPr>
              <w:t>2.</w:t>
            </w:r>
            <w:r>
              <w:rPr>
                <w:sz w:val="21"/>
              </w:rPr>
              <w:t>风淋机：采用洁净专用大风量、低噪音风机</w:t>
            </w:r>
            <w:r>
              <w:rPr>
                <w:sz w:val="21"/>
              </w:rPr>
              <w:t>1</w:t>
            </w:r>
            <w:r>
              <w:rPr>
                <w:sz w:val="21"/>
              </w:rPr>
              <w:t>台，</w:t>
            </w:r>
            <w:r>
              <w:rPr>
                <w:sz w:val="21"/>
              </w:rPr>
              <w:t xml:space="preserve">380V 50Hz  </w:t>
            </w:r>
            <w:r>
              <w:rPr>
                <w:sz w:val="21"/>
              </w:rPr>
              <w:t>≥</w:t>
            </w:r>
            <w:r>
              <w:rPr>
                <w:sz w:val="21"/>
              </w:rPr>
              <w:t>0.75KW</w:t>
            </w:r>
            <w:r>
              <w:rPr>
                <w:sz w:val="21"/>
              </w:rPr>
              <w:t>，出风口风速≥</w:t>
            </w:r>
            <w:r>
              <w:rPr>
                <w:sz w:val="21"/>
              </w:rPr>
              <w:t>18-23m/s</w:t>
            </w:r>
            <w:r>
              <w:rPr>
                <w:sz w:val="21"/>
              </w:rPr>
              <w:t>，双侧吹淋；初效过滤器：效率</w:t>
            </w:r>
            <w:r>
              <w:rPr>
                <w:sz w:val="21"/>
              </w:rPr>
              <w:t>5um</w:t>
            </w:r>
            <w:r>
              <w:rPr>
                <w:sz w:val="21"/>
              </w:rPr>
              <w:t>≥</w:t>
            </w:r>
            <w:r>
              <w:rPr>
                <w:sz w:val="21"/>
              </w:rPr>
              <w:t>75%</w:t>
            </w:r>
            <w:r>
              <w:rPr>
                <w:sz w:val="21"/>
              </w:rPr>
              <w:t>、除阻力</w:t>
            </w:r>
            <w:r>
              <w:rPr>
                <w:sz w:val="21"/>
              </w:rPr>
              <w:t>&lt;30Pa</w:t>
            </w:r>
            <w:r>
              <w:rPr>
                <w:sz w:val="21"/>
              </w:rPr>
              <w:t>、</w:t>
            </w:r>
            <w:r>
              <w:rPr>
                <w:sz w:val="21"/>
              </w:rPr>
              <w:t>高效过滤器效率：</w:t>
            </w:r>
            <w:r>
              <w:rPr>
                <w:sz w:val="21"/>
              </w:rPr>
              <w:t>99.99%@0.3um</w:t>
            </w:r>
            <w:r>
              <w:rPr>
                <w:sz w:val="21"/>
              </w:rPr>
              <w:t>、除阻力</w:t>
            </w:r>
            <w:r>
              <w:rPr>
                <w:sz w:val="21"/>
              </w:rPr>
              <w:t>&lt;220Pa</w:t>
            </w:r>
            <w:r>
              <w:rPr>
                <w:sz w:val="21"/>
              </w:rPr>
              <w:t>；集成电路板控制，微动触摸开关，语音提示；风淋室专用照明灯，当长时间风淋室不工作时，专用照明灯自动关闭</w:t>
            </w:r>
          </w:p>
        </w:tc>
      </w:tr>
      <w:tr>
        <w:tc>
          <w:tcPr>
            <w:tcW w:type="dxa" w:w="2076"/>
          </w:tcPr>
          <w:p/>
        </w:tc>
        <w:tc>
          <w:tcPr>
            <w:tcW w:type="dxa" w:w="415"/>
          </w:tcPr>
          <w:p>
            <w:pPr>
              <w:pStyle w:val="null3"/>
            </w:pPr>
            <w:r>
              <w:rPr/>
              <w:t>4</w:t>
            </w:r>
          </w:p>
        </w:tc>
        <w:tc>
          <w:tcPr>
            <w:tcW w:type="dxa" w:w="5814"/>
          </w:tcPr>
          <w:p>
            <w:pPr>
              <w:pStyle w:val="null3"/>
            </w:pPr>
            <w:r>
              <w:rPr>
                <w:sz w:val="21"/>
              </w:rPr>
              <w:t>3.</w:t>
            </w:r>
            <w:r>
              <w:rPr>
                <w:sz w:val="21"/>
              </w:rPr>
              <w:t>包括细胞房的整体装配工程，洁净系统安装、照明系统、给排水等全部施工。</w:t>
            </w:r>
          </w:p>
        </w:tc>
      </w:tr>
      <w:tr>
        <w:tc>
          <w:tcPr>
            <w:tcW w:type="dxa" w:w="2076"/>
          </w:tcPr>
          <w:p/>
        </w:tc>
        <w:tc>
          <w:tcPr>
            <w:tcW w:type="dxa" w:w="415"/>
          </w:tcPr>
          <w:p>
            <w:pPr>
              <w:pStyle w:val="null3"/>
            </w:pPr>
            <w:r>
              <w:rPr/>
              <w:t>5</w:t>
            </w:r>
          </w:p>
        </w:tc>
        <w:tc>
          <w:tcPr>
            <w:tcW w:type="dxa" w:w="5814"/>
          </w:tcPr>
          <w:p>
            <w:pPr>
              <w:pStyle w:val="null3"/>
            </w:pPr>
            <w:r>
              <w:rPr>
                <w:sz w:val="21"/>
              </w:rPr>
              <w:t>4.</w:t>
            </w:r>
            <w:r>
              <w:rPr>
                <w:sz w:val="21"/>
              </w:rPr>
              <w:t>集设备监控、数据分析、售后工单于一体的一站式智慧中枢</w:t>
            </w:r>
          </w:p>
          <w:p>
            <w:pPr>
              <w:pStyle w:val="null3"/>
            </w:pPr>
            <w:r>
              <w:rPr>
                <w:sz w:val="21"/>
              </w:rPr>
              <w:t>支持自由拖拽组件搭建专属监控画面，无需专业代码能力，即可实时查看设备运行参数，并能远程调控设备状态，一键即可掌握实验室整体运营与设备健康状态。基于</w:t>
            </w:r>
            <w:r>
              <w:rPr>
                <w:sz w:val="21"/>
              </w:rPr>
              <w:t>GIS</w:t>
            </w:r>
            <w:r>
              <w:rPr>
                <w:sz w:val="21"/>
              </w:rPr>
              <w:t>地图直观展示设备分布点位，设备状态实时映射，一旦发生故障可快速在地图上定位设备位置，辅助运维人员快速响应。建立多维度的异常预警机制，设备参数异常时，系统自动将报警信息实时推送至网页端、手机</w:t>
            </w:r>
            <w:r>
              <w:rPr>
                <w:sz w:val="21"/>
              </w:rPr>
              <w:t>APP</w:t>
            </w:r>
            <w:r>
              <w:rPr>
                <w:sz w:val="21"/>
              </w:rPr>
              <w:t>等终端，确保运维人员第一时间获知并处理故障。</w:t>
            </w:r>
          </w:p>
        </w:tc>
      </w:tr>
      <w:tr>
        <w:tc>
          <w:tcPr>
            <w:tcW w:type="dxa" w:w="2076"/>
          </w:tcPr>
          <w:p/>
        </w:tc>
        <w:tc>
          <w:tcPr>
            <w:tcW w:type="dxa" w:w="415"/>
          </w:tcPr>
          <w:p>
            <w:pPr>
              <w:pStyle w:val="null3"/>
            </w:pPr>
            <w:r>
              <w:rPr/>
              <w:t>6</w:t>
            </w:r>
          </w:p>
        </w:tc>
        <w:tc>
          <w:tcPr>
            <w:tcW w:type="dxa" w:w="5814"/>
          </w:tcPr>
          <w:p>
            <w:pPr>
              <w:pStyle w:val="null3"/>
            </w:pPr>
            <w:r>
              <w:rPr>
                <w:sz w:val="21"/>
              </w:rPr>
              <w:t>5.</w:t>
            </w:r>
            <w:r>
              <w:rPr>
                <w:sz w:val="21"/>
              </w:rPr>
              <w:t>降本增效与数据驱动：支持远程运维，故障预警降低停机损耗；基于全量设备数据分析，精准支撑产能优化、能耗管控与预测性维护决策。支持快速上云：兼容新旧生产设备，无需对现有产线进行大规模改造，即可实现快速接入云端，缩短项目落地周期。</w:t>
            </w:r>
          </w:p>
        </w:tc>
      </w:tr>
      <w:tr>
        <w:tc>
          <w:tcPr>
            <w:tcW w:type="dxa" w:w="2076"/>
          </w:tcPr>
          <w:p/>
        </w:tc>
        <w:tc>
          <w:tcPr>
            <w:tcW w:type="dxa" w:w="415"/>
          </w:tcPr>
          <w:p>
            <w:pPr>
              <w:pStyle w:val="null3"/>
            </w:pPr>
            <w:r>
              <w:rPr/>
              <w:t>7</w:t>
            </w:r>
          </w:p>
        </w:tc>
        <w:tc>
          <w:tcPr>
            <w:tcW w:type="dxa" w:w="5814"/>
          </w:tcPr>
          <w:p>
            <w:pPr>
              <w:pStyle w:val="null3"/>
            </w:pPr>
            <w:r>
              <w:rPr>
                <w:sz w:val="21"/>
              </w:rPr>
              <w:t>6.</w:t>
            </w:r>
            <w:r>
              <w:rPr>
                <w:sz w:val="21"/>
              </w:rPr>
              <w:t>全生命周期闭环管理：支持从边缘设备采集、云端数据处理到应用服务落地的全链路，支持一站式物联网闭环服务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二十七</w:t>
      </w:r>
      <w:r>
        <w:rPr>
          <w:b/>
        </w:rPr>
        <w:t>：</w:t>
      </w:r>
      <w:r>
        <w:rPr>
          <w:b/>
        </w:rPr>
        <w:t>净化工作台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w:t>
            </w:r>
            <w:r>
              <w:rPr>
                <w:sz w:val="21"/>
              </w:rPr>
              <w:t>、适用人数：双人单面；</w:t>
            </w:r>
          </w:p>
        </w:tc>
      </w:tr>
      <w:tr>
        <w:tc>
          <w:tcPr>
            <w:tcW w:type="dxa" w:w="2076"/>
          </w:tcPr>
          <w:p/>
        </w:tc>
        <w:tc>
          <w:tcPr>
            <w:tcW w:type="dxa" w:w="415"/>
          </w:tcPr>
          <w:p>
            <w:pPr>
              <w:pStyle w:val="null3"/>
            </w:pPr>
            <w:r>
              <w:rPr/>
              <w:t>2</w:t>
            </w:r>
          </w:p>
        </w:tc>
        <w:tc>
          <w:tcPr>
            <w:tcW w:type="dxa" w:w="5814"/>
          </w:tcPr>
          <w:p>
            <w:pPr>
              <w:pStyle w:val="null3"/>
            </w:pPr>
            <w:r>
              <w:rPr>
                <w:sz w:val="21"/>
              </w:rPr>
              <w:t>2</w:t>
            </w:r>
            <w:r>
              <w:rPr>
                <w:sz w:val="21"/>
              </w:rPr>
              <w:t>、外形尺寸（</w:t>
            </w:r>
            <w:r>
              <w:rPr>
                <w:sz w:val="21"/>
              </w:rPr>
              <w:t>mm</w:t>
            </w:r>
            <w:r>
              <w:rPr>
                <w:sz w:val="21"/>
              </w:rPr>
              <w:t>）（长</w:t>
            </w:r>
            <w:r>
              <w:rPr>
                <w:sz w:val="21"/>
              </w:rPr>
              <w:t>*</w:t>
            </w:r>
            <w:r>
              <w:rPr>
                <w:sz w:val="21"/>
              </w:rPr>
              <w:t>宽</w:t>
            </w:r>
            <w:r>
              <w:rPr>
                <w:sz w:val="21"/>
              </w:rPr>
              <w:t>*</w:t>
            </w:r>
            <w:r>
              <w:rPr>
                <w:sz w:val="21"/>
              </w:rPr>
              <w:t>高）：≥</w:t>
            </w:r>
            <w:r>
              <w:rPr>
                <w:sz w:val="21"/>
              </w:rPr>
              <w:t>1480</w:t>
            </w:r>
            <w:r>
              <w:rPr>
                <w:sz w:val="21"/>
              </w:rPr>
              <w:t>×</w:t>
            </w:r>
            <w:r>
              <w:rPr>
                <w:sz w:val="21"/>
              </w:rPr>
              <w:t>740</w:t>
            </w:r>
            <w:r>
              <w:rPr>
                <w:sz w:val="21"/>
              </w:rPr>
              <w:t>×</w:t>
            </w:r>
            <w:r>
              <w:rPr>
                <w:sz w:val="21"/>
              </w:rPr>
              <w:t>1620</w:t>
            </w:r>
            <w:r>
              <w:rPr>
                <w:sz w:val="21"/>
              </w:rPr>
              <w:t>；</w:t>
            </w:r>
          </w:p>
        </w:tc>
      </w:tr>
      <w:tr>
        <w:tc>
          <w:tcPr>
            <w:tcW w:type="dxa" w:w="2076"/>
          </w:tcPr>
          <w:p/>
        </w:tc>
        <w:tc>
          <w:tcPr>
            <w:tcW w:type="dxa" w:w="415"/>
          </w:tcPr>
          <w:p>
            <w:pPr>
              <w:pStyle w:val="null3"/>
            </w:pPr>
            <w:r>
              <w:rPr/>
              <w:t>3</w:t>
            </w:r>
          </w:p>
        </w:tc>
        <w:tc>
          <w:tcPr>
            <w:tcW w:type="dxa" w:w="5814"/>
          </w:tcPr>
          <w:p>
            <w:pPr>
              <w:pStyle w:val="null3"/>
            </w:pPr>
            <w:r>
              <w:rPr>
                <w:sz w:val="21"/>
              </w:rPr>
              <w:t>3</w:t>
            </w:r>
            <w:r>
              <w:rPr>
                <w:sz w:val="21"/>
              </w:rPr>
              <w:t>、工作区尺寸（</w:t>
            </w:r>
            <w:r>
              <w:rPr>
                <w:sz w:val="21"/>
              </w:rPr>
              <w:t>mm</w:t>
            </w:r>
            <w:r>
              <w:rPr>
                <w:sz w:val="21"/>
              </w:rPr>
              <w:t>）（长</w:t>
            </w:r>
            <w:r>
              <w:rPr>
                <w:sz w:val="21"/>
              </w:rPr>
              <w:t>*</w:t>
            </w:r>
            <w:r>
              <w:rPr>
                <w:sz w:val="21"/>
              </w:rPr>
              <w:t>宽</w:t>
            </w:r>
            <w:r>
              <w:rPr>
                <w:sz w:val="21"/>
              </w:rPr>
              <w:t>*</w:t>
            </w:r>
            <w:r>
              <w:rPr>
                <w:sz w:val="21"/>
              </w:rPr>
              <w:t>高）：≥</w:t>
            </w:r>
            <w:r>
              <w:rPr>
                <w:sz w:val="21"/>
              </w:rPr>
              <w:t>1320</w:t>
            </w:r>
            <w:r>
              <w:rPr>
                <w:sz w:val="21"/>
              </w:rPr>
              <w:t>×</w:t>
            </w:r>
            <w:r>
              <w:rPr>
                <w:sz w:val="21"/>
              </w:rPr>
              <w:t>700</w:t>
            </w:r>
            <w:r>
              <w:rPr>
                <w:sz w:val="21"/>
              </w:rPr>
              <w:t>×</w:t>
            </w:r>
            <w:r>
              <w:rPr>
                <w:sz w:val="21"/>
              </w:rPr>
              <w:t>520</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二十八</w:t>
      </w:r>
      <w:r>
        <w:rPr>
          <w:b/>
        </w:rPr>
        <w:t>：</w:t>
      </w:r>
      <w:r>
        <w:rPr>
          <w:b/>
        </w:rPr>
        <w:t>生物安全柜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w:t>
            </w:r>
            <w:r>
              <w:rPr>
                <w:sz w:val="21"/>
              </w:rPr>
              <w:t>洁净安全柜（</w:t>
            </w:r>
            <w:r>
              <w:rPr>
                <w:sz w:val="21"/>
              </w:rPr>
              <w:t>30%</w:t>
            </w:r>
            <w:r>
              <w:rPr>
                <w:sz w:val="21"/>
              </w:rPr>
              <w:t>外排</w:t>
            </w:r>
            <w:r>
              <w:rPr>
                <w:sz w:val="21"/>
              </w:rPr>
              <w:t>70%</w:t>
            </w:r>
            <w:r>
              <w:rPr>
                <w:sz w:val="21"/>
              </w:rPr>
              <w:t>内循环）</w:t>
            </w:r>
          </w:p>
        </w:tc>
      </w:tr>
      <w:tr>
        <w:tc>
          <w:tcPr>
            <w:tcW w:type="dxa" w:w="2076"/>
          </w:tcPr>
          <w:p/>
        </w:tc>
        <w:tc>
          <w:tcPr>
            <w:tcW w:type="dxa" w:w="415"/>
          </w:tcPr>
          <w:p>
            <w:pPr>
              <w:pStyle w:val="null3"/>
            </w:pPr>
            <w:r>
              <w:rPr/>
              <w:t>2</w:t>
            </w:r>
          </w:p>
        </w:tc>
        <w:tc>
          <w:tcPr>
            <w:tcW w:type="dxa" w:w="5814"/>
          </w:tcPr>
          <w:p>
            <w:pPr>
              <w:pStyle w:val="null3"/>
            </w:pPr>
            <w:r>
              <w:rPr>
                <w:sz w:val="21"/>
              </w:rPr>
              <w:t>2.</w:t>
            </w:r>
            <w:r>
              <w:rPr>
                <w:sz w:val="21"/>
              </w:rPr>
              <w:t>工作区尺寸（宽×深×高）：≥</w:t>
            </w:r>
            <w:r>
              <w:rPr>
                <w:sz w:val="21"/>
              </w:rPr>
              <w:t>1000</w:t>
            </w:r>
            <w:r>
              <w:rPr>
                <w:sz w:val="21"/>
              </w:rPr>
              <w:t>×</w:t>
            </w:r>
            <w:r>
              <w:rPr>
                <w:sz w:val="21"/>
              </w:rPr>
              <w:t>650</w:t>
            </w:r>
            <w:r>
              <w:rPr>
                <w:sz w:val="21"/>
              </w:rPr>
              <w:t>×</w:t>
            </w:r>
            <w:r>
              <w:rPr>
                <w:sz w:val="21"/>
              </w:rPr>
              <w:t>580</w:t>
            </w:r>
          </w:p>
        </w:tc>
      </w:tr>
      <w:tr>
        <w:tc>
          <w:tcPr>
            <w:tcW w:type="dxa" w:w="2076"/>
          </w:tcPr>
          <w:p/>
        </w:tc>
        <w:tc>
          <w:tcPr>
            <w:tcW w:type="dxa" w:w="415"/>
          </w:tcPr>
          <w:p>
            <w:pPr>
              <w:pStyle w:val="null3"/>
            </w:pPr>
            <w:r>
              <w:rPr/>
              <w:t>3</w:t>
            </w:r>
          </w:p>
        </w:tc>
        <w:tc>
          <w:tcPr>
            <w:tcW w:type="dxa" w:w="5814"/>
          </w:tcPr>
          <w:p>
            <w:pPr>
              <w:pStyle w:val="null3"/>
            </w:pPr>
            <w:r>
              <w:rPr>
                <w:sz w:val="21"/>
              </w:rPr>
              <w:t>3.</w:t>
            </w:r>
            <w:r>
              <w:rPr>
                <w:sz w:val="21"/>
              </w:rPr>
              <w:t>装置外形尺寸（宽×深×高）：≥</w:t>
            </w:r>
            <w:r>
              <w:rPr>
                <w:sz w:val="21"/>
              </w:rPr>
              <w:t>1200</w:t>
            </w:r>
            <w:r>
              <w:rPr>
                <w:sz w:val="21"/>
              </w:rPr>
              <w:t>×</w:t>
            </w:r>
            <w:r>
              <w:rPr>
                <w:sz w:val="21"/>
              </w:rPr>
              <w:t>750</w:t>
            </w:r>
            <w:r>
              <w:rPr>
                <w:sz w:val="21"/>
              </w:rPr>
              <w:t>×</w:t>
            </w:r>
            <w:r>
              <w:rPr>
                <w:sz w:val="21"/>
              </w:rPr>
              <w:t>1950</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广东海洋大学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采购机构代理服务收费标准：中标人须向采购代理机构按如下标准和规定缴纳招标代理服务费： （1）以中标金额作为代理服务费的计算基数； （2）代理服务费采用差额定率累进法进行计算，按照以下标准计算后下浮20%计取：100万元以下的部分，按照1.5%计取；100-500万元的部分，按照1.1%计取； （3）增值税另行计入招标代理服务费中。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一、便利化措施，投标文件及样品（如有）的递交与开标，1. 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 需现场陈述的项目，请供应商派代表参与。 2.通过快递方式递交《投标文件》及相关样品（如有）的，递交时间为送达我司由我司前台人员签收的时间，请投标供应商预留邮寄所需的时间。建议投标供应商在邮递之后，主动在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 4.投标人采用现场递交投标文件及样品的，须按照采购文件要求在规定的投标截止时间前将《投标文件》及相关样品（如有）送达到代理机构处，逾期送达的将不予接收。5. 投标供应商未参加现场开标的，视同认可开标结果。 中标（成交）通知书与发票送达 我司鼓励通过快递方式送达给中标（成交）人，服务费（标书款）发票以邮件方式发送电子发票。 采购合同送达 我司提倡中标（成交）人优先采用邮寄方式将签订的合同及时送达我司。 1）收件地址：广州市天河区龙怡路117号银汇大厦5 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020-87554028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海洋大学国家发改委海洋生物制品国家工程研究中心培养（续建）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采购包1（广东海洋大学国家发改委海洋生物制品国家工程研究中心培养（续建）项目）：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采购包1（广东海洋大学国家发改委海洋生物制品国家工程研究中心培养（续建）项目）：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提供2025年度财务状况报告或投标截止日前6个月内任意1个月的财务报表复印件；或银行出具的资信证明材料复印件。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专门面向中小企业采购，所有货物由符合货物(采购标的)所属行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采购包1（广东海洋大学国家发改委海洋生物制品国家工程研究中心培养（续建）项目）：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采购包1(广东海洋大学国家发改委海洋生物制品国家工程研究中心培养（续建）项目):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所投货物技术指标响应情况-1 (28.5分)</w:t>
            </w:r>
          </w:p>
        </w:tc>
        <w:tc>
          <w:tcPr>
            <w:tcW w:type="dxa" w:w="5076"/>
          </w:tcPr>
          <w:p>
            <w:pPr>
              <w:pStyle w:val="null3"/>
              <w:jc w:val="left"/>
            </w:pPr>
            <w:r>
              <w:rPr/>
              <w:t>根据投标人对采购需求“二、实验中央台总体要求”、“三、实验边台总体要求”、“附表一至二十八”中带“▲”条款的响应情况进行评审（带“▲”条款共19条）： 1、每满足任一条带“▲”的条款，得1.5分，最高得28.5分。 注：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所投货物技术指标响应情况-2 (21.5分)</w:t>
            </w:r>
          </w:p>
        </w:tc>
        <w:tc>
          <w:tcPr>
            <w:tcW w:type="dxa" w:w="5076"/>
          </w:tcPr>
          <w:p>
            <w:pPr>
              <w:pStyle w:val="null3"/>
              <w:jc w:val="left"/>
            </w:pPr>
            <w:r>
              <w:rPr/>
              <w:t>根据投标人对采购需求“二、实验中央台总体要求”、“三、实验边台总体要求”、“附表一至二十八”中的“具体技术(参数)要求”中一般技术参数条款（不含带“▲”、“★”的条款）的响应情况进行评审： 得分计算：公式=（一般技术参数总数-负偏离总数）/一般技术参数总数×21.5分，结果四舍五入保留两位小数；本项目的一般技术参数共193条。 注：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技术服务方案 (2.0分)</w:t>
            </w:r>
          </w:p>
        </w:tc>
        <w:tc>
          <w:tcPr>
            <w:tcW w:type="dxa" w:w="5076"/>
          </w:tcPr>
          <w:p>
            <w:pPr>
              <w:pStyle w:val="null3"/>
              <w:jc w:val="left"/>
            </w:pPr>
            <w:r>
              <w:rPr/>
              <w:t>对投标人根据采购需求提供的技术服务方案（包含但不限于①包装、运输及保管方案、②安装与调试方案（需包含平面设计图、效果图））的响应情况进行综合评审： （1）项目实施方案完全适用且优于本项目采购需求，得2分； （2）项目实施方案完全适用本项目采购需求，得1分； （3）项目实施方案不能完全适用本项目采购需求，得0.5分； （4）不提供技术服务方案，得0分。</w:t>
            </w:r>
          </w:p>
        </w:tc>
      </w:tr>
      <w:tr>
        <w:tc>
          <w:tcPr>
            <w:tcW w:type="dxa" w:w="922"/>
            <w:gridSpan w:val="2"/>
            <w:vMerge/>
          </w:tcPr>
          <w:p/>
        </w:tc>
        <w:tc>
          <w:tcPr>
            <w:tcW w:type="dxa" w:w="2307"/>
          </w:tcPr>
          <w:p>
            <w:pPr>
              <w:pStyle w:val="null3"/>
              <w:jc w:val="left"/>
            </w:pPr>
            <w:r>
              <w:rPr/>
              <w:t>质量保证方案 (1.0分)</w:t>
            </w:r>
          </w:p>
        </w:tc>
        <w:tc>
          <w:tcPr>
            <w:tcW w:type="dxa" w:w="5076"/>
          </w:tcPr>
          <w:p>
            <w:pPr>
              <w:pStyle w:val="null3"/>
              <w:jc w:val="left"/>
            </w:pPr>
            <w:r>
              <w:rPr/>
              <w:t>对投标人根据采购需求提供的质量保证方案的响应情况进行综合评审： （1）项目质量保证方案完全适用采购需求，可行性高的，得1分； （2）项目质量保证方案完全适用本项目采购需求，可行性较高的，得0.5分； （3）项目质量保证方案不能完全适用本项目采购需求，可行性较低的，得0.2分； （4）不提供质量保证提供方案，得0分。</w:t>
            </w:r>
          </w:p>
        </w:tc>
      </w:tr>
      <w:tr>
        <w:tc>
          <w:tcPr>
            <w:tcW w:type="dxa" w:w="922"/>
            <w:gridSpan w:val="2"/>
            <w:vMerge/>
          </w:tcPr>
          <w:p/>
        </w:tc>
        <w:tc>
          <w:tcPr>
            <w:tcW w:type="dxa" w:w="2307"/>
          </w:tcPr>
          <w:p>
            <w:pPr>
              <w:pStyle w:val="null3"/>
              <w:jc w:val="left"/>
            </w:pPr>
            <w:r>
              <w:rPr/>
              <w:t>售后服务方案 (2.0分)</w:t>
            </w:r>
          </w:p>
        </w:tc>
        <w:tc>
          <w:tcPr>
            <w:tcW w:type="dxa" w:w="5076"/>
          </w:tcPr>
          <w:p>
            <w:pPr>
              <w:pStyle w:val="null3"/>
              <w:jc w:val="left"/>
            </w:pPr>
            <w:r>
              <w:rPr/>
              <w:t>综合评价各投标人的售后服务方案（包括但不限于售后质量保证、售后服务内容、服务响应时间、培训方案等，不能体现以上内容的不得分）： （1）售后服务方案针对性、计划性和可操作性强，对本项目需求十分理解，服务方案能满足本项目需求，得2分； （2）售后服务方案针对性、计划性和可操作性较强，对本项目需求较理解，服务方案较能满足本项目需求，得1分； （3）售后服务方案针对性、计划性和可操作性差，对本项目需求不理解，服务方案不能满足本项目需求，得0.5分； （4）不提供售后服务方案，得0分。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提供自2023年1月1日以来（以合同生效时间为准）完成过的同类项目业绩（同类项目是指：至少有一项或者多项产品与本项目产品类似的同类项目）的，每个得2分，最多得10分。 注：提供合同关键页扫描件（合同关键页包括签订时间、项目名称、双方盖章、货物内容等），不提供或无法认定则不得分。</w:t>
            </w:r>
          </w:p>
        </w:tc>
      </w:tr>
      <w:tr>
        <w:tc>
          <w:tcPr>
            <w:tcW w:type="dxa" w:w="922"/>
            <w:gridSpan w:val="2"/>
            <w:vMerge/>
          </w:tcPr>
          <w:p/>
        </w:tc>
        <w:tc>
          <w:tcPr>
            <w:tcW w:type="dxa" w:w="2307"/>
          </w:tcPr>
          <w:p>
            <w:pPr>
              <w:pStyle w:val="null3"/>
              <w:jc w:val="left"/>
            </w:pPr>
            <w:r>
              <w:rPr/>
              <w:t>质保期 (3.0分)</w:t>
            </w:r>
          </w:p>
        </w:tc>
        <w:tc>
          <w:tcPr>
            <w:tcW w:type="dxa" w:w="5076"/>
          </w:tcPr>
          <w:p>
            <w:pPr>
              <w:pStyle w:val="null3"/>
              <w:jc w:val="left"/>
            </w:pPr>
            <w:r>
              <w:rPr/>
              <w:t>根据投标人提供的质保期承诺进行评分：在满足招标文件要求（3年）基础上每延长1年加1.5分，最高加3分。 注：提供承诺或声明（格式自拟），延长年限不足1年不计分。</w:t>
            </w:r>
          </w:p>
        </w:tc>
      </w:tr>
      <w:tr>
        <w:tc>
          <w:tcPr>
            <w:tcW w:type="dxa" w:w="922"/>
            <w:gridSpan w:val="2"/>
            <w:vMerge/>
          </w:tcPr>
          <w:p/>
        </w:tc>
        <w:tc>
          <w:tcPr>
            <w:tcW w:type="dxa" w:w="2307"/>
          </w:tcPr>
          <w:p>
            <w:pPr>
              <w:pStyle w:val="null3"/>
              <w:jc w:val="left"/>
            </w:pPr>
            <w:r>
              <w:rPr/>
              <w:t>安装人员 (2.0分)</w:t>
            </w:r>
          </w:p>
        </w:tc>
        <w:tc>
          <w:tcPr>
            <w:tcW w:type="dxa" w:w="5076"/>
          </w:tcPr>
          <w:p>
            <w:pPr>
              <w:pStyle w:val="null3"/>
              <w:jc w:val="left"/>
            </w:pPr>
            <w:r>
              <w:rPr/>
              <w:t>每提供一名安装人员得2分，最高得2分。 注：提供上述人员在本单位任职的证明材料（如加盖所在地区政府有关部门印章的社保缴纳日期在本项目提交响应文件截止日六个月内任意一个月的《投保单》或《社会保险参保人员证明》)。）不提供或无法认定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rPr>
        <w:t>合同编号：</w:t>
      </w:r>
      <w:r>
        <w:rPr>
          <w:sz w:val="21"/>
          <w:u w:val="single"/>
        </w:rPr>
        <w:t xml:space="preserve">              </w:t>
      </w:r>
    </w:p>
    <w:p>
      <w:pPr>
        <w:pStyle w:val="null3"/>
        <w:jc w:val="right"/>
      </w:pPr>
      <w:r>
        <w:rPr>
          <w:sz w:val="84"/>
        </w:rPr>
        <w:t>广东海洋大学</w:t>
      </w:r>
    </w:p>
    <w:p>
      <w:pPr>
        <w:pStyle w:val="null3"/>
        <w:jc w:val="center"/>
      </w:pPr>
      <w:r>
        <w:rPr>
          <w:sz w:val="84"/>
        </w:rPr>
        <w:t>政府采购合同</w:t>
      </w:r>
    </w:p>
    <w:p>
      <w:pPr>
        <w:pStyle w:val="null3"/>
        <w:jc w:val="both"/>
      </w:pPr>
      <w:r>
        <w:rPr>
          <w:sz w:val="32"/>
          <w:b/>
        </w:rPr>
        <w:t>项目名称：</w:t>
      </w:r>
      <w:r>
        <w:rPr>
          <w:sz w:val="21"/>
          <w:u w:val="single"/>
        </w:rPr>
        <w:t xml:space="preserve">                                     </w:t>
      </w:r>
    </w:p>
    <w:p>
      <w:pPr>
        <w:pStyle w:val="null3"/>
        <w:ind w:right="210" w:firstLine="643"/>
        <w:jc w:val="both"/>
      </w:pPr>
      <w:r>
        <w:rPr>
          <w:sz w:val="32"/>
          <w:b/>
        </w:rPr>
        <w:t>备案编号：</w:t>
      </w:r>
      <w:r>
        <w:rPr>
          <w:sz w:val="21"/>
          <w:u w:val="single"/>
        </w:rPr>
        <w:t xml:space="preserve">                                     </w:t>
      </w:r>
    </w:p>
    <w:p>
      <w:pPr>
        <w:pStyle w:val="null3"/>
        <w:ind w:right="210" w:firstLine="643"/>
        <w:jc w:val="both"/>
      </w:pPr>
      <w:r>
        <w:rPr>
          <w:sz w:val="32"/>
          <w:b/>
        </w:rPr>
        <w:t>项目编号：</w:t>
      </w:r>
      <w:r>
        <w:rPr>
          <w:sz w:val="21"/>
          <w:u w:val="single"/>
        </w:rPr>
        <w:t xml:space="preserve">                                     </w:t>
      </w:r>
    </w:p>
    <w:p>
      <w:pPr>
        <w:pStyle w:val="null3"/>
        <w:ind w:right="210" w:firstLine="643"/>
        <w:jc w:val="both"/>
      </w:pPr>
      <w:r>
        <w:rPr>
          <w:sz w:val="32"/>
          <w:b/>
        </w:rPr>
        <w:t>采购方式：</w:t>
      </w:r>
      <w:r>
        <w:rPr>
          <w:sz w:val="32"/>
          <w:u w:val="single"/>
        </w:rPr>
        <w:t>公开招标</w:t>
      </w:r>
      <w:r>
        <w:rPr>
          <w:sz w:val="32"/>
          <w:u w:val="single"/>
        </w:rPr>
        <w:t xml:space="preserve">             </w:t>
      </w:r>
      <w:r>
        <w:rPr>
          <w:sz w:val="21"/>
          <w:u w:val="single"/>
        </w:rPr>
        <w:t xml:space="preserve">    </w:t>
      </w:r>
    </w:p>
    <w:p>
      <w:pPr>
        <w:pStyle w:val="null3"/>
        <w:ind w:right="210" w:firstLine="643"/>
        <w:jc w:val="both"/>
      </w:pPr>
      <w:r>
        <w:rPr>
          <w:sz w:val="32"/>
          <w:b/>
        </w:rPr>
        <w:t>代理机构：</w:t>
      </w:r>
      <w:r>
        <w:rPr>
          <w:sz w:val="21"/>
          <w:u w:val="single"/>
        </w:rPr>
        <w:t xml:space="preserve">                                        </w:t>
      </w:r>
    </w:p>
    <w:p>
      <w:pPr>
        <w:pStyle w:val="null3"/>
        <w:ind w:right="210" w:firstLine="643"/>
        <w:jc w:val="both"/>
      </w:pPr>
      <w:r>
        <w:rPr>
          <w:sz w:val="32"/>
          <w:b/>
        </w:rPr>
        <w:t>使用部门：</w:t>
      </w:r>
      <w:r>
        <w:rPr>
          <w:sz w:val="21"/>
          <w:u w:val="single"/>
        </w:rPr>
        <w:t xml:space="preserve">                                     </w:t>
      </w:r>
    </w:p>
    <w:p>
      <w:pPr>
        <w:pStyle w:val="null3"/>
        <w:ind w:right="210"/>
        <w:jc w:val="both"/>
      </w:pPr>
      <w:r>
        <w:rPr>
          <w:sz w:val="21"/>
          <w:b/>
        </w:rPr>
        <w:t xml:space="preserve">  </w:t>
      </w:r>
    </w:p>
    <w:p>
      <w:pPr>
        <w:pStyle w:val="null3"/>
        <w:ind w:right="210" w:firstLine="643"/>
        <w:jc w:val="both"/>
      </w:pPr>
      <w:r>
        <w:rPr>
          <w:sz w:val="32"/>
          <w:b/>
        </w:rPr>
        <w:t>甲</w:t>
      </w:r>
      <w:r>
        <w:rPr>
          <w:sz w:val="32"/>
          <w:b/>
        </w:rPr>
        <w:t xml:space="preserve">    </w:t>
      </w:r>
      <w:r>
        <w:rPr>
          <w:sz w:val="32"/>
          <w:b/>
        </w:rPr>
        <w:t>方：</w:t>
      </w:r>
      <w:r>
        <w:rPr>
          <w:sz w:val="21"/>
          <w:u w:val="single"/>
        </w:rPr>
        <w:t xml:space="preserve">                                      </w:t>
      </w:r>
    </w:p>
    <w:p>
      <w:pPr>
        <w:pStyle w:val="null3"/>
        <w:ind w:right="210" w:firstLine="643"/>
        <w:jc w:val="both"/>
      </w:pPr>
      <w:r>
        <w:rPr>
          <w:sz w:val="32"/>
          <w:b/>
        </w:rPr>
        <w:t>乙</w:t>
      </w:r>
      <w:r>
        <w:rPr>
          <w:sz w:val="32"/>
          <w:b/>
        </w:rPr>
        <w:t xml:space="preserve">    </w:t>
      </w:r>
      <w:r>
        <w:rPr>
          <w:sz w:val="32"/>
          <w:b/>
        </w:rPr>
        <w:t>方：</w:t>
      </w:r>
      <w:r>
        <w:rPr>
          <w:sz w:val="21"/>
          <w:b/>
          <w:u w:val="single"/>
        </w:rPr>
        <w:t xml:space="preserve">                                     </w:t>
      </w:r>
    </w:p>
    <w:p>
      <w:pPr>
        <w:pStyle w:val="null3"/>
      </w:pPr>
      <w:r>
        <w:rPr>
          <w:sz w:val="28"/>
          <w:b/>
        </w:rPr>
        <w:t>*</w:t>
      </w:r>
      <w:r>
        <w:rPr>
          <w:sz w:val="28"/>
          <w:b/>
        </w:rPr>
        <w:t>***</w:t>
      </w:r>
      <w:r>
        <w:rPr>
          <w:sz w:val="28"/>
          <w:b/>
        </w:rPr>
        <w:t>采购合同</w:t>
      </w:r>
    </w:p>
    <w:p>
      <w:pPr>
        <w:pStyle w:val="null3"/>
        <w:jc w:val="center"/>
      </w:pPr>
      <w:r>
        <w:rPr>
          <w:sz w:val="21"/>
        </w:rPr>
        <w:t>[</w:t>
      </w:r>
      <w:r>
        <w:rPr>
          <w:sz w:val="21"/>
        </w:rPr>
        <w:t>合同编号</w:t>
      </w:r>
      <w:r>
        <w:rPr>
          <w:sz w:val="21"/>
        </w:rPr>
        <w:t>:</w:t>
      </w:r>
      <w:r>
        <w:rPr>
          <w:sz w:val="21"/>
        </w:rPr>
        <w:t xml:space="preserve"> </w:t>
      </w:r>
      <w:r>
        <w:rPr>
          <w:sz w:val="21"/>
        </w:rPr>
        <w:t>****</w:t>
      </w:r>
      <w:r>
        <w:rPr>
          <w:sz w:val="21"/>
        </w:rPr>
        <w:t>]</w:t>
      </w:r>
    </w:p>
    <w:p>
      <w:pPr>
        <w:pStyle w:val="null3"/>
        <w:jc w:val="both"/>
      </w:pPr>
      <w:r>
        <w:rPr>
          <w:sz w:val="21"/>
          <w:b/>
          <w:color w:val="000000"/>
        </w:rPr>
        <w:t>甲</w:t>
      </w:r>
      <w:r>
        <w:rPr>
          <w:sz w:val="21"/>
          <w:b/>
        </w:rPr>
        <w:t xml:space="preserve">  </w:t>
      </w:r>
      <w:r>
        <w:rPr>
          <w:sz w:val="21"/>
          <w:b/>
          <w:color w:val="000000"/>
        </w:rPr>
        <w:t>方：</w:t>
      </w:r>
      <w:r>
        <w:rPr>
          <w:sz w:val="21"/>
          <w:b/>
          <w:color w:val="000000"/>
          <w:u w:val="single"/>
        </w:rPr>
        <w:t>广东海洋大学</w:t>
      </w:r>
    </w:p>
    <w:p>
      <w:pPr>
        <w:pStyle w:val="null3"/>
        <w:jc w:val="both"/>
      </w:pPr>
      <w:r>
        <w:rPr>
          <w:sz w:val="21"/>
          <w:b/>
          <w:color w:val="000000"/>
        </w:rPr>
        <w:t>乙</w:t>
      </w:r>
      <w:r>
        <w:rPr>
          <w:sz w:val="21"/>
          <w:b/>
        </w:rPr>
        <w:t xml:space="preserve">  </w:t>
      </w:r>
      <w:r>
        <w:rPr>
          <w:sz w:val="21"/>
          <w:b/>
          <w:color w:val="000000"/>
        </w:rPr>
        <w:t>方：</w:t>
      </w:r>
      <w:r>
        <w:rPr>
          <w:sz w:val="21"/>
          <w:b/>
          <w:u w:val="single"/>
        </w:rPr>
        <w:t xml:space="preserve">                      </w:t>
      </w:r>
    </w:p>
    <w:p>
      <w:pPr>
        <w:pStyle w:val="null3"/>
        <w:ind w:firstLine="420"/>
        <w:jc w:val="both"/>
      </w:pPr>
      <w:r>
        <w:rPr>
          <w:sz w:val="21"/>
          <w:color w:val="000000"/>
        </w:rPr>
        <w:t>根据</w:t>
      </w:r>
      <w:r>
        <w:rPr>
          <w:sz w:val="21"/>
          <w:u w:val="single"/>
        </w:rPr>
        <w:t xml:space="preserve">               </w:t>
      </w:r>
      <w:r>
        <w:rPr>
          <w:sz w:val="21"/>
          <w:color w:val="000000"/>
        </w:rPr>
        <w:t>公司</w:t>
      </w:r>
      <w:r>
        <w:rPr>
          <w:sz w:val="21"/>
          <w:color w:val="000000"/>
          <w:u w:val="single"/>
        </w:rPr>
        <w:t>2026</w:t>
      </w:r>
      <w:r>
        <w:rPr>
          <w:sz w:val="21"/>
          <w:color w:val="000000"/>
        </w:rPr>
        <w:t>年</w:t>
      </w:r>
      <w:r>
        <w:rPr>
          <w:sz w:val="21"/>
          <w:u w:val="single"/>
        </w:rPr>
        <w:t xml:space="preserve">    </w:t>
      </w:r>
      <w:r>
        <w:rPr>
          <w:sz w:val="21"/>
          <w:color w:val="000000"/>
        </w:rPr>
        <w:t>月</w:t>
      </w:r>
      <w:r>
        <w:rPr>
          <w:sz w:val="21"/>
          <w:u w:val="single"/>
        </w:rPr>
        <w:t xml:space="preserve">    </w:t>
      </w:r>
      <w:r>
        <w:rPr>
          <w:sz w:val="21"/>
          <w:color w:val="000000"/>
        </w:rPr>
        <w:t>日的《</w:t>
      </w:r>
      <w:r>
        <w:rPr>
          <w:sz w:val="21"/>
          <w:u w:val="single"/>
        </w:rPr>
        <w:t xml:space="preserve">                          </w:t>
      </w:r>
      <w:r>
        <w:rPr>
          <w:sz w:val="21"/>
          <w:color w:val="000000"/>
        </w:rPr>
        <w:t>项目（项目编号：</w:t>
      </w:r>
      <w:r>
        <w:rPr>
          <w:sz w:val="21"/>
          <w:u w:val="single"/>
        </w:rPr>
        <w:t xml:space="preserve">               </w:t>
      </w:r>
      <w:r>
        <w:rPr>
          <w:sz w:val="21"/>
          <w:color w:val="000000"/>
        </w:rPr>
        <w:t xml:space="preserve"> </w:t>
      </w:r>
      <w:r>
        <w:rPr>
          <w:sz w:val="21"/>
          <w:color w:val="000000"/>
        </w:rPr>
        <w:t>)</w:t>
      </w:r>
      <w:r>
        <w:rPr>
          <w:sz w:val="21"/>
          <w:color w:val="000000"/>
        </w:rPr>
        <w:t>》采购结果和招标（磋商）文件、投标（响应）文件的内容，按照《中华人民共和国民法典》的规定，甲方向乙方订购以下货物及其服务。为明确双方责任和权利，甲、乙双方经协商确定，特签订本合同，共同遵守。具体条款如下：</w:t>
      </w:r>
    </w:p>
    <w:p>
      <w:pPr>
        <w:pStyle w:val="null3"/>
        <w:ind w:firstLine="422"/>
        <w:jc w:val="both"/>
      </w:pPr>
      <w:r>
        <w:rPr>
          <w:sz w:val="21"/>
          <w:b/>
          <w:color w:val="000000"/>
        </w:rPr>
        <w:t>一、合同货物、合同金额</w:t>
      </w:r>
    </w:p>
    <w:p>
      <w:pPr>
        <w:pStyle w:val="null3"/>
        <w:ind w:firstLine="420"/>
        <w:jc w:val="both"/>
      </w:pPr>
      <w:r>
        <w:rPr>
          <w:sz w:val="21"/>
          <w:color w:val="000000"/>
        </w:rPr>
        <w:t>1.1</w:t>
      </w:r>
      <w:r>
        <w:rPr>
          <w:sz w:val="21"/>
          <w:color w:val="000000"/>
        </w:rPr>
        <w:t>境内供货的货物</w:t>
      </w:r>
    </w:p>
    <w:tbl>
      <w:tblPr>
        <w:tblW w:w="0" w:type="auto"/>
        <w:tblBorders>
          <w:top w:val="none" w:color="000000" w:sz="4"/>
          <w:left w:val="none" w:color="000000" w:sz="4"/>
          <w:bottom w:val="none" w:color="000000" w:sz="4"/>
          <w:right w:val="none" w:color="000000" w:sz="4"/>
          <w:insideH w:val="none"/>
          <w:insideV w:val="none"/>
        </w:tblBorders>
      </w:tblPr>
      <w:tblGrid>
        <w:gridCol w:w="775"/>
        <w:gridCol w:w="1445"/>
        <w:gridCol w:w="1695"/>
        <w:gridCol w:w="1195"/>
        <w:gridCol w:w="709"/>
        <w:gridCol w:w="1314"/>
        <w:gridCol w:w="1143"/>
      </w:tblGrid>
      <w:tr>
        <w:tc>
          <w:tcPr>
            <w:tcW w:type="dxa" w:w="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名称</w:t>
            </w:r>
          </w:p>
        </w:tc>
        <w:tc>
          <w:tcPr>
            <w:tcW w:type="dxa" w:w="1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品牌、规格型号</w:t>
            </w:r>
          </w:p>
        </w:tc>
        <w:tc>
          <w:tcPr>
            <w:tcW w:type="dxa" w:w="1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制造商</w:t>
            </w:r>
          </w:p>
          <w:p>
            <w:pPr>
              <w:pStyle w:val="null3"/>
              <w:jc w:val="center"/>
            </w:pPr>
            <w:r>
              <w:rPr>
                <w:sz w:val="24"/>
                <w:b/>
              </w:rPr>
              <w:t>/厂家</w:t>
            </w:r>
          </w:p>
        </w:tc>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w:t>
            </w:r>
          </w:p>
          <w:p>
            <w:pPr>
              <w:pStyle w:val="null3"/>
              <w:jc w:val="center"/>
            </w:pPr>
            <w:r>
              <w:rPr>
                <w:sz w:val="24"/>
                <w:b/>
              </w:rPr>
              <w:t>(元)</w:t>
            </w:r>
          </w:p>
        </w:tc>
        <w:tc>
          <w:tcPr>
            <w:tcW w:type="dxa" w:w="1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金额</w:t>
            </w:r>
          </w:p>
          <w:p>
            <w:pPr>
              <w:pStyle w:val="null3"/>
              <w:jc w:val="center"/>
            </w:pPr>
            <w:r>
              <w:rPr>
                <w:sz w:val="24"/>
                <w:b/>
              </w:rPr>
              <w:t>(元)</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3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合计金额</w:t>
            </w:r>
            <w:r>
              <w:rPr>
                <w:sz w:val="24"/>
              </w:rPr>
              <w:t>(人民币)：</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bl>
    <w:p>
      <w:pPr>
        <w:pStyle w:val="null3"/>
        <w:jc w:val="both"/>
      </w:pPr>
      <w:r>
        <w:rPr>
          <w:sz w:val="21"/>
          <w:b/>
        </w:rPr>
        <w:t>注：</w:t>
      </w:r>
      <w:r>
        <w:rPr>
          <w:sz w:val="24"/>
          <w:b/>
          <w:color w:val="000000"/>
        </w:rPr>
        <w:t>详细技术参数及配置清单见</w:t>
      </w:r>
      <w:r>
        <w:rPr>
          <w:sz w:val="24"/>
          <w:b/>
          <w:color w:val="000000"/>
        </w:rPr>
        <w:t>招标（磋商）文件、乙方的投标（响应）文件</w:t>
      </w:r>
      <w:r>
        <w:rPr>
          <w:sz w:val="21"/>
          <w:b/>
        </w:rPr>
        <w:t>。</w:t>
      </w:r>
    </w:p>
    <w:p>
      <w:pPr>
        <w:pStyle w:val="null3"/>
        <w:ind w:firstLine="420"/>
        <w:jc w:val="both"/>
      </w:pPr>
      <w:r>
        <w:rPr>
          <w:sz w:val="21"/>
          <w:color w:val="000000"/>
        </w:rPr>
        <w:t>1.2</w:t>
      </w:r>
      <w:r>
        <w:rPr>
          <w:sz w:val="21"/>
          <w:color w:val="000000"/>
        </w:rPr>
        <w:t>合同金额</w:t>
      </w:r>
    </w:p>
    <w:p>
      <w:pPr>
        <w:pStyle w:val="null3"/>
        <w:ind w:firstLine="420"/>
        <w:jc w:val="both"/>
      </w:pPr>
      <w:r>
        <w:rPr>
          <w:sz w:val="21"/>
          <w:color w:val="000000"/>
        </w:rPr>
        <w:t>境内供货的货物总金额为：</w:t>
      </w:r>
      <w:r>
        <w:rPr>
          <w:sz w:val="21"/>
          <w:u w:val="single"/>
        </w:rPr>
        <w:t xml:space="preserve">          </w:t>
      </w:r>
      <w:r>
        <w:rPr>
          <w:sz w:val="21"/>
          <w:u w:val="single"/>
        </w:rPr>
        <w:t>（</w:t>
      </w:r>
      <w:r>
        <w:rPr>
          <w:sz w:val="21"/>
          <w:u w:val="single"/>
        </w:rPr>
        <w:t>¥        ）</w:t>
      </w:r>
      <w:r>
        <w:rPr>
          <w:sz w:val="21"/>
        </w:rPr>
        <w:t>，该总金额包括货物设计、制造、仓储、包装、运输及保险、安装及安装辅料、装卸、调试、培训、随机附件、标配工具、货物正常使用所需的配件、质保期服务、一切技术服务和售后服务费用及合同实施执行过程中的不可预见费用等所有的含税费用。</w:t>
      </w:r>
    </w:p>
    <w:p>
      <w:pPr>
        <w:pStyle w:val="null3"/>
        <w:ind w:firstLine="422"/>
        <w:jc w:val="both"/>
      </w:pPr>
      <w:r>
        <w:rPr>
          <w:sz w:val="21"/>
          <w:b/>
        </w:rPr>
        <w:t>二、合同组成</w:t>
      </w:r>
    </w:p>
    <w:p>
      <w:pPr>
        <w:pStyle w:val="null3"/>
        <w:ind w:firstLine="420"/>
        <w:jc w:val="both"/>
      </w:pPr>
      <w:r>
        <w:rPr>
          <w:sz w:val="21"/>
        </w:rPr>
        <w:t>详细价格、技术说明及其它有关合同货物的特定信息及本项目的投标（响应）文件、招标（谈判）文件等均为本合同不可分割的一部分。</w:t>
      </w:r>
    </w:p>
    <w:p>
      <w:pPr>
        <w:pStyle w:val="null3"/>
        <w:ind w:firstLine="422"/>
        <w:jc w:val="both"/>
      </w:pPr>
      <w:r>
        <w:rPr>
          <w:sz w:val="21"/>
          <w:b/>
        </w:rPr>
        <w:t>三、合同货物技术要求、质量保证及使用合法性</w:t>
      </w:r>
    </w:p>
    <w:p>
      <w:pPr>
        <w:pStyle w:val="null3"/>
        <w:ind w:firstLine="420"/>
        <w:jc w:val="both"/>
      </w:pPr>
      <w:r>
        <w:rPr>
          <w:sz w:val="21"/>
        </w:rPr>
        <w:t>3.1</w:t>
      </w:r>
      <w:r>
        <w:rPr>
          <w:sz w:val="21"/>
        </w:rPr>
        <w:t>乙方所提供的货物须符合国家有关规范、标准，并满足本合同技术要求。</w:t>
      </w:r>
    </w:p>
    <w:p>
      <w:pPr>
        <w:pStyle w:val="null3"/>
        <w:ind w:firstLine="420"/>
        <w:jc w:val="both"/>
      </w:pPr>
      <w:r>
        <w:rPr>
          <w:sz w:val="21"/>
        </w:rPr>
        <w:t>3.2</w:t>
      </w:r>
      <w:r>
        <w:rPr>
          <w:sz w:val="21"/>
        </w:rPr>
        <w:t>乙方</w:t>
      </w:r>
      <w:r>
        <w:rPr>
          <w:sz w:val="21"/>
        </w:rPr>
        <w:t>保证</w:t>
      </w:r>
      <w:r>
        <w:rPr>
          <w:sz w:val="21"/>
        </w:rPr>
        <w:t>所提供的货物</w:t>
      </w:r>
      <w:r>
        <w:rPr>
          <w:sz w:val="21"/>
        </w:rPr>
        <w:t>是全新、未曾使用过的。</w:t>
      </w:r>
    </w:p>
    <w:p>
      <w:pPr>
        <w:pStyle w:val="null3"/>
        <w:ind w:firstLine="420"/>
        <w:jc w:val="both"/>
      </w:pPr>
      <w:r>
        <w:rPr>
          <w:sz w:val="21"/>
        </w:rPr>
        <w:t>3.3</w:t>
      </w:r>
      <w:r>
        <w:rPr>
          <w:sz w:val="21"/>
        </w:rPr>
        <w:t>乙方保证合同项下提供的货物不侵犯任何第三方的专利、商标或版权，在中国境内可依常规安全、合法使用。否则，乙方须承担对第三方的专利或版权的侵权责任并承担因此给甲方造成的损失（包括但不限于相关的诉讼费、律师费、违约金等费用）。</w:t>
      </w:r>
    </w:p>
    <w:p>
      <w:pPr>
        <w:pStyle w:val="null3"/>
        <w:ind w:firstLine="422"/>
        <w:jc w:val="both"/>
      </w:pPr>
      <w:r>
        <w:rPr>
          <w:sz w:val="21"/>
          <w:b/>
        </w:rPr>
        <w:t>四、合同货物的包装、交货、安装及验收</w:t>
      </w:r>
    </w:p>
    <w:p>
      <w:pPr>
        <w:pStyle w:val="null3"/>
        <w:ind w:firstLine="420"/>
        <w:jc w:val="both"/>
      </w:pPr>
      <w:r>
        <w:rPr>
          <w:sz w:val="21"/>
        </w:rPr>
        <w:t>4.1</w:t>
      </w:r>
      <w:r>
        <w:rPr>
          <w:sz w:val="21"/>
        </w:rPr>
        <w:t>合</w:t>
      </w:r>
      <w:r>
        <w:rPr>
          <w:sz w:val="21"/>
        </w:rPr>
        <w:t>同</w:t>
      </w:r>
      <w:r>
        <w:rPr>
          <w:sz w:val="21"/>
        </w:rPr>
        <w:t>货物</w:t>
      </w:r>
      <w:r>
        <w:rPr>
          <w:sz w:val="21"/>
        </w:rPr>
        <w:t>的包装</w:t>
      </w:r>
      <w:r>
        <w:rPr>
          <w:sz w:val="21"/>
        </w:rPr>
        <w:t>：</w:t>
      </w:r>
    </w:p>
    <w:p>
      <w:pPr>
        <w:pStyle w:val="null3"/>
        <w:ind w:firstLine="420"/>
        <w:jc w:val="both"/>
      </w:pPr>
      <w:r>
        <w:rPr>
          <w:sz w:val="21"/>
        </w:rPr>
        <w:t>货物的包装均应有良好的防湿、防锈、防潮、防雨、防腐及防碰撞的措施。凡由于包装不良造成的损失和由此产生的费用均由乙方承担。</w:t>
      </w:r>
      <w:r>
        <w:rPr>
          <w:sz w:val="21"/>
        </w:rPr>
        <w:t xml:space="preserve">   </w:t>
      </w:r>
    </w:p>
    <w:p>
      <w:pPr>
        <w:pStyle w:val="null3"/>
        <w:ind w:firstLine="420"/>
        <w:jc w:val="both"/>
      </w:pPr>
      <w:r>
        <w:rPr>
          <w:sz w:val="21"/>
        </w:rPr>
        <w:t>4</w:t>
      </w:r>
      <w:r>
        <w:rPr>
          <w:sz w:val="21"/>
        </w:rPr>
        <w:t>.2</w:t>
      </w:r>
      <w:r>
        <w:rPr>
          <w:sz w:val="21"/>
        </w:rPr>
        <w:t>合同</w:t>
      </w:r>
      <w:r>
        <w:rPr>
          <w:sz w:val="21"/>
        </w:rPr>
        <w:t>货物</w:t>
      </w:r>
      <w:r>
        <w:rPr>
          <w:sz w:val="21"/>
        </w:rPr>
        <w:t>的交货</w:t>
      </w:r>
      <w:r>
        <w:rPr>
          <w:sz w:val="21"/>
        </w:rPr>
        <w:t>：</w:t>
      </w:r>
    </w:p>
    <w:p>
      <w:pPr>
        <w:pStyle w:val="null3"/>
        <w:ind w:firstLine="420"/>
        <w:jc w:val="both"/>
      </w:pPr>
      <w:r>
        <w:rPr>
          <w:sz w:val="21"/>
        </w:rPr>
        <w:t>4</w:t>
      </w:r>
      <w:r>
        <w:rPr>
          <w:sz w:val="21"/>
        </w:rPr>
        <w:t>.2.1</w:t>
      </w:r>
      <w:r>
        <w:rPr>
          <w:sz w:val="21"/>
        </w:rPr>
        <w:t>乙方交货时间：</w:t>
      </w:r>
      <w:r>
        <w:rPr>
          <w:sz w:val="21"/>
        </w:rPr>
        <w:t>合同签订后</w:t>
      </w:r>
      <w:r>
        <w:rPr>
          <w:sz w:val="21"/>
          <w:u w:val="single"/>
        </w:rPr>
        <w:t>30</w:t>
      </w:r>
      <w:r>
        <w:rPr>
          <w:sz w:val="21"/>
          <w:u w:val="single"/>
        </w:rPr>
        <w:t>天</w:t>
      </w:r>
      <w:r>
        <w:rPr>
          <w:sz w:val="21"/>
        </w:rPr>
        <w:t>内完成供货、安装、调试。</w:t>
      </w:r>
    </w:p>
    <w:p>
      <w:pPr>
        <w:pStyle w:val="null3"/>
        <w:ind w:firstLine="420"/>
        <w:jc w:val="both"/>
      </w:pPr>
      <w:r>
        <w:rPr>
          <w:sz w:val="21"/>
        </w:rPr>
        <w:t>4</w:t>
      </w:r>
      <w:r>
        <w:rPr>
          <w:sz w:val="21"/>
        </w:rPr>
        <w:t>.2.2</w:t>
      </w:r>
      <w:r>
        <w:rPr>
          <w:sz w:val="21"/>
        </w:rPr>
        <w:t>乙方交货地点：</w:t>
      </w:r>
      <w:r>
        <w:rPr>
          <w:sz w:val="21"/>
        </w:rPr>
        <w:t>送货至广东海洋大学指定地点，安装及调试完毕。</w:t>
      </w:r>
    </w:p>
    <w:p>
      <w:pPr>
        <w:pStyle w:val="null3"/>
        <w:ind w:firstLine="420"/>
        <w:jc w:val="both"/>
      </w:pPr>
      <w:r>
        <w:rPr>
          <w:sz w:val="21"/>
        </w:rPr>
        <w:t>4</w:t>
      </w:r>
      <w:r>
        <w:rPr>
          <w:sz w:val="21"/>
        </w:rPr>
        <w:t>.</w:t>
      </w:r>
      <w:r>
        <w:rPr>
          <w:sz w:val="21"/>
        </w:rPr>
        <w:t>2.3</w:t>
      </w:r>
      <w:r>
        <w:rPr>
          <w:sz w:val="21"/>
        </w:rPr>
        <w:t>乙方应保证所提供的货物须为原厂商未启封全新包装且为</w:t>
      </w:r>
      <w:r>
        <w:rPr>
          <w:sz w:val="21"/>
          <w:b/>
          <w:u w:val="single"/>
        </w:rPr>
        <w:t>2025年1月1日</w:t>
      </w:r>
      <w:r>
        <w:rPr>
          <w:sz w:val="21"/>
        </w:rPr>
        <w:t>之后生产，同时应将所供货物的用户手册、使用说明书等有关资料与货物一同交付给甲方。</w:t>
      </w:r>
    </w:p>
    <w:p>
      <w:pPr>
        <w:pStyle w:val="null3"/>
        <w:ind w:firstLine="420"/>
        <w:jc w:val="both"/>
      </w:pPr>
      <w:r>
        <w:rPr>
          <w:sz w:val="21"/>
        </w:rPr>
        <w:t>乙方应保证所提供货物的技术性能达到合同的各项技术要求，否则将被看作性能不合格，甲方有权拒收并要求赔偿。</w:t>
      </w:r>
    </w:p>
    <w:p>
      <w:pPr>
        <w:pStyle w:val="null3"/>
        <w:ind w:firstLine="420"/>
        <w:jc w:val="both"/>
      </w:pPr>
      <w:r>
        <w:rPr>
          <w:sz w:val="21"/>
        </w:rPr>
        <w:t>乙方应保证所提供的产品规格、型号、技术参数、产地须与合同、招标（磋商）文件、投标（响应）文件规定一致，若出现不符，甲方有权拒收，乙方须及时办理退换货并负担全部费用及由此给甲方造成的全部损失。</w:t>
      </w:r>
    </w:p>
    <w:p>
      <w:pPr>
        <w:pStyle w:val="null3"/>
        <w:ind w:firstLine="420"/>
        <w:jc w:val="both"/>
      </w:pPr>
      <w:r>
        <w:rPr>
          <w:sz w:val="21"/>
        </w:rPr>
        <w:t>4</w:t>
      </w:r>
      <w:r>
        <w:rPr>
          <w:sz w:val="21"/>
        </w:rPr>
        <w:t>.</w:t>
      </w:r>
      <w:r>
        <w:rPr>
          <w:sz w:val="21"/>
        </w:rPr>
        <w:t>2.4</w:t>
      </w:r>
      <w:r>
        <w:rPr>
          <w:sz w:val="21"/>
        </w:rPr>
        <w:t>货物升级换代：</w:t>
      </w:r>
    </w:p>
    <w:p>
      <w:pPr>
        <w:pStyle w:val="null3"/>
        <w:ind w:firstLine="420"/>
        <w:jc w:val="both"/>
      </w:pPr>
      <w:r>
        <w:rPr>
          <w:sz w:val="21"/>
        </w:rPr>
        <w:t>若合同</w:t>
      </w:r>
      <w:r>
        <w:rPr>
          <w:sz w:val="21"/>
        </w:rPr>
        <w:t>个别产品</w:t>
      </w:r>
      <w:r>
        <w:rPr>
          <w:sz w:val="21"/>
        </w:rPr>
        <w:t>因升级换代，乙方</w:t>
      </w:r>
      <w:r>
        <w:rPr>
          <w:sz w:val="21"/>
        </w:rPr>
        <w:t>所提供的升级换代产品在技术参数和功能上应优于原产品并且完全满足甲方使用单位的使用要求，同时其市场价不低于原产品的市场价，但</w:t>
      </w:r>
      <w:r>
        <w:rPr>
          <w:sz w:val="21"/>
        </w:rPr>
        <w:t>乙方</w:t>
      </w:r>
      <w:r>
        <w:rPr>
          <w:sz w:val="21"/>
        </w:rPr>
        <w:t>须出具相关证明材料并且取得甲方确认。</w:t>
      </w:r>
    </w:p>
    <w:p>
      <w:pPr>
        <w:pStyle w:val="null3"/>
        <w:ind w:firstLine="420"/>
        <w:jc w:val="both"/>
      </w:pPr>
      <w:r>
        <w:rPr>
          <w:sz w:val="21"/>
        </w:rPr>
        <w:t>4</w:t>
      </w:r>
      <w:r>
        <w:rPr>
          <w:sz w:val="21"/>
        </w:rPr>
        <w:t>.</w:t>
      </w:r>
      <w:r>
        <w:rPr>
          <w:sz w:val="21"/>
        </w:rPr>
        <w:t>3</w:t>
      </w:r>
      <w:r>
        <w:rPr>
          <w:sz w:val="21"/>
        </w:rPr>
        <w:t>合同货物的安装、调试</w:t>
      </w:r>
      <w:r>
        <w:rPr>
          <w:sz w:val="21"/>
        </w:rPr>
        <w:t>：</w:t>
      </w:r>
    </w:p>
    <w:p>
      <w:pPr>
        <w:pStyle w:val="null3"/>
        <w:ind w:firstLine="420"/>
        <w:jc w:val="both"/>
      </w:pPr>
      <w:r>
        <w:rPr>
          <w:sz w:val="21"/>
        </w:rPr>
        <w:t>4</w:t>
      </w:r>
      <w:r>
        <w:rPr>
          <w:sz w:val="21"/>
        </w:rPr>
        <w:t>.</w:t>
      </w:r>
      <w:r>
        <w:rPr>
          <w:sz w:val="21"/>
        </w:rPr>
        <w:t>3</w:t>
      </w:r>
      <w:r>
        <w:rPr>
          <w:sz w:val="21"/>
        </w:rPr>
        <w:t>.</w:t>
      </w:r>
      <w:r>
        <w:rPr>
          <w:sz w:val="21"/>
        </w:rPr>
        <w:t>1</w:t>
      </w:r>
      <w:r>
        <w:rPr>
          <w:sz w:val="21"/>
        </w:rPr>
        <w:t>乙方负责合同项下货物的安装、调试，一切费用由乙方负责。</w:t>
      </w:r>
    </w:p>
    <w:p>
      <w:pPr>
        <w:pStyle w:val="null3"/>
        <w:ind w:firstLine="420"/>
        <w:jc w:val="both"/>
      </w:pPr>
      <w:r>
        <w:rPr>
          <w:sz w:val="21"/>
        </w:rPr>
        <w:t>如果合同货物运输和调试过程中因事故造成货物短缺、损坏，乙方应及时安排换装，以保证合同货物安装、调试的成功完成。换货的相关费用由乙方承担。</w:t>
      </w:r>
    </w:p>
    <w:p>
      <w:pPr>
        <w:pStyle w:val="null3"/>
        <w:ind w:firstLine="420"/>
        <w:jc w:val="both"/>
      </w:pPr>
      <w:r>
        <w:rPr>
          <w:sz w:val="21"/>
        </w:rPr>
        <w:t>4.3.2</w:t>
      </w:r>
      <w:r>
        <w:rPr>
          <w:sz w:val="21"/>
        </w:rPr>
        <w:t>货物到达甲方指定地点后，乙方应派有资质的技术人员到甲方指定地完成安装、调试工作。</w:t>
      </w:r>
    </w:p>
    <w:p>
      <w:pPr>
        <w:pStyle w:val="null3"/>
        <w:ind w:firstLine="420"/>
        <w:jc w:val="both"/>
      </w:pPr>
      <w:r>
        <w:rPr>
          <w:sz w:val="21"/>
        </w:rPr>
        <w:t>4.3.3</w:t>
      </w:r>
      <w:r>
        <w:rPr>
          <w:sz w:val="21"/>
        </w:rPr>
        <w:t>货物安装、调试过程中，乙方技术人员应负责对甲方人员进行使用、维护保养及相关培训。</w:t>
      </w:r>
    </w:p>
    <w:p>
      <w:pPr>
        <w:pStyle w:val="null3"/>
        <w:ind w:firstLine="420"/>
        <w:jc w:val="both"/>
      </w:pPr>
      <w:r>
        <w:rPr>
          <w:sz w:val="21"/>
        </w:rPr>
        <w:t>4.3.4</w:t>
      </w:r>
      <w:r>
        <w:rPr>
          <w:sz w:val="21"/>
        </w:rPr>
        <w:t>乙方负责其技术人员在甲方现场进行安装、调试期间所产生的费用（包括但不限于人工费、交通费、人身损害赔偿费等）；如因乙方责任造成的延期，所有因安装、调试延期而产生的费用由乙方负责。</w:t>
      </w:r>
    </w:p>
    <w:p>
      <w:pPr>
        <w:pStyle w:val="null3"/>
        <w:ind w:firstLine="420"/>
        <w:jc w:val="both"/>
      </w:pPr>
      <w:r>
        <w:rPr>
          <w:sz w:val="21"/>
        </w:rPr>
        <w:t>4</w:t>
      </w:r>
      <w:r>
        <w:rPr>
          <w:sz w:val="21"/>
        </w:rPr>
        <w:t>.</w:t>
      </w:r>
      <w:r>
        <w:rPr>
          <w:sz w:val="21"/>
        </w:rPr>
        <w:t>3</w:t>
      </w:r>
      <w:r>
        <w:rPr>
          <w:sz w:val="21"/>
        </w:rPr>
        <w:t>.</w:t>
      </w:r>
      <w:r>
        <w:rPr>
          <w:sz w:val="21"/>
        </w:rPr>
        <w:t>5</w:t>
      </w:r>
      <w:r>
        <w:rPr>
          <w:sz w:val="21"/>
        </w:rPr>
        <w:t>乙方须将货物、系统安装并调试至正常运行的最佳状态。</w:t>
      </w:r>
    </w:p>
    <w:p>
      <w:pPr>
        <w:pStyle w:val="null3"/>
        <w:ind w:firstLine="420"/>
        <w:jc w:val="both"/>
      </w:pPr>
      <w:r>
        <w:rPr>
          <w:sz w:val="21"/>
        </w:rPr>
        <w:t>4.3.6</w:t>
      </w:r>
      <w:r>
        <w:rPr>
          <w:sz w:val="21"/>
        </w:rPr>
        <w:t>乙方进行安装、调试时须对各调试场地内的其他货物、设施有良好保护措施。</w:t>
      </w:r>
    </w:p>
    <w:p>
      <w:pPr>
        <w:pStyle w:val="null3"/>
        <w:ind w:firstLine="420"/>
        <w:jc w:val="both"/>
      </w:pPr>
      <w:r>
        <w:rPr>
          <w:sz w:val="21"/>
        </w:rPr>
        <w:t>4.3.7</w:t>
      </w:r>
      <w:r>
        <w:rPr>
          <w:sz w:val="21"/>
        </w:rPr>
        <w:t>乙方安装、调试期间需做到安全文明施工，不损坏甲方的设备设施，否则原价赔偿。</w:t>
      </w:r>
    </w:p>
    <w:p>
      <w:pPr>
        <w:pStyle w:val="null3"/>
        <w:ind w:firstLine="420"/>
        <w:jc w:val="both"/>
      </w:pPr>
      <w:r>
        <w:rPr>
          <w:sz w:val="21"/>
        </w:rPr>
        <w:t>4</w:t>
      </w:r>
      <w:r>
        <w:rPr>
          <w:sz w:val="21"/>
        </w:rPr>
        <w:t>.</w:t>
      </w:r>
      <w:r>
        <w:rPr>
          <w:sz w:val="21"/>
        </w:rPr>
        <w:t>4</w:t>
      </w:r>
      <w:r>
        <w:rPr>
          <w:sz w:val="21"/>
        </w:rPr>
        <w:t>货物的验收</w:t>
      </w:r>
      <w:r>
        <w:rPr>
          <w:sz w:val="21"/>
        </w:rPr>
        <w:t>：</w:t>
      </w:r>
    </w:p>
    <w:p>
      <w:pPr>
        <w:pStyle w:val="null3"/>
        <w:ind w:firstLine="420"/>
        <w:jc w:val="both"/>
      </w:pPr>
      <w:r>
        <w:rPr>
          <w:sz w:val="21"/>
        </w:rPr>
        <w:t>4.4.1</w:t>
      </w:r>
      <w:r>
        <w:rPr>
          <w:sz w:val="21"/>
        </w:rPr>
        <w:t>乙方对合同货物安装、调试和培训完成后，认为达到使用要求的，应向甲方提出书面验收申请，甲方无异议的，</w:t>
      </w:r>
      <w:r>
        <w:rPr>
          <w:sz w:val="21"/>
          <w:u w:val="single"/>
        </w:rPr>
        <w:t>7日内组织验收</w:t>
      </w:r>
      <w:r>
        <w:rPr>
          <w:sz w:val="21"/>
        </w:rPr>
        <w:t>，验收应在甲乙双方共同参加下进行。</w:t>
      </w:r>
    </w:p>
    <w:p>
      <w:pPr>
        <w:pStyle w:val="null3"/>
        <w:ind w:firstLine="420"/>
        <w:jc w:val="both"/>
      </w:pPr>
      <w:r>
        <w:rPr>
          <w:sz w:val="21"/>
        </w:rPr>
        <w:t>4.4.2</w:t>
      </w:r>
      <w:r>
        <w:rPr>
          <w:sz w:val="21"/>
        </w:rPr>
        <w:t>货物的验收按合同规定的技术要求和</w:t>
      </w:r>
      <w:r>
        <w:rPr>
          <w:sz w:val="21"/>
        </w:rPr>
        <w:t>国家有关的规定、规范</w:t>
      </w:r>
      <w:r>
        <w:rPr>
          <w:sz w:val="21"/>
        </w:rPr>
        <w:t>进行，质量需符合国家对相关产品的质量标准。</w:t>
      </w:r>
    </w:p>
    <w:p>
      <w:pPr>
        <w:pStyle w:val="null3"/>
        <w:ind w:firstLine="420"/>
        <w:jc w:val="both"/>
      </w:pPr>
      <w:r>
        <w:rPr>
          <w:sz w:val="21"/>
        </w:rPr>
        <w:t>验收时如发现所交付的货物有短装、次品、损坏或其它不符合本合同规定的，甲方应作出详尽的现场记录，并交由乙方签字确认，或由甲乙双方签署备忘录。此现场记录或备忘录可用作补充、缺失和更换损坏部件的有效证据。由此产生的有关费用由乙方承担。</w:t>
      </w:r>
    </w:p>
    <w:p>
      <w:pPr>
        <w:pStyle w:val="null3"/>
        <w:ind w:firstLine="420"/>
        <w:jc w:val="both"/>
      </w:pPr>
      <w:r>
        <w:rPr>
          <w:sz w:val="21"/>
        </w:rPr>
        <w:t>4.4.3</w:t>
      </w:r>
      <w:r>
        <w:rPr>
          <w:sz w:val="21"/>
        </w:rPr>
        <w:t>因货物质量问题发生较大争议时，由广东省质检部门鉴定或双方共同委托有资质的机构进行鉴定。货物符合合同技术要求的，鉴定费由甲方承担；否则鉴定费由乙方承担。对验收或鉴定确认不合格的货物，乙方应在</w:t>
      </w:r>
      <w:r>
        <w:rPr>
          <w:sz w:val="21"/>
        </w:rPr>
        <w:t>5</w:t>
      </w:r>
      <w:r>
        <w:rPr>
          <w:sz w:val="21"/>
        </w:rPr>
        <w:t>个工作日内整改完毕并按合同约定的质量标准交货，否则甲方有权拒收。</w:t>
      </w:r>
    </w:p>
    <w:p>
      <w:pPr>
        <w:pStyle w:val="null3"/>
        <w:ind w:firstLine="422"/>
        <w:jc w:val="both"/>
      </w:pPr>
      <w:r>
        <w:rPr>
          <w:sz w:val="21"/>
          <w:b/>
        </w:rPr>
        <w:t>五、质保期及售后服务</w:t>
      </w:r>
    </w:p>
    <w:p>
      <w:pPr>
        <w:pStyle w:val="null3"/>
        <w:ind w:firstLine="420"/>
        <w:jc w:val="both"/>
      </w:pPr>
      <w:r>
        <w:rPr>
          <w:sz w:val="21"/>
        </w:rPr>
        <w:t>5.1</w:t>
      </w:r>
      <w:r>
        <w:rPr>
          <w:sz w:val="21"/>
        </w:rPr>
        <w:t>质保期：所有产品均需提供</w:t>
      </w:r>
      <w:r>
        <w:rPr>
          <w:sz w:val="21"/>
          <w:u w:val="single"/>
        </w:rPr>
        <w:t>至少</w:t>
      </w:r>
      <w:r>
        <w:rPr>
          <w:sz w:val="21"/>
          <w:u w:val="single"/>
        </w:rPr>
        <w:t>3</w:t>
      </w:r>
      <w:r>
        <w:rPr>
          <w:sz w:val="21"/>
          <w:u w:val="single"/>
        </w:rPr>
        <w:t>年质</w:t>
      </w:r>
      <w:r>
        <w:rPr>
          <w:sz w:val="21"/>
          <w:u w:val="single"/>
        </w:rPr>
        <w:t>量保证</w:t>
      </w:r>
      <w:r>
        <w:rPr>
          <w:sz w:val="21"/>
        </w:rPr>
        <w:t>和无偿上门保修服务（另有特别说明的货物除外）</w:t>
      </w:r>
      <w:r>
        <w:rPr>
          <w:sz w:val="21"/>
        </w:rPr>
        <w:t>，</w:t>
      </w:r>
      <w:r>
        <w:rPr>
          <w:sz w:val="21"/>
        </w:rPr>
        <w:t>质保期从货物验收合格之日起</w:t>
      </w:r>
      <w:r>
        <w:rPr>
          <w:sz w:val="21"/>
        </w:rPr>
        <w:t>，</w:t>
      </w:r>
      <w:r>
        <w:rPr>
          <w:sz w:val="21"/>
          <w:u w:val="single"/>
        </w:rPr>
        <w:t>质保期内的上门保修服务所产生的相关费用已包含在合同金额中，甲方不额外支付。</w:t>
      </w:r>
    </w:p>
    <w:p>
      <w:pPr>
        <w:pStyle w:val="null3"/>
        <w:ind w:firstLine="420"/>
        <w:jc w:val="both"/>
      </w:pPr>
      <w:r>
        <w:rPr>
          <w:sz w:val="21"/>
        </w:rPr>
        <w:t>5.2</w:t>
      </w:r>
      <w:r>
        <w:rPr>
          <w:sz w:val="21"/>
        </w:rPr>
        <w:t>乙方</w:t>
      </w:r>
      <w:r>
        <w:rPr>
          <w:sz w:val="21"/>
        </w:rPr>
        <w:t>应指派专人负责与</w:t>
      </w:r>
      <w:r>
        <w:rPr>
          <w:sz w:val="21"/>
        </w:rPr>
        <w:t>甲方</w:t>
      </w:r>
      <w:r>
        <w:rPr>
          <w:sz w:val="21"/>
        </w:rPr>
        <w:t>联系售后服务事宜。在质保期内货物质量出现问题，无论设备因何种原因发生何种故障，</w:t>
      </w:r>
      <w:r>
        <w:rPr>
          <w:sz w:val="21"/>
        </w:rPr>
        <w:t>乙方</w:t>
      </w:r>
      <w:r>
        <w:rPr>
          <w:sz w:val="21"/>
        </w:rPr>
        <w:t>须在接到通知后</w:t>
      </w:r>
      <w:r>
        <w:rPr>
          <w:sz w:val="21"/>
        </w:rPr>
        <w:t>2</w:t>
      </w:r>
      <w:r>
        <w:rPr>
          <w:sz w:val="21"/>
        </w:rPr>
        <w:t>小时内有专人回复。若维修工程电话不能解决故障，</w:t>
      </w:r>
      <w:r>
        <w:rPr>
          <w:sz w:val="21"/>
        </w:rPr>
        <w:t>乙方</w:t>
      </w:r>
      <w:r>
        <w:rPr>
          <w:sz w:val="21"/>
        </w:rPr>
        <w:t>须保证在</w:t>
      </w:r>
      <w:r>
        <w:rPr>
          <w:sz w:val="21"/>
        </w:rPr>
        <w:t>24小时内派人到现场进行处理，同时负责三包（包修、包退、包换），如在甲方规定时间内不能解决问题的，应在48小时内</w:t>
      </w:r>
      <w:r>
        <w:rPr>
          <w:sz w:val="21"/>
          <w:u w:val="single"/>
        </w:rPr>
        <w:t>无偿提供同等</w:t>
      </w:r>
      <w:r>
        <w:rPr>
          <w:sz w:val="21"/>
        </w:rPr>
        <w:t>的货物给</w:t>
      </w:r>
      <w:r>
        <w:rPr>
          <w:sz w:val="21"/>
        </w:rPr>
        <w:t>甲方</w:t>
      </w:r>
      <w:r>
        <w:rPr>
          <w:sz w:val="21"/>
        </w:rPr>
        <w:t>代用，并保证满足</w:t>
      </w:r>
      <w:r>
        <w:rPr>
          <w:sz w:val="21"/>
        </w:rPr>
        <w:t>甲方</w:t>
      </w:r>
      <w:r>
        <w:rPr>
          <w:sz w:val="21"/>
        </w:rPr>
        <w:t>工作需求，直到原货物修复。质保期内发生的所有费用由</w:t>
      </w:r>
      <w:r>
        <w:rPr>
          <w:sz w:val="21"/>
        </w:rPr>
        <w:t>乙方</w:t>
      </w:r>
      <w:r>
        <w:rPr>
          <w:sz w:val="21"/>
        </w:rPr>
        <w:t>负责，需要重新更换货物的，</w:t>
      </w:r>
      <w:r>
        <w:rPr>
          <w:sz w:val="21"/>
        </w:rPr>
        <w:t>乙方</w:t>
      </w:r>
      <w:r>
        <w:rPr>
          <w:sz w:val="21"/>
        </w:rPr>
        <w:t>应承担更换货物所产生的一切费用。</w:t>
      </w:r>
    </w:p>
    <w:p>
      <w:pPr>
        <w:pStyle w:val="null3"/>
        <w:ind w:firstLine="420"/>
        <w:jc w:val="both"/>
      </w:pPr>
      <w:r>
        <w:rPr>
          <w:sz w:val="21"/>
        </w:rPr>
        <w:t>5.3</w:t>
      </w:r>
      <w:r>
        <w:rPr>
          <w:sz w:val="21"/>
        </w:rPr>
        <w:t>下列情况乙方不负责无偿保修：</w:t>
      </w:r>
    </w:p>
    <w:p>
      <w:pPr>
        <w:pStyle w:val="null3"/>
        <w:ind w:firstLine="420"/>
        <w:jc w:val="both"/>
      </w:pPr>
      <w:r>
        <w:rPr>
          <w:sz w:val="21"/>
        </w:rPr>
        <w:t>（</w:t>
      </w:r>
      <w:r>
        <w:rPr>
          <w:sz w:val="21"/>
        </w:rPr>
        <w:t>1</w:t>
      </w:r>
      <w:r>
        <w:rPr>
          <w:sz w:val="21"/>
        </w:rPr>
        <w:t>）不按照货物使用说明书提供的方法使用而引致系统或货物故障损坏；</w:t>
      </w:r>
    </w:p>
    <w:p>
      <w:pPr>
        <w:pStyle w:val="null3"/>
        <w:ind w:firstLine="420"/>
        <w:jc w:val="both"/>
      </w:pPr>
      <w:r>
        <w:rPr>
          <w:sz w:val="21"/>
        </w:rPr>
        <w:t>（</w:t>
      </w:r>
      <w:r>
        <w:rPr>
          <w:sz w:val="21"/>
        </w:rPr>
        <w:t>2</w:t>
      </w:r>
      <w:r>
        <w:rPr>
          <w:sz w:val="21"/>
        </w:rPr>
        <w:t>）擅自修改系统或改装货物；</w:t>
      </w:r>
    </w:p>
    <w:p>
      <w:pPr>
        <w:pStyle w:val="null3"/>
        <w:ind w:firstLine="420"/>
        <w:jc w:val="both"/>
      </w:pPr>
      <w:r>
        <w:rPr>
          <w:sz w:val="21"/>
        </w:rPr>
        <w:t>（</w:t>
      </w:r>
      <w:r>
        <w:rPr>
          <w:sz w:val="21"/>
        </w:rPr>
        <w:t>3</w:t>
      </w:r>
      <w:r>
        <w:rPr>
          <w:sz w:val="21"/>
        </w:rPr>
        <w:t>）各种天灾等外来因素造成的损坏</w:t>
      </w:r>
      <w:r>
        <w:rPr>
          <w:sz w:val="21"/>
        </w:rPr>
        <w:t>。</w:t>
      </w:r>
    </w:p>
    <w:p>
      <w:pPr>
        <w:pStyle w:val="null3"/>
        <w:ind w:firstLine="420"/>
        <w:jc w:val="both"/>
      </w:pPr>
      <w:r>
        <w:rPr>
          <w:sz w:val="21"/>
        </w:rPr>
        <w:t>5.4</w:t>
      </w:r>
      <w:r>
        <w:rPr>
          <w:sz w:val="21"/>
        </w:rPr>
        <w:t>乙方无偿培训甲方使用、维护及维修人员，主要内容为系统及货物的基本结构、性能、主要部件</w:t>
      </w:r>
      <w:r>
        <w:rPr>
          <w:sz w:val="21"/>
        </w:rPr>
        <w:t>/</w:t>
      </w:r>
      <w:r>
        <w:rPr>
          <w:sz w:val="21"/>
        </w:rPr>
        <w:t>模块的构造及维护、日常使用与管理、常见故障的排除、紧急情况的处理等，其中，须对甲方使用操作人员进行必要的培训，直至操作人员能够基本正常使用货物为止。培训地点主要在产品安装现场或按甲方安排。</w:t>
      </w:r>
    </w:p>
    <w:p>
      <w:pPr>
        <w:pStyle w:val="null3"/>
        <w:ind w:firstLine="420"/>
        <w:jc w:val="both"/>
      </w:pPr>
      <w:r>
        <w:rPr>
          <w:sz w:val="21"/>
        </w:rPr>
        <w:t>5.5</w:t>
      </w:r>
      <w:r>
        <w:rPr>
          <w:sz w:val="21"/>
        </w:rPr>
        <w:t>售后服务未尽事宜，以乙方投标（响应）文件中的售后服务承诺作为补充，售后服务承诺优于合同约定的，以乙方承诺为准。</w:t>
      </w:r>
    </w:p>
    <w:p>
      <w:pPr>
        <w:pStyle w:val="null3"/>
        <w:ind w:firstLine="420"/>
        <w:jc w:val="both"/>
      </w:pPr>
      <w:r>
        <w:rPr>
          <w:sz w:val="21"/>
        </w:rPr>
        <w:t>5.6</w:t>
      </w:r>
      <w:r>
        <w:rPr>
          <w:sz w:val="21"/>
        </w:rPr>
        <w:t>负责维修的单位信息</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名称：</w:t>
            </w:r>
          </w:p>
        </w:tc>
        <w:tc>
          <w:tcPr>
            <w:tcW w:type="dxa" w:w="6228"/>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r>
              <w:rPr>
                <w:sz w:val="21"/>
                <w:u w:val="single"/>
              </w:rPr>
              <w:t>；</w:t>
            </w:r>
          </w:p>
        </w:tc>
      </w:tr>
      <w:tr>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地址：</w:t>
            </w:r>
          </w:p>
        </w:tc>
        <w:tc>
          <w:tcPr>
            <w:tcW w:type="dxa" w:w="6228"/>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r>
              <w:rPr>
                <w:sz w:val="21"/>
                <w:u w:val="single"/>
              </w:rPr>
              <w:t>；</w:t>
            </w:r>
          </w:p>
        </w:tc>
      </w:tr>
      <w:tr>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联</w:t>
            </w:r>
            <w:r>
              <w:rPr>
                <w:sz w:val="21"/>
              </w:rPr>
              <w:t>系</w:t>
            </w:r>
            <w:r>
              <w:rPr>
                <w:sz w:val="21"/>
              </w:rPr>
              <w:t>人：</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电话：</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u w:val="single"/>
              </w:rPr>
              <w:t xml:space="preserve">                 </w:t>
            </w:r>
          </w:p>
        </w:tc>
      </w:tr>
      <w:tr>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手机：</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邮箱：</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p>
        </w:tc>
      </w:tr>
    </w:tbl>
    <w:p>
      <w:pPr>
        <w:pStyle w:val="null3"/>
        <w:jc w:val="both"/>
      </w:pPr>
      <w:r>
        <w:rPr>
          <w:sz w:val="21"/>
          <w:b/>
        </w:rPr>
        <w:t>六、付款条款的约定</w:t>
      </w:r>
    </w:p>
    <w:p>
      <w:pPr>
        <w:pStyle w:val="null3"/>
        <w:ind w:firstLine="420"/>
        <w:jc w:val="both"/>
      </w:pPr>
      <w:r>
        <w:rPr>
          <w:sz w:val="21"/>
        </w:rPr>
        <w:t>6.1</w:t>
      </w:r>
      <w:r>
        <w:rPr>
          <w:sz w:val="21"/>
        </w:rPr>
        <w:t>付款办法</w:t>
      </w:r>
    </w:p>
    <w:p>
      <w:pPr>
        <w:pStyle w:val="null3"/>
        <w:ind w:firstLine="420"/>
        <w:jc w:val="both"/>
      </w:pPr>
      <w:r>
        <w:rPr>
          <w:sz w:val="21"/>
        </w:rPr>
        <w:t>（</w:t>
      </w:r>
      <w:r>
        <w:rPr>
          <w:sz w:val="21"/>
        </w:rPr>
        <w:t>1）非中小企业：</w:t>
      </w:r>
    </w:p>
    <w:p>
      <w:pPr>
        <w:pStyle w:val="null3"/>
        <w:ind w:firstLine="420"/>
        <w:jc w:val="both"/>
      </w:pPr>
      <w:r>
        <w:rPr>
          <w:sz w:val="21"/>
        </w:rPr>
        <w:t>1期：全部货物现场安装及调试完毕并验收合格，甲方收到乙方出具的货物结算款全额增值税专用发票后，在</w:t>
      </w:r>
      <w:r>
        <w:rPr>
          <w:sz w:val="21"/>
          <w:u w:val="single"/>
        </w:rPr>
        <w:t>10个工作日内</w:t>
      </w:r>
      <w:r>
        <w:rPr>
          <w:sz w:val="21"/>
        </w:rPr>
        <w:t>支付结算款的</w:t>
      </w:r>
      <w:r>
        <w:rPr>
          <w:sz w:val="21"/>
        </w:rPr>
        <w:t>100％给乙方，若乙方不提供货物结算款全额增值税专用发票的，甲方有权拒绝付款。</w:t>
      </w:r>
      <w:r>
        <w:br/>
      </w:r>
      <w:r>
        <w:rPr>
          <w:sz w:val="21"/>
        </w:rPr>
        <w:t xml:space="preserve">    </w:t>
      </w:r>
      <w:r>
        <w:rPr>
          <w:sz w:val="21"/>
        </w:rPr>
        <w:t>（</w:t>
      </w:r>
      <w:r>
        <w:rPr>
          <w:sz w:val="21"/>
        </w:rPr>
        <w:t>2）中小企业：</w:t>
      </w:r>
    </w:p>
    <w:p>
      <w:pPr>
        <w:pStyle w:val="null3"/>
        <w:ind w:firstLine="420"/>
        <w:jc w:val="both"/>
      </w:pPr>
      <w:r>
        <w:rPr>
          <w:sz w:val="21"/>
        </w:rPr>
        <w:t>1期：支付比例30%，签订合同后，乙方提供合同货款30%的增值税专用发票给甲方，甲方在</w:t>
      </w:r>
      <w:r>
        <w:rPr>
          <w:sz w:val="21"/>
          <w:u w:val="single"/>
        </w:rPr>
        <w:t>5个工作日内</w:t>
      </w:r>
      <w:r>
        <w:rPr>
          <w:sz w:val="21"/>
        </w:rPr>
        <w:t>向乙方支付</w:t>
      </w:r>
      <w:r>
        <w:rPr>
          <w:sz w:val="21"/>
        </w:rPr>
        <w:t>30%的合同货款作为预付款。</w:t>
      </w:r>
    </w:p>
    <w:p>
      <w:pPr>
        <w:pStyle w:val="null3"/>
        <w:ind w:firstLine="420"/>
        <w:jc w:val="both"/>
      </w:pPr>
      <w:r>
        <w:rPr>
          <w:sz w:val="21"/>
        </w:rPr>
        <w:t>2期：支付比例70%，全部货物现场安装及调试完毕并验收合格，乙方提供合同货款70%的增值税专用发票给甲方作为报账凭证，甲方在</w:t>
      </w:r>
      <w:r>
        <w:rPr>
          <w:sz w:val="21"/>
          <w:u w:val="single"/>
        </w:rPr>
        <w:t>10个工作日内</w:t>
      </w:r>
      <w:r>
        <w:rPr>
          <w:sz w:val="21"/>
        </w:rPr>
        <w:t>支付合同货款</w:t>
      </w:r>
      <w:r>
        <w:rPr>
          <w:sz w:val="21"/>
        </w:rPr>
        <w:t>70%给乙方。</w:t>
      </w:r>
    </w:p>
    <w:p>
      <w:pPr>
        <w:pStyle w:val="null3"/>
        <w:ind w:firstLine="420"/>
        <w:jc w:val="both"/>
      </w:pPr>
      <w:r>
        <w:rPr>
          <w:sz w:val="21"/>
        </w:rPr>
        <w:t>若乙方不提供供货货物结算款增值税专用发票的，甲方有权拒绝付款。</w:t>
      </w:r>
    </w:p>
    <w:p>
      <w:pPr>
        <w:pStyle w:val="null3"/>
        <w:ind w:firstLine="420"/>
        <w:jc w:val="both"/>
      </w:pPr>
      <w:r>
        <w:rPr>
          <w:sz w:val="21"/>
        </w:rPr>
        <w:t>6.2</w:t>
      </w:r>
      <w:r>
        <w:rPr>
          <w:sz w:val="21"/>
        </w:rPr>
        <w:t>履约保证金（联系电话：</w:t>
      </w:r>
      <w:r>
        <w:rPr>
          <w:sz w:val="21"/>
        </w:rPr>
        <w:t>0759-2383383</w:t>
      </w:r>
      <w:r>
        <w:rPr>
          <w:sz w:val="21"/>
        </w:rPr>
        <w:t>）</w:t>
      </w:r>
    </w:p>
    <w:p>
      <w:pPr>
        <w:pStyle w:val="null3"/>
        <w:ind w:firstLine="420"/>
        <w:jc w:val="both"/>
      </w:pPr>
      <w:r>
        <w:rPr>
          <w:sz w:val="21"/>
        </w:rPr>
        <w:t>（</w:t>
      </w:r>
      <w:r>
        <w:rPr>
          <w:sz w:val="21"/>
        </w:rPr>
        <w:t>1）履约保证金金额:人民币</w:t>
      </w:r>
      <w:r>
        <w:rPr>
          <w:sz w:val="21"/>
          <w:u w:val="single"/>
        </w:rPr>
        <w:t xml:space="preserve">                </w:t>
      </w:r>
      <w:r>
        <w:rPr>
          <w:sz w:val="21"/>
        </w:rPr>
        <w:t>元整</w:t>
      </w:r>
      <w:r>
        <w:rPr>
          <w:sz w:val="21"/>
        </w:rPr>
        <w:t>(￥</w:t>
      </w:r>
      <w:r>
        <w:rPr>
          <w:sz w:val="21"/>
          <w:u w:val="single"/>
        </w:rPr>
        <w:t xml:space="preserve">           </w:t>
      </w:r>
      <w:r>
        <w:rPr>
          <w:sz w:val="21"/>
        </w:rPr>
        <w:t>整</w:t>
      </w:r>
      <w:r>
        <w:rPr>
          <w:sz w:val="21"/>
        </w:rPr>
        <w:t>)。</w:t>
      </w:r>
    </w:p>
    <w:p>
      <w:pPr>
        <w:pStyle w:val="null3"/>
        <w:ind w:firstLine="420"/>
        <w:jc w:val="both"/>
      </w:pPr>
      <w:r>
        <w:rPr>
          <w:sz w:val="21"/>
        </w:rPr>
        <w:t>乙方在合同签订后</w:t>
      </w:r>
      <w:r>
        <w:rPr>
          <w:sz w:val="21"/>
        </w:rPr>
        <w:t>5个工作日内应向甲方支付</w:t>
      </w:r>
      <w:r>
        <w:rPr>
          <w:sz w:val="21"/>
          <w:b/>
        </w:rPr>
        <w:t>合同金额的</w:t>
      </w:r>
      <w:r>
        <w:rPr>
          <w:sz w:val="21"/>
          <w:b/>
        </w:rPr>
        <w:t>5%</w:t>
      </w:r>
      <w:r>
        <w:rPr>
          <w:sz w:val="21"/>
        </w:rPr>
        <w:t>作为履约保证金（乙方在银行转账时需备注写明招标采购合同编号，以便甲方财务人员查核）。</w:t>
      </w:r>
    </w:p>
    <w:p>
      <w:pPr>
        <w:pStyle w:val="null3"/>
        <w:ind w:firstLine="420"/>
        <w:jc w:val="both"/>
      </w:pPr>
      <w:r>
        <w:rPr>
          <w:sz w:val="21"/>
        </w:rPr>
        <w:t>（</w:t>
      </w:r>
      <w:r>
        <w:rPr>
          <w:sz w:val="21"/>
        </w:rPr>
        <w:t>2）如乙方逾期不缴纳履约保证金，视为乙方放弃中标资格。</w:t>
      </w:r>
    </w:p>
    <w:p>
      <w:pPr>
        <w:pStyle w:val="null3"/>
        <w:ind w:firstLine="420"/>
        <w:jc w:val="both"/>
      </w:pPr>
      <w:r>
        <w:rPr>
          <w:sz w:val="21"/>
        </w:rPr>
        <w:t>（</w:t>
      </w:r>
      <w:r>
        <w:rPr>
          <w:sz w:val="21"/>
        </w:rPr>
        <w:t xml:space="preserve">3）履约保证金的退还：项目验收合格后1个月内，乙方凭验收单据以及履约保证金收据向甲方提交退还申请，甲方在收到乙方申请及规定单据之日起10个工作日内无息退还给乙方，否则不予退还履约保证金。 </w:t>
      </w:r>
    </w:p>
    <w:p>
      <w:pPr>
        <w:pStyle w:val="null3"/>
        <w:ind w:firstLine="420"/>
        <w:jc w:val="both"/>
      </w:pPr>
      <w:r>
        <w:rPr>
          <w:sz w:val="21"/>
        </w:rPr>
        <w:t>（</w:t>
      </w:r>
      <w:r>
        <w:rPr>
          <w:sz w:val="21"/>
        </w:rPr>
        <w:t>4）保函开具方为具备正规业务资质的商业银行或采购人认可的保险机构，保函有效期须覆盖项目履约期，保障保函合法有效。</w:t>
      </w:r>
    </w:p>
    <w:p>
      <w:pPr>
        <w:pStyle w:val="null3"/>
        <w:ind w:firstLine="420"/>
        <w:jc w:val="both"/>
      </w:pPr>
      <w:r>
        <w:rPr>
          <w:sz w:val="21"/>
        </w:rPr>
        <w:t>（</w:t>
      </w:r>
      <w:r>
        <w:rPr>
          <w:sz w:val="21"/>
        </w:rPr>
        <w:t>5）履约保证金可以以履约保函（保险）形式提供，目前“广东政府采购智慧云平台”金融服务中心(https://gdgpo.czt.gd.gov.cn/zcdservice/zcd/guangdong/)已实现电子履约保函（保险）在线办理功能，有意愿供应商可自行办理提供。</w:t>
      </w:r>
    </w:p>
    <w:p>
      <w:pPr>
        <w:pStyle w:val="null3"/>
        <w:ind w:firstLine="420"/>
        <w:jc w:val="both"/>
      </w:pPr>
      <w:r>
        <w:rPr>
          <w:sz w:val="21"/>
        </w:rPr>
        <w:t>6.3</w:t>
      </w:r>
      <w:r>
        <w:rPr>
          <w:sz w:val="21"/>
        </w:rPr>
        <w:t>乙方凭以下有效文件与甲方结算：</w:t>
      </w:r>
    </w:p>
    <w:p>
      <w:pPr>
        <w:pStyle w:val="null3"/>
        <w:ind w:firstLine="420"/>
        <w:jc w:val="both"/>
      </w:pPr>
      <w:r>
        <w:rPr>
          <w:sz w:val="21"/>
        </w:rPr>
        <w:t>（</w:t>
      </w:r>
      <w:r>
        <w:rPr>
          <w:sz w:val="21"/>
        </w:rPr>
        <w:t>1</w:t>
      </w:r>
      <w:r>
        <w:rPr>
          <w:sz w:val="21"/>
        </w:rPr>
        <w:t>）合同；</w:t>
      </w:r>
    </w:p>
    <w:p>
      <w:pPr>
        <w:pStyle w:val="null3"/>
        <w:ind w:firstLine="420"/>
        <w:jc w:val="both"/>
      </w:pPr>
      <w:r>
        <w:rPr>
          <w:sz w:val="21"/>
        </w:rPr>
        <w:t>（</w:t>
      </w:r>
      <w:r>
        <w:rPr>
          <w:sz w:val="21"/>
        </w:rPr>
        <w:t>2</w:t>
      </w:r>
      <w:r>
        <w:rPr>
          <w:sz w:val="21"/>
        </w:rPr>
        <w:t>）乙方开具的正式增值税专用发票。</w:t>
      </w:r>
    </w:p>
    <w:p>
      <w:pPr>
        <w:pStyle w:val="null3"/>
        <w:ind w:firstLine="420"/>
        <w:jc w:val="both"/>
      </w:pPr>
      <w:r>
        <w:rPr>
          <w:sz w:val="21"/>
        </w:rPr>
        <w:t>（</w:t>
      </w:r>
      <w:r>
        <w:rPr>
          <w:sz w:val="21"/>
        </w:rPr>
        <w:t>3）</w:t>
      </w:r>
      <w:r>
        <w:rPr>
          <w:sz w:val="21"/>
        </w:rPr>
        <w:t>项目验收合格报告。</w:t>
      </w:r>
    </w:p>
    <w:p>
      <w:pPr>
        <w:pStyle w:val="null3"/>
        <w:ind w:firstLine="422"/>
        <w:jc w:val="both"/>
      </w:pPr>
      <w:r>
        <w:rPr>
          <w:sz w:val="21"/>
          <w:b/>
        </w:rPr>
        <w:t>七、技术服务</w:t>
      </w:r>
    </w:p>
    <w:p>
      <w:pPr>
        <w:pStyle w:val="null3"/>
        <w:ind w:firstLine="420"/>
        <w:jc w:val="both"/>
      </w:pPr>
      <w:r>
        <w:rPr>
          <w:sz w:val="21"/>
        </w:rPr>
        <w:t>7.1</w:t>
      </w:r>
      <w:r>
        <w:rPr>
          <w:sz w:val="21"/>
        </w:rPr>
        <w:t>乙方应派员到甲方指定地点配合工作。</w:t>
      </w:r>
    </w:p>
    <w:p>
      <w:pPr>
        <w:pStyle w:val="null3"/>
        <w:ind w:firstLine="420"/>
        <w:jc w:val="both"/>
      </w:pPr>
      <w:r>
        <w:rPr>
          <w:sz w:val="21"/>
        </w:rPr>
        <w:t>7.2</w:t>
      </w:r>
      <w:r>
        <w:rPr>
          <w:sz w:val="21"/>
        </w:rPr>
        <w:t>乙方按甲方提供的合同执行进度计划，并配合甲方及相关部门做好合同执行进度上的工作。</w:t>
      </w:r>
    </w:p>
    <w:p>
      <w:pPr>
        <w:pStyle w:val="null3"/>
        <w:ind w:firstLine="422"/>
        <w:jc w:val="both"/>
      </w:pPr>
      <w:r>
        <w:rPr>
          <w:sz w:val="21"/>
          <w:b/>
        </w:rPr>
        <w:t>八、不可抗力</w:t>
      </w:r>
    </w:p>
    <w:p>
      <w:pPr>
        <w:pStyle w:val="null3"/>
        <w:ind w:firstLine="420"/>
        <w:jc w:val="both"/>
      </w:pPr>
      <w:r>
        <w:rPr>
          <w:sz w:val="21"/>
        </w:rPr>
        <w:t>8.1</w:t>
      </w:r>
      <w:r>
        <w:rPr>
          <w:sz w:val="21"/>
        </w:rPr>
        <w:t>不可抗力指战争、严重火灾、洪水、台风、地震等法律规定的不可抗力事件。</w:t>
      </w:r>
    </w:p>
    <w:p>
      <w:pPr>
        <w:pStyle w:val="null3"/>
        <w:ind w:firstLine="420"/>
        <w:jc w:val="both"/>
      </w:pPr>
      <w:r>
        <w:rPr>
          <w:sz w:val="21"/>
        </w:rPr>
        <w:t>8.2</w:t>
      </w:r>
      <w:r>
        <w:rPr>
          <w:sz w:val="21"/>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22"/>
        <w:jc w:val="both"/>
      </w:pPr>
      <w:r>
        <w:rPr>
          <w:sz w:val="21"/>
          <w:b/>
        </w:rPr>
        <w:t>九、索赔</w:t>
      </w:r>
    </w:p>
    <w:p>
      <w:pPr>
        <w:pStyle w:val="null3"/>
        <w:ind w:firstLine="420"/>
        <w:jc w:val="both"/>
      </w:pPr>
      <w:r>
        <w:rPr>
          <w:sz w:val="21"/>
        </w:rPr>
        <w:t>9.1</w:t>
      </w:r>
      <w:r>
        <w:rPr>
          <w:sz w:val="21"/>
        </w:rPr>
        <w:t>如有异议，甲方有权根据有关政府部门或有资质的检验机构的检验结果向乙方提出索赔。</w:t>
      </w:r>
    </w:p>
    <w:p>
      <w:pPr>
        <w:pStyle w:val="null3"/>
        <w:ind w:firstLine="420"/>
        <w:jc w:val="both"/>
      </w:pPr>
      <w:r>
        <w:rPr>
          <w:sz w:val="21"/>
        </w:rPr>
        <w:t>9.2</w:t>
      </w:r>
      <w:r>
        <w:rPr>
          <w:sz w:val="21"/>
        </w:rPr>
        <w:t>在合同执行期间，乙方应按照甲方同意的下列一种或多种方式解决索赔事宜：</w:t>
      </w:r>
    </w:p>
    <w:p>
      <w:pPr>
        <w:pStyle w:val="null3"/>
        <w:ind w:firstLine="420"/>
        <w:jc w:val="both"/>
      </w:pPr>
      <w:r>
        <w:rPr>
          <w:sz w:val="21"/>
        </w:rPr>
        <w:t xml:space="preserve">(1) </w:t>
      </w:r>
      <w:r>
        <w:rPr>
          <w:sz w:val="21"/>
        </w:rPr>
        <w:t>乙方同意退货，应在</w:t>
      </w:r>
      <w:r>
        <w:rPr>
          <w:sz w:val="21"/>
        </w:rPr>
        <w:t>3</w:t>
      </w:r>
      <w:r>
        <w:rPr>
          <w:sz w:val="21"/>
        </w:rPr>
        <w:t>日内将货款全额退还给甲方，并承担由此发生的一切费用和赔偿甲方所遭受的损失。</w:t>
      </w:r>
    </w:p>
    <w:p>
      <w:pPr>
        <w:pStyle w:val="null3"/>
        <w:ind w:firstLine="420"/>
        <w:jc w:val="both"/>
      </w:pPr>
      <w:r>
        <w:rPr>
          <w:sz w:val="21"/>
        </w:rPr>
        <w:t xml:space="preserve">(2) </w:t>
      </w:r>
      <w:r>
        <w:rPr>
          <w:sz w:val="21"/>
        </w:rPr>
        <w:t>用符合规格、质量和性能要求的新零件、部件或货物来更换有缺陷的部分或修补缺陷的部分，乙方应承担一切费用和风险并赔偿甲方所遭受的损失。同时，相应延长无偿质保期。</w:t>
      </w:r>
    </w:p>
    <w:p>
      <w:pPr>
        <w:pStyle w:val="null3"/>
        <w:ind w:firstLine="420"/>
        <w:jc w:val="both"/>
      </w:pPr>
      <w:r>
        <w:rPr>
          <w:sz w:val="21"/>
        </w:rPr>
        <w:t>9.3</w:t>
      </w:r>
      <w:r>
        <w:rPr>
          <w:sz w:val="21"/>
        </w:rPr>
        <w:t>如果在甲方发出索赔通知后</w:t>
      </w:r>
      <w:r>
        <w:rPr>
          <w:sz w:val="21"/>
        </w:rPr>
        <w:t>30</w:t>
      </w:r>
      <w:r>
        <w:rPr>
          <w:sz w:val="21"/>
        </w:rPr>
        <w:t>天内，乙方未作答复，上述索赔应视为已被乙方接受。甲方将从合同款项中扣回索赔金额。如果这些金额不足以抵扣，甲方有权继续向乙方追偿。</w:t>
      </w:r>
    </w:p>
    <w:p>
      <w:pPr>
        <w:pStyle w:val="null3"/>
        <w:ind w:firstLine="422"/>
        <w:jc w:val="both"/>
      </w:pPr>
      <w:r>
        <w:rPr>
          <w:sz w:val="21"/>
          <w:b/>
        </w:rPr>
        <w:t>十、违约与处罚</w:t>
      </w:r>
    </w:p>
    <w:p>
      <w:pPr>
        <w:pStyle w:val="null3"/>
        <w:ind w:firstLine="420"/>
        <w:jc w:val="both"/>
      </w:pPr>
      <w:r>
        <w:rPr>
          <w:sz w:val="21"/>
        </w:rPr>
        <w:t>10.1</w:t>
      </w:r>
      <w:r>
        <w:rPr>
          <w:sz w:val="21"/>
        </w:rPr>
        <w:t>甲方应在合同规定的时间内支付货款，逾期付款的，乙方有权要求甲方以欠付款项为基数，按照年利率</w:t>
      </w:r>
      <w:r>
        <w:rPr>
          <w:sz w:val="21"/>
        </w:rPr>
        <w:t>5%</w:t>
      </w:r>
      <w:r>
        <w:rPr>
          <w:sz w:val="21"/>
        </w:rPr>
        <w:t>支付实际逾期付款天数的违约金。</w:t>
      </w:r>
    </w:p>
    <w:p>
      <w:pPr>
        <w:pStyle w:val="null3"/>
        <w:ind w:firstLine="420"/>
        <w:jc w:val="both"/>
      </w:pPr>
      <w:r>
        <w:rPr>
          <w:sz w:val="21"/>
        </w:rPr>
        <w:t>10.2</w:t>
      </w:r>
      <w:r>
        <w:rPr>
          <w:sz w:val="21"/>
        </w:rPr>
        <w:t>乙方未能按时全部交货的，则甲方可按拖延天数，向乙方加收拖欠合同金额的年</w:t>
      </w:r>
      <w:r>
        <w:rPr>
          <w:sz w:val="21"/>
        </w:rPr>
        <w:t>5%</w:t>
      </w:r>
      <w:r>
        <w:rPr>
          <w:sz w:val="21"/>
        </w:rPr>
        <w:t>的利率违约金。逾期</w:t>
      </w:r>
      <w:r>
        <w:rPr>
          <w:sz w:val="21"/>
        </w:rPr>
        <w:t>15</w:t>
      </w:r>
      <w:r>
        <w:rPr>
          <w:sz w:val="21"/>
        </w:rPr>
        <w:t>天以上的，甲方有权单方直接终止合同，要求乙方退还所收取的货款，并没收乙方履约保证金和要求乙方按</w:t>
      </w:r>
      <w:r>
        <w:rPr>
          <w:sz w:val="21"/>
          <w:b/>
        </w:rPr>
        <w:t>合同金额的</w:t>
      </w:r>
      <w:r>
        <w:rPr>
          <w:sz w:val="21"/>
          <w:b/>
        </w:rPr>
        <w:t>25</w:t>
      </w:r>
      <w:r>
        <w:rPr>
          <w:sz w:val="21"/>
          <w:b/>
        </w:rPr>
        <w:t>%</w:t>
      </w:r>
      <w:r>
        <w:rPr>
          <w:sz w:val="21"/>
        </w:rPr>
        <w:t>支付违约金，若乙方的违约行为造成甲方的损失高于违约金的，甲方有权向乙方追加赔偿。</w:t>
      </w:r>
    </w:p>
    <w:p>
      <w:pPr>
        <w:pStyle w:val="null3"/>
        <w:ind w:firstLine="420"/>
        <w:jc w:val="both"/>
      </w:pPr>
      <w:r>
        <w:rPr>
          <w:sz w:val="21"/>
        </w:rPr>
        <w:t>10.3</w:t>
      </w:r>
      <w:r>
        <w:rPr>
          <w:sz w:val="21"/>
        </w:rPr>
        <w:t>乙方交付的货物不符合合同规定的，甲方有权拒收并没收乙方的履约保证金，乙方还应按</w:t>
      </w:r>
      <w:r>
        <w:rPr>
          <w:sz w:val="21"/>
          <w:b/>
        </w:rPr>
        <w:t>合同金额的</w:t>
      </w:r>
      <w:r>
        <w:rPr>
          <w:sz w:val="21"/>
          <w:b/>
        </w:rPr>
        <w:t>25</w:t>
      </w:r>
      <w:r>
        <w:rPr>
          <w:sz w:val="21"/>
          <w:b/>
        </w:rPr>
        <w:t>%</w:t>
      </w:r>
      <w:r>
        <w:rPr>
          <w:sz w:val="21"/>
        </w:rPr>
        <w:t>向甲方支付违约金。</w:t>
      </w:r>
    </w:p>
    <w:p>
      <w:pPr>
        <w:pStyle w:val="null3"/>
        <w:ind w:firstLine="420"/>
        <w:jc w:val="both"/>
      </w:pPr>
      <w:r>
        <w:rPr>
          <w:sz w:val="21"/>
        </w:rPr>
        <w:t>10.4</w:t>
      </w:r>
      <w:r>
        <w:rPr>
          <w:sz w:val="21"/>
        </w:rPr>
        <w:t>甲方无正当理由拒收货物的，甲方应按合同金额的</w:t>
      </w:r>
      <w:r>
        <w:rPr>
          <w:sz w:val="21"/>
        </w:rPr>
        <w:t>5%</w:t>
      </w:r>
      <w:r>
        <w:rPr>
          <w:sz w:val="21"/>
        </w:rPr>
        <w:t>向乙方支付违约金。</w:t>
      </w:r>
    </w:p>
    <w:p>
      <w:pPr>
        <w:pStyle w:val="null3"/>
        <w:ind w:firstLine="420"/>
        <w:jc w:val="both"/>
      </w:pPr>
      <w:r>
        <w:rPr>
          <w:sz w:val="21"/>
        </w:rPr>
        <w:t>10.5</w:t>
      </w:r>
      <w:r>
        <w:rPr>
          <w:sz w:val="21"/>
        </w:rPr>
        <w:t>在质保期内，乙方违反合同售后服务条款约定，或者拒不提供售后服务的，或售后服务不符合约定的，乙方须向甲方支付</w:t>
      </w:r>
      <w:r>
        <w:rPr>
          <w:b/>
        </w:rPr>
        <w:t>本合同金额</w:t>
      </w:r>
      <w:r>
        <w:rPr>
          <w:b/>
        </w:rPr>
        <w:t>30</w:t>
      </w:r>
      <w:r>
        <w:rPr>
          <w:b/>
        </w:rPr>
        <w:t>%</w:t>
      </w:r>
      <w:r>
        <w:rPr>
          <w:sz w:val="21"/>
        </w:rPr>
        <w:t>的违约金。造成甲方损失的，还应承担赔偿责任。</w:t>
      </w:r>
    </w:p>
    <w:p>
      <w:pPr>
        <w:pStyle w:val="null3"/>
        <w:ind w:firstLine="420"/>
        <w:jc w:val="both"/>
      </w:pPr>
      <w:r>
        <w:rPr>
          <w:sz w:val="21"/>
        </w:rPr>
        <w:t>10.6</w:t>
      </w:r>
      <w:r>
        <w:rPr>
          <w:sz w:val="21"/>
        </w:rPr>
        <w:t>其它违约责任按《中华人民共和国民法典》处理。</w:t>
      </w:r>
    </w:p>
    <w:p>
      <w:pPr>
        <w:pStyle w:val="null3"/>
        <w:ind w:firstLine="422"/>
        <w:jc w:val="both"/>
      </w:pPr>
      <w:r>
        <w:rPr>
          <w:sz w:val="21"/>
          <w:b/>
        </w:rPr>
        <w:t>十一、合同终止</w:t>
      </w:r>
    </w:p>
    <w:p>
      <w:pPr>
        <w:pStyle w:val="null3"/>
        <w:ind w:firstLine="420"/>
        <w:jc w:val="both"/>
      </w:pPr>
      <w:r>
        <w:rPr>
          <w:sz w:val="21"/>
        </w:rPr>
        <w:t>如果一方严重违反合同，另一方可立即终止本合同。</w:t>
      </w:r>
    </w:p>
    <w:p>
      <w:pPr>
        <w:pStyle w:val="null3"/>
        <w:ind w:firstLine="422"/>
        <w:jc w:val="both"/>
      </w:pPr>
      <w:r>
        <w:rPr>
          <w:sz w:val="21"/>
          <w:b/>
        </w:rPr>
        <w:t>十二、法律诉讼</w:t>
      </w:r>
    </w:p>
    <w:p>
      <w:pPr>
        <w:pStyle w:val="null3"/>
        <w:ind w:firstLine="420"/>
        <w:jc w:val="both"/>
      </w:pPr>
      <w:r>
        <w:rPr>
          <w:sz w:val="21"/>
        </w:rPr>
        <w:t>签约双方在履约中发生争执和分歧，双方应通过友好协商解决，若经协商不能达成协议时，则向合同签订所在地人民法院提起诉讼。受理期间，双方应继续执行合同其余部分。违约方应承担守约方的律师费、诉讼费、诉讼保全保险费等费用。</w:t>
      </w:r>
    </w:p>
    <w:p>
      <w:pPr>
        <w:pStyle w:val="null3"/>
        <w:ind w:firstLine="422"/>
        <w:jc w:val="both"/>
      </w:pPr>
      <w:r>
        <w:rPr>
          <w:sz w:val="21"/>
          <w:b/>
        </w:rPr>
        <w:t>十三、廉政条约</w:t>
      </w:r>
    </w:p>
    <w:p>
      <w:pPr>
        <w:pStyle w:val="null3"/>
        <w:ind w:firstLine="420"/>
        <w:jc w:val="both"/>
      </w:pPr>
      <w:r>
        <w:rPr>
          <w:sz w:val="21"/>
        </w:rPr>
        <w:t>甲、乙双方所有人员严格遵守国家廉政方面的规定。</w:t>
      </w:r>
    </w:p>
    <w:p>
      <w:pPr>
        <w:pStyle w:val="null3"/>
        <w:ind w:firstLine="422"/>
        <w:jc w:val="both"/>
      </w:pPr>
      <w:r>
        <w:rPr>
          <w:sz w:val="21"/>
          <w:b/>
        </w:rPr>
        <w:t>十四、其他</w:t>
      </w:r>
    </w:p>
    <w:p>
      <w:pPr>
        <w:pStyle w:val="null3"/>
        <w:ind w:firstLine="420"/>
        <w:jc w:val="both"/>
      </w:pPr>
      <w:r>
        <w:rPr>
          <w:sz w:val="21"/>
        </w:rPr>
        <w:t>14.1</w:t>
      </w:r>
      <w:r>
        <w:rPr>
          <w:sz w:val="21"/>
        </w:rPr>
        <w:t>本合同一式</w:t>
      </w:r>
      <w:r>
        <w:rPr>
          <w:sz w:val="21"/>
          <w:u w:val="single"/>
        </w:rPr>
        <w:t>陆</w:t>
      </w:r>
      <w:r>
        <w:rPr>
          <w:sz w:val="21"/>
        </w:rPr>
        <w:t>份，具有同等法律效力，甲方执</w:t>
      </w:r>
      <w:r>
        <w:rPr>
          <w:sz w:val="21"/>
          <w:u w:val="single"/>
        </w:rPr>
        <w:t>肆</w:t>
      </w:r>
      <w:r>
        <w:rPr>
          <w:sz w:val="21"/>
        </w:rPr>
        <w:t>份、乙方执</w:t>
      </w:r>
      <w:r>
        <w:rPr>
          <w:sz w:val="21"/>
          <w:u w:val="single"/>
        </w:rPr>
        <w:t>贰</w:t>
      </w:r>
      <w:r>
        <w:rPr>
          <w:sz w:val="21"/>
        </w:rPr>
        <w:t>份。本合同在甲乙双方法人代表或其授权代表签字盖章后生效，如双方签字的日期不一致时以最后一个日期为准；如合同有一方未填写日期，即以另一方日期为准。</w:t>
      </w:r>
    </w:p>
    <w:p>
      <w:pPr>
        <w:pStyle w:val="null3"/>
        <w:ind w:firstLine="420"/>
        <w:jc w:val="both"/>
      </w:pPr>
      <w:r>
        <w:rPr>
          <w:sz w:val="21"/>
        </w:rPr>
        <w:t>14.2</w:t>
      </w:r>
      <w:r>
        <w:rPr>
          <w:sz w:val="21"/>
        </w:rPr>
        <w:t>下列文件是本合同的一部分，并与本合同一起阅读和解释：</w:t>
      </w:r>
    </w:p>
    <w:p>
      <w:pPr>
        <w:pStyle w:val="null3"/>
        <w:ind w:firstLine="420"/>
        <w:jc w:val="both"/>
      </w:pPr>
      <w:r>
        <w:rPr>
          <w:sz w:val="21"/>
        </w:rPr>
        <w:t>（</w:t>
      </w:r>
      <w:r>
        <w:rPr>
          <w:sz w:val="21"/>
        </w:rPr>
        <w:t>1</w:t>
      </w:r>
      <w:r>
        <w:rPr>
          <w:sz w:val="21"/>
        </w:rPr>
        <w:t>）</w:t>
      </w:r>
      <w:r>
        <w:rPr>
          <w:sz w:val="21"/>
        </w:rPr>
        <w:t>中标通知书（采购评审结果通知）；</w:t>
      </w:r>
    </w:p>
    <w:p>
      <w:pPr>
        <w:pStyle w:val="null3"/>
        <w:ind w:firstLine="420"/>
        <w:jc w:val="both"/>
      </w:pPr>
      <w:r>
        <w:rPr>
          <w:sz w:val="21"/>
        </w:rPr>
        <w:t>（</w:t>
      </w:r>
      <w:r>
        <w:rPr>
          <w:sz w:val="21"/>
        </w:rPr>
        <w:t>2</w:t>
      </w:r>
      <w:r>
        <w:rPr>
          <w:sz w:val="21"/>
        </w:rPr>
        <w:t>）</w:t>
      </w:r>
      <w:r>
        <w:rPr>
          <w:sz w:val="21"/>
        </w:rPr>
        <w:t>乙方提交的投标（响应）文件；</w:t>
      </w:r>
    </w:p>
    <w:p>
      <w:pPr>
        <w:pStyle w:val="null3"/>
        <w:ind w:firstLine="420"/>
        <w:jc w:val="both"/>
      </w:pPr>
      <w:r>
        <w:rPr>
          <w:sz w:val="21"/>
        </w:rPr>
        <w:t>（</w:t>
      </w:r>
      <w:r>
        <w:rPr>
          <w:sz w:val="21"/>
        </w:rPr>
        <w:t>3）招标（磋商）文件。</w:t>
      </w:r>
    </w:p>
    <w:p>
      <w:pPr>
        <w:pStyle w:val="null3"/>
        <w:ind w:firstLine="420"/>
        <w:jc w:val="both"/>
      </w:pPr>
      <w:r>
        <w:rPr>
          <w:sz w:val="21"/>
        </w:rPr>
        <w:t>14.3</w:t>
      </w:r>
      <w:r>
        <w:rPr>
          <w:sz w:val="21"/>
        </w:rPr>
        <w:t>本合同</w:t>
      </w:r>
      <w:r>
        <w:rPr>
          <w:sz w:val="21"/>
        </w:rPr>
        <w:t>未尽</w:t>
      </w:r>
      <w:r>
        <w:rPr>
          <w:sz w:val="21"/>
        </w:rPr>
        <w:t>事宜，以</w:t>
      </w:r>
      <w:r>
        <w:rPr>
          <w:sz w:val="21"/>
        </w:rPr>
        <w:t>招标（磋商）、投标（响应）文件</w:t>
      </w:r>
      <w:r>
        <w:rPr>
          <w:sz w:val="21"/>
        </w:rPr>
        <w:t>为准，并由双方协商处理。</w:t>
      </w:r>
    </w:p>
    <w:p>
      <w:pPr>
        <w:pStyle w:val="null3"/>
        <w:ind w:firstLine="420"/>
        <w:jc w:val="both"/>
      </w:pPr>
      <w:r>
        <w:rPr>
          <w:sz w:val="21"/>
        </w:rPr>
        <w:t>14.4</w:t>
      </w:r>
      <w:r>
        <w:rPr>
          <w:sz w:val="21"/>
        </w:rPr>
        <w:t>如一方地址、电话、传真号码、银行账号有变更，应在变更当日内书面通知对方，否则，应承担相应责任。</w:t>
      </w:r>
      <w:r>
        <w:rPr>
          <w:sz w:val="21"/>
        </w:rPr>
        <w:t xml:space="preserve"> </w:t>
      </w:r>
    </w:p>
    <w:p>
      <w:pPr>
        <w:pStyle w:val="null3"/>
        <w:ind w:firstLine="422"/>
        <w:jc w:val="both"/>
      </w:pPr>
      <w:r>
        <w:rPr>
          <w:sz w:val="21"/>
          <w:b/>
        </w:rPr>
        <w:t>十五、合同签订地点：</w:t>
      </w:r>
      <w:r>
        <w:rPr>
          <w:sz w:val="21"/>
          <w:b/>
        </w:rPr>
        <w:t>广东省湛江市麻章区海大路</w:t>
      </w:r>
      <w:r>
        <w:rPr>
          <w:sz w:val="21"/>
          <w:b/>
        </w:rPr>
        <w:t>1</w:t>
      </w:r>
      <w:r>
        <w:rPr>
          <w:sz w:val="21"/>
          <w:b/>
        </w:rPr>
        <w:t>号</w:t>
      </w:r>
      <w:r>
        <w:rPr>
          <w:sz w:val="21"/>
          <w:b/>
        </w:rPr>
        <w:t>广东海洋大学湖光校区。</w:t>
      </w:r>
    </w:p>
    <w:tbl>
      <w:tblPr>
        <w:tblW w:w="0" w:type="auto"/>
        <w:tblBorders>
          <w:top w:val="none" w:color="000000" w:sz="4"/>
          <w:left w:val="none" w:color="000000" w:sz="4"/>
          <w:bottom w:val="none" w:color="000000" w:sz="4"/>
          <w:right w:val="none" w:color="000000" w:sz="4"/>
          <w:insideH w:val="none"/>
          <w:insideV w:val="none"/>
        </w:tblBorders>
      </w:tblPr>
      <w:tblGrid>
        <w:gridCol w:w="1357"/>
        <w:gridCol w:w="2773"/>
        <w:gridCol w:w="1357"/>
        <w:gridCol w:w="2773"/>
      </w:tblGrid>
      <w:tr>
        <w:tc>
          <w:tcPr>
            <w:tcW w:type="dxa" w:w="1357"/>
            <w:tcBorders>
              <w:top w:val="dotted"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b/>
              </w:rPr>
              <w:t>甲方（盖章）：</w:t>
            </w:r>
          </w:p>
        </w:tc>
        <w:tc>
          <w:tcPr>
            <w:tcW w:type="dxa" w:w="2773"/>
            <w:tcBorders>
              <w:top w:val="dotted"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b/>
              </w:rPr>
              <w:t>广东海洋大学</w:t>
            </w:r>
          </w:p>
        </w:tc>
        <w:tc>
          <w:tcPr>
            <w:tcW w:type="dxa" w:w="1357"/>
            <w:tcBorders>
              <w:top w:val="dotted"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b/>
              </w:rPr>
              <w:t>乙方</w:t>
            </w:r>
            <w:r>
              <w:rPr>
                <w:sz w:val="21"/>
                <w:b/>
              </w:rPr>
              <w:t>（盖章）</w:t>
            </w:r>
            <w:r>
              <w:rPr>
                <w:sz w:val="21"/>
                <w:b/>
              </w:rPr>
              <w:t>：</w:t>
            </w:r>
          </w:p>
        </w:tc>
        <w:tc>
          <w:tcPr>
            <w:tcW w:type="dxa" w:w="2773"/>
            <w:tcBorders>
              <w:top w:val="dotted"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法人代表：</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法人代表：</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签约代表：</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签约代表：</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地址：</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广东省湛江市麻章区海大路</w:t>
            </w:r>
            <w:r>
              <w:rPr>
                <w:sz w:val="21"/>
              </w:rPr>
              <w:t>1</w:t>
            </w:r>
            <w:r>
              <w:rPr>
                <w:sz w:val="21"/>
              </w:rPr>
              <w:t>号</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地址：</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纳税人识别号：</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1244000045625261X8</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统一社会信用代码：</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开户行</w:t>
            </w:r>
            <w:r>
              <w:rPr>
                <w:sz w:val="21"/>
              </w:rPr>
              <w:t>：</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中国银行股份有限公司湛江霞山支行</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开户行</w:t>
            </w:r>
            <w:r>
              <w:rPr>
                <w:sz w:val="21"/>
              </w:rPr>
              <w:t>：</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银行账号：</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679557760592</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银行账号：</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电话：</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0759-2396211</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电话：</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传真：</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0759-2383282</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传真：</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签约日期：</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u w:val="single"/>
              </w:rPr>
              <w:t>2026</w:t>
            </w:r>
            <w:r>
              <w:rPr>
                <w:sz w:val="21"/>
              </w:rPr>
              <w:t>年</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月</w:t>
            </w:r>
            <w:r>
              <w:rPr>
                <w:sz w:val="21"/>
                <w:u w:val="single"/>
              </w:rPr>
              <w:t xml:space="preserve">  </w:t>
            </w:r>
            <w:r>
              <w:rPr>
                <w:sz w:val="21"/>
                <w:u w:val="single"/>
              </w:rPr>
              <w:t xml:space="preserve">   </w:t>
            </w:r>
            <w:r>
              <w:rPr>
                <w:sz w:val="21"/>
                <w:u w:val="single"/>
              </w:rPr>
              <w:t xml:space="preserve"> </w:t>
            </w:r>
            <w:r>
              <w:rPr>
                <w:sz w:val="21"/>
              </w:rPr>
              <w:t>日</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签约日期：</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u w:val="single"/>
              </w:rPr>
              <w:t>2026</w:t>
            </w:r>
            <w:r>
              <w:rPr>
                <w:sz w:val="21"/>
              </w:rPr>
              <w:t>年</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月</w:t>
            </w:r>
            <w:r>
              <w:rPr>
                <w:sz w:val="21"/>
                <w:u w:val="single"/>
              </w:rPr>
              <w:t xml:space="preserve">  </w:t>
            </w:r>
            <w:r>
              <w:rPr>
                <w:sz w:val="21"/>
                <w:u w:val="single"/>
              </w:rPr>
              <w:t xml:space="preserve">   </w:t>
            </w:r>
            <w:r>
              <w:rPr>
                <w:sz w:val="21"/>
                <w:u w:val="single"/>
              </w:rPr>
              <w:t xml:space="preserve"> </w:t>
            </w:r>
            <w:r>
              <w:rPr>
                <w:sz w:val="21"/>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440001-2026-32361</w:t>
      </w:r>
    </w:p>
    <w:p>
      <w:pPr>
        <w:pStyle w:val="null3"/>
        <w:jc w:val="center"/>
        <w:outlineLvl w:val="3"/>
      </w:pPr>
      <w:r>
        <w:rPr>
          <w:sz w:val="24"/>
          <w:b/>
        </w:rPr>
        <w:t>采购项目编号：</w:t>
      </w:r>
      <w:r>
        <w:rPr>
          <w:sz w:val="24"/>
          <w:b/>
        </w:rPr>
        <w:t>ZZ0260540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广东海洋大学国家发改委海洋生物制品国家工程研究中心培养（续建）项目</w:t>
      </w:r>
      <w:r>
        <w:rPr>
          <w:u w:val="single"/>
        </w:rPr>
        <w:t>”</w:t>
      </w:r>
      <w:r>
        <w:rPr/>
        <w:t>项目的招标[采购项目编号为：</w:t>
      </w:r>
      <w:r>
        <w:rPr>
          <w:u w:val="single"/>
        </w:rPr>
        <w:t>ZZ0260540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广东海洋大学国家发改委海洋生物制品国家工程研究中心培养（续建）项目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广东海洋大学国家发改委海洋生物制品国家工程研究中心培养（续建）项目</w:t>
      </w:r>
      <w:r>
        <w:rPr/>
        <w:t>”项目采购[采购项目编号为</w:t>
      </w:r>
      <w:r>
        <w:rPr/>
        <w:t>ZZ0260540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广东海洋大学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广东海洋大学国家发改委海洋生物制品国家工程研究中心培养（续建）项目</w:t>
      </w:r>
      <w:r>
        <w:rPr/>
        <w:t>招标中获中标（采购项目编号：</w:t>
      </w:r>
      <w:r>
        <w:rPr/>
        <w:t>ZZ0260540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广东海洋大学国家发改委海洋生物制品国家工程研究中心培养（续建）项目</w:t>
      </w:r>
      <w:r>
        <w:rPr/>
        <w:t>”项目（采购项目编号：</w:t>
      </w:r>
      <w:r>
        <w:rPr/>
        <w:t>ZZ0260540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