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440001-2026-27090</w:t>
      </w:r>
    </w:p>
    <w:p>
      <w:pPr>
        <w:pStyle w:val="null3"/>
        <w:jc w:val="center"/>
        <w:outlineLvl w:val="3"/>
      </w:pPr>
      <w:r>
        <w:rPr>
          <w:sz w:val="24"/>
          <w:b/>
        </w:rPr>
        <w:t>采购项目编号：</w:t>
      </w:r>
      <w:r>
        <w:rPr>
          <w:sz w:val="24"/>
          <w:b/>
        </w:rPr>
        <w:t>ZZ0260502</w:t>
      </w:r>
    </w:p>
    <w:p>
      <w:pPr>
        <w:pStyle w:val="null3"/>
        <w:jc w:val="center"/>
        <w:outlineLvl w:val="3"/>
      </w:pPr>
      <w:r>
        <w:rPr>
          <w:sz w:val="24"/>
          <w:b/>
        </w:rPr>
        <w:t>项目名称：</w:t>
      </w:r>
      <w:r>
        <w:rPr>
          <w:sz w:val="24"/>
          <w:b/>
        </w:rPr>
        <w:t>2026年计量先进装备检测能力提升项目</w:t>
      </w:r>
    </w:p>
    <w:p>
      <w:pPr>
        <w:pStyle w:val="null3"/>
        <w:jc w:val="center"/>
        <w:outlineLvl w:val="3"/>
      </w:pPr>
      <w:r>
        <w:rPr>
          <w:sz w:val="24"/>
          <w:b/>
        </w:rPr>
        <w:t>采购人：</w:t>
      </w:r>
      <w:r>
        <w:rPr>
          <w:sz w:val="24"/>
          <w:b/>
        </w:rPr>
        <w:t>广东省计量科学研究院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广东省计量科学研究院</w:t>
      </w:r>
      <w:r>
        <w:rPr/>
        <w:t>的委托，采用</w:t>
      </w:r>
      <w:r>
        <w:rPr/>
        <w:t>公开招标</w:t>
      </w:r>
      <w:r>
        <w:rPr/>
        <w:t>方式组织采购</w:t>
      </w:r>
      <w:r>
        <w:rPr/>
        <w:t>2026年计量先进装备检测能力提升项目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2026年计量先进装备检测能力提升项目</w:t>
      </w:r>
    </w:p>
    <w:p>
      <w:pPr>
        <w:pStyle w:val="null3"/>
        <w:ind w:firstLine="480"/>
      </w:pPr>
      <w:r>
        <w:rPr/>
        <w:t>采购计划编号：</w:t>
      </w:r>
      <w:r>
        <w:rPr/>
        <w:t>440001-2026-27090</w:t>
      </w:r>
    </w:p>
    <w:p>
      <w:pPr>
        <w:pStyle w:val="null3"/>
        <w:ind w:firstLine="480"/>
      </w:pPr>
      <w:r>
        <w:rPr/>
        <w:t>采购项目编号：</w:t>
      </w:r>
      <w:r>
        <w:rPr/>
        <w:t>ZZ0260502</w:t>
      </w:r>
    </w:p>
    <w:p>
      <w:pPr>
        <w:pStyle w:val="null3"/>
        <w:ind w:firstLine="480"/>
      </w:pPr>
      <w:r>
        <w:rPr/>
        <w:t>采购方式：</w:t>
      </w:r>
      <w:r>
        <w:rPr/>
        <w:t>公开招标</w:t>
      </w:r>
    </w:p>
    <w:p>
      <w:pPr>
        <w:pStyle w:val="null3"/>
        <w:ind w:firstLine="480"/>
      </w:pPr>
      <w:r>
        <w:rPr/>
        <w:t>预算金额：</w:t>
      </w:r>
      <w:r>
        <w:rPr/>
        <w:t>1,892,000.00</w:t>
      </w:r>
      <w:r>
        <w:rPr/>
        <w:t>元</w:t>
      </w:r>
    </w:p>
    <w:p>
      <w:pPr>
        <w:pStyle w:val="null3"/>
        <w:outlineLvl w:val="3"/>
      </w:pPr>
      <w:r>
        <w:rPr>
          <w:sz w:val="24"/>
          <w:b/>
        </w:rPr>
        <w:t>2.项目内容及需求情况（采购项目技术规格、参数及要求）</w:t>
      </w:r>
    </w:p>
    <w:p>
      <w:pPr>
        <w:pStyle w:val="null3"/>
      </w:pPr>
      <w:r>
        <w:rPr/>
        <w:t>采购包1(2026年计量先进装备检测能力提升项目):</w:t>
      </w:r>
    </w:p>
    <w:p>
      <w:pPr>
        <w:pStyle w:val="null3"/>
      </w:pPr>
      <w:r>
        <w:rPr/>
        <w:t>采购包预算金额：1,892,000.00元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其他计量仪器</w:t>
            </w:r>
          </w:p>
        </w:tc>
        <w:tc>
          <w:tcPr>
            <w:tcW w:type="dxa" w:w="2136"/>
          </w:tcPr>
          <w:p>
            <w:pPr>
              <w:pStyle w:val="null3"/>
            </w:pPr>
            <w:r>
              <w:rPr/>
              <w:t>多功能标准源</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其他计量仪器</w:t>
            </w:r>
          </w:p>
        </w:tc>
        <w:tc>
          <w:tcPr>
            <w:tcW w:type="dxa" w:w="2136"/>
          </w:tcPr>
          <w:p>
            <w:pPr>
              <w:pStyle w:val="null3"/>
            </w:pPr>
            <w:r>
              <w:rPr/>
              <w:t>激光功率能量计表头</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其他计量仪器</w:t>
            </w:r>
          </w:p>
        </w:tc>
        <w:tc>
          <w:tcPr>
            <w:tcW w:type="dxa" w:w="2136"/>
          </w:tcPr>
          <w:p>
            <w:pPr>
              <w:pStyle w:val="null3"/>
            </w:pPr>
            <w:r>
              <w:rPr/>
              <w:t>标准漏孔</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其他计量仪器</w:t>
            </w:r>
          </w:p>
        </w:tc>
        <w:tc>
          <w:tcPr>
            <w:tcW w:type="dxa" w:w="2136"/>
          </w:tcPr>
          <w:p>
            <w:pPr>
              <w:pStyle w:val="null3"/>
            </w:pPr>
            <w:r>
              <w:rPr/>
              <w:t>环天线</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1-5</w:t>
            </w:r>
          </w:p>
        </w:tc>
        <w:tc>
          <w:tcPr>
            <w:tcW w:type="dxa" w:w="1424"/>
          </w:tcPr>
          <w:p>
            <w:pPr>
              <w:pStyle w:val="null3"/>
            </w:pPr>
            <w:r>
              <w:rPr/>
              <w:t>其他计量仪器</w:t>
            </w:r>
          </w:p>
        </w:tc>
        <w:tc>
          <w:tcPr>
            <w:tcW w:type="dxa" w:w="2136"/>
          </w:tcPr>
          <w:p>
            <w:pPr>
              <w:pStyle w:val="null3"/>
            </w:pPr>
            <w:r>
              <w:rPr/>
              <w:t>复合钙离子电极(BNC接头)</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1-6</w:t>
            </w:r>
          </w:p>
        </w:tc>
        <w:tc>
          <w:tcPr>
            <w:tcW w:type="dxa" w:w="1424"/>
          </w:tcPr>
          <w:p>
            <w:pPr>
              <w:pStyle w:val="null3"/>
            </w:pPr>
            <w:r>
              <w:rPr/>
              <w:t>其他计量仪器</w:t>
            </w:r>
          </w:p>
        </w:tc>
        <w:tc>
          <w:tcPr>
            <w:tcW w:type="dxa" w:w="2136"/>
          </w:tcPr>
          <w:p>
            <w:pPr>
              <w:pStyle w:val="null3"/>
            </w:pPr>
            <w:r>
              <w:rPr/>
              <w:t>蒸发光散射检测器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1-7</w:t>
            </w:r>
          </w:p>
        </w:tc>
        <w:tc>
          <w:tcPr>
            <w:tcW w:type="dxa" w:w="1424"/>
          </w:tcPr>
          <w:p>
            <w:pPr>
              <w:pStyle w:val="null3"/>
            </w:pPr>
            <w:r>
              <w:rPr/>
              <w:t>其他计量仪器</w:t>
            </w:r>
          </w:p>
        </w:tc>
        <w:tc>
          <w:tcPr>
            <w:tcW w:type="dxa" w:w="2136"/>
          </w:tcPr>
          <w:p>
            <w:pPr>
              <w:pStyle w:val="null3"/>
            </w:pPr>
            <w:r>
              <w:rPr/>
              <w:t>配套功放</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1-8</w:t>
            </w:r>
          </w:p>
        </w:tc>
        <w:tc>
          <w:tcPr>
            <w:tcW w:type="dxa" w:w="1424"/>
          </w:tcPr>
          <w:p>
            <w:pPr>
              <w:pStyle w:val="null3"/>
            </w:pPr>
            <w:r>
              <w:rPr/>
              <w:t>其他计量仪器</w:t>
            </w:r>
          </w:p>
        </w:tc>
        <w:tc>
          <w:tcPr>
            <w:tcW w:type="dxa" w:w="2136"/>
          </w:tcPr>
          <w:p>
            <w:pPr>
              <w:pStyle w:val="null3"/>
            </w:pPr>
            <w:r>
              <w:rPr/>
              <w:t>测量功放</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1-9</w:t>
            </w:r>
          </w:p>
        </w:tc>
        <w:tc>
          <w:tcPr>
            <w:tcW w:type="dxa" w:w="1424"/>
          </w:tcPr>
          <w:p>
            <w:pPr>
              <w:pStyle w:val="null3"/>
            </w:pPr>
            <w:r>
              <w:rPr/>
              <w:t>其他计量仪器</w:t>
            </w:r>
          </w:p>
        </w:tc>
        <w:tc>
          <w:tcPr>
            <w:tcW w:type="dxa" w:w="2136"/>
          </w:tcPr>
          <w:p>
            <w:pPr>
              <w:pStyle w:val="null3"/>
            </w:pPr>
            <w:r>
              <w:rPr/>
              <w:t>核酸蛋白荧光计</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1-10</w:t>
            </w:r>
          </w:p>
        </w:tc>
        <w:tc>
          <w:tcPr>
            <w:tcW w:type="dxa" w:w="1424"/>
          </w:tcPr>
          <w:p>
            <w:pPr>
              <w:pStyle w:val="null3"/>
            </w:pPr>
            <w:r>
              <w:rPr/>
              <w:t>其他计量仪器</w:t>
            </w:r>
          </w:p>
        </w:tc>
        <w:tc>
          <w:tcPr>
            <w:tcW w:type="dxa" w:w="2136"/>
          </w:tcPr>
          <w:p>
            <w:pPr>
              <w:pStyle w:val="null3"/>
            </w:pPr>
            <w:r>
              <w:rPr/>
              <w:t>声校准器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其他计量仪器</w:t>
            </w:r>
          </w:p>
        </w:tc>
        <w:tc>
          <w:tcPr>
            <w:tcW w:type="dxa" w:w="2076"/>
          </w:tcPr>
          <w:p>
            <w:pPr>
              <w:pStyle w:val="null3"/>
              <w:jc w:val="left"/>
            </w:pPr>
            <w:r>
              <w:rPr/>
              <w:t>多功能标准源</w:t>
            </w:r>
          </w:p>
        </w:tc>
        <w:tc>
          <w:tcPr>
            <w:tcW w:type="dxa" w:w="2076"/>
          </w:tcPr>
          <w:p>
            <w:pPr>
              <w:pStyle w:val="null3"/>
              <w:jc w:val="left"/>
            </w:pPr>
            <w:r>
              <w:rPr/>
              <w:t>多功能标准源</w:t>
            </w:r>
          </w:p>
        </w:tc>
      </w:tr>
      <w:tr>
        <w:tc>
          <w:tcPr>
            <w:tcW w:type="dxa" w:w="2076"/>
          </w:tcPr>
          <w:p>
            <w:pPr>
              <w:pStyle w:val="null3"/>
              <w:jc w:val="center"/>
            </w:pPr>
            <w:r>
              <w:rPr/>
              <w:t>2</w:t>
            </w:r>
          </w:p>
        </w:tc>
        <w:tc>
          <w:tcPr>
            <w:tcW w:type="dxa" w:w="2076"/>
          </w:tcPr>
          <w:p>
            <w:pPr>
              <w:pStyle w:val="null3"/>
              <w:jc w:val="left"/>
            </w:pPr>
            <w:r>
              <w:rPr/>
              <w:t>其他计量仪器</w:t>
            </w:r>
          </w:p>
        </w:tc>
        <w:tc>
          <w:tcPr>
            <w:tcW w:type="dxa" w:w="2076"/>
          </w:tcPr>
          <w:p>
            <w:pPr>
              <w:pStyle w:val="null3"/>
              <w:jc w:val="left"/>
            </w:pPr>
            <w:r>
              <w:rPr/>
              <w:t>激光功率能量计表头</w:t>
            </w:r>
          </w:p>
        </w:tc>
        <w:tc>
          <w:tcPr>
            <w:tcW w:type="dxa" w:w="2076"/>
          </w:tcPr>
          <w:p>
            <w:pPr>
              <w:pStyle w:val="null3"/>
              <w:jc w:val="left"/>
            </w:pPr>
            <w:r>
              <w:rPr/>
              <w:t>激光功率能量计表头</w:t>
            </w:r>
          </w:p>
        </w:tc>
      </w:tr>
      <w:tr>
        <w:tc>
          <w:tcPr>
            <w:tcW w:type="dxa" w:w="2076"/>
          </w:tcPr>
          <w:p>
            <w:pPr>
              <w:pStyle w:val="null3"/>
              <w:jc w:val="center"/>
            </w:pPr>
            <w:r>
              <w:rPr/>
              <w:t>3</w:t>
            </w:r>
          </w:p>
        </w:tc>
        <w:tc>
          <w:tcPr>
            <w:tcW w:type="dxa" w:w="2076"/>
          </w:tcPr>
          <w:p>
            <w:pPr>
              <w:pStyle w:val="null3"/>
              <w:jc w:val="left"/>
            </w:pPr>
            <w:r>
              <w:rPr/>
              <w:t>其他计量仪器</w:t>
            </w:r>
          </w:p>
        </w:tc>
        <w:tc>
          <w:tcPr>
            <w:tcW w:type="dxa" w:w="2076"/>
          </w:tcPr>
          <w:p>
            <w:pPr>
              <w:pStyle w:val="null3"/>
              <w:jc w:val="left"/>
            </w:pPr>
            <w:r>
              <w:rPr/>
              <w:t>标准漏孔</w:t>
            </w:r>
          </w:p>
        </w:tc>
        <w:tc>
          <w:tcPr>
            <w:tcW w:type="dxa" w:w="2076"/>
          </w:tcPr>
          <w:p>
            <w:pPr>
              <w:pStyle w:val="null3"/>
              <w:jc w:val="left"/>
            </w:pPr>
            <w:r>
              <w:rPr/>
              <w:t>标准漏孔</w:t>
            </w:r>
          </w:p>
        </w:tc>
      </w:tr>
      <w:tr>
        <w:tc>
          <w:tcPr>
            <w:tcW w:type="dxa" w:w="2076"/>
          </w:tcPr>
          <w:p>
            <w:pPr>
              <w:pStyle w:val="null3"/>
              <w:jc w:val="center"/>
            </w:pPr>
            <w:r>
              <w:rPr/>
              <w:t>4</w:t>
            </w:r>
          </w:p>
        </w:tc>
        <w:tc>
          <w:tcPr>
            <w:tcW w:type="dxa" w:w="2076"/>
          </w:tcPr>
          <w:p>
            <w:pPr>
              <w:pStyle w:val="null3"/>
              <w:jc w:val="left"/>
            </w:pPr>
            <w:r>
              <w:rPr/>
              <w:t>其他计量仪器</w:t>
            </w:r>
          </w:p>
        </w:tc>
        <w:tc>
          <w:tcPr>
            <w:tcW w:type="dxa" w:w="2076"/>
          </w:tcPr>
          <w:p>
            <w:pPr>
              <w:pStyle w:val="null3"/>
              <w:jc w:val="left"/>
            </w:pPr>
            <w:r>
              <w:rPr/>
              <w:t>环天线</w:t>
            </w:r>
          </w:p>
        </w:tc>
        <w:tc>
          <w:tcPr>
            <w:tcW w:type="dxa" w:w="2076"/>
          </w:tcPr>
          <w:p>
            <w:pPr>
              <w:pStyle w:val="null3"/>
              <w:jc w:val="left"/>
            </w:pPr>
            <w:r>
              <w:rPr/>
              <w:t>环天线</w:t>
            </w:r>
          </w:p>
        </w:tc>
      </w:tr>
      <w:tr>
        <w:tc>
          <w:tcPr>
            <w:tcW w:type="dxa" w:w="2076"/>
          </w:tcPr>
          <w:p>
            <w:pPr>
              <w:pStyle w:val="null3"/>
              <w:jc w:val="center"/>
            </w:pPr>
            <w:r>
              <w:rPr/>
              <w:t>5</w:t>
            </w:r>
          </w:p>
        </w:tc>
        <w:tc>
          <w:tcPr>
            <w:tcW w:type="dxa" w:w="2076"/>
          </w:tcPr>
          <w:p>
            <w:pPr>
              <w:pStyle w:val="null3"/>
              <w:jc w:val="left"/>
            </w:pPr>
            <w:r>
              <w:rPr/>
              <w:t>其他计量仪器</w:t>
            </w:r>
          </w:p>
        </w:tc>
        <w:tc>
          <w:tcPr>
            <w:tcW w:type="dxa" w:w="2076"/>
          </w:tcPr>
          <w:p>
            <w:pPr>
              <w:pStyle w:val="null3"/>
              <w:jc w:val="left"/>
            </w:pPr>
            <w:r>
              <w:rPr/>
              <w:t>复合钙离子电极(BNC接头)</w:t>
            </w:r>
          </w:p>
        </w:tc>
        <w:tc>
          <w:tcPr>
            <w:tcW w:type="dxa" w:w="2076"/>
          </w:tcPr>
          <w:p>
            <w:pPr>
              <w:pStyle w:val="null3"/>
              <w:jc w:val="left"/>
            </w:pPr>
            <w:r>
              <w:rPr/>
              <w:t>复合钙离子电极(BNC接头)</w:t>
            </w:r>
          </w:p>
        </w:tc>
      </w:tr>
      <w:tr>
        <w:tc>
          <w:tcPr>
            <w:tcW w:type="dxa" w:w="2076"/>
          </w:tcPr>
          <w:p>
            <w:pPr>
              <w:pStyle w:val="null3"/>
              <w:jc w:val="center"/>
            </w:pPr>
            <w:r>
              <w:rPr/>
              <w:t>6</w:t>
            </w:r>
          </w:p>
        </w:tc>
        <w:tc>
          <w:tcPr>
            <w:tcW w:type="dxa" w:w="2076"/>
          </w:tcPr>
          <w:p>
            <w:pPr>
              <w:pStyle w:val="null3"/>
              <w:jc w:val="left"/>
            </w:pPr>
            <w:r>
              <w:rPr/>
              <w:t>其他计量仪器</w:t>
            </w:r>
          </w:p>
        </w:tc>
        <w:tc>
          <w:tcPr>
            <w:tcW w:type="dxa" w:w="2076"/>
          </w:tcPr>
          <w:p>
            <w:pPr>
              <w:pStyle w:val="null3"/>
              <w:jc w:val="left"/>
            </w:pPr>
            <w:r>
              <w:rPr/>
              <w:t>蒸发光散射检测器</w:t>
            </w:r>
          </w:p>
        </w:tc>
        <w:tc>
          <w:tcPr>
            <w:tcW w:type="dxa" w:w="2076"/>
          </w:tcPr>
          <w:p>
            <w:pPr>
              <w:pStyle w:val="null3"/>
              <w:jc w:val="left"/>
            </w:pPr>
            <w:r>
              <w:rPr/>
              <w:t>蒸发光散射检测器</w:t>
            </w:r>
          </w:p>
        </w:tc>
      </w:tr>
      <w:tr>
        <w:tc>
          <w:tcPr>
            <w:tcW w:type="dxa" w:w="2076"/>
          </w:tcPr>
          <w:p>
            <w:pPr>
              <w:pStyle w:val="null3"/>
              <w:jc w:val="center"/>
            </w:pPr>
            <w:r>
              <w:rPr/>
              <w:t>7</w:t>
            </w:r>
          </w:p>
        </w:tc>
        <w:tc>
          <w:tcPr>
            <w:tcW w:type="dxa" w:w="2076"/>
          </w:tcPr>
          <w:p>
            <w:pPr>
              <w:pStyle w:val="null3"/>
              <w:jc w:val="left"/>
            </w:pPr>
            <w:r>
              <w:rPr/>
              <w:t>其他计量仪器</w:t>
            </w:r>
          </w:p>
        </w:tc>
        <w:tc>
          <w:tcPr>
            <w:tcW w:type="dxa" w:w="2076"/>
          </w:tcPr>
          <w:p>
            <w:pPr>
              <w:pStyle w:val="null3"/>
              <w:jc w:val="left"/>
            </w:pPr>
            <w:r>
              <w:rPr/>
              <w:t>配套功放</w:t>
            </w:r>
          </w:p>
        </w:tc>
        <w:tc>
          <w:tcPr>
            <w:tcW w:type="dxa" w:w="2076"/>
          </w:tcPr>
          <w:p>
            <w:pPr>
              <w:pStyle w:val="null3"/>
              <w:jc w:val="left"/>
            </w:pPr>
            <w:r>
              <w:rPr/>
              <w:t>配套功放</w:t>
            </w:r>
          </w:p>
        </w:tc>
      </w:tr>
      <w:tr>
        <w:tc>
          <w:tcPr>
            <w:tcW w:type="dxa" w:w="2076"/>
          </w:tcPr>
          <w:p>
            <w:pPr>
              <w:pStyle w:val="null3"/>
              <w:jc w:val="center"/>
            </w:pPr>
            <w:r>
              <w:rPr/>
              <w:t>8</w:t>
            </w:r>
          </w:p>
        </w:tc>
        <w:tc>
          <w:tcPr>
            <w:tcW w:type="dxa" w:w="2076"/>
          </w:tcPr>
          <w:p>
            <w:pPr>
              <w:pStyle w:val="null3"/>
              <w:jc w:val="left"/>
            </w:pPr>
            <w:r>
              <w:rPr/>
              <w:t>其他计量仪器</w:t>
            </w:r>
          </w:p>
        </w:tc>
        <w:tc>
          <w:tcPr>
            <w:tcW w:type="dxa" w:w="2076"/>
          </w:tcPr>
          <w:p>
            <w:pPr>
              <w:pStyle w:val="null3"/>
              <w:jc w:val="left"/>
            </w:pPr>
            <w:r>
              <w:rPr/>
              <w:t>测量功放</w:t>
            </w:r>
          </w:p>
        </w:tc>
        <w:tc>
          <w:tcPr>
            <w:tcW w:type="dxa" w:w="2076"/>
          </w:tcPr>
          <w:p>
            <w:pPr>
              <w:pStyle w:val="null3"/>
              <w:jc w:val="left"/>
            </w:pPr>
            <w:r>
              <w:rPr/>
              <w:t>测量功放</w:t>
            </w:r>
          </w:p>
        </w:tc>
      </w:tr>
      <w:tr>
        <w:tc>
          <w:tcPr>
            <w:tcW w:type="dxa" w:w="2076"/>
          </w:tcPr>
          <w:p>
            <w:pPr>
              <w:pStyle w:val="null3"/>
              <w:jc w:val="center"/>
            </w:pPr>
            <w:r>
              <w:rPr/>
              <w:t>9</w:t>
            </w:r>
          </w:p>
        </w:tc>
        <w:tc>
          <w:tcPr>
            <w:tcW w:type="dxa" w:w="2076"/>
          </w:tcPr>
          <w:p>
            <w:pPr>
              <w:pStyle w:val="null3"/>
              <w:jc w:val="left"/>
            </w:pPr>
            <w:r>
              <w:rPr/>
              <w:t>其他计量仪器</w:t>
            </w:r>
          </w:p>
        </w:tc>
        <w:tc>
          <w:tcPr>
            <w:tcW w:type="dxa" w:w="2076"/>
          </w:tcPr>
          <w:p>
            <w:pPr>
              <w:pStyle w:val="null3"/>
              <w:jc w:val="left"/>
            </w:pPr>
            <w:r>
              <w:rPr/>
              <w:t>核酸蛋白荧光计</w:t>
            </w:r>
          </w:p>
        </w:tc>
        <w:tc>
          <w:tcPr>
            <w:tcW w:type="dxa" w:w="2076"/>
          </w:tcPr>
          <w:p>
            <w:pPr>
              <w:pStyle w:val="null3"/>
              <w:jc w:val="left"/>
            </w:pPr>
            <w:r>
              <w:rPr/>
              <w:t>核酸蛋白荧光计</w:t>
            </w:r>
          </w:p>
        </w:tc>
      </w:tr>
      <w:tr>
        <w:tc>
          <w:tcPr>
            <w:tcW w:type="dxa" w:w="2076"/>
          </w:tcPr>
          <w:p>
            <w:pPr>
              <w:pStyle w:val="null3"/>
              <w:jc w:val="center"/>
            </w:pPr>
            <w:r>
              <w:rPr/>
              <w:t>10</w:t>
            </w:r>
          </w:p>
        </w:tc>
        <w:tc>
          <w:tcPr>
            <w:tcW w:type="dxa" w:w="2076"/>
          </w:tcPr>
          <w:p>
            <w:pPr>
              <w:pStyle w:val="null3"/>
              <w:jc w:val="left"/>
            </w:pPr>
            <w:r>
              <w:rPr/>
              <w:t>其他计量仪器</w:t>
            </w:r>
          </w:p>
        </w:tc>
        <w:tc>
          <w:tcPr>
            <w:tcW w:type="dxa" w:w="2076"/>
          </w:tcPr>
          <w:p>
            <w:pPr>
              <w:pStyle w:val="null3"/>
              <w:jc w:val="left"/>
            </w:pPr>
            <w:r>
              <w:rPr/>
              <w:t>声校准器</w:t>
            </w:r>
          </w:p>
        </w:tc>
        <w:tc>
          <w:tcPr>
            <w:tcW w:type="dxa" w:w="2076"/>
          </w:tcPr>
          <w:p>
            <w:pPr>
              <w:pStyle w:val="null3"/>
              <w:jc w:val="left"/>
            </w:pPr>
            <w:r>
              <w:rPr/>
              <w:t>声校准器</w:t>
            </w:r>
          </w:p>
        </w:tc>
      </w:tr>
    </w:tbl>
    <w:p>
      <w:pPr>
        <w:pStyle w:val="null3"/>
      </w:pPr>
      <w:r>
        <w:rPr/>
        <w:t>本采购包不接受联合体投标</w:t>
      </w:r>
    </w:p>
    <w:p>
      <w:pPr>
        <w:pStyle w:val="null3"/>
      </w:pPr>
      <w:r>
        <w:rPr/>
        <w:t>合同分包：不允许合同分包</w:t>
      </w:r>
    </w:p>
    <w:p>
      <w:pPr>
        <w:pStyle w:val="null3"/>
      </w:pPr>
      <w:r>
        <w:rPr/>
        <w:t>合同履行期限：自合同签订之日起240日历天内完成设备的供货。需取得省级或以上法定计量检定机构出具的计量合格证书的，中标人应在交货后10个工作日内安排送检。如交货送检设备验收不合格需更换，则换货期以及送检周期等按照实际情况另行计算，不受交货期限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 。</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采购包1（2026年计量先进装备检测能力提升项目）：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广东省计量科学研究院</w:t>
      </w:r>
    </w:p>
    <w:p>
      <w:pPr>
        <w:pStyle w:val="null3"/>
        <w:ind w:firstLine="480"/>
      </w:pPr>
      <w:r>
        <w:rPr/>
        <w:t xml:space="preserve"> 地址：</w:t>
      </w:r>
      <w:r>
        <w:rPr/>
        <w:t>广州市白云区广园中路松柏东街30号</w:t>
      </w:r>
    </w:p>
    <w:p>
      <w:pPr>
        <w:pStyle w:val="null3"/>
        <w:ind w:firstLine="480"/>
      </w:pPr>
      <w:r>
        <w:rPr/>
        <w:t xml:space="preserve"> 联系方式：</w:t>
      </w:r>
      <w:r>
        <w:rPr/>
        <w:t>020-26297193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、本招标文件中，凡标有“★”的地方，投标人要特别加以注意，必须对此作出一一响应。若有一项带“★”的指标未响应或不满足，将导致其废标或投标无效。</w:t>
      </w:r>
    </w:p>
    <w:p>
      <w:pPr>
        <w:pStyle w:val="null3"/>
        <w:ind w:firstLine="420"/>
      </w:pPr>
      <w:r>
        <w:rPr>
          <w:sz w:val="21"/>
        </w:rPr>
        <w:t>3</w:t>
      </w:r>
      <w:r>
        <w:rPr>
          <w:sz w:val="21"/>
        </w:rPr>
        <w:t>、本招标文件中，凡标有“▲”号条款为重要参数（如有），若有部分“▲”条款未响应或不满足，将根据评审要求影响其得分，但不作为无效投标条款。</w:t>
      </w:r>
    </w:p>
    <w:p>
      <w:pPr>
        <w:pStyle w:val="null3"/>
        <w:ind w:firstLine="420"/>
      </w:pPr>
      <w:r>
        <w:rPr>
          <w:sz w:val="21"/>
        </w:rPr>
        <w:t>4</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、本项目对应的中小企业划分标准所属行业为：</w:t>
      </w:r>
      <w:r>
        <w:rPr>
          <w:sz w:val="21"/>
          <w:u w:val="single"/>
        </w:rPr>
        <w:t>工业</w:t>
      </w:r>
      <w:r>
        <w:rPr>
          <w:sz w:val="21"/>
        </w:rPr>
        <w:t>。</w:t>
      </w:r>
    </w:p>
    <w:p>
      <w:pPr>
        <w:pStyle w:val="null3"/>
        <w:ind w:firstLine="420"/>
      </w:pPr>
      <w:r>
        <w:rPr>
          <w:sz w:val="21"/>
        </w:rPr>
        <w:t>6</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r>
        <w:rPr>
          <w:sz w:val="21"/>
          <w:b/>
        </w:rPr>
        <w:t>（注：提供承诺函，格式自拟）</w:t>
      </w:r>
    </w:p>
    <w:p>
      <w:pPr>
        <w:pStyle w:val="null3"/>
        <w:ind w:firstLine="420"/>
      </w:pPr>
      <w:r>
        <w:rPr>
          <w:sz w:val="21"/>
          <w:b/>
        </w:rPr>
        <w:t>7</w:t>
      </w:r>
      <w:r>
        <w:rPr>
          <w:sz w:val="21"/>
          <w:b/>
        </w:rPr>
        <w:t>、★投标人需承诺：我单位所投产品不属于</w:t>
      </w:r>
      <w:r>
        <w:rPr>
          <w:sz w:val="21"/>
          <w:b/>
        </w:rPr>
        <w:t>2026</w:t>
      </w:r>
      <w:r>
        <w:rPr>
          <w:sz w:val="21"/>
          <w:b/>
        </w:rPr>
        <w:t>年</w:t>
      </w:r>
      <w:r>
        <w:rPr>
          <w:sz w:val="21"/>
          <w:b/>
        </w:rPr>
        <w:t>6</w:t>
      </w:r>
      <w:r>
        <w:rPr>
          <w:sz w:val="21"/>
          <w:b/>
        </w:rPr>
        <w:t>月</w:t>
      </w:r>
      <w:r>
        <w:rPr>
          <w:sz w:val="21"/>
          <w:b/>
        </w:rPr>
        <w:t>22</w:t>
      </w:r>
      <w:r>
        <w:rPr>
          <w:sz w:val="21"/>
          <w:b/>
        </w:rPr>
        <w:t>日财政部发布的《关于在政府采购活动中对有关美国企业采取相关措施的通知》中的</w:t>
      </w:r>
      <w:r>
        <w:rPr>
          <w:sz w:val="21"/>
          <w:b/>
        </w:rPr>
        <w:t>46</w:t>
      </w:r>
      <w:r>
        <w:rPr>
          <w:sz w:val="21"/>
          <w:b/>
        </w:rPr>
        <w:t>家美国企业（不包括在华美资企业）生产的产品（有关通知详见链接</w:t>
      </w:r>
      <w:r>
        <w:rPr>
          <w:sz w:val="21"/>
          <w:b/>
        </w:rPr>
        <w:t>https://www.ccgp.gov.cn/news/202606/t20260622_26785066.htm</w:t>
      </w:r>
      <w:r>
        <w:rPr>
          <w:sz w:val="21"/>
          <w:b/>
        </w:rPr>
        <w:t>）。（注：提供承诺函，格式自拟）</w:t>
      </w:r>
    </w:p>
    <w:p>
      <w:pPr>
        <w:pStyle w:val="null3"/>
        <w:ind w:firstLine="420"/>
      </w:pPr>
      <w:r>
        <w:rPr>
          <w:sz w:val="21"/>
        </w:rPr>
        <w:t>8</w:t>
      </w:r>
      <w:r>
        <w:rPr>
          <w:sz w:val="21"/>
        </w:rPr>
        <w:t>、本项目核心产品为：</w:t>
      </w:r>
      <w:r>
        <w:rPr>
          <w:sz w:val="21"/>
          <w:b/>
          <w:u w:val="single"/>
        </w:rPr>
        <w:t>多功能标准源</w:t>
      </w:r>
      <w:r>
        <w:rPr>
          <w:sz w:val="20"/>
        </w:rPr>
        <w:t>。</w:t>
      </w:r>
      <w:r>
        <w:rPr>
          <w:sz w:val="21"/>
        </w:rPr>
        <w:t>投标人应在投标文件中清晰列明</w:t>
      </w:r>
      <w:r>
        <w:rPr>
          <w:sz w:val="21"/>
        </w:rPr>
        <w:t>“货物名称、品牌”。注：若存在多项核心产品，当不同投标人提供的任意一项核心产品的品牌相同，则视同其是所响应核心产品品牌相同供应商。</w:t>
      </w:r>
    </w:p>
    <w:p>
      <w:pPr>
        <w:pStyle w:val="null3"/>
        <w:ind w:firstLine="420"/>
      </w:pPr>
      <w:r>
        <w:rPr>
          <w:sz w:val="21"/>
          <w:b/>
        </w:rPr>
        <w:t>9</w:t>
      </w:r>
      <w:r>
        <w:rPr>
          <w:sz w:val="21"/>
          <w:b/>
        </w:rPr>
        <w:t>、</w:t>
      </w:r>
      <w:r>
        <w:rPr>
          <w:sz w:val="21"/>
          <w:b/>
          <w:color w:val="000000"/>
        </w:rPr>
        <w:t>经政府采购管理部门同意，本项目所有设备</w:t>
      </w:r>
      <w:r>
        <w:rPr>
          <w:sz w:val="21"/>
          <w:b/>
          <w:color w:val="000000"/>
        </w:rPr>
        <w:t>为采购本国产品或不属于国家法律法规政策明确规定限制的进口产品。</w:t>
      </w:r>
    </w:p>
    <w:p>
      <w:pPr>
        <w:pStyle w:val="null3"/>
        <w:ind w:firstLine="420"/>
      </w:pPr>
      <w:r>
        <w:rPr/>
        <w:t>采购包1（2026年计量先进装备检测能力提升项目）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240日历天内完成设备的供货。需取得省级或以上法定计量检定机构出具的计量合格证书的，中标人应在交货后10个工作日内安排送检。如交货送检设备验收不合格需更换，则换货期以及送检周期等按照实际情况另行计算，不受交货期限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采购人于收到中标人开具的正式发票后10个工作日完成支付。【当中标人为中小企业时（以中标人投标文件中提交的中小企业声明函为准）：采购人于收到中标人开具的正式发票后5个工作日完成支付】</w:t>
            </w:r>
          </w:p>
          <w:p>
            <w:pPr>
              <w:pStyle w:val="null3"/>
            </w:pPr>
            <w:r>
              <w:rPr/>
              <w:t>2期：支付比例50%,设备到货安装调试完毕并验收合格后，由中标人提交付款申请和等额的发票给采购人，采购人收到有效发票后10个工作日内支付50%的货款。 注：1）款项支付前，中标人需向采购人提供相应金额的正式发票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1期：1、中标人必须依照招标文件的要求和投标文件的承诺，将设备、系统安装并调试至正常运行的最佳状态。 2、货物若有国家标准按照国家标准验收，若无国家标准按行业标准验收，须为原制造商制造的全新产品，整机无污染，无侵权行为、表面无划损、无任何缺陷隐患，在中国境内可依常规安全合法使用。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5、中标人负责安装调试，一切费用由中标人负责。 6、中标人安装时须对各安装场地内的其它设备、设施有良好保护措施。 7、设备的验收： （1）中标设备安装调试并达到验收标准的，采购人自收到中标人的验收申请及相关资料后7日内组织验收。 （2）验收按国家有关的规定、规范进行。验收时如发现所交付的设备有短缺、次品、损坏或其它不符合合同规定之情形者，采购人应做出详尽的现场记录，或由采购人和中标人双方签署备忘录。此现场记录或备忘录可用作补充、缺失和更换损坏部件的有效证据。由此产生的有关费用由中标人承担。 （3）验收工作由采购人组织。中标人负责安装、调试货物并使之达到合同要求。 （4）“验收合格”是指： 1）中标设备必须达到生产厂家的性能指标、满足采购人需求书的要求，并按照附表“具体技术（参数）要求”，提供法定计量检定机构出具的计量证书原件； 2）已提交合同货物的有关设备的安装、调试、使用、维修和保养所需的中文技术资料（包括说明书、图纸、手册）等。如果中标人没有按以上要求，把所有资料交给采购人，采购人有权在相应的付款时间段推迟付款，直至中标人把所有资料交给采购人。 （5）如果中标设备运输和安装调试过程中因事故造成货物短缺、损坏，中标人应及时安排换货，以保证中标设备安装调试的成功完成。换货的相关费用由中标人承担。 8、采购人组成验收小组按国家有关规定、规范进行验收，必要时邀请相关的专业人员或机构参与验收。因货物质量问题发生争议时，由采购人所在地市场监督管理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供货、包装要求</w:t>
            </w:r>
          </w:p>
        </w:tc>
        <w:tc>
          <w:tcPr>
            <w:tcW w:type="dxa" w:w="2076"/>
          </w:tcPr>
          <w:p>
            <w:pPr>
              <w:pStyle w:val="null3"/>
              <w:jc w:val="left"/>
            </w:pPr>
            <w:r>
              <w:rPr/>
              <w:t>1.产品必须无毒、无害；所提供的产品必须保证其质量，由于质量问题而导致的损失由中标人负责。 2.中标人所提供的全部货物，均应采用本行业通用的方式进行包装，且该包装应符合国家有关包装的法律、法规的规定。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实验室。每件包装箱内，应附有装箱单、合格证、产品出厂质量合格证明书、技术说明等。 3.凡由于中标人在合同供货设备就位前使货物遭到损坏或丢失时，中标人均应负责及时修理、更换或赔偿。 4.质量保证： （1）投标人须保证所提供的产品均出自原厂生产，均提供售后服务保障。所供货品的质量符合国家标准、行业标准的相关规定。 （2）投标人应保证货物是全新、未使用过的原装合格正品。 （3）内部管理流程完善，如遇产品在使用过程中如出现质量问题或者不能达到使用要求,采购人可以要求投标人进行退换,对于退换货的情况双方需做好验收记录。</w:t>
            </w:r>
          </w:p>
        </w:tc>
      </w:tr>
      <w:tr>
        <w:tc>
          <w:tcPr>
            <w:tcW w:type="dxa" w:w="2076"/>
          </w:tcPr>
          <w:p/>
        </w:tc>
        <w:tc>
          <w:tcPr>
            <w:tcW w:type="dxa" w:w="2076"/>
          </w:tcPr>
          <w:p>
            <w:pPr>
              <w:pStyle w:val="null3"/>
              <w:jc w:val="center"/>
            </w:pPr>
            <w:r>
              <w:rPr/>
              <w:t>2</w:t>
            </w:r>
          </w:p>
        </w:tc>
        <w:tc>
          <w:tcPr>
            <w:tcW w:type="dxa" w:w="2076"/>
          </w:tcPr>
          <w:p>
            <w:pPr>
              <w:pStyle w:val="null3"/>
              <w:jc w:val="left"/>
            </w:pPr>
            <w:r>
              <w:rPr/>
              <w:t>发运货物时随机技术资料要求</w:t>
            </w:r>
          </w:p>
        </w:tc>
        <w:tc>
          <w:tcPr>
            <w:tcW w:type="dxa" w:w="2076"/>
          </w:tcPr>
          <w:p>
            <w:pPr>
              <w:pStyle w:val="null3"/>
              <w:jc w:val="left"/>
            </w:pPr>
            <w:r>
              <w:rPr/>
              <w:t>1、操作手册、使用说明、维修保养手册。 2、备品备件清单（含规格型号和制造厂）。 3、设备出厂检验报告及合格证。 4、符合国家规定的验收标准、厂方标准及验收手册。</w:t>
            </w:r>
          </w:p>
        </w:tc>
      </w:tr>
      <w:tr>
        <w:tc>
          <w:tcPr>
            <w:tcW w:type="dxa" w:w="2076"/>
          </w:tcPr>
          <w:p/>
        </w:tc>
        <w:tc>
          <w:tcPr>
            <w:tcW w:type="dxa" w:w="2076"/>
          </w:tcPr>
          <w:p>
            <w:pPr>
              <w:pStyle w:val="null3"/>
              <w:jc w:val="center"/>
            </w:pPr>
            <w:r>
              <w:rPr/>
              <w:t>3</w:t>
            </w:r>
          </w:p>
        </w:tc>
        <w:tc>
          <w:tcPr>
            <w:tcW w:type="dxa" w:w="2076"/>
          </w:tcPr>
          <w:p>
            <w:pPr>
              <w:pStyle w:val="null3"/>
              <w:jc w:val="left"/>
            </w:pPr>
            <w:r>
              <w:rPr/>
              <w:t>安装、调试要求</w:t>
            </w:r>
          </w:p>
        </w:tc>
        <w:tc>
          <w:tcPr>
            <w:tcW w:type="dxa" w:w="2076"/>
          </w:tcPr>
          <w:p>
            <w:pPr>
              <w:pStyle w:val="null3"/>
              <w:jc w:val="left"/>
            </w:pPr>
            <w:r>
              <w:rPr/>
              <w:t>1、合同生效后两周内，中标人应提出安装条件，否则由此造成的延期由中标人负责。 2、设备到达采购人指定地点后，中标人应在72小时内派技术人员到达现场，在双方人员在场的情况下，开箱清点货物，组织安装、调试，并对安装调试错误所导致的设备损坏承担全部赔偿责任，并承担因此发生的一切费用。 3、安装调试期间遵守采购人管理。中标人须承担的运输、安装、技术支持、培训以及采购文件规定的其它伴随服务。</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质保期从货物经采购人验收合格之日起1年（质保期在技术参数中已有要求的从其要求）。质保期内中标人对所供货物实行包修、包换、包退、包维护保养，期满后可同时提供终身维修保养服务。质保期内的维修成本，如主机维修、更换零配件以及人员差旅费等，由中标人承担。 （2）质保期内，如设备或零部件因非人为因素出现故障而造成短期停用时，则质保期相应顺延。如停用时间累计超过60天则质保期重新计算。 （3）对采购人的服务通知，中标人在接报后1小时内响应，12小时内到达现场，48小时内处理完毕。若在48小时内仍未能有效解决，中标人须提供相同的设备予采购人临时使用，此费用包含在投标报价中。 （4）中标人保证合同项下提供的设备不侵犯任何第三方的专利、商标或版权。否则，中标人须承担对第三方的专利或版权的侵权责任并承担因此而发生的所有费用。</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应提供培训计划和方案，列明培训人员数量、达到的水平等，中标人负责培训采购人使用、维护及维修人员，主要内容为设备的操作、日常维修、简单故障的识别及排除等，其中，须对采购人使用操作人员进行必要的培训，直至操作人员能够基本正常使用货物为止（费用包含在投标报价内）。培训地点主要在产品安装现场或按采购人安排。</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投标报价应包括：产品价款、备品备件价、易损件价、专用工具价、相关配件、附件、安装材料及零配件价及其它的所有费用，包含物料购置费、制作费、保险费用、仓储费、运输费、装卸费、通讯费、网络费、安装调试费，银行费用、税费、代理服务费、检定/校准费用及一切技术和售后服务费（含相关技术指导与培训费）等所有不可预见的隐含费用（以上费用如涉及到多次需求，所有费用都包含在内）。</w:t>
            </w:r>
          </w:p>
        </w:tc>
      </w:tr>
      <w:tr>
        <w:tc>
          <w:tcPr>
            <w:tcW w:type="dxa" w:w="2076"/>
          </w:tcPr>
          <w:p/>
        </w:tc>
        <w:tc>
          <w:tcPr>
            <w:tcW w:type="dxa" w:w="2076"/>
          </w:tcPr>
          <w:p>
            <w:pPr>
              <w:pStyle w:val="null3"/>
              <w:jc w:val="center"/>
            </w:pPr>
            <w:r>
              <w:rPr/>
              <w:t>7</w:t>
            </w:r>
          </w:p>
        </w:tc>
        <w:tc>
          <w:tcPr>
            <w:tcW w:type="dxa" w:w="2076"/>
          </w:tcPr>
          <w:p>
            <w:pPr>
              <w:pStyle w:val="null3"/>
              <w:jc w:val="left"/>
            </w:pPr>
            <w:r>
              <w:rPr/>
              <w:t>相关方案要求</w:t>
            </w:r>
          </w:p>
        </w:tc>
        <w:tc>
          <w:tcPr>
            <w:tcW w:type="dxa" w:w="2076"/>
          </w:tcPr>
          <w:p>
            <w:pPr>
              <w:pStyle w:val="null3"/>
              <w:jc w:val="left"/>
            </w:pPr>
            <w:r>
              <w:rPr/>
              <w:t>1、项目实施方案：投标人应针对本项目制定项目实施方案（包括但不限于供货方案；供货流程及供货效率；供货途中安全保障措施及应急措施等），方案在设计和制定过程中应充分考虑项目的具体需求和实际情况，能够有效指导项目的具体实施过程，确保项目顺利进行。 2、安装调试方案：投标人应针对本项目制定安装调试方案（包括但不限于安装调试工作安排；安装调试进度安排；安装调试内容等），方案在设计和制定过程中应充分考虑项目的具体需求和实际情况，能够有效指导项目的具体实施过程，确保项目顺利进行。 3、质量保障方案：投标人应针对本项目制定质量保障方案（包括但不限于产品质量保障相关措施；产品生产及交付供应保障；产品来源等），方案在设计和制定过程中应充分考虑项目的具体需求和实际情况，能够有效指导项目的具体实施过程，确保项目顺利进行。 4、售后服务方案 ：投标人应针对本项目制定售后服务方案（包括但不限于售后服务计划及安排；计划及培训安排等），方案在设计和制定过程中应充分考虑项目的具体需求和实际情况，能够有效指导项目的具体实施过程，确保项目顺利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其他计量仪器</w:t>
            </w:r>
          </w:p>
        </w:tc>
        <w:tc>
          <w:tcPr>
            <w:tcW w:type="dxa" w:w="831"/>
          </w:tcPr>
          <w:p>
            <w:pPr>
              <w:pStyle w:val="null3"/>
              <w:jc w:val="left"/>
            </w:pPr>
            <w:r>
              <w:rPr/>
              <w:t>多功能标准源</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其他计量仪器</w:t>
            </w:r>
          </w:p>
        </w:tc>
        <w:tc>
          <w:tcPr>
            <w:tcW w:type="dxa" w:w="831"/>
          </w:tcPr>
          <w:p>
            <w:pPr>
              <w:pStyle w:val="null3"/>
              <w:jc w:val="left"/>
            </w:pPr>
            <w:r>
              <w:rPr/>
              <w:t>激光功率能量计表头</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其他计量仪器</w:t>
            </w:r>
          </w:p>
        </w:tc>
        <w:tc>
          <w:tcPr>
            <w:tcW w:type="dxa" w:w="831"/>
          </w:tcPr>
          <w:p>
            <w:pPr>
              <w:pStyle w:val="null3"/>
              <w:jc w:val="left"/>
            </w:pPr>
            <w:r>
              <w:rPr/>
              <w:t>标准漏孔</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其他计量仪器</w:t>
            </w:r>
          </w:p>
        </w:tc>
        <w:tc>
          <w:tcPr>
            <w:tcW w:type="dxa" w:w="831"/>
          </w:tcPr>
          <w:p>
            <w:pPr>
              <w:pStyle w:val="null3"/>
              <w:jc w:val="left"/>
            </w:pPr>
            <w:r>
              <w:rPr/>
              <w:t>环天线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其他计量仪器</w:t>
            </w:r>
          </w:p>
        </w:tc>
        <w:tc>
          <w:tcPr>
            <w:tcW w:type="dxa" w:w="831"/>
          </w:tcPr>
          <w:p>
            <w:pPr>
              <w:pStyle w:val="null3"/>
              <w:jc w:val="left"/>
            </w:pPr>
            <w:r>
              <w:rPr/>
              <w:t>复合钙离子电极(BNC接头)</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其他计量仪器</w:t>
            </w:r>
          </w:p>
        </w:tc>
        <w:tc>
          <w:tcPr>
            <w:tcW w:type="dxa" w:w="831"/>
          </w:tcPr>
          <w:p>
            <w:pPr>
              <w:pStyle w:val="null3"/>
              <w:jc w:val="left"/>
            </w:pPr>
            <w:r>
              <w:rPr/>
              <w:t>蒸发光散射检测器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其他计量仪器</w:t>
            </w:r>
          </w:p>
        </w:tc>
        <w:tc>
          <w:tcPr>
            <w:tcW w:type="dxa" w:w="831"/>
          </w:tcPr>
          <w:p>
            <w:pPr>
              <w:pStyle w:val="null3"/>
              <w:jc w:val="left"/>
            </w:pPr>
            <w:r>
              <w:rPr/>
              <w:t>配套功放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其他计量仪器</w:t>
            </w:r>
          </w:p>
        </w:tc>
        <w:tc>
          <w:tcPr>
            <w:tcW w:type="dxa" w:w="831"/>
          </w:tcPr>
          <w:p>
            <w:pPr>
              <w:pStyle w:val="null3"/>
              <w:jc w:val="left"/>
            </w:pPr>
            <w:r>
              <w:rPr/>
              <w:t>测量功放</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其他计量仪器</w:t>
            </w:r>
          </w:p>
        </w:tc>
        <w:tc>
          <w:tcPr>
            <w:tcW w:type="dxa" w:w="831"/>
          </w:tcPr>
          <w:p>
            <w:pPr>
              <w:pStyle w:val="null3"/>
              <w:jc w:val="left"/>
            </w:pPr>
            <w:r>
              <w:rPr/>
              <w:t>核酸蛋白荧光计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其他计量仪器</w:t>
            </w:r>
          </w:p>
        </w:tc>
        <w:tc>
          <w:tcPr>
            <w:tcW w:type="dxa" w:w="831"/>
          </w:tcPr>
          <w:p>
            <w:pPr>
              <w:pStyle w:val="null3"/>
              <w:jc w:val="left"/>
            </w:pPr>
            <w:r>
              <w:rPr/>
              <w:t>声校准器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bl>
    <w:p>
      <w:pPr>
        <w:pStyle w:val="null3"/>
      </w:pPr>
      <w:r>
        <w:rPr>
          <w:b/>
        </w:rPr>
        <w:t>附表</w:t>
      </w:r>
      <w:r>
        <w:rPr>
          <w:b/>
        </w:rPr>
        <w:t>一</w:t>
      </w:r>
      <w:r>
        <w:rPr>
          <w:b/>
        </w:rPr>
        <w:t>：</w:t>
      </w:r>
      <w:r>
        <w:rPr>
          <w:b/>
        </w:rPr>
        <w:t>多功能标准源</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▲DCV：0~1000V,±0.00062%;</w:t>
            </w:r>
          </w:p>
          <w:p>
            <w:pPr>
              <w:pStyle w:val="null3"/>
              <w:jc w:val="both"/>
            </w:pPr>
            <w:r>
              <w:rPr>
                <w:sz w:val="20"/>
              </w:rPr>
              <w:t>▲DCI：0~30A,±0.0078%;</w:t>
            </w:r>
          </w:p>
          <w:p>
            <w:pPr>
              <w:pStyle w:val="null3"/>
              <w:jc w:val="both"/>
            </w:pPr>
            <w:r>
              <w:rPr>
                <w:sz w:val="20"/>
              </w:rPr>
              <w:t>▲ACV：0~1000V,±0.011%;</w:t>
            </w:r>
          </w:p>
          <w:p>
            <w:pPr>
              <w:pStyle w:val="null3"/>
              <w:jc w:val="both"/>
            </w:pPr>
            <w:r>
              <w:rPr>
                <w:sz w:val="20"/>
              </w:rPr>
              <w:t>▲ACI：0~30A,±0.016%</w:t>
            </w:r>
          </w:p>
          <w:p>
            <w:pPr>
              <w:pStyle w:val="null3"/>
            </w:pPr>
            <w:r>
              <w:rPr>
                <w:sz w:val="20"/>
              </w:rPr>
              <w:t>▲OHM:：0~1000MΩ，±0.0019%</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激光功率能量计表头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1.兼容所有标准热电堆、BeamTrack、热释电和光电二极管探头；</w:t>
            </w:r>
          </w:p>
          <w:p>
            <w:pPr>
              <w:pStyle w:val="null3"/>
              <w:jc w:val="both"/>
            </w:pPr>
            <w:r>
              <w:rPr>
                <w:sz w:val="20"/>
              </w:rPr>
              <w:t>2.</w:t>
            </w:r>
            <w:r>
              <w:rPr>
                <w:sz w:val="21"/>
              </w:rPr>
              <w:t>≥</w:t>
            </w:r>
            <w:r>
              <w:rPr>
                <w:sz w:val="20"/>
              </w:rPr>
              <w:t>7"全彩色触摸显示器</w:t>
            </w:r>
          </w:p>
          <w:p>
            <w:pPr>
              <w:pStyle w:val="null3"/>
              <w:jc w:val="both"/>
            </w:pPr>
            <w:r>
              <w:rPr>
                <w:sz w:val="20"/>
              </w:rPr>
              <w:t>3.提供单通道和双通道型号；</w:t>
            </w:r>
          </w:p>
          <w:p>
            <w:pPr>
              <w:pStyle w:val="null3"/>
              <w:jc w:val="both"/>
            </w:pPr>
            <w:r>
              <w:rPr>
                <w:sz w:val="20"/>
              </w:rPr>
              <w:t>4.选择带条形图、模拟针、线图、脉冲图、通过/失败、位置、稳定性和实时统计显示器的数字设备；</w:t>
            </w:r>
          </w:p>
          <w:p>
            <w:pPr>
              <w:pStyle w:val="null3"/>
              <w:jc w:val="both"/>
            </w:pPr>
            <w:r>
              <w:rPr>
                <w:sz w:val="20"/>
              </w:rPr>
              <w:t>5.双通道仪器支持拆分及合并图形显示；</w:t>
            </w:r>
          </w:p>
          <w:p>
            <w:pPr>
              <w:pStyle w:val="null3"/>
            </w:pPr>
            <w:r>
              <w:rPr>
                <w:sz w:val="20"/>
              </w:rPr>
              <w:t>6.精密的功率和能量记录，包括利用Pyro探头来记录10000Hz以下的每个点。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标准漏孔</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漏率范围：</w:t>
            </w:r>
          </w:p>
          <w:p>
            <w:pPr>
              <w:pStyle w:val="null3"/>
              <w:jc w:val="both"/>
            </w:pPr>
            <w:r>
              <w:rPr>
                <w:sz w:val="20"/>
              </w:rPr>
              <w:t>R404a(2~8)克/年</w:t>
            </w:r>
          </w:p>
          <w:p>
            <w:pPr>
              <w:pStyle w:val="null3"/>
              <w:jc w:val="both"/>
            </w:pPr>
            <w:r>
              <w:rPr>
                <w:sz w:val="20"/>
              </w:rPr>
              <w:t>/R410a(2~8)克/年</w:t>
            </w:r>
          </w:p>
          <w:p>
            <w:pPr>
              <w:pStyle w:val="null3"/>
              <w:jc w:val="both"/>
            </w:pPr>
            <w:r>
              <w:rPr>
                <w:sz w:val="20"/>
              </w:rPr>
              <w:t>/He(2.0~6.0)×10</w:t>
            </w:r>
            <w:r>
              <w:rPr>
                <w:sz w:val="20"/>
                <w:vertAlign w:val="superscript"/>
              </w:rPr>
              <w:t>-5</w:t>
            </w:r>
            <w:r>
              <w:rPr>
                <w:sz w:val="20"/>
              </w:rPr>
              <w:t xml:space="preserve"> </w:t>
            </w:r>
            <w:r>
              <w:rPr>
                <w:sz w:val="20"/>
              </w:rPr>
              <w:t>mbar·l/s</w:t>
            </w:r>
          </w:p>
          <w:p>
            <w:pPr>
              <w:pStyle w:val="null3"/>
              <w:jc w:val="both"/>
            </w:pPr>
            <w:r>
              <w:rPr>
                <w:sz w:val="20"/>
              </w:rPr>
              <w:t>/He(1.0~1.2)×10</w:t>
            </w:r>
            <w:r>
              <w:rPr>
                <w:sz w:val="20"/>
                <w:vertAlign w:val="superscript"/>
              </w:rPr>
              <w:t xml:space="preserve">-4 </w:t>
            </w:r>
            <w:r>
              <w:rPr>
                <w:sz w:val="20"/>
              </w:rPr>
              <w:t>mbar·l/s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环天线</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▲满足CISPR 16-1-4中NSIL测试</w:t>
            </w:r>
          </w:p>
          <w:p>
            <w:pPr>
              <w:pStyle w:val="null3"/>
              <w:jc w:val="both"/>
            </w:pPr>
            <w:r>
              <w:rPr>
                <w:sz w:val="20"/>
              </w:rPr>
              <w:t>▲频率范围：9kHz~30MHz</w:t>
            </w:r>
          </w:p>
          <w:p>
            <w:pPr>
              <w:pStyle w:val="null3"/>
              <w:jc w:val="both"/>
            </w:pPr>
            <w:r>
              <w:rPr>
                <w:sz w:val="20"/>
              </w:rPr>
              <w:t>驻波比：</w:t>
            </w:r>
            <w:r>
              <w:rPr>
                <w:sz w:val="20"/>
              </w:rPr>
              <w:t>&lt;1.1</w:t>
            </w:r>
          </w:p>
          <w:p>
            <w:pPr>
              <w:pStyle w:val="null3"/>
              <w:jc w:val="both"/>
            </w:pPr>
            <w:r>
              <w:rPr>
                <w:sz w:val="20"/>
              </w:rPr>
              <w:t>接口：</w:t>
            </w:r>
            <w:r>
              <w:rPr>
                <w:sz w:val="20"/>
              </w:rPr>
              <w:t>N型</w:t>
            </w:r>
          </w:p>
          <w:p>
            <w:pPr>
              <w:pStyle w:val="null3"/>
              <w:jc w:val="both"/>
            </w:pPr>
            <w:r>
              <w:rPr>
                <w:sz w:val="20"/>
              </w:rPr>
              <w:t>带专用天线支架、专用飞行箱</w:t>
            </w:r>
          </w:p>
          <w:p>
            <w:pPr>
              <w:pStyle w:val="null3"/>
              <w:jc w:val="both"/>
            </w:pPr>
            <w:r>
              <w:rPr>
                <w:sz w:val="20"/>
              </w:rPr>
              <w:t>包含</w:t>
            </w:r>
            <w:r>
              <w:rPr>
                <w:sz w:val="20"/>
              </w:rPr>
              <w:t>NSIL配套测试软件。</w:t>
            </w:r>
          </w:p>
          <w:p>
            <w:pPr>
              <w:pStyle w:val="null3"/>
              <w:jc w:val="both"/>
            </w:pPr>
            <w:r>
              <w:rPr>
                <w:sz w:val="20"/>
              </w:rPr>
              <w:t>另配显示装置。</w:t>
            </w:r>
          </w:p>
          <w:p>
            <w:pPr>
              <w:pStyle w:val="null3"/>
            </w:pPr>
            <w:r>
              <w:rPr>
                <w:sz w:val="20"/>
              </w:rPr>
              <w:t>▲含中国计量院证书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复合钙离子电极(BNC接头)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测量范围：</w:t>
            </w:r>
            <w:r>
              <w:rPr>
                <w:sz w:val="20"/>
              </w:rPr>
              <w:t>5*10-7 – 1 mol/L；0.02 – 40100 mg/L。</w:t>
            </w:r>
          </w:p>
          <w:p>
            <w:pPr>
              <w:pStyle w:val="null3"/>
              <w:jc w:val="both"/>
            </w:pPr>
            <w:r>
              <w:rPr>
                <w:sz w:val="20"/>
              </w:rPr>
              <w:t>温度范围：</w:t>
            </w:r>
            <w:r>
              <w:rPr>
                <w:sz w:val="20"/>
              </w:rPr>
              <w:t>0°C –40°C。</w:t>
            </w:r>
          </w:p>
          <w:p>
            <w:pPr>
              <w:pStyle w:val="null3"/>
            </w:pPr>
            <w:r>
              <w:rPr>
                <w:sz w:val="20"/>
              </w:rPr>
              <w:t>最佳</w:t>
            </w:r>
            <w:r>
              <w:rPr>
                <w:sz w:val="20"/>
              </w:rPr>
              <w:t>pH范围：2.5 – 11。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蒸发光散射检测器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1.</w:t>
            </w:r>
            <w:r>
              <w:rPr>
                <w:sz w:val="20"/>
              </w:rPr>
              <w:t>检测器：</w:t>
            </w:r>
            <w:r>
              <w:rPr>
                <w:sz w:val="20"/>
              </w:rPr>
              <w:t>PMT，含数字信号处理功能</w:t>
            </w:r>
          </w:p>
          <w:p>
            <w:pPr>
              <w:pStyle w:val="null3"/>
              <w:jc w:val="both"/>
            </w:pPr>
            <w:r>
              <w:rPr>
                <w:sz w:val="20"/>
              </w:rPr>
              <w:t>2.</w:t>
            </w:r>
            <w:r>
              <w:rPr>
                <w:sz w:val="20"/>
              </w:rPr>
              <w:t>雾化器：</w:t>
            </w:r>
            <w:r>
              <w:rPr>
                <w:sz w:val="20"/>
              </w:rPr>
              <w:t>25-90°C（精确可控）</w:t>
            </w:r>
          </w:p>
          <w:p>
            <w:pPr>
              <w:pStyle w:val="null3"/>
              <w:jc w:val="both"/>
            </w:pPr>
            <w:r>
              <w:rPr>
                <w:sz w:val="20"/>
              </w:rPr>
              <w:t>3.</w:t>
            </w:r>
            <w:r>
              <w:rPr>
                <w:sz w:val="20"/>
              </w:rPr>
              <w:t>蒸发器</w:t>
            </w:r>
          </w:p>
          <w:p>
            <w:pPr>
              <w:pStyle w:val="null3"/>
              <w:jc w:val="both"/>
            </w:pPr>
            <w:r>
              <w:rPr>
                <w:sz w:val="20"/>
              </w:rPr>
              <w:t xml:space="preserve"> </w:t>
            </w:r>
            <w:r>
              <w:rPr>
                <w:sz w:val="20"/>
              </w:rPr>
              <w:t>非冷却：</w:t>
            </w:r>
            <w:r>
              <w:rPr>
                <w:sz w:val="20"/>
              </w:rPr>
              <w:t>25-120°C</w:t>
            </w:r>
          </w:p>
          <w:p>
            <w:pPr>
              <w:pStyle w:val="null3"/>
              <w:jc w:val="both"/>
            </w:pPr>
            <w:r>
              <w:rPr>
                <w:sz w:val="20"/>
              </w:rPr>
              <w:t xml:space="preserve"> </w:t>
            </w:r>
            <w:r>
              <w:rPr>
                <w:sz w:val="20"/>
              </w:rPr>
              <w:t>冷却式：</w:t>
            </w:r>
            <w:r>
              <w:rPr>
                <w:sz w:val="20"/>
              </w:rPr>
              <w:t>10-80°C</w:t>
            </w:r>
          </w:p>
          <w:p>
            <w:pPr>
              <w:pStyle w:val="null3"/>
              <w:jc w:val="both"/>
            </w:pPr>
            <w:r>
              <w:rPr>
                <w:sz w:val="20"/>
              </w:rPr>
              <w:t>4.</w:t>
            </w:r>
            <w:r>
              <w:rPr>
                <w:sz w:val="20"/>
              </w:rPr>
              <w:t>气体流量范围：</w:t>
            </w:r>
            <w:r>
              <w:rPr>
                <w:sz w:val="20"/>
              </w:rPr>
              <w:t>0.9-3.25 SLM （可控的气体关闭）</w:t>
            </w:r>
          </w:p>
          <w:p>
            <w:pPr>
              <w:pStyle w:val="null3"/>
              <w:jc w:val="both"/>
            </w:pPr>
            <w:r>
              <w:rPr>
                <w:sz w:val="20"/>
              </w:rPr>
              <w:t>▲5.</w:t>
            </w:r>
            <w:r>
              <w:rPr>
                <w:sz w:val="20"/>
              </w:rPr>
              <w:t>短期噪音：</w:t>
            </w:r>
            <w:r>
              <w:rPr>
                <w:sz w:val="20"/>
              </w:rPr>
              <w:t>&lt;0.2 mV，在指定条件下。</w:t>
            </w:r>
          </w:p>
          <w:p>
            <w:pPr>
              <w:pStyle w:val="null3"/>
              <w:jc w:val="both"/>
            </w:pPr>
            <w:r>
              <w:rPr>
                <w:sz w:val="20"/>
              </w:rPr>
              <w:t>6.</w:t>
            </w:r>
            <w:r>
              <w:rPr>
                <w:sz w:val="20"/>
              </w:rPr>
              <w:t>漂移：</w:t>
            </w:r>
            <w:r>
              <w:rPr>
                <w:sz w:val="20"/>
              </w:rPr>
              <w:t>&lt;1 mV/h，在指定条件下。</w:t>
            </w:r>
          </w:p>
          <w:p>
            <w:pPr>
              <w:pStyle w:val="null3"/>
              <w:jc w:val="both"/>
            </w:pPr>
            <w:r>
              <w:rPr>
                <w:sz w:val="20"/>
              </w:rPr>
              <w:t>7.</w:t>
            </w:r>
            <w:r>
              <w:rPr>
                <w:sz w:val="20"/>
              </w:rPr>
              <w:t>操作压力：</w:t>
            </w:r>
            <w:r>
              <w:rPr>
                <w:sz w:val="20"/>
              </w:rPr>
              <w:t>60-100 psi （4-6.7 bar）</w:t>
            </w:r>
          </w:p>
          <w:p>
            <w:pPr>
              <w:pStyle w:val="null3"/>
              <w:jc w:val="both"/>
            </w:pPr>
            <w:r>
              <w:rPr>
                <w:sz w:val="20"/>
              </w:rPr>
              <w:t>8.</w:t>
            </w:r>
            <w:r>
              <w:rPr>
                <w:sz w:val="20"/>
              </w:rPr>
              <w:t>洗脱液流量范围：</w:t>
            </w:r>
            <w:r>
              <w:rPr>
                <w:sz w:val="20"/>
              </w:rPr>
              <w:t>0.2-5.0 mL/min</w:t>
            </w:r>
          </w:p>
          <w:p>
            <w:pPr>
              <w:pStyle w:val="null3"/>
              <w:jc w:val="both"/>
            </w:pPr>
            <w:r>
              <w:rPr>
                <w:sz w:val="20"/>
              </w:rPr>
              <w:t>▲9.</w:t>
            </w:r>
            <w:r>
              <w:rPr>
                <w:sz w:val="20"/>
              </w:rPr>
              <w:t>数字输出：</w:t>
            </w:r>
            <w:r>
              <w:rPr>
                <w:sz w:val="20"/>
              </w:rPr>
              <w:t>10、40或80 Hz（24 bit）</w:t>
            </w:r>
          </w:p>
          <w:p>
            <w:pPr>
              <w:pStyle w:val="null3"/>
            </w:pPr>
            <w:r>
              <w:rPr>
                <w:sz w:val="20"/>
              </w:rPr>
              <w:t>10.</w:t>
            </w:r>
            <w:r>
              <w:rPr>
                <w:sz w:val="20"/>
              </w:rPr>
              <w:t>模拟输出：</w:t>
            </w:r>
            <w:r>
              <w:rPr>
                <w:sz w:val="20"/>
              </w:rPr>
              <w:t>0-1.25 V FSD</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配套功放</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可用频率范围：</w:t>
            </w:r>
            <w:r>
              <w:rPr>
                <w:sz w:val="20"/>
              </w:rPr>
              <w:t>DC~100kHz</w:t>
            </w:r>
          </w:p>
          <w:p>
            <w:pPr>
              <w:pStyle w:val="null3"/>
              <w:jc w:val="both"/>
            </w:pPr>
            <w:r>
              <w:rPr>
                <w:sz w:val="20"/>
              </w:rPr>
              <w:t>主要参数：</w:t>
            </w:r>
          </w:p>
          <w:p>
            <w:pPr>
              <w:pStyle w:val="null3"/>
              <w:jc w:val="both"/>
            </w:pPr>
            <w:r>
              <w:rPr>
                <w:sz w:val="20"/>
              </w:rPr>
              <w:t>最大输出功率：</w:t>
            </w:r>
            <w:r>
              <w:rPr>
                <w:sz w:val="20"/>
              </w:rPr>
              <w:t>0.8Ω负载，180VA</w:t>
            </w:r>
          </w:p>
          <w:p>
            <w:pPr>
              <w:pStyle w:val="null3"/>
              <w:jc w:val="both"/>
            </w:pPr>
            <w:r>
              <w:rPr>
                <w:sz w:val="20"/>
              </w:rPr>
              <w:t>可用频率范围：</w:t>
            </w:r>
            <w:r>
              <w:rPr>
                <w:sz w:val="20"/>
              </w:rPr>
              <w:t>DC~100kHz</w:t>
            </w:r>
          </w:p>
          <w:p>
            <w:pPr>
              <w:pStyle w:val="null3"/>
              <w:jc w:val="both"/>
            </w:pPr>
            <w:r>
              <w:rPr>
                <w:sz w:val="20"/>
              </w:rPr>
              <w:t>输出电压响应：</w:t>
            </w:r>
            <w:r>
              <w:rPr>
                <w:sz w:val="20"/>
              </w:rPr>
              <w:t>12V RMS：DC~15kHz</w:t>
            </w:r>
          </w:p>
          <w:p>
            <w:pPr>
              <w:pStyle w:val="null3"/>
              <w:jc w:val="both"/>
            </w:pPr>
            <w:r>
              <w:rPr>
                <w:sz w:val="20"/>
              </w:rPr>
              <w:t>输出电流响应：</w:t>
            </w:r>
            <w:r>
              <w:rPr>
                <w:sz w:val="20"/>
              </w:rPr>
              <w:t>7.5A(RMS):≤5Hz,15A(RMS):40Hz~10kHz,12A(RMS):15kHz</w:t>
            </w:r>
          </w:p>
          <w:p>
            <w:pPr>
              <w:pStyle w:val="null3"/>
              <w:jc w:val="both"/>
            </w:pPr>
            <w:r>
              <w:rPr>
                <w:sz w:val="20"/>
              </w:rPr>
              <w:t>输入阻抗：＞</w:t>
            </w:r>
            <w:r>
              <w:rPr>
                <w:sz w:val="20"/>
              </w:rPr>
              <w:t>10kΩ</w:t>
            </w:r>
          </w:p>
          <w:p>
            <w:pPr>
              <w:pStyle w:val="null3"/>
              <w:jc w:val="both"/>
            </w:pPr>
            <w:r>
              <w:rPr>
                <w:sz w:val="20"/>
              </w:rPr>
              <w:t>相位变化：</w:t>
            </w:r>
            <w:r>
              <w:rPr>
                <w:sz w:val="20"/>
              </w:rPr>
              <w:t>0°或180°</w:t>
            </w:r>
          </w:p>
          <w:p>
            <w:pPr>
              <w:pStyle w:val="null3"/>
              <w:jc w:val="both"/>
            </w:pPr>
            <w:r>
              <w:rPr>
                <w:sz w:val="20"/>
              </w:rPr>
              <w:t>频率响应：</w:t>
            </w:r>
            <w:r>
              <w:rPr>
                <w:sz w:val="20"/>
              </w:rPr>
              <w:t>DC 输入 DC-15kHz，±0.5dB;DC-100kHz:±3dB</w:t>
            </w:r>
          </w:p>
          <w:p>
            <w:pPr>
              <w:pStyle w:val="null3"/>
              <w:jc w:val="both"/>
            </w:pPr>
            <w:r>
              <w:rPr>
                <w:sz w:val="20"/>
              </w:rPr>
              <w:t>频率响应：</w:t>
            </w:r>
            <w:r>
              <w:rPr>
                <w:sz w:val="20"/>
              </w:rPr>
              <w:t>AC 输入 15Hz-15kHz：±0.5dB</w:t>
            </w:r>
          </w:p>
          <w:p>
            <w:pPr>
              <w:pStyle w:val="null3"/>
              <w:jc w:val="both"/>
            </w:pPr>
            <w:r>
              <w:rPr>
                <w:sz w:val="20"/>
              </w:rPr>
              <w:t>监视接口输出精度：电压：</w:t>
            </w:r>
            <w:r>
              <w:rPr>
                <w:sz w:val="20"/>
              </w:rPr>
              <w:t>0.1V/V ±2%，电流：0.1V/A ±2%</w:t>
            </w:r>
          </w:p>
          <w:p>
            <w:pPr>
              <w:pStyle w:val="null3"/>
            </w:pPr>
            <w:r>
              <w:rPr>
                <w:sz w:val="20"/>
              </w:rPr>
              <w:t>规格：长宽高不大于：</w:t>
            </w:r>
            <w:r>
              <w:rPr>
                <w:sz w:val="20"/>
              </w:rPr>
              <w:t>48</w:t>
            </w:r>
            <w:r>
              <w:rPr>
                <w:sz w:val="20"/>
              </w:rPr>
              <w:t>3</w:t>
            </w:r>
            <w:r>
              <w:rPr>
                <w:sz w:val="20"/>
              </w:rPr>
              <w:t>mm×450mm×88mm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测量功放</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最大输出功率：</w:t>
            </w:r>
            <w:r>
              <w:rPr>
                <w:sz w:val="20"/>
              </w:rPr>
              <w:t>4Ω双通道，2×35W,5Hz~25kHz</w:t>
            </w:r>
          </w:p>
          <w:p>
            <w:pPr>
              <w:pStyle w:val="null3"/>
              <w:jc w:val="both"/>
            </w:pPr>
            <w:r>
              <w:rPr>
                <w:sz w:val="20"/>
              </w:rPr>
              <w:t>通道数：</w:t>
            </w:r>
            <w:r>
              <w:rPr>
                <w:sz w:val="20"/>
              </w:rPr>
              <w:t>2通道</w:t>
            </w:r>
          </w:p>
          <w:p>
            <w:pPr>
              <w:pStyle w:val="null3"/>
              <w:jc w:val="both"/>
            </w:pPr>
            <w:r>
              <w:rPr>
                <w:sz w:val="20"/>
              </w:rPr>
              <w:t>频率响应：</w:t>
            </w:r>
            <w:r>
              <w:rPr>
                <w:sz w:val="20"/>
              </w:rPr>
              <w:t>20~20kHz±0.5dB。</w:t>
            </w:r>
          </w:p>
          <w:p>
            <w:pPr>
              <w:pStyle w:val="null3"/>
              <w:jc w:val="both"/>
            </w:pPr>
            <w:r>
              <w:rPr>
                <w:sz w:val="20"/>
              </w:rPr>
              <w:t>1kHz电压增益档位及偏差： 0dB±0.2dB，20 dB ± 0.2dB</w:t>
            </w:r>
          </w:p>
          <w:p>
            <w:pPr>
              <w:pStyle w:val="null3"/>
              <w:jc w:val="both"/>
            </w:pPr>
            <w:r>
              <w:rPr>
                <w:sz w:val="20"/>
              </w:rPr>
              <w:t>动态范围：</w:t>
            </w:r>
            <w:r>
              <w:rPr>
                <w:sz w:val="20"/>
              </w:rPr>
              <w:t>110dB</w:t>
            </w:r>
          </w:p>
          <w:p>
            <w:pPr>
              <w:pStyle w:val="null3"/>
              <w:jc w:val="both"/>
            </w:pPr>
            <w:r>
              <w:rPr>
                <w:sz w:val="20"/>
              </w:rPr>
              <w:t>总失真（</w:t>
            </w:r>
            <w:r>
              <w:rPr>
                <w:sz w:val="20"/>
              </w:rPr>
              <w:t>THD + Noise） 1 kHz at 1 W 4 Ω ≤ 0.01%</w:t>
            </w:r>
          </w:p>
          <w:p>
            <w:pPr>
              <w:pStyle w:val="null3"/>
              <w:jc w:val="both"/>
            </w:pPr>
            <w:r>
              <w:rPr>
                <w:sz w:val="20"/>
              </w:rPr>
              <w:t>A计权噪声 (典型值) ≤40uV</w:t>
            </w:r>
          </w:p>
          <w:p>
            <w:pPr>
              <w:pStyle w:val="null3"/>
              <w:jc w:val="both"/>
            </w:pPr>
            <w:r>
              <w:rPr>
                <w:sz w:val="20"/>
              </w:rPr>
              <w:t>最大输入电压：</w:t>
            </w:r>
            <w:r>
              <w:rPr>
                <w:sz w:val="20"/>
              </w:rPr>
              <w:t>0dB增益：20Vpp，20dB增益：3.8Vpp</w:t>
            </w:r>
          </w:p>
          <w:p>
            <w:pPr>
              <w:pStyle w:val="null3"/>
              <w:jc w:val="both"/>
            </w:pPr>
            <w:r>
              <w:rPr>
                <w:sz w:val="20"/>
              </w:rPr>
              <w:t>输入阻抗：</w:t>
            </w:r>
            <w:r>
              <w:rPr>
                <w:sz w:val="20"/>
              </w:rPr>
              <w:t>&gt;20 kΩ</w:t>
            </w:r>
          </w:p>
          <w:p>
            <w:pPr>
              <w:pStyle w:val="null3"/>
            </w:pPr>
            <w:r>
              <w:rPr>
                <w:sz w:val="20"/>
              </w:rPr>
              <w:t>工作噪声：小于</w:t>
            </w:r>
            <w:r>
              <w:rPr>
                <w:sz w:val="20"/>
              </w:rPr>
              <w:t>28dBA，1米处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核酸蛋白荧光计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1、上样量范围 1-20μL；</w:t>
            </w:r>
          </w:p>
          <w:p>
            <w:pPr>
              <w:pStyle w:val="null3"/>
              <w:jc w:val="both"/>
            </w:pPr>
            <w:r>
              <w:rPr>
                <w:sz w:val="20"/>
              </w:rPr>
              <w:t>2、高敏感度线性检测最低达到：dsDNA 0.01 ng/μL，ssDNA 0.05 ng/μL，RNA 0.25 ng/μL，microRNA0.05 ng/μL ，蛋白质 12.5 ng/μL；</w:t>
            </w:r>
          </w:p>
          <w:p>
            <w:pPr>
              <w:pStyle w:val="null3"/>
              <w:jc w:val="both"/>
            </w:pPr>
            <w:r>
              <w:rPr>
                <w:sz w:val="20"/>
              </w:rPr>
              <w:t>3、光电二极管测量波长 300-1,000 nm；</w:t>
            </w:r>
          </w:p>
          <w:p>
            <w:pPr>
              <w:pStyle w:val="null3"/>
              <w:jc w:val="both"/>
            </w:pPr>
            <w:r>
              <w:rPr>
                <w:sz w:val="20"/>
              </w:rPr>
              <w:t>4、定量范围：</w:t>
            </w:r>
          </w:p>
          <w:p>
            <w:pPr>
              <w:pStyle w:val="null3"/>
              <w:jc w:val="both"/>
            </w:pPr>
            <w:r>
              <w:rPr>
                <w:sz w:val="20"/>
              </w:rPr>
              <w:t>0.1-120 ng(dsDNA)；</w:t>
            </w:r>
          </w:p>
          <w:p>
            <w:pPr>
              <w:pStyle w:val="null3"/>
              <w:jc w:val="both"/>
            </w:pPr>
            <w:r>
              <w:rPr>
                <w:sz w:val="20"/>
              </w:rPr>
              <w:t>4-200 ng(RNA)；</w:t>
            </w:r>
          </w:p>
          <w:p>
            <w:pPr>
              <w:pStyle w:val="null3"/>
            </w:pPr>
            <w:r>
              <w:rPr>
                <w:sz w:val="20"/>
              </w:rPr>
              <w:t>12.5 ng-5 μg(蛋白质)。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声校准器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标称声压级</w:t>
            </w:r>
            <w:r>
              <w:rPr>
                <w:sz w:val="20"/>
              </w:rPr>
              <w:t>: 94.0 dB±0.2 dB 、 114.0 dB±0.2 dB；</w:t>
            </w:r>
          </w:p>
          <w:p>
            <w:pPr>
              <w:pStyle w:val="null3"/>
              <w:jc w:val="both"/>
            </w:pPr>
            <w:r>
              <w:rPr>
                <w:sz w:val="20"/>
              </w:rPr>
              <w:t>频率：</w:t>
            </w:r>
            <w:r>
              <w:rPr>
                <w:sz w:val="20"/>
              </w:rPr>
              <w:t>1000 Hz±0.1%；</w:t>
            </w:r>
          </w:p>
          <w:p>
            <w:pPr>
              <w:pStyle w:val="null3"/>
              <w:jc w:val="both"/>
            </w:pPr>
            <w:r>
              <w:rPr>
                <w:sz w:val="20"/>
              </w:rPr>
              <w:t>级别：</w:t>
            </w:r>
            <w:r>
              <w:rPr>
                <w:sz w:val="20"/>
              </w:rPr>
              <w:t>LS级；</w:t>
            </w:r>
          </w:p>
          <w:p>
            <w:pPr>
              <w:pStyle w:val="null3"/>
              <w:jc w:val="both"/>
            </w:pPr>
            <w:r>
              <w:rPr>
                <w:sz w:val="20"/>
              </w:rPr>
              <w:t>总谐波失真</w:t>
            </w:r>
            <w:r>
              <w:rPr>
                <w:sz w:val="20"/>
              </w:rPr>
              <w:t>(THD):&lt;1%；</w:t>
            </w:r>
          </w:p>
          <w:p>
            <w:pPr>
              <w:pStyle w:val="null3"/>
              <w:jc w:val="both"/>
            </w:pPr>
            <w:r>
              <w:rPr>
                <w:sz w:val="20"/>
              </w:rPr>
              <w:t>声压级稳定度</w:t>
            </w:r>
            <w:r>
              <w:rPr>
                <w:sz w:val="20"/>
              </w:rPr>
              <w:t>:稳定时间:5 s；</w:t>
            </w:r>
          </w:p>
          <w:p>
            <w:pPr>
              <w:pStyle w:val="null3"/>
              <w:jc w:val="both"/>
            </w:pPr>
            <w:r>
              <w:rPr>
                <w:sz w:val="20"/>
              </w:rPr>
              <w:t>短期稳定性：</w:t>
            </w:r>
            <w:r>
              <w:rPr>
                <w:sz w:val="21"/>
              </w:rPr>
              <w:t>不大于</w:t>
            </w:r>
            <w:r>
              <w:rPr>
                <w:sz w:val="20"/>
              </w:rPr>
              <w:t>0.02 dB；</w:t>
            </w:r>
          </w:p>
          <w:p>
            <w:pPr>
              <w:pStyle w:val="null3"/>
              <w:jc w:val="both"/>
            </w:pPr>
            <w:r>
              <w:rPr>
                <w:sz w:val="20"/>
              </w:rPr>
              <w:t>1年稳定性：</w:t>
            </w:r>
            <w:r>
              <w:rPr>
                <w:sz w:val="21"/>
              </w:rPr>
              <w:t>不大于</w:t>
            </w:r>
            <w:r>
              <w:rPr>
                <w:sz w:val="20"/>
              </w:rPr>
              <w:t>0.05 dB。</w:t>
            </w:r>
          </w:p>
          <w:p>
            <w:pPr>
              <w:pStyle w:val="null3"/>
              <w:jc w:val="both"/>
            </w:pPr>
            <w:r>
              <w:rPr>
                <w:sz w:val="20"/>
              </w:rPr>
              <w:t>工作环境：温度</w:t>
            </w:r>
            <w:r>
              <w:rPr>
                <w:sz w:val="20"/>
              </w:rPr>
              <w:t>-10℃~+50℃；</w:t>
            </w:r>
          </w:p>
          <w:p>
            <w:pPr>
              <w:pStyle w:val="null3"/>
              <w:jc w:val="both"/>
            </w:pPr>
            <w:r>
              <w:rPr>
                <w:sz w:val="20"/>
              </w:rPr>
              <w:t>大气压力：</w:t>
            </w:r>
            <w:r>
              <w:rPr>
                <w:sz w:val="20"/>
              </w:rPr>
              <w:t>650 hPa~1080 hPa；</w:t>
            </w:r>
          </w:p>
          <w:p>
            <w:pPr>
              <w:pStyle w:val="null3"/>
              <w:jc w:val="both"/>
            </w:pPr>
            <w:r>
              <w:rPr>
                <w:sz w:val="20"/>
              </w:rPr>
              <w:t>相对温度：</w:t>
            </w:r>
            <w:r>
              <w:rPr>
                <w:sz w:val="20"/>
              </w:rPr>
              <w:t>10%~90%；</w:t>
            </w:r>
          </w:p>
          <w:p>
            <w:pPr>
              <w:pStyle w:val="null3"/>
              <w:jc w:val="both"/>
            </w:pPr>
            <w:r>
              <w:rPr>
                <w:sz w:val="20"/>
              </w:rPr>
              <w:t>有效负载腔体：</w:t>
            </w:r>
            <w:r>
              <w:rPr>
                <w:sz w:val="20"/>
              </w:rPr>
              <w:t>0~1.5 立方厘米。</w:t>
            </w:r>
          </w:p>
          <w:p>
            <w:pPr>
              <w:pStyle w:val="null3"/>
              <w:jc w:val="both"/>
            </w:pPr>
            <w:r>
              <w:rPr>
                <w:sz w:val="20"/>
              </w:rPr>
              <w:t>环境条件影响：温度影响</w:t>
            </w:r>
            <w:r>
              <w:rPr>
                <w:sz w:val="20"/>
              </w:rPr>
              <w:t>±0.0015 dB/℃；</w:t>
            </w:r>
          </w:p>
          <w:p>
            <w:pPr>
              <w:pStyle w:val="null3"/>
              <w:jc w:val="both"/>
            </w:pPr>
            <w:r>
              <w:rPr>
                <w:sz w:val="20"/>
              </w:rPr>
              <w:t>大气压力影响：</w:t>
            </w:r>
            <w:r>
              <w:rPr>
                <w:sz w:val="20"/>
              </w:rPr>
              <w:t>+0.00008 dB/hPa；</w:t>
            </w:r>
          </w:p>
          <w:p>
            <w:pPr>
              <w:pStyle w:val="null3"/>
            </w:pPr>
            <w:r>
              <w:rPr>
                <w:sz w:val="20"/>
              </w:rPr>
              <w:t>湿度影响：</w:t>
            </w:r>
            <w:r>
              <w:rPr>
                <w:sz w:val="20"/>
              </w:rPr>
              <w:t>0.001 dB/%RH。</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广东省计量科学研究院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采购机构代理服务收费标准：本项目预算已包括代理服务费，由采购人委托中标供应商缴纳。本项目中标人须向采购代理机构按如下标准和规定缴纳招标代理服务费： （1）以项目预算金额作为招标代理服务费的计算基数； （2）招标代理服务费采用差额定率累进法进行计算，按照以下标准计取：100万元以下的部分，按照1.5%计取；100-500万元的部分，按照1.1%计取；500-1000万元的部分，按照0.8%计取。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计量先进装备检测能力提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采购包1（2026年计量先进装备检测能力提升项目）：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d)本条款中a)和b)两种价格扣除规则不得同时适用。 e)监狱企业、残疾人福利性单位视同小型、微型企业，享受以上价格扣除政策。 f)监狱企业、残疾人福利性单位本身属于小型、微型企业的，不重复享受政策。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 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 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采购包1（2026年计量先进装备检测能力提升项目）：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bl>
    <w:p>
      <w:pPr>
        <w:pStyle w:val="null3"/>
        <w:ind w:firstLine="480"/>
      </w:pPr>
      <w:r>
        <w:rPr/>
        <w:t>表二符合性审查表：</w:t>
      </w:r>
    </w:p>
    <w:p>
      <w:pPr>
        <w:pStyle w:val="null3"/>
      </w:pPr>
      <w:r>
        <w:rPr/>
        <w:t>采购包1（2026年计量先进装备检测能力提升项目）：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采购包1(2026年计量先进装备检测能力提升项目):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(15.0分)</w:t>
            </w:r>
          </w:p>
        </w:tc>
        <w:tc>
          <w:tcPr>
            <w:tcW w:type="dxa" w:w="5076"/>
          </w:tcPr>
          <w:p>
            <w:pPr>
              <w:pStyle w:val="null3"/>
              <w:jc w:val="left"/>
            </w:pPr>
            <w:r>
              <w:rPr/>
              <w:t>根据投标人对本项目的“具体技术（参数）要求”的重要技术参数（带“▲”条款，共10项）响应情况评审： 每有一项带“▲”的重要技术参数，响应为“正偏离”或“无偏离”的，该项得1.5分，最高得15分；响应为“负偏离”的，该项不得分。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一般技术参数响应情况 (9.0分)</w:t>
            </w:r>
          </w:p>
        </w:tc>
        <w:tc>
          <w:tcPr>
            <w:tcW w:type="dxa" w:w="5076"/>
          </w:tcPr>
          <w:p>
            <w:pPr>
              <w:pStyle w:val="null3"/>
              <w:jc w:val="left"/>
            </w:pPr>
            <w:r>
              <w:rPr/>
              <w:t>根据投标人对本项目9个设备（不含多功能标准源）的“具体技术（参数）要求”中的一般技术参数响应情况（不含带“▲”及“★”条款）评审： 每有一个设备的全部一般技术参数，响应为“正偏离”或“无偏离”的，该设备得1分，最高得9分；有响应为“负偏离”的，该设备不得分。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投标人提供的项目实施方案，包括但不限于以下内容：①供货方案；②供货流程及供货效率；③供货途中安全保障措施及应急措施等； 每提供上述一点内容的，得1分，最高得3分。 如上述三点内容均未提供的，项目实施方案2均不得分。</w:t>
            </w:r>
          </w:p>
        </w:tc>
      </w:tr>
      <w:tr>
        <w:tc>
          <w:tcPr>
            <w:tcW w:type="dxa" w:w="922"/>
            <w:gridSpan w:val="2"/>
            <w:vMerge/>
          </w:tcPr>
          <w:p/>
        </w:tc>
        <w:tc>
          <w:tcPr>
            <w:tcW w:type="dxa" w:w="2307"/>
          </w:tcPr>
          <w:p>
            <w:pPr>
              <w:pStyle w:val="null3"/>
              <w:jc w:val="left"/>
            </w:pPr>
            <w:r>
              <w:rPr/>
              <w:t>项目实施方案2 (7.0分)</w:t>
            </w:r>
          </w:p>
        </w:tc>
        <w:tc>
          <w:tcPr>
            <w:tcW w:type="dxa" w:w="5076"/>
          </w:tcPr>
          <w:p>
            <w:pPr>
              <w:pStyle w:val="null3"/>
              <w:jc w:val="left"/>
            </w:pPr>
            <w:r>
              <w:rPr/>
              <w:t>根据投标人提供的项目实施方案内容进行评审： （1）完整细化阐述供货方案，明确列明供货品类、数量、周期、交付节点等全部核心内容；供货流程环节完整、步骤清晰，制定具体的时效管控、效率保障机制，可直接落地执行；供货途中安全保障措施全面，覆盖运输、装卸、仓储全环节，应急措施完备、处置流程清晰、责任明确，可快速应对各类突发状况，所有内容无缺失、无漏洞，得7分； （2）详细阐述供货方案，列明大部分核心供货信息，仅少量细节未细化；供货流程环节齐全、逻辑清晰，明确基础时效管控及效率提升方式，能够正常落地实施；供货途中安全保障措施覆盖主要运输环节，应急措施齐全，明确基本处置流程，可应对常规突发问题，仅部分细节不够完善，得5分； （3）基本阐述供货方案，核心供货信息基本列明，关键细节存在缺失；供货流程主要环节完整，有基础供货效率保障说明，可满足基本供货需求；具备基础的供货安全保障及应急处置措施，仅覆盖常规场景，措施不够完整，落地细节欠缺，得3分； （4）仅简单罗列供货方案基础内容，核心供货信息、交付规划缺失较多；供货流程表述简略，环节描述不完整，无明确的供货效率保障举措；供货安全保障及应急措施内容笼统、碎片化，覆盖场景有限，无法有效支撑供货安全及突发情况处置，得1分； （5）未提供方案的，得0分。</w:t>
            </w:r>
          </w:p>
        </w:tc>
      </w:tr>
      <w:tr>
        <w:tc>
          <w:tcPr>
            <w:tcW w:type="dxa" w:w="922"/>
            <w:gridSpan w:val="2"/>
            <w:vMerge/>
          </w:tcPr>
          <w:p/>
        </w:tc>
        <w:tc>
          <w:tcPr>
            <w:tcW w:type="dxa" w:w="2307"/>
          </w:tcPr>
          <w:p>
            <w:pPr>
              <w:pStyle w:val="null3"/>
              <w:jc w:val="left"/>
            </w:pPr>
            <w:r>
              <w:rPr/>
              <w:t>安装调试方案1 (3.0分)</w:t>
            </w:r>
          </w:p>
        </w:tc>
        <w:tc>
          <w:tcPr>
            <w:tcW w:type="dxa" w:w="5076"/>
          </w:tcPr>
          <w:p>
            <w:pPr>
              <w:pStyle w:val="null3"/>
              <w:jc w:val="left"/>
            </w:pPr>
            <w:r>
              <w:rPr/>
              <w:t>投标人提供的安装调试方案，包括但不限于以下内容：①安装调试工作安排；②安装调试进度安排；③安装调试内容等； 每提供上述一点内容的，得1分，最高得3分。 如上述三点内容均未提供的，安装调试方案2均不得分。</w:t>
            </w:r>
          </w:p>
        </w:tc>
      </w:tr>
      <w:tr>
        <w:tc>
          <w:tcPr>
            <w:tcW w:type="dxa" w:w="922"/>
            <w:gridSpan w:val="2"/>
            <w:vMerge/>
          </w:tcPr>
          <w:p/>
        </w:tc>
        <w:tc>
          <w:tcPr>
            <w:tcW w:type="dxa" w:w="2307"/>
          </w:tcPr>
          <w:p>
            <w:pPr>
              <w:pStyle w:val="null3"/>
              <w:jc w:val="left"/>
            </w:pPr>
            <w:r>
              <w:rPr/>
              <w:t>安装调试方案2 (7.0分)</w:t>
            </w:r>
          </w:p>
        </w:tc>
        <w:tc>
          <w:tcPr>
            <w:tcW w:type="dxa" w:w="5076"/>
          </w:tcPr>
          <w:p>
            <w:pPr>
              <w:pStyle w:val="null3"/>
              <w:jc w:val="left"/>
            </w:pPr>
            <w:r>
              <w:rPr/>
              <w:t>根据投标人提供的安装调试方案内容进行评审： （1）完整细化阐述安装调试内容，明确列明设备检查、组装对接、调试检测、试运行等全部核心工作内容；安装调试工作安排全面细致，明确人员配置、岗位职责、作业规范、场地布置、工具设备配置等内容，分工清晰、可直接落地执行；安装调试进度安排科学合理，细化各阶段工作时长、时间节点、先后工序、进度管控举措，全程进度可把控、可追溯，所有内容无缺失、无漏洞，得7分。 （2）详细阐述安装调试内容，列明大部分核心安装调试工作内容，仅少量细节未细化；安装调试工作安排齐全规范，明确核心岗位、作业流程及基础工作要求，能够正常落地实施；安装调试进度安排清晰，明确各主要阶段的时间节点及推进计划，可保障项目有序推进，仅部分细分工序进度细节不够完善，得5分。 （3）基本阐述安装调试内容，核心安装调试工作内容基本列明，关键作业细节存在缺失；安装调试主要工作安排完整，具备基础人员、作业配置说明，可满足基础安装调试需求；具备基础的安装调试进度计划，仅明确整体工期及主要节点，细分工序进度规划、管控举措不足，落地细节欠缺，得3分。 （4）仅简单罗列安装调试基础内容，核心作业项目、调试标准缺失较多；安装调试工作安排表述简略，人员配置、作业流程、工作规范描述不完整，无明确的工作保障举措；安装调试进度安排内容笼统、碎片化，仅粗略说明整体工期，无阶段节点及管控措施，无法有效保障安装调试工作有序推进，得1分。 （5）未提供方案的，得0分。</w:t>
            </w:r>
          </w:p>
        </w:tc>
      </w:tr>
      <w:tr>
        <w:tc>
          <w:tcPr>
            <w:tcW w:type="dxa" w:w="922"/>
            <w:gridSpan w:val="2"/>
            <w:vMerge/>
          </w:tcPr>
          <w:p/>
        </w:tc>
        <w:tc>
          <w:tcPr>
            <w:tcW w:type="dxa" w:w="2307"/>
          </w:tcPr>
          <w:p>
            <w:pPr>
              <w:pStyle w:val="null3"/>
              <w:jc w:val="left"/>
            </w:pPr>
            <w:r>
              <w:rPr/>
              <w:t>质量保障方案1 (3.0分)</w:t>
            </w:r>
          </w:p>
        </w:tc>
        <w:tc>
          <w:tcPr>
            <w:tcW w:type="dxa" w:w="5076"/>
          </w:tcPr>
          <w:p>
            <w:pPr>
              <w:pStyle w:val="null3"/>
              <w:jc w:val="left"/>
            </w:pPr>
            <w:r>
              <w:rPr/>
              <w:t>投标人提供的质量保障方案，包括但不限于以下内容：①产品质量保障相关措施；②产品生产及交付供应保障；③产品来源等； 每提供上述一点内容的，得1分，最高得3分。 如上述三点内容均未提供的，质量保障方案2均不得分。</w:t>
            </w:r>
          </w:p>
        </w:tc>
      </w:tr>
      <w:tr>
        <w:tc>
          <w:tcPr>
            <w:tcW w:type="dxa" w:w="922"/>
            <w:gridSpan w:val="2"/>
            <w:vMerge/>
          </w:tcPr>
          <w:p/>
        </w:tc>
        <w:tc>
          <w:tcPr>
            <w:tcW w:type="dxa" w:w="2307"/>
          </w:tcPr>
          <w:p>
            <w:pPr>
              <w:pStyle w:val="null3"/>
              <w:jc w:val="left"/>
            </w:pPr>
            <w:r>
              <w:rPr/>
              <w:t>质量保障方案2 (3.0分)</w:t>
            </w:r>
          </w:p>
        </w:tc>
        <w:tc>
          <w:tcPr>
            <w:tcW w:type="dxa" w:w="5076"/>
          </w:tcPr>
          <w:p>
            <w:pPr>
              <w:pStyle w:val="null3"/>
              <w:jc w:val="left"/>
            </w:pPr>
            <w:r>
              <w:rPr/>
              <w:t>根据投标人提供的质量保障方案内容进行评审： （1）完整明确产品合法来源，清晰列明产品溯源渠道等佐证内容，来源真实可查、合规合法；完整细化产品生产及交付供应保障内容，明确生产产能、生产周期、生产管控流程、备货方案、交付节点、运输调配、延期保障等全流程举措；产品质量保障措施全面详实，覆盖原材料检验、生产质检、出厂检测、运输防护、质量售后、问题整改等全环节，条款齐全、信息明确、落地性强，可完全保障项目履约需求，得3分。 （2）明确说明产品来源，列明产品供货渠道等核心信息，来源合规可追溯；完整列明产品生产流程、生产周期、交付计划、供应保障等核心内容，可保障正常交付履约；具备完善的产品质量保障措施，覆盖生产、出厂、交付主要质检环节；仅少量细节条款未细化完善，无核心内容缺失，整体可正常落地执行，得2分。 （3）基本说明产品来源，列明基础供货渠道信息，但溯源相关细节不完善；基本阐述产品生产及交付供应方案，仅列明核心生产、交付节点，生产管控、应急供应等保障内容存在缺失；具备基础的产品质量保障措施，仅覆盖关键质检环节，质量管控流程不完整，可满足基础履约需求，但整体保障体系存在明显细节缺失，得1分。 （4）仅简单提及产品来源、生产交付、质量保障相关内容，未明确具体供货渠道、产品溯源信息；生产流程、交付计划、供应保障举措表述笼统，核心履约节点缺失；质量保障措施碎片化、覆盖范围有限，无完整的质检及管控流程，无法有效保障产品来源合规及交付、质量达标，得0.5分。 5）未提供方案的，得0分。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投标人提供的售后服务方案，包括但不限于以下内容：①售后服务计划及安排；②计划及培训安排等； 每提供上述一点内容的，得1分，最高得2分。 如上述三点内容均未提供的，售后服务方案2均不得分。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根据投标人提供的售后服务方案内容进行评审： （1）完整细化售后服务计划及安排，明确售后响应时效、上门服务、故障维修、质保服务、备品备件保障、售后回访、问题整改等全流程服务内容，人员配置、岗位职责、服务流程、保障机制清晰具体；完整细化培训计划及安排，明确培训对象、培训时间、培训地点、培训内容、培训流程等全部细节，方案内容齐全、节点明确、可直接落地执行，可全面保障项目后期运维及人员操作需求，得3分。 （2）完整列明售后服务核心内容，明确售后响应、故障处理、质保服务、日常运维等主要服务安排，服务流程规范、权责清晰；完整列明培训核心计划，明确主要培训内容、培训人员及培训方式；仅少量服务细节、培训细化条款未完善，无核心内容缺失，整体方案完整，可正常落地实施，得2分。 （3）基本列明售后服务相关安排，仅涵盖基础故障处理、质保服务内容，缺失售后回访、备件保障、时效管控等细化服务举措；基本阐述培训计划，仅列明基础培训内容，培训流程、人员安排等关键细节不完善；可满足基础售后及培训需求，方案整体存在明显细节缺失，得1分。 （4）仅简单提及售后服务、培训相关内容，未明确具体售后服务流程、响应时效、运维保障举措；培训安排表述笼统，无具体培训内容、实施计划及落地举措，内容碎片化、关键信息缺失较多，无法有效保障售后运维及岗位培训落地，得0.5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投标人自2023年1月1日至今承接过同类业绩项目情况，每提供一项得2分，最高得8分。 注：以合同签订时间为准，提供有效的合同复印件，无法认定或不提供不得分。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注：提供客户满意度评价证明材料（须含甲方或其使用单位的盖章），不提供不得分。</w:t>
            </w:r>
          </w:p>
        </w:tc>
      </w:tr>
      <w:tr>
        <w:tc>
          <w:tcPr>
            <w:tcW w:type="dxa" w:w="922"/>
            <w:gridSpan w:val="2"/>
            <w:vMerge/>
          </w:tcPr>
          <w:p/>
        </w:tc>
        <w:tc>
          <w:tcPr>
            <w:tcW w:type="dxa" w:w="2307"/>
          </w:tcPr>
          <w:p>
            <w:pPr>
              <w:pStyle w:val="null3"/>
              <w:jc w:val="left"/>
            </w:pPr>
            <w:r>
              <w:rPr/>
              <w:t>管理体系认证证书 (3.0分)</w:t>
            </w:r>
          </w:p>
        </w:tc>
        <w:tc>
          <w:tcPr>
            <w:tcW w:type="dxa" w:w="5076"/>
          </w:tcPr>
          <w:p>
            <w:pPr>
              <w:pStyle w:val="null3"/>
              <w:jc w:val="left"/>
            </w:pPr>
            <w:r>
              <w:rPr/>
              <w:t>投标人具有以下有效期内的认证证书： (1)质量管理体系认证证书； (2)环境管理体系认证证书； (3)职业健康安全管理体系认证证书； 每具有一个得1分，最多得3分。 注：①提供认证证书复印件和打印网站公布的链接信息资料【以http://www.cnca.gov.cn/网站公布为准，证书必须处于“有效”状态】, 同时提供上述认证证书复印件和打印网站公布的链接信息资料。公开信息中无法查询或与公开信息不一致的，供应商必须提供发证机构出具的证明函。 无或缺项或未按要求递交证明材料的不得分。 ②上述证书如因投标人成立时间不足3个月的原因未能获得的，视可对应得分。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shd w:fill="FFFFFF" w:val="clear"/>
        </w:rPr>
        <w:t>2026年计量先进装备检测能力提升项目</w:t>
      </w:r>
    </w:p>
    <w:p>
      <w:pPr>
        <w:pStyle w:val="null3"/>
        <w:ind w:firstLine="480"/>
        <w:jc w:val="center"/>
      </w:pPr>
      <w:r>
        <w:br/>
      </w:r>
    </w:p>
    <w:p>
      <w:pPr>
        <w:pStyle w:val="null3"/>
        <w:ind w:firstLine="480"/>
        <w:jc w:val="center"/>
      </w:pPr>
      <w:r>
        <w:rPr>
          <w:sz w:val="72"/>
          <w:b/>
          <w:shd w:fill="FFFFFF" w:val="clear"/>
        </w:rPr>
        <w:t>合同书</w:t>
      </w:r>
    </w:p>
    <w:p>
      <w:pPr>
        <w:pStyle w:val="null3"/>
        <w:jc w:val="both"/>
      </w:pPr>
      <w:r>
        <w:rPr>
          <w:sz w:val="28"/>
          <w:b/>
          <w:shd w:fill="FFFFFF" w:val="clear"/>
        </w:rPr>
        <w:t>项目名称：</w:t>
      </w:r>
      <w:r>
        <w:rPr>
          <w:b/>
          <w:u w:val="single"/>
        </w:rPr>
        <w:t xml:space="preserve">                                 </w:t>
      </w:r>
      <w:r>
        <w:br/>
      </w:r>
      <w:r>
        <w:rPr>
          <w:sz w:val="28"/>
          <w:b/>
          <w:shd w:fill="FFFFFF" w:val="clear"/>
        </w:rPr>
        <w:t>合同编号：</w:t>
      </w:r>
      <w:r>
        <w:rPr>
          <w:b/>
          <w:u w:val="single"/>
        </w:rPr>
        <w:t xml:space="preserve">                                 </w:t>
      </w:r>
      <w:r>
        <w:br/>
      </w:r>
      <w:r>
        <w:rPr>
          <w:sz w:val="28"/>
          <w:b/>
          <w:shd w:fill="FFFFFF" w:val="clear"/>
        </w:rPr>
        <w:t>签约地点：</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jc w:val="both"/>
      </w:pPr>
      <w:r>
        <w:rPr>
          <w:sz w:val="21"/>
          <w:shd w:fill="FFFFFF" w:val="clear"/>
        </w:rPr>
        <w:t>甲</w:t>
      </w:r>
      <w:r>
        <w:rPr>
          <w:sz w:val="21"/>
          <w:shd w:fill="FFFFFF" w:val="clear"/>
        </w:rPr>
        <w:t xml:space="preserve">    </w:t>
      </w:r>
      <w:r>
        <w:rPr>
          <w:sz w:val="21"/>
          <w:shd w:fill="FFFFFF" w:val="clear"/>
        </w:rPr>
        <w:t>方：</w:t>
      </w:r>
      <w:r>
        <w:rPr>
          <w:sz w:val="21"/>
          <w:u w:val="single"/>
          <w:shd w:fill="FFFFFF" w:val="clear"/>
        </w:rPr>
        <w:t>广东省计量科学研究院</w:t>
      </w:r>
      <w:r>
        <w:rPr/>
        <w:t xml:space="preserve"> </w:t>
      </w:r>
      <w:r>
        <w:br/>
      </w:r>
      <w:r>
        <w:rPr>
          <w:sz w:val="21"/>
          <w:shd w:fill="FFFFFF" w:val="clear"/>
        </w:rPr>
        <w:t>电</w:t>
      </w:r>
      <w:r>
        <w:rPr>
          <w:sz w:val="21"/>
          <w:shd w:fill="FFFFFF" w:val="clear"/>
        </w:rPr>
        <w:t xml:space="preserve">    </w:t>
      </w:r>
      <w:r>
        <w:rPr>
          <w:sz w:val="21"/>
          <w:shd w:fill="FFFFFF" w:val="clear"/>
        </w:rPr>
        <w:t>话：</w:t>
      </w:r>
      <w:r>
        <w:rPr>
          <w:sz w:val="21"/>
          <w:shd w:fill="FFFFFF" w:val="clear"/>
        </w:rPr>
        <w:t xml:space="preserve">              </w:t>
      </w:r>
      <w:r>
        <w:rPr>
          <w:sz w:val="21"/>
          <w:shd w:fill="FFFFFF" w:val="clear"/>
        </w:rPr>
        <w:t>传</w:t>
      </w:r>
      <w:r>
        <w:rPr>
          <w:sz w:val="21"/>
          <w:shd w:fill="FFFFFF" w:val="clear"/>
        </w:rPr>
        <w:t xml:space="preserve">  </w:t>
      </w:r>
      <w:r>
        <w:rPr>
          <w:sz w:val="21"/>
          <w:shd w:fill="FFFFFF" w:val="clear"/>
        </w:rPr>
        <w:t>真：</w:t>
      </w:r>
      <w:r>
        <w:rPr>
          <w:sz w:val="21"/>
          <w:shd w:fill="FFFFFF" w:val="clear"/>
        </w:rPr>
        <w:t xml:space="preserve">           </w:t>
      </w:r>
      <w:r>
        <w:rPr>
          <w:sz w:val="21"/>
          <w:shd w:fill="FFFFFF" w:val="clear"/>
        </w:rPr>
        <w:t>地</w:t>
      </w:r>
      <w:r>
        <w:rPr>
          <w:sz w:val="21"/>
          <w:shd w:fill="FFFFFF" w:val="clear"/>
        </w:rPr>
        <w:t xml:space="preserve">  </w:t>
      </w:r>
      <w:r>
        <w:rPr>
          <w:sz w:val="21"/>
          <w:shd w:fill="FFFFFF" w:val="clear"/>
        </w:rPr>
        <w:t>址：</w:t>
      </w:r>
      <w:r>
        <w:br/>
      </w:r>
      <w:r>
        <w:rPr>
          <w:sz w:val="21"/>
          <w:shd w:fill="FFFFFF" w:val="clear"/>
        </w:rPr>
        <w:t>乙</w:t>
      </w:r>
      <w:r>
        <w:rPr>
          <w:sz w:val="21"/>
          <w:shd w:fill="FFFFFF" w:val="clear"/>
        </w:rPr>
        <w:t xml:space="preserve">    </w:t>
      </w:r>
      <w:r>
        <w:rPr>
          <w:sz w:val="21"/>
          <w:shd w:fill="FFFFFF" w:val="clear"/>
        </w:rPr>
        <w:t>方：</w:t>
      </w:r>
      <w:r>
        <w:rPr>
          <w:u w:val="single"/>
        </w:rPr>
        <w:t xml:space="preserve">          </w:t>
      </w:r>
      <w:r>
        <w:br/>
      </w:r>
      <w:r>
        <w:rPr>
          <w:sz w:val="21"/>
          <w:shd w:fill="FFFFFF" w:val="clear"/>
        </w:rPr>
        <w:t>电</w:t>
      </w:r>
      <w:r>
        <w:rPr>
          <w:sz w:val="21"/>
          <w:shd w:fill="FFFFFF" w:val="clear"/>
        </w:rPr>
        <w:t xml:space="preserve">    </w:t>
      </w:r>
      <w:r>
        <w:rPr>
          <w:sz w:val="21"/>
          <w:shd w:fill="FFFFFF" w:val="clear"/>
        </w:rPr>
        <w:t>话：</w:t>
      </w:r>
      <w:r>
        <w:rPr>
          <w:sz w:val="21"/>
          <w:shd w:fill="FFFFFF" w:val="clear"/>
        </w:rPr>
        <w:t xml:space="preserve">                </w:t>
      </w:r>
      <w:r>
        <w:rPr>
          <w:sz w:val="21"/>
          <w:shd w:fill="FFFFFF" w:val="clear"/>
        </w:rPr>
        <w:t>传</w:t>
      </w:r>
      <w:r>
        <w:rPr>
          <w:sz w:val="21"/>
          <w:shd w:fill="FFFFFF" w:val="clear"/>
        </w:rPr>
        <w:t xml:space="preserve">  </w:t>
      </w:r>
      <w:r>
        <w:rPr>
          <w:sz w:val="21"/>
          <w:shd w:fill="FFFFFF" w:val="clear"/>
        </w:rPr>
        <w:t>真：</w:t>
      </w:r>
      <w:r>
        <w:rPr>
          <w:sz w:val="21"/>
          <w:shd w:fill="FFFFFF" w:val="clear"/>
        </w:rPr>
        <w:t xml:space="preserve">           </w:t>
      </w:r>
      <w:r>
        <w:rPr>
          <w:sz w:val="21"/>
          <w:shd w:fill="FFFFFF" w:val="clear"/>
        </w:rPr>
        <w:t>地</w:t>
      </w:r>
      <w:r>
        <w:rPr>
          <w:sz w:val="21"/>
          <w:shd w:fill="FFFFFF" w:val="clear"/>
        </w:rPr>
        <w:t xml:space="preserve">  </w:t>
      </w:r>
      <w:r>
        <w:rPr>
          <w:sz w:val="21"/>
          <w:shd w:fill="FFFFFF" w:val="clear"/>
        </w:rPr>
        <w:t>址：</w:t>
      </w:r>
      <w:r>
        <w:rPr>
          <w:sz w:val="21"/>
          <w:shd w:fill="FFFFFF" w:val="clear"/>
        </w:rPr>
        <w:t xml:space="preserve">   </w:t>
      </w:r>
    </w:p>
    <w:p>
      <w:pPr>
        <w:pStyle w:val="null3"/>
        <w:ind w:firstLine="480"/>
        <w:jc w:val="both"/>
      </w:pPr>
      <w:r>
        <w:rPr>
          <w:sz w:val="21"/>
          <w:shd w:fill="FFFFFF" w:val="clear"/>
        </w:rPr>
        <w:t>根据</w:t>
      </w:r>
      <w:r>
        <w:rPr>
          <w:u w:val="single"/>
        </w:rPr>
        <w:t xml:space="preserve">                </w:t>
      </w:r>
      <w:r>
        <w:rPr>
          <w:sz w:val="21"/>
          <w:shd w:fill="FFFFFF" w:val="clear"/>
        </w:rPr>
        <w:t>的采购结果，按照《中华人民共和国政府采购法》、《中华人民共和国政府采购法实施条例》、《中华人民共和国民法典》第三编　合同的规定，经双方协商，本着平等互利和诚实信用的原则，一致同意签订本合同如下。</w:t>
      </w:r>
      <w:r>
        <w:br/>
      </w:r>
      <w:r>
        <w:rPr>
          <w:sz w:val="21"/>
          <w:b/>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0"/>
        <w:gridCol w:w="3184"/>
        <w:gridCol w:w="813"/>
        <w:gridCol w:w="813"/>
        <w:gridCol w:w="979"/>
        <w:gridCol w:w="813"/>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厂家</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9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单价</w:t>
            </w:r>
            <w:r>
              <w:rPr>
                <w:sz w:val="21"/>
              </w:rPr>
              <w:t>(</w:t>
            </w:r>
            <w:r>
              <w:rPr>
                <w:sz w:val="21"/>
              </w:rPr>
              <w:t>元</w:t>
            </w:r>
            <w:r>
              <w:rPr>
                <w:sz w:val="21"/>
              </w:rPr>
              <w:t>)</w:t>
            </w: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金额</w:t>
            </w:r>
            <w:r>
              <w:rPr>
                <w:sz w:val="21"/>
              </w:rPr>
              <w:t>(</w:t>
            </w:r>
            <w:r>
              <w:rPr>
                <w:sz w:val="21"/>
              </w:rPr>
              <w:t>元</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合计总额：￥</w:t>
            </w:r>
            <w:r>
              <w:rPr>
                <w:sz w:val="19"/>
                <w:u w:val="single"/>
              </w:rPr>
              <w:t xml:space="preserve">      </w:t>
            </w:r>
            <w:r>
              <w:rPr>
                <w:sz w:val="21"/>
              </w:rPr>
              <w:t>；</w:t>
            </w:r>
            <w:r>
              <w:rPr>
                <w:sz w:val="21"/>
              </w:rPr>
              <w:t xml:space="preserve">   </w:t>
            </w:r>
          </w:p>
          <w:p>
            <w:pPr>
              <w:pStyle w:val="null3"/>
              <w:ind w:firstLine="480"/>
            </w:pPr>
            <w:r>
              <w:rPr>
                <w:sz w:val="21"/>
              </w:rPr>
              <w:t>大写：</w:t>
            </w:r>
            <w:r>
              <w:rPr>
                <w:sz w:val="19"/>
                <w:u w:val="single"/>
              </w:rPr>
              <w:t xml:space="preserve">             </w:t>
            </w:r>
          </w:p>
        </w:tc>
      </w:tr>
    </w:tbl>
    <w:p>
      <w:pPr>
        <w:pStyle w:val="null3"/>
        <w:ind w:firstLine="480"/>
        <w:jc w:val="both"/>
      </w:pPr>
      <w:r>
        <w:rPr>
          <w:sz w:val="21"/>
        </w:rPr>
        <w:t>合同总额包括产品价款、备品备件价、易损件价、专用工具价、相关配件、附件、安装材料及零配件价及其它的所有费用，包含物料购置费、制作费、保险费用、仓储费、运输费、装卸费、通讯费、网络费、安装调试费，银行费用、税费、代理服务费、检定</w:t>
      </w:r>
      <w:r>
        <w:rPr>
          <w:sz w:val="21"/>
        </w:rPr>
        <w:t>/</w:t>
      </w:r>
      <w:r>
        <w:rPr>
          <w:sz w:val="21"/>
        </w:rPr>
        <w:t>校准费用及一切技术和售后服务费（含相关技术指导与培训费）等所有不可预见的隐含费用（以上费用如涉及到多次需求，所有费用都包含在内）。</w:t>
      </w:r>
    </w:p>
    <w:p>
      <w:pPr>
        <w:pStyle w:val="null3"/>
        <w:ind w:firstLine="480"/>
        <w:jc w:val="both"/>
      </w:pPr>
      <w:r>
        <w:rPr>
          <w:sz w:val="21"/>
        </w:rPr>
        <w:t>注：货物名称内容必须与投标文件中货物名称内容一致。</w:t>
      </w:r>
      <w:r>
        <w:br/>
      </w:r>
      <w:r>
        <w:rPr>
          <w:sz w:val="21"/>
          <w:b/>
        </w:rPr>
        <w:t>二、合同金额</w:t>
      </w:r>
      <w:r>
        <w:br/>
      </w:r>
      <w:r>
        <w:rPr/>
        <w:t xml:space="preserve">      </w:t>
      </w:r>
      <w:r>
        <w:rPr>
          <w:sz w:val="21"/>
        </w:rPr>
        <w:t>合同金额为（大写）：</w:t>
      </w:r>
      <w:r>
        <w:rPr>
          <w:sz w:val="21"/>
        </w:rPr>
        <w:t>_________________</w:t>
      </w:r>
      <w:r>
        <w:rPr>
          <w:sz w:val="21"/>
        </w:rPr>
        <w:t>元（￥</w:t>
      </w:r>
      <w:r>
        <w:rPr>
          <w:sz w:val="21"/>
        </w:rPr>
        <w:t>_______________</w:t>
      </w:r>
      <w:r>
        <w:rPr>
          <w:sz w:val="21"/>
        </w:rPr>
        <w:t>元）人民币。</w:t>
      </w:r>
      <w:r>
        <w:br/>
      </w:r>
      <w:r>
        <w:rPr>
          <w:sz w:val="21"/>
          <w:b/>
        </w:rPr>
        <w:t>三、设备要求</w:t>
      </w:r>
      <w:r>
        <w:br/>
      </w:r>
      <w:r>
        <w:rPr/>
        <w:t xml:space="preserve">     </w:t>
      </w:r>
      <w:r>
        <w:rPr>
          <w:sz w:val="21"/>
        </w:rPr>
        <w:t>货物为原制造商制造的全新产品，整机无污染，无侵权行为、表面无划损、无任何缺陷隐患，在中国境内可依常规安全合法使用。</w:t>
      </w:r>
      <w:r>
        <w:br/>
      </w:r>
      <w:r>
        <w:rPr>
          <w:sz w:val="21"/>
          <w:b/>
        </w:rPr>
        <w:t>四、交货期、交货方式及交货地点</w:t>
      </w:r>
      <w:r>
        <w:br/>
      </w:r>
      <w:r>
        <w:rPr/>
        <w:t xml:space="preserve">      </w:t>
      </w:r>
      <w:r>
        <w:rPr>
          <w:sz w:val="21"/>
        </w:rPr>
        <w:t>1.</w:t>
      </w:r>
      <w:r>
        <w:rPr>
          <w:sz w:val="21"/>
        </w:rPr>
        <w:t>交货期：自合同签订之日起</w:t>
      </w:r>
      <w:r>
        <w:rPr>
          <w:sz w:val="21"/>
        </w:rPr>
        <w:t>24</w:t>
      </w:r>
      <w:r>
        <w:rPr>
          <w:sz w:val="21"/>
        </w:rPr>
        <w:t>0</w:t>
      </w:r>
      <w:r>
        <w:rPr>
          <w:sz w:val="21"/>
        </w:rPr>
        <w:t>日历天内完成设备的供货。需取得省级或以上法定计量检定机构出具的计量合格证书的，</w:t>
      </w:r>
      <w:r>
        <w:rPr>
          <w:sz w:val="21"/>
        </w:rPr>
        <w:t>乙方</w:t>
      </w:r>
      <w:r>
        <w:rPr>
          <w:sz w:val="21"/>
        </w:rPr>
        <w:t>应在交货后</w:t>
      </w:r>
      <w:r>
        <w:rPr>
          <w:sz w:val="21"/>
        </w:rPr>
        <w:t>10</w:t>
      </w:r>
      <w:r>
        <w:rPr>
          <w:sz w:val="21"/>
        </w:rPr>
        <w:t>个工作日内安排送检。如交货送检设备验收不合格需更换，则换货期以及送检周期等按照实际情况另行计算，不受交货期限制。</w:t>
      </w:r>
    </w:p>
    <w:p>
      <w:pPr>
        <w:pStyle w:val="null3"/>
        <w:ind w:firstLine="480"/>
        <w:jc w:val="both"/>
      </w:pPr>
      <w:r>
        <w:rPr>
          <w:sz w:val="21"/>
        </w:rPr>
        <w:t>2.</w:t>
      </w:r>
      <w:r>
        <w:rPr>
          <w:sz w:val="21"/>
        </w:rPr>
        <w:t>交货方式：直接交付</w:t>
      </w:r>
    </w:p>
    <w:p>
      <w:pPr>
        <w:pStyle w:val="null3"/>
        <w:ind w:firstLine="480"/>
        <w:jc w:val="both"/>
      </w:pPr>
      <w:r>
        <w:rPr>
          <w:sz w:val="21"/>
        </w:rPr>
        <w:t>3.</w:t>
      </w:r>
      <w:r>
        <w:rPr>
          <w:sz w:val="21"/>
        </w:rPr>
        <w:t>交货地点：甲方指定地点。</w:t>
      </w:r>
      <w:r>
        <w:br/>
      </w:r>
      <w:r>
        <w:rPr>
          <w:sz w:val="21"/>
          <w:b/>
        </w:rPr>
        <w:t>五、付款方式</w:t>
      </w:r>
    </w:p>
    <w:p>
      <w:pPr>
        <w:pStyle w:val="null3"/>
        <w:ind w:firstLine="420"/>
        <w:jc w:val="left"/>
      </w:pPr>
      <w:r>
        <w:rPr>
          <w:sz w:val="21"/>
        </w:rPr>
        <w:t>1.</w:t>
      </w:r>
      <w:r>
        <w:rPr>
          <w:sz w:val="21"/>
        </w:rPr>
        <w:t>支付比例</w:t>
      </w:r>
      <w:r>
        <w:rPr>
          <w:sz w:val="21"/>
        </w:rPr>
        <w:t>50%</w:t>
      </w:r>
      <w:r>
        <w:rPr>
          <w:sz w:val="21"/>
        </w:rPr>
        <w:t>，甲方于收到乙方开具的正式发票后</w:t>
      </w:r>
      <w:r>
        <w:rPr>
          <w:sz w:val="21"/>
        </w:rPr>
        <w:t>5</w:t>
      </w:r>
      <w:r>
        <w:rPr>
          <w:sz w:val="21"/>
        </w:rPr>
        <w:t>个工作日完成支付。</w:t>
      </w:r>
      <w:r>
        <w:rPr/>
        <w:t>【当</w:t>
      </w:r>
      <w:r>
        <w:rPr/>
        <w:t>乙方</w:t>
      </w:r>
      <w:r>
        <w:rPr/>
        <w:t>为中小企业时（以</w:t>
      </w:r>
      <w:r>
        <w:rPr/>
        <w:t>乙方投标</w:t>
      </w:r>
      <w:r>
        <w:rPr/>
        <w:t>文件中提交的中小企业声明函为准）：</w:t>
      </w:r>
      <w:r>
        <w:rPr/>
        <w:t>甲方</w:t>
      </w:r>
      <w:r>
        <w:rPr/>
        <w:t>于收到</w:t>
      </w:r>
      <w:r>
        <w:rPr/>
        <w:t>乙方</w:t>
      </w:r>
      <w:r>
        <w:rPr/>
        <w:t>开具的正式发票后</w:t>
      </w:r>
      <w:r>
        <w:rPr/>
        <w:t>5</w:t>
      </w:r>
      <w:r>
        <w:rPr/>
        <w:t>个工作日完成支付</w:t>
      </w:r>
      <w:r>
        <w:rPr/>
        <w:t>】</w:t>
      </w:r>
    </w:p>
    <w:p>
      <w:pPr>
        <w:pStyle w:val="null3"/>
        <w:ind w:firstLine="480"/>
        <w:jc w:val="both"/>
      </w:pPr>
      <w:r>
        <w:rPr>
          <w:sz w:val="21"/>
        </w:rPr>
        <w:t>2.</w:t>
      </w:r>
      <w:r>
        <w:rPr>
          <w:sz w:val="21"/>
        </w:rPr>
        <w:t>支付比例</w:t>
      </w:r>
      <w:r>
        <w:rPr>
          <w:sz w:val="21"/>
        </w:rPr>
        <w:t>50%</w:t>
      </w:r>
      <w:r>
        <w:rPr>
          <w:sz w:val="21"/>
        </w:rPr>
        <w:t>，设备到货安装调试完毕并验收合格后，由乙方提交付款申请和等额的发票给采购人，甲方收到有效发票后</w:t>
      </w:r>
      <w:r>
        <w:rPr>
          <w:sz w:val="21"/>
        </w:rPr>
        <w:t>10</w:t>
      </w:r>
      <w:r>
        <w:rPr>
          <w:sz w:val="21"/>
        </w:rPr>
        <w:t>个工作日内支付</w:t>
      </w:r>
      <w:r>
        <w:rPr>
          <w:sz w:val="21"/>
        </w:rPr>
        <w:t>50%</w:t>
      </w:r>
      <w:r>
        <w:rPr>
          <w:sz w:val="21"/>
        </w:rPr>
        <w:t>的货款。</w:t>
      </w:r>
    </w:p>
    <w:p>
      <w:pPr>
        <w:pStyle w:val="null3"/>
        <w:ind w:firstLine="480"/>
        <w:jc w:val="both"/>
      </w:pPr>
      <w:r>
        <w:rPr>
          <w:sz w:val="21"/>
        </w:rPr>
        <w:t>3.</w:t>
      </w:r>
      <w:r>
        <w:rPr>
          <w:sz w:val="21"/>
        </w:rPr>
        <w:t>乙方账户信息：</w:t>
      </w:r>
    </w:p>
    <w:p>
      <w:pPr>
        <w:pStyle w:val="null3"/>
        <w:ind w:firstLine="480"/>
        <w:jc w:val="both"/>
      </w:pPr>
      <w:r>
        <w:rPr>
          <w:sz w:val="21"/>
        </w:rPr>
        <w:t>开户名称：</w:t>
      </w:r>
    </w:p>
    <w:p>
      <w:pPr>
        <w:pStyle w:val="null3"/>
        <w:ind w:firstLine="480"/>
        <w:jc w:val="both"/>
      </w:pPr>
      <w:r>
        <w:rPr>
          <w:sz w:val="21"/>
        </w:rPr>
        <w:t>开户行：</w:t>
      </w:r>
    </w:p>
    <w:p>
      <w:pPr>
        <w:pStyle w:val="null3"/>
        <w:ind w:firstLine="480"/>
        <w:jc w:val="both"/>
      </w:pPr>
      <w:r>
        <w:rPr>
          <w:sz w:val="21"/>
        </w:rPr>
        <w:t>银行账号：</w:t>
      </w:r>
    </w:p>
    <w:p>
      <w:pPr>
        <w:pStyle w:val="null3"/>
        <w:ind w:firstLine="480"/>
        <w:jc w:val="both"/>
      </w:pPr>
      <w:r>
        <w:rPr>
          <w:sz w:val="21"/>
        </w:rPr>
        <w:t>注：款项支付前，乙方需向甲方提供相应金额的正式发票（含货物款发票、货物安装费发票及有关服务发票等）。</w:t>
      </w:r>
    </w:p>
    <w:p>
      <w:pPr>
        <w:pStyle w:val="null3"/>
        <w:jc w:val="both"/>
      </w:pPr>
      <w:r>
        <w:rPr>
          <w:sz w:val="21"/>
          <w:b/>
        </w:rPr>
        <w:t>六、质保期及售后服务要求</w:t>
      </w:r>
    </w:p>
    <w:p>
      <w:pPr>
        <w:pStyle w:val="null3"/>
        <w:ind w:firstLine="480"/>
        <w:jc w:val="both"/>
      </w:pPr>
      <w:r>
        <w:rPr>
          <w:sz w:val="21"/>
        </w:rPr>
        <w:t>（</w:t>
      </w:r>
      <w:r>
        <w:rPr>
          <w:sz w:val="21"/>
        </w:rPr>
        <w:t>1</w:t>
      </w:r>
      <w:r>
        <w:rPr>
          <w:sz w:val="21"/>
        </w:rPr>
        <w:t>）质保期从货物经甲方验收合格之日起</w:t>
      </w:r>
      <w:r>
        <w:rPr>
          <w:sz w:val="21"/>
        </w:rPr>
        <w:t>1</w:t>
      </w:r>
      <w:r>
        <w:rPr>
          <w:sz w:val="21"/>
        </w:rPr>
        <w:t>年（质保期在技术参数中已有要求的从其要求）。质保期内乙方对所供货物实行包修、包换、包退、包维护保养，期满后可同时提供终身维修保养服务。质保期内的维修成本，如主机维修、更换零配件以及人员差旅费等，由乙方承担。</w:t>
      </w:r>
    </w:p>
    <w:p>
      <w:pPr>
        <w:pStyle w:val="null3"/>
        <w:ind w:firstLine="480"/>
        <w:jc w:val="both"/>
      </w:pPr>
      <w:r>
        <w:rPr>
          <w:sz w:val="21"/>
        </w:rPr>
        <w:t>（</w:t>
      </w:r>
      <w:r>
        <w:rPr>
          <w:sz w:val="21"/>
        </w:rPr>
        <w:t>2</w:t>
      </w:r>
      <w:r>
        <w:rPr>
          <w:sz w:val="21"/>
        </w:rPr>
        <w:t>）质保期内，如设备或零部件因非人为因素出现故障而造成短期停用时，则质保期相应顺延。如停用时间累计超过</w:t>
      </w:r>
      <w:r>
        <w:rPr>
          <w:sz w:val="21"/>
        </w:rPr>
        <w:t>60</w:t>
      </w:r>
      <w:r>
        <w:rPr>
          <w:sz w:val="21"/>
        </w:rPr>
        <w:t>天则质保期重新计算。</w:t>
      </w:r>
    </w:p>
    <w:p>
      <w:pPr>
        <w:pStyle w:val="null3"/>
        <w:ind w:firstLine="480"/>
        <w:jc w:val="both"/>
      </w:pPr>
      <w:r>
        <w:rPr>
          <w:sz w:val="21"/>
        </w:rPr>
        <w:t>（</w:t>
      </w: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48</w:t>
      </w:r>
      <w:r>
        <w:rPr>
          <w:sz w:val="21"/>
        </w:rPr>
        <w:t>小时内处理完毕。若在</w:t>
      </w:r>
      <w:r>
        <w:rPr>
          <w:sz w:val="21"/>
        </w:rPr>
        <w:t>48</w:t>
      </w:r>
      <w:r>
        <w:rPr>
          <w:sz w:val="21"/>
        </w:rPr>
        <w:t>小时内仍未能有效解决，乙方须提供相同的设备予甲方临时使用，此费用包含在投标报价中。</w:t>
      </w:r>
    </w:p>
    <w:p>
      <w:pPr>
        <w:pStyle w:val="null3"/>
        <w:ind w:firstLine="480"/>
        <w:jc w:val="both"/>
      </w:pPr>
      <w:r>
        <w:rPr>
          <w:sz w:val="21"/>
        </w:rPr>
        <w:t>乙方保证合同项下提供的设备不侵犯任何第三方的专利、商标或版权。否则，乙方须承担对第三方的专利或版权的侵权责任并承担因此而发生的所有费用。</w:t>
      </w:r>
    </w:p>
    <w:p>
      <w:pPr>
        <w:pStyle w:val="null3"/>
      </w:pPr>
      <w:r>
        <w:rPr>
          <w:sz w:val="21"/>
          <w:b/>
        </w:rPr>
        <w:t>七、供货、包装要求</w:t>
      </w:r>
    </w:p>
    <w:p>
      <w:pPr>
        <w:pStyle w:val="null3"/>
        <w:ind w:firstLine="480"/>
        <w:jc w:val="both"/>
      </w:pPr>
      <w:r>
        <w:rPr>
          <w:sz w:val="21"/>
        </w:rPr>
        <w:t>1.</w:t>
      </w:r>
      <w:r>
        <w:rPr>
          <w:sz w:val="21"/>
        </w:rPr>
        <w:t>产品必须无毒、无害；所提供的产品必须保证其质量，由于质量问题而导致的损失由乙方负责。</w:t>
      </w:r>
    </w:p>
    <w:p>
      <w:pPr>
        <w:pStyle w:val="null3"/>
        <w:ind w:firstLine="480"/>
        <w:jc w:val="both"/>
      </w:pPr>
      <w:r>
        <w:rPr>
          <w:sz w:val="21"/>
        </w:rPr>
        <w:t>2.</w:t>
      </w:r>
      <w:r>
        <w:rPr>
          <w:sz w:val="21"/>
        </w:rPr>
        <w:t>乙方所提供的全部货物，均应采用本行业通用的方式进行包装，且该包装应符合国家有关包装的法律、法规的规定。乙方运输的所有货物要符合有关标准规定的具有适合长途运输、多次搬运和装卸的坚固包装。包装应按设备特点，按需要分别加上防潮、防雹、防锈、防腐蚀的保护措施，以保证货物在没有任何损坏和腐蚀的情况下安全运抵甲方实验室。每件包装箱内，应附有装箱单、合格证、产品出厂质量合格证明书、技术说明等。</w:t>
      </w:r>
    </w:p>
    <w:p>
      <w:pPr>
        <w:pStyle w:val="null3"/>
        <w:ind w:firstLine="480"/>
        <w:jc w:val="both"/>
      </w:pPr>
      <w:r>
        <w:rPr>
          <w:sz w:val="21"/>
        </w:rPr>
        <w:t>3.</w:t>
      </w:r>
      <w:r>
        <w:rPr>
          <w:sz w:val="21"/>
        </w:rPr>
        <w:t>凡由于乙方在合同供货设备就位前使货物遭到损坏或丢失时，乙方均应负责及时修理、更换或赔偿。</w:t>
      </w:r>
    </w:p>
    <w:p>
      <w:pPr>
        <w:pStyle w:val="null3"/>
        <w:ind w:firstLine="480"/>
        <w:jc w:val="both"/>
      </w:pPr>
      <w:r>
        <w:rPr>
          <w:sz w:val="21"/>
        </w:rPr>
        <w:t>4.</w:t>
      </w:r>
      <w:r>
        <w:rPr>
          <w:sz w:val="21"/>
        </w:rPr>
        <w:t>质量保证：（</w:t>
      </w:r>
      <w:r>
        <w:rPr>
          <w:sz w:val="21"/>
        </w:rPr>
        <w:t>1</w:t>
      </w:r>
      <w:r>
        <w:rPr>
          <w:sz w:val="21"/>
        </w:rPr>
        <w:t>）乙方须保证所提供的产品均出自原厂生产，均提供售后服务保障。所供货品的质量符合国家标准、行业标准的相关规定。（</w:t>
      </w:r>
      <w:r>
        <w:rPr>
          <w:sz w:val="21"/>
        </w:rPr>
        <w:t>2</w:t>
      </w:r>
      <w:r>
        <w:rPr>
          <w:sz w:val="21"/>
        </w:rPr>
        <w:t>）乙方应保证货物是全新、未使用过的原装合格正品。（</w:t>
      </w:r>
      <w:r>
        <w:rPr>
          <w:sz w:val="21"/>
        </w:rPr>
        <w:t>3</w:t>
      </w:r>
      <w:r>
        <w:rPr>
          <w:sz w:val="21"/>
        </w:rPr>
        <w:t>）内部管理流程完善，如遇产品在使用过程中如出现质量问题或者不能达到使用要求</w:t>
      </w:r>
      <w:r>
        <w:rPr>
          <w:sz w:val="21"/>
        </w:rPr>
        <w:t>,</w:t>
      </w:r>
      <w:r>
        <w:rPr>
          <w:sz w:val="21"/>
        </w:rPr>
        <w:t>甲方可以要求乙方进行退换</w:t>
      </w:r>
      <w:r>
        <w:rPr>
          <w:sz w:val="21"/>
        </w:rPr>
        <w:t>,</w:t>
      </w:r>
      <w:r>
        <w:rPr>
          <w:sz w:val="21"/>
        </w:rPr>
        <w:t>对于退换货的情况双方需做好验收记录。</w:t>
      </w:r>
    </w:p>
    <w:p>
      <w:pPr>
        <w:pStyle w:val="null3"/>
        <w:ind w:firstLine="480"/>
        <w:jc w:val="both"/>
      </w:pPr>
      <w:r>
        <w:rPr>
          <w:sz w:val="21"/>
        </w:rPr>
        <w:t>5.</w:t>
      </w:r>
      <w:r>
        <w:rPr>
          <w:sz w:val="21"/>
        </w:rPr>
        <w:t>发运货物时随机技术资料要求：（</w:t>
      </w:r>
      <w:r>
        <w:rPr>
          <w:sz w:val="21"/>
        </w:rPr>
        <w:t>1</w:t>
      </w:r>
      <w:r>
        <w:rPr>
          <w:sz w:val="21"/>
        </w:rPr>
        <w:t>）操作手册、使用说明、维修保养手册。 （</w:t>
      </w:r>
      <w:r>
        <w:rPr>
          <w:sz w:val="21"/>
        </w:rPr>
        <w:t>2</w:t>
      </w:r>
      <w:r>
        <w:rPr>
          <w:sz w:val="21"/>
        </w:rPr>
        <w:t>）备品备件清单（含规格型号和制造厂）。（</w:t>
      </w:r>
      <w:r>
        <w:rPr>
          <w:sz w:val="21"/>
        </w:rPr>
        <w:t>3</w:t>
      </w:r>
      <w:r>
        <w:rPr>
          <w:sz w:val="21"/>
        </w:rPr>
        <w:t>）设备出厂检验报告及合格证。（</w:t>
      </w:r>
      <w:r>
        <w:rPr>
          <w:sz w:val="21"/>
        </w:rPr>
        <w:t>4</w:t>
      </w:r>
      <w:r>
        <w:rPr>
          <w:sz w:val="21"/>
        </w:rPr>
        <w:t>）符合国家规定的验收标准、厂方标准及验收手册。</w:t>
      </w:r>
    </w:p>
    <w:p>
      <w:pPr>
        <w:pStyle w:val="null3"/>
        <w:ind w:left="630"/>
        <w:jc w:val="both"/>
      </w:pPr>
      <w:r>
        <w:rPr>
          <w:sz w:val="21"/>
          <w:b/>
        </w:rPr>
        <w:t>八、安装与调试</w:t>
      </w:r>
    </w:p>
    <w:p>
      <w:pPr>
        <w:pStyle w:val="null3"/>
        <w:ind w:firstLine="420"/>
        <w:jc w:val="both"/>
      </w:pPr>
      <w:r>
        <w:rPr>
          <w:sz w:val="21"/>
        </w:rPr>
        <w:t>1.</w:t>
      </w:r>
      <w:r>
        <w:rPr>
          <w:sz w:val="21"/>
        </w:rPr>
        <w:t>合同生效后两周内，乙方应提出安装条件，否则由此造成的延期由乙方负责。</w:t>
      </w:r>
    </w:p>
    <w:p>
      <w:pPr>
        <w:pStyle w:val="null3"/>
        <w:ind w:firstLine="420"/>
        <w:jc w:val="both"/>
      </w:pPr>
      <w:r>
        <w:rPr>
          <w:sz w:val="21"/>
        </w:rPr>
        <w:t>2.</w:t>
      </w:r>
      <w:r>
        <w:rPr>
          <w:sz w:val="21"/>
        </w:rPr>
        <w:t>设备到达甲方指定地点后，乙方应在</w:t>
      </w:r>
      <w:r>
        <w:rPr>
          <w:sz w:val="21"/>
        </w:rPr>
        <w:t>72</w:t>
      </w:r>
      <w:r>
        <w:rPr>
          <w:sz w:val="21"/>
        </w:rPr>
        <w:t xml:space="preserve">小时内派技术人员到达现场，在双方人员在场的情况下，开箱清点货物，组织安装、调试，并对安装调试错误所导致的设备损坏承担全部赔偿责任，并承担因此发生的一切费用。  </w:t>
      </w:r>
    </w:p>
    <w:p>
      <w:pPr>
        <w:pStyle w:val="null3"/>
        <w:ind w:firstLine="420"/>
        <w:jc w:val="both"/>
      </w:pPr>
      <w:r>
        <w:rPr>
          <w:sz w:val="21"/>
        </w:rPr>
        <w:t>3.</w:t>
      </w:r>
      <w:r>
        <w:rPr>
          <w:sz w:val="21"/>
        </w:rPr>
        <w:t>安装调试期间遵守甲方管理。乙方须承担的运输、安装、技术支持、培训以及采购文件规定的其它伴随服务。</w:t>
      </w:r>
    </w:p>
    <w:p>
      <w:pPr>
        <w:pStyle w:val="null3"/>
        <w:jc w:val="both"/>
      </w:pPr>
      <w:r>
        <w:rPr>
          <w:sz w:val="21"/>
          <w:b/>
          <w:shd w:fill="FFFFFF" w:val="clear"/>
        </w:rPr>
        <w:t>九、培训要求</w:t>
      </w:r>
    </w:p>
    <w:p>
      <w:pPr>
        <w:pStyle w:val="null3"/>
        <w:ind w:firstLine="480"/>
        <w:jc w:val="both"/>
      </w:pPr>
      <w:r>
        <w:rPr>
          <w:sz w:val="21"/>
        </w:rPr>
        <w:t>应提供完整的培训计划和方案，列明培训人员数量、达到的水平等，乙方负责培训甲方使用、维护及维修人员，主要内容为设备的操作、日常维修、简单故障的识别及排除等，其中，须对甲方使用操作人员进行必要的培训，直至操作人员能够基本正常使用货物为止（费用包含在投标报价内）。培训地点主要在产品安装现场或按甲方安排。</w:t>
      </w:r>
    </w:p>
    <w:p>
      <w:pPr>
        <w:pStyle w:val="null3"/>
        <w:jc w:val="both"/>
      </w:pPr>
      <w:r>
        <w:rPr>
          <w:sz w:val="21"/>
        </w:rPr>
        <w:t>十、</w:t>
      </w:r>
      <w:r>
        <w:rPr>
          <w:sz w:val="21"/>
          <w:b/>
          <w:shd w:fill="FFFFFF" w:val="clear"/>
        </w:rPr>
        <w:t>验收要求</w:t>
      </w:r>
    </w:p>
    <w:p>
      <w:pPr>
        <w:pStyle w:val="null3"/>
        <w:ind w:firstLine="480"/>
        <w:jc w:val="both"/>
      </w:pPr>
      <w:r>
        <w:rPr>
          <w:sz w:val="21"/>
        </w:rPr>
        <w:t>1</w:t>
      </w:r>
      <w:r>
        <w:rPr>
          <w:sz w:val="21"/>
        </w:rPr>
        <w:t xml:space="preserve">、乙方必须依照招标文件的要求和投标文件的承诺，将设备、系统安装并调试至正常运行的最佳状态。   </w:t>
      </w:r>
    </w:p>
    <w:p>
      <w:pPr>
        <w:pStyle w:val="null3"/>
        <w:ind w:firstLine="480"/>
        <w:jc w:val="both"/>
      </w:pPr>
      <w:r>
        <w:rPr>
          <w:sz w:val="21"/>
        </w:rPr>
        <w:t>2</w:t>
      </w:r>
      <w:r>
        <w:rPr>
          <w:sz w:val="21"/>
        </w:rPr>
        <w:t>、货物若有国家标准按照国家标准验收，若无国家标准按行业标准验收，须为原制造商制造的全新产品，整机无污染，无侵权行为、表面无划损、无任何缺陷隐患，在中国境内可依常规安全合法使用。</w:t>
      </w:r>
    </w:p>
    <w:p>
      <w:pPr>
        <w:pStyle w:val="null3"/>
        <w:ind w:firstLine="48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80"/>
        <w:jc w:val="both"/>
      </w:pPr>
      <w:r>
        <w:rPr>
          <w:sz w:val="21"/>
        </w:rPr>
        <w:t>4</w:t>
      </w:r>
      <w:r>
        <w:rPr>
          <w:sz w:val="21"/>
        </w:rPr>
        <w:t xml:space="preserve">、乙方应将关键主机设备的用户手册、保修手册、有关单证资料及配备件、随机工具等交付给甲方，使用操作及安全须知等重要资料应附有中文说明。   </w:t>
      </w:r>
    </w:p>
    <w:p>
      <w:pPr>
        <w:pStyle w:val="null3"/>
        <w:ind w:firstLine="480"/>
        <w:jc w:val="both"/>
      </w:pPr>
      <w:r>
        <w:rPr>
          <w:sz w:val="21"/>
        </w:rPr>
        <w:t>5</w:t>
      </w:r>
      <w:r>
        <w:rPr>
          <w:sz w:val="21"/>
        </w:rPr>
        <w:t xml:space="preserve">、乙方负责安装调试，一切费用由乙方负责。  </w:t>
      </w:r>
    </w:p>
    <w:p>
      <w:pPr>
        <w:pStyle w:val="null3"/>
        <w:ind w:firstLine="480"/>
        <w:jc w:val="both"/>
      </w:pPr>
      <w:r>
        <w:rPr>
          <w:sz w:val="21"/>
        </w:rPr>
        <w:t>6</w:t>
      </w:r>
      <w:r>
        <w:rPr>
          <w:sz w:val="21"/>
        </w:rPr>
        <w:t xml:space="preserve">、乙方安装时须对各安装场地内的其它设备、设施有良好保护措施。   </w:t>
      </w:r>
    </w:p>
    <w:p>
      <w:pPr>
        <w:pStyle w:val="null3"/>
        <w:ind w:firstLine="480"/>
        <w:jc w:val="both"/>
      </w:pPr>
      <w:r>
        <w:rPr>
          <w:sz w:val="21"/>
        </w:rPr>
        <w:t>7</w:t>
      </w:r>
      <w:r>
        <w:rPr>
          <w:sz w:val="21"/>
        </w:rPr>
        <w:t>、设备的验收：</w:t>
      </w:r>
    </w:p>
    <w:p>
      <w:pPr>
        <w:pStyle w:val="null3"/>
        <w:ind w:firstLine="480"/>
        <w:jc w:val="both"/>
      </w:pPr>
      <w:r>
        <w:rPr>
          <w:sz w:val="21"/>
        </w:rPr>
        <w:t>（</w:t>
      </w:r>
      <w:r>
        <w:rPr>
          <w:sz w:val="21"/>
        </w:rPr>
        <w:t>1</w:t>
      </w:r>
      <w:r>
        <w:rPr>
          <w:sz w:val="21"/>
        </w:rPr>
        <w:t>）中标设备安装调试完成后应取得相应的计量证书原件（如需）</w:t>
      </w:r>
      <w:r>
        <w:rPr>
          <w:sz w:val="21"/>
        </w:rPr>
        <w:t>,</w:t>
      </w:r>
      <w:r>
        <w:rPr>
          <w:sz w:val="21"/>
        </w:rPr>
        <w:t>甲方自收到乙方的验收申请及相关资料后</w:t>
      </w:r>
      <w:r>
        <w:rPr>
          <w:sz w:val="21"/>
        </w:rPr>
        <w:t>7</w:t>
      </w:r>
      <w:r>
        <w:rPr>
          <w:sz w:val="21"/>
        </w:rPr>
        <w:t xml:space="preserve">日内组织验收。   </w:t>
      </w:r>
    </w:p>
    <w:p>
      <w:pPr>
        <w:pStyle w:val="null3"/>
        <w:ind w:firstLine="480"/>
        <w:jc w:val="both"/>
      </w:pPr>
      <w:r>
        <w:rPr>
          <w:sz w:val="21"/>
        </w:rPr>
        <w:t>（</w:t>
      </w:r>
      <w:r>
        <w:rPr>
          <w:sz w:val="21"/>
        </w:rPr>
        <w:t>2</w:t>
      </w:r>
      <w:r>
        <w:rPr>
          <w:sz w:val="21"/>
        </w:rPr>
        <w:t>）验收按国家有关的规定、规范进行。验收时如发现所交付的设备有短缺、次品、损坏或其它不符合合同规定之情形者，甲方应做出详尽的现场记录，或由甲方和乙方双方签署备忘录。此现场记录或备忘录可用作补充、缺失和更换损坏部件的有效证据。由此产生的有关费用由乙方承担。</w:t>
      </w:r>
    </w:p>
    <w:p>
      <w:pPr>
        <w:pStyle w:val="null3"/>
        <w:ind w:firstLine="480"/>
        <w:jc w:val="both"/>
      </w:pPr>
      <w:r>
        <w:rPr>
          <w:sz w:val="21"/>
        </w:rPr>
        <w:t>（</w:t>
      </w:r>
      <w:r>
        <w:rPr>
          <w:sz w:val="21"/>
        </w:rPr>
        <w:t>3</w:t>
      </w:r>
      <w:r>
        <w:rPr>
          <w:sz w:val="21"/>
        </w:rPr>
        <w:t>）验收工作由甲方组织。乙方负责安装、调试货物并使之达到合同要求。</w:t>
      </w:r>
    </w:p>
    <w:p>
      <w:pPr>
        <w:pStyle w:val="null3"/>
        <w:ind w:firstLine="480"/>
        <w:jc w:val="both"/>
      </w:pPr>
      <w:r>
        <w:rPr>
          <w:sz w:val="21"/>
        </w:rPr>
        <w:t>（</w:t>
      </w:r>
      <w:r>
        <w:rPr>
          <w:sz w:val="21"/>
        </w:rPr>
        <w:t>4</w:t>
      </w:r>
      <w:r>
        <w:rPr>
          <w:sz w:val="21"/>
        </w:rPr>
        <w:t>）“验收合格”是指：</w:t>
      </w:r>
    </w:p>
    <w:p>
      <w:pPr>
        <w:pStyle w:val="null3"/>
        <w:ind w:firstLine="480"/>
        <w:jc w:val="both"/>
      </w:pPr>
      <w:r>
        <w:rPr>
          <w:sz w:val="21"/>
        </w:rPr>
        <w:t>1</w:t>
      </w:r>
      <w:r>
        <w:rPr>
          <w:sz w:val="21"/>
        </w:rPr>
        <w:t>）中标设备必须达到生产厂家的性能指标、满足甲方需求书的要求；</w:t>
      </w:r>
    </w:p>
    <w:p>
      <w:pPr>
        <w:pStyle w:val="null3"/>
        <w:ind w:firstLine="480"/>
        <w:jc w:val="both"/>
      </w:pPr>
      <w:r>
        <w:rPr>
          <w:sz w:val="21"/>
        </w:rPr>
        <w:t>2</w:t>
      </w:r>
      <w:r>
        <w:rPr>
          <w:sz w:val="21"/>
        </w:rPr>
        <w:t>）已提交合同货物的有关设备的安装、调试、使用、维修和保养所需的中文技术资料（包括说明书、图纸、手册）等。如果乙方没有按以上要求，把所有资料交给甲方，甲方有权在相应的付款时间段推迟付款，直至乙方把所有资料交给甲方。</w:t>
      </w:r>
    </w:p>
    <w:p>
      <w:pPr>
        <w:pStyle w:val="null3"/>
        <w:ind w:firstLine="480"/>
        <w:jc w:val="both"/>
      </w:pPr>
      <w:r>
        <w:rPr>
          <w:sz w:val="21"/>
        </w:rPr>
        <w:t>（</w:t>
      </w:r>
      <w:r>
        <w:rPr>
          <w:sz w:val="21"/>
        </w:rPr>
        <w:t>5</w:t>
      </w:r>
      <w:r>
        <w:rPr>
          <w:sz w:val="21"/>
        </w:rPr>
        <w:t>）如果中标设备运输和安装调试过程中因事故造成货物短缺、损坏，乙方应及时安排换货，以保证中标设备安装调试的成功完成。换货的相关费用由乙方承担。</w:t>
      </w:r>
    </w:p>
    <w:p>
      <w:pPr>
        <w:pStyle w:val="null3"/>
        <w:ind w:firstLine="480"/>
        <w:jc w:val="both"/>
      </w:pPr>
      <w:r>
        <w:rPr>
          <w:sz w:val="21"/>
        </w:rPr>
        <w:t>8</w:t>
      </w:r>
      <w:r>
        <w:rPr>
          <w:sz w:val="21"/>
        </w:rPr>
        <w:t>、甲方组成验收小组按国家有关规定、规范进行验收，必要时邀请相关的专业人员或机构参与验收。因货物质量问题发生争议时，由甲方所在地市场监督管理部门鉴定。货物符合质量技术标准的，鉴定费由甲方承担；否则鉴定费由乙方承担。</w:t>
      </w:r>
    </w:p>
    <w:p>
      <w:pPr>
        <w:pStyle w:val="null3"/>
        <w:jc w:val="both"/>
      </w:pPr>
      <w:r>
        <w:rPr>
          <w:sz w:val="21"/>
          <w:b/>
        </w:rPr>
        <w:t>十一、违约责任与赔偿损失</w:t>
      </w:r>
    </w:p>
    <w:p>
      <w:pPr>
        <w:pStyle w:val="null3"/>
        <w:ind w:firstLine="480"/>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8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8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的违约金。甲方逾期付款，则每日按本合同总价的</w:t>
      </w:r>
      <w:r>
        <w:rPr>
          <w:sz w:val="21"/>
        </w:rPr>
        <w:t>3</w:t>
      </w:r>
      <w:r>
        <w:rPr>
          <w:sz w:val="21"/>
        </w:rPr>
        <w:t>‰向乙方偿付违约金。</w:t>
      </w:r>
    </w:p>
    <w:p>
      <w:pPr>
        <w:pStyle w:val="null3"/>
        <w:ind w:firstLine="480"/>
        <w:jc w:val="both"/>
      </w:pPr>
      <w:r>
        <w:rPr>
          <w:sz w:val="21"/>
        </w:rPr>
        <w:t>4.</w:t>
      </w:r>
      <w:r>
        <w:rPr>
          <w:sz w:val="21"/>
        </w:rPr>
        <w:t>其它违约责任按《中华人民共和国民法典》第三编　合同处理。</w:t>
      </w:r>
      <w:r>
        <w:br/>
      </w:r>
      <w:r>
        <w:rPr>
          <w:sz w:val="21"/>
          <w:b/>
        </w:rPr>
        <w:t>十二、争议的解决</w:t>
      </w:r>
    </w:p>
    <w:p>
      <w:pPr>
        <w:pStyle w:val="null3"/>
        <w:ind w:firstLine="480"/>
        <w:jc w:val="both"/>
      </w:pPr>
      <w:r>
        <w:rPr>
          <w:sz w:val="21"/>
        </w:rPr>
        <w:t>合同执行过程中发生的任何争议，如双方不能通过友好协商解决，甲、乙双方一致同意向甲方所在地人民法院提起诉讼。</w:t>
      </w:r>
    </w:p>
    <w:p>
      <w:pPr>
        <w:pStyle w:val="null3"/>
        <w:jc w:val="both"/>
      </w:pPr>
      <w:r>
        <w:rPr>
          <w:sz w:val="21"/>
          <w:b/>
        </w:rPr>
        <w:t>十三、不可抗力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十四、税费</w:t>
      </w:r>
    </w:p>
    <w:p>
      <w:pPr>
        <w:pStyle w:val="null3"/>
        <w:ind w:firstLine="480"/>
        <w:jc w:val="both"/>
      </w:pPr>
      <w:r>
        <w:rPr>
          <w:sz w:val="21"/>
        </w:rPr>
        <w:t>在中国境内、外发生的与本合同执行有关的一切税费均由乙方负担。</w:t>
      </w:r>
    </w:p>
    <w:p>
      <w:pPr>
        <w:pStyle w:val="null3"/>
        <w:jc w:val="both"/>
      </w:pPr>
      <w:r>
        <w:rPr>
          <w:sz w:val="21"/>
          <w:b/>
        </w:rPr>
        <w:t>十五、其它</w:t>
      </w:r>
    </w:p>
    <w:p>
      <w:pPr>
        <w:pStyle w:val="null3"/>
        <w:ind w:firstLine="480"/>
        <w:jc w:val="both"/>
      </w:pPr>
      <w:r>
        <w:rPr>
          <w:sz w:val="21"/>
        </w:rPr>
        <w:t>1.</w:t>
      </w:r>
      <w:r>
        <w:rPr>
          <w:sz w:val="21"/>
        </w:rPr>
        <w:t>本合同所有附件、招标文件、投标文件、中标通知书均为合同的有效组成部分，与本合同具有同等法律效力。</w:t>
      </w:r>
    </w:p>
    <w:p>
      <w:pPr>
        <w:pStyle w:val="null3"/>
        <w:ind w:firstLine="480"/>
        <w:jc w:val="both"/>
      </w:pPr>
      <w:r>
        <w:rPr>
          <w:sz w:val="21"/>
        </w:rPr>
        <w:t>2.</w:t>
      </w:r>
      <w:r>
        <w:rPr>
          <w:sz w:val="21"/>
        </w:rPr>
        <w:t>在执行本合同的过程中，所有经双方签署确认的文件（包括会议纪要、补充协议、往来信函）即成为本合同的有效组成部分。</w:t>
      </w:r>
    </w:p>
    <w:p>
      <w:pPr>
        <w:pStyle w:val="null3"/>
        <w:ind w:firstLine="480"/>
        <w:jc w:val="both"/>
      </w:pPr>
      <w:r>
        <w:rPr>
          <w:sz w:val="21"/>
        </w:rPr>
        <w:t>3.</w:t>
      </w:r>
      <w:r>
        <w:rPr>
          <w:sz w:val="21"/>
        </w:rPr>
        <w:t>如一方地址、电话、传真号码有变更，应在变更当日内书面通知对方，否则，应承担相应责任。</w:t>
      </w:r>
    </w:p>
    <w:p>
      <w:pPr>
        <w:pStyle w:val="null3"/>
        <w:ind w:firstLine="480"/>
        <w:jc w:val="both"/>
      </w:pPr>
      <w:r>
        <w:rPr>
          <w:sz w:val="21"/>
        </w:rPr>
        <w:t>4.</w:t>
      </w:r>
      <w:r>
        <w:rPr>
          <w:sz w:val="21"/>
        </w:rPr>
        <w:t>除甲方事先书面同意外，乙方不得部分或全部转让其应履行的合同项下的义务。</w:t>
      </w:r>
      <w:r>
        <w:br/>
      </w:r>
      <w:r>
        <w:rPr>
          <w:sz w:val="21"/>
          <w:b/>
          <w:shd w:fill="FFFFFF" w:val="clear"/>
        </w:rPr>
        <w:t>十六、合同生效</w:t>
      </w:r>
      <w:r>
        <w:br/>
      </w:r>
      <w:r>
        <w:rPr/>
        <w:t xml:space="preserve">      </w:t>
      </w:r>
      <w:r>
        <w:rPr>
          <w:sz w:val="21"/>
          <w:shd w:fill="FFFFFF" w:val="clear"/>
        </w:rPr>
        <w:t>1.</w:t>
      </w:r>
      <w:r>
        <w:rPr>
          <w:sz w:val="21"/>
          <w:shd w:fill="FFFFFF" w:val="clear"/>
        </w:rPr>
        <w:t>本合同在甲乙双方法人代表或其授权代表签字盖章后生效。</w:t>
      </w:r>
      <w:r>
        <w:br/>
      </w:r>
      <w:r>
        <w:rPr/>
        <w:t xml:space="preserve">      </w:t>
      </w:r>
      <w:r>
        <w:rPr>
          <w:sz w:val="21"/>
          <w:shd w:fill="FFFFFF" w:val="clear"/>
        </w:rPr>
        <w:t>2.</w:t>
      </w:r>
      <w:r>
        <w:rPr>
          <w:sz w:val="21"/>
          <w:shd w:fill="FFFFFF" w:val="clear"/>
        </w:rPr>
        <w:t>合同一式</w:t>
      </w:r>
      <w:r>
        <w:rPr>
          <w:u w:val="single"/>
        </w:rPr>
        <w:t xml:space="preserve"> </w:t>
      </w:r>
      <w:r>
        <w:rPr>
          <w:u w:val="single"/>
        </w:rPr>
        <w:t>肆</w:t>
      </w:r>
      <w:r>
        <w:rPr>
          <w:sz w:val="21"/>
          <w:shd w:fill="FFFFFF" w:val="clear"/>
        </w:rPr>
        <w:t>份，其中甲方</w:t>
      </w:r>
      <w:r>
        <w:rPr>
          <w:u w:val="single"/>
        </w:rPr>
        <w:t xml:space="preserve">  </w:t>
      </w:r>
      <w:r>
        <w:rPr>
          <w:u w:val="single"/>
        </w:rPr>
        <w:t>贰</w:t>
      </w:r>
      <w:r>
        <w:rPr>
          <w:u w:val="single"/>
        </w:rPr>
        <w:t xml:space="preserve"> </w:t>
      </w:r>
      <w:r>
        <w:rPr>
          <w:sz w:val="21"/>
          <w:shd w:fill="FFFFFF" w:val="clear"/>
        </w:rPr>
        <w:t>份，乙方</w:t>
      </w:r>
      <w:r>
        <w:rPr>
          <w:u w:val="single"/>
        </w:rPr>
        <w:t xml:space="preserve"> </w:t>
      </w:r>
      <w:r>
        <w:rPr>
          <w:sz w:val="21"/>
          <w:u w:val="single"/>
          <w:shd w:fill="FFFFFF" w:val="clear"/>
        </w:rPr>
        <w:t>壹</w:t>
      </w:r>
      <w:r>
        <w:rPr>
          <w:u w:val="single"/>
        </w:rPr>
        <w:t xml:space="preserve"> </w:t>
      </w:r>
      <w:r>
        <w:rPr>
          <w:sz w:val="21"/>
          <w:shd w:fill="FFFFFF" w:val="clear"/>
        </w:rPr>
        <w:t>份，采购代理机构壹份。</w:t>
      </w:r>
    </w:p>
    <w:p>
      <w:pPr>
        <w:pStyle w:val="null3"/>
        <w:jc w:val="both"/>
      </w:pPr>
      <w:r>
        <w:rPr>
          <w:sz w:val="21"/>
          <w:shd w:fill="FFFFFF" w:val="clear"/>
        </w:rPr>
        <w:t>甲方（盖章）：</w:t>
      </w:r>
      <w:r>
        <w:rPr>
          <w:sz w:val="21"/>
          <w:shd w:fill="FFFFFF" w:val="clear"/>
        </w:rPr>
        <w:t xml:space="preserve">                              </w:t>
      </w:r>
      <w:r>
        <w:rPr>
          <w:sz w:val="21"/>
          <w:shd w:fill="FFFFFF" w:val="clear"/>
        </w:rPr>
        <w:t>乙方（盖章）：</w:t>
      </w:r>
      <w:r>
        <w:br/>
      </w:r>
      <w:r>
        <w:rPr>
          <w:sz w:val="21"/>
          <w:shd w:fill="FFFFFF" w:val="clear"/>
        </w:rPr>
        <w:t>法定代表</w:t>
      </w:r>
      <w:r>
        <w:rPr>
          <w:sz w:val="21"/>
          <w:shd w:fill="FFFFFF" w:val="clear"/>
        </w:rPr>
        <w:t>/</w:t>
      </w:r>
      <w:r>
        <w:rPr>
          <w:sz w:val="21"/>
          <w:shd w:fill="FFFFFF" w:val="clear"/>
        </w:rPr>
        <w:t xml:space="preserve">授权代表（签字）：         </w:t>
      </w:r>
      <w:r>
        <w:rPr/>
        <w:t xml:space="preserve">         </w:t>
      </w:r>
      <w:r>
        <w:rPr>
          <w:sz w:val="21"/>
          <w:shd w:fill="FFFFFF" w:val="clear"/>
        </w:rPr>
        <w:t>法定代表</w:t>
      </w:r>
      <w:r>
        <w:rPr>
          <w:sz w:val="21"/>
          <w:shd w:fill="FFFFFF" w:val="clear"/>
        </w:rPr>
        <w:t>/</w:t>
      </w:r>
      <w:r>
        <w:rPr>
          <w:sz w:val="21"/>
          <w:shd w:fill="FFFFFF" w:val="clear"/>
        </w:rPr>
        <w:t>授权代表（签字）：</w:t>
      </w:r>
      <w:r>
        <w:br/>
      </w:r>
      <w:r>
        <w:rPr>
          <w:sz w:val="21"/>
          <w:shd w:fill="FFFFFF" w:val="clear"/>
        </w:rPr>
        <w:t>日期：</w:t>
      </w:r>
      <w:r>
        <w:rPr>
          <w:sz w:val="21"/>
          <w:shd w:fill="FFFFFF" w:val="clear"/>
        </w:rPr>
        <w:t xml:space="preserve">                            </w:t>
      </w:r>
      <w:r>
        <w:rPr/>
        <w:t xml:space="preserve">              </w:t>
      </w:r>
      <w:r>
        <w:rPr>
          <w:sz w:val="21"/>
          <w:shd w:fill="FFFFFF" w:val="clear"/>
        </w:rPr>
        <w:t>日期：</w:t>
      </w:r>
      <w:r>
        <w:br/>
      </w:r>
      <w:r>
        <w:rPr>
          <w:sz w:val="21"/>
          <w:shd w:fill="FFFFFF" w:val="clear"/>
        </w:rPr>
        <w:t>邮政编码：</w:t>
      </w:r>
      <w:r>
        <w:rPr>
          <w:sz w:val="21"/>
          <w:shd w:fill="FFFFFF" w:val="clear"/>
        </w:rPr>
        <w:t xml:space="preserve">                        </w:t>
      </w:r>
      <w:r>
        <w:rPr/>
        <w:t xml:space="preserve">           </w:t>
      </w:r>
      <w:r>
        <w:rPr>
          <w:sz w:val="21"/>
          <w:shd w:fill="FFFFFF" w:val="clear"/>
        </w:rPr>
        <w:t>邮政编码：</w:t>
      </w:r>
      <w:r>
        <w:br/>
      </w:r>
      <w:r>
        <w:rPr>
          <w:sz w:val="21"/>
          <w:shd w:fill="FFFFFF" w:val="clear"/>
        </w:rPr>
        <w:t>开户名称：</w:t>
      </w:r>
      <w:r>
        <w:rPr>
          <w:sz w:val="21"/>
          <w:shd w:fill="FFFFFF" w:val="clear"/>
        </w:rPr>
        <w:t xml:space="preserve">                                  </w:t>
      </w:r>
      <w:r>
        <w:rPr>
          <w:sz w:val="21"/>
          <w:shd w:fill="FFFFFF" w:val="clear"/>
        </w:rPr>
        <w:t>开户名称：</w:t>
      </w:r>
      <w:r>
        <w:br/>
      </w:r>
      <w:r>
        <w:rPr>
          <w:sz w:val="21"/>
          <w:shd w:fill="FFFFFF" w:val="clear"/>
        </w:rPr>
        <w:t>开户银行：</w:t>
      </w:r>
      <w:r>
        <w:rPr>
          <w:sz w:val="21"/>
          <w:shd w:fill="FFFFFF" w:val="clear"/>
        </w:rPr>
        <w:t xml:space="preserve">                                   </w:t>
      </w:r>
      <w:r>
        <w:rPr>
          <w:sz w:val="21"/>
          <w:shd w:fill="FFFFFF" w:val="clear"/>
        </w:rPr>
        <w:t>开户银行：</w:t>
      </w:r>
      <w:r>
        <w:br/>
      </w:r>
      <w:r>
        <w:rPr>
          <w:sz w:val="21"/>
          <w:shd w:fill="FFFFFF" w:val="clear"/>
        </w:rPr>
        <w:t>开户账号：</w:t>
      </w:r>
      <w:r>
        <w:rPr>
          <w:sz w:val="21"/>
          <w:shd w:fill="FFFFFF" w:val="clear"/>
        </w:rPr>
        <w:t xml:space="preserve">                                  </w:t>
      </w:r>
      <w:r>
        <w:rPr/>
        <w:t xml:space="preserve"> </w:t>
      </w:r>
      <w:r>
        <w:rPr>
          <w:sz w:val="21"/>
          <w:shd w:fill="FFFFFF" w:val="clear"/>
        </w:rPr>
        <w:t>开户账号</w:t>
      </w:r>
      <w:r>
        <w:rPr>
          <w:sz w:val="21"/>
          <w:shd w:fill="FFFFFF" w:val="clear"/>
        </w:rPr>
        <w:t>:</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440001-2026-27090</w:t>
      </w:r>
    </w:p>
    <w:p>
      <w:pPr>
        <w:pStyle w:val="null3"/>
        <w:jc w:val="center"/>
        <w:outlineLvl w:val="3"/>
      </w:pPr>
      <w:r>
        <w:rPr>
          <w:sz w:val="24"/>
          <w:b/>
        </w:rPr>
        <w:t>采购项目编号：</w:t>
      </w:r>
      <w:r>
        <w:rPr>
          <w:sz w:val="24"/>
          <w:b/>
        </w:rPr>
        <w:t>ZZ0260502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2026年计量先进装备检测能力提升项目</w:t>
      </w:r>
      <w:r>
        <w:rPr>
          <w:u w:val="single"/>
        </w:rPr>
        <w:t>”</w:t>
      </w:r>
      <w:r>
        <w:rPr/>
        <w:t>项目的招标[采购项目编号为：</w:t>
      </w:r>
      <w:r>
        <w:rPr>
          <w:u w:val="single"/>
        </w:rPr>
        <w:t>ZZ0260502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2026年计量先进装备检测能力提升项目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2026年计量先进装备检测能力提升项目</w:t>
      </w:r>
      <w:r>
        <w:rPr/>
        <w:t>”项目采购[采购项目编号为</w:t>
      </w:r>
      <w:r>
        <w:rPr/>
        <w:t>ZZ0260502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广东省计量科学研究院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2026年计量先进装备检测能力提升项目</w:t>
      </w:r>
      <w:r>
        <w:rPr/>
        <w:t>招标中获中标（采购项目编号：</w:t>
      </w:r>
      <w:r>
        <w:rPr/>
        <w:t>ZZ0260502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2026年计量先进装备检测能力提升项目</w:t>
      </w:r>
      <w:r>
        <w:rPr/>
        <w:t>”项目（采购项目编号：</w:t>
      </w:r>
      <w:r>
        <w:rPr/>
        <w:t>ZZ0260502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