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440701-2026-00747</w:t>
      </w:r>
    </w:p>
    <w:p>
      <w:pPr>
        <w:pStyle w:val="null3"/>
        <w:jc w:val="center"/>
        <w:outlineLvl w:val="3"/>
      </w:pPr>
      <w:r>
        <w:rPr>
          <w:sz w:val="24"/>
          <w:b/>
        </w:rPr>
        <w:t>采购项目编号：</w:t>
      </w:r>
      <w:r>
        <w:rPr>
          <w:sz w:val="24"/>
          <w:b/>
        </w:rPr>
        <w:t>WYUZB2026-035HW</w:t>
      </w:r>
    </w:p>
    <w:p>
      <w:pPr>
        <w:pStyle w:val="null3"/>
        <w:jc w:val="center"/>
        <w:outlineLvl w:val="3"/>
      </w:pPr>
      <w:r>
        <w:rPr>
          <w:sz w:val="24"/>
          <w:b/>
        </w:rPr>
        <w:t>项目名称：</w:t>
      </w:r>
      <w:r>
        <w:rPr>
          <w:sz w:val="24"/>
          <w:b/>
        </w:rPr>
        <w:t>五邑大学智能焊接与增材制造关键技术研究平台采购项目(二次)</w:t>
      </w:r>
    </w:p>
    <w:p>
      <w:pPr>
        <w:pStyle w:val="null3"/>
        <w:jc w:val="center"/>
        <w:outlineLvl w:val="3"/>
      </w:pPr>
      <w:r>
        <w:rPr>
          <w:sz w:val="24"/>
          <w:b/>
        </w:rPr>
        <w:t>采购人：</w:t>
      </w:r>
      <w:r>
        <w:rPr>
          <w:sz w:val="24"/>
          <w:b/>
        </w:rPr>
        <w:t>五邑大学</w:t>
      </w:r>
    </w:p>
    <w:p>
      <w:pPr>
        <w:pStyle w:val="null3"/>
        <w:jc w:val="center"/>
        <w:outlineLvl w:val="3"/>
      </w:pPr>
      <w:r>
        <w:rPr>
          <w:sz w:val="24"/>
          <w:b/>
        </w:rPr>
        <w:t>采购代理机构：</w:t>
      </w:r>
      <w:r>
        <w:rPr>
          <w:sz w:val="24"/>
          <w:b/>
        </w:rPr>
        <w:t>广东志正招标有限公司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广东志正招标有限公司</w:t>
      </w:r>
      <w:r>
        <w:rPr/>
        <w:t>受</w:t>
      </w:r>
      <w:r>
        <w:rPr/>
        <w:t>五邑大学</w:t>
      </w:r>
      <w:r>
        <w:rPr/>
        <w:t>的委托，采用</w:t>
      </w:r>
      <w:r>
        <w:rPr/>
        <w:t>公开招标</w:t>
      </w:r>
      <w:r>
        <w:rPr/>
        <w:t>方式组织采购</w:t>
      </w:r>
      <w:r>
        <w:rPr/>
        <w:t>五邑大学智能焊接与增材制造关键技术研究平台采购项目(二次)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五邑大学智能焊接与增材制造关键技术研究平台采购项目(二次)</w:t>
      </w:r>
    </w:p>
    <w:p>
      <w:pPr>
        <w:pStyle w:val="null3"/>
        <w:ind w:firstLine="480"/>
      </w:pPr>
      <w:r>
        <w:rPr/>
        <w:t>采购计划编号：</w:t>
      </w:r>
      <w:r>
        <w:rPr/>
        <w:t>440701-2026-00747</w:t>
      </w:r>
    </w:p>
    <w:p>
      <w:pPr>
        <w:pStyle w:val="null3"/>
        <w:ind w:firstLine="480"/>
      </w:pPr>
      <w:r>
        <w:rPr/>
        <w:t>采购项目编号：</w:t>
      </w:r>
      <w:r>
        <w:rPr/>
        <w:t>WYUZB2026-035HW</w:t>
      </w:r>
    </w:p>
    <w:p>
      <w:pPr>
        <w:pStyle w:val="null3"/>
        <w:ind w:firstLine="480"/>
      </w:pPr>
      <w:r>
        <w:rPr/>
        <w:t>采购方式：</w:t>
      </w:r>
      <w:r>
        <w:rPr/>
        <w:t>公开招标</w:t>
      </w:r>
    </w:p>
    <w:p>
      <w:pPr>
        <w:pStyle w:val="null3"/>
        <w:ind w:firstLine="480"/>
      </w:pPr>
      <w:r>
        <w:rPr/>
        <w:t>预算金额：</w:t>
      </w:r>
      <w:r>
        <w:rPr/>
        <w:t>3,265,600.00</w:t>
      </w:r>
      <w:r>
        <w:rPr/>
        <w:t>元</w:t>
      </w:r>
    </w:p>
    <w:p>
      <w:pPr>
        <w:pStyle w:val="null3"/>
        <w:outlineLvl w:val="3"/>
      </w:pPr>
      <w:r>
        <w:rPr>
          <w:sz w:val="24"/>
          <w:b/>
        </w:rPr>
        <w:t>2.项目内容及需求情况（采购项目技术规格、参数及要求）</w:t>
      </w:r>
    </w:p>
    <w:p>
      <w:pPr>
        <w:pStyle w:val="null3"/>
      </w:pPr>
      <w:r>
        <w:rPr/>
        <w:t>采购包1(多轴联动机器人焊接与增材制造系统):</w:t>
      </w:r>
    </w:p>
    <w:p>
      <w:pPr>
        <w:pStyle w:val="null3"/>
      </w:pPr>
      <w:r>
        <w:rPr/>
        <w:t>采购包预算金额：2,877,000.00元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教学仪器</w:t>
            </w:r>
          </w:p>
        </w:tc>
        <w:tc>
          <w:tcPr>
            <w:tcW w:type="dxa" w:w="2136"/>
          </w:tcPr>
          <w:p>
            <w:pPr>
              <w:pStyle w:val="null3"/>
            </w:pPr>
            <w:r>
              <w:rPr/>
              <w:t>多轴联动机器人焊接与增材制造系统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合同履行期限：自合同签订生效之日起100个日历日内完成所投产品的交货、安装及调试，包括向采购人职能部门提交认可的完整的验收申请资料。</w:t>
      </w:r>
    </w:p>
    <w:p>
      <w:pPr>
        <w:pStyle w:val="null3"/>
      </w:pPr>
      <w:r>
        <w:rPr/>
        <w:t>采购包2(全自动维氏硬度计):</w:t>
      </w:r>
    </w:p>
    <w:p>
      <w:pPr>
        <w:pStyle w:val="null3"/>
      </w:pPr>
      <w:r>
        <w:rPr/>
        <w:t>采购包预算金额：388,600.00元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教学仪器</w:t>
            </w:r>
          </w:p>
        </w:tc>
        <w:tc>
          <w:tcPr>
            <w:tcW w:type="dxa" w:w="2136"/>
          </w:tcPr>
          <w:p>
            <w:pPr>
              <w:pStyle w:val="null3"/>
            </w:pPr>
            <w:r>
              <w:rPr/>
              <w:t>全自动维氏硬度计</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合同履行期限：自合同签订生效之日起180个日历日内完成所投产品的交货、安装及调试，包括向采购人职能部门提交认可的完整的验收申请资料。</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最新的投标人营业执照（或事业单位法人证书，或社会团体法人登记证书，或执业许可证）副本复印件；依法经国务院批准免予登记的社会组织的，应提供相应文件证明其依法免予登记。如投标人为自然人的需提供自然人身份证明。若以不具有独立承担民事责任能力的分支机构投标，须取得具有法人资格的总公司的授权书，并提供总公司营业执照副本复印件。</w:t>
      </w:r>
    </w:p>
    <w:p>
      <w:pPr>
        <w:pStyle w:val="null3"/>
      </w:pPr>
      <w:r>
        <w:rPr/>
        <w:t>2）有依法缴纳税收和社会保障资金的良好记录：提供投标截止日前6个月内任意1个月依法缴纳税收和社会保障资金的相关材料。如依法免税或不需要缴纳社会保障资金的，提供相应证明材料。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3）具有良好的商业信誉和健全的财务会计制度：提供2024年或2025年年度财务状况报告或投标截止日前6个月内任意1个月的财务报表复印件或基本开户行出具的资信证明。</w:t>
      </w:r>
    </w:p>
    <w:p>
      <w:pPr>
        <w:pStyle w:val="null3"/>
      </w:pPr>
      <w:r>
        <w:rPr/>
        <w:t>4）履行合同所必需的设备和专业技术能力：填报设备及专业技术能力情况，格式自拟。</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采购包1（多轴联动机器人焊接与增材制造系统）：</w:t>
      </w:r>
      <w:r>
        <w:rPr/>
        <w:t>本采购包属于整体专门面向中小企业采购，所有货物由符合货物(采购标的)所属行业(工业)政策划分标准的中小微企业生产且使用该中小微企业商号或注册商标，投标人应按规定提供《中小企业声明函》。属于监狱企业的，提供由省级以上监狱管理局、戒毒管理局(含新疆生产建设兵团)出具的属于监狱企业的证明文件；属于残疾人福利性单位的，提供《残疾人福利性单位声明函》。</w:t>
      </w:r>
    </w:p>
    <w:p>
      <w:pPr>
        <w:pStyle w:val="null3"/>
        <w:jc w:val="left"/>
        <w:outlineLvl w:val="3"/>
      </w:pPr>
      <w:r>
        <w:rPr>
          <w:sz w:val="24"/>
          <w:b/>
        </w:rPr>
        <w:t>3.本项目特定的资格要求：</w:t>
      </w:r>
    </w:p>
    <w:p>
      <w:pPr>
        <w:pStyle w:val="null3"/>
      </w:pPr>
      <w:r>
        <w:rPr/>
        <w:t>采购包1（多轴联动机器人焊接与增材制造系统）：</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采购包2（全自动维氏硬度计）：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广东志正招标有限公司（https://www.zztender.com/）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五邑大学</w:t>
      </w:r>
    </w:p>
    <w:p>
      <w:pPr>
        <w:pStyle w:val="null3"/>
        <w:ind w:firstLine="480"/>
      </w:pPr>
      <w:r>
        <w:rPr/>
        <w:t xml:space="preserve"> 地址：</w:t>
      </w:r>
      <w:r>
        <w:rPr/>
        <w:t>江门市蓬江区东成村22号</w:t>
      </w:r>
    </w:p>
    <w:p>
      <w:pPr>
        <w:pStyle w:val="null3"/>
        <w:ind w:firstLine="480"/>
      </w:pPr>
      <w:r>
        <w:rPr/>
        <w:t xml:space="preserve"> 联系方式：</w:t>
      </w:r>
      <w:r>
        <w:rPr/>
        <w:t>唐老师0750-3296186</w:t>
      </w:r>
    </w:p>
    <w:p>
      <w:pPr>
        <w:pStyle w:val="null3"/>
        <w:outlineLvl w:val="3"/>
      </w:pPr>
      <w:r>
        <w:rPr>
          <w:sz w:val="24"/>
          <w:b/>
        </w:rPr>
        <w:t xml:space="preserve"> 2.采购代理机构信息</w:t>
      </w:r>
    </w:p>
    <w:p>
      <w:pPr>
        <w:pStyle w:val="null3"/>
        <w:ind w:firstLine="480"/>
      </w:pPr>
      <w:r>
        <w:rPr/>
        <w:t xml:space="preserve"> 名称：</w:t>
      </w:r>
      <w:r>
        <w:rPr/>
        <w:t>广东志正招标有限公司</w:t>
      </w:r>
    </w:p>
    <w:p>
      <w:pPr>
        <w:pStyle w:val="null3"/>
        <w:ind w:firstLine="480"/>
      </w:pPr>
      <w:r>
        <w:rPr/>
        <w:t xml:space="preserve"> 地址：</w:t>
      </w:r>
      <w:r>
        <w:rPr/>
        <w:t>广东省广州市天河区龙怡路117号501、503、504、505、506房</w:t>
      </w:r>
    </w:p>
    <w:p>
      <w:pPr>
        <w:pStyle w:val="null3"/>
        <w:ind w:firstLine="480"/>
      </w:pPr>
      <w:r>
        <w:rPr/>
        <w:t xml:space="preserve"> 联系方式：</w:t>
      </w:r>
      <w:r>
        <w:rPr/>
        <w:t>020-87554618</w:t>
      </w:r>
    </w:p>
    <w:p>
      <w:pPr>
        <w:pStyle w:val="null3"/>
        <w:outlineLvl w:val="3"/>
      </w:pPr>
      <w:r>
        <w:rPr>
          <w:sz w:val="24"/>
          <w:b/>
        </w:rPr>
        <w:t xml:space="preserve"> 3.项目联系方式</w:t>
      </w:r>
    </w:p>
    <w:p>
      <w:pPr>
        <w:pStyle w:val="null3"/>
        <w:ind w:firstLine="480"/>
      </w:pPr>
      <w:r>
        <w:rPr/>
        <w:t xml:space="preserve"> 项目联系人：</w:t>
      </w:r>
      <w:r>
        <w:rPr/>
        <w:t>叶小姐、吴小姐</w:t>
      </w:r>
    </w:p>
    <w:p>
      <w:pPr>
        <w:pStyle w:val="null3"/>
        <w:ind w:firstLine="480"/>
      </w:pPr>
      <w:r>
        <w:rPr/>
        <w:t xml:space="preserve"> 电话：</w:t>
      </w:r>
      <w:r>
        <w:rPr/>
        <w:t>020-87554618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广东志正招标有限公司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说明：</w:t>
      </w:r>
    </w:p>
    <w:p>
      <w:pPr>
        <w:pStyle w:val="null3"/>
      </w:pPr>
      <w:r>
        <w:rPr>
          <w:sz w:val="21"/>
        </w:rPr>
        <w:t>1</w:t>
      </w:r>
      <w:r>
        <w:rPr>
          <w:sz w:val="21"/>
        </w:rPr>
        <w:t>、</w:t>
      </w:r>
      <w:r>
        <w:rPr>
          <w:sz w:val="21"/>
        </w:rPr>
        <w:t>投标人须对</w:t>
      </w:r>
      <w:r>
        <w:rPr>
          <w:sz w:val="21"/>
        </w:rPr>
        <w:t>采购包</w:t>
      </w:r>
      <w:r>
        <w:rPr>
          <w:sz w:val="21"/>
        </w:rPr>
        <w:t>为单位的标的物进行整体投标，任何只对其中一部分内容进行的投标都被视为无效投标。</w:t>
      </w:r>
    </w:p>
    <w:p>
      <w:pPr>
        <w:pStyle w:val="null3"/>
      </w:pPr>
      <w:r>
        <w:rPr>
          <w:sz w:val="21"/>
        </w:rPr>
        <w:t>2</w:t>
      </w:r>
      <w:r>
        <w:rPr>
          <w:sz w:val="21"/>
        </w:rPr>
        <w:t>、</w:t>
      </w:r>
      <w:r>
        <w:rPr>
          <w:sz w:val="21"/>
        </w:rPr>
        <w:t>本招标文件中，凡标有</w:t>
      </w:r>
      <w:r>
        <w:rPr>
          <w:sz w:val="21"/>
        </w:rPr>
        <w:t>“★” 的地方，投标人要特别加以注意，必须对此作出一一响应。若有一项带“★” 的指标未响应或不满足，将导致其废标或投标无效。</w:t>
      </w:r>
    </w:p>
    <w:p>
      <w:pPr>
        <w:pStyle w:val="null3"/>
      </w:pPr>
      <w:r>
        <w:rPr>
          <w:sz w:val="21"/>
        </w:rPr>
        <w:t>3</w:t>
      </w:r>
      <w:r>
        <w:rPr>
          <w:sz w:val="21"/>
        </w:rPr>
        <w:t>、</w:t>
      </w:r>
      <w:r>
        <w:rPr>
          <w:sz w:val="21"/>
        </w:rPr>
        <w:t>无论招标文件中是否有具体要求，投标人所投的货物及伴随的服务和工程均应符合国家的强制性标准。同时，所投产品的生产制造商应遵守国家关于生产许可的强制规定。</w:t>
      </w:r>
    </w:p>
    <w:p>
      <w:pPr>
        <w:pStyle w:val="null3"/>
      </w:pPr>
      <w:r>
        <w:rPr>
          <w:sz w:val="21"/>
          <w:b/>
        </w:rPr>
        <w:t>4、</w:t>
      </w:r>
      <w:r>
        <w:rPr>
          <w:sz w:val="21"/>
          <w:b/>
        </w:rPr>
        <w:t>涉及本国产品清单</w:t>
      </w:r>
    </w:p>
    <w:tbl>
      <w:tblPr>
        <w:tblW w:w="0" w:type="auto"/>
        <w:tblBorders>
          <w:top w:val="none" w:color="000000" w:sz="4"/>
          <w:left w:val="none" w:color="000000" w:sz="4"/>
          <w:bottom w:val="none" w:color="000000" w:sz="4"/>
          <w:right w:val="none" w:color="000000" w:sz="4"/>
          <w:insideH w:val="none"/>
          <w:insideV w:val="none"/>
        </w:tblBorders>
      </w:tblPr>
      <w:tblGrid>
        <w:gridCol w:w="1045"/>
        <w:gridCol w:w="1596"/>
        <w:gridCol w:w="2769"/>
        <w:gridCol w:w="2896"/>
      </w:tblGrid>
      <w:tr>
        <w:tc>
          <w:tcPr>
            <w:tcW w:type="dxa" w:w="10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采购包</w:t>
            </w:r>
            <w:r>
              <w:rPr>
                <w:sz w:val="21"/>
              </w:rPr>
              <w:t>号</w:t>
            </w:r>
          </w:p>
        </w:tc>
        <w:tc>
          <w:tcPr>
            <w:tcW w:type="dxa" w:w="15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品目名称</w:t>
            </w:r>
          </w:p>
        </w:tc>
        <w:tc>
          <w:tcPr>
            <w:tcW w:type="dxa" w:w="27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采购标的</w:t>
            </w:r>
          </w:p>
        </w:tc>
        <w:tc>
          <w:tcPr>
            <w:tcW w:type="dxa" w:w="28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产品名称</w:t>
            </w:r>
          </w:p>
        </w:tc>
      </w:tr>
      <w:tr>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教学仪器</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多轴联动机器人焊接与增材制造系统</w:t>
            </w:r>
          </w:p>
        </w:tc>
        <w:tc>
          <w:tcPr>
            <w:tcW w:type="dxa" w:w="2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多轴联动机器人焊接与增材制造系统</w:t>
            </w:r>
          </w:p>
        </w:tc>
      </w:tr>
      <w:tr>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教学仪器</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全自动维氏硬度计</w:t>
            </w:r>
          </w:p>
        </w:tc>
        <w:tc>
          <w:tcPr>
            <w:tcW w:type="dxa" w:w="2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全自动维氏硬度计</w:t>
            </w:r>
          </w:p>
        </w:tc>
      </w:tr>
    </w:tbl>
    <w:p>
      <w:pPr>
        <w:pStyle w:val="null3"/>
      </w:pPr>
      <w:r>
        <w:rPr>
          <w:sz w:val="21"/>
          <w:b/>
        </w:rPr>
        <w:t>5、采购包2报价要求</w:t>
      </w:r>
    </w:p>
    <w:p>
      <w:pPr>
        <w:pStyle w:val="null3"/>
        <w:spacing w:after="120"/>
        <w:ind w:firstLine="482"/>
        <w:jc w:val="both"/>
      </w:pPr>
      <w:r>
        <w:rPr>
          <w:sz w:val="21"/>
        </w:rPr>
        <w:t>1.投标总价应为各分项合计价格之和。与总项目相关的安装调试等费用须分摊计入各分项，不单项计费。</w:t>
      </w:r>
    </w:p>
    <w:p>
      <w:pPr>
        <w:pStyle w:val="null3"/>
        <w:spacing w:after="120"/>
        <w:ind w:firstLine="482"/>
        <w:jc w:val="both"/>
      </w:pPr>
      <w:r>
        <w:rPr>
          <w:sz w:val="21"/>
        </w:rPr>
        <w:t>2.</w:t>
      </w:r>
      <w:r>
        <w:rPr>
          <w:sz w:val="21"/>
        </w:rPr>
        <w:t>非进口产品</w:t>
      </w:r>
      <w:r>
        <w:rPr>
          <w:sz w:val="21"/>
        </w:rPr>
        <w:t>：投标报价应为人民币含税全包价（即设备正常交付采购人的所有费用），包括方案深化设计、产品的供应、运输、装卸等安装，安装调试、设备检测费（包括第三方检测），项目验收时的试剂耗材、培训，合同实施过程中应预见和不可预见费用等一切费用。</w:t>
      </w:r>
    </w:p>
    <w:p>
      <w:pPr>
        <w:pStyle w:val="null3"/>
        <w:spacing w:after="120"/>
        <w:ind w:firstLine="482"/>
        <w:jc w:val="both"/>
      </w:pPr>
      <w:r>
        <w:rPr>
          <w:sz w:val="21"/>
        </w:rPr>
        <w:t>3.</w:t>
      </w:r>
      <w:r>
        <w:rPr>
          <w:sz w:val="21"/>
        </w:rPr>
        <w:t>进口产品（所称进口产品是指</w:t>
      </w:r>
      <w:r>
        <w:rPr>
          <w:sz w:val="21"/>
        </w:rPr>
        <w:t>通过中国海关报关验放进入中国境内且产自关境外的产品</w:t>
      </w:r>
      <w:r>
        <w:rPr>
          <w:sz w:val="21"/>
        </w:rPr>
        <w:t>，</w:t>
      </w:r>
      <w:r>
        <w:rPr>
          <w:sz w:val="21"/>
        </w:rPr>
        <w:t>包括已进入中国境内的进口产品</w:t>
      </w:r>
      <w:r>
        <w:rPr>
          <w:sz w:val="21"/>
        </w:rPr>
        <w:t>）</w:t>
      </w:r>
      <w:r>
        <w:rPr>
          <w:sz w:val="21"/>
        </w:rPr>
        <w:t>：投标报价应为人民币免税全包价（即设备正常交付采购人的所有费用），包括但不限于全部货物及零配件的购置、保险费、运输费、设备安装等安装，调试费、项目验收时的试剂耗材、管理费、设备检测费（包括第三方检测）、协助费、外贸公司代理费用、外贸进口有关的一切费用、培训费和符合国家标准的安装附件、雇员费用、合同实施过程中应预见和不可预见费用等所有费用。</w:t>
      </w:r>
    </w:p>
    <w:p>
      <w:pPr>
        <w:pStyle w:val="null3"/>
        <w:spacing w:after="120"/>
        <w:ind w:firstLine="482"/>
        <w:jc w:val="both"/>
      </w:pPr>
      <w:r>
        <w:rPr>
          <w:sz w:val="21"/>
        </w:rPr>
        <w:t>4.投标总价中不得包含招标文件要求以外的内容，否则，在评标时不予核减。投标总价中也不得缺漏招标文件所要求的内容，否则，其投标将可能被视为投标无效。</w:t>
      </w:r>
    </w:p>
    <w:p>
      <w:pPr>
        <w:pStyle w:val="null3"/>
        <w:spacing w:after="120"/>
        <w:ind w:firstLine="482"/>
        <w:jc w:val="both"/>
      </w:pPr>
      <w:r>
        <w:rPr>
          <w:sz w:val="21"/>
        </w:rPr>
        <w:t>5.采购人不接受品牌、型号、配置和价格等有任何选择的投标，投标人在某一投标文件内有任何选择的，将视为投标无效（招标文件有特别说明的除外）。</w:t>
      </w:r>
    </w:p>
    <w:p>
      <w:pPr>
        <w:pStyle w:val="null3"/>
        <w:spacing w:after="120"/>
        <w:ind w:firstLine="482"/>
        <w:jc w:val="both"/>
      </w:pPr>
      <w:r>
        <w:rPr>
          <w:sz w:val="21"/>
        </w:rPr>
        <w:t>6.外贸代理公司在采购人指定的代理公司中选取，外贸代理公司及费用收取如下表：</w:t>
      </w:r>
    </w:p>
    <w:tbl>
      <w:tblPr>
        <w:tblW w:w="0" w:type="auto"/>
        <w:tblBorders>
          <w:top w:val="none" w:color="000000" w:sz="4"/>
          <w:left w:val="none" w:color="000000" w:sz="4"/>
          <w:bottom w:val="none" w:color="000000" w:sz="4"/>
          <w:right w:val="none" w:color="000000" w:sz="4"/>
          <w:insideH w:val="none"/>
          <w:insideV w:val="none"/>
        </w:tblBorders>
      </w:tblPr>
      <w:tblGrid>
        <w:gridCol w:w="552"/>
        <w:gridCol w:w="1680"/>
        <w:gridCol w:w="944"/>
        <w:gridCol w:w="981"/>
        <w:gridCol w:w="907"/>
        <w:gridCol w:w="1055"/>
        <w:gridCol w:w="1055"/>
        <w:gridCol w:w="1091"/>
      </w:tblGrid>
      <w:tr>
        <w:tc>
          <w:tcPr>
            <w:tcW w:type="dxa" w:w="552"/>
            <w:vMerge w:val="restart"/>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spacing w:after="120"/>
              <w:ind w:firstLine="480"/>
              <w:jc w:val="center"/>
            </w:pPr>
            <w:r>
              <w:rPr>
                <w:sz w:val="21"/>
              </w:rPr>
              <w:t>序号</w:t>
            </w:r>
          </w:p>
        </w:tc>
        <w:tc>
          <w:tcPr>
            <w:tcW w:type="dxa" w:w="1680"/>
            <w:vMerge w:val="restart"/>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spacing w:after="120"/>
              <w:jc w:val="center"/>
            </w:pPr>
            <w:r>
              <w:rPr>
                <w:sz w:val="21"/>
              </w:rPr>
              <w:t>外贸代理公司名称</w:t>
            </w:r>
          </w:p>
        </w:tc>
        <w:tc>
          <w:tcPr>
            <w:tcW w:type="dxa" w:w="6033"/>
            <w:gridSpan w:val="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ind w:firstLine="480"/>
              <w:jc w:val="center"/>
            </w:pPr>
            <w:r>
              <w:rPr>
                <w:sz w:val="21"/>
              </w:rPr>
              <w:t>中标报价（百分比）</w:t>
            </w:r>
          </w:p>
        </w:tc>
      </w:tr>
      <w:tr>
        <w:tc>
          <w:tcPr>
            <w:tcW w:type="dxa" w:w="552"/>
            <w:vMerge/>
            <w:tcBorders>
              <w:top w:val="single" w:color="000000" w:sz="4"/>
              <w:left w:val="single" w:color="000000" w:sz="4"/>
              <w:bottom w:val="single" w:color="000000" w:sz="4"/>
              <w:right w:val="single" w:color="000000" w:sz="4"/>
            </w:tcBorders>
          </w:tcPr>
          <w:p/>
        </w:tc>
        <w:tc>
          <w:tcPr>
            <w:tcW w:type="dxa" w:w="1680"/>
            <w:vMerge/>
            <w:tcBorders>
              <w:top w:val="single" w:color="000000" w:sz="4"/>
              <w:left w:val="single" w:color="000000" w:sz="4"/>
              <w:bottom w:val="single" w:color="000000" w:sz="4"/>
              <w:right w:val="single" w:color="000000" w:sz="4"/>
            </w:tcBorders>
          </w:tcPr>
          <w:p/>
        </w:tc>
        <w:tc>
          <w:tcPr>
            <w:tcW w:type="dxa" w:w="9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center"/>
            </w:pPr>
            <w:r>
              <w:rPr>
                <w:sz w:val="21"/>
              </w:rPr>
              <w:t>最低代理费（元）</w:t>
            </w:r>
          </w:p>
        </w:tc>
        <w:tc>
          <w:tcPr>
            <w:tcW w:type="dxa" w:w="98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center"/>
            </w:pPr>
            <w:r>
              <w:rPr>
                <w:sz w:val="21"/>
              </w:rPr>
              <w:t>X＜50万元</w:t>
            </w:r>
          </w:p>
        </w:tc>
        <w:tc>
          <w:tcPr>
            <w:tcW w:type="dxa" w:w="90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center"/>
            </w:pPr>
            <w:r>
              <w:rPr>
                <w:sz w:val="21"/>
              </w:rPr>
              <w:t>50≤X＜200万元</w:t>
            </w:r>
          </w:p>
        </w:tc>
        <w:tc>
          <w:tcPr>
            <w:tcW w:type="dxa" w:w="105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center"/>
            </w:pPr>
            <w:r>
              <w:rPr>
                <w:sz w:val="21"/>
              </w:rPr>
              <w:t>200≤X＜500万元</w:t>
            </w:r>
          </w:p>
        </w:tc>
        <w:tc>
          <w:tcPr>
            <w:tcW w:type="dxa" w:w="105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center"/>
            </w:pPr>
            <w:r>
              <w:rPr>
                <w:sz w:val="21"/>
              </w:rPr>
              <w:t>500≤X＜1000万元</w:t>
            </w:r>
          </w:p>
        </w:tc>
        <w:tc>
          <w:tcPr>
            <w:tcW w:type="dxa" w:w="10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center"/>
            </w:pPr>
            <w:r>
              <w:rPr>
                <w:sz w:val="21"/>
              </w:rPr>
              <w:t>X≥1000万元</w:t>
            </w:r>
          </w:p>
        </w:tc>
      </w:tr>
      <w:tr>
        <w:tc>
          <w:tcPr>
            <w:tcW w:type="dxa" w:w="55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spacing w:after="120"/>
              <w:jc w:val="center"/>
            </w:pPr>
            <w:r>
              <w:rPr>
                <w:sz w:val="21"/>
              </w:rPr>
              <w:t>1</w:t>
            </w:r>
          </w:p>
        </w:tc>
        <w:tc>
          <w:tcPr>
            <w:tcW w:type="dxa" w:w="168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spacing w:after="120"/>
              <w:jc w:val="both"/>
            </w:pPr>
            <w:r>
              <w:rPr>
                <w:sz w:val="21"/>
              </w:rPr>
              <w:t>建发（广州）有限公司</w:t>
            </w:r>
          </w:p>
        </w:tc>
        <w:tc>
          <w:tcPr>
            <w:tcW w:type="dxa" w:w="9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center"/>
            </w:pPr>
            <w:r>
              <w:rPr>
                <w:sz w:val="21"/>
              </w:rPr>
              <w:t>3500.00</w:t>
            </w:r>
          </w:p>
        </w:tc>
        <w:tc>
          <w:tcPr>
            <w:tcW w:type="dxa" w:w="9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center"/>
            </w:pPr>
            <w:r>
              <w:rPr>
                <w:sz w:val="21"/>
              </w:rPr>
              <w:t>0.70%</w:t>
            </w:r>
          </w:p>
        </w:tc>
        <w:tc>
          <w:tcPr>
            <w:tcW w:type="dxa" w:w="9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center"/>
            </w:pPr>
            <w:r>
              <w:rPr>
                <w:sz w:val="21"/>
              </w:rPr>
              <w:t>0.70%</w:t>
            </w:r>
          </w:p>
        </w:tc>
        <w:tc>
          <w:tcPr>
            <w:tcW w:type="dxa" w:w="10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center"/>
            </w:pPr>
            <w:r>
              <w:rPr>
                <w:sz w:val="21"/>
              </w:rPr>
              <w:t>0.70%</w:t>
            </w:r>
          </w:p>
        </w:tc>
        <w:tc>
          <w:tcPr>
            <w:tcW w:type="dxa" w:w="10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center"/>
            </w:pPr>
            <w:r>
              <w:rPr>
                <w:sz w:val="21"/>
              </w:rPr>
              <w:t>0.70%</w:t>
            </w:r>
          </w:p>
        </w:tc>
        <w:tc>
          <w:tcPr>
            <w:tcW w:type="dxa" w:w="10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center"/>
            </w:pPr>
            <w:r>
              <w:rPr>
                <w:sz w:val="21"/>
              </w:rPr>
              <w:t>0.70%</w:t>
            </w:r>
          </w:p>
        </w:tc>
      </w:tr>
      <w:tr>
        <w:tc>
          <w:tcPr>
            <w:tcW w:type="dxa" w:w="55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spacing w:after="120"/>
              <w:jc w:val="center"/>
            </w:pPr>
            <w:r>
              <w:rPr>
                <w:sz w:val="21"/>
              </w:rPr>
              <w:t>2</w:t>
            </w:r>
          </w:p>
        </w:tc>
        <w:tc>
          <w:tcPr>
            <w:tcW w:type="dxa" w:w="168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spacing w:after="120"/>
              <w:jc w:val="both"/>
            </w:pPr>
            <w:r>
              <w:rPr>
                <w:sz w:val="21"/>
              </w:rPr>
              <w:t>深圳市深业晋展物料供应有限公司</w:t>
            </w:r>
          </w:p>
        </w:tc>
        <w:tc>
          <w:tcPr>
            <w:tcW w:type="dxa" w:w="9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center"/>
            </w:pPr>
            <w:r>
              <w:rPr>
                <w:sz w:val="21"/>
              </w:rPr>
              <w:t>3000.00</w:t>
            </w:r>
          </w:p>
        </w:tc>
        <w:tc>
          <w:tcPr>
            <w:tcW w:type="dxa" w:w="9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center"/>
            </w:pPr>
            <w:r>
              <w:rPr>
                <w:sz w:val="21"/>
              </w:rPr>
              <w:t>1.00%</w:t>
            </w:r>
          </w:p>
        </w:tc>
        <w:tc>
          <w:tcPr>
            <w:tcW w:type="dxa" w:w="9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center"/>
            </w:pPr>
            <w:r>
              <w:rPr>
                <w:sz w:val="21"/>
              </w:rPr>
              <w:t>0.80%</w:t>
            </w:r>
          </w:p>
        </w:tc>
        <w:tc>
          <w:tcPr>
            <w:tcW w:type="dxa" w:w="10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center"/>
            </w:pPr>
            <w:r>
              <w:rPr>
                <w:sz w:val="21"/>
              </w:rPr>
              <w:t>0.70%</w:t>
            </w:r>
          </w:p>
        </w:tc>
        <w:tc>
          <w:tcPr>
            <w:tcW w:type="dxa" w:w="10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center"/>
            </w:pPr>
            <w:r>
              <w:rPr>
                <w:sz w:val="21"/>
              </w:rPr>
              <w:t>0.70%</w:t>
            </w:r>
          </w:p>
        </w:tc>
        <w:tc>
          <w:tcPr>
            <w:tcW w:type="dxa" w:w="10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center"/>
            </w:pPr>
            <w:r>
              <w:rPr>
                <w:sz w:val="21"/>
              </w:rPr>
              <w:t>0.70%</w:t>
            </w:r>
          </w:p>
        </w:tc>
      </w:tr>
      <w:tr>
        <w:tc>
          <w:tcPr>
            <w:tcW w:type="dxa" w:w="55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spacing w:after="120"/>
              <w:jc w:val="center"/>
            </w:pPr>
            <w:r>
              <w:rPr>
                <w:sz w:val="21"/>
              </w:rPr>
              <w:t>3</w:t>
            </w:r>
          </w:p>
        </w:tc>
        <w:tc>
          <w:tcPr>
            <w:tcW w:type="dxa" w:w="168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spacing w:after="120"/>
              <w:jc w:val="both"/>
            </w:pPr>
            <w:r>
              <w:rPr>
                <w:sz w:val="21"/>
              </w:rPr>
              <w:t>采易供应链管理（广州）有限公司</w:t>
            </w:r>
          </w:p>
        </w:tc>
        <w:tc>
          <w:tcPr>
            <w:tcW w:type="dxa" w:w="9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center"/>
            </w:pPr>
            <w:r>
              <w:rPr>
                <w:sz w:val="21"/>
              </w:rPr>
              <w:t>2000.00</w:t>
            </w:r>
          </w:p>
        </w:tc>
        <w:tc>
          <w:tcPr>
            <w:tcW w:type="dxa" w:w="9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center"/>
            </w:pPr>
            <w:r>
              <w:rPr>
                <w:sz w:val="21"/>
              </w:rPr>
              <w:t>0.7%</w:t>
            </w:r>
          </w:p>
        </w:tc>
        <w:tc>
          <w:tcPr>
            <w:tcW w:type="dxa" w:w="9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center"/>
            </w:pPr>
            <w:r>
              <w:rPr>
                <w:sz w:val="21"/>
              </w:rPr>
              <w:t>0.7%</w:t>
            </w:r>
          </w:p>
        </w:tc>
        <w:tc>
          <w:tcPr>
            <w:tcW w:type="dxa" w:w="10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center"/>
            </w:pPr>
            <w:r>
              <w:rPr>
                <w:sz w:val="21"/>
              </w:rPr>
              <w:t>0.7%</w:t>
            </w:r>
          </w:p>
        </w:tc>
        <w:tc>
          <w:tcPr>
            <w:tcW w:type="dxa" w:w="10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center"/>
            </w:pPr>
            <w:r>
              <w:rPr>
                <w:sz w:val="21"/>
              </w:rPr>
              <w:t>0.7%</w:t>
            </w:r>
          </w:p>
        </w:tc>
        <w:tc>
          <w:tcPr>
            <w:tcW w:type="dxa" w:w="10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center"/>
            </w:pPr>
            <w:r>
              <w:rPr>
                <w:sz w:val="21"/>
              </w:rPr>
              <w:t>0.7%</w:t>
            </w:r>
          </w:p>
        </w:tc>
      </w:tr>
    </w:tbl>
    <w:p>
      <w:pPr>
        <w:pStyle w:val="null3"/>
        <w:ind w:firstLine="480"/>
        <w:jc w:val="both"/>
      </w:pPr>
      <w:r>
        <w:rPr>
          <w:sz w:val="21"/>
        </w:rPr>
        <w:t>①在每项内贸合同（采购</w:t>
      </w:r>
      <w:r>
        <w:rPr>
          <w:sz w:val="21"/>
        </w:rPr>
        <w:t>人</w:t>
      </w:r>
      <w:r>
        <w:rPr>
          <w:sz w:val="21"/>
        </w:rPr>
        <w:t>、中标人和外贸代理公司三方签订的采购合同）中，约定按以上标准由中标人以每单业务（每单是指由采购</w:t>
      </w:r>
      <w:r>
        <w:rPr>
          <w:sz w:val="21"/>
        </w:rPr>
        <w:t>人</w:t>
      </w:r>
      <w:r>
        <w:rPr>
          <w:sz w:val="21"/>
        </w:rPr>
        <w:t>委托的一次业务）支付外贸代理公司外贸代理费。</w:t>
      </w:r>
    </w:p>
    <w:p>
      <w:pPr>
        <w:pStyle w:val="null3"/>
        <w:ind w:firstLine="480"/>
        <w:jc w:val="both"/>
      </w:pPr>
      <w:r>
        <w:rPr>
          <w:sz w:val="21"/>
        </w:rPr>
        <w:t>②每单业务是指一次报关业务，增加一次报关向中标人收取一定费用，收费标准按各自外贸代理公司收费标准执行。</w:t>
      </w:r>
    </w:p>
    <w:p>
      <w:pPr>
        <w:pStyle w:val="null3"/>
        <w:ind w:firstLine="480"/>
        <w:jc w:val="both"/>
      </w:pPr>
      <w:r>
        <w:rPr>
          <w:sz w:val="21"/>
        </w:rPr>
        <w:t>③外贸进口有关的一切费用包括但不限于外贸代理费用、清关费用、银行手续费、海关监管手续费、报关费用、商检费用、申办机电批文费用、机场码头费等。</w:t>
      </w:r>
    </w:p>
    <w:p>
      <w:pPr>
        <w:pStyle w:val="null3"/>
        <w:ind w:firstLine="420"/>
        <w:jc w:val="both"/>
      </w:pPr>
      <w:r>
        <w:rPr>
          <w:sz w:val="21"/>
        </w:rPr>
        <w:t>7.</w:t>
      </w:r>
      <w:r>
        <w:rPr>
          <w:sz w:val="21"/>
          <w:b/>
        </w:rPr>
        <w:t>特别注意条款</w:t>
      </w:r>
      <w:r>
        <w:rPr>
          <w:sz w:val="21"/>
        </w:rPr>
        <w:t>：投标货物所有税款都由中标人承担包括但不限于货物原产地为境外且在中国国务院关税税则委员会公告要求加征关税清单范围内的货物。进口设备必须通过外贸代理公司从关境外供货到五邑大学指定地点</w:t>
      </w:r>
      <w:r>
        <w:rPr>
          <w:sz w:val="21"/>
        </w:rPr>
        <w:t>,不能国内调货、窜货、否则采购人直接有权单方终止采购项目,且不支付任何费用，追究中标人的法律责任。</w:t>
      </w:r>
    </w:p>
    <w:p>
      <w:pPr>
        <w:pStyle w:val="null3"/>
        <w:ind w:firstLine="420"/>
        <w:jc w:val="both"/>
      </w:pPr>
      <w:r>
        <w:rPr>
          <w:sz w:val="21"/>
        </w:rPr>
        <w:t>8.</w:t>
      </w:r>
      <w:r>
        <w:rPr>
          <w:sz w:val="21"/>
          <w:b/>
        </w:rPr>
        <w:t>特别注意条款</w:t>
      </w:r>
      <w:r>
        <w:rPr>
          <w:sz w:val="21"/>
        </w:rPr>
        <w:t>：投标人须在《货物技术参数及报价清单》如实申报货物名称、品牌</w:t>
      </w:r>
      <w:r>
        <w:rPr>
          <w:sz w:val="21"/>
        </w:rPr>
        <w:t>/规格型号、产地、数量、单位，必须与实际供货产品机身铭牌上所标识的完全一致，如有错漏或误写，将导致货物无法进关或无法申报免税手续，无法验收，等一切后果由投标人自行承担。</w:t>
      </w:r>
    </w:p>
    <w:p>
      <w:pPr>
        <w:pStyle w:val="null3"/>
        <w:ind w:firstLine="420"/>
        <w:jc w:val="both"/>
      </w:pPr>
      <w:r>
        <w:rPr>
          <w:sz w:val="21"/>
        </w:rPr>
        <w:t>9.</w:t>
      </w:r>
      <w:r>
        <w:rPr>
          <w:sz w:val="21"/>
          <w:b/>
        </w:rPr>
        <w:t>特别注意条款</w:t>
      </w:r>
      <w:r>
        <w:rPr>
          <w:sz w:val="21"/>
        </w:rPr>
        <w:t>：投标人须在《设备配置清单格式表》中对其对所投产品各配件的名称、生产厂家、产地、品牌、型号等信息予以核实并如实申报，必须与实际供货产品机身铭牌上所标识的完全一致，如有错漏或误写，将导致货物无法进关或无法申报免税手续，无法验收，由此导致的包括合同违约等一切后果将由中标人承担。</w:t>
      </w:r>
    </w:p>
    <w:p>
      <w:pPr>
        <w:pStyle w:val="null3"/>
        <w:ind w:firstLine="480"/>
        <w:jc w:val="both"/>
      </w:pPr>
      <w:r>
        <w:rPr>
          <w:sz w:val="21"/>
        </w:rPr>
        <w:t>10.</w:t>
      </w:r>
      <w:r>
        <w:rPr>
          <w:sz w:val="21"/>
        </w:rPr>
        <w:t>特别注意条款</w:t>
      </w:r>
      <w:r>
        <w:rPr>
          <w:sz w:val="21"/>
        </w:rPr>
        <w:t>：进口设备开箱必须采购人、中标</w:t>
      </w:r>
      <w:r>
        <w:rPr>
          <w:sz w:val="21"/>
        </w:rPr>
        <w:t>人</w:t>
      </w:r>
      <w:r>
        <w:rPr>
          <w:sz w:val="21"/>
        </w:rPr>
        <w:t>和外贸代理服务单位三方在场，任何一方不得私自开箱，每个合同的开箱次数最多为</w:t>
      </w:r>
      <w:r>
        <w:rPr>
          <w:sz w:val="21"/>
        </w:rPr>
        <w:t>2次，超2次开箱的按外贸代理公司实际成本及人工费用，向中标人收取一定费用，收费标准按各自外贸代理公司收费标准执行。</w:t>
      </w:r>
    </w:p>
    <w:p>
      <w:pPr>
        <w:pStyle w:val="null3"/>
        <w:ind w:firstLine="482"/>
        <w:jc w:val="both"/>
      </w:pPr>
      <w:r>
        <w:rPr>
          <w:sz w:val="21"/>
        </w:rPr>
        <w:t>11.</w:t>
      </w:r>
      <w:r>
        <w:rPr>
          <w:sz w:val="21"/>
        </w:rPr>
        <w:t>以下</w:t>
      </w:r>
      <w:r>
        <w:rPr>
          <w:sz w:val="21"/>
        </w:rPr>
        <w:t>2个表格仅供参考</w:t>
      </w:r>
      <w:r>
        <w:rPr>
          <w:sz w:val="21"/>
        </w:rPr>
        <w:t>：</w:t>
      </w:r>
    </w:p>
    <w:p>
      <w:pPr>
        <w:pStyle w:val="null3"/>
        <w:ind w:left="420"/>
        <w:jc w:val="center"/>
      </w:pPr>
      <w:r>
        <w:rPr>
          <w:sz w:val="21"/>
          <w:b/>
        </w:rPr>
        <w:t>货物技术参数及报价清单</w:t>
      </w:r>
    </w:p>
    <w:tbl>
      <w:tblPr>
        <w:tblW w:w="0" w:type="auto"/>
        <w:tblBorders>
          <w:top w:val="none" w:color="000000" w:sz="4"/>
          <w:left w:val="none" w:color="000000" w:sz="4"/>
          <w:bottom w:val="none" w:color="000000" w:sz="4"/>
          <w:right w:val="none" w:color="000000" w:sz="4"/>
          <w:insideH w:val="none"/>
          <w:insideV w:val="none"/>
        </w:tblBorders>
      </w:tblPr>
      <w:tblGrid>
        <w:gridCol w:w="336"/>
        <w:gridCol w:w="324"/>
        <w:gridCol w:w="793"/>
        <w:gridCol w:w="1995"/>
        <w:gridCol w:w="444"/>
        <w:gridCol w:w="396"/>
        <w:gridCol w:w="288"/>
        <w:gridCol w:w="757"/>
        <w:gridCol w:w="613"/>
        <w:gridCol w:w="1238"/>
        <w:gridCol w:w="516"/>
        <w:gridCol w:w="516"/>
      </w:tblGrid>
      <w:tr>
        <w:tc>
          <w:tcPr>
            <w:tcW w:type="dxa" w:w="3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3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设备名称</w:t>
            </w:r>
          </w:p>
        </w:tc>
        <w:tc>
          <w:tcPr>
            <w:tcW w:type="dxa" w:w="7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品牌</w:t>
            </w:r>
            <w:r>
              <w:rPr>
                <w:sz w:val="21"/>
                <w:b/>
              </w:rPr>
              <w:t>/型号规格</w:t>
            </w:r>
          </w:p>
        </w:tc>
        <w:tc>
          <w:tcPr>
            <w:tcW w:type="dxa" w:w="19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需求的技术参数</w:t>
            </w:r>
          </w:p>
        </w:tc>
        <w:tc>
          <w:tcPr>
            <w:tcW w:type="dxa" w:w="4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3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288"/>
            <w:tcBorders>
              <w:top w:val="single" w:color="000000" w:sz="4"/>
              <w:left w:val="non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sz w:val="21"/>
                <w:b/>
              </w:rPr>
              <w:t>产地</w:t>
            </w:r>
          </w:p>
        </w:tc>
        <w:tc>
          <w:tcPr>
            <w:tcW w:type="dxa" w:w="757"/>
            <w:tcBorders>
              <w:top w:val="single" w:color="000000" w:sz="4"/>
              <w:left w:val="non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sz w:val="21"/>
                <w:b/>
              </w:rPr>
              <w:t>投报综合单价</w:t>
            </w:r>
          </w:p>
          <w:p>
            <w:pPr>
              <w:pStyle w:val="null3"/>
              <w:jc w:val="center"/>
            </w:pPr>
            <w:r>
              <w:rPr>
                <w:sz w:val="21"/>
                <w:b/>
              </w:rPr>
              <w:t>（元）</w:t>
            </w:r>
          </w:p>
        </w:tc>
        <w:tc>
          <w:tcPr>
            <w:tcW w:type="dxa" w:w="613"/>
            <w:tcBorders>
              <w:top w:val="single" w:color="000000" w:sz="4"/>
              <w:left w:val="non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sz w:val="21"/>
                <w:b/>
              </w:rPr>
              <w:t>投报总价</w:t>
            </w:r>
            <w:r>
              <w:br/>
            </w:r>
            <w:r>
              <w:rPr>
                <w:sz w:val="21"/>
                <w:b/>
              </w:rPr>
              <w:t>（元）</w:t>
            </w:r>
          </w:p>
        </w:tc>
        <w:tc>
          <w:tcPr>
            <w:tcW w:type="dxa" w:w="1238"/>
            <w:tcBorders>
              <w:top w:val="single" w:color="000000" w:sz="4"/>
              <w:left w:val="non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sz w:val="21"/>
                <w:b/>
              </w:rPr>
              <w:t>投标产品技术参数</w:t>
            </w:r>
          </w:p>
        </w:tc>
        <w:tc>
          <w:tcPr>
            <w:tcW w:type="dxa" w:w="516"/>
            <w:tcBorders>
              <w:top w:val="single" w:color="000000" w:sz="4"/>
              <w:left w:val="non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sz w:val="21"/>
                <w:b/>
              </w:rPr>
              <w:t>投标偏离情况说明</w:t>
            </w:r>
          </w:p>
        </w:tc>
        <w:tc>
          <w:tcPr>
            <w:tcW w:type="dxa" w:w="516"/>
            <w:tcBorders>
              <w:top w:val="single" w:color="000000" w:sz="4"/>
              <w:left w:val="non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sz w:val="21"/>
                <w:b/>
              </w:rPr>
              <w:t>需注明含税价或免税价</w:t>
            </w:r>
          </w:p>
        </w:tc>
      </w:tr>
      <w:tr>
        <w:tc>
          <w:tcPr>
            <w:tcW w:type="dxa" w:w="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88"/>
            <w:tcBorders>
              <w:top w:val="none" w:color="000000" w:sz="4"/>
              <w:left w:val="none" w:color="000000" w:sz="4"/>
              <w:bottom w:val="single" w:color="000000" w:sz="4"/>
              <w:right w:val="single" w:color="000000" w:sz="4"/>
            </w:tcBorders>
            <w:shd w:fill="F2F2F2"/>
            <w:tcMar>
              <w:top w:type="dxa" w:w="0"/>
              <w:left w:type="dxa" w:w="105"/>
              <w:bottom w:type="dxa" w:w="0"/>
              <w:right w:type="dxa" w:w="105"/>
            </w:tcMar>
            <w:vAlign w:val="top"/>
          </w:tcPr>
          <w:p/>
        </w:tc>
        <w:tc>
          <w:tcPr>
            <w:tcW w:type="dxa" w:w="757"/>
            <w:tcBorders>
              <w:top w:val="none" w:color="000000" w:sz="4"/>
              <w:left w:val="none" w:color="000000" w:sz="4"/>
              <w:bottom w:val="single" w:color="000000" w:sz="4"/>
              <w:right w:val="single" w:color="000000" w:sz="4"/>
            </w:tcBorders>
            <w:shd w:fill="F2F2F2"/>
            <w:tcMar>
              <w:top w:type="dxa" w:w="0"/>
              <w:left w:type="dxa" w:w="105"/>
              <w:bottom w:type="dxa" w:w="0"/>
              <w:right w:type="dxa" w:w="105"/>
            </w:tcMar>
            <w:vAlign w:val="top"/>
          </w:tcPr>
          <w:p/>
        </w:tc>
        <w:tc>
          <w:tcPr>
            <w:tcW w:type="dxa" w:w="613"/>
            <w:tcBorders>
              <w:top w:val="none" w:color="000000" w:sz="4"/>
              <w:left w:val="none" w:color="000000" w:sz="4"/>
              <w:bottom w:val="single" w:color="000000" w:sz="4"/>
              <w:right w:val="single" w:color="000000" w:sz="4"/>
            </w:tcBorders>
            <w:shd w:fill="F2F2F2"/>
            <w:tcMar>
              <w:top w:type="dxa" w:w="0"/>
              <w:left w:type="dxa" w:w="105"/>
              <w:bottom w:type="dxa" w:w="0"/>
              <w:right w:type="dxa" w:w="105"/>
            </w:tcMar>
            <w:vAlign w:val="top"/>
          </w:tcPr>
          <w:p/>
        </w:tc>
        <w:tc>
          <w:tcPr>
            <w:tcW w:type="dxa" w:w="1238"/>
            <w:tcBorders>
              <w:top w:val="none" w:color="000000" w:sz="4"/>
              <w:left w:val="none" w:color="000000" w:sz="4"/>
              <w:bottom w:val="single" w:color="000000" w:sz="4"/>
              <w:right w:val="single" w:color="000000" w:sz="4"/>
            </w:tcBorders>
            <w:shd w:fill="F2F2F2"/>
            <w:tcMar>
              <w:top w:type="dxa" w:w="0"/>
              <w:left w:type="dxa" w:w="105"/>
              <w:bottom w:type="dxa" w:w="0"/>
              <w:right w:type="dxa" w:w="105"/>
            </w:tcMar>
            <w:vAlign w:val="top"/>
          </w:tcPr>
          <w:p/>
        </w:tc>
        <w:tc>
          <w:tcPr>
            <w:tcW w:type="dxa" w:w="516"/>
            <w:tcBorders>
              <w:top w:val="none" w:color="000000" w:sz="4"/>
              <w:left w:val="none" w:color="000000" w:sz="4"/>
              <w:bottom w:val="single" w:color="000000" w:sz="4"/>
              <w:right w:val="single" w:color="000000" w:sz="4"/>
            </w:tcBorders>
            <w:shd w:fill="F2F2F2"/>
            <w:tcMar>
              <w:top w:type="dxa" w:w="0"/>
              <w:left w:type="dxa" w:w="105"/>
              <w:bottom w:type="dxa" w:w="0"/>
              <w:right w:type="dxa" w:w="105"/>
            </w:tcMar>
            <w:vAlign w:val="top"/>
          </w:tcPr>
          <w:p/>
        </w:tc>
        <w:tc>
          <w:tcPr>
            <w:tcW w:type="dxa" w:w="516"/>
            <w:tcBorders>
              <w:top w:val="none" w:color="000000" w:sz="4"/>
              <w:left w:val="none" w:color="000000" w:sz="4"/>
              <w:bottom w:val="single" w:color="000000" w:sz="4"/>
              <w:right w:val="single" w:color="000000" w:sz="4"/>
            </w:tcBorders>
            <w:shd w:fill="F2F2F2"/>
            <w:tcMar>
              <w:top w:type="dxa" w:w="0"/>
              <w:left w:type="dxa" w:w="105"/>
              <w:bottom w:type="dxa" w:w="0"/>
              <w:right w:type="dxa" w:w="105"/>
            </w:tcMar>
            <w:vAlign w:val="top"/>
          </w:tcPr>
          <w:p/>
        </w:tc>
      </w:tr>
      <w:tr>
        <w:tc>
          <w:tcPr>
            <w:tcW w:type="dxa" w:w="4288"/>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说明：投标报价应为人民币全包价（即设备正常交付采购人的所有费用），包括方案深化设计、产品的供应、运输、装卸、水电气等安装，安装调试、设备检测费（包括第三方检测），项目验收时的试剂耗材、培训，合同实施过程中应预见和不可预见费用等一切费用。</w:t>
            </w:r>
          </w:p>
        </w:tc>
        <w:tc>
          <w:tcPr>
            <w:tcW w:type="dxa" w:w="3928"/>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合计：</w:t>
            </w:r>
            <w:r>
              <w:rPr>
                <w:sz w:val="21"/>
              </w:rPr>
              <w:t xml:space="preserve">       </w:t>
            </w:r>
          </w:p>
          <w:p>
            <w:pPr>
              <w:pStyle w:val="null3"/>
              <w:ind w:firstLine="420"/>
              <w:jc w:val="both"/>
            </w:pPr>
            <w:r>
              <w:rPr>
                <w:sz w:val="21"/>
              </w:rPr>
              <w:t>小写：</w:t>
            </w:r>
            <w:r>
              <w:rPr>
                <w:sz w:val="21"/>
                <w:u w:val="single"/>
              </w:rPr>
              <w:t xml:space="preserve">                        </w:t>
            </w:r>
            <w:r>
              <w:rPr>
                <w:sz w:val="21"/>
              </w:rPr>
              <w:t>元</w:t>
            </w:r>
          </w:p>
          <w:p>
            <w:pPr>
              <w:pStyle w:val="null3"/>
              <w:ind w:firstLine="420"/>
              <w:jc w:val="both"/>
            </w:pPr>
            <w:r>
              <w:rPr>
                <w:sz w:val="21"/>
              </w:rPr>
              <w:t>大写：</w:t>
            </w:r>
            <w:r>
              <w:rPr>
                <w:sz w:val="21"/>
                <w:u w:val="single"/>
              </w:rPr>
              <w:t xml:space="preserve">                        </w:t>
            </w:r>
            <w:r>
              <w:rPr>
                <w:sz w:val="21"/>
              </w:rPr>
              <w:t>元</w:t>
            </w:r>
          </w:p>
        </w:tc>
      </w:tr>
    </w:tbl>
    <w:p>
      <w:pPr>
        <w:pStyle w:val="null3"/>
        <w:jc w:val="both"/>
      </w:pPr>
      <w:r>
        <w:rPr>
          <w:sz w:val="21"/>
          <w:b/>
        </w:rPr>
        <w:t>设备配置清单格式表（只适用于包含有进口设备的</w:t>
      </w:r>
      <w:r>
        <w:rPr>
          <w:sz w:val="21"/>
          <w:b/>
        </w:rPr>
        <w:t>采购包</w:t>
      </w:r>
      <w:r>
        <w:rPr>
          <w:sz w:val="21"/>
          <w:b/>
        </w:rPr>
        <w:t>）</w:t>
      </w:r>
    </w:p>
    <w:p>
      <w:pPr>
        <w:pStyle w:val="null3"/>
        <w:jc w:val="right"/>
      </w:pPr>
      <w:r>
        <w:rPr>
          <w:sz w:val="21"/>
        </w:rPr>
        <w:t xml:space="preserve">                        </w:t>
      </w:r>
      <w:r>
        <w:rPr>
          <w:sz w:val="21"/>
        </w:rPr>
        <w:t>货币单位：元人民币</w:t>
      </w:r>
    </w:p>
    <w:tbl>
      <w:tblPr>
        <w:tblW w:w="0" w:type="auto"/>
        <w:tblBorders>
          <w:top w:val="none" w:color="000000" w:sz="4"/>
          <w:left w:val="none" w:color="000000" w:sz="4"/>
          <w:bottom w:val="none" w:color="000000" w:sz="4"/>
          <w:right w:val="none" w:color="000000" w:sz="4"/>
          <w:insideH w:val="none"/>
          <w:insideV w:val="none"/>
        </w:tblBorders>
      </w:tblPr>
      <w:tblGrid>
        <w:gridCol w:w="327"/>
        <w:gridCol w:w="765"/>
        <w:gridCol w:w="786"/>
        <w:gridCol w:w="677"/>
        <w:gridCol w:w="765"/>
        <w:gridCol w:w="677"/>
        <w:gridCol w:w="677"/>
        <w:gridCol w:w="612"/>
        <w:gridCol w:w="612"/>
        <w:gridCol w:w="775"/>
        <w:gridCol w:w="786"/>
        <w:gridCol w:w="765"/>
      </w:tblGrid>
      <w:tr>
        <w:tc>
          <w:tcPr>
            <w:tcW w:type="dxa" w:w="327"/>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b/>
              </w:rPr>
              <w:t>序号</w:t>
            </w:r>
          </w:p>
        </w:tc>
        <w:tc>
          <w:tcPr>
            <w:tcW w:type="dxa" w:w="765"/>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b/>
              </w:rPr>
              <w:t>设备</w:t>
            </w:r>
          </w:p>
          <w:p>
            <w:pPr>
              <w:pStyle w:val="null3"/>
              <w:jc w:val="center"/>
            </w:pPr>
            <w:r>
              <w:rPr>
                <w:sz w:val="21"/>
                <w:b/>
              </w:rPr>
              <w:t>名称</w:t>
            </w:r>
          </w:p>
        </w:tc>
        <w:tc>
          <w:tcPr>
            <w:tcW w:type="dxa" w:w="786"/>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b/>
              </w:rPr>
              <w:t>配置</w:t>
            </w:r>
          </w:p>
          <w:p>
            <w:pPr>
              <w:pStyle w:val="null3"/>
              <w:jc w:val="center"/>
            </w:pPr>
            <w:r>
              <w:rPr>
                <w:sz w:val="21"/>
                <w:b/>
              </w:rPr>
              <w:t>名称</w:t>
            </w:r>
          </w:p>
        </w:tc>
        <w:tc>
          <w:tcPr>
            <w:tcW w:type="dxa" w:w="677"/>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b/>
              </w:rPr>
              <w:t>品牌</w:t>
            </w:r>
          </w:p>
        </w:tc>
        <w:tc>
          <w:tcPr>
            <w:tcW w:type="dxa" w:w="765"/>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b/>
              </w:rPr>
              <w:t>型号</w:t>
            </w:r>
          </w:p>
        </w:tc>
        <w:tc>
          <w:tcPr>
            <w:tcW w:type="dxa" w:w="677"/>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b/>
              </w:rPr>
              <w:t>规格</w:t>
            </w:r>
          </w:p>
        </w:tc>
        <w:tc>
          <w:tcPr>
            <w:tcW w:type="dxa" w:w="677"/>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b/>
              </w:rPr>
              <w:t>制造商</w:t>
            </w:r>
            <w:r>
              <w:rPr>
                <w:sz w:val="21"/>
                <w:b/>
              </w:rPr>
              <w:t>/产地</w:t>
            </w:r>
          </w:p>
        </w:tc>
        <w:tc>
          <w:tcPr>
            <w:tcW w:type="dxa" w:w="612"/>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b/>
              </w:rPr>
              <w:t>数量</w:t>
            </w:r>
            <w:r>
              <w:rPr>
                <w:sz w:val="21"/>
                <w:b/>
              </w:rPr>
              <w:t>/单位</w:t>
            </w:r>
          </w:p>
        </w:tc>
        <w:tc>
          <w:tcPr>
            <w:tcW w:type="dxa" w:w="612"/>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b/>
              </w:rPr>
              <w:t>单价</w:t>
            </w:r>
          </w:p>
        </w:tc>
        <w:tc>
          <w:tcPr>
            <w:tcW w:type="dxa" w:w="775"/>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b/>
              </w:rPr>
              <w:t>分项</w:t>
            </w:r>
          </w:p>
          <w:p>
            <w:pPr>
              <w:pStyle w:val="null3"/>
              <w:jc w:val="center"/>
            </w:pPr>
            <w:r>
              <w:rPr>
                <w:sz w:val="21"/>
                <w:b/>
              </w:rPr>
              <w:t>价格</w:t>
            </w:r>
          </w:p>
          <w:p>
            <w:pPr>
              <w:pStyle w:val="null3"/>
              <w:jc w:val="center"/>
            </w:pPr>
            <w:r>
              <w:rPr>
                <w:sz w:val="21"/>
                <w:b/>
              </w:rPr>
              <w:t>（总价）</w:t>
            </w:r>
          </w:p>
        </w:tc>
        <w:tc>
          <w:tcPr>
            <w:tcW w:type="dxa" w:w="786"/>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b/>
              </w:rPr>
              <w:t>免税价或含税价</w:t>
            </w:r>
          </w:p>
        </w:tc>
        <w:tc>
          <w:tcPr>
            <w:tcW w:type="dxa" w:w="765"/>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b/>
              </w:rPr>
              <w:t>关境外供货或关境内供货</w:t>
            </w:r>
          </w:p>
        </w:tc>
      </w:tr>
      <w:tr>
        <w:tc>
          <w:tcPr>
            <w:tcW w:type="dxa" w:w="327"/>
            <w:vMerge w:val="restart"/>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p>
        </w:tc>
        <w:tc>
          <w:tcPr>
            <w:tcW w:type="dxa" w:w="765"/>
            <w:vMerge w:val="restart"/>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tc>
        <w:tc>
          <w:tcPr>
            <w:tcW w:type="dxa" w:w="78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tc>
        <w:tc>
          <w:tcPr>
            <w:tcW w:type="dxa" w:w="67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tc>
        <w:tc>
          <w:tcPr>
            <w:tcW w:type="dxa" w:w="76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tc>
        <w:tc>
          <w:tcPr>
            <w:tcW w:type="dxa" w:w="67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tc>
        <w:tc>
          <w:tcPr>
            <w:tcW w:type="dxa" w:w="67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tc>
        <w:tc>
          <w:tcPr>
            <w:tcW w:type="dxa" w:w="61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tc>
        <w:tc>
          <w:tcPr>
            <w:tcW w:type="dxa" w:w="61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tc>
        <w:tc>
          <w:tcPr>
            <w:tcW w:type="dxa" w:w="77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tc>
        <w:tc>
          <w:tcPr>
            <w:tcW w:type="dxa" w:w="78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tc>
        <w:tc>
          <w:tcPr>
            <w:tcW w:type="dxa" w:w="76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tc>
      </w:tr>
      <w:tr>
        <w:tc>
          <w:tcPr>
            <w:tcW w:type="dxa" w:w="327"/>
            <w:vMerge/>
            <w:tcBorders>
              <w:top w:val="none" w:color="000000" w:sz="4"/>
              <w:left w:val="single" w:color="000000" w:sz="4"/>
              <w:bottom w:val="single" w:color="000000" w:sz="4"/>
              <w:right w:val="single" w:color="000000" w:sz="4"/>
            </w:tcBorders>
          </w:tcPr>
          <w:p/>
        </w:tc>
        <w:tc>
          <w:tcPr>
            <w:tcW w:type="dxa" w:w="765"/>
            <w:vMerge/>
            <w:tcBorders>
              <w:top w:val="none" w:color="000000" w:sz="4"/>
              <w:left w:val="single" w:color="000000" w:sz="4"/>
              <w:bottom w:val="single" w:color="000000" w:sz="4"/>
              <w:right w:val="single" w:color="000000" w:sz="4"/>
            </w:tcBorders>
          </w:tcPr>
          <w:p/>
        </w:tc>
        <w:tc>
          <w:tcPr>
            <w:tcW w:type="dxa" w:w="78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tc>
        <w:tc>
          <w:tcPr>
            <w:tcW w:type="dxa" w:w="67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tc>
        <w:tc>
          <w:tcPr>
            <w:tcW w:type="dxa" w:w="76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tc>
        <w:tc>
          <w:tcPr>
            <w:tcW w:type="dxa" w:w="67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tc>
        <w:tc>
          <w:tcPr>
            <w:tcW w:type="dxa" w:w="67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tc>
        <w:tc>
          <w:tcPr>
            <w:tcW w:type="dxa" w:w="61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tc>
        <w:tc>
          <w:tcPr>
            <w:tcW w:type="dxa" w:w="61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tc>
        <w:tc>
          <w:tcPr>
            <w:tcW w:type="dxa" w:w="77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tc>
        <w:tc>
          <w:tcPr>
            <w:tcW w:type="dxa" w:w="78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tc>
        <w:tc>
          <w:tcPr>
            <w:tcW w:type="dxa" w:w="76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tc>
      </w:tr>
      <w:tr>
        <w:tc>
          <w:tcPr>
            <w:tcW w:type="dxa" w:w="327"/>
            <w:vMerge w:val="restart"/>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tc>
        <w:tc>
          <w:tcPr>
            <w:tcW w:type="dxa" w:w="765"/>
            <w:vMerge w:val="restart"/>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tc>
        <w:tc>
          <w:tcPr>
            <w:tcW w:type="dxa" w:w="78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tc>
        <w:tc>
          <w:tcPr>
            <w:tcW w:type="dxa" w:w="67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tc>
        <w:tc>
          <w:tcPr>
            <w:tcW w:type="dxa" w:w="76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tc>
        <w:tc>
          <w:tcPr>
            <w:tcW w:type="dxa" w:w="67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tc>
        <w:tc>
          <w:tcPr>
            <w:tcW w:type="dxa" w:w="67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tc>
        <w:tc>
          <w:tcPr>
            <w:tcW w:type="dxa" w:w="61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tc>
        <w:tc>
          <w:tcPr>
            <w:tcW w:type="dxa" w:w="61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tc>
        <w:tc>
          <w:tcPr>
            <w:tcW w:type="dxa" w:w="77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tc>
        <w:tc>
          <w:tcPr>
            <w:tcW w:type="dxa" w:w="78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tc>
        <w:tc>
          <w:tcPr>
            <w:tcW w:type="dxa" w:w="76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tc>
      </w:tr>
      <w:tr>
        <w:tc>
          <w:tcPr>
            <w:tcW w:type="dxa" w:w="327"/>
            <w:vMerge/>
            <w:tcBorders>
              <w:top w:val="none" w:color="000000" w:sz="4"/>
              <w:left w:val="single" w:color="000000" w:sz="4"/>
              <w:bottom w:val="single" w:color="000000" w:sz="4"/>
              <w:right w:val="single" w:color="000000" w:sz="4"/>
            </w:tcBorders>
          </w:tcPr>
          <w:p/>
        </w:tc>
        <w:tc>
          <w:tcPr>
            <w:tcW w:type="dxa" w:w="765"/>
            <w:vMerge/>
            <w:tcBorders>
              <w:top w:val="none" w:color="000000" w:sz="4"/>
              <w:left w:val="single" w:color="000000" w:sz="4"/>
              <w:bottom w:val="single" w:color="000000" w:sz="4"/>
              <w:right w:val="single" w:color="000000" w:sz="4"/>
            </w:tcBorders>
          </w:tcPr>
          <w:p/>
        </w:tc>
        <w:tc>
          <w:tcPr>
            <w:tcW w:type="dxa" w:w="78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tc>
        <w:tc>
          <w:tcPr>
            <w:tcW w:type="dxa" w:w="67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tc>
        <w:tc>
          <w:tcPr>
            <w:tcW w:type="dxa" w:w="76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tc>
        <w:tc>
          <w:tcPr>
            <w:tcW w:type="dxa" w:w="67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tc>
        <w:tc>
          <w:tcPr>
            <w:tcW w:type="dxa" w:w="67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tc>
        <w:tc>
          <w:tcPr>
            <w:tcW w:type="dxa" w:w="61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tc>
        <w:tc>
          <w:tcPr>
            <w:tcW w:type="dxa" w:w="61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tc>
        <w:tc>
          <w:tcPr>
            <w:tcW w:type="dxa" w:w="77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tc>
        <w:tc>
          <w:tcPr>
            <w:tcW w:type="dxa" w:w="78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tc>
        <w:tc>
          <w:tcPr>
            <w:tcW w:type="dxa" w:w="76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tc>
      </w:tr>
      <w:tr>
        <w:tc>
          <w:tcPr>
            <w:tcW w:type="dxa" w:w="327"/>
            <w:vMerge/>
            <w:tcBorders>
              <w:top w:val="none" w:color="000000" w:sz="4"/>
              <w:left w:val="single" w:color="000000" w:sz="4"/>
              <w:bottom w:val="single" w:color="000000" w:sz="4"/>
              <w:right w:val="single" w:color="000000" w:sz="4"/>
            </w:tcBorders>
          </w:tcPr>
          <w:p/>
        </w:tc>
        <w:tc>
          <w:tcPr>
            <w:tcW w:type="dxa" w:w="765"/>
            <w:vMerge/>
            <w:tcBorders>
              <w:top w:val="none" w:color="000000" w:sz="4"/>
              <w:left w:val="single" w:color="000000" w:sz="4"/>
              <w:bottom w:val="single" w:color="000000" w:sz="4"/>
              <w:right w:val="single" w:color="000000" w:sz="4"/>
            </w:tcBorders>
          </w:tcPr>
          <w:p/>
        </w:tc>
        <w:tc>
          <w:tcPr>
            <w:tcW w:type="dxa" w:w="78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tc>
        <w:tc>
          <w:tcPr>
            <w:tcW w:type="dxa" w:w="67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tc>
        <w:tc>
          <w:tcPr>
            <w:tcW w:type="dxa" w:w="76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tc>
        <w:tc>
          <w:tcPr>
            <w:tcW w:type="dxa" w:w="67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tc>
        <w:tc>
          <w:tcPr>
            <w:tcW w:type="dxa" w:w="67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tc>
        <w:tc>
          <w:tcPr>
            <w:tcW w:type="dxa" w:w="61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tc>
        <w:tc>
          <w:tcPr>
            <w:tcW w:type="dxa" w:w="61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tc>
        <w:tc>
          <w:tcPr>
            <w:tcW w:type="dxa" w:w="77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tc>
        <w:tc>
          <w:tcPr>
            <w:tcW w:type="dxa" w:w="78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tc>
        <w:tc>
          <w:tcPr>
            <w:tcW w:type="dxa" w:w="76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tc>
      </w:tr>
      <w:tr>
        <w:tc>
          <w:tcPr>
            <w:tcW w:type="dxa" w:w="32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tc>
        <w:tc>
          <w:tcPr>
            <w:tcW w:type="dxa" w:w="76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w:t>
            </w:r>
          </w:p>
        </w:tc>
        <w:tc>
          <w:tcPr>
            <w:tcW w:type="dxa" w:w="78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p>
        </w:tc>
        <w:tc>
          <w:tcPr>
            <w:tcW w:type="dxa" w:w="67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tc>
        <w:tc>
          <w:tcPr>
            <w:tcW w:type="dxa" w:w="76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tc>
        <w:tc>
          <w:tcPr>
            <w:tcW w:type="dxa" w:w="67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tc>
        <w:tc>
          <w:tcPr>
            <w:tcW w:type="dxa" w:w="67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tc>
        <w:tc>
          <w:tcPr>
            <w:tcW w:type="dxa" w:w="61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tc>
        <w:tc>
          <w:tcPr>
            <w:tcW w:type="dxa" w:w="61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tc>
        <w:tc>
          <w:tcPr>
            <w:tcW w:type="dxa" w:w="77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tc>
        <w:tc>
          <w:tcPr>
            <w:tcW w:type="dxa" w:w="78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tc>
        <w:tc>
          <w:tcPr>
            <w:tcW w:type="dxa" w:w="76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tc>
      </w:tr>
    </w:tbl>
    <w:p>
      <w:pPr>
        <w:pStyle w:val="null3"/>
        <w:jc w:val="both"/>
      </w:pPr>
      <w:r>
        <w:rPr>
          <w:sz w:val="21"/>
        </w:rPr>
        <w:t>注：</w:t>
      </w:r>
    </w:p>
    <w:p>
      <w:pPr>
        <w:pStyle w:val="null3"/>
        <w:ind w:firstLine="420"/>
        <w:jc w:val="both"/>
      </w:pPr>
      <w:r>
        <w:rPr>
          <w:sz w:val="21"/>
        </w:rPr>
        <w:t>①　</w:t>
      </w:r>
      <w:r>
        <w:rPr>
          <w:sz w:val="21"/>
        </w:rPr>
        <w:t>填写此表时不得改变表格的形式。</w:t>
      </w:r>
    </w:p>
    <w:p>
      <w:pPr>
        <w:pStyle w:val="null3"/>
        <w:ind w:firstLine="420"/>
        <w:jc w:val="both"/>
      </w:pPr>
      <w:r>
        <w:rPr>
          <w:sz w:val="21"/>
        </w:rPr>
        <w:t>②　</w:t>
      </w:r>
      <w:r>
        <w:rPr>
          <w:sz w:val="21"/>
        </w:rPr>
        <w:t>投标人在此表的费用必须与分项报价表的金额一致。</w:t>
      </w:r>
    </w:p>
    <w:p>
      <w:pPr>
        <w:pStyle w:val="null3"/>
        <w:ind w:firstLine="422"/>
        <w:jc w:val="both"/>
      </w:pPr>
      <w:r>
        <w:rPr>
          <w:sz w:val="21"/>
          <w:b/>
        </w:rPr>
        <w:t>③　</w:t>
      </w:r>
      <w:r>
        <w:rPr>
          <w:sz w:val="21"/>
          <w:b/>
          <w:u w:val="single"/>
        </w:rPr>
        <w:t>明确所有设备及零配件的配置清单，按照表格要求填写准确的设备（含配置）等信息。合同将严格根据投标文件内容制定，所填写清单内容须与实际到货的品牌、型号等信息保持严格一致。</w:t>
      </w:r>
    </w:p>
    <w:p>
      <w:pPr>
        <w:pStyle w:val="null3"/>
        <w:ind w:firstLine="422"/>
        <w:jc w:val="both"/>
      </w:pPr>
      <w:r>
        <w:rPr>
          <w:sz w:val="21"/>
          <w:b/>
        </w:rPr>
        <w:t>④　</w:t>
      </w:r>
      <w:r>
        <w:rPr>
          <w:sz w:val="21"/>
          <w:b/>
          <w:u w:val="single"/>
        </w:rPr>
        <w:t>投标人须对其对所投产品（含配置）予以核实，必须与实际供货产品机身铭牌上所标识的完全一致，否则将无法验收，</w:t>
      </w:r>
      <w:r>
        <w:rPr>
          <w:sz w:val="21"/>
          <w:b/>
          <w:u w:val="single"/>
        </w:rPr>
        <w:t>由此导致的包括合同违约等一切后果将由投标人承担。</w:t>
      </w:r>
    </w:p>
    <w:p>
      <w:pPr>
        <w:pStyle w:val="null3"/>
        <w:ind w:firstLine="420"/>
        <w:jc w:val="both"/>
      </w:pPr>
      <w:r>
        <w:rPr>
          <w:sz w:val="21"/>
        </w:rPr>
        <w:t>⑤　</w:t>
      </w:r>
      <w:r>
        <w:rPr>
          <w:sz w:val="21"/>
          <w:b/>
          <w:u w:val="single"/>
        </w:rPr>
        <w:t>如果此表中的设备名称与品牌型号规格与货物技术参数及报价清单不一致，则以货物技术参数及报价清单为准。</w:t>
      </w:r>
    </w:p>
    <w:p>
      <w:pPr>
        <w:pStyle w:val="null3"/>
      </w:pPr>
      <w:r>
        <w:rPr/>
        <w:t>采购包1（多轴联动机器人焊接与增材制造系统）</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自合同签订生效之日起100个日历日内完成所投产品的交货、安装及调试，包括向采购人职能部门提交认可的完整的验收申请资料。</w:t>
            </w:r>
          </w:p>
        </w:tc>
      </w:tr>
      <w:tr>
        <w:tc>
          <w:tcPr>
            <w:tcW w:type="dxa" w:w="4153"/>
          </w:tcPr>
          <w:p>
            <w:pPr>
              <w:pStyle w:val="null3"/>
            </w:pPr>
            <w:r>
              <w:rPr/>
              <w:t>标的提供的地点</w:t>
            </w:r>
          </w:p>
        </w:tc>
        <w:tc>
          <w:tcPr>
            <w:tcW w:type="dxa" w:w="4153"/>
          </w:tcPr>
          <w:p>
            <w:pPr>
              <w:pStyle w:val="null3"/>
            </w:pPr>
            <w:r>
              <w:rPr/>
              <w:t>五邑大学指定地点。</w:t>
            </w:r>
          </w:p>
        </w:tc>
      </w:tr>
      <w:tr>
        <w:tc>
          <w:tcPr>
            <w:tcW w:type="dxa" w:w="4153"/>
          </w:tcPr>
          <w:p>
            <w:pPr>
              <w:pStyle w:val="null3"/>
            </w:pPr>
            <w:r>
              <w:rPr/>
              <w:t>付款方式</w:t>
            </w:r>
          </w:p>
        </w:tc>
        <w:tc>
          <w:tcPr>
            <w:tcW w:type="dxa" w:w="4153"/>
          </w:tcPr>
          <w:p>
            <w:pPr>
              <w:pStyle w:val="null3"/>
            </w:pPr>
            <w:r>
              <w:rPr/>
              <w:t>1期：支付比例40%,采购人在合同签订后5个工作日内按合同总金额40%支付预付款；</w:t>
            </w:r>
          </w:p>
          <w:p>
            <w:pPr>
              <w:pStyle w:val="null3"/>
            </w:pPr>
            <w:r>
              <w:rPr/>
              <w:t>2期：支付比例60%,验收合格后，中标人按合同总金额向采购人开具符合合同类型要求的增值税专用发票和提供由采购人认可的验收报告。货物验收合格和采购人收到前述发票、验收报告后10个工作日内采购人办理完合同总额60%划入中标人账户的支付手续；结算方式：银行转账。</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1期：（一）货物交付 中标人必须在合同签订生效之日起 100个日历日内完成所投产品的交货、安装及调试，包括向采购人职能部门提交认可的完整的验收申请资料。货物须为原厂商未启封的全新包装，具有出厂合格证，序列号、包装箱号与出厂批号一致，并可追溯查阅。 （二）货物验收 1.开箱验收： 全部货物送到采购人指定场地后，采购人、中标人双方同时在场才能开封验货，现场安装。如果发现货物的包装损坏、不符合包装要求或设备的质量、型号、规格和数量等与合同不符，采购人有权拒收货物，中标人应在合同约定的交货时间内按照合同要求及时进行第二次交货处理并通过验收，否则按违约处理，采购人有权解除采购合同并上报主管部门，相关损失由中标人自行承担。 2.功能性验收： （1）设备安装及调试完成后，由中标人提交项目投入使用确认单，经采购人确认无误后方可进行相关培训； （2）培训完成后，中标人向采购人提交验收申请，7日内（如遇寒暑假，时间顺延）由采购人报请主管部门组织验收小组进行验收，项目验收合格后，出具有效的验收报告。 （3）验收细则以中标人在投标文件中提供的设备技术资料及双方签订的合同条款为准。（验收时需要对每一条参数进行逐一验证，并提供验证佐证材料作为验收资料） （三）违约处置 1.出现以下任何情形之一的，采购人有权单方面解除合同，自采购人发出书面解除通知书的第二日起，合同即可解除，采购人不承担违约责任或赔偿责任，因合同解除而发生的费用由中标人承担。中标人应在合同解除之日起的3日内，一次性退还采购人已支付的所有款项，同时没收中标人已支付的全部履约保证金和向中标人收取合同总价10%的违约金，违约金不足以弥补采购人损失的（包括但不限于律师费、诉讼费、保全费、担保费、交通费、差旅费、鉴定费等），中标人应另行赔偿： （1）中标人拒绝供货或逾期15日交付货物； （2）中标人交付的货物不符合合同规定，且采购人拒收的； （3）中标人交付的货物经两次及以上验收仍不合格的； （4）中标人交付的货物经有关部门鉴定为不合格产品的； （5）中标人提供的货物涉及侵犯他人知识产权、肖像权、商业经营保密的信息或其他权益纠纷的； （6）中标人利用合同实施损害采购人合法权益行为的。 （7）中标人不按合同约定履行义务，经采购人提出后，在合理期限内仍不改正的； （8）中标人所交货的货物验收不合格，或经维修、退换后仍无法正常使用的，或虽可正常使用但无法达到合同约定的参数及要求的。 2.中标人逾期交付货物的，则每逾期一日采购人有权在履约保证金或合同价款中直接扣除合同总价的0.3‰作为违约金，直到交付验收合格货物时止。 3.采购人逾期付款的，则每逾期一日中标人有权要求采购人按合同总价0.3‰偿付违约金，采购人支付的违约金总额不超过合同总价的5%；在履行合同过程中，因相关部门审核导致的支付延误，采购人无须承担违约责任。</w:t>
            </w:r>
          </w:p>
        </w:tc>
      </w:tr>
      <w:tr>
        <w:tc>
          <w:tcPr>
            <w:tcW w:type="dxa" w:w="4153"/>
          </w:tcPr>
          <w:p>
            <w:pPr>
              <w:pStyle w:val="null3"/>
            </w:pPr>
            <w:r>
              <w:rPr/>
              <w:t>履约保证金</w:t>
            </w:r>
          </w:p>
        </w:tc>
        <w:tc>
          <w:tcPr>
            <w:tcW w:type="dxa" w:w="4153"/>
          </w:tcPr>
          <w:p>
            <w:pPr>
              <w:pStyle w:val="null3"/>
            </w:pPr>
            <w:r>
              <w:rPr/>
              <w:t>交纳比例：3.8%</w:t>
            </w:r>
          </w:p>
          <w:p>
            <w:pPr>
              <w:pStyle w:val="null3"/>
            </w:pPr>
            <w:r>
              <w:rPr/>
              <w:t>缴费渠道：</w:t>
            </w:r>
            <w:r>
              <w:rPr/>
              <w:t>电子保函（保险）</w:t>
            </w:r>
            <w:r>
              <w:rPr/>
              <w:t>、支票（本票、汇票）</w:t>
            </w:r>
            <w:r>
              <w:rPr/>
              <w:t>、其他</w:t>
            </w:r>
          </w:p>
          <w:p>
            <w:pPr>
              <w:pStyle w:val="null3"/>
            </w:pPr>
            <w:r>
              <w:rPr/>
              <w:t>账号：以中标后采购人提供账号信息为准</w:t>
            </w:r>
          </w:p>
          <w:p>
            <w:pPr>
              <w:pStyle w:val="null3"/>
            </w:pPr>
            <w:r>
              <w:rPr/>
              <w:t>户名：以中标后采购人提供户名信息为准</w:t>
            </w:r>
          </w:p>
          <w:p>
            <w:pPr>
              <w:pStyle w:val="null3"/>
            </w:pPr>
            <w:r>
              <w:rPr/>
              <w:t>开户行：以中标后采购人提供开户行信息为准</w:t>
            </w:r>
          </w:p>
          <w:p>
            <w:pPr>
              <w:pStyle w:val="null3"/>
            </w:pPr>
            <w:r>
              <w:rPr/>
              <w:t>支票提交方式：以中标后采购人提供支票信息为准</w:t>
            </w:r>
          </w:p>
          <w:p>
            <w:pPr>
              <w:pStyle w:val="null3"/>
            </w:pPr>
            <w:r>
              <w:rPr/>
              <w:t>汇票、本票提交方式：以中标后采购人提供汇票、本票信息为准</w:t>
            </w:r>
          </w:p>
          <w:p>
            <w:pPr>
              <w:pStyle w:val="null3"/>
            </w:pPr>
            <w:r>
              <w:rPr/>
              <w:t>说明：1.本采购包合同签订之日起5个工作日内，中标人向采购人提交合同总价的3.8%作为本采购包的履约保证金，可通过银行转账、支票、汇票、本票等非现金形式支付。验收合格后20个工作日内一次性返还履约保证金（不计息）。 2.履约保证金也可以以履约保函（保险）形式提供，目前"广东政府采购智慧云平台金融服务中心(https://gdgpo.czt.gd.gov.cn/zcdservice/zcd/guangdong/)已实现电子履约保函（保险）在线办理功能，有意愿供应商可自行办理提供。如以保函方式，采购人验收合格且无违约情况后二十个工作日内(不含审批时间)保函原件退回。 3.履约保证金的违约责任： （1）中标人超过缴纳履约保证金期限，未向采购人缴纳本采购包履约保证金的，每逾期一日，采购人有权要求中标人按履约保证金的1%偿付违约金，中标人逾期缴纳履约保证金的违约金总额不超过履约保证金数额的5%。 （2）采购人逾期退还履约保证金的，每逾期1天，中标人有权要求采购人按履约保证金的1%偿付违约金，采购人逾期退还履约保证金的违约金总额不超过履约保证金数额的5%。</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服务要求： （一）供货要求，1.本采购包不接受所投报产品为进口产品的投标。（本招标文件中所称进口产品是指通过中国海关报关验放进入中国境内且产自关境外的产品） 2.安全责任：本采购包安全措施由投标人制定方案及组织实施，并承担全部安全责任，采购人不负责任何投标人人员伤亡、投标人人员劳保福利以及施工中材料/工具器械等被盗、毁损灭失等责任。中标后，投标人需提交安全措施方案一份至采购人处备案，同时采购人保留对投标人组织实施情况进行监督的权利。（投标人需提供承诺函，格式自拟） 3.消防责任：本采购包消防措施由投标人制定方案及组织实施，投标人应严格遵守消防法规定执行操作，所需水电由采购人协助供给，电源接驳应由投标人指派具备资质的电工依据规范执行，严禁施工人员擅自拉接。凡在施工期间因投标人过失引起的火灾事故应由投标人负责，所造成的经济损失由投标人负责全额赔偿，造成采购人损失的，投标人应赔偿采购人全部损失。投标人制定的消防措施方案中标后应提交一份至采购人留存备案，且采购人有权监督投标人组织实施情况。（投标人需提供承诺函，格式自拟） 4.投标人应当按照采购人要求及其他资料对设备进行设计、制作、安装和调试，所提供的设备在生产、安装和调试时应能满足国家相应的标准要求。货物应为原厂商未启封的全新包装，具有出厂合格证，序列号、包装箱号与出厂批号一致，并可追溯查阅。投标人在设备采购、运输、安装、调试、维护、保修的过程中应负责一切安全责任。 5.知识产权和专利权 投标人提供的货物应确保无任何知识产权争议，且为全新状态（包括零部件、配件及随机工具等），表面完好无损，无碰撞痕迹，不存在任何潜在缺陷或侵权行为，确保在中国境内能够按照常规方式安全、合法地使用。 投标人应确保采购人在中华人民共和国使用货物或其任何一部分时，若发生第三方针对采购人提出的侵犯专利权、商标权或其他知识产权的主张，投标人需承担相应的行政责任、民事责任，包括但不限于停止侵权行为、赔偿损失等。若因此给采购人造成损失，投标人应赔偿采购人全部损失。 6.投标人应具备相应的维护保养服务能力，能提供完善的售后服务（包括技术人员、响应时间及备品、备件方面等）。</w:t>
            </w:r>
          </w:p>
          <w:p>
            <w:pPr>
              <w:pStyle w:val="null3"/>
            </w:pPr>
            <w:r>
              <w:rPr/>
              <w:t>（二）售后服务要求，1.投标人的报价应当包含投标人向采购人提供不少于3年的质保期服务事项和设备主件配件的更换事项，质保期从整体项目最终验收后起算，质保期包含对所有投标响应的产品至少3年保修。质保期内产品发生故障时，投标人应无条件上门维修，如不能完全修复，则应无条件更换不低于原规格型号的新部件或设备。 2.投标人从最终验收合格之日起一个月内，投标人提供的货物各部件发生损坏，应给予无条件更换。 3.质保期内，同一硬件一个月内连续2次出现同一故障，投标人应无条件更换同一档次的设备或部件。无条件质保期内因货物质量问题发生3次及以上维修的 ，则该设备或部件的无条件质量保修期从最后一次维修的日期起算。（费用包含在投标报价中） 4.投标人应指派专人负责与采购人联系售后服务事宜。投标人接到用户报修后，电话即时响应，如电话响应无法解决的在4个小时内进行答复，如确定需要来人进行修理，保证在24小时内到达现场。如在24小时内不能解决问题，投标人应在随后48小时内提供不低于故障设备规格型号档次的备用设备供采购人代替使用，直至故障设备修复，确保设备的正常使用技术要求中有特别要求的以技术要求为主。如不能完全修复，则应无条件更换不低于原规格型号的新部件或设备。（费用包含在投标报价中） 5.质保期内投标人负责所有因设备质量问题而产生的费用。 6.投标人提供终身售后服务，无论在质保期内或质保期外，投标人需提供上门服务，所有设备保修服务方式均为投标人上门保修，即由投标人派遣专门技术人员到采购人设备使用现场维修。对于质保期外的设备维修，投标人仅收取损坏部分的成本材料费。 7.质保期内投标人售后服务部门将提供每年不低于4次的电话回访和2次现场设备检修服务，由此产生的一切费用均由投标人承担。 8.质保期满后投标人无条件提供终身技术服务；无条件提供终身对产品进行软件升级服务。（费用包含在投标报价中） 9.投标人在质保期内提供人员培训和技术服务，投标人需为采购人操作人员提供实地设备操作规程、维护培训等服务，讲解产品的基本结构及工作原理，直至操作人员掌握产品的日常使用、维护保养方法，保证操作人员可正确操作使用，并能排除一般故障。（费用包含在投标报价中） 10.投标人未按合同约定时间和约定标准提供保修服务的，采购人有权向投标人主张合同总价的10%的违约金，并有权自行委托第三方提供采购人所需要的技术支持和维修服务，由此造成的包括但不限于第三方维保费用、采购人其他经济损失等均由投标人承担。</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教学仪器</w:t>
            </w:r>
          </w:p>
        </w:tc>
        <w:tc>
          <w:tcPr>
            <w:tcW w:type="dxa" w:w="831"/>
          </w:tcPr>
          <w:p>
            <w:pPr>
              <w:pStyle w:val="null3"/>
              <w:jc w:val="left"/>
            </w:pPr>
            <w:r>
              <w:rPr/>
              <w:t>多轴联动机器人焊接与增材制造系统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2,877,000.00</w:t>
            </w:r>
          </w:p>
        </w:tc>
        <w:tc>
          <w:tcPr>
            <w:tcW w:type="dxa" w:w="831"/>
          </w:tcPr>
          <w:p>
            <w:pPr>
              <w:pStyle w:val="null3"/>
              <w:jc w:val="right"/>
            </w:pPr>
            <w:r>
              <w:rPr/>
              <w:t>2,877,000.00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多轴联动机器人焊接与增材制造系统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rPr>
              <w:t>一、技术参数：</w:t>
            </w:r>
          </w:p>
          <w:p>
            <w:pPr>
              <w:pStyle w:val="null3"/>
              <w:jc w:val="both"/>
            </w:pPr>
            <w:r>
              <w:rPr>
                <w:sz w:val="21"/>
              </w:rPr>
              <w:t>1.系统的主体部分为负载机器人的龙门式运动系统，含一套X轴和两套独立的Y轴、Z轴运动系统</w:t>
            </w:r>
          </w:p>
        </w:tc>
      </w:tr>
      <w:tr>
        <w:tc>
          <w:tcPr>
            <w:tcW w:type="dxa" w:w="2076"/>
          </w:tcPr>
          <w:p>
            <w:pPr>
              <w:pStyle w:val="null3"/>
            </w:pPr>
            <w:r>
              <w:rPr/>
              <w:t>▲</w:t>
            </w:r>
          </w:p>
        </w:tc>
        <w:tc>
          <w:tcPr>
            <w:tcW w:type="dxa" w:w="415"/>
          </w:tcPr>
          <w:p>
            <w:pPr>
              <w:pStyle w:val="null3"/>
            </w:pPr>
            <w:r>
              <w:rPr/>
              <w:t>2</w:t>
            </w:r>
          </w:p>
        </w:tc>
        <w:tc>
          <w:tcPr>
            <w:tcW w:type="dxa" w:w="5814"/>
          </w:tcPr>
          <w:p>
            <w:pPr>
              <w:pStyle w:val="null3"/>
              <w:jc w:val="both"/>
            </w:pPr>
            <w:r>
              <w:rPr>
                <w:sz w:val="21"/>
              </w:rPr>
              <w:t>▲</w:t>
            </w:r>
            <w:r>
              <w:rPr>
                <w:sz w:val="21"/>
              </w:rPr>
              <w:t>1.1龙门高度不低于2.4米</w:t>
            </w:r>
          </w:p>
        </w:tc>
      </w:tr>
      <w:tr>
        <w:tc>
          <w:tcPr>
            <w:tcW w:type="dxa" w:w="2076"/>
          </w:tcPr>
          <w:p>
            <w:pPr>
              <w:pStyle w:val="null3"/>
            </w:pPr>
            <w:r>
              <w:rPr/>
              <w:t>▲</w:t>
            </w:r>
          </w:p>
        </w:tc>
        <w:tc>
          <w:tcPr>
            <w:tcW w:type="dxa" w:w="415"/>
          </w:tcPr>
          <w:p>
            <w:pPr>
              <w:pStyle w:val="null3"/>
            </w:pPr>
            <w:r>
              <w:rPr/>
              <w:t>3</w:t>
            </w:r>
          </w:p>
        </w:tc>
        <w:tc>
          <w:tcPr>
            <w:tcW w:type="dxa" w:w="5814"/>
          </w:tcPr>
          <w:p>
            <w:pPr>
              <w:pStyle w:val="null3"/>
              <w:jc w:val="both"/>
            </w:pPr>
            <w:r>
              <w:rPr>
                <w:sz w:val="21"/>
              </w:rPr>
              <w:t>▲1.2 X轴、Y轴、Z轴的有效行程不低于10*</w:t>
            </w:r>
            <w:r>
              <w:rPr>
                <w:sz w:val="21"/>
              </w:rPr>
              <w:t>2</w:t>
            </w:r>
            <w:r>
              <w:rPr>
                <w:sz w:val="21"/>
              </w:rPr>
              <w:t>.5*1.</w:t>
            </w:r>
            <w:r>
              <w:rPr>
                <w:sz w:val="21"/>
              </w:rPr>
              <w:t>0</w:t>
            </w:r>
            <w:r>
              <w:rPr>
                <w:sz w:val="21"/>
              </w:rPr>
              <w:t>米</w:t>
            </w:r>
          </w:p>
        </w:tc>
      </w:tr>
      <w:tr>
        <w:tc>
          <w:tcPr>
            <w:tcW w:type="dxa" w:w="2076"/>
          </w:tcPr>
          <w:p>
            <w:pPr>
              <w:pStyle w:val="null3"/>
            </w:pPr>
            <w:r>
              <w:rPr/>
              <w:t>▲</w:t>
            </w:r>
          </w:p>
        </w:tc>
        <w:tc>
          <w:tcPr>
            <w:tcW w:type="dxa" w:w="415"/>
          </w:tcPr>
          <w:p>
            <w:pPr>
              <w:pStyle w:val="null3"/>
            </w:pPr>
            <w:r>
              <w:rPr/>
              <w:t>4</w:t>
            </w:r>
          </w:p>
        </w:tc>
        <w:tc>
          <w:tcPr>
            <w:tcW w:type="dxa" w:w="5814"/>
          </w:tcPr>
          <w:p>
            <w:pPr>
              <w:pStyle w:val="null3"/>
              <w:jc w:val="both"/>
            </w:pPr>
            <w:r>
              <w:rPr>
                <w:sz w:val="21"/>
              </w:rPr>
              <w:t>▲1.3 X轴、Y轴和Z轴重复定位精度≤±0.1mm</w:t>
            </w:r>
          </w:p>
        </w:tc>
      </w:tr>
      <w:tr>
        <w:tc>
          <w:tcPr>
            <w:tcW w:type="dxa" w:w="2076"/>
          </w:tcPr>
          <w:p>
            <w:pPr>
              <w:pStyle w:val="null3"/>
            </w:pPr>
            <w:r>
              <w:rPr/>
              <w:t>▲</w:t>
            </w:r>
          </w:p>
        </w:tc>
        <w:tc>
          <w:tcPr>
            <w:tcW w:type="dxa" w:w="415"/>
          </w:tcPr>
          <w:p>
            <w:pPr>
              <w:pStyle w:val="null3"/>
            </w:pPr>
            <w:r>
              <w:rPr/>
              <w:t>5</w:t>
            </w:r>
          </w:p>
        </w:tc>
        <w:tc>
          <w:tcPr>
            <w:tcW w:type="dxa" w:w="5814"/>
          </w:tcPr>
          <w:p>
            <w:pPr>
              <w:pStyle w:val="null3"/>
              <w:jc w:val="both"/>
            </w:pPr>
            <w:r>
              <w:rPr>
                <w:sz w:val="21"/>
              </w:rPr>
              <w:t>▲1.4负载不低于500kg</w:t>
            </w:r>
          </w:p>
        </w:tc>
      </w:tr>
      <w:tr>
        <w:tc>
          <w:tcPr>
            <w:tcW w:type="dxa" w:w="2076"/>
          </w:tcPr>
          <w:p/>
        </w:tc>
        <w:tc>
          <w:tcPr>
            <w:tcW w:type="dxa" w:w="415"/>
          </w:tcPr>
          <w:p>
            <w:pPr>
              <w:pStyle w:val="null3"/>
            </w:pPr>
            <w:r>
              <w:rPr/>
              <w:t>6</w:t>
            </w:r>
          </w:p>
        </w:tc>
        <w:tc>
          <w:tcPr>
            <w:tcW w:type="dxa" w:w="5814"/>
          </w:tcPr>
          <w:p>
            <w:pPr>
              <w:pStyle w:val="null3"/>
            </w:pPr>
            <w:r>
              <w:rPr>
                <w:sz w:val="21"/>
              </w:rPr>
              <w:t>2.高性能水冷焊机，2台</w:t>
            </w:r>
          </w:p>
          <w:p>
            <w:pPr>
              <w:pStyle w:val="null3"/>
              <w:jc w:val="both"/>
            </w:pPr>
            <w:r>
              <w:rPr>
                <w:sz w:val="21"/>
              </w:rPr>
              <w:t>2.1输入电压：3×400V 范围：+15%~-15%</w:t>
            </w:r>
          </w:p>
        </w:tc>
      </w:tr>
      <w:tr>
        <w:tc>
          <w:tcPr>
            <w:tcW w:type="dxa" w:w="2076"/>
          </w:tcPr>
          <w:p/>
        </w:tc>
        <w:tc>
          <w:tcPr>
            <w:tcW w:type="dxa" w:w="415"/>
          </w:tcPr>
          <w:p>
            <w:pPr>
              <w:pStyle w:val="null3"/>
            </w:pPr>
            <w:r>
              <w:rPr/>
              <w:t>7</w:t>
            </w:r>
          </w:p>
        </w:tc>
        <w:tc>
          <w:tcPr>
            <w:tcW w:type="dxa" w:w="5814"/>
          </w:tcPr>
          <w:p>
            <w:pPr>
              <w:pStyle w:val="null3"/>
              <w:jc w:val="both"/>
            </w:pPr>
            <w:r>
              <w:rPr>
                <w:sz w:val="21"/>
              </w:rPr>
              <w:t>2.2主熔断电流：</w:t>
            </w:r>
            <w:r>
              <w:rPr>
                <w:sz w:val="21"/>
              </w:rPr>
              <w:t>≥</w:t>
            </w:r>
            <w:r>
              <w:rPr>
                <w:sz w:val="21"/>
              </w:rPr>
              <w:t>35A</w:t>
            </w:r>
          </w:p>
        </w:tc>
      </w:tr>
      <w:tr>
        <w:tc>
          <w:tcPr>
            <w:tcW w:type="dxa" w:w="2076"/>
          </w:tcPr>
          <w:p/>
        </w:tc>
        <w:tc>
          <w:tcPr>
            <w:tcW w:type="dxa" w:w="415"/>
          </w:tcPr>
          <w:p>
            <w:pPr>
              <w:pStyle w:val="null3"/>
            </w:pPr>
            <w:r>
              <w:rPr/>
              <w:t>8</w:t>
            </w:r>
          </w:p>
        </w:tc>
        <w:tc>
          <w:tcPr>
            <w:tcW w:type="dxa" w:w="5814"/>
          </w:tcPr>
          <w:p>
            <w:pPr>
              <w:pStyle w:val="null3"/>
              <w:jc w:val="both"/>
            </w:pPr>
            <w:r>
              <w:rPr>
                <w:sz w:val="21"/>
              </w:rPr>
              <w:t>2.3初级功率（100%暂载率）：</w:t>
            </w:r>
            <w:r>
              <w:rPr>
                <w:sz w:val="21"/>
              </w:rPr>
              <w:t>≥</w:t>
            </w:r>
            <w:r>
              <w:rPr>
                <w:sz w:val="21"/>
              </w:rPr>
              <w:t>15KVA</w:t>
            </w:r>
          </w:p>
        </w:tc>
      </w:tr>
      <w:tr>
        <w:tc>
          <w:tcPr>
            <w:tcW w:type="dxa" w:w="2076"/>
          </w:tcPr>
          <w:p/>
        </w:tc>
        <w:tc>
          <w:tcPr>
            <w:tcW w:type="dxa" w:w="415"/>
          </w:tcPr>
          <w:p>
            <w:pPr>
              <w:pStyle w:val="null3"/>
            </w:pPr>
            <w:r>
              <w:rPr/>
              <w:t>9</w:t>
            </w:r>
          </w:p>
        </w:tc>
        <w:tc>
          <w:tcPr>
            <w:tcW w:type="dxa" w:w="5814"/>
          </w:tcPr>
          <w:p>
            <w:pPr>
              <w:pStyle w:val="null3"/>
              <w:jc w:val="both"/>
            </w:pPr>
            <w:r>
              <w:rPr>
                <w:sz w:val="21"/>
              </w:rPr>
              <w:t>2.4功率因数：</w:t>
            </w:r>
            <w:r>
              <w:rPr>
                <w:sz w:val="21"/>
              </w:rPr>
              <w:t>≥</w:t>
            </w:r>
            <w:r>
              <w:rPr>
                <w:sz w:val="21"/>
              </w:rPr>
              <w:t>0.99</w:t>
            </w:r>
          </w:p>
        </w:tc>
      </w:tr>
      <w:tr>
        <w:tc>
          <w:tcPr>
            <w:tcW w:type="dxa" w:w="2076"/>
          </w:tcPr>
          <w:p/>
        </w:tc>
        <w:tc>
          <w:tcPr>
            <w:tcW w:type="dxa" w:w="415"/>
          </w:tcPr>
          <w:p>
            <w:pPr>
              <w:pStyle w:val="null3"/>
            </w:pPr>
            <w:r>
              <w:rPr/>
              <w:t>10</w:t>
            </w:r>
          </w:p>
        </w:tc>
        <w:tc>
          <w:tcPr>
            <w:tcW w:type="dxa" w:w="5814"/>
          </w:tcPr>
          <w:p>
            <w:pPr>
              <w:pStyle w:val="null3"/>
              <w:jc w:val="both"/>
            </w:pPr>
            <w:r>
              <w:rPr>
                <w:sz w:val="21"/>
              </w:rPr>
              <w:t>2.5输出电流范围：3~400A</w:t>
            </w:r>
          </w:p>
        </w:tc>
      </w:tr>
      <w:tr>
        <w:tc>
          <w:tcPr>
            <w:tcW w:type="dxa" w:w="2076"/>
          </w:tcPr>
          <w:p/>
        </w:tc>
        <w:tc>
          <w:tcPr>
            <w:tcW w:type="dxa" w:w="415"/>
          </w:tcPr>
          <w:p>
            <w:pPr>
              <w:pStyle w:val="null3"/>
            </w:pPr>
            <w:r>
              <w:rPr/>
              <w:t>11</w:t>
            </w:r>
          </w:p>
        </w:tc>
        <w:tc>
          <w:tcPr>
            <w:tcW w:type="dxa" w:w="5814"/>
          </w:tcPr>
          <w:p>
            <w:pPr>
              <w:pStyle w:val="null3"/>
              <w:jc w:val="both"/>
            </w:pPr>
            <w:r>
              <w:rPr>
                <w:sz w:val="21"/>
              </w:rPr>
              <w:t>2.6工作电压范围：14.2~34.0 V</w:t>
            </w:r>
          </w:p>
        </w:tc>
      </w:tr>
      <w:tr>
        <w:tc>
          <w:tcPr>
            <w:tcW w:type="dxa" w:w="2076"/>
          </w:tcPr>
          <w:p/>
        </w:tc>
        <w:tc>
          <w:tcPr>
            <w:tcW w:type="dxa" w:w="415"/>
          </w:tcPr>
          <w:p>
            <w:pPr>
              <w:pStyle w:val="null3"/>
            </w:pPr>
            <w:r>
              <w:rPr/>
              <w:t>12</w:t>
            </w:r>
          </w:p>
        </w:tc>
        <w:tc>
          <w:tcPr>
            <w:tcW w:type="dxa" w:w="5814"/>
          </w:tcPr>
          <w:p>
            <w:pPr>
              <w:pStyle w:val="null3"/>
              <w:jc w:val="both"/>
            </w:pPr>
            <w:r>
              <w:rPr>
                <w:sz w:val="21"/>
              </w:rPr>
              <w:t>2.7可选送丝直径：</w:t>
            </w:r>
            <w:r>
              <w:rPr>
                <w:sz w:val="21"/>
              </w:rPr>
              <w:t>1.0</w:t>
            </w:r>
            <w:r>
              <w:rPr>
                <w:sz w:val="21"/>
              </w:rPr>
              <w:t>~1.6mm</w:t>
            </w:r>
          </w:p>
        </w:tc>
      </w:tr>
      <w:tr>
        <w:tc>
          <w:tcPr>
            <w:tcW w:type="dxa" w:w="2076"/>
          </w:tcPr>
          <w:p/>
        </w:tc>
        <w:tc>
          <w:tcPr>
            <w:tcW w:type="dxa" w:w="415"/>
          </w:tcPr>
          <w:p>
            <w:pPr>
              <w:pStyle w:val="null3"/>
            </w:pPr>
            <w:r>
              <w:rPr/>
              <w:t>13</w:t>
            </w:r>
          </w:p>
        </w:tc>
        <w:tc>
          <w:tcPr>
            <w:tcW w:type="dxa" w:w="5814"/>
          </w:tcPr>
          <w:p>
            <w:pPr>
              <w:pStyle w:val="null3"/>
              <w:jc w:val="both"/>
            </w:pPr>
            <w:r>
              <w:rPr>
                <w:sz w:val="21"/>
              </w:rPr>
              <w:t>2.8采用推拉丝送丝方式</w:t>
            </w:r>
          </w:p>
        </w:tc>
      </w:tr>
      <w:tr>
        <w:tc>
          <w:tcPr>
            <w:tcW w:type="dxa" w:w="2076"/>
          </w:tcPr>
          <w:p>
            <w:pPr>
              <w:pStyle w:val="null3"/>
            </w:pPr>
            <w:r>
              <w:rPr/>
              <w:t>▲</w:t>
            </w:r>
          </w:p>
        </w:tc>
        <w:tc>
          <w:tcPr>
            <w:tcW w:type="dxa" w:w="415"/>
          </w:tcPr>
          <w:p>
            <w:pPr>
              <w:pStyle w:val="null3"/>
            </w:pPr>
            <w:r>
              <w:rPr/>
              <w:t>14</w:t>
            </w:r>
          </w:p>
        </w:tc>
        <w:tc>
          <w:tcPr>
            <w:tcW w:type="dxa" w:w="5814"/>
          </w:tcPr>
          <w:p>
            <w:pPr>
              <w:pStyle w:val="null3"/>
              <w:jc w:val="both"/>
            </w:pPr>
            <w:r>
              <w:rPr>
                <w:sz w:val="21"/>
              </w:rPr>
              <w:t>▲2.9实现的焊接方式至少包含：CMT焊接、CMT脉冲焊接、脉冲MIG/MAG焊接、标准MIG/MAG焊接、CMT变极性焊接</w:t>
            </w:r>
          </w:p>
        </w:tc>
      </w:tr>
      <w:tr>
        <w:tc>
          <w:tcPr>
            <w:tcW w:type="dxa" w:w="2076"/>
          </w:tcPr>
          <w:p>
            <w:pPr>
              <w:pStyle w:val="null3"/>
            </w:pPr>
            <w:r>
              <w:rPr/>
              <w:t>▲</w:t>
            </w:r>
          </w:p>
        </w:tc>
        <w:tc>
          <w:tcPr>
            <w:tcW w:type="dxa" w:w="415"/>
          </w:tcPr>
          <w:p>
            <w:pPr>
              <w:pStyle w:val="null3"/>
            </w:pPr>
            <w:r>
              <w:rPr/>
              <w:t>15</w:t>
            </w:r>
          </w:p>
        </w:tc>
        <w:tc>
          <w:tcPr>
            <w:tcW w:type="dxa" w:w="5814"/>
          </w:tcPr>
          <w:p>
            <w:pPr>
              <w:pStyle w:val="null3"/>
              <w:jc w:val="both"/>
            </w:pPr>
            <w:r>
              <w:rPr>
                <w:sz w:val="21"/>
              </w:rPr>
              <w:t>▲2.10焊机可一元化调节，可自由编辑各种材料的工艺曲线。焊接工艺参数为数字显示，同时可以存贮焊接程序。焊机可将各种成熟的焊接参数存储起来，下次做相同的焊接时，直接调用即可。</w:t>
            </w:r>
          </w:p>
        </w:tc>
      </w:tr>
      <w:tr>
        <w:tc>
          <w:tcPr>
            <w:tcW w:type="dxa" w:w="2076"/>
          </w:tcPr>
          <w:p/>
        </w:tc>
        <w:tc>
          <w:tcPr>
            <w:tcW w:type="dxa" w:w="415"/>
          </w:tcPr>
          <w:p>
            <w:pPr>
              <w:pStyle w:val="null3"/>
            </w:pPr>
            <w:r>
              <w:rPr/>
              <w:t>16</w:t>
            </w:r>
          </w:p>
        </w:tc>
        <w:tc>
          <w:tcPr>
            <w:tcW w:type="dxa" w:w="5814"/>
          </w:tcPr>
          <w:p>
            <w:pPr>
              <w:pStyle w:val="null3"/>
              <w:jc w:val="both"/>
            </w:pPr>
            <w:r>
              <w:rPr>
                <w:sz w:val="21"/>
              </w:rPr>
              <w:t>2.11包含：1.2mm送丝配套易损件（2套）、1mm送丝配套易损件（1套）、1.6mm送丝配套易损件（1套）。</w:t>
            </w:r>
          </w:p>
        </w:tc>
      </w:tr>
      <w:tr>
        <w:tc>
          <w:tcPr>
            <w:tcW w:type="dxa" w:w="2076"/>
          </w:tcPr>
          <w:p>
            <w:pPr>
              <w:pStyle w:val="null3"/>
            </w:pPr>
            <w:r>
              <w:rPr/>
              <w:t>▲</w:t>
            </w:r>
          </w:p>
        </w:tc>
        <w:tc>
          <w:tcPr>
            <w:tcW w:type="dxa" w:w="415"/>
          </w:tcPr>
          <w:p>
            <w:pPr>
              <w:pStyle w:val="null3"/>
            </w:pPr>
            <w:r>
              <w:rPr/>
              <w:t>17</w:t>
            </w:r>
          </w:p>
        </w:tc>
        <w:tc>
          <w:tcPr>
            <w:tcW w:type="dxa" w:w="5814"/>
          </w:tcPr>
          <w:p>
            <w:pPr>
              <w:pStyle w:val="null3"/>
              <w:jc w:val="left"/>
            </w:pPr>
            <w:r>
              <w:rPr>
                <w:sz w:val="21"/>
              </w:rPr>
              <w:t>3焊接机器人，2套</w:t>
            </w:r>
          </w:p>
          <w:p>
            <w:pPr>
              <w:pStyle w:val="null3"/>
              <w:jc w:val="both"/>
            </w:pPr>
            <w:r>
              <w:rPr>
                <w:sz w:val="21"/>
              </w:rPr>
              <w:t>▲3.1机器人负载</w:t>
            </w:r>
            <w:r>
              <w:rPr>
                <w:sz w:val="21"/>
              </w:rPr>
              <w:t>≥12</w:t>
            </w:r>
            <w:r>
              <w:rPr>
                <w:sz w:val="21"/>
              </w:rPr>
              <w:t>kg</w:t>
            </w:r>
          </w:p>
        </w:tc>
      </w:tr>
      <w:tr>
        <w:tc>
          <w:tcPr>
            <w:tcW w:type="dxa" w:w="2076"/>
          </w:tcPr>
          <w:p/>
        </w:tc>
        <w:tc>
          <w:tcPr>
            <w:tcW w:type="dxa" w:w="415"/>
          </w:tcPr>
          <w:p>
            <w:pPr>
              <w:pStyle w:val="null3"/>
            </w:pPr>
            <w:r>
              <w:rPr/>
              <w:t>18</w:t>
            </w:r>
          </w:p>
        </w:tc>
        <w:tc>
          <w:tcPr>
            <w:tcW w:type="dxa" w:w="5814"/>
          </w:tcPr>
          <w:p>
            <w:pPr>
              <w:pStyle w:val="null3"/>
              <w:jc w:val="both"/>
            </w:pPr>
            <w:r>
              <w:rPr>
                <w:sz w:val="21"/>
              </w:rPr>
              <w:t>3.2工作范围</w:t>
            </w:r>
            <w:r>
              <w:rPr>
                <w:sz w:val="21"/>
              </w:rPr>
              <w:t>≥1800</w:t>
            </w:r>
            <w:r>
              <w:rPr>
                <w:sz w:val="21"/>
              </w:rPr>
              <w:t>mm</w:t>
            </w:r>
          </w:p>
        </w:tc>
      </w:tr>
      <w:tr>
        <w:tc>
          <w:tcPr>
            <w:tcW w:type="dxa" w:w="2076"/>
          </w:tcPr>
          <w:p>
            <w:pPr>
              <w:pStyle w:val="null3"/>
            </w:pPr>
            <w:r>
              <w:rPr/>
              <w:t>▲</w:t>
            </w:r>
          </w:p>
        </w:tc>
        <w:tc>
          <w:tcPr>
            <w:tcW w:type="dxa" w:w="415"/>
          </w:tcPr>
          <w:p>
            <w:pPr>
              <w:pStyle w:val="null3"/>
            </w:pPr>
            <w:r>
              <w:rPr/>
              <w:t>19</w:t>
            </w:r>
          </w:p>
        </w:tc>
        <w:tc>
          <w:tcPr>
            <w:tcW w:type="dxa" w:w="5814"/>
          </w:tcPr>
          <w:p>
            <w:pPr>
              <w:pStyle w:val="null3"/>
              <w:jc w:val="both"/>
            </w:pPr>
            <w:r>
              <w:rPr>
                <w:sz w:val="21"/>
              </w:rPr>
              <w:t>▲3.3重复定位精度≤±0.03mm</w:t>
            </w:r>
          </w:p>
        </w:tc>
      </w:tr>
      <w:tr>
        <w:tc>
          <w:tcPr>
            <w:tcW w:type="dxa" w:w="2076"/>
          </w:tcPr>
          <w:p/>
        </w:tc>
        <w:tc>
          <w:tcPr>
            <w:tcW w:type="dxa" w:w="415"/>
          </w:tcPr>
          <w:p>
            <w:pPr>
              <w:pStyle w:val="null3"/>
            </w:pPr>
            <w:r>
              <w:rPr/>
              <w:t>20</w:t>
            </w:r>
          </w:p>
        </w:tc>
        <w:tc>
          <w:tcPr>
            <w:tcW w:type="dxa" w:w="5814"/>
          </w:tcPr>
          <w:p>
            <w:pPr>
              <w:pStyle w:val="null3"/>
              <w:jc w:val="both"/>
            </w:pPr>
            <w:r>
              <w:rPr>
                <w:sz w:val="21"/>
              </w:rPr>
              <w:t>3.4最大轴速度Axis 1 ：175 °/s、Axis 2 ：175 °/s、Axis 3 ：175 °/s、Axis 4 ：360 °/s、Axis 5 ：360 °/s、Axis 6 ：500 °/s</w:t>
            </w:r>
          </w:p>
        </w:tc>
      </w:tr>
      <w:tr>
        <w:tc>
          <w:tcPr>
            <w:tcW w:type="dxa" w:w="2076"/>
          </w:tcPr>
          <w:p/>
        </w:tc>
        <w:tc>
          <w:tcPr>
            <w:tcW w:type="dxa" w:w="415"/>
          </w:tcPr>
          <w:p>
            <w:pPr>
              <w:pStyle w:val="null3"/>
            </w:pPr>
            <w:r>
              <w:rPr/>
              <w:t>21</w:t>
            </w:r>
          </w:p>
        </w:tc>
        <w:tc>
          <w:tcPr>
            <w:tcW w:type="dxa" w:w="5814"/>
          </w:tcPr>
          <w:p>
            <w:pPr>
              <w:pStyle w:val="null3"/>
              <w:jc w:val="both"/>
            </w:pPr>
            <w:r>
              <w:rPr>
                <w:sz w:val="21"/>
              </w:rPr>
              <w:t>3.5轴数：</w:t>
            </w:r>
            <w:r>
              <w:rPr>
                <w:sz w:val="21"/>
              </w:rPr>
              <w:t>≥</w:t>
            </w:r>
            <w:r>
              <w:rPr>
                <w:sz w:val="21"/>
              </w:rPr>
              <w:t>6</w:t>
            </w:r>
          </w:p>
        </w:tc>
      </w:tr>
      <w:tr>
        <w:tc>
          <w:tcPr>
            <w:tcW w:type="dxa" w:w="2076"/>
          </w:tcPr>
          <w:p>
            <w:pPr>
              <w:pStyle w:val="null3"/>
            </w:pPr>
            <w:r>
              <w:rPr/>
              <w:t>▲</w:t>
            </w:r>
          </w:p>
        </w:tc>
        <w:tc>
          <w:tcPr>
            <w:tcW w:type="dxa" w:w="415"/>
          </w:tcPr>
          <w:p>
            <w:pPr>
              <w:pStyle w:val="null3"/>
            </w:pPr>
            <w:r>
              <w:rPr/>
              <w:t>22</w:t>
            </w:r>
          </w:p>
        </w:tc>
        <w:tc>
          <w:tcPr>
            <w:tcW w:type="dxa" w:w="5814"/>
          </w:tcPr>
          <w:p>
            <w:pPr>
              <w:pStyle w:val="null3"/>
            </w:pPr>
            <w:r>
              <w:rPr>
                <w:sz w:val="21"/>
              </w:rPr>
              <w:t>▲3.6机器人需具备以下功能模块</w:t>
            </w:r>
          </w:p>
          <w:p>
            <w:pPr>
              <w:pStyle w:val="null3"/>
            </w:pPr>
            <w:r>
              <w:rPr>
                <w:sz w:val="21"/>
              </w:rPr>
              <w:t>弧焊功能模块：实现直线、圆弧等运动方式和起弧、收弧等焊接过程参数设置。</w:t>
            </w:r>
          </w:p>
          <w:p>
            <w:pPr>
              <w:pStyle w:val="null3"/>
            </w:pPr>
            <w:r>
              <w:rPr>
                <w:sz w:val="21"/>
              </w:rPr>
              <w:t>接触寻位功能模块</w:t>
            </w:r>
          </w:p>
          <w:p>
            <w:pPr>
              <w:pStyle w:val="null3"/>
            </w:pPr>
            <w:r>
              <w:rPr>
                <w:sz w:val="21"/>
              </w:rPr>
              <w:t>PN通讯功能模块</w:t>
            </w:r>
          </w:p>
          <w:p>
            <w:pPr>
              <w:pStyle w:val="null3"/>
            </w:pPr>
            <w:r>
              <w:rPr>
                <w:sz w:val="21"/>
              </w:rPr>
              <w:t>激光寻位跟踪功能模块</w:t>
            </w:r>
          </w:p>
          <w:p>
            <w:pPr>
              <w:pStyle w:val="null3"/>
            </w:pPr>
            <w:r>
              <w:rPr>
                <w:sz w:val="21"/>
              </w:rPr>
              <w:t>防碰撞功能模块</w:t>
            </w:r>
          </w:p>
          <w:p>
            <w:pPr>
              <w:pStyle w:val="null3"/>
            </w:pPr>
            <w:r>
              <w:rPr>
                <w:sz w:val="21"/>
              </w:rPr>
              <w:t>焊接功能示教器界面</w:t>
            </w:r>
          </w:p>
          <w:p>
            <w:pPr>
              <w:pStyle w:val="null3"/>
              <w:jc w:val="both"/>
            </w:pPr>
            <w:r>
              <w:rPr>
                <w:sz w:val="21"/>
              </w:rPr>
              <w:t>上位机通讯接口</w:t>
            </w:r>
          </w:p>
        </w:tc>
      </w:tr>
      <w:tr>
        <w:tc>
          <w:tcPr>
            <w:tcW w:type="dxa" w:w="2076"/>
          </w:tcPr>
          <w:p/>
        </w:tc>
        <w:tc>
          <w:tcPr>
            <w:tcW w:type="dxa" w:w="415"/>
          </w:tcPr>
          <w:p>
            <w:pPr>
              <w:pStyle w:val="null3"/>
            </w:pPr>
            <w:r>
              <w:rPr/>
              <w:t>23</w:t>
            </w:r>
          </w:p>
        </w:tc>
        <w:tc>
          <w:tcPr>
            <w:tcW w:type="dxa" w:w="5814"/>
          </w:tcPr>
          <w:p>
            <w:pPr>
              <w:pStyle w:val="null3"/>
              <w:jc w:val="left"/>
            </w:pPr>
            <w:r>
              <w:rPr>
                <w:sz w:val="21"/>
              </w:rPr>
              <w:t>4双轴L型焊接变位机1套</w:t>
            </w:r>
          </w:p>
          <w:p>
            <w:pPr>
              <w:pStyle w:val="null3"/>
              <w:jc w:val="both"/>
            </w:pPr>
            <w:r>
              <w:rPr>
                <w:sz w:val="21"/>
              </w:rPr>
              <w:t>4.1旋转半径</w:t>
            </w:r>
            <w:r>
              <w:rPr>
                <w:sz w:val="21"/>
              </w:rPr>
              <w:t>≥</w:t>
            </w:r>
            <w:r>
              <w:rPr>
                <w:sz w:val="21"/>
              </w:rPr>
              <w:t>500mm</w:t>
            </w:r>
          </w:p>
        </w:tc>
      </w:tr>
      <w:tr>
        <w:tc>
          <w:tcPr>
            <w:tcW w:type="dxa" w:w="2076"/>
          </w:tcPr>
          <w:p/>
        </w:tc>
        <w:tc>
          <w:tcPr>
            <w:tcW w:type="dxa" w:w="415"/>
          </w:tcPr>
          <w:p>
            <w:pPr>
              <w:pStyle w:val="null3"/>
            </w:pPr>
            <w:r>
              <w:rPr/>
              <w:t>24</w:t>
            </w:r>
          </w:p>
        </w:tc>
        <w:tc>
          <w:tcPr>
            <w:tcW w:type="dxa" w:w="5814"/>
          </w:tcPr>
          <w:p>
            <w:pPr>
              <w:pStyle w:val="null3"/>
              <w:jc w:val="both"/>
            </w:pPr>
            <w:r>
              <w:rPr>
                <w:sz w:val="21"/>
              </w:rPr>
              <w:t>4.2重复定位精</w:t>
            </w:r>
            <w:r>
              <w:rPr>
                <w:sz w:val="21"/>
              </w:rPr>
              <w:t>度</w:t>
            </w:r>
            <w:r>
              <w:rPr>
                <w:sz w:val="21"/>
              </w:rPr>
              <w:t>≤</w:t>
            </w:r>
            <w:r>
              <w:rPr>
                <w:sz w:val="21"/>
              </w:rPr>
              <w:t>0.15mm</w:t>
            </w:r>
          </w:p>
        </w:tc>
      </w:tr>
      <w:tr>
        <w:tc>
          <w:tcPr>
            <w:tcW w:type="dxa" w:w="2076"/>
          </w:tcPr>
          <w:p/>
        </w:tc>
        <w:tc>
          <w:tcPr>
            <w:tcW w:type="dxa" w:w="415"/>
          </w:tcPr>
          <w:p>
            <w:pPr>
              <w:pStyle w:val="null3"/>
            </w:pPr>
            <w:r>
              <w:rPr/>
              <w:t>25</w:t>
            </w:r>
          </w:p>
        </w:tc>
        <w:tc>
          <w:tcPr>
            <w:tcW w:type="dxa" w:w="5814"/>
          </w:tcPr>
          <w:p>
            <w:pPr>
              <w:pStyle w:val="null3"/>
              <w:jc w:val="both"/>
            </w:pPr>
            <w:r>
              <w:rPr>
                <w:sz w:val="21"/>
              </w:rPr>
              <w:t>4.3额定负载：≥</w:t>
            </w:r>
            <w:r>
              <w:rPr>
                <w:sz w:val="21"/>
              </w:rPr>
              <w:t>9</w:t>
            </w:r>
            <w:r>
              <w:rPr>
                <w:sz w:val="21"/>
              </w:rPr>
              <w:t>00KG</w:t>
            </w:r>
          </w:p>
        </w:tc>
      </w:tr>
      <w:tr>
        <w:tc>
          <w:tcPr>
            <w:tcW w:type="dxa" w:w="2076"/>
          </w:tcPr>
          <w:p/>
        </w:tc>
        <w:tc>
          <w:tcPr>
            <w:tcW w:type="dxa" w:w="415"/>
          </w:tcPr>
          <w:p>
            <w:pPr>
              <w:pStyle w:val="null3"/>
            </w:pPr>
            <w:r>
              <w:rPr/>
              <w:t>26</w:t>
            </w:r>
          </w:p>
        </w:tc>
        <w:tc>
          <w:tcPr>
            <w:tcW w:type="dxa" w:w="5814"/>
          </w:tcPr>
          <w:p>
            <w:pPr>
              <w:pStyle w:val="null3"/>
              <w:jc w:val="both"/>
            </w:pPr>
            <w:r>
              <w:rPr>
                <w:sz w:val="21"/>
              </w:rPr>
              <w:t>4.4第一轴翻转角度：±180°</w:t>
            </w:r>
          </w:p>
        </w:tc>
      </w:tr>
      <w:tr>
        <w:tc>
          <w:tcPr>
            <w:tcW w:type="dxa" w:w="2076"/>
          </w:tcPr>
          <w:p/>
        </w:tc>
        <w:tc>
          <w:tcPr>
            <w:tcW w:type="dxa" w:w="415"/>
          </w:tcPr>
          <w:p>
            <w:pPr>
              <w:pStyle w:val="null3"/>
            </w:pPr>
            <w:r>
              <w:rPr/>
              <w:t>27</w:t>
            </w:r>
          </w:p>
        </w:tc>
        <w:tc>
          <w:tcPr>
            <w:tcW w:type="dxa" w:w="5814"/>
          </w:tcPr>
          <w:p>
            <w:pPr>
              <w:pStyle w:val="null3"/>
              <w:jc w:val="both"/>
            </w:pPr>
            <w:r>
              <w:rPr>
                <w:sz w:val="21"/>
              </w:rPr>
              <w:t>4.5第二轴回转角度：±360°</w:t>
            </w:r>
          </w:p>
        </w:tc>
      </w:tr>
      <w:tr>
        <w:tc>
          <w:tcPr>
            <w:tcW w:type="dxa" w:w="2076"/>
          </w:tcPr>
          <w:p/>
        </w:tc>
        <w:tc>
          <w:tcPr>
            <w:tcW w:type="dxa" w:w="415"/>
          </w:tcPr>
          <w:p>
            <w:pPr>
              <w:pStyle w:val="null3"/>
            </w:pPr>
            <w:r>
              <w:rPr/>
              <w:t>28</w:t>
            </w:r>
          </w:p>
        </w:tc>
        <w:tc>
          <w:tcPr>
            <w:tcW w:type="dxa" w:w="5814"/>
          </w:tcPr>
          <w:p>
            <w:pPr>
              <w:pStyle w:val="null3"/>
              <w:jc w:val="both"/>
            </w:pPr>
            <w:r>
              <w:rPr>
                <w:sz w:val="21"/>
              </w:rPr>
              <w:t>4</w:t>
            </w:r>
            <w:r>
              <w:rPr>
                <w:sz w:val="21"/>
              </w:rPr>
              <w:t>.6第一轴额定转速：50°/s</w:t>
            </w:r>
          </w:p>
        </w:tc>
      </w:tr>
      <w:tr>
        <w:tc>
          <w:tcPr>
            <w:tcW w:type="dxa" w:w="2076"/>
          </w:tcPr>
          <w:p/>
        </w:tc>
        <w:tc>
          <w:tcPr>
            <w:tcW w:type="dxa" w:w="415"/>
          </w:tcPr>
          <w:p>
            <w:pPr>
              <w:pStyle w:val="null3"/>
            </w:pPr>
            <w:r>
              <w:rPr/>
              <w:t>29</w:t>
            </w:r>
          </w:p>
        </w:tc>
        <w:tc>
          <w:tcPr>
            <w:tcW w:type="dxa" w:w="5814"/>
          </w:tcPr>
          <w:p>
            <w:pPr>
              <w:pStyle w:val="null3"/>
              <w:jc w:val="both"/>
            </w:pPr>
            <w:r>
              <w:rPr>
                <w:sz w:val="21"/>
              </w:rPr>
              <w:t>4.7第二轴额定转速：70°/s</w:t>
            </w:r>
          </w:p>
        </w:tc>
      </w:tr>
      <w:tr>
        <w:tc>
          <w:tcPr>
            <w:tcW w:type="dxa" w:w="2076"/>
          </w:tcPr>
          <w:p/>
        </w:tc>
        <w:tc>
          <w:tcPr>
            <w:tcW w:type="dxa" w:w="415"/>
          </w:tcPr>
          <w:p>
            <w:pPr>
              <w:pStyle w:val="null3"/>
            </w:pPr>
            <w:r>
              <w:rPr/>
              <w:t>30</w:t>
            </w:r>
          </w:p>
        </w:tc>
        <w:tc>
          <w:tcPr>
            <w:tcW w:type="dxa" w:w="5814"/>
          </w:tcPr>
          <w:p>
            <w:pPr>
              <w:pStyle w:val="null3"/>
              <w:jc w:val="both"/>
            </w:pPr>
            <w:r>
              <w:rPr>
                <w:sz w:val="21"/>
              </w:rPr>
              <w:t>4.8水平旋转盘尺寸：φ800mm±</w:t>
            </w:r>
            <w:r>
              <w:rPr>
                <w:sz w:val="21"/>
              </w:rPr>
              <w:t>10</w:t>
            </w:r>
          </w:p>
        </w:tc>
      </w:tr>
      <w:tr>
        <w:tc>
          <w:tcPr>
            <w:tcW w:type="dxa" w:w="2076"/>
          </w:tcPr>
          <w:p/>
        </w:tc>
        <w:tc>
          <w:tcPr>
            <w:tcW w:type="dxa" w:w="415"/>
          </w:tcPr>
          <w:p>
            <w:pPr>
              <w:pStyle w:val="null3"/>
            </w:pPr>
            <w:r>
              <w:rPr/>
              <w:t>31</w:t>
            </w:r>
          </w:p>
        </w:tc>
        <w:tc>
          <w:tcPr>
            <w:tcW w:type="dxa" w:w="5814"/>
          </w:tcPr>
          <w:p>
            <w:pPr>
              <w:pStyle w:val="null3"/>
              <w:jc w:val="both"/>
            </w:pPr>
            <w:r>
              <w:rPr>
                <w:sz w:val="21"/>
              </w:rPr>
              <w:t>4.</w:t>
            </w:r>
            <w:r>
              <w:rPr>
                <w:sz w:val="21"/>
              </w:rPr>
              <w:t>9</w:t>
            </w:r>
            <w:r>
              <w:rPr>
                <w:sz w:val="21"/>
              </w:rPr>
              <w:t>回转中心高：</w:t>
            </w:r>
            <w:r>
              <w:rPr>
                <w:sz w:val="21"/>
              </w:rPr>
              <w:t>≥75</w:t>
            </w:r>
            <w:r>
              <w:rPr>
                <w:sz w:val="21"/>
              </w:rPr>
              <w:t>0mm</w:t>
            </w:r>
          </w:p>
        </w:tc>
      </w:tr>
      <w:tr>
        <w:tc>
          <w:tcPr>
            <w:tcW w:type="dxa" w:w="2076"/>
          </w:tcPr>
          <w:p/>
        </w:tc>
        <w:tc>
          <w:tcPr>
            <w:tcW w:type="dxa" w:w="415"/>
          </w:tcPr>
          <w:p>
            <w:pPr>
              <w:pStyle w:val="null3"/>
            </w:pPr>
            <w:r>
              <w:rPr/>
              <w:t>32</w:t>
            </w:r>
          </w:p>
        </w:tc>
        <w:tc>
          <w:tcPr>
            <w:tcW w:type="dxa" w:w="5814"/>
          </w:tcPr>
          <w:p>
            <w:pPr>
              <w:pStyle w:val="null3"/>
              <w:jc w:val="both"/>
            </w:pPr>
            <w:r>
              <w:rPr>
                <w:sz w:val="21"/>
              </w:rPr>
              <w:t>4.1</w:t>
            </w:r>
            <w:r>
              <w:rPr>
                <w:sz w:val="21"/>
              </w:rPr>
              <w:t>0</w:t>
            </w:r>
            <w:r>
              <w:rPr>
                <w:sz w:val="21"/>
              </w:rPr>
              <w:t>供电条件：三相</w:t>
            </w:r>
            <w:r>
              <w:rPr>
                <w:sz w:val="21"/>
              </w:rPr>
              <w:t>380v±10%</w:t>
            </w:r>
          </w:p>
        </w:tc>
      </w:tr>
      <w:tr>
        <w:tc>
          <w:tcPr>
            <w:tcW w:type="dxa" w:w="2076"/>
          </w:tcPr>
          <w:p/>
        </w:tc>
        <w:tc>
          <w:tcPr>
            <w:tcW w:type="dxa" w:w="415"/>
          </w:tcPr>
          <w:p>
            <w:pPr>
              <w:pStyle w:val="null3"/>
            </w:pPr>
            <w:r>
              <w:rPr/>
              <w:t>33</w:t>
            </w:r>
          </w:p>
        </w:tc>
        <w:tc>
          <w:tcPr>
            <w:tcW w:type="dxa" w:w="5814"/>
          </w:tcPr>
          <w:p>
            <w:pPr>
              <w:pStyle w:val="null3"/>
            </w:pPr>
            <w:r>
              <w:rPr>
                <w:sz w:val="21"/>
              </w:rPr>
              <w:t>5.单轴O型单轴水平旋转变位机，1套</w:t>
            </w:r>
          </w:p>
          <w:p>
            <w:pPr>
              <w:pStyle w:val="null3"/>
              <w:jc w:val="both"/>
            </w:pPr>
            <w:r>
              <w:rPr>
                <w:sz w:val="21"/>
              </w:rPr>
              <w:t>5.1旋转精度：不低于0.2mm</w:t>
            </w:r>
          </w:p>
        </w:tc>
      </w:tr>
      <w:tr>
        <w:tc>
          <w:tcPr>
            <w:tcW w:type="dxa" w:w="2076"/>
          </w:tcPr>
          <w:p/>
        </w:tc>
        <w:tc>
          <w:tcPr>
            <w:tcW w:type="dxa" w:w="415"/>
          </w:tcPr>
          <w:p>
            <w:pPr>
              <w:pStyle w:val="null3"/>
            </w:pPr>
            <w:r>
              <w:rPr/>
              <w:t>34</w:t>
            </w:r>
          </w:p>
        </w:tc>
        <w:tc>
          <w:tcPr>
            <w:tcW w:type="dxa" w:w="5814"/>
          </w:tcPr>
          <w:p>
            <w:pPr>
              <w:pStyle w:val="null3"/>
              <w:jc w:val="both"/>
            </w:pPr>
            <w:r>
              <w:rPr>
                <w:sz w:val="21"/>
              </w:rPr>
              <w:t>5.2额定负载：≥500KG</w:t>
            </w:r>
          </w:p>
        </w:tc>
      </w:tr>
      <w:tr>
        <w:tc>
          <w:tcPr>
            <w:tcW w:type="dxa" w:w="2076"/>
          </w:tcPr>
          <w:p/>
        </w:tc>
        <w:tc>
          <w:tcPr>
            <w:tcW w:type="dxa" w:w="415"/>
          </w:tcPr>
          <w:p>
            <w:pPr>
              <w:pStyle w:val="null3"/>
            </w:pPr>
            <w:r>
              <w:rPr/>
              <w:t>35</w:t>
            </w:r>
          </w:p>
        </w:tc>
        <w:tc>
          <w:tcPr>
            <w:tcW w:type="dxa" w:w="5814"/>
          </w:tcPr>
          <w:p>
            <w:pPr>
              <w:pStyle w:val="null3"/>
              <w:jc w:val="both"/>
            </w:pPr>
            <w:r>
              <w:rPr>
                <w:sz w:val="21"/>
              </w:rPr>
              <w:t>5.3回转半径：R300mm</w:t>
            </w:r>
          </w:p>
        </w:tc>
      </w:tr>
      <w:tr>
        <w:tc>
          <w:tcPr>
            <w:tcW w:type="dxa" w:w="2076"/>
          </w:tcPr>
          <w:p/>
        </w:tc>
        <w:tc>
          <w:tcPr>
            <w:tcW w:type="dxa" w:w="415"/>
          </w:tcPr>
          <w:p>
            <w:pPr>
              <w:pStyle w:val="null3"/>
            </w:pPr>
            <w:r>
              <w:rPr/>
              <w:t>36</w:t>
            </w:r>
          </w:p>
        </w:tc>
        <w:tc>
          <w:tcPr>
            <w:tcW w:type="dxa" w:w="5814"/>
          </w:tcPr>
          <w:p>
            <w:pPr>
              <w:pStyle w:val="null3"/>
              <w:jc w:val="both"/>
            </w:pPr>
            <w:r>
              <w:rPr>
                <w:sz w:val="21"/>
              </w:rPr>
              <w:t>5.4回转角度：±360°</w:t>
            </w:r>
          </w:p>
        </w:tc>
      </w:tr>
      <w:tr>
        <w:tc>
          <w:tcPr>
            <w:tcW w:type="dxa" w:w="2076"/>
          </w:tcPr>
          <w:p/>
        </w:tc>
        <w:tc>
          <w:tcPr>
            <w:tcW w:type="dxa" w:w="415"/>
          </w:tcPr>
          <w:p>
            <w:pPr>
              <w:pStyle w:val="null3"/>
            </w:pPr>
            <w:r>
              <w:rPr/>
              <w:t>37</w:t>
            </w:r>
          </w:p>
        </w:tc>
        <w:tc>
          <w:tcPr>
            <w:tcW w:type="dxa" w:w="5814"/>
          </w:tcPr>
          <w:p>
            <w:pPr>
              <w:pStyle w:val="null3"/>
              <w:jc w:val="both"/>
            </w:pPr>
            <w:r>
              <w:rPr>
                <w:sz w:val="21"/>
              </w:rPr>
              <w:t>5.5回转速度：70°/s</w:t>
            </w:r>
          </w:p>
        </w:tc>
      </w:tr>
      <w:tr>
        <w:tc>
          <w:tcPr>
            <w:tcW w:type="dxa" w:w="2076"/>
          </w:tcPr>
          <w:p/>
        </w:tc>
        <w:tc>
          <w:tcPr>
            <w:tcW w:type="dxa" w:w="415"/>
          </w:tcPr>
          <w:p>
            <w:pPr>
              <w:pStyle w:val="null3"/>
            </w:pPr>
            <w:r>
              <w:rPr/>
              <w:t>38</w:t>
            </w:r>
          </w:p>
        </w:tc>
        <w:tc>
          <w:tcPr>
            <w:tcW w:type="dxa" w:w="5814"/>
          </w:tcPr>
          <w:p>
            <w:pPr>
              <w:pStyle w:val="null3"/>
              <w:jc w:val="both"/>
            </w:pPr>
            <w:r>
              <w:rPr>
                <w:sz w:val="21"/>
              </w:rPr>
              <w:t>5.6水平旋转盘尺寸：φ600mm±</w:t>
            </w:r>
            <w:r>
              <w:rPr>
                <w:sz w:val="21"/>
              </w:rPr>
              <w:t>10</w:t>
            </w:r>
          </w:p>
        </w:tc>
      </w:tr>
      <w:tr>
        <w:tc>
          <w:tcPr>
            <w:tcW w:type="dxa" w:w="2076"/>
          </w:tcPr>
          <w:p/>
        </w:tc>
        <w:tc>
          <w:tcPr>
            <w:tcW w:type="dxa" w:w="415"/>
          </w:tcPr>
          <w:p>
            <w:pPr>
              <w:pStyle w:val="null3"/>
            </w:pPr>
            <w:r>
              <w:rPr/>
              <w:t>39</w:t>
            </w:r>
          </w:p>
        </w:tc>
        <w:tc>
          <w:tcPr>
            <w:tcW w:type="dxa" w:w="5814"/>
          </w:tcPr>
          <w:p>
            <w:pPr>
              <w:pStyle w:val="null3"/>
              <w:jc w:val="both"/>
            </w:pPr>
            <w:r>
              <w:rPr>
                <w:sz w:val="21"/>
              </w:rPr>
              <w:t>5.</w:t>
            </w:r>
            <w:r>
              <w:rPr>
                <w:sz w:val="21"/>
              </w:rPr>
              <w:t>7</w:t>
            </w:r>
            <w:r>
              <w:rPr>
                <w:sz w:val="21"/>
              </w:rPr>
              <w:t>回转中心高：</w:t>
            </w:r>
            <w:r>
              <w:rPr>
                <w:sz w:val="21"/>
              </w:rPr>
              <w:t>≥75</w:t>
            </w:r>
            <w:r>
              <w:rPr>
                <w:sz w:val="21"/>
              </w:rPr>
              <w:t>0</w:t>
            </w:r>
            <w:r>
              <w:rPr>
                <w:sz w:val="21"/>
              </w:rPr>
              <w:t>mm</w:t>
            </w:r>
          </w:p>
        </w:tc>
      </w:tr>
      <w:tr>
        <w:tc>
          <w:tcPr>
            <w:tcW w:type="dxa" w:w="2076"/>
          </w:tcPr>
          <w:p/>
        </w:tc>
        <w:tc>
          <w:tcPr>
            <w:tcW w:type="dxa" w:w="415"/>
          </w:tcPr>
          <w:p>
            <w:pPr>
              <w:pStyle w:val="null3"/>
            </w:pPr>
            <w:r>
              <w:rPr/>
              <w:t>40</w:t>
            </w:r>
          </w:p>
        </w:tc>
        <w:tc>
          <w:tcPr>
            <w:tcW w:type="dxa" w:w="5814"/>
          </w:tcPr>
          <w:p>
            <w:pPr>
              <w:pStyle w:val="null3"/>
              <w:jc w:val="both"/>
            </w:pPr>
            <w:r>
              <w:rPr>
                <w:sz w:val="21"/>
              </w:rPr>
              <w:t>5.</w:t>
            </w:r>
            <w:r>
              <w:rPr>
                <w:sz w:val="21"/>
              </w:rPr>
              <w:t>8</w:t>
            </w:r>
            <w:r>
              <w:rPr>
                <w:sz w:val="21"/>
              </w:rPr>
              <w:t>供电条件：三相</w:t>
            </w:r>
            <w:r>
              <w:rPr>
                <w:sz w:val="21"/>
              </w:rPr>
              <w:t>380v±10%</w:t>
            </w:r>
          </w:p>
        </w:tc>
      </w:tr>
      <w:tr>
        <w:tc>
          <w:tcPr>
            <w:tcW w:type="dxa" w:w="2076"/>
          </w:tcPr>
          <w:p/>
        </w:tc>
        <w:tc>
          <w:tcPr>
            <w:tcW w:type="dxa" w:w="415"/>
          </w:tcPr>
          <w:p>
            <w:pPr>
              <w:pStyle w:val="null3"/>
            </w:pPr>
            <w:r>
              <w:rPr/>
              <w:t>41</w:t>
            </w:r>
          </w:p>
        </w:tc>
        <w:tc>
          <w:tcPr>
            <w:tcW w:type="dxa" w:w="5814"/>
          </w:tcPr>
          <w:p>
            <w:pPr>
              <w:pStyle w:val="null3"/>
              <w:jc w:val="left"/>
            </w:pPr>
            <w:r>
              <w:rPr>
                <w:sz w:val="21"/>
              </w:rPr>
              <w:t>6.清枪器，2套</w:t>
            </w:r>
          </w:p>
          <w:p>
            <w:pPr>
              <w:pStyle w:val="null3"/>
              <w:jc w:val="both"/>
            </w:pPr>
            <w:r>
              <w:rPr>
                <w:sz w:val="21"/>
              </w:rPr>
              <w:t>6.1自动清洁和维护机器人焊枪</w:t>
            </w:r>
          </w:p>
        </w:tc>
      </w:tr>
      <w:tr>
        <w:tc>
          <w:tcPr>
            <w:tcW w:type="dxa" w:w="2076"/>
          </w:tcPr>
          <w:p/>
        </w:tc>
        <w:tc>
          <w:tcPr>
            <w:tcW w:type="dxa" w:w="415"/>
          </w:tcPr>
          <w:p>
            <w:pPr>
              <w:pStyle w:val="null3"/>
            </w:pPr>
            <w:r>
              <w:rPr/>
              <w:t>42</w:t>
            </w:r>
          </w:p>
        </w:tc>
        <w:tc>
          <w:tcPr>
            <w:tcW w:type="dxa" w:w="5814"/>
          </w:tcPr>
          <w:p>
            <w:pPr>
              <w:pStyle w:val="null3"/>
              <w:jc w:val="both"/>
            </w:pPr>
            <w:r>
              <w:rPr>
                <w:sz w:val="21"/>
              </w:rPr>
              <w:t>6.2自动剪断焊丝、清除焊枪喷嘴内部的飞溅物、检测与监控。</w:t>
            </w:r>
          </w:p>
        </w:tc>
      </w:tr>
      <w:tr>
        <w:tc>
          <w:tcPr>
            <w:tcW w:type="dxa" w:w="2076"/>
          </w:tcPr>
          <w:p/>
        </w:tc>
        <w:tc>
          <w:tcPr>
            <w:tcW w:type="dxa" w:w="415"/>
          </w:tcPr>
          <w:p>
            <w:pPr>
              <w:pStyle w:val="null3"/>
            </w:pPr>
            <w:r>
              <w:rPr/>
              <w:t>43</w:t>
            </w:r>
          </w:p>
        </w:tc>
        <w:tc>
          <w:tcPr>
            <w:tcW w:type="dxa" w:w="5814"/>
          </w:tcPr>
          <w:p>
            <w:pPr>
              <w:pStyle w:val="null3"/>
              <w:jc w:val="left"/>
            </w:pPr>
            <w:r>
              <w:rPr>
                <w:sz w:val="21"/>
              </w:rPr>
              <w:t>7.高性能焊缝识别跟踪系统，1套</w:t>
            </w:r>
          </w:p>
          <w:p>
            <w:pPr>
              <w:pStyle w:val="null3"/>
              <w:jc w:val="both"/>
            </w:pPr>
            <w:r>
              <w:rPr>
                <w:sz w:val="21"/>
              </w:rPr>
              <w:t>7.1线光源功率：</w:t>
            </w:r>
            <w:r>
              <w:rPr>
                <w:sz w:val="21"/>
              </w:rPr>
              <w:t>≥4</w:t>
            </w:r>
            <w:r>
              <w:rPr>
                <w:sz w:val="21"/>
              </w:rPr>
              <w:t>0 mW</w:t>
            </w:r>
          </w:p>
        </w:tc>
      </w:tr>
      <w:tr>
        <w:tc>
          <w:tcPr>
            <w:tcW w:type="dxa" w:w="2076"/>
          </w:tcPr>
          <w:p/>
        </w:tc>
        <w:tc>
          <w:tcPr>
            <w:tcW w:type="dxa" w:w="415"/>
          </w:tcPr>
          <w:p>
            <w:pPr>
              <w:pStyle w:val="null3"/>
            </w:pPr>
            <w:r>
              <w:rPr/>
              <w:t>44</w:t>
            </w:r>
          </w:p>
        </w:tc>
        <w:tc>
          <w:tcPr>
            <w:tcW w:type="dxa" w:w="5814"/>
          </w:tcPr>
          <w:p>
            <w:pPr>
              <w:pStyle w:val="null3"/>
              <w:jc w:val="both"/>
            </w:pPr>
            <w:r>
              <w:rPr>
                <w:sz w:val="21"/>
              </w:rPr>
              <w:t>7.2视场深度：</w:t>
            </w:r>
            <w:r>
              <w:rPr>
                <w:sz w:val="21"/>
              </w:rPr>
              <w:t>≥</w:t>
            </w:r>
            <w:r>
              <w:rPr>
                <w:sz w:val="21"/>
              </w:rPr>
              <w:t>3</w:t>
            </w:r>
            <w:r>
              <w:rPr>
                <w:sz w:val="21"/>
              </w:rPr>
              <w:t>0</w:t>
            </w:r>
            <w:r>
              <w:rPr>
                <w:sz w:val="21"/>
              </w:rPr>
              <w:t>0mm</w:t>
            </w:r>
          </w:p>
        </w:tc>
      </w:tr>
      <w:tr>
        <w:tc>
          <w:tcPr>
            <w:tcW w:type="dxa" w:w="2076"/>
          </w:tcPr>
          <w:p/>
        </w:tc>
        <w:tc>
          <w:tcPr>
            <w:tcW w:type="dxa" w:w="415"/>
          </w:tcPr>
          <w:p>
            <w:pPr>
              <w:pStyle w:val="null3"/>
            </w:pPr>
            <w:r>
              <w:rPr/>
              <w:t>45</w:t>
            </w:r>
          </w:p>
        </w:tc>
        <w:tc>
          <w:tcPr>
            <w:tcW w:type="dxa" w:w="5814"/>
          </w:tcPr>
          <w:p>
            <w:pPr>
              <w:pStyle w:val="null3"/>
              <w:jc w:val="both"/>
            </w:pPr>
            <w:r>
              <w:rPr>
                <w:sz w:val="21"/>
              </w:rPr>
              <w:t>7.3线光斑长度：</w:t>
            </w:r>
            <w:r>
              <w:rPr>
                <w:sz w:val="21"/>
              </w:rPr>
              <w:t>≥9</w:t>
            </w:r>
            <w:r>
              <w:rPr>
                <w:sz w:val="21"/>
              </w:rPr>
              <w:t>0mm</w:t>
            </w:r>
          </w:p>
        </w:tc>
      </w:tr>
      <w:tr>
        <w:tc>
          <w:tcPr>
            <w:tcW w:type="dxa" w:w="2076"/>
          </w:tcPr>
          <w:p/>
        </w:tc>
        <w:tc>
          <w:tcPr>
            <w:tcW w:type="dxa" w:w="415"/>
          </w:tcPr>
          <w:p>
            <w:pPr>
              <w:pStyle w:val="null3"/>
            </w:pPr>
            <w:r>
              <w:rPr/>
              <w:t>46</w:t>
            </w:r>
          </w:p>
        </w:tc>
        <w:tc>
          <w:tcPr>
            <w:tcW w:type="dxa" w:w="5814"/>
          </w:tcPr>
          <w:p>
            <w:pPr>
              <w:pStyle w:val="null3"/>
              <w:jc w:val="both"/>
            </w:pPr>
            <w:r>
              <w:rPr>
                <w:sz w:val="21"/>
              </w:rPr>
              <w:t>7.4深度分辨率：≤0.2mm</w:t>
            </w:r>
          </w:p>
        </w:tc>
      </w:tr>
      <w:tr>
        <w:tc>
          <w:tcPr>
            <w:tcW w:type="dxa" w:w="2076"/>
          </w:tcPr>
          <w:p/>
        </w:tc>
        <w:tc>
          <w:tcPr>
            <w:tcW w:type="dxa" w:w="415"/>
          </w:tcPr>
          <w:p>
            <w:pPr>
              <w:pStyle w:val="null3"/>
            </w:pPr>
            <w:r>
              <w:rPr/>
              <w:t>47</w:t>
            </w:r>
          </w:p>
        </w:tc>
        <w:tc>
          <w:tcPr>
            <w:tcW w:type="dxa" w:w="5814"/>
          </w:tcPr>
          <w:p>
            <w:pPr>
              <w:pStyle w:val="null3"/>
              <w:jc w:val="both"/>
            </w:pPr>
            <w:r>
              <w:rPr>
                <w:sz w:val="21"/>
              </w:rPr>
              <w:t>7.5横向分辨率：≤0.06mm</w:t>
            </w:r>
          </w:p>
        </w:tc>
      </w:tr>
      <w:tr>
        <w:tc>
          <w:tcPr>
            <w:tcW w:type="dxa" w:w="2076"/>
          </w:tcPr>
          <w:p/>
        </w:tc>
        <w:tc>
          <w:tcPr>
            <w:tcW w:type="dxa" w:w="415"/>
          </w:tcPr>
          <w:p>
            <w:pPr>
              <w:pStyle w:val="null3"/>
            </w:pPr>
            <w:r>
              <w:rPr/>
              <w:t>48</w:t>
            </w:r>
          </w:p>
        </w:tc>
        <w:tc>
          <w:tcPr>
            <w:tcW w:type="dxa" w:w="5814"/>
          </w:tcPr>
          <w:p>
            <w:pPr>
              <w:pStyle w:val="null3"/>
              <w:jc w:val="both"/>
            </w:pPr>
            <w:r>
              <w:rPr>
                <w:sz w:val="21"/>
              </w:rPr>
              <w:t>7.6具备Wi-Fi通信功能</w:t>
            </w:r>
          </w:p>
        </w:tc>
      </w:tr>
      <w:tr>
        <w:tc>
          <w:tcPr>
            <w:tcW w:type="dxa" w:w="2076"/>
          </w:tcPr>
          <w:p/>
        </w:tc>
        <w:tc>
          <w:tcPr>
            <w:tcW w:type="dxa" w:w="415"/>
          </w:tcPr>
          <w:p>
            <w:pPr>
              <w:pStyle w:val="null3"/>
            </w:pPr>
            <w:r>
              <w:rPr/>
              <w:t>49</w:t>
            </w:r>
          </w:p>
        </w:tc>
        <w:tc>
          <w:tcPr>
            <w:tcW w:type="dxa" w:w="5814"/>
          </w:tcPr>
          <w:p>
            <w:pPr>
              <w:pStyle w:val="null3"/>
              <w:jc w:val="both"/>
            </w:pPr>
            <w:r>
              <w:rPr>
                <w:sz w:val="21"/>
              </w:rPr>
              <w:t>7.7嵌入式CPU</w:t>
            </w:r>
          </w:p>
        </w:tc>
      </w:tr>
      <w:tr>
        <w:tc>
          <w:tcPr>
            <w:tcW w:type="dxa" w:w="2076"/>
          </w:tcPr>
          <w:p/>
        </w:tc>
        <w:tc>
          <w:tcPr>
            <w:tcW w:type="dxa" w:w="415"/>
          </w:tcPr>
          <w:p>
            <w:pPr>
              <w:pStyle w:val="null3"/>
            </w:pPr>
            <w:r>
              <w:rPr/>
              <w:t>50</w:t>
            </w:r>
          </w:p>
        </w:tc>
        <w:tc>
          <w:tcPr>
            <w:tcW w:type="dxa" w:w="5814"/>
          </w:tcPr>
          <w:p>
            <w:pPr>
              <w:pStyle w:val="null3"/>
              <w:jc w:val="both"/>
            </w:pPr>
            <w:r>
              <w:rPr>
                <w:sz w:val="21"/>
              </w:rPr>
              <w:t>7.8嵌入式2D视频：数字</w:t>
            </w:r>
          </w:p>
        </w:tc>
      </w:tr>
      <w:tr>
        <w:tc>
          <w:tcPr>
            <w:tcW w:type="dxa" w:w="2076"/>
          </w:tcPr>
          <w:p/>
        </w:tc>
        <w:tc>
          <w:tcPr>
            <w:tcW w:type="dxa" w:w="415"/>
          </w:tcPr>
          <w:p>
            <w:pPr>
              <w:pStyle w:val="null3"/>
            </w:pPr>
            <w:r>
              <w:rPr/>
              <w:t>51</w:t>
            </w:r>
          </w:p>
        </w:tc>
        <w:tc>
          <w:tcPr>
            <w:tcW w:type="dxa" w:w="5814"/>
          </w:tcPr>
          <w:p>
            <w:pPr>
              <w:pStyle w:val="null3"/>
              <w:jc w:val="both"/>
            </w:pPr>
            <w:r>
              <w:rPr>
                <w:sz w:val="21"/>
              </w:rPr>
              <w:t>7.9显示方式：LCD</w:t>
            </w:r>
          </w:p>
        </w:tc>
      </w:tr>
      <w:tr>
        <w:tc>
          <w:tcPr>
            <w:tcW w:type="dxa" w:w="2076"/>
          </w:tcPr>
          <w:p/>
        </w:tc>
        <w:tc>
          <w:tcPr>
            <w:tcW w:type="dxa" w:w="415"/>
          </w:tcPr>
          <w:p>
            <w:pPr>
              <w:pStyle w:val="null3"/>
            </w:pPr>
            <w:r>
              <w:rPr/>
              <w:t>52</w:t>
            </w:r>
          </w:p>
        </w:tc>
        <w:tc>
          <w:tcPr>
            <w:tcW w:type="dxa" w:w="5814"/>
          </w:tcPr>
          <w:p>
            <w:pPr>
              <w:pStyle w:val="null3"/>
              <w:jc w:val="both"/>
            </w:pPr>
            <w:r>
              <w:rPr>
                <w:sz w:val="21"/>
              </w:rPr>
              <w:t>7.10集成高速焊缝寻位、特征探测、3D激光测距的功能。</w:t>
            </w:r>
          </w:p>
        </w:tc>
      </w:tr>
      <w:tr>
        <w:tc>
          <w:tcPr>
            <w:tcW w:type="dxa" w:w="2076"/>
          </w:tcPr>
          <w:p/>
        </w:tc>
        <w:tc>
          <w:tcPr>
            <w:tcW w:type="dxa" w:w="415"/>
          </w:tcPr>
          <w:p>
            <w:pPr>
              <w:pStyle w:val="null3"/>
            </w:pPr>
            <w:r>
              <w:rPr/>
              <w:t>53</w:t>
            </w:r>
          </w:p>
        </w:tc>
        <w:tc>
          <w:tcPr>
            <w:tcW w:type="dxa" w:w="5814"/>
          </w:tcPr>
          <w:p>
            <w:pPr>
              <w:pStyle w:val="null3"/>
              <w:jc w:val="left"/>
            </w:pPr>
            <w:r>
              <w:rPr>
                <w:sz w:val="21"/>
              </w:rPr>
              <w:t>8.智</w:t>
            </w:r>
            <w:r>
              <w:rPr>
                <w:sz w:val="21"/>
              </w:rPr>
              <w:t>能激光传感器，</w:t>
            </w:r>
            <w:r>
              <w:rPr>
                <w:sz w:val="21"/>
              </w:rPr>
              <w:t>1套</w:t>
            </w:r>
          </w:p>
          <w:p>
            <w:pPr>
              <w:pStyle w:val="null3"/>
              <w:jc w:val="both"/>
            </w:pPr>
            <w:r>
              <w:rPr>
                <w:sz w:val="21"/>
              </w:rPr>
              <w:t>8.1光源类型：405nm蓝色激光</w:t>
            </w:r>
            <w:r>
              <w:rPr>
                <w:sz w:val="21"/>
              </w:rPr>
              <w:t>（</w:t>
            </w:r>
            <w:r>
              <w:rPr>
                <w:sz w:val="21"/>
              </w:rPr>
              <w:t>±</w:t>
            </w:r>
            <w:r>
              <w:rPr>
                <w:sz w:val="21"/>
              </w:rPr>
              <w:t>1nm）</w:t>
            </w:r>
          </w:p>
        </w:tc>
      </w:tr>
      <w:tr>
        <w:tc>
          <w:tcPr>
            <w:tcW w:type="dxa" w:w="2076"/>
          </w:tcPr>
          <w:p/>
        </w:tc>
        <w:tc>
          <w:tcPr>
            <w:tcW w:type="dxa" w:w="415"/>
          </w:tcPr>
          <w:p>
            <w:pPr>
              <w:pStyle w:val="null3"/>
            </w:pPr>
            <w:r>
              <w:rPr/>
              <w:t>54</w:t>
            </w:r>
          </w:p>
        </w:tc>
        <w:tc>
          <w:tcPr>
            <w:tcW w:type="dxa" w:w="5814"/>
          </w:tcPr>
          <w:p>
            <w:pPr>
              <w:pStyle w:val="null3"/>
              <w:jc w:val="both"/>
            </w:pPr>
            <w:r>
              <w:rPr>
                <w:sz w:val="21"/>
              </w:rPr>
              <w:t>8.2 X轴线宽：100mm</w:t>
            </w:r>
            <w:r>
              <w:rPr>
                <w:sz w:val="21"/>
              </w:rPr>
              <w:t>（</w:t>
            </w:r>
            <w:r>
              <w:rPr>
                <w:sz w:val="21"/>
              </w:rPr>
              <w:t>±</w:t>
            </w:r>
            <w:r>
              <w:rPr>
                <w:sz w:val="21"/>
              </w:rPr>
              <w:t>5mm）</w:t>
            </w:r>
          </w:p>
        </w:tc>
      </w:tr>
      <w:tr>
        <w:tc>
          <w:tcPr>
            <w:tcW w:type="dxa" w:w="2076"/>
          </w:tcPr>
          <w:p/>
        </w:tc>
        <w:tc>
          <w:tcPr>
            <w:tcW w:type="dxa" w:w="415"/>
          </w:tcPr>
          <w:p>
            <w:pPr>
              <w:pStyle w:val="null3"/>
            </w:pPr>
            <w:r>
              <w:rPr/>
              <w:t>55</w:t>
            </w:r>
          </w:p>
        </w:tc>
        <w:tc>
          <w:tcPr>
            <w:tcW w:type="dxa" w:w="5814"/>
          </w:tcPr>
          <w:p>
            <w:pPr>
              <w:pStyle w:val="null3"/>
              <w:jc w:val="both"/>
            </w:pPr>
            <w:r>
              <w:rPr>
                <w:sz w:val="21"/>
              </w:rPr>
              <w:t>8.3 Z轴测量范围：140mm（距离探头200-340mm）</w:t>
            </w:r>
            <w:r>
              <w:rPr>
                <w:sz w:val="21"/>
              </w:rPr>
              <w:t>（</w:t>
            </w:r>
            <w:r>
              <w:rPr>
                <w:sz w:val="21"/>
              </w:rPr>
              <w:t>±</w:t>
            </w:r>
            <w:r>
              <w:rPr>
                <w:sz w:val="21"/>
              </w:rPr>
              <w:t>1mm）</w:t>
            </w:r>
          </w:p>
        </w:tc>
      </w:tr>
      <w:tr>
        <w:tc>
          <w:tcPr>
            <w:tcW w:type="dxa" w:w="2076"/>
          </w:tcPr>
          <w:p/>
        </w:tc>
        <w:tc>
          <w:tcPr>
            <w:tcW w:type="dxa" w:w="415"/>
          </w:tcPr>
          <w:p>
            <w:pPr>
              <w:pStyle w:val="null3"/>
            </w:pPr>
            <w:r>
              <w:rPr/>
              <w:t>56</w:t>
            </w:r>
          </w:p>
        </w:tc>
        <w:tc>
          <w:tcPr>
            <w:tcW w:type="dxa" w:w="5814"/>
          </w:tcPr>
          <w:p>
            <w:pPr>
              <w:pStyle w:val="null3"/>
              <w:jc w:val="both"/>
            </w:pPr>
            <w:r>
              <w:rPr>
                <w:sz w:val="21"/>
              </w:rPr>
              <w:t>8.4激光线点数：</w:t>
            </w:r>
            <w:r>
              <w:rPr>
                <w:sz w:val="21"/>
              </w:rPr>
              <w:t>≥</w:t>
            </w:r>
            <w:r>
              <w:rPr>
                <w:sz w:val="21"/>
              </w:rPr>
              <w:t>2048</w:t>
            </w:r>
          </w:p>
        </w:tc>
      </w:tr>
      <w:tr>
        <w:tc>
          <w:tcPr>
            <w:tcW w:type="dxa" w:w="2076"/>
          </w:tcPr>
          <w:p/>
        </w:tc>
        <w:tc>
          <w:tcPr>
            <w:tcW w:type="dxa" w:w="415"/>
          </w:tcPr>
          <w:p>
            <w:pPr>
              <w:pStyle w:val="null3"/>
            </w:pPr>
            <w:r>
              <w:rPr/>
              <w:t>57</w:t>
            </w:r>
          </w:p>
        </w:tc>
        <w:tc>
          <w:tcPr>
            <w:tcW w:type="dxa" w:w="5814"/>
          </w:tcPr>
          <w:p>
            <w:pPr>
              <w:pStyle w:val="null3"/>
              <w:jc w:val="both"/>
            </w:pPr>
            <w:r>
              <w:rPr>
                <w:sz w:val="21"/>
              </w:rPr>
              <w:t>8.5线性精度：</w:t>
            </w:r>
            <w:r>
              <w:rPr>
                <w:sz w:val="21"/>
              </w:rPr>
              <w:t>≤</w:t>
            </w:r>
            <w:r>
              <w:rPr>
                <w:sz w:val="21"/>
              </w:rPr>
              <w:t>9 μm（±0.006%FSO）</w:t>
            </w:r>
          </w:p>
        </w:tc>
      </w:tr>
      <w:tr>
        <w:tc>
          <w:tcPr>
            <w:tcW w:type="dxa" w:w="2076"/>
          </w:tcPr>
          <w:p/>
        </w:tc>
        <w:tc>
          <w:tcPr>
            <w:tcW w:type="dxa" w:w="415"/>
          </w:tcPr>
          <w:p>
            <w:pPr>
              <w:pStyle w:val="null3"/>
            </w:pPr>
            <w:r>
              <w:rPr/>
              <w:t>58</w:t>
            </w:r>
          </w:p>
        </w:tc>
        <w:tc>
          <w:tcPr>
            <w:tcW w:type="dxa" w:w="5814"/>
          </w:tcPr>
          <w:p>
            <w:pPr>
              <w:pStyle w:val="null3"/>
              <w:jc w:val="both"/>
            </w:pPr>
            <w:r>
              <w:rPr>
                <w:sz w:val="21"/>
              </w:rPr>
              <w:t>8.6采样频率：最高10KHz</w:t>
            </w:r>
          </w:p>
        </w:tc>
      </w:tr>
      <w:tr>
        <w:tc>
          <w:tcPr>
            <w:tcW w:type="dxa" w:w="2076"/>
          </w:tcPr>
          <w:p/>
        </w:tc>
        <w:tc>
          <w:tcPr>
            <w:tcW w:type="dxa" w:w="415"/>
          </w:tcPr>
          <w:p>
            <w:pPr>
              <w:pStyle w:val="null3"/>
            </w:pPr>
            <w:r>
              <w:rPr/>
              <w:t>59</w:t>
            </w:r>
          </w:p>
        </w:tc>
        <w:tc>
          <w:tcPr>
            <w:tcW w:type="dxa" w:w="5814"/>
          </w:tcPr>
          <w:p>
            <w:pPr>
              <w:pStyle w:val="null3"/>
              <w:jc w:val="both"/>
            </w:pPr>
            <w:r>
              <w:rPr>
                <w:sz w:val="21"/>
              </w:rPr>
              <w:t>8.7通讯方式：以太网，RS422</w:t>
            </w:r>
          </w:p>
        </w:tc>
      </w:tr>
      <w:tr>
        <w:tc>
          <w:tcPr>
            <w:tcW w:type="dxa" w:w="2076"/>
          </w:tcPr>
          <w:p/>
        </w:tc>
        <w:tc>
          <w:tcPr>
            <w:tcW w:type="dxa" w:w="415"/>
          </w:tcPr>
          <w:p>
            <w:pPr>
              <w:pStyle w:val="null3"/>
            </w:pPr>
            <w:r>
              <w:rPr/>
              <w:t>60</w:t>
            </w:r>
          </w:p>
        </w:tc>
        <w:tc>
          <w:tcPr>
            <w:tcW w:type="dxa" w:w="5814"/>
          </w:tcPr>
          <w:p>
            <w:pPr>
              <w:pStyle w:val="null3"/>
              <w:jc w:val="both"/>
            </w:pPr>
            <w:r>
              <w:rPr>
                <w:sz w:val="21"/>
              </w:rPr>
              <w:t>8.8防护等级：不低于IP67</w:t>
            </w:r>
          </w:p>
        </w:tc>
      </w:tr>
      <w:tr>
        <w:tc>
          <w:tcPr>
            <w:tcW w:type="dxa" w:w="2076"/>
          </w:tcPr>
          <w:p>
            <w:pPr>
              <w:pStyle w:val="null3"/>
            </w:pPr>
            <w:r>
              <w:rPr/>
              <w:t>▲</w:t>
            </w:r>
          </w:p>
        </w:tc>
        <w:tc>
          <w:tcPr>
            <w:tcW w:type="dxa" w:w="415"/>
          </w:tcPr>
          <w:p>
            <w:pPr>
              <w:pStyle w:val="null3"/>
            </w:pPr>
            <w:r>
              <w:rPr/>
              <w:t>61</w:t>
            </w:r>
          </w:p>
        </w:tc>
        <w:tc>
          <w:tcPr>
            <w:tcW w:type="dxa" w:w="5814"/>
          </w:tcPr>
          <w:p>
            <w:pPr>
              <w:pStyle w:val="null3"/>
              <w:jc w:val="left"/>
            </w:pPr>
            <w:r>
              <w:rPr>
                <w:sz w:val="21"/>
              </w:rPr>
              <w:t>9.离线编程软件，2套</w:t>
            </w:r>
          </w:p>
          <w:p>
            <w:pPr>
              <w:pStyle w:val="null3"/>
              <w:jc w:val="both"/>
            </w:pPr>
            <w:r>
              <w:rPr>
                <w:sz w:val="21"/>
              </w:rPr>
              <w:t>▲9.1 可适配</w:t>
            </w:r>
            <w:r>
              <w:rPr>
                <w:sz w:val="21"/>
              </w:rPr>
              <w:t>不同品牌的</w:t>
            </w:r>
            <w:r>
              <w:rPr>
                <w:sz w:val="21"/>
              </w:rPr>
              <w:t>机器人。软件可以自动识别，并规划复杂的焊缝</w:t>
            </w:r>
            <w:r>
              <w:rPr>
                <w:sz w:val="21"/>
              </w:rPr>
              <w:t>(包括多层多道，曲线焊缝)。可以自动解决碰撞，奇点以及关节极限问题，并能协调处理龙门架和多个机器人协同运作的轨迹工件定位，确保所有运动轨迹能够正常执行，没有碰撞。</w:t>
            </w:r>
          </w:p>
        </w:tc>
      </w:tr>
      <w:tr>
        <w:tc>
          <w:tcPr>
            <w:tcW w:type="dxa" w:w="2076"/>
          </w:tcPr>
          <w:p>
            <w:pPr>
              <w:pStyle w:val="null3"/>
            </w:pPr>
            <w:r>
              <w:rPr/>
              <w:t>▲</w:t>
            </w:r>
          </w:p>
        </w:tc>
        <w:tc>
          <w:tcPr>
            <w:tcW w:type="dxa" w:w="415"/>
          </w:tcPr>
          <w:p>
            <w:pPr>
              <w:pStyle w:val="null3"/>
            </w:pPr>
            <w:r>
              <w:rPr/>
              <w:t>62</w:t>
            </w:r>
          </w:p>
        </w:tc>
        <w:tc>
          <w:tcPr>
            <w:tcW w:type="dxa" w:w="5814"/>
          </w:tcPr>
          <w:p>
            <w:pPr>
              <w:pStyle w:val="null3"/>
              <w:jc w:val="both"/>
            </w:pPr>
            <w:r>
              <w:rPr>
                <w:sz w:val="21"/>
              </w:rPr>
              <w:t>▲9.2 能根据CAD的图纸自动生成焊接路径，实现触觉和激光传感的校准以及焊缝跟踪。</w:t>
            </w:r>
          </w:p>
        </w:tc>
      </w:tr>
      <w:tr>
        <w:tc>
          <w:tcPr>
            <w:tcW w:type="dxa" w:w="2076"/>
          </w:tcPr>
          <w:p/>
        </w:tc>
        <w:tc>
          <w:tcPr>
            <w:tcW w:type="dxa" w:w="415"/>
          </w:tcPr>
          <w:p>
            <w:pPr>
              <w:pStyle w:val="null3"/>
            </w:pPr>
            <w:r>
              <w:rPr/>
              <w:t>63</w:t>
            </w:r>
          </w:p>
        </w:tc>
        <w:tc>
          <w:tcPr>
            <w:tcW w:type="dxa" w:w="5814"/>
          </w:tcPr>
          <w:p>
            <w:pPr>
              <w:pStyle w:val="null3"/>
              <w:jc w:val="left"/>
            </w:pPr>
            <w:r>
              <w:rPr>
                <w:sz w:val="21"/>
              </w:rPr>
              <w:t>1</w:t>
            </w:r>
            <w:r>
              <w:rPr>
                <w:sz w:val="21"/>
              </w:rPr>
              <w:t>0.集成电</w:t>
            </w:r>
            <w:r>
              <w:rPr>
                <w:sz w:val="21"/>
              </w:rPr>
              <w:t>气</w:t>
            </w:r>
            <w:r>
              <w:rPr>
                <w:sz w:val="21"/>
              </w:rPr>
              <w:t>控制系</w:t>
            </w:r>
            <w:r>
              <w:rPr>
                <w:sz w:val="21"/>
              </w:rPr>
              <w:t>统，</w:t>
            </w:r>
            <w:r>
              <w:rPr>
                <w:sz w:val="21"/>
              </w:rPr>
              <w:t>1套</w:t>
            </w:r>
          </w:p>
          <w:p>
            <w:pPr>
              <w:pStyle w:val="null3"/>
              <w:jc w:val="both"/>
            </w:pPr>
            <w:r>
              <w:rPr>
                <w:sz w:val="21"/>
              </w:rPr>
              <w:t>10.1电控系统可通过模块化设计与分层安全策略，实现机器人、龙门系统、变位机多设备协同控制，同时通过独立安全回路与安全信号联锁保障人员与设备安全，系统支持柔性扩展。</w:t>
            </w:r>
          </w:p>
        </w:tc>
      </w:tr>
      <w:tr>
        <w:tc>
          <w:tcPr>
            <w:tcW w:type="dxa" w:w="2076"/>
          </w:tcPr>
          <w:p/>
        </w:tc>
        <w:tc>
          <w:tcPr>
            <w:tcW w:type="dxa" w:w="415"/>
          </w:tcPr>
          <w:p>
            <w:pPr>
              <w:pStyle w:val="null3"/>
            </w:pPr>
            <w:r>
              <w:rPr/>
              <w:t>64</w:t>
            </w:r>
          </w:p>
        </w:tc>
        <w:tc>
          <w:tcPr>
            <w:tcW w:type="dxa" w:w="5814"/>
          </w:tcPr>
          <w:p>
            <w:pPr>
              <w:pStyle w:val="null3"/>
              <w:jc w:val="both"/>
            </w:pPr>
            <w:r>
              <w:rPr>
                <w:sz w:val="21"/>
              </w:rPr>
              <w:t>10.2电控系统与机器人之间采用profinet,Ethernet/ip 等通用或专用通讯协议</w:t>
            </w:r>
          </w:p>
        </w:tc>
      </w:tr>
      <w:tr>
        <w:tc>
          <w:tcPr>
            <w:tcW w:type="dxa" w:w="2076"/>
          </w:tcPr>
          <w:p/>
        </w:tc>
        <w:tc>
          <w:tcPr>
            <w:tcW w:type="dxa" w:w="415"/>
          </w:tcPr>
          <w:p>
            <w:pPr>
              <w:pStyle w:val="null3"/>
            </w:pPr>
            <w:r>
              <w:rPr/>
              <w:t>65</w:t>
            </w:r>
          </w:p>
        </w:tc>
        <w:tc>
          <w:tcPr>
            <w:tcW w:type="dxa" w:w="5814"/>
          </w:tcPr>
          <w:p>
            <w:pPr>
              <w:pStyle w:val="null3"/>
              <w:jc w:val="both"/>
            </w:pPr>
            <w:r>
              <w:rPr>
                <w:sz w:val="21"/>
              </w:rPr>
              <w:t>10.3电控系统控制变位机运动，通过人机界面可控制电机旋转角度值</w:t>
            </w:r>
          </w:p>
        </w:tc>
      </w:tr>
      <w:tr>
        <w:tc>
          <w:tcPr>
            <w:tcW w:type="dxa" w:w="2076"/>
          </w:tcPr>
          <w:p/>
        </w:tc>
        <w:tc>
          <w:tcPr>
            <w:tcW w:type="dxa" w:w="415"/>
          </w:tcPr>
          <w:p>
            <w:pPr>
              <w:pStyle w:val="null3"/>
            </w:pPr>
            <w:r>
              <w:rPr/>
              <w:t>66</w:t>
            </w:r>
          </w:p>
        </w:tc>
        <w:tc>
          <w:tcPr>
            <w:tcW w:type="dxa" w:w="5814"/>
          </w:tcPr>
          <w:p>
            <w:pPr>
              <w:pStyle w:val="null3"/>
              <w:jc w:val="both"/>
            </w:pPr>
            <w:r>
              <w:rPr>
                <w:sz w:val="21"/>
              </w:rPr>
              <w:t>10.4电控系统与龙门系统通讯，处理龙门信号</w:t>
            </w:r>
          </w:p>
        </w:tc>
      </w:tr>
      <w:tr>
        <w:tc>
          <w:tcPr>
            <w:tcW w:type="dxa" w:w="2076"/>
          </w:tcPr>
          <w:p/>
        </w:tc>
        <w:tc>
          <w:tcPr>
            <w:tcW w:type="dxa" w:w="415"/>
          </w:tcPr>
          <w:p>
            <w:pPr>
              <w:pStyle w:val="null3"/>
            </w:pPr>
            <w:r>
              <w:rPr/>
              <w:t>67</w:t>
            </w:r>
          </w:p>
        </w:tc>
        <w:tc>
          <w:tcPr>
            <w:tcW w:type="dxa" w:w="5814"/>
          </w:tcPr>
          <w:p>
            <w:pPr>
              <w:pStyle w:val="null3"/>
              <w:jc w:val="both"/>
            </w:pPr>
            <w:r>
              <w:rPr>
                <w:sz w:val="21"/>
              </w:rPr>
              <w:t>10.5电控系统与安全围栏通讯，识别开关门信号</w:t>
            </w:r>
            <w:r>
              <w:rPr>
                <w:sz w:val="21"/>
              </w:rPr>
              <w:t>并</w:t>
            </w:r>
            <w:r>
              <w:rPr>
                <w:sz w:val="21"/>
              </w:rPr>
              <w:t>处理信号</w:t>
            </w:r>
          </w:p>
        </w:tc>
      </w:tr>
      <w:tr>
        <w:tc>
          <w:tcPr>
            <w:tcW w:type="dxa" w:w="2076"/>
          </w:tcPr>
          <w:p>
            <w:pPr>
              <w:pStyle w:val="null3"/>
            </w:pPr>
            <w:r>
              <w:rPr/>
              <w:t>▲</w:t>
            </w:r>
          </w:p>
        </w:tc>
        <w:tc>
          <w:tcPr>
            <w:tcW w:type="dxa" w:w="415"/>
          </w:tcPr>
          <w:p>
            <w:pPr>
              <w:pStyle w:val="null3"/>
            </w:pPr>
            <w:r>
              <w:rPr/>
              <w:t>68</w:t>
            </w:r>
          </w:p>
        </w:tc>
        <w:tc>
          <w:tcPr>
            <w:tcW w:type="dxa" w:w="5814"/>
          </w:tcPr>
          <w:p>
            <w:pPr>
              <w:pStyle w:val="null3"/>
              <w:jc w:val="both"/>
            </w:pPr>
            <w:r>
              <w:rPr>
                <w:sz w:val="21"/>
              </w:rPr>
              <w:t>▲</w:t>
            </w:r>
            <w:r>
              <w:rPr>
                <w:sz w:val="21"/>
              </w:rPr>
              <w:t>11 龙门运动系统、机器人和变位机可以实现联动</w:t>
            </w:r>
            <w:r>
              <w:rPr>
                <w:sz w:val="21"/>
              </w:rPr>
              <w:t>。</w:t>
            </w:r>
            <w:r>
              <w:rPr>
                <w:sz w:val="21"/>
              </w:rPr>
              <w:t>（所有电机与机器人完全兼容联动，提供所投产品功能界面截图或产品彩页资料或生产厂家所作的技术参数说明等作为证明材料，并加盖投标人公章）</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采购包2（全自动维氏硬度计）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自合同签订生效之日起180个日历日内完成所投产品的交货、安装及调试，包括向采购人职能部门提交认可的完整的验收申请资料。</w:t>
            </w:r>
          </w:p>
        </w:tc>
      </w:tr>
      <w:tr>
        <w:tc>
          <w:tcPr>
            <w:tcW w:type="dxa" w:w="4153"/>
          </w:tcPr>
          <w:p>
            <w:pPr>
              <w:pStyle w:val="null3"/>
            </w:pPr>
            <w:r>
              <w:rPr/>
              <w:t>标的提供的地点</w:t>
            </w:r>
          </w:p>
        </w:tc>
        <w:tc>
          <w:tcPr>
            <w:tcW w:type="dxa" w:w="4153"/>
          </w:tcPr>
          <w:p>
            <w:pPr>
              <w:pStyle w:val="null3"/>
            </w:pPr>
            <w:r>
              <w:rPr/>
              <w:t>五邑大学指定地点。</w:t>
            </w:r>
          </w:p>
        </w:tc>
      </w:tr>
      <w:tr>
        <w:tc>
          <w:tcPr>
            <w:tcW w:type="dxa" w:w="4153"/>
          </w:tcPr>
          <w:p>
            <w:pPr>
              <w:pStyle w:val="null3"/>
            </w:pPr>
            <w:r>
              <w:rPr/>
              <w:t>付款方式</w:t>
            </w:r>
          </w:p>
        </w:tc>
        <w:tc>
          <w:tcPr>
            <w:tcW w:type="dxa" w:w="4153"/>
          </w:tcPr>
          <w:p>
            <w:pPr>
              <w:pStyle w:val="null3"/>
            </w:pPr>
            <w:r>
              <w:rPr/>
              <w:t>1期：支付比例100%,（一）进口设备，付款方式： 1.进口货物由采购人、中标人与外贸代理商签订三方合同。采购合同签订生效后，外贸代理商将与银行签订的监管账户提供给采购人后，由采购人支付合同总金额100%货款至指定监管帐户。 2.中标人供货至采购人指定的地点，三方对货物进行验收合格后，进口货物由外贸代理向采购人提供进口货物的所有进口单证、代理进口业务发票的原件、外商发票的原件、付汇水单的复印件（加盖外贸代理的财务章）采购人仪器设备验收报告作为货款的报账凭证与采购人结算；国产货物凭销售发票结算。 3.采购人最终出具验收报告后10个工作日内，由外贸代理凭采购人的确认付款通知书将货款付汇至中标人指定的外商公司。外贸代理付汇后一周内，将整套报账资料交至采购人。 4.结算方式：银行转账 （二）非进口产品，付款方式： 1.采购人在合同签订及具备付款的所有条件后10个工作日内按合同总金额40%支付预付款； 2.验收合格后，中标人向采购人开具相应金额的正式发票和提供由采购人认可的验收报告。货物验收合格和采购人收到前述发票、验收报告后10个工作日内采购人办理完合同总额60%划入中标人账户的支付手续； 3.结算方式：银行转账。</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1期：（一）货物交付 中标人必须在合同签订生效之日起180个日历日内完成所投产品的交货、安装及调试，包括向采购人职能部门提交认可的完整的验收申请资料。货物须为原厂商未启封的全新包装，具有出厂合格证，序列号、包装箱号与出厂批号一致，并可追溯查阅。 （二）货物验收 1.开箱验收： 全部货物送到采购人指定场地后，采购人、中标人、外贸代理三方同时在场才能开封验货，现场安装。如果发现货物的包装损坏、不符合包装要求或设备的质量、型号、规格和数量等与合同不符，采购人有权拒收货物，中标人应在合同约定的交货时间内按照合同要求及时进行第二次交货处理并通过验收，否则按违约处理，采购人有权解除采购合同并上报主管部门，相关损失由中标人自行承担。 2.功能性验收： （1）设备安装及调试完成后，由中标人提交项目投入使用确认单，经采购人确认无误后方可进行相关培训； （2）培训完成后，中标人向采购人提交验收申请，7日内（如遇寒暑假，时间顺延）由采购人报请主管部门组织验收小组进行验收，项目验收合格后，出具有效的验收报告。 （3）验收细则以中标人在投标文件中提供的设备技术资料及双方签订的合同条款为准。 （验收时需要对每一条参数进行逐一验证，并提供验证佐证材料作为验收资料） （三）违约处置 1.出现以下任何情形之一的，采购人有权单方面解除合同，自采购人发出书面解除通知书的第二日起，合同即可解除，采购人不承担违约责任或赔偿责任，因合同解除而发生的费用由中标人承担。中标人应在合同解除之日起的3日内，一次性退还采购人已支付的所有款项，同时没收中标人已支付的全部履约保证金和向中标人收取合同总价10%的违约金，违约金不足以弥补采购人损失的（包括但不限于律师费、诉讼费、保全费、担保费、交通费、差旅费、鉴定费等），中标人应另行赔偿： （1）中标人拒绝供货或逾期15日交付货物； （2）中标人交付的货物不符合合同规定，且采购人拒收的； （3）中标人交付的货物经两次及以上验收仍不合格的； （4）中标人交付的货物经有关部门鉴定为不合格产品的； （5）中标人提供的货物涉及侵犯他人知识产权、肖像权、商业经营保密的信息或其他权益纠纷的； （6）中标人利用合同实施损害采购人合法权益行为的。 （7）中标人不按合同约定履行义务，经采购人提出后，在合理期限内仍不改正的； （8）中标人所交货的货物验收不合格，或经维修、退换后仍无法正常使用的，或虽可正常使用但无法达到合同约定的参数及要求的。 2.中标人逾期交付货物的，则每逾期一日采购人有权在履约保证金或合同价款中直接扣除合同总价的0.3‰作为违约金，直到交付验收合格货物时止。 3.采购人逾期付款的，则每逾期一日中标人有权要求采购人按合同总价0.3‰偿付违约金，采购人支付的违约金总额不超过合同总价的5%；在履行合同过程中，因相关部门审核导致的支付延误，采购人无须承担违约责任。</w:t>
            </w:r>
          </w:p>
        </w:tc>
      </w:tr>
      <w:tr>
        <w:tc>
          <w:tcPr>
            <w:tcW w:type="dxa" w:w="4153"/>
          </w:tcPr>
          <w:p>
            <w:pPr>
              <w:pStyle w:val="null3"/>
            </w:pPr>
            <w:r>
              <w:rPr/>
              <w:t>履约保证金</w:t>
            </w:r>
          </w:p>
        </w:tc>
        <w:tc>
          <w:tcPr>
            <w:tcW w:type="dxa" w:w="4153"/>
          </w:tcPr>
          <w:p>
            <w:pPr>
              <w:pStyle w:val="null3"/>
            </w:pPr>
            <w:r>
              <w:rPr/>
              <w:t>交纳比例：3.8%</w:t>
            </w:r>
          </w:p>
          <w:p>
            <w:pPr>
              <w:pStyle w:val="null3"/>
            </w:pPr>
            <w:r>
              <w:rPr/>
              <w:t>缴费渠道：</w:t>
            </w:r>
            <w:r>
              <w:rPr/>
              <w:t>电子保函（保险）</w:t>
            </w:r>
            <w:r>
              <w:rPr/>
              <w:t>、支票（本票、汇票）</w:t>
            </w:r>
            <w:r>
              <w:rPr/>
              <w:t>、其他</w:t>
            </w:r>
          </w:p>
          <w:p>
            <w:pPr>
              <w:pStyle w:val="null3"/>
            </w:pPr>
            <w:r>
              <w:rPr/>
              <w:t>账号：以中标后采购人提供账号信息为准</w:t>
            </w:r>
          </w:p>
          <w:p>
            <w:pPr>
              <w:pStyle w:val="null3"/>
            </w:pPr>
            <w:r>
              <w:rPr/>
              <w:t>户名：以中标后采购人提供户名信息为准</w:t>
            </w:r>
          </w:p>
          <w:p>
            <w:pPr>
              <w:pStyle w:val="null3"/>
            </w:pPr>
            <w:r>
              <w:rPr/>
              <w:t>开户行：以中标后采购人提供开户行信息为准</w:t>
            </w:r>
          </w:p>
          <w:p>
            <w:pPr>
              <w:pStyle w:val="null3"/>
            </w:pPr>
            <w:r>
              <w:rPr/>
              <w:t>支票提交方式：以中标后采购人提供支票信息为准</w:t>
            </w:r>
          </w:p>
          <w:p>
            <w:pPr>
              <w:pStyle w:val="null3"/>
            </w:pPr>
            <w:r>
              <w:rPr/>
              <w:t>汇票、本票提交方式：以中标后采购人提供汇票、本票信息为准</w:t>
            </w:r>
          </w:p>
          <w:p>
            <w:pPr>
              <w:pStyle w:val="null3"/>
            </w:pPr>
            <w:r>
              <w:rPr/>
              <w:t>说明：1.本采购包合同签订之日起5个工作日内，中标人向采购人提交合同总价的3.8%作为本采购包的履约保证金，可通过银行转账、支票、汇票、本票等非现金形式支付。验收合格后20个工作日内一次性返还履约保证金（不计息）。 2.履约保证金也可以以履约保函（保险）形式提供，目前"广东政府采购智慧云平台金融服务中心(https://gdgpo.czt.gd.gov.cn/zcdservice/zcd/guangdong/)已实现电子履约保函（保险）在线办理功能，有意愿供应商可自行办理提供。如以保函方式，采购人验收合格且无违约情况后二十个工作日内(不含审批时间)保函原件退回。 3.履约保证金的违约责任： （1）中标人超过缴纳履约保证金期限，未向采购人缴纳本采购包履约保证金的，每逾期一日，采购人有权要求中标人按履约保证金的1%偿付违约金，中标人逾期缴纳履约保证金的违约金总额不超过履约保证金数额的5%。 （2）采购人逾期退还履约保证金的，每逾期1天，中标人有权要求采购人按履约保证金的1%偿付违约金，采购人逾期退还履约保证金的违约金总额不超过履约保证金数额的5%。</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服务要求： （一）供货要求，1.本采购包允许投标人投报进口产品（本采购需求书中所称进口产品是指通过中国海关报关验放进入中国境内且产自关境外的产品（包括已进入中国境内的进口产品）。 (1)递交投标文件中的技术参数描述应与投标文件中提供的厂家产品彩页或厂家官方网站公布的资料相一致。 (2)由于厂家的产品彩页或厂家官方网站公布的资料更新滞后所造成所投产品技术参数相比厂家产品彩页说明或厂家官方网站资料确有改进或不同的，应在《技术和服务要求响应表》的“备注”栏中做出特别说明并提供厂家确认的证明材料。 2.安全责任：本采购包安全措施由投标人制定方案及组织实施，并承担全部安全责任，采购人不负责任何投标人人员伤亡、投标人人员劳保福利以及施工中材料/工具器械等被盗、毁损灭失等责任。投标人制定的安全措施方案中标后提交一份至采购人留存备案，且采购人有权监督投标人组织实施情况。（投标人需提供承诺函，格式自拟） 3.消防责任：本采购包消防措施由投标人制定方案及组织实施，投标人严格按照消防法的规定进行操作，需用的水电由采购人协助提供，需用电源应由投标人派有资质的电工按规范拉接，不允许投标人的施工人员乱拉乱接。凡在施工期间因投标人过失引起的火灾事故应由投标人负责，所造成的经济损失由投标人负责全额赔偿，造成采购人损失的，投标人应赔偿采购人全部损失。投标人制定的消防措施方案中标后提交一份至采购人留存备案，且采购人有权监督投标人组织实施情况。（投标人需提供承诺函，格式自拟） 4.投标人应当按照采购人要求及其他资料对设备进行设计、制作、安装和调试，所提供的设备在生产、安装和调试时应能满足国家相应的标准要求。投标人在设备采购、运输、安装、调试、维护、保修的过程中应负责一切安全责任。 5.知识产权和专利权 投标人提供的货物应是无知识产权争议，且全新的产品（含零部件、配件、随机工具等），表面无划损、无碰撞、无任何缺陷隐患、无其他侵权行为，在中国境内可依常规安全合法使用。 投标人应保证采购人在中华人民共和国使用货物或其任何一部分时，如有第三方向采购人提出侵犯专利权、商标权或者其他知识产权的主张，因此产生的法律责任、赔偿责任由投标人承担；因此给采购人造成损失的，投标人应赔偿采购人全部损失。 投标人应于售出货物前向所有权人支付专利权、商标权或其他知识产权的有关费用及税费。 6.投标人应具备相应的维护保养服务能力，能提供完善的售后服务（包括技术人员、响应时间及备品、备件方面等）。（投标人需提供承诺函，格式自拟） 7.采购单位为教育部门，享受海关的进口科教用品免税优惠政策，投标人需报设备免税价。（海关规定不能免税的设备除外）</w:t>
            </w:r>
          </w:p>
          <w:p>
            <w:pPr>
              <w:pStyle w:val="null3"/>
            </w:pPr>
            <w:r>
              <w:rPr/>
              <w:t>（二）售后服务要求，1.无条件质保期为验收合格后硬件产品至少提供保修 3 年。从验收合格之日起 3 年内，采购人所购设备发生非人为故障，中标人应无条件上门维修。如不能完全修复，则应无条件更换不低于原规格型号的新部件或设备。（费用包含在投标报价中） 2.从验收合格之日起一个月内，中标人提供的货物各部件发生非人为损坏，应给予无条件更换。（费用包含在投标报价中） 3.无条件质保期内，同一硬件一个月内连续 2 次出现同一故障，中标人应无条件更换同一档次的设备或部件。无条件质保期内因货物质量问题发生3次及以上维修的 ，则该设备或部件的无条件质量保修期从最后一次维修的日期起算。 4.中标人应指派专人负责与采购人联系售后服务事宜。中标人接到用户报修后，电话即时响应，如电话响应无法解决的在4个小时内进行答复，如确定需要来人进行修理，保证在24小时内到达现场。如在24小时内不能解决问题，中标人应在随后48小时内提供不低于故障设备规格型号档次的备用设备供采购人代替使用，直至故障设备修复，确保设备的正常使用技术要求中有特别要求的以技术要求为主。 5.无条件质保期内中标人负责所有因设备质量问题而产生的费用。 6.中标人提供终身售后服务，无论在保修期内或保修期外，中标人需提供上门服务。对于无条件质保期外的设备维修，中标人仅收取损坏部分的成本材料费。 7.无条件质保期内中标人售后服务部门将提供每年不低于4次的电话回访和2次现场设备检修服务，所有设备保修服务方式均为中标人上门保修，即由中标人派遣专门技术人员到采购人设备使用现场维修。由此产生的一切费用均由中标人承担。 8.质保期后中标人提供终身无条件技术服务；提供终身对产品进行无条件软件升级服务。（费用包含在投标报价中） 9.中标人在质保期内提供无条件人员培训和技术服务，中标人需为采购人操作人员提供实地设备操作规程、维护培训等服务，讲解产品的基本结构及工作原理，直至操作人员掌握产品的日常使用、维护保养方法，保证操作人员可正确操作使用，并能排除一般故障。（费用包含在投标报价中）</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教学仪器</w:t>
            </w:r>
          </w:p>
        </w:tc>
        <w:tc>
          <w:tcPr>
            <w:tcW w:type="dxa" w:w="831"/>
          </w:tcPr>
          <w:p>
            <w:pPr>
              <w:pStyle w:val="null3"/>
              <w:jc w:val="left"/>
            </w:pPr>
            <w:r>
              <w:rPr/>
              <w:t>全自动维氏硬度计</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388,600.00</w:t>
            </w:r>
          </w:p>
        </w:tc>
        <w:tc>
          <w:tcPr>
            <w:tcW w:type="dxa" w:w="831"/>
          </w:tcPr>
          <w:p>
            <w:pPr>
              <w:pStyle w:val="null3"/>
              <w:jc w:val="right"/>
            </w:pPr>
            <w:r>
              <w:rPr/>
              <w:t>388,600.00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全自动维氏硬度计</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rPr>
              <w:t>一、技术参数</w:t>
            </w:r>
          </w:p>
          <w:p>
            <w:pPr>
              <w:pStyle w:val="null3"/>
              <w:jc w:val="both"/>
            </w:pPr>
            <w:r>
              <w:rPr>
                <w:sz w:val="21"/>
              </w:rPr>
              <w:t>1.测试力范围：100gf(0.981N),200gf(1.961N),300gf(2.942N),500gf(4.903N),1kgf(9.807),2kgf(19.61N),3kg(29.42N),5kg(49.03N),10kgf(98.07N),20kgf(196.1N),30kg(294.2N),50kgf(490.3N)</w:t>
            </w:r>
          </w:p>
        </w:tc>
      </w:tr>
      <w:tr>
        <w:tc>
          <w:tcPr>
            <w:tcW w:type="dxa" w:w="2076"/>
          </w:tcPr>
          <w:p/>
        </w:tc>
        <w:tc>
          <w:tcPr>
            <w:tcW w:type="dxa" w:w="415"/>
          </w:tcPr>
          <w:p>
            <w:pPr>
              <w:pStyle w:val="null3"/>
            </w:pPr>
            <w:r>
              <w:rPr/>
              <w:t>2</w:t>
            </w:r>
          </w:p>
        </w:tc>
        <w:tc>
          <w:tcPr>
            <w:tcW w:type="dxa" w:w="5814"/>
          </w:tcPr>
          <w:p>
            <w:pPr>
              <w:pStyle w:val="null3"/>
              <w:jc w:val="both"/>
            </w:pPr>
            <w:r>
              <w:rPr>
                <w:sz w:val="21"/>
              </w:rPr>
              <w:t>2.加载速度：0.981-4.903N:50 um/sec，9.807-490.3N:100 um/sec</w:t>
            </w:r>
          </w:p>
        </w:tc>
      </w:tr>
      <w:tr>
        <w:tc>
          <w:tcPr>
            <w:tcW w:type="dxa" w:w="2076"/>
          </w:tcPr>
          <w:p/>
        </w:tc>
        <w:tc>
          <w:tcPr>
            <w:tcW w:type="dxa" w:w="415"/>
          </w:tcPr>
          <w:p>
            <w:pPr>
              <w:pStyle w:val="null3"/>
            </w:pPr>
            <w:r>
              <w:rPr/>
              <w:t>3</w:t>
            </w:r>
          </w:p>
        </w:tc>
        <w:tc>
          <w:tcPr>
            <w:tcW w:type="dxa" w:w="5814"/>
          </w:tcPr>
          <w:p>
            <w:pPr>
              <w:pStyle w:val="null3"/>
              <w:jc w:val="both"/>
            </w:pPr>
            <w:r>
              <w:rPr>
                <w:sz w:val="21"/>
              </w:rPr>
              <w:t>3.测量方式：电子闭环，100-50kg任意试验力可设置。</w:t>
            </w:r>
          </w:p>
        </w:tc>
      </w:tr>
      <w:tr>
        <w:tc>
          <w:tcPr>
            <w:tcW w:type="dxa" w:w="2076"/>
          </w:tcPr>
          <w:p/>
        </w:tc>
        <w:tc>
          <w:tcPr>
            <w:tcW w:type="dxa" w:w="415"/>
          </w:tcPr>
          <w:p>
            <w:pPr>
              <w:pStyle w:val="null3"/>
            </w:pPr>
            <w:r>
              <w:rPr/>
              <w:t>4</w:t>
            </w:r>
          </w:p>
        </w:tc>
        <w:tc>
          <w:tcPr>
            <w:tcW w:type="dxa" w:w="5814"/>
          </w:tcPr>
          <w:p>
            <w:pPr>
              <w:pStyle w:val="null3"/>
              <w:jc w:val="both"/>
            </w:pPr>
            <w:r>
              <w:rPr>
                <w:sz w:val="21"/>
              </w:rPr>
              <w:t>4.测试范围：可进行硬化层深度测试，自动生成曲线报告，创建硬化层深度图表，从数据自动保存，输出，创建测试报告，打印报告，多层图象分析。</w:t>
            </w:r>
          </w:p>
        </w:tc>
      </w:tr>
      <w:tr>
        <w:tc>
          <w:tcPr>
            <w:tcW w:type="dxa" w:w="2076"/>
          </w:tcPr>
          <w:p/>
        </w:tc>
        <w:tc>
          <w:tcPr>
            <w:tcW w:type="dxa" w:w="415"/>
          </w:tcPr>
          <w:p>
            <w:pPr>
              <w:pStyle w:val="null3"/>
            </w:pPr>
            <w:r>
              <w:rPr/>
              <w:t>5</w:t>
            </w:r>
          </w:p>
        </w:tc>
        <w:tc>
          <w:tcPr>
            <w:tcW w:type="dxa" w:w="5814"/>
          </w:tcPr>
          <w:p>
            <w:pPr>
              <w:pStyle w:val="null3"/>
              <w:jc w:val="both"/>
            </w:pPr>
            <w:r>
              <w:rPr>
                <w:sz w:val="21"/>
              </w:rPr>
              <w:t>5.硬度值范围：≥10-3000HV</w:t>
            </w:r>
          </w:p>
        </w:tc>
      </w:tr>
      <w:tr>
        <w:tc>
          <w:tcPr>
            <w:tcW w:type="dxa" w:w="2076"/>
          </w:tcPr>
          <w:p/>
        </w:tc>
        <w:tc>
          <w:tcPr>
            <w:tcW w:type="dxa" w:w="415"/>
          </w:tcPr>
          <w:p>
            <w:pPr>
              <w:pStyle w:val="null3"/>
            </w:pPr>
            <w:r>
              <w:rPr/>
              <w:t>6</w:t>
            </w:r>
          </w:p>
        </w:tc>
        <w:tc>
          <w:tcPr>
            <w:tcW w:type="dxa" w:w="5814"/>
          </w:tcPr>
          <w:p>
            <w:pPr>
              <w:pStyle w:val="null3"/>
              <w:jc w:val="both"/>
            </w:pPr>
            <w:r>
              <w:rPr>
                <w:sz w:val="21"/>
              </w:rPr>
              <w:t>6.测量方式：全自动和手动、自动聚焦</w:t>
            </w:r>
          </w:p>
        </w:tc>
      </w:tr>
      <w:tr>
        <w:tc>
          <w:tcPr>
            <w:tcW w:type="dxa" w:w="2076"/>
          </w:tcPr>
          <w:p/>
        </w:tc>
        <w:tc>
          <w:tcPr>
            <w:tcW w:type="dxa" w:w="415"/>
          </w:tcPr>
          <w:p>
            <w:pPr>
              <w:pStyle w:val="null3"/>
            </w:pPr>
            <w:r>
              <w:rPr/>
              <w:t>7</w:t>
            </w:r>
          </w:p>
        </w:tc>
        <w:tc>
          <w:tcPr>
            <w:tcW w:type="dxa" w:w="5814"/>
          </w:tcPr>
          <w:p>
            <w:pPr>
              <w:pStyle w:val="null3"/>
              <w:jc w:val="both"/>
            </w:pPr>
            <w:r>
              <w:rPr>
                <w:sz w:val="21"/>
              </w:rPr>
              <w:t>7.分辨率≤1um</w:t>
            </w:r>
          </w:p>
        </w:tc>
      </w:tr>
      <w:tr>
        <w:tc>
          <w:tcPr>
            <w:tcW w:type="dxa" w:w="2076"/>
          </w:tcPr>
          <w:p/>
        </w:tc>
        <w:tc>
          <w:tcPr>
            <w:tcW w:type="dxa" w:w="415"/>
          </w:tcPr>
          <w:p>
            <w:pPr>
              <w:pStyle w:val="null3"/>
            </w:pPr>
            <w:r>
              <w:rPr/>
              <w:t>8</w:t>
            </w:r>
          </w:p>
        </w:tc>
        <w:tc>
          <w:tcPr>
            <w:tcW w:type="dxa" w:w="5814"/>
          </w:tcPr>
          <w:p>
            <w:pPr>
              <w:pStyle w:val="null3"/>
              <w:jc w:val="both"/>
            </w:pPr>
            <w:r>
              <w:rPr>
                <w:sz w:val="21"/>
              </w:rPr>
              <w:t>8.可测样品高度≥100mm</w:t>
            </w:r>
          </w:p>
        </w:tc>
      </w:tr>
      <w:tr>
        <w:tc>
          <w:tcPr>
            <w:tcW w:type="dxa" w:w="2076"/>
          </w:tcPr>
          <w:p/>
        </w:tc>
        <w:tc>
          <w:tcPr>
            <w:tcW w:type="dxa" w:w="415"/>
          </w:tcPr>
          <w:p>
            <w:pPr>
              <w:pStyle w:val="null3"/>
            </w:pPr>
            <w:r>
              <w:rPr/>
              <w:t>9</w:t>
            </w:r>
          </w:p>
        </w:tc>
        <w:tc>
          <w:tcPr>
            <w:tcW w:type="dxa" w:w="5814"/>
          </w:tcPr>
          <w:p>
            <w:pPr>
              <w:pStyle w:val="null3"/>
              <w:jc w:val="both"/>
            </w:pPr>
            <w:r>
              <w:rPr>
                <w:sz w:val="21"/>
              </w:rPr>
              <w:t>9.可测样品深度≥100mm</w:t>
            </w:r>
          </w:p>
        </w:tc>
      </w:tr>
      <w:tr>
        <w:tc>
          <w:tcPr>
            <w:tcW w:type="dxa" w:w="2076"/>
          </w:tcPr>
          <w:p/>
        </w:tc>
        <w:tc>
          <w:tcPr>
            <w:tcW w:type="dxa" w:w="415"/>
          </w:tcPr>
          <w:p>
            <w:pPr>
              <w:pStyle w:val="null3"/>
            </w:pPr>
            <w:r>
              <w:rPr/>
              <w:t>10</w:t>
            </w:r>
          </w:p>
        </w:tc>
        <w:tc>
          <w:tcPr>
            <w:tcW w:type="dxa" w:w="5814"/>
          </w:tcPr>
          <w:p>
            <w:pPr>
              <w:pStyle w:val="null3"/>
              <w:jc w:val="both"/>
            </w:pPr>
            <w:r>
              <w:rPr>
                <w:sz w:val="21"/>
              </w:rPr>
              <w:t>10.转塔切换：自动转塔</w:t>
            </w:r>
          </w:p>
        </w:tc>
      </w:tr>
      <w:tr>
        <w:tc>
          <w:tcPr>
            <w:tcW w:type="dxa" w:w="2076"/>
          </w:tcPr>
          <w:p/>
        </w:tc>
        <w:tc>
          <w:tcPr>
            <w:tcW w:type="dxa" w:w="415"/>
          </w:tcPr>
          <w:p>
            <w:pPr>
              <w:pStyle w:val="null3"/>
            </w:pPr>
            <w:r>
              <w:rPr/>
              <w:t>11</w:t>
            </w:r>
          </w:p>
        </w:tc>
        <w:tc>
          <w:tcPr>
            <w:tcW w:type="dxa" w:w="5814"/>
          </w:tcPr>
          <w:p>
            <w:pPr>
              <w:pStyle w:val="null3"/>
              <w:jc w:val="both"/>
            </w:pPr>
            <w:r>
              <w:rPr>
                <w:sz w:val="21"/>
              </w:rPr>
              <w:t>11.试验力加载时间：0-99s可调</w:t>
            </w:r>
          </w:p>
        </w:tc>
      </w:tr>
      <w:tr>
        <w:tc>
          <w:tcPr>
            <w:tcW w:type="dxa" w:w="2076"/>
          </w:tcPr>
          <w:p/>
        </w:tc>
        <w:tc>
          <w:tcPr>
            <w:tcW w:type="dxa" w:w="415"/>
          </w:tcPr>
          <w:p>
            <w:pPr>
              <w:pStyle w:val="null3"/>
            </w:pPr>
            <w:r>
              <w:rPr/>
              <w:t>12</w:t>
            </w:r>
          </w:p>
        </w:tc>
        <w:tc>
          <w:tcPr>
            <w:tcW w:type="dxa" w:w="5814"/>
          </w:tcPr>
          <w:p>
            <w:pPr>
              <w:pStyle w:val="null3"/>
              <w:jc w:val="both"/>
            </w:pPr>
            <w:r>
              <w:rPr>
                <w:sz w:val="21"/>
              </w:rPr>
              <w:t>12.加载时间精度≤±1s</w:t>
            </w:r>
          </w:p>
        </w:tc>
      </w:tr>
      <w:tr>
        <w:tc>
          <w:tcPr>
            <w:tcW w:type="dxa" w:w="2076"/>
          </w:tcPr>
          <w:p/>
        </w:tc>
        <w:tc>
          <w:tcPr>
            <w:tcW w:type="dxa" w:w="415"/>
          </w:tcPr>
          <w:p>
            <w:pPr>
              <w:pStyle w:val="null3"/>
            </w:pPr>
            <w:r>
              <w:rPr/>
              <w:t>13</w:t>
            </w:r>
          </w:p>
        </w:tc>
        <w:tc>
          <w:tcPr>
            <w:tcW w:type="dxa" w:w="5814"/>
          </w:tcPr>
          <w:p>
            <w:pPr>
              <w:pStyle w:val="null3"/>
              <w:jc w:val="both"/>
            </w:pPr>
            <w:r>
              <w:rPr>
                <w:sz w:val="21"/>
              </w:rPr>
              <w:t>13.控制方式</w:t>
            </w:r>
            <w:r>
              <w:rPr>
                <w:sz w:val="21"/>
              </w:rPr>
              <w:t>：</w:t>
            </w:r>
            <w:r>
              <w:rPr>
                <w:sz w:val="21"/>
              </w:rPr>
              <w:t>电脑软件控制或手柄控制</w:t>
            </w:r>
            <w:r>
              <w:rPr>
                <w:sz w:val="21"/>
              </w:rPr>
              <w:t>XYZ方向</w:t>
            </w:r>
          </w:p>
        </w:tc>
      </w:tr>
      <w:tr>
        <w:tc>
          <w:tcPr>
            <w:tcW w:type="dxa" w:w="2076"/>
          </w:tcPr>
          <w:p/>
        </w:tc>
        <w:tc>
          <w:tcPr>
            <w:tcW w:type="dxa" w:w="415"/>
          </w:tcPr>
          <w:p>
            <w:pPr>
              <w:pStyle w:val="null3"/>
            </w:pPr>
            <w:r>
              <w:rPr/>
              <w:t>14</w:t>
            </w:r>
          </w:p>
        </w:tc>
        <w:tc>
          <w:tcPr>
            <w:tcW w:type="dxa" w:w="5814"/>
          </w:tcPr>
          <w:p>
            <w:pPr>
              <w:pStyle w:val="null3"/>
              <w:jc w:val="both"/>
            </w:pPr>
            <w:r>
              <w:rPr>
                <w:sz w:val="21"/>
              </w:rPr>
              <w:t>14.聚焦方式</w:t>
            </w:r>
            <w:r>
              <w:rPr>
                <w:sz w:val="21"/>
              </w:rPr>
              <w:t>：</w:t>
            </w:r>
            <w:r>
              <w:rPr>
                <w:sz w:val="21"/>
              </w:rPr>
              <w:t>工作台不动，测头</w:t>
            </w:r>
            <w:r>
              <w:rPr>
                <w:sz w:val="21"/>
              </w:rPr>
              <w:t>Z轴方向移动（移动行程≥125mm），自动聚焦</w:t>
            </w:r>
          </w:p>
        </w:tc>
      </w:tr>
      <w:tr>
        <w:tc>
          <w:tcPr>
            <w:tcW w:type="dxa" w:w="2076"/>
          </w:tcPr>
          <w:p/>
        </w:tc>
        <w:tc>
          <w:tcPr>
            <w:tcW w:type="dxa" w:w="415"/>
          </w:tcPr>
          <w:p>
            <w:pPr>
              <w:pStyle w:val="null3"/>
            </w:pPr>
            <w:r>
              <w:rPr/>
              <w:t>15</w:t>
            </w:r>
          </w:p>
        </w:tc>
        <w:tc>
          <w:tcPr>
            <w:tcW w:type="dxa" w:w="5814"/>
          </w:tcPr>
          <w:p>
            <w:pPr>
              <w:pStyle w:val="null3"/>
              <w:jc w:val="both"/>
            </w:pPr>
            <w:r>
              <w:rPr>
                <w:sz w:val="21"/>
              </w:rPr>
              <w:t>15.放大倍率</w:t>
            </w:r>
            <w:r>
              <w:rPr>
                <w:sz w:val="21"/>
              </w:rPr>
              <w:t>：</w:t>
            </w:r>
            <w:r>
              <w:rPr>
                <w:sz w:val="21"/>
              </w:rPr>
              <w:t>100X、200X</w:t>
            </w:r>
          </w:p>
        </w:tc>
      </w:tr>
      <w:tr>
        <w:tc>
          <w:tcPr>
            <w:tcW w:type="dxa" w:w="2076"/>
          </w:tcPr>
          <w:p/>
        </w:tc>
        <w:tc>
          <w:tcPr>
            <w:tcW w:type="dxa" w:w="415"/>
          </w:tcPr>
          <w:p>
            <w:pPr>
              <w:pStyle w:val="null3"/>
            </w:pPr>
            <w:r>
              <w:rPr/>
              <w:t>16</w:t>
            </w:r>
          </w:p>
        </w:tc>
        <w:tc>
          <w:tcPr>
            <w:tcW w:type="dxa" w:w="5814"/>
          </w:tcPr>
          <w:p>
            <w:pPr>
              <w:pStyle w:val="null3"/>
              <w:jc w:val="both"/>
            </w:pPr>
            <w:r>
              <w:rPr>
                <w:sz w:val="21"/>
              </w:rPr>
              <w:t>16.图像调整</w:t>
            </w:r>
            <w:r>
              <w:rPr>
                <w:sz w:val="21"/>
              </w:rPr>
              <w:t>：</w:t>
            </w:r>
            <w:r>
              <w:rPr>
                <w:sz w:val="21"/>
              </w:rPr>
              <w:t>对图像光亮度可进行自动或手动调节</w:t>
            </w:r>
          </w:p>
        </w:tc>
      </w:tr>
      <w:tr>
        <w:tc>
          <w:tcPr>
            <w:tcW w:type="dxa" w:w="2076"/>
          </w:tcPr>
          <w:p/>
        </w:tc>
        <w:tc>
          <w:tcPr>
            <w:tcW w:type="dxa" w:w="415"/>
          </w:tcPr>
          <w:p>
            <w:pPr>
              <w:pStyle w:val="null3"/>
            </w:pPr>
            <w:r>
              <w:rPr/>
              <w:t>17</w:t>
            </w:r>
          </w:p>
        </w:tc>
        <w:tc>
          <w:tcPr>
            <w:tcW w:type="dxa" w:w="5814"/>
          </w:tcPr>
          <w:p>
            <w:pPr>
              <w:pStyle w:val="null3"/>
              <w:jc w:val="both"/>
            </w:pPr>
            <w:r>
              <w:rPr>
                <w:sz w:val="21"/>
              </w:rPr>
              <w:t>17</w:t>
            </w:r>
            <w:r>
              <w:rPr>
                <w:sz w:val="21"/>
              </w:rPr>
              <w:t>.</w:t>
            </w:r>
            <w:r>
              <w:rPr>
                <w:sz w:val="21"/>
              </w:rPr>
              <w:t>自动平台大小</w:t>
            </w:r>
            <w:r>
              <w:rPr>
                <w:sz w:val="21"/>
              </w:rPr>
              <w:t>：</w:t>
            </w:r>
            <w:r>
              <w:rPr>
                <w:sz w:val="21"/>
              </w:rPr>
              <w:t>不小于</w:t>
            </w:r>
            <w:r>
              <w:rPr>
                <w:sz w:val="21"/>
              </w:rPr>
              <w:t>50×50mm自动工作台，分辨率不低于1um</w:t>
            </w:r>
          </w:p>
        </w:tc>
      </w:tr>
      <w:tr>
        <w:tc>
          <w:tcPr>
            <w:tcW w:type="dxa" w:w="2076"/>
          </w:tcPr>
          <w:p/>
        </w:tc>
        <w:tc>
          <w:tcPr>
            <w:tcW w:type="dxa" w:w="415"/>
          </w:tcPr>
          <w:p>
            <w:pPr>
              <w:pStyle w:val="null3"/>
            </w:pPr>
            <w:r>
              <w:rPr/>
              <w:t>18</w:t>
            </w:r>
          </w:p>
        </w:tc>
        <w:tc>
          <w:tcPr>
            <w:tcW w:type="dxa" w:w="5814"/>
          </w:tcPr>
          <w:p>
            <w:pPr>
              <w:pStyle w:val="null3"/>
              <w:jc w:val="both"/>
            </w:pPr>
            <w:r>
              <w:rPr>
                <w:sz w:val="21"/>
              </w:rPr>
              <w:t>18.压痕测量软件</w:t>
            </w:r>
            <w:r>
              <w:rPr>
                <w:sz w:val="21"/>
              </w:rPr>
              <w:t>：</w:t>
            </w:r>
            <w:r>
              <w:rPr>
                <w:sz w:val="21"/>
              </w:rPr>
              <w:t>自动测量且可切换手动修正对角线，可对压痕的边角线进一步放大</w:t>
            </w:r>
          </w:p>
        </w:tc>
      </w:tr>
      <w:tr>
        <w:tc>
          <w:tcPr>
            <w:tcW w:type="dxa" w:w="2076"/>
          </w:tcPr>
          <w:p/>
        </w:tc>
        <w:tc>
          <w:tcPr>
            <w:tcW w:type="dxa" w:w="415"/>
          </w:tcPr>
          <w:p>
            <w:pPr>
              <w:pStyle w:val="null3"/>
            </w:pPr>
            <w:r>
              <w:rPr/>
              <w:t>19</w:t>
            </w:r>
          </w:p>
        </w:tc>
        <w:tc>
          <w:tcPr>
            <w:tcW w:type="dxa" w:w="5814"/>
          </w:tcPr>
          <w:p>
            <w:pPr>
              <w:pStyle w:val="null3"/>
              <w:jc w:val="both"/>
            </w:pPr>
            <w:r>
              <w:rPr>
                <w:sz w:val="21"/>
              </w:rPr>
              <w:t>19.金属外壳</w:t>
            </w:r>
            <w:r>
              <w:rPr>
                <w:sz w:val="21"/>
              </w:rPr>
              <w:t>：</w:t>
            </w:r>
            <w:r>
              <w:rPr>
                <w:sz w:val="21"/>
              </w:rPr>
              <w:t>设有接地保护</w:t>
            </w:r>
          </w:p>
        </w:tc>
      </w:tr>
      <w:tr>
        <w:tc>
          <w:tcPr>
            <w:tcW w:type="dxa" w:w="2076"/>
          </w:tcPr>
          <w:p/>
        </w:tc>
        <w:tc>
          <w:tcPr>
            <w:tcW w:type="dxa" w:w="415"/>
          </w:tcPr>
          <w:p>
            <w:pPr>
              <w:pStyle w:val="null3"/>
            </w:pPr>
            <w:r>
              <w:rPr/>
              <w:t>20</w:t>
            </w:r>
          </w:p>
        </w:tc>
        <w:tc>
          <w:tcPr>
            <w:tcW w:type="dxa" w:w="5814"/>
          </w:tcPr>
          <w:p>
            <w:pPr>
              <w:pStyle w:val="null3"/>
              <w:jc w:val="left"/>
            </w:pPr>
            <w:r>
              <w:rPr>
                <w:sz w:val="21"/>
              </w:rPr>
              <w:t>二、配置清单：</w:t>
            </w:r>
          </w:p>
          <w:p>
            <w:pPr>
              <w:pStyle w:val="null3"/>
              <w:jc w:val="both"/>
            </w:pPr>
            <w:r>
              <w:rPr>
                <w:sz w:val="21"/>
              </w:rPr>
              <w:t>1.700HV维氏标准块  1个</w:t>
            </w:r>
          </w:p>
        </w:tc>
      </w:tr>
      <w:tr>
        <w:tc>
          <w:tcPr>
            <w:tcW w:type="dxa" w:w="2076"/>
          </w:tcPr>
          <w:p/>
        </w:tc>
        <w:tc>
          <w:tcPr>
            <w:tcW w:type="dxa" w:w="415"/>
          </w:tcPr>
          <w:p>
            <w:pPr>
              <w:pStyle w:val="null3"/>
            </w:pPr>
            <w:r>
              <w:rPr/>
              <w:t>21</w:t>
            </w:r>
          </w:p>
        </w:tc>
        <w:tc>
          <w:tcPr>
            <w:tcW w:type="dxa" w:w="5814"/>
          </w:tcPr>
          <w:p>
            <w:pPr>
              <w:pStyle w:val="null3"/>
              <w:jc w:val="both"/>
            </w:pPr>
            <w:r>
              <w:rPr>
                <w:sz w:val="21"/>
              </w:rPr>
              <w:t>2.维氏金刚石压头  1个</w:t>
            </w:r>
          </w:p>
        </w:tc>
      </w:tr>
      <w:tr>
        <w:tc>
          <w:tcPr>
            <w:tcW w:type="dxa" w:w="2076"/>
          </w:tcPr>
          <w:p/>
        </w:tc>
        <w:tc>
          <w:tcPr>
            <w:tcW w:type="dxa" w:w="415"/>
          </w:tcPr>
          <w:p>
            <w:pPr>
              <w:pStyle w:val="null3"/>
            </w:pPr>
            <w:r>
              <w:rPr/>
              <w:t>22</w:t>
            </w:r>
          </w:p>
        </w:tc>
        <w:tc>
          <w:tcPr>
            <w:tcW w:type="dxa" w:w="5814"/>
          </w:tcPr>
          <w:p>
            <w:pPr>
              <w:pStyle w:val="null3"/>
              <w:jc w:val="both"/>
            </w:pPr>
            <w:r>
              <w:rPr>
                <w:sz w:val="21"/>
              </w:rPr>
              <w:t>3.10X、20X、物镜  各1个</w:t>
            </w:r>
          </w:p>
        </w:tc>
      </w:tr>
      <w:tr>
        <w:tc>
          <w:tcPr>
            <w:tcW w:type="dxa" w:w="2076"/>
          </w:tcPr>
          <w:p/>
        </w:tc>
        <w:tc>
          <w:tcPr>
            <w:tcW w:type="dxa" w:w="415"/>
          </w:tcPr>
          <w:p>
            <w:pPr>
              <w:pStyle w:val="null3"/>
            </w:pPr>
            <w:r>
              <w:rPr/>
              <w:t>23</w:t>
            </w:r>
          </w:p>
        </w:tc>
        <w:tc>
          <w:tcPr>
            <w:tcW w:type="dxa" w:w="5814"/>
          </w:tcPr>
          <w:p>
            <w:pPr>
              <w:pStyle w:val="null3"/>
              <w:jc w:val="both"/>
            </w:pPr>
            <w:r>
              <w:rPr>
                <w:sz w:val="21"/>
              </w:rPr>
              <w:t>4.不小于50X50电动工作台  1个</w:t>
            </w:r>
          </w:p>
        </w:tc>
      </w:tr>
      <w:tr>
        <w:tc>
          <w:tcPr>
            <w:tcW w:type="dxa" w:w="2076"/>
          </w:tcPr>
          <w:p/>
        </w:tc>
        <w:tc>
          <w:tcPr>
            <w:tcW w:type="dxa" w:w="415"/>
          </w:tcPr>
          <w:p>
            <w:pPr>
              <w:pStyle w:val="null3"/>
            </w:pPr>
            <w:r>
              <w:rPr/>
              <w:t>24</w:t>
            </w:r>
          </w:p>
        </w:tc>
        <w:tc>
          <w:tcPr>
            <w:tcW w:type="dxa" w:w="5814"/>
          </w:tcPr>
          <w:p>
            <w:pPr>
              <w:pStyle w:val="null3"/>
              <w:jc w:val="both"/>
            </w:pPr>
            <w:r>
              <w:rPr>
                <w:sz w:val="21"/>
              </w:rPr>
              <w:t>5.备用保险丝   1个</w:t>
            </w:r>
          </w:p>
        </w:tc>
      </w:tr>
      <w:tr>
        <w:tc>
          <w:tcPr>
            <w:tcW w:type="dxa" w:w="2076"/>
          </w:tcPr>
          <w:p/>
        </w:tc>
        <w:tc>
          <w:tcPr>
            <w:tcW w:type="dxa" w:w="415"/>
          </w:tcPr>
          <w:p>
            <w:pPr>
              <w:pStyle w:val="null3"/>
            </w:pPr>
            <w:r>
              <w:rPr/>
              <w:t>25</w:t>
            </w:r>
          </w:p>
        </w:tc>
        <w:tc>
          <w:tcPr>
            <w:tcW w:type="dxa" w:w="5814"/>
          </w:tcPr>
          <w:p>
            <w:pPr>
              <w:pStyle w:val="null3"/>
              <w:jc w:val="both"/>
            </w:pPr>
            <w:r>
              <w:rPr>
                <w:sz w:val="21"/>
              </w:rPr>
              <w:t>6.电源线  1根</w:t>
            </w:r>
          </w:p>
        </w:tc>
      </w:tr>
      <w:tr>
        <w:tc>
          <w:tcPr>
            <w:tcW w:type="dxa" w:w="2076"/>
          </w:tcPr>
          <w:p/>
        </w:tc>
        <w:tc>
          <w:tcPr>
            <w:tcW w:type="dxa" w:w="415"/>
          </w:tcPr>
          <w:p>
            <w:pPr>
              <w:pStyle w:val="null3"/>
            </w:pPr>
            <w:r>
              <w:rPr/>
              <w:t>26</w:t>
            </w:r>
          </w:p>
        </w:tc>
        <w:tc>
          <w:tcPr>
            <w:tcW w:type="dxa" w:w="5814"/>
          </w:tcPr>
          <w:p>
            <w:pPr>
              <w:pStyle w:val="null3"/>
              <w:jc w:val="both"/>
            </w:pPr>
            <w:r>
              <w:rPr>
                <w:sz w:val="21"/>
              </w:rPr>
              <w:t>7.本机自带辅助工具  1份</w:t>
            </w:r>
          </w:p>
        </w:tc>
      </w:tr>
      <w:tr>
        <w:tc>
          <w:tcPr>
            <w:tcW w:type="dxa" w:w="2076"/>
          </w:tcPr>
          <w:p/>
        </w:tc>
        <w:tc>
          <w:tcPr>
            <w:tcW w:type="dxa" w:w="415"/>
          </w:tcPr>
          <w:p>
            <w:pPr>
              <w:pStyle w:val="null3"/>
            </w:pPr>
            <w:r>
              <w:rPr/>
              <w:t>27</w:t>
            </w:r>
          </w:p>
        </w:tc>
        <w:tc>
          <w:tcPr>
            <w:tcW w:type="dxa" w:w="5814"/>
          </w:tcPr>
          <w:p>
            <w:pPr>
              <w:pStyle w:val="null3"/>
              <w:jc w:val="both"/>
            </w:pPr>
            <w:r>
              <w:rPr>
                <w:sz w:val="21"/>
              </w:rPr>
              <w:t>8.防尘罩  1个</w:t>
            </w:r>
          </w:p>
        </w:tc>
      </w:tr>
      <w:tr>
        <w:tc>
          <w:tcPr>
            <w:tcW w:type="dxa" w:w="2076"/>
          </w:tcPr>
          <w:p/>
        </w:tc>
        <w:tc>
          <w:tcPr>
            <w:tcW w:type="dxa" w:w="415"/>
          </w:tcPr>
          <w:p>
            <w:pPr>
              <w:pStyle w:val="null3"/>
            </w:pPr>
            <w:r>
              <w:rPr/>
              <w:t>28</w:t>
            </w:r>
          </w:p>
        </w:tc>
        <w:tc>
          <w:tcPr>
            <w:tcW w:type="dxa" w:w="5814"/>
          </w:tcPr>
          <w:p>
            <w:pPr>
              <w:pStyle w:val="null3"/>
              <w:jc w:val="both"/>
            </w:pPr>
            <w:r>
              <w:rPr>
                <w:sz w:val="21"/>
              </w:rPr>
              <w:t>9.使用说明书   1份</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1.采购代理机构：本项目是指广东志正招标有限公司，负责整个采购活动的组织，依法负责编制和发布招标文件，对招标文件拥有最终的解释权，不以任何身份出任评标委员会成员。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五邑大学</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踏勘时间：2026-06-22 10:00:00</w:t>
            </w:r>
          </w:p>
          <w:p>
            <w:pPr>
              <w:pStyle w:val="null3"/>
            </w:pPr>
            <w:r>
              <w:rPr/>
              <w:t>踏勘地点：综合实验楼1楼（采购包1：请提前一天电话联系做好进校报备。在踏勘过程中，潜在投标人及其代表必须承担那些进入现场后，由于他们的行为所造成的人身伤害（不管是否致命）、财产损失或损坏，以及其他任何原因造成的损失、损坏或费用，投标人不得因此使采购人承担有关的责任和蒙受损失。）。因本采购包设备为个性化定制设备，需根据安装场地的层高、大小、承重等多方因素进行综合考量。若投标人未能在投标前自行安排并完成场地勘查工作，视为已自愿放弃这一重要权利。在此情况下，一旦中标并进入项目实施阶段，任何因未进行现场勘查而导致的误解、遗漏、成本超支或进度延误等问题，其产生的所有责任与后果，将由投标人自行全额承担，采购人将概不负责。）</w:t>
            </w:r>
          </w:p>
          <w:p>
            <w:pPr>
              <w:pStyle w:val="null3"/>
            </w:pPr>
            <w:r>
              <w:rPr/>
              <w:t>联系人姓名：邹老师</w:t>
            </w:r>
          </w:p>
          <w:p>
            <w:pPr>
              <w:pStyle w:val="null3"/>
            </w:pPr>
            <w:r>
              <w:rPr/>
              <w:t>联系人电话：18524407376</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p>
            <w:pPr>
              <w:pStyle w:val="null3"/>
            </w:pPr>
            <w:r>
              <w:rPr/>
              <w:t>采购包2：</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各采购包中标人须向采购代理机构按如下标准和规定缴纳招标代理服务费：参照《广东省物价局粤价函〔2013〕1233号》规定的货物招标标准费率下浮20%计取。按标准费率下浮20%后计算不足人民币肆仟元的，按最低收费人民币肆仟元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实施本国产品标准，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 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jc w:val="left"/>
            </w:pPr>
            <w:r>
              <w:rPr/>
              <w:t>异常低价审查，异常低价审查，根据财政部2026年1月14日发布的《关于推动解决政府采购异常低价问题的通知》规定，本项目将对投标人的异常低价进行审查。 （一）如投标人报价中出现下列情形之一的，评审委员会应当启动异常低价投标（响应）审查程序：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通过异常低价审查的不足3家，不得进入详细评审。异常低价投标(响应)审查的启动原因、审查意见和审查结果应当在评审报告中记录，并随供应商提供的相关书面说明及证明材料，以及评审委员会有关互联网浏览、查询历史一并归档。</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p>
            <w:pPr>
              <w:pStyle w:val="null3"/>
              <w:jc w:val="left"/>
            </w:pPr>
            <w:r>
              <w:rPr/>
              <w:t>采购包2：非专门面向中小企业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广东志正招标有限公司</w:t>
      </w:r>
      <w:r>
        <w:rPr/>
        <w:t>代收。具体操作要求详见</w:t>
      </w:r>
      <w:r>
        <w:rPr/>
        <w:t>广东志正招标有限公司</w:t>
      </w:r>
      <w:r>
        <w:rPr/>
        <w:t>有关指引，递交事宜请自行咨询</w:t>
      </w:r>
      <w:r>
        <w:rPr/>
        <w:t>广东志正招标有限公司</w:t>
      </w:r>
      <w:r>
        <w:rPr/>
        <w:t>；请各投标人在投标文件递交截止时间前按须知前附表规定的金额递交至</w:t>
      </w:r>
      <w:r>
        <w:rPr/>
        <w:t>广东志正招标有限公司</w:t>
      </w:r>
      <w:r>
        <w:rPr/>
        <w:t>，到账情况以开标时</w:t>
      </w:r>
      <w:r>
        <w:rPr/>
        <w:t>广东志正招标有限公司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广东志正招标有限公司（https://www.zztender.com/）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广东志正招标有限公司（https://www.zztender.com/）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内控部</w:t>
      </w:r>
    </w:p>
    <w:p>
      <w:pPr>
        <w:pStyle w:val="null3"/>
        <w:ind w:firstLine="480"/>
      </w:pPr>
      <w:r>
        <w:rPr/>
        <w:t>电话：</w:t>
      </w:r>
      <w:r>
        <w:rPr/>
        <w:t>020-87512543</w:t>
      </w:r>
    </w:p>
    <w:p>
      <w:pPr>
        <w:pStyle w:val="null3"/>
        <w:ind w:firstLine="480"/>
      </w:pPr>
      <w:r>
        <w:rPr/>
        <w:t>传真：</w:t>
      </w:r>
      <w:r>
        <w:rPr/>
        <w:t>87554028</w:t>
      </w:r>
    </w:p>
    <w:p>
      <w:pPr>
        <w:pStyle w:val="null3"/>
        <w:ind w:firstLine="480"/>
      </w:pPr>
      <w:r>
        <w:rPr/>
        <w:t>邮箱：</w:t>
      </w:r>
      <w:r>
        <w:rPr/>
        <w:t>nkb@zztender.com</w:t>
      </w:r>
    </w:p>
    <w:p>
      <w:pPr>
        <w:pStyle w:val="null3"/>
        <w:ind w:firstLine="480"/>
      </w:pPr>
      <w:r>
        <w:rPr/>
        <w:t>地址：</w:t>
      </w:r>
      <w:r>
        <w:rPr/>
        <w:t>广东省广州市天河区龙怡路117号银汇大厦5楼</w:t>
      </w:r>
    </w:p>
    <w:p>
      <w:pPr>
        <w:pStyle w:val="null3"/>
        <w:ind w:firstLine="480"/>
      </w:pPr>
      <w:r>
        <w:rPr/>
        <w:t>邮编：</w:t>
      </w:r>
      <w:r>
        <w:rPr/>
        <w:t>510640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政府采购监督管理机构名称：江门市财政局</w:t>
      </w:r>
    </w:p>
    <w:p>
      <w:pPr>
        <w:pStyle w:val="null3"/>
      </w:pPr>
      <w:r>
        <w:rPr/>
        <w:t>地 址：江门市蓬江区华园中路21-23号</w:t>
      </w:r>
    </w:p>
    <w:p>
      <w:pPr>
        <w:pStyle w:val="null3"/>
      </w:pPr>
      <w:r>
        <w:rPr/>
        <w:t>电 话：0750-3501936、0750-3501903</w:t>
      </w:r>
    </w:p>
    <w:p>
      <w:pPr>
        <w:pStyle w:val="null3"/>
      </w:pPr>
      <w:r>
        <w:rPr/>
        <w:t>邮 编：529000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多轴联动机器人焊接与增材制造系统)：综合评分法,是指投标文件满足招标文件全部实质性要求，且按照评审因素的量化指标评审得分最高的投标人为中标候选人的评标方法。（最低报价不是中标的唯一依据。）</w:t>
      </w:r>
    </w:p>
    <w:p>
      <w:pPr>
        <w:pStyle w:val="null3"/>
      </w:pPr>
      <w:r>
        <w:rPr/>
        <w:t>采购包2(全自动维氏硬度计)：综合评分法,是指投标文件满足招标文件全部实质性要求，且按照评审因素的量化指标评审得分最高的投标人为中标候选人的评标方法。（最低报价不是中标的唯一依据。）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广东志正招标有限公司</w:t>
      </w:r>
      <w:r>
        <w:rPr/>
        <w:t>统一对外发布。</w:t>
      </w:r>
    </w:p>
    <w:p>
      <w:pPr>
        <w:pStyle w:val="null3"/>
        <w:ind w:firstLine="480"/>
      </w:pPr>
      <w:r>
        <w:rPr/>
        <w:t>（2）对</w:t>
      </w:r>
      <w:r>
        <w:rPr/>
        <w:t>广东志正招标有限公司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采购包1（多轴联动机器人焊接与增材制造系统）：</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2%</w:t>
            </w:r>
          </w:p>
        </w:tc>
        <w:tc>
          <w:tcPr>
            <w:tcW w:type="dxa" w:w="2160"/>
          </w:tcPr>
          <w:p>
            <w:pPr>
              <w:pStyle w:val="null3"/>
              <w:jc w:val="left"/>
            </w:pPr>
            <w:r>
              <w:rPr/>
              <w:t>节能产品、环境标志产品价格扣除：1.投标产品(针对非政府强制采购产品)获得有效期内的节能产品认证证书的，对节能产品的价格给予2%的扣除，用扣除后的价格参与评审。（提供节能产品认证证书）。 2.投标产品(针对非政府强制采购产品)获得有效期内的环境标志产品认证证书的，对环境标志产品的价格给予2%的扣除，用扣除后的价格参与评审。（提供环境标志产品认证证书）。3.对属于强制采购的节能产品，节能要求作为实质性响应指标，不再享受评审优惠。</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采购包2（全自动维氏硬度计）：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a)投标人投标产品/服务全部为小型或微型企业产品/服务时，报价给予K1的价格扣除（K1的取值为10%），即：评标价＝修正后的报价*（1-K1）； b)若项目接受大中型企业与小微企业组成联合体或者允许大中型企业向一家或者多家小微企业分包的，且联合体协议或者分包意向协议中约定小微企业的合同份额占到合同总金额30%以上的，对联合体或者大中型企业的报价给予K2的价格扣除（K2的取值为4%），即：评标价＝修正后的报价*（1-K2）； c)组成联合体或者接受分包的小微企业与联合体内其他企业、分包企业之间存在直接控股、管理关系的，不享受价格扣除优惠政策。 d)本条款所称小型或微型企业应当符合以下条件：符合《工业和信息化部、国家统计局、国家发展和改革委员会、财政部关于印发中小企业划型标准规定的通知》（工信部联企业[2011]300号）规定的对小型或微型企业的划分标准； e)参加政府采购活动的中小企业应当提供《中小企业声明函》，符合残疾人福利性单位认定条件的，应当提供《残疾人福利性单位声明函》（见第五部分投标文件格式）；监狱企业提供监狱企业的证明文件。 f)本条款中a)和b)两种价格扣除规则不得同时适用。 g)监狱企业、残疾人福利性单位视同小型、微型企业，享受以上价格扣除政策。 h)监狱企业、残疾人福利性单位本身属于小型、微型企业的，不重复享受政策。</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2%</w:t>
            </w:r>
          </w:p>
        </w:tc>
        <w:tc>
          <w:tcPr>
            <w:tcW w:type="dxa" w:w="2160"/>
          </w:tcPr>
          <w:p>
            <w:pPr>
              <w:pStyle w:val="null3"/>
              <w:jc w:val="left"/>
            </w:pPr>
            <w:r>
              <w:rPr/>
              <w:t>节能产品、环境标志产品价格扣除：1.投标产品(针对非政府强制采购产品)获得有效期内的节能产品认证证书的，对节能产品的价格给予2%的扣除，用扣除后的价格参与评审。（提供节能产品认证证书）。 2.投标产品(针对非政府强制采购产品)获得有效期内的环境标志产品认证证书的，对环境标志产品的价格给予2%的扣除，用扣除后的价格参与评审。（提供环境标志产品认证证书）。3.对属于强制采购的节能产品，节能要求作为实质性响应指标，不再享受评审优惠。</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采购包1（多轴联动机器人焊接与增材制造系统）：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最新的投标人营业执照（或事业单位法人证书，或社会团体法人登记证书，或执业许可证）副本复印件；依法经国务院批准免予登记的社会组织的，应提供相应文件证明其依法免予登记。如投标人为自然人的需提供自然人身份证明。若以不具有独立承担民事责任能力的分支机构投标，须取得具有法人资格的总公司的授权书，并提供总公司营业执照副本复印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提供2024年或2025年年度财务状况报告或投标截止日前6个月内任意1个月的财务报表复印件或基本开户行出具的资信证明。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填报设备及专业技术能力情况，格式自拟。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采购包属于整体专门面向中小企业采购，所有货物由符合货物(采购标的)所属行业(工业)政策划分标准的中小微企业生产且使用该中小微企业商号或注册商标，投标人应按规定提供《中小企业声明函》。属于监狱企业的，提供由省级以上监狱管理局、戒毒管理局(含新疆生产建设兵团)出具的属于监狱企业的证明文件；属于残疾人福利性单位的，提供《残疾人福利性单位声明函》。</w:t>
            </w:r>
          </w:p>
        </w:tc>
      </w:tr>
    </w:tbl>
    <w:p>
      <w:pPr>
        <w:pStyle w:val="null3"/>
      </w:pPr>
      <w:r>
        <w:rPr/>
        <w:t>采购包2（全自动维氏硬度计）：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最新的投标人营业执照（或事业单位法人证书，或社会团体法人登记证书，或执业许可证）副本复印件；依法经国务院批准免予登记的社会组织的，应提供相应文件证明其依法免予登记。如投标人为自然人的需提供自然人身份证明。若以不具有独立承担民事责任能力的分支机构投标，须取得具有法人资格的总公司的授权书，并提供总公司营业执照副本复印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提供2024年或2025年年度财务状况报告或投标截止日前6个月内任意1个月的财务报表复印件或基本开户行出具的资信证明。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填报设备及专业技术能力情况，格式自拟。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bl>
    <w:p>
      <w:pPr>
        <w:pStyle w:val="null3"/>
        <w:ind w:firstLine="480"/>
      </w:pPr>
      <w:r>
        <w:rPr/>
        <w:t>表二符合性审查表：</w:t>
      </w:r>
    </w:p>
    <w:p>
      <w:pPr>
        <w:pStyle w:val="null3"/>
      </w:pPr>
      <w:r>
        <w:rPr/>
        <w:t>采购包1（多轴联动机器人焊接与增材制造系统）：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符合投标有效期</w:t>
            </w:r>
          </w:p>
        </w:tc>
      </w:tr>
      <w:tr>
        <w:tc>
          <w:tcPr>
            <w:tcW w:type="dxa" w:w="890"/>
          </w:tcPr>
          <w:p>
            <w:pPr>
              <w:pStyle w:val="null3"/>
            </w:pPr>
            <w:r>
              <w:rPr/>
              <w:t>2</w:t>
            </w:r>
          </w:p>
        </w:tc>
        <w:tc>
          <w:tcPr>
            <w:tcW w:type="dxa" w:w="3178"/>
          </w:tcPr>
          <w:p>
            <w:pPr>
              <w:pStyle w:val="null3"/>
            </w:pPr>
            <w:r>
              <w:rPr/>
              <w:t>投标文件按照招标文件规定要求签署、盖章</w:t>
            </w:r>
          </w:p>
        </w:tc>
        <w:tc>
          <w:tcPr>
            <w:tcW w:type="dxa" w:w="4238"/>
          </w:tcPr>
          <w:p>
            <w:pPr>
              <w:pStyle w:val="null3"/>
            </w:pPr>
            <w:r>
              <w:rPr/>
              <w:t>投标文件按照招标文件规定要求签署、盖章，包含：①投标函；②法定代表人证明书或法定代表人授权书；③开标一览表；④分项报价表</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投标报价没有超出最高限价</w:t>
            </w:r>
          </w:p>
        </w:tc>
      </w:tr>
      <w:tr>
        <w:tc>
          <w:tcPr>
            <w:tcW w:type="dxa" w:w="890"/>
          </w:tcPr>
          <w:p>
            <w:pPr>
              <w:pStyle w:val="null3"/>
            </w:pPr>
            <w:r>
              <w:rPr/>
              <w:t>4</w:t>
            </w:r>
          </w:p>
        </w:tc>
        <w:tc>
          <w:tcPr>
            <w:tcW w:type="dxa" w:w="3178"/>
          </w:tcPr>
          <w:p>
            <w:pPr>
              <w:pStyle w:val="null3"/>
            </w:pPr>
            <w:r>
              <w:rPr/>
              <w:t>标注“★”的条款的满足情况</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未出现有关法律、法规、规章或招标文件规定的属于投标无效的情形</w:t>
            </w:r>
          </w:p>
        </w:tc>
        <w:tc>
          <w:tcPr>
            <w:tcW w:type="dxa" w:w="4238"/>
          </w:tcPr>
          <w:p>
            <w:pPr>
              <w:pStyle w:val="null3"/>
            </w:pPr>
            <w:r>
              <w:rPr/>
              <w:t>未出现有关法律、法规、规章或招标文件规定的属于投标无效的情形</w:t>
            </w:r>
          </w:p>
        </w:tc>
      </w:tr>
    </w:tbl>
    <w:p>
      <w:pPr>
        <w:pStyle w:val="null3"/>
      </w:pPr>
      <w:r>
        <w:rPr/>
        <w:t>采购包2（全自动维氏硬度计）：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符合投标有效期</w:t>
            </w:r>
          </w:p>
        </w:tc>
      </w:tr>
      <w:tr>
        <w:tc>
          <w:tcPr>
            <w:tcW w:type="dxa" w:w="890"/>
          </w:tcPr>
          <w:p>
            <w:pPr>
              <w:pStyle w:val="null3"/>
            </w:pPr>
            <w:r>
              <w:rPr/>
              <w:t>2</w:t>
            </w:r>
          </w:p>
        </w:tc>
        <w:tc>
          <w:tcPr>
            <w:tcW w:type="dxa" w:w="3178"/>
          </w:tcPr>
          <w:p>
            <w:pPr>
              <w:pStyle w:val="null3"/>
            </w:pPr>
            <w:r>
              <w:rPr/>
              <w:t>投标文件按照招标文件规定要求签署、盖章</w:t>
            </w:r>
          </w:p>
        </w:tc>
        <w:tc>
          <w:tcPr>
            <w:tcW w:type="dxa" w:w="4238"/>
          </w:tcPr>
          <w:p>
            <w:pPr>
              <w:pStyle w:val="null3"/>
            </w:pPr>
            <w:r>
              <w:rPr/>
              <w:t>投标文件按照招标文件规定要求签署、盖章，包含：①投标函；②法定代表人证明书或法定代表人授权书；③开标一览表；④分项报价表</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投标报价没有超出最高限价</w:t>
            </w:r>
          </w:p>
        </w:tc>
      </w:tr>
      <w:tr>
        <w:tc>
          <w:tcPr>
            <w:tcW w:type="dxa" w:w="890"/>
          </w:tcPr>
          <w:p>
            <w:pPr>
              <w:pStyle w:val="null3"/>
            </w:pPr>
            <w:r>
              <w:rPr/>
              <w:t>4</w:t>
            </w:r>
          </w:p>
        </w:tc>
        <w:tc>
          <w:tcPr>
            <w:tcW w:type="dxa" w:w="3178"/>
          </w:tcPr>
          <w:p>
            <w:pPr>
              <w:pStyle w:val="null3"/>
            </w:pPr>
            <w:r>
              <w:rPr/>
              <w:t>标注“★”的条款的满足情况</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未出现有关法律、法规、规章或招标文件规定的属于投标无效的情形</w:t>
            </w:r>
          </w:p>
        </w:tc>
        <w:tc>
          <w:tcPr>
            <w:tcW w:type="dxa" w:w="4238"/>
          </w:tcPr>
          <w:p>
            <w:pPr>
              <w:pStyle w:val="null3"/>
            </w:pPr>
            <w:r>
              <w:rPr/>
              <w:t>未出现有关法律、法规、规章或招标文件规定的属于投标无效的情形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采购包1(多轴联动机器人焊接与增材制造系统):</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技术部分50.0分</w:t>
            </w:r>
          </w:p>
          <w:p>
            <w:pPr>
              <w:pStyle w:val="null3"/>
            </w:pPr>
            <w:r>
              <w:rPr/>
              <w:t>报价得分40.0分</w:t>
            </w:r>
          </w:p>
        </w:tc>
      </w:tr>
      <w:tr>
        <w:tc>
          <w:tcPr>
            <w:tcW w:type="dxa" w:w="922"/>
            <w:gridSpan w:val="2"/>
            <w:vMerge w:val="restart"/>
          </w:tcPr>
          <w:p>
            <w:pPr>
              <w:pStyle w:val="null3"/>
              <w:jc w:val="center"/>
            </w:pPr>
            <w:r>
              <w:rPr/>
              <w:t>技术部分</w:t>
            </w:r>
          </w:p>
        </w:tc>
        <w:tc>
          <w:tcPr>
            <w:tcW w:type="dxa" w:w="2307"/>
          </w:tcPr>
          <w:p>
            <w:pPr>
              <w:pStyle w:val="null3"/>
              <w:jc w:val="left"/>
            </w:pPr>
            <w:r>
              <w:rPr/>
              <w:t>▲号条款响应情况 (12.0分)</w:t>
            </w:r>
          </w:p>
        </w:tc>
        <w:tc>
          <w:tcPr>
            <w:tcW w:type="dxa" w:w="5076"/>
          </w:tcPr>
          <w:p>
            <w:pPr>
              <w:pStyle w:val="null3"/>
              <w:jc w:val="left"/>
            </w:pPr>
            <w:r>
              <w:rPr/>
              <w:t>根据投标人对“第二章 采购需求”本采购包附表一中【具体技术(参数)要求】的▲号条款情况的响应情况进行评分： 每完全响应或正偏离或无偏离一项得1分，投标人全部满足采购需求中带“▲”号技术参数，得12分；本采购包共12项带“▲”号的重要技术条款。 注：凡是标有序号的条款均以一项单独的条款计算，无论是否隶属于上一级编号。如采购需求有要求提供具体证明材料的，需按采购需求要求提供；如采购需求无明确要求提供的证明材料，则以投标人提供的《技术和服务要求响应表》响应情况为准，不按要求提供或提供不符的视为负偏离。</w:t>
            </w:r>
          </w:p>
        </w:tc>
      </w:tr>
      <w:tr>
        <w:tc>
          <w:tcPr>
            <w:tcW w:type="dxa" w:w="922"/>
            <w:gridSpan w:val="2"/>
            <w:vMerge/>
          </w:tcPr>
          <w:p/>
        </w:tc>
        <w:tc>
          <w:tcPr>
            <w:tcW w:type="dxa" w:w="2307"/>
          </w:tcPr>
          <w:p>
            <w:pPr>
              <w:pStyle w:val="null3"/>
              <w:jc w:val="left"/>
            </w:pPr>
            <w:r>
              <w:rPr/>
              <w:t>一般技术参数响应情况 (32.0分)</w:t>
            </w:r>
          </w:p>
        </w:tc>
        <w:tc>
          <w:tcPr>
            <w:tcW w:type="dxa" w:w="5076"/>
          </w:tcPr>
          <w:p>
            <w:pPr>
              <w:pStyle w:val="null3"/>
              <w:jc w:val="left"/>
            </w:pPr>
            <w:r>
              <w:rPr/>
              <w:t>根据投标人对“第二章 采购需求”本采购包附表一中【具体技术(参数)要求】的一般技术参数要求的（不含带“▲”及“★”条款）的响应情况进行评分： 得分计算公式=（一般技术参数总数-负偏离总数）/一般技术参数总数×32分，结果四舍五入保留两位小数；本采购包一般技术参数共56条。 注：凡是标有序号的条款均以一项单独的条款计算，无论是否隶属于上一级编号。如【具体技术(参数)要求】中有明确要求提供证明资料的，以【具体技术(参数)要求】中的要求为准；如【具体技术(参数)要求】中未明确要求提供证明材料的，以投标人响应情况为准。</w:t>
            </w:r>
          </w:p>
        </w:tc>
      </w:tr>
      <w:tr>
        <w:tc>
          <w:tcPr>
            <w:tcW w:type="dxa" w:w="922"/>
            <w:gridSpan w:val="2"/>
            <w:vMerge/>
          </w:tcPr>
          <w:p/>
        </w:tc>
        <w:tc>
          <w:tcPr>
            <w:tcW w:type="dxa" w:w="2307"/>
          </w:tcPr>
          <w:p>
            <w:pPr>
              <w:pStyle w:val="null3"/>
              <w:jc w:val="left"/>
            </w:pPr>
            <w:r>
              <w:rPr/>
              <w:t>总体实施方案 (3.0分)</w:t>
            </w:r>
          </w:p>
        </w:tc>
        <w:tc>
          <w:tcPr>
            <w:tcW w:type="dxa" w:w="5076"/>
          </w:tcPr>
          <w:p>
            <w:pPr>
              <w:pStyle w:val="null3"/>
              <w:jc w:val="left"/>
            </w:pPr>
            <w:r>
              <w:rPr/>
              <w:t>根据投标人提供的总体实施方案（包括但不限于实施计划、质量保证方案等）进行评审： （1）方案内容完善，科学合理，可操作性强，得3分； （2）方案内容较完善，较科学合理，可操作性较强，得2分； （3）方案内容基本完善，基本科学合理，可操作性欠缺，得1分； （4）不提供不得分。</w:t>
            </w:r>
          </w:p>
        </w:tc>
      </w:tr>
      <w:tr>
        <w:tc>
          <w:tcPr>
            <w:tcW w:type="dxa" w:w="922"/>
            <w:gridSpan w:val="2"/>
            <w:vMerge/>
          </w:tcPr>
          <w:p/>
        </w:tc>
        <w:tc>
          <w:tcPr>
            <w:tcW w:type="dxa" w:w="2307"/>
          </w:tcPr>
          <w:p>
            <w:pPr>
              <w:pStyle w:val="null3"/>
              <w:jc w:val="left"/>
            </w:pPr>
            <w:r>
              <w:rPr/>
              <w:t>安装调试方案 (3.0分)</w:t>
            </w:r>
          </w:p>
        </w:tc>
        <w:tc>
          <w:tcPr>
            <w:tcW w:type="dxa" w:w="5076"/>
          </w:tcPr>
          <w:p>
            <w:pPr>
              <w:pStyle w:val="null3"/>
              <w:jc w:val="left"/>
            </w:pPr>
            <w:r>
              <w:rPr/>
              <w:t>根据投标人提供的安装调试方案（包括但不限于供货时间安排、安装、检测、调试计划、风险把控等）进行评审： （1）方案详细具体，可行性高、可操作性强，各时间进度安排合理，得3分； （2）方案较详细具体，可行性较高、可操作性较强，各时间进度安排较合理，得2分； （3）方案基本详细具体，可行性欠缺、可操作性欠缺，各时间进度安排基本合理，得1分； （4）不提供不得分。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(5.0分)</w:t>
            </w:r>
          </w:p>
        </w:tc>
        <w:tc>
          <w:tcPr>
            <w:tcW w:type="dxa" w:w="5076"/>
          </w:tcPr>
          <w:p>
            <w:pPr>
              <w:pStyle w:val="null3"/>
              <w:jc w:val="left"/>
            </w:pPr>
            <w:r>
              <w:rPr/>
              <w:t>投标人自2023年1月1日至今具有同类供货项目业绩【应满足以下条件：（1）以投标人名义签订；（2）合同标的至少包括与本采购包核心产品类似的产品】，每提供一份合同业绩，得1分，最高得5分。 注：提供合同复印件，以签订合同的时间为准，不提供或无法认定的不得分。</w:t>
            </w:r>
          </w:p>
        </w:tc>
      </w:tr>
      <w:tr>
        <w:tc>
          <w:tcPr>
            <w:tcW w:type="dxa" w:w="922"/>
            <w:gridSpan w:val="2"/>
            <w:vMerge/>
          </w:tcPr>
          <w:p/>
        </w:tc>
        <w:tc>
          <w:tcPr>
            <w:tcW w:type="dxa" w:w="2307"/>
          </w:tcPr>
          <w:p>
            <w:pPr>
              <w:pStyle w:val="null3"/>
              <w:jc w:val="left"/>
            </w:pPr>
            <w:r>
              <w:rPr/>
              <w:t>质保期 (5.0分)</w:t>
            </w:r>
          </w:p>
        </w:tc>
        <w:tc>
          <w:tcPr>
            <w:tcW w:type="dxa" w:w="5076"/>
          </w:tcPr>
          <w:p>
            <w:pPr>
              <w:pStyle w:val="null3"/>
              <w:jc w:val="left"/>
            </w:pPr>
            <w:r>
              <w:rPr/>
              <w:t>投标人承诺的质保期满足3年的，得2分，在3年的基础上，质保期每增加1年加1分(不足1年的不予计分)，最高加3分。 注：投标时提供承诺函，格式自拟。不提供或无法认定不得分。</w:t>
            </w:r>
          </w:p>
        </w:tc>
      </w:tr>
      <w:tr>
        <w:tc>
          <w:tcPr>
            <w:tcW w:type="dxa" w:w="922"/>
            <w:gridSpan w:val="2"/>
          </w:tcPr>
          <w:p>
            <w:pPr>
              <w:pStyle w:val="null3"/>
              <w:jc w:val="center"/>
            </w:pPr>
            <w:r>
              <w:rPr/>
              <w:t>投标报价</w:t>
            </w:r>
          </w:p>
        </w:tc>
        <w:tc>
          <w:tcPr>
            <w:tcW w:type="dxa" w:w="2307"/>
          </w:tcPr>
          <w:p>
            <w:pPr>
              <w:pStyle w:val="null3"/>
              <w:jc w:val="left"/>
            </w:pPr>
            <w:r>
              <w:rPr/>
              <w:t>投标报价得分 (40.0分)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采购包2(全自动维氏硬度计):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技术部分50.0分</w:t>
            </w:r>
          </w:p>
          <w:p>
            <w:pPr>
              <w:pStyle w:val="null3"/>
            </w:pPr>
            <w:r>
              <w:rPr/>
              <w:t>报价得分40.0分</w:t>
            </w:r>
          </w:p>
        </w:tc>
      </w:tr>
      <w:tr>
        <w:tc>
          <w:tcPr>
            <w:tcW w:type="dxa" w:w="922"/>
            <w:gridSpan w:val="2"/>
            <w:vMerge w:val="restart"/>
          </w:tcPr>
          <w:p>
            <w:pPr>
              <w:pStyle w:val="null3"/>
              <w:jc w:val="center"/>
            </w:pPr>
            <w:r>
              <w:rPr/>
              <w:t>技术部分</w:t>
            </w:r>
          </w:p>
        </w:tc>
        <w:tc>
          <w:tcPr>
            <w:tcW w:type="dxa" w:w="2307"/>
          </w:tcPr>
          <w:p>
            <w:pPr>
              <w:pStyle w:val="null3"/>
              <w:jc w:val="left"/>
            </w:pPr>
            <w:r>
              <w:rPr/>
              <w:t>一般技术参数响应情况 (44.0分)</w:t>
            </w:r>
          </w:p>
        </w:tc>
        <w:tc>
          <w:tcPr>
            <w:tcW w:type="dxa" w:w="5076"/>
          </w:tcPr>
          <w:p>
            <w:pPr>
              <w:pStyle w:val="null3"/>
              <w:jc w:val="left"/>
            </w:pPr>
            <w:r>
              <w:rPr/>
              <w:t>根据投标人对“第二章 采购需求”本采购包附表一中【具体技术(参数)要求】的一般技术参数要求的（不含带“▲”及“★”条款）的响应情况进行评分： 得分计算公式=（一般技术参数总数-负偏离总数）/一般技术参数总数×44分，结果四舍五入保留两位小数；本采购包一般技术参数共28条。 注：凡是标有序号的条款均以一项单独的条款计算，无论是否隶属于上一级编号。如【具体技术(参数)要求】中有明确要求提供证明资料的，以【具体技术(参数)要求】中的要求为准；如【具体技术(参数)要求】中未明确要求提供证明材料的，以投标人响应情况为准。</w:t>
            </w:r>
          </w:p>
        </w:tc>
      </w:tr>
      <w:tr>
        <w:tc>
          <w:tcPr>
            <w:tcW w:type="dxa" w:w="922"/>
            <w:gridSpan w:val="2"/>
            <w:vMerge/>
          </w:tcPr>
          <w:p/>
        </w:tc>
        <w:tc>
          <w:tcPr>
            <w:tcW w:type="dxa" w:w="2307"/>
          </w:tcPr>
          <w:p>
            <w:pPr>
              <w:pStyle w:val="null3"/>
              <w:jc w:val="left"/>
            </w:pPr>
            <w:r>
              <w:rPr/>
              <w:t>总体实施方案 (3.0分)</w:t>
            </w:r>
          </w:p>
        </w:tc>
        <w:tc>
          <w:tcPr>
            <w:tcW w:type="dxa" w:w="5076"/>
          </w:tcPr>
          <w:p>
            <w:pPr>
              <w:pStyle w:val="null3"/>
              <w:jc w:val="left"/>
            </w:pPr>
            <w:r>
              <w:rPr/>
              <w:t>根据投标人提供的总体实施方案（包括但不限于实施计划、质量保证方案等）进行评审： （1）方案内容完善，科学合理，可操作性强，得3分； （2）方案内容较完善，较科学合理，可操作性较强，得2分； （3）方案内容基本完善，基本科学合理，可操作性欠缺，得1分； （4）不提供不得分。</w:t>
            </w:r>
          </w:p>
        </w:tc>
      </w:tr>
      <w:tr>
        <w:tc>
          <w:tcPr>
            <w:tcW w:type="dxa" w:w="922"/>
            <w:gridSpan w:val="2"/>
            <w:vMerge/>
          </w:tcPr>
          <w:p/>
        </w:tc>
        <w:tc>
          <w:tcPr>
            <w:tcW w:type="dxa" w:w="2307"/>
          </w:tcPr>
          <w:p>
            <w:pPr>
              <w:pStyle w:val="null3"/>
              <w:jc w:val="left"/>
            </w:pPr>
            <w:r>
              <w:rPr/>
              <w:t>安装调试方案 (3.0分)</w:t>
            </w:r>
          </w:p>
        </w:tc>
        <w:tc>
          <w:tcPr>
            <w:tcW w:type="dxa" w:w="5076"/>
          </w:tcPr>
          <w:p>
            <w:pPr>
              <w:pStyle w:val="null3"/>
              <w:jc w:val="left"/>
            </w:pPr>
            <w:r>
              <w:rPr/>
              <w:t>根据投标人提供的安装调试方案（包括但不限于供货时间安排、安装、检测、调试计划、风险把控等）进行评审： （1）方案详细具体，可行性高、可操作性强，各时间进度安排合理，得3分； （2）方案较详细具体，可行性较高、可操作性较强，各时间进度安排较合理，得2分； （3）方案基本详细具体，可行性欠缺、可操作性欠缺，各时间进度安排基本合理，得1分； （4）不提供不得分。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(5.0分)</w:t>
            </w:r>
          </w:p>
        </w:tc>
        <w:tc>
          <w:tcPr>
            <w:tcW w:type="dxa" w:w="5076"/>
          </w:tcPr>
          <w:p>
            <w:pPr>
              <w:pStyle w:val="null3"/>
              <w:jc w:val="left"/>
            </w:pPr>
            <w:r>
              <w:rPr/>
              <w:t>投标人自2023年1月1日至今具有同类供货项目业绩【应满足以下条件：（1）以投标人名义签订；（2）合同标的至少包括与本采购包核心产品类似的产品】，每提供一份合同业绩，得1分，最高得5分。 注：提供合同复印件，以签订合同的时间为准，不提供或无法认定的不得分。</w:t>
            </w:r>
          </w:p>
        </w:tc>
      </w:tr>
      <w:tr>
        <w:tc>
          <w:tcPr>
            <w:tcW w:type="dxa" w:w="922"/>
            <w:gridSpan w:val="2"/>
            <w:vMerge/>
          </w:tcPr>
          <w:p/>
        </w:tc>
        <w:tc>
          <w:tcPr>
            <w:tcW w:type="dxa" w:w="2307"/>
          </w:tcPr>
          <w:p>
            <w:pPr>
              <w:pStyle w:val="null3"/>
              <w:jc w:val="left"/>
            </w:pPr>
            <w:r>
              <w:rPr/>
              <w:t>质保期 (5.0分)</w:t>
            </w:r>
          </w:p>
        </w:tc>
        <w:tc>
          <w:tcPr>
            <w:tcW w:type="dxa" w:w="5076"/>
          </w:tcPr>
          <w:p>
            <w:pPr>
              <w:pStyle w:val="null3"/>
              <w:jc w:val="left"/>
            </w:pPr>
            <w:r>
              <w:rPr/>
              <w:t>投标人承诺的质保期满足3年的，得2分，在3年的基础上，质保期每增加1年加1分(不足1年的不予计分)，最高加3分。 注：投标时提供承诺函，格式自拟。不提供或无法认定不得分。</w:t>
            </w:r>
          </w:p>
        </w:tc>
      </w:tr>
      <w:tr>
        <w:tc>
          <w:tcPr>
            <w:tcW w:type="dxa" w:w="922"/>
            <w:gridSpan w:val="2"/>
          </w:tcPr>
          <w:p>
            <w:pPr>
              <w:pStyle w:val="null3"/>
              <w:jc w:val="center"/>
            </w:pPr>
            <w:r>
              <w:rPr/>
              <w:t>投标报价</w:t>
            </w:r>
          </w:p>
        </w:tc>
        <w:tc>
          <w:tcPr>
            <w:tcW w:type="dxa" w:w="2307"/>
          </w:tcPr>
          <w:p>
            <w:pPr>
              <w:pStyle w:val="null3"/>
              <w:jc w:val="left"/>
            </w:pPr>
            <w:r>
              <w:rPr/>
              <w:t>投标报价得分 (40.0分)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b/>
          <w:color w:val="000000"/>
        </w:rPr>
        <w:t>采购包</w:t>
      </w:r>
      <w:r>
        <w:rPr>
          <w:sz w:val="21"/>
          <w:b/>
          <w:color w:val="000000"/>
        </w:rPr>
        <w:t>1适用：</w:t>
      </w:r>
    </w:p>
    <w:p>
      <w:pPr>
        <w:pStyle w:val="null3"/>
        <w:jc w:val="both"/>
      </w:pPr>
      <w:r>
        <w:rPr>
          <w:sz w:val="21"/>
          <w:b/>
        </w:rPr>
        <w:t>注：本合同仅为合同的参考文本，合同签订双方可根据项目的具体要求进行修订。</w:t>
      </w:r>
    </w:p>
    <w:p>
      <w:pPr>
        <w:pStyle w:val="null3"/>
        <w:ind w:firstLine="6325"/>
        <w:jc w:val="both"/>
      </w:pPr>
      <w:r>
        <w:rPr>
          <w:sz w:val="21"/>
          <w:b/>
        </w:rPr>
        <w:t>合同编号：</w:t>
      </w:r>
    </w:p>
    <w:p>
      <w:pPr>
        <w:pStyle w:val="null3"/>
        <w:spacing w:before="405" w:after="405"/>
        <w:jc w:val="center"/>
      </w:pPr>
      <w:r>
        <w:rPr>
          <w:sz w:val="30"/>
          <w:b/>
        </w:rPr>
        <w:t>五邑大学仪器设备政府采购合同</w:t>
      </w:r>
    </w:p>
    <w:p>
      <w:pPr>
        <w:pStyle w:val="null3"/>
        <w:jc w:val="both"/>
      </w:pPr>
      <w:r>
        <w:rPr>
          <w:sz w:val="24"/>
          <w:b/>
        </w:rPr>
        <w:t>甲方：五邑大学</w:t>
      </w:r>
    </w:p>
    <w:p>
      <w:pPr>
        <w:pStyle w:val="null3"/>
        <w:jc w:val="both"/>
      </w:pPr>
      <w:r>
        <w:rPr>
          <w:sz w:val="24"/>
          <w:b/>
        </w:rPr>
        <w:t>乙方：</w:t>
      </w:r>
    </w:p>
    <w:p>
      <w:pPr>
        <w:pStyle w:val="null3"/>
        <w:ind w:firstLine="420"/>
        <w:jc w:val="both"/>
      </w:pPr>
      <w:r>
        <w:rPr>
          <w:sz w:val="24"/>
        </w:rPr>
        <w:t>甲乙双方根据《中华人民共和国民法典》和《中华人民共和国政府采购法》等有关法律法规的规定，按照五邑大学</w:t>
      </w:r>
      <w:r>
        <w:rPr>
          <w:sz w:val="21"/>
          <w:u w:val="single"/>
        </w:rPr>
        <w:t xml:space="preserve">       </w:t>
      </w:r>
      <w:r>
        <w:rPr>
          <w:sz w:val="24"/>
        </w:rPr>
        <w:t>项目</w:t>
      </w:r>
      <w:r>
        <w:rPr>
          <w:sz w:val="21"/>
          <w:u w:val="single"/>
        </w:rPr>
        <w:t xml:space="preserve">                          </w:t>
      </w:r>
      <w:r>
        <w:rPr>
          <w:sz w:val="24"/>
        </w:rPr>
        <w:t>的中标结果、招标文件、中标供应商的投标文件及</w:t>
      </w:r>
      <w:r>
        <w:rPr>
          <w:sz w:val="21"/>
          <w:u w:val="single"/>
        </w:rPr>
        <w:t xml:space="preserve">          </w:t>
      </w:r>
      <w:r>
        <w:rPr>
          <w:sz w:val="24"/>
        </w:rPr>
        <w:t>发出的中标通知书的要求，经双方协商一致，订立合同如下：</w:t>
      </w:r>
    </w:p>
    <w:p>
      <w:pPr>
        <w:pStyle w:val="null3"/>
        <w:ind w:firstLine="420"/>
        <w:jc w:val="both"/>
      </w:pPr>
      <w:r>
        <w:rPr>
          <w:sz w:val="24"/>
          <w:b/>
        </w:rPr>
        <w:t>第一条</w:t>
      </w:r>
      <w:r>
        <w:rPr>
          <w:sz w:val="21"/>
          <w:b/>
        </w:rPr>
        <w:t xml:space="preserve">  </w:t>
      </w:r>
      <w:r>
        <w:rPr>
          <w:sz w:val="24"/>
          <w:b/>
        </w:rPr>
        <w:t>项目的名称、合同总价和项目货物的清单（名称、数量、规格、单价、型号、品牌和技术指标等）</w:t>
      </w:r>
    </w:p>
    <w:p>
      <w:pPr>
        <w:pStyle w:val="null3"/>
        <w:ind w:firstLine="480"/>
        <w:jc w:val="both"/>
      </w:pPr>
      <w:r>
        <w:rPr>
          <w:sz w:val="24"/>
        </w:rPr>
        <w:t>1.</w:t>
      </w:r>
      <w:r>
        <w:rPr>
          <w:sz w:val="24"/>
        </w:rPr>
        <w:t>项目名称：</w:t>
      </w:r>
      <w:r>
        <w:rPr>
          <w:sz w:val="21"/>
          <w:u w:val="single"/>
        </w:rPr>
        <w:t xml:space="preserve">      </w:t>
      </w:r>
      <w:r>
        <w:rPr>
          <w:sz w:val="21"/>
          <w:b/>
          <w:u w:val="single"/>
        </w:rPr>
        <w:t xml:space="preserve">     </w:t>
      </w:r>
    </w:p>
    <w:p>
      <w:pPr>
        <w:pStyle w:val="null3"/>
        <w:ind w:firstLine="480"/>
        <w:jc w:val="both"/>
      </w:pPr>
      <w:r>
        <w:rPr>
          <w:sz w:val="24"/>
        </w:rPr>
        <w:t>2.</w:t>
      </w:r>
      <w:r>
        <w:rPr>
          <w:sz w:val="24"/>
        </w:rPr>
        <w:t>设备名称：</w:t>
      </w:r>
      <w:r>
        <w:rPr>
          <w:sz w:val="21"/>
          <w:u w:val="single"/>
        </w:rPr>
        <w:t xml:space="preserve">           </w:t>
      </w:r>
    </w:p>
    <w:p>
      <w:pPr>
        <w:pStyle w:val="null3"/>
        <w:ind w:firstLine="480"/>
        <w:jc w:val="both"/>
      </w:pPr>
      <w:r>
        <w:rPr>
          <w:sz w:val="24"/>
        </w:rPr>
        <w:t>3.</w:t>
      </w:r>
      <w:r>
        <w:rPr>
          <w:sz w:val="24"/>
        </w:rPr>
        <w:t>合同总价为</w:t>
      </w:r>
      <w:r>
        <w:rPr>
          <w:sz w:val="24"/>
          <w:b/>
          <w:u w:val="single"/>
        </w:rPr>
        <w:t>¥</w:t>
      </w:r>
      <w:r>
        <w:rPr>
          <w:sz w:val="21"/>
          <w:b/>
          <w:u w:val="single"/>
        </w:rPr>
        <w:t xml:space="preserve">         </w:t>
      </w:r>
      <w:r>
        <w:rPr>
          <w:sz w:val="24"/>
        </w:rPr>
        <w:t>元（大写：</w:t>
      </w:r>
      <w:r>
        <w:rPr>
          <w:sz w:val="24"/>
          <w:u w:val="single"/>
        </w:rPr>
        <w:t>人民币</w:t>
      </w:r>
      <w:r>
        <w:rPr>
          <w:sz w:val="21"/>
          <w:b/>
          <w:u w:val="single"/>
        </w:rPr>
        <w:t xml:space="preserve">         </w:t>
      </w:r>
      <w:r>
        <w:rPr>
          <w:sz w:val="24"/>
        </w:rPr>
        <w:t>）</w:t>
      </w:r>
    </w:p>
    <w:p>
      <w:pPr>
        <w:pStyle w:val="null3"/>
        <w:ind w:firstLine="480"/>
        <w:jc w:val="both"/>
      </w:pPr>
      <w:r>
        <w:rPr>
          <w:sz w:val="24"/>
        </w:rPr>
        <w:t>合同总价是完成项目的含税全包价，包括但不限于货物的设计</w:t>
      </w:r>
      <w:r>
        <w:rPr>
          <w:sz w:val="24"/>
        </w:rPr>
        <w:t>、</w:t>
      </w:r>
      <w:r>
        <w:rPr>
          <w:sz w:val="24"/>
        </w:rPr>
        <w:t>制造、包装、仓储、运输、保险以及乙方进行的安装、调试、试运行、验收、培训、技术服务（包括技术资料、图纸的提供）、质保期间保障服务等的全部费用。所有价格变动的风险均由乙方承担。甲方</w:t>
      </w:r>
      <w:r>
        <w:rPr>
          <w:sz w:val="24"/>
        </w:rPr>
        <w:t>不需再向乙方支付任何其他费用。</w:t>
      </w:r>
    </w:p>
    <w:p>
      <w:pPr>
        <w:pStyle w:val="null3"/>
        <w:ind w:firstLine="480"/>
        <w:jc w:val="both"/>
      </w:pPr>
      <w:r>
        <w:rPr>
          <w:sz w:val="24"/>
        </w:rPr>
        <w:t>货物清单、主要技术参数</w:t>
      </w:r>
      <w:r>
        <w:rPr>
          <w:sz w:val="24"/>
        </w:rPr>
        <w:t>、</w:t>
      </w:r>
      <w:r>
        <w:rPr>
          <w:sz w:val="24"/>
        </w:rPr>
        <w:t>保修服务表</w:t>
      </w:r>
      <w:r>
        <w:rPr>
          <w:sz w:val="24"/>
        </w:rPr>
        <w:t>和</w:t>
      </w:r>
      <w:r>
        <w:rPr>
          <w:sz w:val="24"/>
        </w:rPr>
        <w:t>培训计划请见附件</w:t>
      </w:r>
      <w:r>
        <w:rPr>
          <w:sz w:val="24"/>
        </w:rPr>
        <w:t>1、附件2</w:t>
      </w:r>
      <w:r>
        <w:rPr>
          <w:sz w:val="24"/>
        </w:rPr>
        <w:t>、</w:t>
      </w:r>
      <w:r>
        <w:rPr>
          <w:sz w:val="24"/>
        </w:rPr>
        <w:t>附件</w:t>
      </w:r>
      <w:r>
        <w:rPr>
          <w:sz w:val="24"/>
        </w:rPr>
        <w:t>3</w:t>
      </w:r>
      <w:r>
        <w:rPr>
          <w:sz w:val="24"/>
        </w:rPr>
        <w:t>和附件</w:t>
      </w:r>
      <w:r>
        <w:rPr>
          <w:sz w:val="24"/>
        </w:rPr>
        <w:t>4</w:t>
      </w:r>
      <w:r>
        <w:rPr>
          <w:sz w:val="24"/>
        </w:rPr>
        <w:t>。</w:t>
      </w:r>
    </w:p>
    <w:p>
      <w:pPr>
        <w:pStyle w:val="null3"/>
        <w:ind w:firstLine="480"/>
        <w:jc w:val="both"/>
      </w:pPr>
      <w:r>
        <w:rPr>
          <w:sz w:val="24"/>
        </w:rPr>
        <w:t>4.</w:t>
      </w:r>
      <w:r>
        <w:rPr>
          <w:sz w:val="24"/>
        </w:rPr>
        <w:t>安全责任：本项目</w:t>
      </w:r>
      <w:r>
        <w:rPr>
          <w:sz w:val="24"/>
        </w:rPr>
        <w:t>实施过程中</w:t>
      </w:r>
      <w:r>
        <w:rPr>
          <w:sz w:val="24"/>
        </w:rPr>
        <w:t>安全措施由乙方制定方案及组织实施，并</w:t>
      </w:r>
      <w:r>
        <w:rPr>
          <w:sz w:val="24"/>
        </w:rPr>
        <w:t>独立</w:t>
      </w:r>
      <w:r>
        <w:rPr>
          <w:sz w:val="24"/>
        </w:rPr>
        <w:t>承担全部安全责任，甲方不负责任何伤亡、劳保福利以及施工中材料被盗等责任。</w:t>
      </w:r>
      <w:r>
        <w:rPr>
          <w:sz w:val="24"/>
        </w:rPr>
        <w:t>乙方制定的安全措施方案应提交一份至甲方留存备案，且甲方有权监督乙方组织实施情况。</w:t>
      </w:r>
    </w:p>
    <w:p>
      <w:pPr>
        <w:pStyle w:val="null3"/>
        <w:ind w:firstLine="480"/>
        <w:jc w:val="both"/>
      </w:pPr>
      <w:r>
        <w:rPr>
          <w:sz w:val="24"/>
        </w:rPr>
        <w:t>5.</w:t>
      </w:r>
      <w:r>
        <w:rPr>
          <w:sz w:val="24"/>
        </w:rPr>
        <w:t>消防责任：本项目消防措施由乙方制定方案及组织实施，严格按照消防法的规定进行操作，需用的水电由甲方协助提供，需用电源必须由乙方派有资质的电工按规范拉接，不允许乙方的施工人员乱拉乱接。凡在施工期间因乙方过失引起的火灾事故应由乙方负责，所造成的经济损失由乙方负责全额赔偿。</w:t>
      </w:r>
      <w:r>
        <w:rPr>
          <w:sz w:val="24"/>
        </w:rPr>
        <w:t>若造成人员伤亡的，全部由乙方负责</w:t>
      </w:r>
      <w:r>
        <w:rPr>
          <w:sz w:val="24"/>
        </w:rPr>
        <w:t>。</w:t>
      </w:r>
      <w:r>
        <w:rPr>
          <w:sz w:val="24"/>
        </w:rPr>
        <w:t>乙方制定的消防措施方案应提交一份至甲方留存备案，且甲方有权监督乙方组织实施情况。</w:t>
      </w:r>
    </w:p>
    <w:p>
      <w:pPr>
        <w:pStyle w:val="null3"/>
        <w:ind w:firstLine="420"/>
        <w:jc w:val="both"/>
      </w:pPr>
      <w:r>
        <w:rPr>
          <w:sz w:val="24"/>
          <w:b/>
        </w:rPr>
        <w:t>第二条</w:t>
      </w:r>
      <w:r>
        <w:rPr>
          <w:sz w:val="21"/>
          <w:b/>
        </w:rPr>
        <w:t xml:space="preserve">  </w:t>
      </w:r>
      <w:r>
        <w:rPr>
          <w:sz w:val="24"/>
          <w:b/>
        </w:rPr>
        <w:t>货物质量要求及乙方对质量负责的条件和期限</w:t>
      </w:r>
    </w:p>
    <w:p>
      <w:pPr>
        <w:pStyle w:val="null3"/>
        <w:ind w:firstLine="480"/>
        <w:jc w:val="both"/>
      </w:pPr>
      <w:r>
        <w:rPr>
          <w:sz w:val="24"/>
        </w:rPr>
        <w:t>1.</w:t>
      </w:r>
      <w:r>
        <w:rPr>
          <w:sz w:val="24"/>
        </w:rPr>
        <w:t>乙方提供的货物</w:t>
      </w:r>
      <w:r>
        <w:rPr>
          <w:sz w:val="24"/>
        </w:rPr>
        <w:t>应</w:t>
      </w:r>
      <w:r>
        <w:rPr>
          <w:sz w:val="24"/>
        </w:rPr>
        <w:t>符合中华人民共和国国家质量、安全、环保等标准（若有国家标准的，</w:t>
      </w:r>
      <w:r>
        <w:rPr>
          <w:sz w:val="24"/>
        </w:rPr>
        <w:t>则以</w:t>
      </w:r>
      <w:r>
        <w:rPr>
          <w:sz w:val="24"/>
        </w:rPr>
        <w:t>行业最高标准为本合同履行标准）以及该产品的出厂标准。</w:t>
      </w:r>
    </w:p>
    <w:p>
      <w:pPr>
        <w:pStyle w:val="null3"/>
        <w:ind w:firstLine="480"/>
        <w:jc w:val="both"/>
      </w:pPr>
      <w:r>
        <w:rPr>
          <w:sz w:val="24"/>
        </w:rPr>
        <w:t>2.</w:t>
      </w:r>
      <w:r>
        <w:rPr>
          <w:sz w:val="24"/>
        </w:rPr>
        <w:t>知识产权和专利权：</w:t>
      </w:r>
    </w:p>
    <w:p>
      <w:pPr>
        <w:pStyle w:val="null3"/>
        <w:ind w:firstLine="420"/>
        <w:jc w:val="both"/>
      </w:pPr>
      <w:r>
        <w:rPr>
          <w:sz w:val="21"/>
        </w:rPr>
        <w:t>(1)</w:t>
      </w:r>
      <w:r>
        <w:rPr>
          <w:sz w:val="24"/>
        </w:rPr>
        <w:t>乙方提供的货物</w:t>
      </w:r>
      <w:r>
        <w:rPr>
          <w:sz w:val="24"/>
        </w:rPr>
        <w:t>应</w:t>
      </w:r>
      <w:r>
        <w:rPr>
          <w:sz w:val="24"/>
        </w:rPr>
        <w:t>是无知识产权争议，且全新的产品（含零部件、配件、随机工具等），表面无划损、无碰撞</w:t>
      </w:r>
      <w:r>
        <w:rPr>
          <w:sz w:val="24"/>
        </w:rPr>
        <w:t>、无任何缺陷隐患、无其他侵权行为，在中国境内可依常规安全合法使用</w:t>
      </w:r>
      <w:r>
        <w:rPr>
          <w:sz w:val="24"/>
        </w:rPr>
        <w:t>。</w:t>
      </w:r>
    </w:p>
    <w:p>
      <w:pPr>
        <w:pStyle w:val="null3"/>
        <w:ind w:firstLine="420"/>
        <w:jc w:val="both"/>
      </w:pPr>
      <w:r>
        <w:rPr>
          <w:sz w:val="21"/>
        </w:rPr>
        <w:t>(2)</w:t>
      </w:r>
      <w:r>
        <w:rPr>
          <w:sz w:val="24"/>
        </w:rPr>
        <w:t>乙方应保证甲方在中华人民共和国使用货物或其任何一部分时，如有第三方向甲方提出侵犯专利权、商标权或者其他知识产权的主张，</w:t>
      </w:r>
      <w:r>
        <w:rPr>
          <w:sz w:val="24"/>
        </w:rPr>
        <w:t>因此产生的法律责任、赔偿</w:t>
      </w:r>
      <w:r>
        <w:rPr>
          <w:sz w:val="24"/>
        </w:rPr>
        <w:t>责任由乙方承担</w:t>
      </w:r>
      <w:r>
        <w:rPr>
          <w:sz w:val="24"/>
        </w:rPr>
        <w:t>；</w:t>
      </w:r>
      <w:r>
        <w:rPr>
          <w:sz w:val="24"/>
        </w:rPr>
        <w:t>因此给甲方造成损失的，乙方应赔偿甲方全部损失</w:t>
      </w:r>
      <w:r>
        <w:rPr>
          <w:sz w:val="24"/>
        </w:rPr>
        <w:t>。</w:t>
      </w:r>
    </w:p>
    <w:p>
      <w:pPr>
        <w:pStyle w:val="null3"/>
        <w:ind w:firstLine="420"/>
        <w:jc w:val="both"/>
      </w:pPr>
      <w:r>
        <w:rPr>
          <w:sz w:val="21"/>
        </w:rPr>
        <w:t>(3)</w:t>
      </w:r>
      <w:r>
        <w:rPr>
          <w:sz w:val="24"/>
        </w:rPr>
        <w:t>乙方应</w:t>
      </w:r>
      <w:r>
        <w:rPr>
          <w:sz w:val="24"/>
        </w:rPr>
        <w:t>于售出货物前</w:t>
      </w:r>
      <w:r>
        <w:rPr>
          <w:sz w:val="24"/>
        </w:rPr>
        <w:t>向所有权人支付专利权、商标权或其他知识产权的有关费用及税费。</w:t>
      </w:r>
    </w:p>
    <w:p>
      <w:pPr>
        <w:pStyle w:val="null3"/>
        <w:ind w:firstLine="480"/>
        <w:jc w:val="both"/>
      </w:pPr>
      <w:r>
        <w:rPr>
          <w:sz w:val="24"/>
        </w:rPr>
        <w:t>3.</w:t>
      </w:r>
      <w:r>
        <w:rPr>
          <w:sz w:val="24"/>
        </w:rPr>
        <w:t>保密：</w:t>
      </w:r>
    </w:p>
    <w:p>
      <w:pPr>
        <w:pStyle w:val="null3"/>
        <w:ind w:firstLine="480"/>
        <w:jc w:val="both"/>
      </w:pPr>
      <w:r>
        <w:rPr>
          <w:sz w:val="24"/>
        </w:rPr>
        <w:t>（</w:t>
      </w:r>
      <w:r>
        <w:rPr>
          <w:sz w:val="24"/>
        </w:rPr>
        <w:t>1）</w:t>
      </w:r>
      <w:r>
        <w:rPr>
          <w:sz w:val="24"/>
        </w:rPr>
        <w:t>如甲方向乙方提供图纸、详细资料、样品、模型和所有其他资料，这些均视为保密资料，仅被用于</w:t>
      </w:r>
      <w:r>
        <w:rPr>
          <w:sz w:val="24"/>
        </w:rPr>
        <w:t>经甲方允许</w:t>
      </w:r>
      <w:r>
        <w:rPr>
          <w:sz w:val="24"/>
        </w:rPr>
        <w:t>的用途，除非得到甲方的同意，</w:t>
      </w:r>
      <w:r>
        <w:rPr>
          <w:sz w:val="24"/>
        </w:rPr>
        <w:t>乙方</w:t>
      </w:r>
      <w:r>
        <w:rPr>
          <w:sz w:val="24"/>
        </w:rPr>
        <w:t>不能向任何第三方</w:t>
      </w:r>
      <w:r>
        <w:rPr>
          <w:sz w:val="24"/>
        </w:rPr>
        <w:t>泄露以上资料或者利用以</w:t>
      </w:r>
      <w:r>
        <w:rPr>
          <w:sz w:val="24"/>
        </w:rPr>
        <w:t>上资料牟利</w:t>
      </w:r>
      <w:r>
        <w:rPr>
          <w:sz w:val="24"/>
        </w:rPr>
        <w:t>。</w:t>
      </w:r>
    </w:p>
    <w:p>
      <w:pPr>
        <w:pStyle w:val="null3"/>
        <w:ind w:firstLine="420"/>
        <w:jc w:val="both"/>
      </w:pPr>
      <w:r>
        <w:rPr>
          <w:sz w:val="24"/>
        </w:rPr>
        <w:t>（</w:t>
      </w:r>
      <w:r>
        <w:rPr>
          <w:sz w:val="24"/>
        </w:rPr>
        <w:t>2）</w:t>
      </w:r>
      <w:r>
        <w:rPr>
          <w:sz w:val="24"/>
        </w:rPr>
        <w:t>乙方收集甲方单位的个人信息</w:t>
      </w:r>
      <w:r>
        <w:rPr>
          <w:sz w:val="24"/>
        </w:rPr>
        <w:t>类型</w:t>
      </w:r>
      <w:r>
        <w:rPr>
          <w:sz w:val="24"/>
        </w:rPr>
        <w:t>应当与</w:t>
      </w:r>
      <w:r>
        <w:rPr>
          <w:sz w:val="24"/>
        </w:rPr>
        <w:t>实际</w:t>
      </w:r>
      <w:r>
        <w:rPr>
          <w:sz w:val="24"/>
        </w:rPr>
        <w:t>产品或服务的业务功能有直接关联，并严格按照国家相关法律法规要求对采集到的个人信息进行保护。在本合同期满、解除或者终止后的</w:t>
      </w:r>
      <w:r>
        <w:rPr>
          <w:sz w:val="24"/>
        </w:rPr>
        <w:t>10</w:t>
      </w:r>
      <w:r>
        <w:rPr>
          <w:sz w:val="24"/>
        </w:rPr>
        <w:t>个工作日内，乙方根据甲方的要求及时删除采集到的甲方单位的个人信息。</w:t>
      </w:r>
    </w:p>
    <w:p>
      <w:pPr>
        <w:pStyle w:val="null3"/>
        <w:ind w:firstLine="480"/>
        <w:jc w:val="both"/>
      </w:pPr>
      <w:r>
        <w:rPr>
          <w:sz w:val="24"/>
        </w:rPr>
        <w:t>4.</w:t>
      </w:r>
      <w:r>
        <w:rPr>
          <w:sz w:val="24"/>
        </w:rPr>
        <w:t>本项目由乙方负责第三方检测及办证的有关事宜，</w:t>
      </w:r>
      <w:r>
        <w:rPr>
          <w:sz w:val="24"/>
        </w:rPr>
        <w:t>检测和办证标准</w:t>
      </w:r>
      <w:r>
        <w:rPr>
          <w:sz w:val="24"/>
        </w:rPr>
        <w:t>如未明确则按行业标准或</w:t>
      </w:r>
      <w:r>
        <w:rPr>
          <w:sz w:val="24"/>
        </w:rPr>
        <w:t>行业</w:t>
      </w:r>
      <w:r>
        <w:rPr>
          <w:sz w:val="24"/>
        </w:rPr>
        <w:t>惯例，所有费用</w:t>
      </w:r>
      <w:r>
        <w:rPr>
          <w:sz w:val="24"/>
        </w:rPr>
        <w:t>均</w:t>
      </w:r>
      <w:r>
        <w:rPr>
          <w:sz w:val="24"/>
        </w:rPr>
        <w:t>由乙方承担。</w:t>
      </w:r>
    </w:p>
    <w:p>
      <w:pPr>
        <w:pStyle w:val="null3"/>
        <w:ind w:firstLine="480"/>
        <w:jc w:val="both"/>
      </w:pPr>
      <w:r>
        <w:rPr>
          <w:sz w:val="24"/>
        </w:rPr>
        <w:t>5.</w:t>
      </w:r>
      <w:r>
        <w:rPr>
          <w:sz w:val="24"/>
        </w:rPr>
        <w:t>货物进场后甲方有权提出对存在疑问的货物进行现场抽样送检，检测项目含材料的成分、组分</w:t>
      </w:r>
      <w:r>
        <w:rPr>
          <w:sz w:val="24"/>
        </w:rPr>
        <w:t>及</w:t>
      </w:r>
      <w:r>
        <w:rPr>
          <w:sz w:val="24"/>
        </w:rPr>
        <w:t>相关性能指标等，检测费用由乙方承担。</w:t>
      </w:r>
    </w:p>
    <w:p>
      <w:pPr>
        <w:pStyle w:val="null3"/>
        <w:ind w:firstLine="480"/>
        <w:jc w:val="both"/>
      </w:pPr>
      <w:r>
        <w:rPr>
          <w:sz w:val="24"/>
        </w:rPr>
        <w:t>6.</w:t>
      </w:r>
      <w:r>
        <w:rPr>
          <w:sz w:val="24"/>
        </w:rPr>
        <w:t>质保期内如货物非因甲方的人为原因而出现的问题由乙方负责包修、包换或包退，并承担维修、更换或退货的所有费用。乙方</w:t>
      </w:r>
      <w:r>
        <w:rPr>
          <w:sz w:val="24"/>
        </w:rPr>
        <w:t>拒绝或者未在甲方指定期限内</w:t>
      </w:r>
      <w:r>
        <w:rPr>
          <w:sz w:val="24"/>
        </w:rPr>
        <w:t>维修、更换或退货的，均按违约处理。</w:t>
      </w:r>
    </w:p>
    <w:p>
      <w:pPr>
        <w:pStyle w:val="null3"/>
        <w:ind w:firstLine="420"/>
        <w:jc w:val="both"/>
      </w:pPr>
      <w:r>
        <w:rPr>
          <w:sz w:val="24"/>
          <w:b/>
        </w:rPr>
        <w:t>第三条</w:t>
      </w:r>
      <w:r>
        <w:rPr>
          <w:sz w:val="21"/>
          <w:b/>
        </w:rPr>
        <w:t xml:space="preserve">  </w:t>
      </w:r>
      <w:r>
        <w:rPr>
          <w:sz w:val="24"/>
          <w:b/>
        </w:rPr>
        <w:t>货物的交付、开箱检验及验收</w:t>
      </w:r>
    </w:p>
    <w:p>
      <w:pPr>
        <w:pStyle w:val="null3"/>
        <w:ind w:firstLine="480"/>
        <w:jc w:val="both"/>
      </w:pPr>
      <w:r>
        <w:rPr>
          <w:sz w:val="24"/>
        </w:rPr>
        <w:t>1.</w:t>
      </w:r>
      <w:r>
        <w:rPr>
          <w:sz w:val="24"/>
        </w:rPr>
        <w:t>交货时间：</w:t>
      </w:r>
      <w:r>
        <w:rPr>
          <w:sz w:val="24"/>
          <w:u w:val="single"/>
        </w:rPr>
        <w:t>合同生效后</w:t>
      </w:r>
      <w:r>
        <w:rPr>
          <w:sz w:val="24"/>
          <w:u w:val="single"/>
        </w:rPr>
        <w:t xml:space="preserve">    </w:t>
      </w:r>
      <w:r>
        <w:rPr>
          <w:sz w:val="24"/>
          <w:u w:val="single"/>
        </w:rPr>
        <w:t>日历日</w:t>
      </w:r>
      <w:r>
        <w:rPr>
          <w:sz w:val="24"/>
          <w:u w:val="single"/>
        </w:rPr>
        <w:t>内完成交付合格的货物（包括：货物的安装、调试和向甲方职能部门提交认可的完整的验收申请资料）</w:t>
      </w:r>
      <w:r>
        <w:rPr>
          <w:sz w:val="24"/>
        </w:rPr>
        <w:t>。</w:t>
      </w:r>
    </w:p>
    <w:p>
      <w:pPr>
        <w:pStyle w:val="null3"/>
        <w:ind w:firstLine="480"/>
        <w:jc w:val="both"/>
      </w:pPr>
      <w:r>
        <w:rPr>
          <w:sz w:val="24"/>
        </w:rPr>
        <w:t>2.</w:t>
      </w:r>
      <w:r>
        <w:rPr>
          <w:sz w:val="24"/>
        </w:rPr>
        <w:t>国内产品或合资厂的产品</w:t>
      </w:r>
      <w:r>
        <w:rPr>
          <w:sz w:val="24"/>
        </w:rPr>
        <w:t>应</w:t>
      </w:r>
      <w:r>
        <w:rPr>
          <w:sz w:val="24"/>
        </w:rPr>
        <w:t>具备出厂合格证</w:t>
      </w:r>
      <w:r>
        <w:rPr>
          <w:sz w:val="24"/>
        </w:rPr>
        <w:t>，</w:t>
      </w:r>
      <w:r>
        <w:rPr>
          <w:sz w:val="24"/>
        </w:rPr>
        <w:t>国外产品应提供相关材料证明产品系合法进口且已经按照我国相关法律法规缴纳进口税费</w:t>
      </w:r>
      <w:r>
        <w:rPr>
          <w:sz w:val="24"/>
        </w:rPr>
        <w:t>。</w:t>
      </w:r>
    </w:p>
    <w:p>
      <w:pPr>
        <w:pStyle w:val="null3"/>
        <w:ind w:firstLine="480"/>
        <w:jc w:val="both"/>
      </w:pPr>
      <w:r>
        <w:rPr>
          <w:sz w:val="24"/>
        </w:rPr>
        <w:t>3.</w:t>
      </w:r>
      <w:r>
        <w:rPr>
          <w:sz w:val="24"/>
        </w:rPr>
        <w:t>交货地点：</w:t>
      </w:r>
      <w:r>
        <w:rPr>
          <w:sz w:val="24"/>
          <w:u w:val="single"/>
        </w:rPr>
        <w:t>五邑大学指定地点。</w:t>
      </w:r>
    </w:p>
    <w:p>
      <w:pPr>
        <w:pStyle w:val="null3"/>
        <w:ind w:firstLine="480"/>
        <w:jc w:val="both"/>
      </w:pPr>
      <w:r>
        <w:rPr>
          <w:sz w:val="24"/>
        </w:rPr>
        <w:t>4.</w:t>
      </w:r>
      <w:r>
        <w:rPr>
          <w:sz w:val="24"/>
        </w:rPr>
        <w:t>乙方应将关键主机设备的用户手册、保修手册、有关单证资料及配备件、随机工具等一并交付给甲方，使用操作及安全须知等重要资料应附有中文说明。甲方对货物交付有特殊要求的，乙方在交付货物时还应当满足甲方的相应要求。</w:t>
      </w:r>
    </w:p>
    <w:p>
      <w:pPr>
        <w:pStyle w:val="null3"/>
        <w:ind w:firstLine="480"/>
        <w:jc w:val="both"/>
      </w:pPr>
      <w:r>
        <w:rPr>
          <w:sz w:val="24"/>
        </w:rPr>
        <w:t>5.</w:t>
      </w:r>
      <w:r>
        <w:rPr>
          <w:sz w:val="24"/>
        </w:rPr>
        <w:t>货物的验收：</w:t>
      </w:r>
    </w:p>
    <w:p>
      <w:pPr>
        <w:pStyle w:val="null3"/>
        <w:ind w:firstLine="480"/>
        <w:jc w:val="both"/>
      </w:pPr>
      <w:r>
        <w:rPr>
          <w:sz w:val="24"/>
        </w:rPr>
        <w:t>（</w:t>
      </w:r>
      <w:r>
        <w:rPr>
          <w:sz w:val="24"/>
        </w:rPr>
        <w:t>1</w:t>
      </w:r>
      <w:r>
        <w:rPr>
          <w:sz w:val="24"/>
        </w:rPr>
        <w:t>）</w:t>
      </w:r>
      <w:r>
        <w:rPr>
          <w:sz w:val="24"/>
        </w:rPr>
        <w:t>货物为原厂商未启封全新包装，出厂合格证、序列号、包装箱号与出厂批号须一致，并</w:t>
      </w:r>
      <w:r>
        <w:rPr>
          <w:sz w:val="24"/>
        </w:rPr>
        <w:t>可追</w:t>
      </w:r>
      <w:r>
        <w:rPr>
          <w:sz w:val="24"/>
        </w:rPr>
        <w:t>溯</w:t>
      </w:r>
      <w:r>
        <w:rPr>
          <w:sz w:val="24"/>
        </w:rPr>
        <w:t>查阅。全部货物送到甲方指定场地后，甲、乙双方同时在场才能开封验货，甲方就</w:t>
      </w:r>
      <w:r>
        <w:rPr>
          <w:sz w:val="24"/>
        </w:rPr>
        <w:t>货物</w:t>
      </w:r>
      <w:r>
        <w:rPr>
          <w:sz w:val="24"/>
        </w:rPr>
        <w:t>质量、</w:t>
      </w:r>
      <w:r>
        <w:rPr>
          <w:sz w:val="24"/>
        </w:rPr>
        <w:t>型号、</w:t>
      </w:r>
      <w:r>
        <w:rPr>
          <w:sz w:val="24"/>
        </w:rPr>
        <w:t>规格和数量进行初步</w:t>
      </w:r>
      <w:r>
        <w:rPr>
          <w:sz w:val="24"/>
        </w:rPr>
        <w:t>开箱验收，</w:t>
      </w:r>
      <w:r>
        <w:rPr>
          <w:sz w:val="24"/>
        </w:rPr>
        <w:t>如果发现</w:t>
      </w:r>
      <w:r>
        <w:rPr>
          <w:sz w:val="24"/>
        </w:rPr>
        <w:t>货物</w:t>
      </w:r>
      <w:r>
        <w:rPr>
          <w:sz w:val="24"/>
        </w:rPr>
        <w:t>的包装损坏、不符合包装要求或设备的质量、型号、规格和数量等与合同不符，甲方有权拒收货物</w:t>
      </w:r>
      <w:r>
        <w:rPr>
          <w:sz w:val="24"/>
        </w:rPr>
        <w:t>，</w:t>
      </w:r>
      <w:r>
        <w:rPr>
          <w:sz w:val="24"/>
        </w:rPr>
        <w:t>乙方应在</w:t>
      </w:r>
      <w:r>
        <w:rPr>
          <w:sz w:val="24"/>
        </w:rPr>
        <w:t>合同约定的交货时间</w:t>
      </w:r>
      <w:r>
        <w:rPr>
          <w:sz w:val="24"/>
        </w:rPr>
        <w:t>内</w:t>
      </w:r>
      <w:r>
        <w:rPr>
          <w:sz w:val="24"/>
        </w:rPr>
        <w:t>按照合同要求及时进行第二次交货处理并通过验收，否则按违约处理，</w:t>
      </w:r>
      <w:r>
        <w:rPr>
          <w:sz w:val="24"/>
        </w:rPr>
        <w:t>甲方有权解除</w:t>
      </w:r>
      <w:r>
        <w:rPr>
          <w:sz w:val="24"/>
        </w:rPr>
        <w:t>采购</w:t>
      </w:r>
      <w:r>
        <w:rPr>
          <w:sz w:val="24"/>
        </w:rPr>
        <w:t>合同</w:t>
      </w:r>
      <w:r>
        <w:rPr>
          <w:sz w:val="24"/>
        </w:rPr>
        <w:t>并上报主管部门，相关损失由乙方自行承担</w:t>
      </w:r>
      <w:r>
        <w:rPr>
          <w:sz w:val="24"/>
        </w:rPr>
        <w:t>。</w:t>
      </w:r>
    </w:p>
    <w:p>
      <w:pPr>
        <w:pStyle w:val="null3"/>
        <w:ind w:firstLine="480"/>
        <w:jc w:val="both"/>
      </w:pPr>
      <w:r>
        <w:rPr>
          <w:sz w:val="24"/>
        </w:rPr>
        <w:t>（</w:t>
      </w:r>
      <w:r>
        <w:rPr>
          <w:sz w:val="24"/>
        </w:rPr>
        <w:t>2</w:t>
      </w:r>
      <w:r>
        <w:rPr>
          <w:sz w:val="24"/>
        </w:rPr>
        <w:t>）</w:t>
      </w:r>
      <w:r>
        <w:rPr>
          <w:sz w:val="24"/>
        </w:rPr>
        <w:t>设备安装及调试完成后</w:t>
      </w:r>
      <w:r>
        <w:rPr>
          <w:sz w:val="24"/>
        </w:rPr>
        <w:t>，经初步培训，甲方相关操作人员掌握仪器的具体操作后</w:t>
      </w:r>
      <w:r>
        <w:rPr>
          <w:sz w:val="24"/>
          <w:u w:val="single"/>
        </w:rPr>
        <w:t xml:space="preserve"> </w:t>
      </w:r>
      <w:r>
        <w:rPr>
          <w:sz w:val="24"/>
          <w:u w:val="single"/>
        </w:rPr>
        <w:t xml:space="preserve">** </w:t>
      </w:r>
      <w:r>
        <w:rPr>
          <w:sz w:val="24"/>
        </w:rPr>
        <w:t>个工作日内（如遇寒暑假，时间顺延），</w:t>
      </w:r>
      <w:r>
        <w:rPr>
          <w:sz w:val="24"/>
        </w:rPr>
        <w:t>由甲方组织验收小组进行验收，项目验收合格后，出具有效的验收报告。</w:t>
      </w:r>
    </w:p>
    <w:p>
      <w:pPr>
        <w:pStyle w:val="null3"/>
        <w:ind w:firstLine="480"/>
        <w:jc w:val="both"/>
      </w:pPr>
      <w:r>
        <w:rPr>
          <w:sz w:val="24"/>
        </w:rPr>
        <w:t>（</w:t>
      </w:r>
      <w:r>
        <w:rPr>
          <w:sz w:val="24"/>
        </w:rPr>
        <w:t>3</w:t>
      </w:r>
      <w:r>
        <w:rPr>
          <w:sz w:val="24"/>
        </w:rPr>
        <w:t>）</w:t>
      </w:r>
      <w:r>
        <w:rPr>
          <w:sz w:val="24"/>
        </w:rPr>
        <w:t>其他验收细则以乙方在投标文件中提供的设备技术资料及双方签订的合同条款为准。（验收时需要对每一条参数进行逐一验证，并提供验证佐证材料作为验收资料）</w:t>
      </w:r>
    </w:p>
    <w:p>
      <w:pPr>
        <w:pStyle w:val="null3"/>
        <w:ind w:firstLine="420"/>
        <w:jc w:val="both"/>
      </w:pPr>
      <w:r>
        <w:rPr>
          <w:sz w:val="24"/>
          <w:b/>
        </w:rPr>
        <w:t>第四条</w:t>
      </w:r>
      <w:r>
        <w:rPr>
          <w:sz w:val="21"/>
          <w:b/>
        </w:rPr>
        <w:t xml:space="preserve">  </w:t>
      </w:r>
      <w:r>
        <w:rPr>
          <w:sz w:val="24"/>
          <w:b/>
        </w:rPr>
        <w:t>履约保证金和付款方式</w:t>
      </w:r>
    </w:p>
    <w:p>
      <w:pPr>
        <w:pStyle w:val="null3"/>
        <w:ind w:firstLine="420"/>
        <w:jc w:val="both"/>
      </w:pPr>
      <w:r>
        <w:rPr>
          <w:sz w:val="21"/>
        </w:rPr>
        <w:t>(1)</w:t>
      </w:r>
      <w:r>
        <w:rPr>
          <w:sz w:val="24"/>
        </w:rPr>
        <w:t>本合同签订之日起五个工作日内，乙方须向甲方提交合同总价</w:t>
      </w:r>
      <w:r>
        <w:rPr>
          <w:sz w:val="24"/>
        </w:rPr>
        <w:t>3.8%的履约保证金</w:t>
      </w:r>
      <w:r>
        <w:rPr>
          <w:sz w:val="24"/>
        </w:rPr>
        <w:t>（</w:t>
      </w:r>
      <w:r>
        <w:rPr>
          <w:sz w:val="24"/>
          <w:b/>
          <w:u w:val="single"/>
        </w:rPr>
        <w:t>人民币大写：</w:t>
      </w:r>
      <w:r>
        <w:rPr>
          <w:sz w:val="21"/>
          <w:b/>
          <w:u w:val="single"/>
        </w:rPr>
        <w:t xml:space="preserve">        </w:t>
      </w:r>
      <w:r>
        <w:rPr>
          <w:sz w:val="24"/>
          <w:b/>
          <w:u w:val="single"/>
        </w:rPr>
        <w:t>；小写：</w:t>
      </w:r>
      <w:r>
        <w:rPr>
          <w:sz w:val="24"/>
          <w:b/>
          <w:u w:val="single"/>
        </w:rPr>
        <w:t>¥</w:t>
      </w:r>
      <w:r>
        <w:rPr>
          <w:sz w:val="21"/>
          <w:b/>
          <w:u w:val="single"/>
        </w:rPr>
        <w:t xml:space="preserve">          </w:t>
      </w:r>
      <w:r>
        <w:rPr>
          <w:sz w:val="24"/>
          <w:b/>
          <w:u w:val="single"/>
        </w:rPr>
        <w:t>元</w:t>
      </w:r>
      <w:r>
        <w:rPr>
          <w:sz w:val="24"/>
          <w:b/>
          <w:u w:val="single"/>
        </w:rPr>
        <w:t>）</w:t>
      </w:r>
      <w:r>
        <w:rPr>
          <w:sz w:val="24"/>
          <w:u w:val="single"/>
        </w:rPr>
        <w:t>，</w:t>
      </w:r>
      <w:r>
        <w:rPr>
          <w:sz w:val="24"/>
        </w:rPr>
        <w:t>可通过银行转账、支票、汇票、本票、保函等非现金形式</w:t>
      </w:r>
      <w:r>
        <w:rPr>
          <w:sz w:val="24"/>
        </w:rPr>
        <w:t>（</w:t>
      </w:r>
      <w:r>
        <w:rPr>
          <w:sz w:val="24"/>
          <w:b/>
        </w:rPr>
        <w:t>签订合同时要确定其中一种形式</w:t>
      </w:r>
      <w:r>
        <w:rPr>
          <w:sz w:val="24"/>
        </w:rPr>
        <w:t>）</w:t>
      </w:r>
      <w:r>
        <w:rPr>
          <w:sz w:val="24"/>
        </w:rPr>
        <w:t>支付。</w:t>
      </w:r>
      <w:r>
        <w:rPr>
          <w:sz w:val="24"/>
        </w:rPr>
        <w:t>验收合格后，乙方应向甲方提出退还履约保证金的书面申请</w:t>
      </w:r>
      <w:r>
        <w:rPr>
          <w:sz w:val="24"/>
        </w:rPr>
        <w:t>，</w:t>
      </w:r>
      <w:r>
        <w:rPr>
          <w:sz w:val="24"/>
        </w:rPr>
        <w:t>甲方在收到申请后</w:t>
      </w:r>
      <w:r>
        <w:rPr>
          <w:sz w:val="24"/>
        </w:rPr>
        <w:t>20个工作日内（</w:t>
      </w:r>
      <w:r>
        <w:rPr>
          <w:sz w:val="24"/>
        </w:rPr>
        <w:t>不含审批时间</w:t>
      </w:r>
      <w:r>
        <w:rPr>
          <w:sz w:val="24"/>
        </w:rPr>
        <w:t>）</w:t>
      </w:r>
      <w:r>
        <w:rPr>
          <w:sz w:val="24"/>
        </w:rPr>
        <w:t>以非现金形式</w:t>
      </w:r>
      <w:r>
        <w:rPr>
          <w:sz w:val="24"/>
        </w:rPr>
        <w:t>一次性返还履约保证金（不计息）；</w:t>
      </w:r>
      <w:r>
        <w:rPr>
          <w:sz w:val="24"/>
        </w:rPr>
        <w:t>如以保函方式支付履约保证金的，将保函原件退回</w:t>
      </w:r>
      <w:r>
        <w:rPr>
          <w:sz w:val="24"/>
        </w:rPr>
        <w:t>。</w:t>
      </w:r>
    </w:p>
    <w:p>
      <w:pPr>
        <w:pStyle w:val="null3"/>
        <w:ind w:firstLine="420"/>
        <w:jc w:val="both"/>
      </w:pPr>
      <w:r>
        <w:rPr>
          <w:sz w:val="21"/>
        </w:rPr>
        <w:t>(2)</w:t>
      </w:r>
      <w:r>
        <w:rPr>
          <w:sz w:val="24"/>
        </w:rPr>
        <w:t>合同签订生效后</w:t>
      </w:r>
      <w:r>
        <w:rPr>
          <w:sz w:val="24"/>
        </w:rPr>
        <w:t>***</w:t>
      </w:r>
      <w:r>
        <w:rPr>
          <w:sz w:val="24"/>
        </w:rPr>
        <w:t>个</w:t>
      </w:r>
      <w:r>
        <w:rPr>
          <w:sz w:val="24"/>
        </w:rPr>
        <w:t>日历</w:t>
      </w:r>
      <w:r>
        <w:rPr>
          <w:sz w:val="24"/>
        </w:rPr>
        <w:t>日内</w:t>
      </w:r>
      <w:r>
        <w:rPr>
          <w:sz w:val="24"/>
        </w:rPr>
        <w:t>（</w:t>
      </w:r>
      <w:r>
        <w:rPr>
          <w:sz w:val="24"/>
        </w:rPr>
        <w:t>不含审批时间</w:t>
      </w:r>
      <w:r>
        <w:rPr>
          <w:sz w:val="24"/>
        </w:rPr>
        <w:t>），甲方</w:t>
      </w:r>
      <w:r>
        <w:rPr>
          <w:sz w:val="24"/>
        </w:rPr>
        <w:t>完成办理合同</w:t>
      </w:r>
      <w:r>
        <w:rPr>
          <w:sz w:val="24"/>
        </w:rPr>
        <w:t>总金额</w:t>
      </w:r>
      <w:r>
        <w:rPr>
          <w:sz w:val="24"/>
        </w:rPr>
        <w:t>4</w:t>
      </w:r>
      <w:r>
        <w:rPr>
          <w:sz w:val="24"/>
        </w:rPr>
        <w:t>0%</w:t>
      </w:r>
      <w:r>
        <w:rPr>
          <w:sz w:val="24"/>
        </w:rPr>
        <w:t>的货款（</w:t>
      </w:r>
      <w:r>
        <w:rPr>
          <w:sz w:val="24"/>
        </w:rPr>
        <w:t>人民币大写：</w:t>
      </w:r>
      <w:r>
        <w:rPr>
          <w:sz w:val="21"/>
          <w:u w:val="single"/>
        </w:rPr>
        <w:t xml:space="preserve">           </w:t>
      </w:r>
      <w:r>
        <w:rPr>
          <w:sz w:val="24"/>
        </w:rPr>
        <w:t>；小写：</w:t>
      </w:r>
      <w:r>
        <w:rPr>
          <w:sz w:val="24"/>
        </w:rPr>
        <w:t>¥</w:t>
      </w:r>
      <w:r>
        <w:rPr>
          <w:sz w:val="21"/>
          <w:u w:val="single"/>
        </w:rPr>
        <w:t xml:space="preserve">          </w:t>
      </w:r>
      <w:r>
        <w:rPr>
          <w:sz w:val="24"/>
        </w:rPr>
        <w:t>元</w:t>
      </w:r>
      <w:r>
        <w:rPr>
          <w:sz w:val="24"/>
        </w:rPr>
        <w:t>）</w:t>
      </w:r>
      <w:r>
        <w:rPr>
          <w:sz w:val="24"/>
        </w:rPr>
        <w:t>的</w:t>
      </w:r>
      <w:r>
        <w:rPr>
          <w:sz w:val="24"/>
        </w:rPr>
        <w:t>支付手续。</w:t>
      </w:r>
    </w:p>
    <w:p>
      <w:pPr>
        <w:pStyle w:val="null3"/>
        <w:ind w:firstLine="420"/>
        <w:jc w:val="both"/>
      </w:pPr>
      <w:r>
        <w:rPr>
          <w:sz w:val="21"/>
        </w:rPr>
        <w:t>(3)</w:t>
      </w:r>
      <w:r>
        <w:rPr>
          <w:sz w:val="24"/>
        </w:rPr>
        <w:t>验收合格后，乙方</w:t>
      </w:r>
      <w:r>
        <w:rPr>
          <w:sz w:val="24"/>
        </w:rPr>
        <w:t>按合同总</w:t>
      </w:r>
      <w:r>
        <w:rPr>
          <w:sz w:val="24"/>
        </w:rPr>
        <w:t>金额向甲方开具</w:t>
      </w:r>
      <w:r>
        <w:rPr>
          <w:sz w:val="24"/>
        </w:rPr>
        <w:t>符合合同类型要求的</w:t>
      </w:r>
      <w:r>
        <w:rPr>
          <w:sz w:val="24"/>
        </w:rPr>
        <w:t>增值税专用</w:t>
      </w:r>
      <w:r>
        <w:rPr>
          <w:sz w:val="24"/>
        </w:rPr>
        <w:t>发票和提供由甲方认可的验收报告。货物验收合格</w:t>
      </w:r>
      <w:r>
        <w:rPr>
          <w:sz w:val="24"/>
        </w:rPr>
        <w:t>且</w:t>
      </w:r>
      <w:r>
        <w:rPr>
          <w:sz w:val="24"/>
        </w:rPr>
        <w:t>甲方收到前述发票、验收报告后</w:t>
      </w:r>
      <w:r>
        <w:rPr>
          <w:sz w:val="24"/>
        </w:rPr>
        <w:t>***</w:t>
      </w:r>
      <w:r>
        <w:rPr>
          <w:sz w:val="24"/>
        </w:rPr>
        <w:t>个工作日</w:t>
      </w:r>
      <w:r>
        <w:rPr>
          <w:sz w:val="24"/>
        </w:rPr>
        <w:t>（</w:t>
      </w:r>
      <w:r>
        <w:rPr>
          <w:sz w:val="24"/>
        </w:rPr>
        <w:t>不含审批时间</w:t>
      </w:r>
      <w:r>
        <w:rPr>
          <w:sz w:val="24"/>
        </w:rPr>
        <w:t>）</w:t>
      </w:r>
      <w:r>
        <w:rPr>
          <w:sz w:val="24"/>
        </w:rPr>
        <w:t>内</w:t>
      </w:r>
      <w:r>
        <w:rPr>
          <w:sz w:val="24"/>
        </w:rPr>
        <w:t>，甲方</w:t>
      </w:r>
      <w:r>
        <w:rPr>
          <w:sz w:val="24"/>
        </w:rPr>
        <w:t>完成</w:t>
      </w:r>
      <w:r>
        <w:rPr>
          <w:sz w:val="24"/>
        </w:rPr>
        <w:t>办理</w:t>
      </w:r>
      <w:r>
        <w:rPr>
          <w:sz w:val="24"/>
        </w:rPr>
        <w:t>合同</w:t>
      </w:r>
      <w:r>
        <w:rPr>
          <w:sz w:val="24"/>
        </w:rPr>
        <w:t>总金额</w:t>
      </w:r>
      <w:r>
        <w:rPr>
          <w:sz w:val="24"/>
        </w:rPr>
        <w:t>6</w:t>
      </w:r>
      <w:r>
        <w:rPr>
          <w:sz w:val="24"/>
        </w:rPr>
        <w:t>0%</w:t>
      </w:r>
      <w:r>
        <w:rPr>
          <w:sz w:val="24"/>
        </w:rPr>
        <w:t>的货款（</w:t>
      </w:r>
      <w:r>
        <w:rPr>
          <w:sz w:val="24"/>
        </w:rPr>
        <w:t>人民币大写：</w:t>
      </w:r>
      <w:r>
        <w:rPr>
          <w:sz w:val="21"/>
          <w:u w:val="single"/>
        </w:rPr>
        <w:t xml:space="preserve">            </w:t>
      </w:r>
      <w:r>
        <w:rPr>
          <w:sz w:val="24"/>
        </w:rPr>
        <w:t>；小写：</w:t>
      </w:r>
      <w:r>
        <w:rPr>
          <w:sz w:val="24"/>
        </w:rPr>
        <w:t>¥</w:t>
      </w:r>
      <w:r>
        <w:rPr>
          <w:sz w:val="21"/>
          <w:u w:val="single"/>
        </w:rPr>
        <w:t xml:space="preserve">            </w:t>
      </w:r>
      <w:r>
        <w:rPr>
          <w:sz w:val="24"/>
        </w:rPr>
        <w:t>元</w:t>
      </w:r>
      <w:r>
        <w:rPr>
          <w:sz w:val="24"/>
        </w:rPr>
        <w:t>）</w:t>
      </w:r>
      <w:r>
        <w:rPr>
          <w:sz w:val="24"/>
        </w:rPr>
        <w:t>的支付手续。</w:t>
      </w:r>
    </w:p>
    <w:p>
      <w:pPr>
        <w:pStyle w:val="null3"/>
        <w:ind w:firstLine="420"/>
        <w:jc w:val="both"/>
      </w:pPr>
      <w:r>
        <w:rPr>
          <w:sz w:val="21"/>
        </w:rPr>
        <w:t>(4)</w:t>
      </w:r>
      <w:r>
        <w:rPr>
          <w:sz w:val="24"/>
        </w:rPr>
        <w:t>结算方式：银行</w:t>
      </w:r>
      <w:r>
        <w:rPr>
          <w:sz w:val="24"/>
        </w:rPr>
        <w:t>转账</w:t>
      </w:r>
    </w:p>
    <w:p>
      <w:pPr>
        <w:pStyle w:val="null3"/>
        <w:ind w:right="-60" w:firstLine="480"/>
        <w:jc w:val="both"/>
      </w:pPr>
      <w:r>
        <w:rPr>
          <w:sz w:val="24"/>
        </w:rPr>
        <w:t>乙方户名：</w:t>
      </w:r>
    </w:p>
    <w:p>
      <w:pPr>
        <w:pStyle w:val="null3"/>
        <w:ind w:right="-60" w:firstLine="480"/>
        <w:jc w:val="both"/>
      </w:pPr>
      <w:r>
        <w:rPr>
          <w:sz w:val="24"/>
        </w:rPr>
        <w:t>开户银行：</w:t>
      </w:r>
    </w:p>
    <w:p>
      <w:pPr>
        <w:pStyle w:val="null3"/>
        <w:ind w:right="105" w:firstLine="480"/>
        <w:jc w:val="both"/>
      </w:pPr>
      <w:r>
        <w:rPr>
          <w:sz w:val="24"/>
        </w:rPr>
        <w:t>账</w:t>
      </w:r>
      <w:r>
        <w:rPr>
          <w:sz w:val="24"/>
        </w:rPr>
        <w:t>　　号：</w:t>
      </w:r>
    </w:p>
    <w:p>
      <w:pPr>
        <w:pStyle w:val="null3"/>
        <w:ind w:firstLine="420"/>
        <w:jc w:val="both"/>
      </w:pPr>
      <w:r>
        <w:rPr>
          <w:sz w:val="24"/>
          <w:b/>
        </w:rPr>
        <w:t>第五条</w:t>
      </w:r>
      <w:r>
        <w:rPr>
          <w:sz w:val="21"/>
          <w:b/>
        </w:rPr>
        <w:t xml:space="preserve">  </w:t>
      </w:r>
      <w:r>
        <w:rPr>
          <w:sz w:val="24"/>
          <w:b/>
        </w:rPr>
        <w:t>货物的保修与售后服务</w:t>
      </w:r>
    </w:p>
    <w:p>
      <w:pPr>
        <w:pStyle w:val="null3"/>
        <w:ind w:firstLine="480"/>
        <w:jc w:val="both"/>
      </w:pPr>
      <w:r>
        <w:rPr>
          <w:sz w:val="24"/>
        </w:rPr>
        <w:t>1.</w:t>
      </w:r>
      <w:r>
        <w:rPr>
          <w:sz w:val="24"/>
        </w:rPr>
        <w:t>质保期为</w:t>
      </w:r>
      <w:r>
        <w:rPr>
          <w:sz w:val="24"/>
        </w:rPr>
        <w:t>验收合格之日起</w:t>
      </w:r>
      <w:r>
        <w:rPr>
          <w:sz w:val="21"/>
          <w:b/>
          <w:u w:val="single"/>
        </w:rPr>
        <w:t xml:space="preserve">      </w:t>
      </w:r>
      <w:r>
        <w:rPr>
          <w:sz w:val="24"/>
          <w:u w:val="single"/>
        </w:rPr>
        <w:t>年</w:t>
      </w:r>
      <w:r>
        <w:rPr>
          <w:sz w:val="24"/>
        </w:rPr>
        <w:t>。从验收合格之日起</w:t>
      </w:r>
      <w:r>
        <w:rPr>
          <w:sz w:val="21"/>
          <w:b/>
          <w:u w:val="single"/>
        </w:rPr>
        <w:t xml:space="preserve">      </w:t>
      </w:r>
      <w:r>
        <w:rPr>
          <w:sz w:val="24"/>
          <w:u w:val="single"/>
        </w:rPr>
        <w:t>年</w:t>
      </w:r>
      <w:r>
        <w:rPr>
          <w:sz w:val="24"/>
        </w:rPr>
        <w:t>，甲方所购设备发生非人为故障，乙方应</w:t>
      </w:r>
      <w:r>
        <w:rPr>
          <w:sz w:val="24"/>
        </w:rPr>
        <w:t>无条件</w:t>
      </w:r>
      <w:r>
        <w:rPr>
          <w:sz w:val="24"/>
        </w:rPr>
        <w:t>上门维</w:t>
      </w:r>
      <w:r>
        <w:rPr>
          <w:sz w:val="24"/>
        </w:rPr>
        <w:t>修。如不能完全修复，则应更换不低于原规格型号的新部件或设备。</w:t>
      </w:r>
    </w:p>
    <w:p>
      <w:pPr>
        <w:pStyle w:val="null3"/>
        <w:ind w:firstLine="480"/>
        <w:jc w:val="both"/>
      </w:pPr>
      <w:r>
        <w:rPr>
          <w:sz w:val="24"/>
        </w:rPr>
        <w:t>2.</w:t>
      </w:r>
      <w:r>
        <w:rPr>
          <w:sz w:val="24"/>
        </w:rPr>
        <w:t>自验收合格之日起一个月内，甲方所购货物各部件发生非人为损坏，乙方应无条件给予更换。</w:t>
      </w:r>
    </w:p>
    <w:p>
      <w:pPr>
        <w:pStyle w:val="null3"/>
        <w:ind w:firstLine="480"/>
        <w:jc w:val="both"/>
      </w:pPr>
      <w:r>
        <w:rPr>
          <w:sz w:val="24"/>
        </w:rPr>
        <w:t>3.</w:t>
      </w:r>
      <w:r>
        <w:rPr>
          <w:sz w:val="24"/>
        </w:rPr>
        <w:t>质保期内，同一硬件因质量问题在一个月内累计</w:t>
      </w:r>
      <w:r>
        <w:rPr>
          <w:sz w:val="24"/>
        </w:rPr>
        <w:t>2次出现同一故障的，乙方须无偿更换同一档次的设备或部件。质保期内因货物质量问题发生3次及以上维修的，则该设备或部件的质保期从最后一次维修的日期起重新计算。</w:t>
      </w:r>
    </w:p>
    <w:p>
      <w:pPr>
        <w:pStyle w:val="null3"/>
        <w:ind w:firstLine="480"/>
        <w:jc w:val="both"/>
      </w:pPr>
      <w:r>
        <w:rPr>
          <w:sz w:val="24"/>
        </w:rPr>
        <w:t>4.</w:t>
      </w:r>
      <w:r>
        <w:rPr>
          <w:sz w:val="24"/>
        </w:rPr>
        <w:t>乙方指派专人负责与甲方联系售后服务事宜。乙方接到甲方报修后，即时电话响应；如电话响应无法解决问题，</w:t>
      </w:r>
      <w:r>
        <w:rPr>
          <w:sz w:val="24"/>
        </w:rPr>
        <w:t>乙方</w:t>
      </w:r>
      <w:r>
        <w:rPr>
          <w:sz w:val="24"/>
        </w:rPr>
        <w:t>应在</w:t>
      </w:r>
      <w:r>
        <w:rPr>
          <w:sz w:val="24"/>
        </w:rPr>
        <w:t>4个小时内给予答复</w:t>
      </w:r>
      <w:r>
        <w:rPr>
          <w:sz w:val="24"/>
        </w:rPr>
        <w:t>；</w:t>
      </w:r>
      <w:r>
        <w:rPr>
          <w:sz w:val="24"/>
        </w:rPr>
        <w:t>如确定需要</w:t>
      </w:r>
      <w:r>
        <w:rPr>
          <w:sz w:val="24"/>
        </w:rPr>
        <w:t>派</w:t>
      </w:r>
      <w:r>
        <w:rPr>
          <w:sz w:val="24"/>
        </w:rPr>
        <w:t>人进行修理，</w:t>
      </w:r>
      <w:r>
        <w:rPr>
          <w:sz w:val="24"/>
        </w:rPr>
        <w:t>应保证</w:t>
      </w:r>
      <w:r>
        <w:rPr>
          <w:sz w:val="24"/>
        </w:rPr>
        <w:t>在</w:t>
      </w:r>
      <w:r>
        <w:rPr>
          <w:sz w:val="24"/>
        </w:rPr>
        <w:t>24小时内到达现场并完成修理工作。如在24小时内不能解决问题，乙方应在随后48小时内提供不低于故障设备规格型号档次的备用设备供甲方代替使用，直至故障设备修复，确保设备的正常使用</w:t>
      </w:r>
      <w:r>
        <w:rPr>
          <w:sz w:val="24"/>
        </w:rPr>
        <w:t>，</w:t>
      </w:r>
      <w:r>
        <w:rPr>
          <w:sz w:val="24"/>
        </w:rPr>
        <w:t>技术要求中有特别要求的以技术要求</w:t>
      </w:r>
      <w:r>
        <w:rPr>
          <w:sz w:val="24"/>
        </w:rPr>
        <w:t>为准</w:t>
      </w:r>
      <w:r>
        <w:rPr>
          <w:sz w:val="24"/>
        </w:rPr>
        <w:t>。</w:t>
      </w:r>
    </w:p>
    <w:p>
      <w:pPr>
        <w:pStyle w:val="null3"/>
        <w:ind w:firstLine="480"/>
        <w:jc w:val="both"/>
      </w:pPr>
      <w:r>
        <w:rPr>
          <w:sz w:val="24"/>
        </w:rPr>
        <w:t>5.</w:t>
      </w:r>
      <w:r>
        <w:rPr>
          <w:sz w:val="24"/>
        </w:rPr>
        <w:t>质保期内，乙方负责承担所有因货物质量问题而产生的费用。</w:t>
      </w:r>
    </w:p>
    <w:p>
      <w:pPr>
        <w:pStyle w:val="null3"/>
        <w:ind w:firstLine="480"/>
        <w:jc w:val="both"/>
      </w:pPr>
      <w:r>
        <w:rPr>
          <w:sz w:val="24"/>
        </w:rPr>
        <w:t>6.</w:t>
      </w:r>
      <w:r>
        <w:rPr>
          <w:sz w:val="24"/>
        </w:rPr>
        <w:t>乙方</w:t>
      </w:r>
      <w:r>
        <w:rPr>
          <w:sz w:val="24"/>
        </w:rPr>
        <w:t>提供终身售后服务</w:t>
      </w:r>
      <w:r>
        <w:rPr>
          <w:sz w:val="24"/>
        </w:rPr>
        <w:t>，</w:t>
      </w:r>
      <w:r>
        <w:rPr>
          <w:sz w:val="24"/>
        </w:rPr>
        <w:t>无论在质保期内还是质保期外，乙方均需提供上门维修服务，即由乙方派遣专门技术人员到甲方设备使用现场进行维修。对于质保期内由此产生的一切费用均由乙方承担，对于质保期外的设备维修，乙方仅收取损坏部分的成本材料费。</w:t>
      </w:r>
    </w:p>
    <w:p>
      <w:pPr>
        <w:pStyle w:val="null3"/>
        <w:ind w:firstLine="480"/>
        <w:jc w:val="both"/>
      </w:pPr>
      <w:r>
        <w:rPr>
          <w:sz w:val="24"/>
        </w:rPr>
        <w:t>7.</w:t>
      </w:r>
      <w:r>
        <w:rPr>
          <w:sz w:val="24"/>
        </w:rPr>
        <w:t>质保期内乙方售后服务部门将提供每年不低于四次（含本数）的电话回访和二次现场设备检修服务。</w:t>
      </w:r>
    </w:p>
    <w:p>
      <w:pPr>
        <w:pStyle w:val="null3"/>
        <w:ind w:firstLine="480"/>
        <w:jc w:val="both"/>
      </w:pPr>
      <w:r>
        <w:rPr>
          <w:sz w:val="24"/>
        </w:rPr>
        <w:t>8.</w:t>
      </w:r>
      <w:r>
        <w:rPr>
          <w:sz w:val="24"/>
        </w:rPr>
        <w:t>质保期后乙方无偿提供终身技术服务，软件产品无偿提供终身升级。</w:t>
      </w:r>
    </w:p>
    <w:p>
      <w:pPr>
        <w:pStyle w:val="null3"/>
        <w:ind w:firstLine="480"/>
        <w:jc w:val="both"/>
      </w:pPr>
      <w:r>
        <w:rPr>
          <w:sz w:val="24"/>
        </w:rPr>
        <w:t>9.</w:t>
      </w:r>
      <w:r>
        <w:rPr>
          <w:sz w:val="24"/>
        </w:rPr>
        <w:t>乙方在质保期内提供人员培训和技术服务，乙方需为甲方操作人员提供实地设备操作规程、维护培训等服务，讲解产品的基本结构及工作原理，直至操作人员掌握产品的日常使用、维护保养方法，保证操作人员可正确操作使用，并能排除一般故障。</w:t>
      </w:r>
    </w:p>
    <w:p>
      <w:pPr>
        <w:pStyle w:val="null3"/>
        <w:ind w:firstLine="480"/>
        <w:jc w:val="both"/>
      </w:pPr>
      <w:r>
        <w:rPr>
          <w:sz w:val="24"/>
        </w:rPr>
        <w:t>10.</w:t>
      </w:r>
      <w:r>
        <w:rPr>
          <w:sz w:val="24"/>
        </w:rPr>
        <w:t>乙方未按合同</w:t>
      </w:r>
      <w:r>
        <w:rPr>
          <w:sz w:val="24"/>
        </w:rPr>
        <w:t>约定时间和约定标准</w:t>
      </w:r>
      <w:r>
        <w:rPr>
          <w:sz w:val="24"/>
        </w:rPr>
        <w:t>提供保修服务</w:t>
      </w:r>
      <w:r>
        <w:rPr>
          <w:sz w:val="24"/>
        </w:rPr>
        <w:t>的</w:t>
      </w:r>
      <w:r>
        <w:rPr>
          <w:sz w:val="24"/>
        </w:rPr>
        <w:t>，甲方有权</w:t>
      </w:r>
      <w:r>
        <w:rPr>
          <w:sz w:val="24"/>
        </w:rPr>
        <w:t>向乙方主张合同</w:t>
      </w:r>
      <w:r>
        <w:rPr>
          <w:sz w:val="24"/>
        </w:rPr>
        <w:t>总价</w:t>
      </w:r>
      <w:r>
        <w:rPr>
          <w:sz w:val="24"/>
        </w:rPr>
        <w:t>的</w:t>
      </w:r>
      <w:r>
        <w:rPr>
          <w:sz w:val="24"/>
        </w:rPr>
        <w:t>10%的违约金，并</w:t>
      </w:r>
      <w:r>
        <w:rPr>
          <w:sz w:val="24"/>
        </w:rPr>
        <w:t>有权自行委托第三方提供甲方所需要的技术支持和维修服务，由此造成的包括但不限于第三方维保费用、甲方其他经济损失等均由乙方承担。</w:t>
      </w:r>
    </w:p>
    <w:p>
      <w:pPr>
        <w:pStyle w:val="null3"/>
        <w:ind w:firstLine="480"/>
        <w:jc w:val="both"/>
      </w:pPr>
      <w:r>
        <w:rPr>
          <w:sz w:val="24"/>
        </w:rPr>
        <w:t>11.</w:t>
      </w:r>
      <w:r>
        <w:rPr>
          <w:sz w:val="24"/>
        </w:rPr>
        <w:t>售后服务：</w:t>
      </w:r>
    </w:p>
    <w:tbl>
      <w:tblPr>
        <w:tblW w:w="0" w:type="auto"/>
        <w:tblInd w:type="dxa" w:w="420"/>
        <w:tblBorders>
          <w:top w:val="none" w:color="000000" w:sz="4"/>
          <w:left w:val="none" w:color="000000" w:sz="4"/>
          <w:bottom w:val="none" w:color="000000" w:sz="4"/>
          <w:right w:val="none" w:color="000000" w:sz="4"/>
          <w:insideH w:val="none"/>
          <w:insideV w:val="none"/>
        </w:tblBorders>
      </w:tblPr>
      <w:tblGrid>
        <w:gridCol w:w="4118"/>
        <w:gridCol w:w="4188"/>
      </w:tblGrid>
      <w:tr>
        <w:tc>
          <w:tcPr>
            <w:tcW w:type="dxa" w:w="41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60"/>
              <w:jc w:val="both"/>
            </w:pPr>
            <w:r>
              <w:rPr>
                <w:sz w:val="24"/>
              </w:rPr>
              <w:t>售后服务负责人：</w:t>
            </w:r>
          </w:p>
        </w:tc>
        <w:tc>
          <w:tcPr>
            <w:tcW w:type="dxa" w:w="41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60"/>
              <w:jc w:val="both"/>
            </w:pPr>
            <w:r>
              <w:rPr>
                <w:sz w:val="24"/>
              </w:rPr>
              <w:t>联系电话（手机）：</w:t>
            </w:r>
          </w:p>
        </w:tc>
      </w:tr>
      <w:tr>
        <w:tc>
          <w:tcPr>
            <w:tcW w:type="dxa" w:w="4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60"/>
              <w:jc w:val="both"/>
            </w:pPr>
            <w:r>
              <w:rPr>
                <w:sz w:val="24"/>
              </w:rPr>
              <w:t>固定电话</w:t>
            </w:r>
            <w:r>
              <w:rPr>
                <w:sz w:val="24"/>
              </w:rPr>
              <w:t>1：</w:t>
            </w:r>
          </w:p>
        </w:tc>
        <w:tc>
          <w:tcPr>
            <w:tcW w:type="dxa" w:w="4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60"/>
              <w:jc w:val="both"/>
            </w:pPr>
            <w:r>
              <w:rPr>
                <w:sz w:val="24"/>
              </w:rPr>
              <w:t>固定电话</w:t>
            </w:r>
            <w:r>
              <w:rPr>
                <w:sz w:val="24"/>
              </w:rPr>
              <w:t>2：</w:t>
            </w:r>
          </w:p>
        </w:tc>
      </w:tr>
      <w:tr>
        <w:tc>
          <w:tcPr>
            <w:tcW w:type="dxa" w:w="4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60"/>
              <w:jc w:val="both"/>
            </w:pPr>
            <w:r>
              <w:rPr>
                <w:sz w:val="24"/>
              </w:rPr>
              <w:t>微信号：</w:t>
            </w:r>
          </w:p>
        </w:tc>
        <w:tc>
          <w:tcPr>
            <w:tcW w:type="dxa" w:w="4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60"/>
              <w:jc w:val="both"/>
            </w:pPr>
            <w:r>
              <w:rPr>
                <w:sz w:val="24"/>
              </w:rPr>
              <w:t>E-mail</w:t>
            </w:r>
            <w:r>
              <w:rPr>
                <w:sz w:val="24"/>
              </w:rPr>
              <w:t>:</w:t>
            </w:r>
          </w:p>
        </w:tc>
      </w:tr>
    </w:tbl>
    <w:p>
      <w:pPr>
        <w:pStyle w:val="null3"/>
        <w:ind w:firstLine="420"/>
        <w:jc w:val="both"/>
      </w:pPr>
      <w:r>
        <w:rPr>
          <w:sz w:val="24"/>
          <w:b/>
        </w:rPr>
        <w:t>第六条</w:t>
      </w:r>
      <w:r>
        <w:rPr>
          <w:sz w:val="21"/>
          <w:b/>
        </w:rPr>
        <w:t xml:space="preserve">  </w:t>
      </w:r>
      <w:r>
        <w:rPr>
          <w:sz w:val="21"/>
          <w:b/>
        </w:rPr>
        <w:t>违约责任</w:t>
      </w:r>
    </w:p>
    <w:p>
      <w:pPr>
        <w:pStyle w:val="null3"/>
        <w:ind w:firstLine="480"/>
        <w:jc w:val="both"/>
      </w:pPr>
      <w:r>
        <w:rPr>
          <w:sz w:val="24"/>
        </w:rPr>
        <w:t>1.</w:t>
      </w:r>
      <w:r>
        <w:rPr>
          <w:sz w:val="24"/>
        </w:rPr>
        <w:t>出现以下任何情形之一的，甲方有权单方面解除本合同，自甲方发出书面解除通知书的第二日起，本合同即可解除，甲方不承担违约责任或赔偿责任，因合同解除而发生的费用由乙方承担。乙方应在合同解除之日起的</w:t>
      </w:r>
      <w:r>
        <w:rPr>
          <w:sz w:val="24"/>
        </w:rPr>
        <w:t>3日内，一次性退还甲方已支付的所有款项，</w:t>
      </w:r>
      <w:r>
        <w:rPr>
          <w:sz w:val="24"/>
        </w:rPr>
        <w:t>同时</w:t>
      </w:r>
      <w:r>
        <w:rPr>
          <w:sz w:val="24"/>
        </w:rPr>
        <w:t>甲方有权</w:t>
      </w:r>
      <w:r>
        <w:rPr>
          <w:sz w:val="24"/>
        </w:rPr>
        <w:t>没收乙方</w:t>
      </w:r>
      <w:r>
        <w:rPr>
          <w:sz w:val="24"/>
        </w:rPr>
        <w:t>已支</w:t>
      </w:r>
      <w:r>
        <w:rPr>
          <w:sz w:val="24"/>
        </w:rPr>
        <w:t>付的全部履约保证金</w:t>
      </w:r>
      <w:r>
        <w:rPr>
          <w:sz w:val="24"/>
        </w:rPr>
        <w:t>并</w:t>
      </w:r>
      <w:r>
        <w:rPr>
          <w:sz w:val="24"/>
        </w:rPr>
        <w:t>向乙方</w:t>
      </w:r>
      <w:r>
        <w:rPr>
          <w:sz w:val="24"/>
        </w:rPr>
        <w:t>收取合同总价</w:t>
      </w:r>
      <w:r>
        <w:rPr>
          <w:sz w:val="24"/>
        </w:rPr>
        <w:t>10</w:t>
      </w:r>
      <w:r>
        <w:rPr>
          <w:sz w:val="24"/>
        </w:rPr>
        <w:t>%的违约金，违约金不足以弥补甲方损失的（包括但不限于律师费、诉讼费、保全费、担保费、交通费、差旅费、鉴定费等），乙方应另行赔偿：</w:t>
      </w:r>
    </w:p>
    <w:p>
      <w:pPr>
        <w:pStyle w:val="null3"/>
        <w:ind w:firstLine="480"/>
        <w:jc w:val="both"/>
      </w:pPr>
      <w:r>
        <w:rPr>
          <w:sz w:val="24"/>
        </w:rPr>
        <w:t>（</w:t>
      </w:r>
      <w:r>
        <w:rPr>
          <w:sz w:val="24"/>
        </w:rPr>
        <w:t>1）乙方拒绝供货或逾期15日交付货物；</w:t>
      </w:r>
    </w:p>
    <w:p>
      <w:pPr>
        <w:pStyle w:val="null3"/>
        <w:ind w:firstLine="480"/>
        <w:jc w:val="both"/>
      </w:pPr>
      <w:r>
        <w:rPr>
          <w:sz w:val="24"/>
        </w:rPr>
        <w:t>（</w:t>
      </w:r>
      <w:r>
        <w:rPr>
          <w:sz w:val="24"/>
        </w:rPr>
        <w:t>2）乙方交付的货物不符合合同规定，且甲方拒收的；</w:t>
      </w:r>
    </w:p>
    <w:p>
      <w:pPr>
        <w:pStyle w:val="null3"/>
        <w:ind w:firstLine="480"/>
        <w:jc w:val="both"/>
      </w:pPr>
      <w:r>
        <w:rPr>
          <w:sz w:val="24"/>
        </w:rPr>
        <w:t>（</w:t>
      </w:r>
      <w:r>
        <w:rPr>
          <w:sz w:val="24"/>
        </w:rPr>
        <w:t>3）乙方交付的货物经两次及以上验收仍不合格的；</w:t>
      </w:r>
    </w:p>
    <w:p>
      <w:pPr>
        <w:pStyle w:val="null3"/>
        <w:ind w:firstLine="480"/>
        <w:jc w:val="both"/>
      </w:pPr>
      <w:r>
        <w:rPr>
          <w:sz w:val="24"/>
        </w:rPr>
        <w:t>（</w:t>
      </w:r>
      <w:r>
        <w:rPr>
          <w:sz w:val="24"/>
        </w:rPr>
        <w:t>4）乙方交付的货物经有关部门鉴定为不合格产品的；</w:t>
      </w:r>
    </w:p>
    <w:p>
      <w:pPr>
        <w:pStyle w:val="null3"/>
        <w:ind w:firstLine="480"/>
        <w:jc w:val="both"/>
      </w:pPr>
      <w:r>
        <w:rPr>
          <w:sz w:val="24"/>
        </w:rPr>
        <w:t>（</w:t>
      </w:r>
      <w:r>
        <w:rPr>
          <w:sz w:val="24"/>
        </w:rPr>
        <w:t>5）乙方提供的货物涉及侵犯他人知识产权、肖像权、商业经营保密的信息或其他权益纠纷的；</w:t>
      </w:r>
    </w:p>
    <w:p>
      <w:pPr>
        <w:pStyle w:val="null3"/>
        <w:ind w:firstLine="480"/>
        <w:jc w:val="both"/>
      </w:pPr>
      <w:r>
        <w:rPr>
          <w:sz w:val="24"/>
        </w:rPr>
        <w:t>（</w:t>
      </w:r>
      <w:r>
        <w:rPr>
          <w:sz w:val="24"/>
        </w:rPr>
        <w:t>6）乙方利用本合同实施损害甲方合法权益行为的。</w:t>
      </w:r>
    </w:p>
    <w:p>
      <w:pPr>
        <w:pStyle w:val="null3"/>
        <w:ind w:firstLine="480"/>
        <w:jc w:val="both"/>
      </w:pPr>
      <w:r>
        <w:rPr>
          <w:sz w:val="24"/>
        </w:rPr>
        <w:t>（</w:t>
      </w:r>
      <w:r>
        <w:rPr>
          <w:sz w:val="24"/>
        </w:rPr>
        <w:t>7）乙方不按合同约定履行义务，经甲方提出后，在合理期限内仍不改正的；</w:t>
      </w:r>
    </w:p>
    <w:p>
      <w:pPr>
        <w:pStyle w:val="null3"/>
        <w:spacing w:after="120"/>
        <w:ind w:firstLine="480"/>
        <w:jc w:val="both"/>
      </w:pPr>
      <w:r>
        <w:rPr>
          <w:sz w:val="24"/>
        </w:rPr>
        <w:t>（</w:t>
      </w:r>
      <w:r>
        <w:rPr>
          <w:sz w:val="24"/>
        </w:rPr>
        <w:t>8）乙方所交货的货物验收不合格，或经维修、退换后仍无法正常使用的，或虽可</w:t>
      </w:r>
      <w:r>
        <w:rPr>
          <w:sz w:val="24"/>
        </w:rPr>
        <w:t>正常</w:t>
      </w:r>
      <w:r>
        <w:rPr>
          <w:sz w:val="24"/>
        </w:rPr>
        <w:t>使用但无法达到本合同约定的参数及要求的</w:t>
      </w:r>
      <w:r>
        <w:rPr>
          <w:sz w:val="24"/>
        </w:rPr>
        <w:t>。</w:t>
      </w:r>
    </w:p>
    <w:p>
      <w:pPr>
        <w:pStyle w:val="null3"/>
        <w:ind w:firstLine="480"/>
        <w:jc w:val="both"/>
      </w:pPr>
      <w:r>
        <w:rPr>
          <w:sz w:val="24"/>
        </w:rPr>
        <w:t>2.</w:t>
      </w:r>
      <w:r>
        <w:rPr>
          <w:sz w:val="24"/>
        </w:rPr>
        <w:t>乙方</w:t>
      </w:r>
      <w:r>
        <w:rPr>
          <w:sz w:val="24"/>
        </w:rPr>
        <w:t>超过缴纳履约保证金期限，未向</w:t>
      </w:r>
      <w:r>
        <w:rPr>
          <w:sz w:val="24"/>
        </w:rPr>
        <w:t>甲方</w:t>
      </w:r>
      <w:r>
        <w:rPr>
          <w:sz w:val="24"/>
        </w:rPr>
        <w:t>缴纳履约保证金的，每逾期一日，</w:t>
      </w:r>
      <w:r>
        <w:rPr>
          <w:sz w:val="24"/>
        </w:rPr>
        <w:t>甲方</w:t>
      </w:r>
      <w:r>
        <w:rPr>
          <w:sz w:val="24"/>
        </w:rPr>
        <w:t>有权要求</w:t>
      </w:r>
      <w:r>
        <w:rPr>
          <w:sz w:val="24"/>
        </w:rPr>
        <w:t>乙方</w:t>
      </w:r>
      <w:r>
        <w:rPr>
          <w:sz w:val="24"/>
        </w:rPr>
        <w:t>按履约保证金的</w:t>
      </w:r>
      <w:r>
        <w:rPr>
          <w:sz w:val="24"/>
        </w:rPr>
        <w:t>1%偿付违约金，</w:t>
      </w:r>
      <w:r>
        <w:rPr>
          <w:sz w:val="24"/>
        </w:rPr>
        <w:t>乙方</w:t>
      </w:r>
      <w:r>
        <w:rPr>
          <w:sz w:val="24"/>
        </w:rPr>
        <w:t>逾期缴纳履约保证金的违约金总额不超过履约保证金数额的</w:t>
      </w:r>
      <w:r>
        <w:rPr>
          <w:sz w:val="24"/>
        </w:rPr>
        <w:t>5%。</w:t>
      </w:r>
    </w:p>
    <w:p>
      <w:pPr>
        <w:pStyle w:val="null3"/>
        <w:ind w:firstLine="480"/>
        <w:jc w:val="both"/>
      </w:pPr>
      <w:r>
        <w:rPr>
          <w:sz w:val="24"/>
        </w:rPr>
        <w:t>3.</w:t>
      </w:r>
      <w:r>
        <w:rPr>
          <w:sz w:val="24"/>
        </w:rPr>
        <w:t>甲方</w:t>
      </w:r>
      <w:r>
        <w:rPr>
          <w:sz w:val="24"/>
        </w:rPr>
        <w:t>逾期退还履约保证金的，每逾期</w:t>
      </w:r>
      <w:r>
        <w:rPr>
          <w:sz w:val="24"/>
        </w:rPr>
        <w:t>1天，</w:t>
      </w:r>
      <w:r>
        <w:rPr>
          <w:sz w:val="24"/>
        </w:rPr>
        <w:t>乙方</w:t>
      </w:r>
      <w:r>
        <w:rPr>
          <w:sz w:val="24"/>
        </w:rPr>
        <w:t>有权要求</w:t>
      </w:r>
      <w:r>
        <w:rPr>
          <w:sz w:val="24"/>
        </w:rPr>
        <w:t>甲方</w:t>
      </w:r>
      <w:r>
        <w:rPr>
          <w:sz w:val="24"/>
        </w:rPr>
        <w:t>按履约保证金的</w:t>
      </w:r>
      <w:r>
        <w:rPr>
          <w:sz w:val="24"/>
        </w:rPr>
        <w:t>1%偿付违约金，</w:t>
      </w:r>
      <w:r>
        <w:rPr>
          <w:sz w:val="24"/>
        </w:rPr>
        <w:t>甲方</w:t>
      </w:r>
      <w:r>
        <w:rPr>
          <w:sz w:val="24"/>
        </w:rPr>
        <w:t>逾期退还履约保证金的违约金总额不超过履约保证金数额的</w:t>
      </w:r>
      <w:r>
        <w:rPr>
          <w:sz w:val="24"/>
        </w:rPr>
        <w:t>5%。</w:t>
      </w:r>
    </w:p>
    <w:p>
      <w:pPr>
        <w:pStyle w:val="null3"/>
        <w:ind w:firstLine="480"/>
        <w:jc w:val="both"/>
      </w:pPr>
      <w:r>
        <w:rPr>
          <w:sz w:val="24"/>
        </w:rPr>
        <w:t>4.</w:t>
      </w:r>
      <w:r>
        <w:rPr>
          <w:sz w:val="24"/>
        </w:rPr>
        <w:t>乙方逾期交付货物的，则每逾期一日甲方有权在履约保证金或合同价款中直接扣除合同总价的</w:t>
      </w:r>
      <w:r>
        <w:rPr>
          <w:sz w:val="24"/>
        </w:rPr>
        <w:t>0.3‰作为违约金，直到交付验收合格货物时止。</w:t>
      </w:r>
    </w:p>
    <w:p>
      <w:pPr>
        <w:pStyle w:val="null3"/>
        <w:ind w:firstLine="480"/>
        <w:jc w:val="both"/>
      </w:pPr>
      <w:r>
        <w:rPr>
          <w:sz w:val="24"/>
        </w:rPr>
        <w:t>5.</w:t>
      </w:r>
      <w:r>
        <w:rPr>
          <w:sz w:val="24"/>
        </w:rPr>
        <w:t>甲方逾期付款的，则每逾期一日乙方有权要求甲方按合同总价</w:t>
      </w:r>
      <w:r>
        <w:rPr>
          <w:sz w:val="24"/>
        </w:rPr>
        <w:t>0.3‰偿付违约金，</w:t>
      </w:r>
      <w:r>
        <w:rPr>
          <w:sz w:val="24"/>
        </w:rPr>
        <w:t>甲方支付的违约金总额不超过合同总价的</w:t>
      </w:r>
      <w:r>
        <w:rPr>
          <w:sz w:val="24"/>
        </w:rPr>
        <w:t>5%</w:t>
      </w:r>
      <w:r>
        <w:rPr>
          <w:sz w:val="24"/>
        </w:rPr>
        <w:t>；</w:t>
      </w:r>
      <w:r>
        <w:rPr>
          <w:sz w:val="24"/>
        </w:rPr>
        <w:t>在履行合同过程中，</w:t>
      </w:r>
      <w:r>
        <w:rPr>
          <w:sz w:val="24"/>
        </w:rPr>
        <w:t>非因甲方原因（如不可抗力）导致的延迟支付</w:t>
      </w:r>
      <w:r>
        <w:rPr>
          <w:sz w:val="24"/>
        </w:rPr>
        <w:t>，甲方无须承担违约责任。</w:t>
      </w:r>
    </w:p>
    <w:p>
      <w:pPr>
        <w:pStyle w:val="null3"/>
        <w:ind w:firstLine="420"/>
        <w:jc w:val="both"/>
      </w:pPr>
      <w:r>
        <w:rPr>
          <w:sz w:val="24"/>
          <w:b/>
        </w:rPr>
        <w:t>第七条</w:t>
      </w:r>
      <w:r>
        <w:rPr>
          <w:sz w:val="21"/>
          <w:b/>
        </w:rPr>
        <w:t xml:space="preserve">  </w:t>
      </w:r>
      <w:r>
        <w:rPr>
          <w:sz w:val="21"/>
          <w:b/>
        </w:rPr>
        <w:t>不可抗力</w:t>
      </w:r>
    </w:p>
    <w:p>
      <w:pPr>
        <w:pStyle w:val="null3"/>
        <w:ind w:firstLine="367"/>
        <w:jc w:val="both"/>
      </w:pPr>
      <w:r>
        <w:rPr>
          <w:sz w:val="21"/>
        </w:rPr>
        <w:t>甲乙双方任何一方由于不可抗力原因不能履行合同时，应及时向对方通报不能履行或不能完全履行的理由，以减轻可能给对方造成的损失，在取得有关机构证明后，允许延期履行、部分履行或不履行合同，并根据情况可部分或全部</w:t>
      </w:r>
      <w:r>
        <w:rPr>
          <w:sz w:val="21"/>
        </w:rPr>
        <w:t>免于</w:t>
      </w:r>
      <w:r>
        <w:rPr>
          <w:sz w:val="21"/>
        </w:rPr>
        <w:t>承担违约责任。</w:t>
      </w:r>
    </w:p>
    <w:p>
      <w:pPr>
        <w:pStyle w:val="null3"/>
        <w:ind w:firstLine="420"/>
        <w:jc w:val="both"/>
      </w:pPr>
      <w:r>
        <w:rPr>
          <w:sz w:val="24"/>
          <w:b/>
        </w:rPr>
        <w:t>第八条</w:t>
      </w:r>
      <w:r>
        <w:rPr>
          <w:sz w:val="21"/>
          <w:b/>
        </w:rPr>
        <w:t xml:space="preserve">  </w:t>
      </w:r>
      <w:r>
        <w:rPr>
          <w:sz w:val="21"/>
          <w:b/>
        </w:rPr>
        <w:t>解决争议的办法</w:t>
      </w:r>
    </w:p>
    <w:p>
      <w:pPr>
        <w:pStyle w:val="null3"/>
        <w:ind w:firstLine="315"/>
        <w:jc w:val="both"/>
      </w:pPr>
      <w:r>
        <w:rPr>
          <w:sz w:val="21"/>
        </w:rPr>
        <w:t>1.本合同在执行期间，如有未尽事宜，由双方另行协商解决，并可以签订补充合同或协议，补充合同或协议与本合同具有同等效力。</w:t>
      </w:r>
    </w:p>
    <w:p>
      <w:pPr>
        <w:pStyle w:val="null3"/>
        <w:ind w:firstLine="315"/>
        <w:jc w:val="both"/>
      </w:pPr>
      <w:r>
        <w:rPr>
          <w:sz w:val="21"/>
        </w:rPr>
        <w:t>2.若执行本合同的过程中发生纠纷，双方当事人应当及时协商解决；协商不成时，可向甲方所在地有管辖权的人民法院提起诉讼。</w:t>
      </w:r>
    </w:p>
    <w:p>
      <w:pPr>
        <w:pStyle w:val="null3"/>
        <w:ind w:firstLine="315"/>
        <w:jc w:val="both"/>
      </w:pPr>
      <w:r>
        <w:rPr>
          <w:sz w:val="21"/>
        </w:rPr>
        <w:t>3.甲方为维护本合同合法权益提起诉讼的，乙方应承担甲方为维护权益而支出的律师费、诉讼费、保全费、担保费、执行费、鉴定费、公证费等合理费用。</w:t>
      </w:r>
    </w:p>
    <w:p>
      <w:pPr>
        <w:pStyle w:val="null3"/>
        <w:ind w:firstLine="420"/>
        <w:jc w:val="both"/>
      </w:pPr>
      <w:r>
        <w:rPr>
          <w:sz w:val="24"/>
          <w:b/>
        </w:rPr>
        <w:t>第九条</w:t>
      </w:r>
      <w:r>
        <w:rPr>
          <w:sz w:val="21"/>
          <w:b/>
        </w:rPr>
        <w:t xml:space="preserve">  </w:t>
      </w:r>
      <w:r>
        <w:rPr>
          <w:sz w:val="21"/>
          <w:b/>
        </w:rPr>
        <w:t>合同生效及终止</w:t>
      </w:r>
    </w:p>
    <w:p>
      <w:pPr>
        <w:pStyle w:val="null3"/>
        <w:ind w:firstLine="420"/>
        <w:jc w:val="both"/>
      </w:pPr>
      <w:r>
        <w:rPr>
          <w:sz w:val="21"/>
        </w:rPr>
        <w:t>1.</w:t>
      </w:r>
      <w:r>
        <w:rPr>
          <w:sz w:val="21"/>
        </w:rPr>
        <w:t>本合同自甲乙双方签署之日起生效。本合同</w:t>
      </w:r>
      <w:r>
        <w:rPr>
          <w:sz w:val="21"/>
          <w:u w:val="single"/>
        </w:rPr>
        <w:t>一式</w:t>
      </w:r>
      <w:r>
        <w:rPr>
          <w:sz w:val="21"/>
          <w:u w:val="single"/>
        </w:rPr>
        <w:t>陆</w:t>
      </w:r>
      <w:r>
        <w:rPr>
          <w:sz w:val="21"/>
          <w:u w:val="single"/>
        </w:rPr>
        <w:t>份，甲方执</w:t>
      </w:r>
      <w:r>
        <w:rPr>
          <w:sz w:val="21"/>
          <w:u w:val="single"/>
        </w:rPr>
        <w:t>伍</w:t>
      </w:r>
      <w:r>
        <w:rPr>
          <w:sz w:val="21"/>
          <w:u w:val="single"/>
        </w:rPr>
        <w:t>份，乙方执壹份。</w:t>
      </w:r>
    </w:p>
    <w:p>
      <w:pPr>
        <w:pStyle w:val="null3"/>
        <w:ind w:firstLine="420"/>
        <w:jc w:val="both"/>
      </w:pPr>
      <w:r>
        <w:rPr>
          <w:sz w:val="21"/>
        </w:rPr>
        <w:t>2.</w:t>
      </w:r>
      <w:r>
        <w:rPr>
          <w:sz w:val="21"/>
        </w:rPr>
        <w:t>本合同所有附件、招标文件（如有）、投标文件（如有）、中标通知书或成交公</w:t>
      </w:r>
      <w:r>
        <w:rPr>
          <w:sz w:val="21"/>
        </w:rPr>
        <w:t>告（如有）均</w:t>
      </w:r>
      <w:r>
        <w:rPr>
          <w:sz w:val="21"/>
        </w:rPr>
        <w:t>为本</w:t>
      </w:r>
      <w:r>
        <w:rPr>
          <w:sz w:val="21"/>
        </w:rPr>
        <w:t>合同的有效组成部分，与本合同具有同等法律效力。</w:t>
      </w:r>
      <w:r>
        <w:rPr>
          <w:sz w:val="21"/>
        </w:rPr>
        <w:t>以上文件约定不一致的，以形成在后的文件约定为准。</w:t>
      </w:r>
    </w:p>
    <w:p>
      <w:pPr>
        <w:pStyle w:val="null3"/>
        <w:ind w:firstLine="420"/>
        <w:jc w:val="both"/>
      </w:pPr>
      <w:r>
        <w:rPr>
          <w:sz w:val="24"/>
          <w:b/>
        </w:rPr>
        <w:t>第十条</w:t>
      </w:r>
      <w:r>
        <w:rPr>
          <w:sz w:val="21"/>
        </w:rPr>
        <w:t xml:space="preserve">  </w:t>
      </w:r>
      <w:r>
        <w:rPr>
          <w:sz w:val="21"/>
          <w:b/>
        </w:rPr>
        <w:t>监督和管理</w:t>
      </w:r>
    </w:p>
    <w:p>
      <w:pPr>
        <w:pStyle w:val="null3"/>
        <w:ind w:firstLine="367"/>
        <w:jc w:val="both"/>
      </w:pPr>
      <w:r>
        <w:rPr>
          <w:sz w:val="21"/>
        </w:rPr>
        <w:t>1.</w:t>
      </w:r>
      <w:r>
        <w:rPr>
          <w:sz w:val="21"/>
        </w:rPr>
        <w:t>甲乙双方均应配合政府采购监督管理部门和政府采购中心（校外）</w:t>
      </w:r>
      <w:r>
        <w:rPr>
          <w:sz w:val="21"/>
        </w:rPr>
        <w:t>、</w:t>
      </w:r>
      <w:r>
        <w:rPr>
          <w:sz w:val="21"/>
        </w:rPr>
        <w:t>采购组织部门（校内）对合同履行情况的监督检查，如实反映情况，提供有关资料。</w:t>
      </w:r>
    </w:p>
    <w:p>
      <w:pPr>
        <w:pStyle w:val="null3"/>
        <w:ind w:firstLine="420"/>
        <w:jc w:val="both"/>
      </w:pPr>
      <w:r>
        <w:rPr>
          <w:sz w:val="24"/>
          <w:b/>
        </w:rPr>
        <w:t>第十一条</w:t>
      </w:r>
      <w:r>
        <w:rPr>
          <w:sz w:val="21"/>
          <w:b/>
        </w:rPr>
        <w:t xml:space="preserve">  </w:t>
      </w:r>
      <w:r>
        <w:rPr>
          <w:sz w:val="21"/>
          <w:b/>
        </w:rPr>
        <w:t>其他约定条款</w:t>
      </w:r>
    </w:p>
    <w:p>
      <w:pPr>
        <w:pStyle w:val="null3"/>
        <w:ind w:firstLine="367"/>
        <w:jc w:val="both"/>
      </w:pPr>
      <w:r>
        <w:rPr>
          <w:sz w:val="21"/>
        </w:rPr>
        <w:t>1.甲乙双方之间据以联系的通知或者信件应当是书面形式，按本合同列明地址通过特快专递邮寄或直接送达的方式送达，以特快专递邮寄方式送达的，自寄出之日起2日后视为有效送达。任何一方更改地址、传真电话须提前七日有效通知对方，否则应承担不能送达的法律责任。</w:t>
      </w:r>
    </w:p>
    <w:p>
      <w:pPr>
        <w:pStyle w:val="null3"/>
        <w:ind w:firstLine="367"/>
        <w:jc w:val="both"/>
      </w:pPr>
      <w:r>
        <w:rPr>
          <w:sz w:val="21"/>
        </w:rPr>
        <w:t>2.本合同经甲乙双方充分协商确定，在对合同条款出现不一致理解时，应当以履行合同的目的作出合理解释，不能作出有利于任何一方的解释。</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甲方（公章）：五邑大学</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乙方（公章）：</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法定代表人（或授权人）：</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法定代表人（或授权人）：</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地址：广东省江门市蓬江区东成村</w:t>
            </w:r>
            <w:r>
              <w:rPr>
                <w:sz w:val="21"/>
              </w:rPr>
              <w:t>22</w:t>
            </w:r>
            <w:r>
              <w:rPr>
                <w:sz w:val="21"/>
              </w:rPr>
              <w:t>号</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地址：</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开户银行：中国工商银行股份有限公司江门蓬江支行</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开户银行：</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账号：</w:t>
            </w:r>
            <w:r>
              <w:rPr>
                <w:sz w:val="21"/>
              </w:rPr>
              <w:t>2012006509024900818</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账号：</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电话：</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105"/>
              <w:jc w:val="left"/>
            </w:pPr>
            <w:r>
              <w:rPr>
                <w:sz w:val="21"/>
              </w:rPr>
              <w:t>电话：</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E-mail</w:t>
            </w:r>
            <w:r>
              <w:rPr>
                <w:sz w:val="21"/>
              </w:rPr>
              <w:t>:</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E-mail</w:t>
            </w:r>
            <w:r>
              <w:rPr>
                <w:sz w:val="21"/>
              </w:rPr>
              <w:t>:</w:t>
            </w:r>
          </w:p>
        </w:tc>
      </w:tr>
      <w:tr>
        <w:tc>
          <w:tcPr>
            <w:tcW w:type="dxa" w:w="8306"/>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2100"/>
              <w:jc w:val="both"/>
            </w:pPr>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p>
        </w:tc>
      </w:tr>
    </w:tbl>
    <w:p>
      <w:pPr>
        <w:pStyle w:val="null3"/>
      </w:pPr>
      <w:r>
        <w:rPr>
          <w:sz w:val="21"/>
          <w:b/>
        </w:rPr>
        <w:t>附件</w:t>
      </w:r>
      <w:r>
        <w:rPr>
          <w:sz w:val="21"/>
          <w:b/>
        </w:rPr>
        <w:t>1</w:t>
      </w:r>
      <w:r>
        <w:rPr>
          <w:sz w:val="21"/>
          <w:b/>
        </w:rPr>
        <w:t>：货物清单</w:t>
      </w:r>
    </w:p>
    <w:p>
      <w:pPr>
        <w:pStyle w:val="null3"/>
        <w:spacing w:after="120"/>
        <w:jc w:val="both"/>
      </w:pPr>
      <w:r>
        <w:rPr>
          <w:sz w:val="21"/>
        </w:rPr>
        <w:t>单位：元</w:t>
      </w:r>
    </w:p>
    <w:tbl>
      <w:tblPr>
        <w:tblW w:w="0" w:type="auto"/>
        <w:tblBorders>
          <w:top w:val="none" w:color="000000" w:sz="4"/>
          <w:left w:val="none" w:color="000000" w:sz="4"/>
          <w:bottom w:val="none" w:color="000000" w:sz="4"/>
          <w:right w:val="none" w:color="000000" w:sz="4"/>
          <w:insideH w:val="none"/>
          <w:insideV w:val="none"/>
        </w:tblBorders>
      </w:tblPr>
      <w:tblGrid>
        <w:gridCol w:w="525"/>
        <w:gridCol w:w="1090"/>
        <w:gridCol w:w="929"/>
        <w:gridCol w:w="915"/>
        <w:gridCol w:w="754"/>
        <w:gridCol w:w="700"/>
        <w:gridCol w:w="633"/>
        <w:gridCol w:w="633"/>
        <w:gridCol w:w="1171"/>
        <w:gridCol w:w="956"/>
      </w:tblGrid>
      <w:tr>
        <w:tc>
          <w:tcPr>
            <w:tcW w:type="dxa" w:w="5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序号</w:t>
            </w:r>
          </w:p>
        </w:tc>
        <w:tc>
          <w:tcPr>
            <w:tcW w:type="dxa" w:w="10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货物名称</w:t>
            </w:r>
          </w:p>
        </w:tc>
        <w:tc>
          <w:tcPr>
            <w:tcW w:type="dxa" w:w="9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品牌</w:t>
            </w:r>
          </w:p>
        </w:tc>
        <w:tc>
          <w:tcPr>
            <w:tcW w:type="dxa" w:w="9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规格</w:t>
            </w:r>
          </w:p>
          <w:p>
            <w:pPr>
              <w:pStyle w:val="null3"/>
              <w:jc w:val="center"/>
            </w:pPr>
            <w:r>
              <w:rPr>
                <w:sz w:val="21"/>
                <w:b/>
              </w:rPr>
              <w:t>型号</w:t>
            </w:r>
          </w:p>
        </w:tc>
        <w:tc>
          <w:tcPr>
            <w:tcW w:type="dxa" w:w="7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产地</w:t>
            </w:r>
          </w:p>
        </w:tc>
        <w:tc>
          <w:tcPr>
            <w:tcW w:type="dxa" w:w="7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制造商名称</w:t>
            </w:r>
          </w:p>
        </w:tc>
        <w:tc>
          <w:tcPr>
            <w:tcW w:type="dxa" w:w="6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6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11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单价</w:t>
            </w:r>
          </w:p>
        </w:tc>
        <w:tc>
          <w:tcPr>
            <w:tcW w:type="dxa" w:w="9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总</w:t>
            </w:r>
            <w:r>
              <w:rPr>
                <w:sz w:val="21"/>
                <w:b/>
              </w:rPr>
              <w:t>价</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1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1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6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技术服务费</w:t>
            </w:r>
          </w:p>
        </w:tc>
        <w:tc>
          <w:tcPr>
            <w:tcW w:type="dxa" w:w="6691"/>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已包含</w:t>
            </w:r>
          </w:p>
        </w:tc>
      </w:tr>
      <w:tr>
        <w:tc>
          <w:tcPr>
            <w:tcW w:type="dxa" w:w="16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安装调试费</w:t>
            </w:r>
          </w:p>
        </w:tc>
        <w:tc>
          <w:tcPr>
            <w:tcW w:type="dxa" w:w="6691"/>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已包含</w:t>
            </w:r>
          </w:p>
        </w:tc>
      </w:tr>
      <w:tr>
        <w:tc>
          <w:tcPr>
            <w:tcW w:type="dxa" w:w="16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培训费</w:t>
            </w:r>
          </w:p>
        </w:tc>
        <w:tc>
          <w:tcPr>
            <w:tcW w:type="dxa" w:w="6691"/>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已包含</w:t>
            </w:r>
          </w:p>
        </w:tc>
      </w:tr>
      <w:tr>
        <w:tc>
          <w:tcPr>
            <w:tcW w:type="dxa" w:w="16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运输费</w:t>
            </w:r>
          </w:p>
        </w:tc>
        <w:tc>
          <w:tcPr>
            <w:tcW w:type="dxa" w:w="6691"/>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已包含</w:t>
            </w:r>
          </w:p>
        </w:tc>
      </w:tr>
      <w:tr>
        <w:tc>
          <w:tcPr>
            <w:tcW w:type="dxa" w:w="16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保险费</w:t>
            </w:r>
          </w:p>
        </w:tc>
        <w:tc>
          <w:tcPr>
            <w:tcW w:type="dxa" w:w="6691"/>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已包含</w:t>
            </w:r>
          </w:p>
        </w:tc>
      </w:tr>
      <w:tr>
        <w:tc>
          <w:tcPr>
            <w:tcW w:type="dxa" w:w="16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其他费用</w:t>
            </w:r>
          </w:p>
        </w:tc>
        <w:tc>
          <w:tcPr>
            <w:tcW w:type="dxa" w:w="6691"/>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w:t>
            </w:r>
          </w:p>
        </w:tc>
      </w:tr>
      <w:tr>
        <w:tc>
          <w:tcPr>
            <w:tcW w:type="dxa" w:w="1615"/>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总价（含税）</w:t>
            </w:r>
          </w:p>
        </w:tc>
        <w:tc>
          <w:tcPr>
            <w:tcW w:type="dxa" w:w="6691"/>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小写：</w:t>
            </w:r>
            <w:r>
              <w:rPr>
                <w:sz w:val="21"/>
                <w:b/>
                <w:u w:val="single"/>
              </w:rPr>
              <w:t>¥</w:t>
            </w:r>
            <w:r>
              <w:rPr>
                <w:sz w:val="21"/>
                <w:b/>
                <w:u w:val="single"/>
              </w:rPr>
              <w:t xml:space="preserve">         </w:t>
            </w:r>
            <w:r>
              <w:rPr>
                <w:sz w:val="21"/>
                <w:b/>
              </w:rPr>
              <w:t>元</w:t>
            </w:r>
          </w:p>
        </w:tc>
      </w:tr>
      <w:tr>
        <w:tc>
          <w:tcPr>
            <w:tcW w:type="dxa" w:w="1615"/>
            <w:gridSpan w:val="2"/>
            <w:vMerge/>
            <w:tcBorders>
              <w:top w:val="none" w:color="000000" w:sz="4"/>
              <w:left w:val="single" w:color="000000" w:sz="4"/>
              <w:bottom w:val="single" w:color="000000" w:sz="4"/>
              <w:right w:val="single" w:color="000000" w:sz="4"/>
            </w:tcBorders>
          </w:tcPr>
          <w:p/>
        </w:tc>
        <w:tc>
          <w:tcPr>
            <w:tcW w:type="dxa" w:w="6691"/>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大写：</w:t>
            </w:r>
            <w:r>
              <w:rPr>
                <w:sz w:val="21"/>
                <w:b/>
                <w:u w:val="single"/>
              </w:rPr>
              <w:t xml:space="preserve">              </w:t>
            </w:r>
          </w:p>
        </w:tc>
      </w:tr>
    </w:tbl>
    <w:p>
      <w:pPr>
        <w:pStyle w:val="null3"/>
        <w:ind w:firstLine="211"/>
        <w:jc w:val="both"/>
      </w:pPr>
      <w:r>
        <w:rPr>
          <w:sz w:val="21"/>
          <w:b/>
        </w:rPr>
        <w:t>乙方如实申报货物名称，品牌</w:t>
      </w:r>
      <w:r>
        <w:rPr>
          <w:sz w:val="21"/>
          <w:b/>
        </w:rPr>
        <w:t>、</w:t>
      </w:r>
      <w:r>
        <w:rPr>
          <w:sz w:val="21"/>
          <w:b/>
        </w:rPr>
        <w:t>型号</w:t>
      </w:r>
      <w:r>
        <w:rPr>
          <w:sz w:val="21"/>
          <w:b/>
        </w:rPr>
        <w:t>、</w:t>
      </w:r>
      <w:r>
        <w:rPr>
          <w:sz w:val="21"/>
          <w:b/>
        </w:rPr>
        <w:t>规格、产地、数量、单位、大小写英文，必须与实际供货产品机身铭牌上所标识的完全一致，如有错漏，将无法验收，造成的一切后果由乙方自行承担。</w:t>
      </w:r>
    </w:p>
    <w:p>
      <w:pPr>
        <w:pStyle w:val="null3"/>
        <w:ind w:firstLine="210"/>
        <w:jc w:val="both"/>
      </w:pPr>
      <w:r>
        <w:rPr>
          <w:sz w:val="21"/>
          <w:b/>
        </w:rPr>
        <w:t>附件</w:t>
      </w:r>
      <w:r>
        <w:rPr>
          <w:sz w:val="21"/>
          <w:b/>
        </w:rPr>
        <w:t>2</w:t>
      </w:r>
      <w:r>
        <w:rPr>
          <w:sz w:val="21"/>
          <w:b/>
        </w:rPr>
        <w:t>：主要技术参数</w:t>
      </w:r>
    </w:p>
    <w:tbl>
      <w:tblPr>
        <w:tblW w:w="0" w:type="auto"/>
        <w:tblBorders>
          <w:top w:val="none" w:color="000000" w:sz="4"/>
          <w:left w:val="none" w:color="000000" w:sz="4"/>
          <w:bottom w:val="none" w:color="000000" w:sz="4"/>
          <w:right w:val="none" w:color="000000" w:sz="4"/>
          <w:insideH w:val="none"/>
          <w:insideV w:val="none"/>
        </w:tblBorders>
      </w:tblPr>
      <w:tblGrid>
        <w:gridCol w:w="369"/>
        <w:gridCol w:w="1464"/>
        <w:gridCol w:w="483"/>
        <w:gridCol w:w="1080"/>
        <w:gridCol w:w="4878"/>
      </w:tblGrid>
      <w:tr>
        <w:tc>
          <w:tcPr>
            <w:tcW w:type="dxa" w:w="3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序号</w:t>
            </w:r>
          </w:p>
        </w:tc>
        <w:tc>
          <w:tcPr>
            <w:tcW w:type="dxa" w:w="14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货物名称</w:t>
            </w:r>
          </w:p>
        </w:tc>
        <w:tc>
          <w:tcPr>
            <w:tcW w:type="dxa" w:w="4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品牌</w:t>
            </w:r>
          </w:p>
        </w:tc>
        <w:tc>
          <w:tcPr>
            <w:tcW w:type="dxa" w:w="10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规格</w:t>
            </w:r>
          </w:p>
          <w:p>
            <w:pPr>
              <w:pStyle w:val="null3"/>
              <w:jc w:val="center"/>
            </w:pPr>
            <w:r>
              <w:rPr>
                <w:sz w:val="21"/>
                <w:b/>
              </w:rPr>
              <w:t>型号</w:t>
            </w:r>
          </w:p>
        </w:tc>
        <w:tc>
          <w:tcPr>
            <w:tcW w:type="dxa" w:w="4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配置</w:t>
            </w:r>
            <w:r>
              <w:rPr>
                <w:sz w:val="21"/>
                <w:b/>
              </w:rPr>
              <w:t>/技术参数</w:t>
            </w:r>
          </w:p>
        </w:tc>
      </w:tr>
      <w:tr>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b/>
        </w:rPr>
        <w:t>附件</w:t>
      </w:r>
      <w:r>
        <w:rPr>
          <w:sz w:val="21"/>
          <w:b/>
        </w:rPr>
        <w:t>3</w:t>
      </w:r>
      <w:r>
        <w:rPr>
          <w:sz w:val="21"/>
          <w:b/>
        </w:rPr>
        <w:t>：</w:t>
      </w:r>
      <w:r>
        <w:rPr>
          <w:sz w:val="24"/>
          <w:b/>
        </w:rPr>
        <w:t>保修服务表</w:t>
      </w:r>
      <w:r>
        <w:rPr>
          <w:b/>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1016"/>
        <w:gridCol w:w="1419"/>
        <w:gridCol w:w="1061"/>
        <w:gridCol w:w="1584"/>
        <w:gridCol w:w="2330"/>
        <w:gridCol w:w="896"/>
      </w:tblGrid>
      <w:tr>
        <w:tc>
          <w:tcPr>
            <w:tcW w:type="dxa" w:w="1016"/>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4"/>
                <w:b/>
              </w:rPr>
              <w:t>序号</w:t>
            </w:r>
          </w:p>
        </w:tc>
        <w:tc>
          <w:tcPr>
            <w:tcW w:type="dxa" w:w="1419"/>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4"/>
                <w:b/>
              </w:rPr>
              <w:t>货物</w:t>
            </w:r>
            <w:r>
              <w:rPr>
                <w:sz w:val="24"/>
                <w:b/>
              </w:rPr>
              <w:t>及</w:t>
            </w:r>
          </w:p>
          <w:p>
            <w:pPr>
              <w:pStyle w:val="null3"/>
              <w:jc w:val="both"/>
            </w:pPr>
            <w:r>
              <w:rPr>
                <w:sz w:val="24"/>
                <w:b/>
              </w:rPr>
              <w:t>配件名称</w:t>
            </w:r>
          </w:p>
        </w:tc>
        <w:tc>
          <w:tcPr>
            <w:tcW w:type="dxa" w:w="1061"/>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4"/>
                <w:b/>
              </w:rPr>
              <w:t>质保期</w:t>
            </w:r>
          </w:p>
        </w:tc>
        <w:tc>
          <w:tcPr>
            <w:tcW w:type="dxa" w:w="1584"/>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4"/>
                <w:b/>
              </w:rPr>
              <w:t>保修响应时间</w:t>
            </w:r>
          </w:p>
        </w:tc>
        <w:tc>
          <w:tcPr>
            <w:tcW w:type="dxa" w:w="2330"/>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1"/>
                <w:b/>
              </w:rPr>
              <w:t>售后服务网点及电话</w:t>
            </w:r>
          </w:p>
        </w:tc>
        <w:tc>
          <w:tcPr>
            <w:tcW w:type="dxa" w:w="896"/>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4"/>
                <w:b/>
              </w:rPr>
              <w:t>备注</w:t>
            </w:r>
          </w:p>
        </w:tc>
      </w:tr>
      <w:tr>
        <w:tc>
          <w:tcPr>
            <w:tcW w:type="dxa" w:w="1016"/>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4"/>
                <w:b/>
              </w:rPr>
              <w:t>1</w:t>
            </w:r>
          </w:p>
        </w:tc>
        <w:tc>
          <w:tcPr>
            <w:tcW w:type="dxa" w:w="1419"/>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p>
        </w:tc>
        <w:tc>
          <w:tcPr>
            <w:tcW w:type="dxa" w:w="106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584"/>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233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89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1016"/>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4"/>
                <w:b/>
              </w:rPr>
              <w:t>2</w:t>
            </w:r>
          </w:p>
        </w:tc>
        <w:tc>
          <w:tcPr>
            <w:tcW w:type="dxa" w:w="1419"/>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p>
        </w:tc>
        <w:tc>
          <w:tcPr>
            <w:tcW w:type="dxa" w:w="106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584"/>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233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89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1016"/>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4"/>
                <w:b/>
              </w:rPr>
              <w:t>…</w:t>
            </w:r>
          </w:p>
        </w:tc>
        <w:tc>
          <w:tcPr>
            <w:tcW w:type="dxa" w:w="1419"/>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p>
        </w:tc>
        <w:tc>
          <w:tcPr>
            <w:tcW w:type="dxa" w:w="106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584"/>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233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89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bl>
    <w:p>
      <w:pPr>
        <w:pStyle w:val="null3"/>
        <w:jc w:val="both"/>
      </w:pPr>
      <w:r>
        <w:rPr>
          <w:sz w:val="21"/>
          <w:b/>
        </w:rPr>
        <w:t>附件</w:t>
      </w:r>
      <w:r>
        <w:rPr>
          <w:sz w:val="21"/>
          <w:b/>
        </w:rPr>
        <w:t>4</w:t>
      </w:r>
      <w:r>
        <w:rPr>
          <w:sz w:val="21"/>
          <w:b/>
        </w:rPr>
        <w:t>：培训计划</w:t>
      </w:r>
    </w:p>
    <w:p>
      <w:pPr>
        <w:pStyle w:val="null3"/>
        <w:ind w:firstLine="422"/>
        <w:jc w:val="both"/>
      </w:pPr>
      <w:r>
        <w:rPr>
          <w:sz w:val="21"/>
          <w:b/>
        </w:rPr>
        <w:t>培训结束后，由甲乙双方技术人员进行验收</w:t>
      </w:r>
    </w:p>
    <w:p>
      <w:pPr>
        <w:pStyle w:val="null3"/>
      </w:pPr>
      <w:r>
        <w:rPr/>
        <w:t xml:space="preserve">           </w:t>
      </w:r>
    </w:p>
    <w:p>
      <w:pPr>
        <w:pStyle w:val="null3"/>
        <w:jc w:val="both"/>
      </w:pPr>
      <w:r>
        <w:rPr/>
        <w:t xml:space="preserve">                      </w:t>
      </w:r>
    </w:p>
    <w:p>
      <w:pPr>
        <w:pStyle w:val="null3"/>
        <w:jc w:val="both"/>
      </w:pPr>
      <w:r>
        <w:rPr/>
        <w:t xml:space="preserve"> </w:t>
      </w:r>
    </w:p>
    <w:p>
      <w:pPr>
        <w:pStyle w:val="null3"/>
      </w:pPr>
      <w:r>
        <w:rPr>
          <w:sz w:val="21"/>
          <w:color w:val="000000"/>
        </w:rPr>
        <w:t>采购包</w:t>
      </w:r>
      <w:r>
        <w:rPr>
          <w:sz w:val="21"/>
          <w:color w:val="000000"/>
        </w:rPr>
        <w:t>2适用：</w:t>
      </w:r>
    </w:p>
    <w:p>
      <w:pPr>
        <w:pStyle w:val="null3"/>
      </w:pPr>
      <w:r>
        <w:rPr>
          <w:sz w:val="21"/>
        </w:rPr>
        <w:t>（</w:t>
      </w:r>
      <w:r>
        <w:rPr>
          <w:sz w:val="21"/>
        </w:rPr>
        <w:t>一</w:t>
      </w:r>
      <w:r>
        <w:rPr>
          <w:sz w:val="21"/>
        </w:rPr>
        <w:t>）、</w:t>
      </w:r>
      <w:r>
        <w:rPr>
          <w:sz w:val="21"/>
        </w:rPr>
        <w:t>非进口产品</w:t>
      </w:r>
      <w:r>
        <w:rPr>
          <w:sz w:val="21"/>
        </w:rPr>
        <w:t>合同模版</w:t>
      </w:r>
    </w:p>
    <w:p>
      <w:pPr>
        <w:pStyle w:val="null3"/>
        <w:jc w:val="both"/>
      </w:pPr>
      <w:r>
        <w:rPr>
          <w:sz w:val="21"/>
          <w:b/>
        </w:rPr>
        <w:t>注：本合同仅为合同的参考文本，合同签订双方可根据项目的具体要求进行修订。</w:t>
      </w:r>
    </w:p>
    <w:p>
      <w:pPr>
        <w:pStyle w:val="null3"/>
        <w:ind w:firstLine="6325"/>
        <w:jc w:val="both"/>
      </w:pPr>
      <w:r>
        <w:rPr>
          <w:sz w:val="21"/>
          <w:b/>
        </w:rPr>
        <w:t>合同编号：</w:t>
      </w:r>
    </w:p>
    <w:p>
      <w:pPr>
        <w:pStyle w:val="null3"/>
        <w:spacing w:before="405" w:after="405"/>
        <w:jc w:val="center"/>
      </w:pPr>
      <w:r>
        <w:rPr>
          <w:sz w:val="30"/>
          <w:b/>
        </w:rPr>
        <w:t>五邑大学仪器设备政府采购合同</w:t>
      </w:r>
    </w:p>
    <w:p>
      <w:pPr>
        <w:pStyle w:val="null3"/>
        <w:jc w:val="both"/>
      </w:pPr>
      <w:r>
        <w:rPr>
          <w:sz w:val="24"/>
          <w:b/>
        </w:rPr>
        <w:t>甲方：五邑大学</w:t>
      </w:r>
    </w:p>
    <w:p>
      <w:pPr>
        <w:pStyle w:val="null3"/>
        <w:jc w:val="both"/>
      </w:pPr>
      <w:r>
        <w:rPr>
          <w:sz w:val="24"/>
          <w:b/>
        </w:rPr>
        <w:t>乙方：</w:t>
      </w:r>
    </w:p>
    <w:p>
      <w:pPr>
        <w:pStyle w:val="null3"/>
        <w:ind w:firstLine="420"/>
        <w:jc w:val="both"/>
      </w:pPr>
      <w:r>
        <w:rPr>
          <w:sz w:val="24"/>
        </w:rPr>
        <w:t>甲乙双方根据《中华人民共和国民法典》和《中华人民共和国政府采购法》等有关法律法规的规定，按照五邑大学</w:t>
      </w:r>
      <w:r>
        <w:rPr>
          <w:sz w:val="21"/>
          <w:u w:val="single"/>
        </w:rPr>
        <w:t xml:space="preserve">       </w:t>
      </w:r>
      <w:r>
        <w:rPr>
          <w:sz w:val="24"/>
        </w:rPr>
        <w:t>项目</w:t>
      </w:r>
      <w:r>
        <w:rPr>
          <w:sz w:val="21"/>
          <w:u w:val="single"/>
        </w:rPr>
        <w:t xml:space="preserve">                          </w:t>
      </w:r>
      <w:r>
        <w:rPr>
          <w:sz w:val="24"/>
        </w:rPr>
        <w:t>的中标结果、招标文件、中标供应商的投标文件及</w:t>
      </w:r>
      <w:r>
        <w:rPr>
          <w:sz w:val="21"/>
          <w:u w:val="single"/>
        </w:rPr>
        <w:t xml:space="preserve">          </w:t>
      </w:r>
      <w:r>
        <w:rPr>
          <w:sz w:val="24"/>
        </w:rPr>
        <w:t>发出的中标通知书的要求，经双方协商一致，订立合同如下：</w:t>
      </w:r>
    </w:p>
    <w:p>
      <w:pPr>
        <w:pStyle w:val="null3"/>
        <w:jc w:val="both"/>
      </w:pPr>
      <w:r>
        <w:rPr>
          <w:sz w:val="21"/>
          <w:b/>
        </w:rPr>
        <w:t xml:space="preserve">  </w:t>
      </w:r>
      <w:r>
        <w:rPr>
          <w:sz w:val="24"/>
          <w:b/>
        </w:rPr>
        <w:t>项目的名称、合同总价和项目货物的清单（名称、数量、规格、单价、型号、品牌和技术指标等）</w:t>
      </w:r>
    </w:p>
    <w:p>
      <w:pPr>
        <w:pStyle w:val="null3"/>
        <w:ind w:firstLine="480"/>
        <w:jc w:val="both"/>
      </w:pPr>
      <w:r>
        <w:rPr>
          <w:sz w:val="24"/>
        </w:rPr>
        <w:t>1.</w:t>
      </w:r>
      <w:r>
        <w:rPr>
          <w:sz w:val="24"/>
        </w:rPr>
        <w:t>项目名称：</w:t>
      </w:r>
      <w:r>
        <w:rPr>
          <w:sz w:val="21"/>
          <w:u w:val="single"/>
        </w:rPr>
        <w:t xml:space="preserve">      </w:t>
      </w:r>
      <w:r>
        <w:rPr>
          <w:sz w:val="21"/>
          <w:b/>
          <w:u w:val="single"/>
        </w:rPr>
        <w:t xml:space="preserve">     </w:t>
      </w:r>
    </w:p>
    <w:p>
      <w:pPr>
        <w:pStyle w:val="null3"/>
        <w:ind w:firstLine="480"/>
        <w:jc w:val="both"/>
      </w:pPr>
      <w:r>
        <w:rPr>
          <w:sz w:val="24"/>
        </w:rPr>
        <w:t>2.</w:t>
      </w:r>
      <w:r>
        <w:rPr>
          <w:sz w:val="24"/>
        </w:rPr>
        <w:t>设备名称：</w:t>
      </w:r>
      <w:r>
        <w:rPr>
          <w:sz w:val="21"/>
          <w:u w:val="single"/>
        </w:rPr>
        <w:t xml:space="preserve">           </w:t>
      </w:r>
    </w:p>
    <w:p>
      <w:pPr>
        <w:pStyle w:val="null3"/>
        <w:ind w:firstLine="480"/>
        <w:jc w:val="both"/>
      </w:pPr>
      <w:r>
        <w:rPr>
          <w:sz w:val="24"/>
        </w:rPr>
        <w:t>3.</w:t>
      </w:r>
      <w:r>
        <w:rPr>
          <w:sz w:val="24"/>
        </w:rPr>
        <w:t>合同总价为</w:t>
      </w:r>
      <w:r>
        <w:rPr>
          <w:sz w:val="24"/>
          <w:b/>
          <w:u w:val="single"/>
        </w:rPr>
        <w:t>¥</w:t>
      </w:r>
      <w:r>
        <w:rPr>
          <w:sz w:val="21"/>
          <w:b/>
          <w:u w:val="single"/>
        </w:rPr>
        <w:t xml:space="preserve">         </w:t>
      </w:r>
      <w:r>
        <w:rPr>
          <w:sz w:val="24"/>
        </w:rPr>
        <w:t>元（大写：</w:t>
      </w:r>
      <w:r>
        <w:rPr>
          <w:sz w:val="24"/>
          <w:u w:val="single"/>
        </w:rPr>
        <w:t>人民币</w:t>
      </w:r>
      <w:r>
        <w:rPr>
          <w:sz w:val="21"/>
          <w:b/>
          <w:u w:val="single"/>
        </w:rPr>
        <w:t xml:space="preserve">         </w:t>
      </w:r>
      <w:r>
        <w:rPr>
          <w:sz w:val="24"/>
        </w:rPr>
        <w:t>）</w:t>
      </w:r>
    </w:p>
    <w:p>
      <w:pPr>
        <w:pStyle w:val="null3"/>
        <w:ind w:firstLine="480"/>
        <w:jc w:val="both"/>
      </w:pPr>
      <w:r>
        <w:rPr>
          <w:sz w:val="24"/>
        </w:rPr>
        <w:t>合同总价是完成项目的含税全包价，包括但不限于货物的设计</w:t>
      </w:r>
      <w:r>
        <w:rPr>
          <w:sz w:val="24"/>
        </w:rPr>
        <w:t>、</w:t>
      </w:r>
      <w:r>
        <w:rPr>
          <w:sz w:val="24"/>
        </w:rPr>
        <w:t>制造、包装、仓储、运输、保险以及乙方进行的安装、调试、试运行、验收、培训、技术服务（包括技术资料、图纸的提供）、质保期间保障服务等的全部费用。所有价格变动的风险均由乙方承担。甲方</w:t>
      </w:r>
      <w:r>
        <w:rPr>
          <w:sz w:val="24"/>
        </w:rPr>
        <w:t>不需再向乙方支付任何其他费用。</w:t>
      </w:r>
    </w:p>
    <w:p>
      <w:pPr>
        <w:pStyle w:val="null3"/>
        <w:ind w:firstLine="480"/>
        <w:jc w:val="both"/>
      </w:pPr>
      <w:r>
        <w:rPr>
          <w:sz w:val="24"/>
        </w:rPr>
        <w:t>货物清单、主要技术参数</w:t>
      </w:r>
      <w:r>
        <w:rPr>
          <w:sz w:val="24"/>
        </w:rPr>
        <w:t>、</w:t>
      </w:r>
      <w:r>
        <w:rPr>
          <w:sz w:val="24"/>
        </w:rPr>
        <w:t>保修服务表</w:t>
      </w:r>
      <w:r>
        <w:rPr>
          <w:sz w:val="24"/>
        </w:rPr>
        <w:t>和</w:t>
      </w:r>
      <w:r>
        <w:rPr>
          <w:sz w:val="24"/>
        </w:rPr>
        <w:t>培训计划请见附件</w:t>
      </w:r>
      <w:r>
        <w:rPr>
          <w:sz w:val="24"/>
        </w:rPr>
        <w:t>1、附件2</w:t>
      </w:r>
      <w:r>
        <w:rPr>
          <w:sz w:val="24"/>
        </w:rPr>
        <w:t>、</w:t>
      </w:r>
      <w:r>
        <w:rPr>
          <w:sz w:val="24"/>
        </w:rPr>
        <w:t>附件</w:t>
      </w:r>
      <w:r>
        <w:rPr>
          <w:sz w:val="24"/>
        </w:rPr>
        <w:t>3</w:t>
      </w:r>
      <w:r>
        <w:rPr>
          <w:sz w:val="24"/>
        </w:rPr>
        <w:t>和附件</w:t>
      </w:r>
      <w:r>
        <w:rPr>
          <w:sz w:val="24"/>
        </w:rPr>
        <w:t>4</w:t>
      </w:r>
      <w:r>
        <w:rPr>
          <w:sz w:val="24"/>
        </w:rPr>
        <w:t>。</w:t>
      </w:r>
    </w:p>
    <w:p>
      <w:pPr>
        <w:pStyle w:val="null3"/>
        <w:ind w:firstLine="480"/>
        <w:jc w:val="both"/>
      </w:pPr>
      <w:r>
        <w:rPr>
          <w:sz w:val="24"/>
        </w:rPr>
        <w:t>4.</w:t>
      </w:r>
      <w:r>
        <w:rPr>
          <w:sz w:val="24"/>
        </w:rPr>
        <w:t>安全责任：本项目</w:t>
      </w:r>
      <w:r>
        <w:rPr>
          <w:sz w:val="24"/>
        </w:rPr>
        <w:t>实施过程中</w:t>
      </w:r>
      <w:r>
        <w:rPr>
          <w:sz w:val="24"/>
        </w:rPr>
        <w:t>安全措施由乙方制定方案及组织实施，并</w:t>
      </w:r>
      <w:r>
        <w:rPr>
          <w:sz w:val="24"/>
        </w:rPr>
        <w:t>独立</w:t>
      </w:r>
      <w:r>
        <w:rPr>
          <w:sz w:val="24"/>
        </w:rPr>
        <w:t>承担全部安全责任，甲方不负责任何伤亡、劳保福利以及施工中材料被盗等责任。</w:t>
      </w:r>
      <w:r>
        <w:rPr>
          <w:sz w:val="24"/>
        </w:rPr>
        <w:t>乙方制定的安全措施方案应提交一份至甲方留存备案，且甲方有权监督乙方组织实施情况。</w:t>
      </w:r>
    </w:p>
    <w:p>
      <w:pPr>
        <w:pStyle w:val="null3"/>
        <w:ind w:firstLine="480"/>
        <w:jc w:val="both"/>
      </w:pPr>
      <w:r>
        <w:rPr>
          <w:sz w:val="24"/>
        </w:rPr>
        <w:t>5.</w:t>
      </w:r>
      <w:r>
        <w:rPr>
          <w:sz w:val="24"/>
        </w:rPr>
        <w:t>消防责任：本项目消防措施由乙方制定方案及组织实施，严格按照消防法的规定进行操作，需用的水电由甲方协助提供，需用电源必须由乙方派有资质的电工按规范拉接，不允许乙方的施工人员乱拉乱接。凡在施工期间因乙方过失引起的火灾事故应由乙方负责，所造成的经济损失由乙方负责全额赔偿。</w:t>
      </w:r>
      <w:r>
        <w:rPr>
          <w:sz w:val="24"/>
        </w:rPr>
        <w:t>若造成人员伤亡的，全部由乙方负责</w:t>
      </w:r>
      <w:r>
        <w:rPr>
          <w:sz w:val="24"/>
        </w:rPr>
        <w:t>。</w:t>
      </w:r>
      <w:r>
        <w:rPr>
          <w:sz w:val="24"/>
        </w:rPr>
        <w:t>乙方制定的消防措施方案应提交一份至甲方留存备案，且甲方有权监督乙方组织实施情况。</w:t>
      </w:r>
    </w:p>
    <w:p>
      <w:pPr>
        <w:pStyle w:val="null3"/>
        <w:jc w:val="both"/>
      </w:pPr>
      <w:r>
        <w:rPr>
          <w:sz w:val="21"/>
          <w:b/>
        </w:rPr>
        <w:t xml:space="preserve">  </w:t>
      </w:r>
      <w:r>
        <w:rPr>
          <w:sz w:val="24"/>
          <w:b/>
        </w:rPr>
        <w:t>货物质量要求及乙方对质量负责的条件和期限</w:t>
      </w:r>
    </w:p>
    <w:p>
      <w:pPr>
        <w:pStyle w:val="null3"/>
        <w:ind w:firstLine="480"/>
        <w:jc w:val="both"/>
      </w:pPr>
      <w:r>
        <w:rPr>
          <w:sz w:val="24"/>
        </w:rPr>
        <w:t>1.</w:t>
      </w:r>
      <w:r>
        <w:rPr>
          <w:sz w:val="24"/>
        </w:rPr>
        <w:t>乙方提供的货物</w:t>
      </w:r>
      <w:r>
        <w:rPr>
          <w:sz w:val="24"/>
        </w:rPr>
        <w:t>应</w:t>
      </w:r>
      <w:r>
        <w:rPr>
          <w:sz w:val="24"/>
        </w:rPr>
        <w:t>符合中华人民共和国国家质量、安全、环保等标准（若有国家标准的，</w:t>
      </w:r>
      <w:r>
        <w:rPr>
          <w:sz w:val="24"/>
        </w:rPr>
        <w:t>则以</w:t>
      </w:r>
      <w:r>
        <w:rPr>
          <w:sz w:val="24"/>
        </w:rPr>
        <w:t>行业最高标准为本合同履行标准）以及该产品的出厂标准。</w:t>
      </w:r>
    </w:p>
    <w:p>
      <w:pPr>
        <w:pStyle w:val="null3"/>
        <w:ind w:firstLine="480"/>
        <w:jc w:val="both"/>
      </w:pPr>
      <w:r>
        <w:rPr>
          <w:sz w:val="24"/>
        </w:rPr>
        <w:t>2.</w:t>
      </w:r>
      <w:r>
        <w:rPr>
          <w:sz w:val="24"/>
        </w:rPr>
        <w:t>知识产权和专利权：</w:t>
      </w:r>
    </w:p>
    <w:p>
      <w:pPr>
        <w:pStyle w:val="null3"/>
        <w:ind w:firstLine="420"/>
        <w:jc w:val="both"/>
      </w:pPr>
      <w:r>
        <w:rPr>
          <w:sz w:val="21"/>
        </w:rPr>
        <w:t>(1)</w:t>
      </w:r>
      <w:r>
        <w:rPr>
          <w:sz w:val="24"/>
        </w:rPr>
        <w:t>乙方提供的货物</w:t>
      </w:r>
      <w:r>
        <w:rPr>
          <w:sz w:val="24"/>
        </w:rPr>
        <w:t>应</w:t>
      </w:r>
      <w:r>
        <w:rPr>
          <w:sz w:val="24"/>
        </w:rPr>
        <w:t>是无知识产权争议，且全新的产品（含零部件、配件、随机工具等），表面无划损、无碰撞</w:t>
      </w:r>
      <w:r>
        <w:rPr>
          <w:sz w:val="24"/>
        </w:rPr>
        <w:t>、无任何缺陷隐患、无其他侵权行为，在中国境内可依常规安全合法使用</w:t>
      </w:r>
      <w:r>
        <w:rPr>
          <w:sz w:val="24"/>
        </w:rPr>
        <w:t>。</w:t>
      </w:r>
    </w:p>
    <w:p>
      <w:pPr>
        <w:pStyle w:val="null3"/>
        <w:ind w:firstLine="420"/>
        <w:jc w:val="both"/>
      </w:pPr>
      <w:r>
        <w:rPr>
          <w:sz w:val="21"/>
        </w:rPr>
        <w:t>(2)</w:t>
      </w:r>
      <w:r>
        <w:rPr>
          <w:sz w:val="24"/>
        </w:rPr>
        <w:t>乙方应保证甲方在中华人民共和国使用货物或其任何一部分时，如有第三方向甲方提出侵犯专利权、商标权或者其他知识产权的主张，</w:t>
      </w:r>
      <w:r>
        <w:rPr>
          <w:sz w:val="24"/>
        </w:rPr>
        <w:t>因此产生的法律责任、赔偿</w:t>
      </w:r>
      <w:r>
        <w:rPr>
          <w:sz w:val="24"/>
        </w:rPr>
        <w:t>责任由乙方承担</w:t>
      </w:r>
      <w:r>
        <w:rPr>
          <w:sz w:val="24"/>
        </w:rPr>
        <w:t>；</w:t>
      </w:r>
      <w:r>
        <w:rPr>
          <w:sz w:val="24"/>
        </w:rPr>
        <w:t>因此给甲方造成损失的，乙方应赔偿甲方全部损失</w:t>
      </w:r>
      <w:r>
        <w:rPr>
          <w:sz w:val="24"/>
        </w:rPr>
        <w:t>。</w:t>
      </w:r>
    </w:p>
    <w:p>
      <w:pPr>
        <w:pStyle w:val="null3"/>
        <w:ind w:firstLine="420"/>
        <w:jc w:val="both"/>
      </w:pPr>
      <w:r>
        <w:rPr>
          <w:sz w:val="21"/>
        </w:rPr>
        <w:t>(3)</w:t>
      </w:r>
      <w:r>
        <w:rPr>
          <w:sz w:val="24"/>
        </w:rPr>
        <w:t>乙方应</w:t>
      </w:r>
      <w:r>
        <w:rPr>
          <w:sz w:val="24"/>
        </w:rPr>
        <w:t>于售出货物前</w:t>
      </w:r>
      <w:r>
        <w:rPr>
          <w:sz w:val="24"/>
        </w:rPr>
        <w:t>向所有权人支付专利权、商标权或其他知识产权的有关费用及税费。</w:t>
      </w:r>
    </w:p>
    <w:p>
      <w:pPr>
        <w:pStyle w:val="null3"/>
        <w:ind w:firstLine="480"/>
        <w:jc w:val="both"/>
      </w:pPr>
      <w:r>
        <w:rPr>
          <w:sz w:val="24"/>
        </w:rPr>
        <w:t>3.</w:t>
      </w:r>
      <w:r>
        <w:rPr>
          <w:sz w:val="24"/>
        </w:rPr>
        <w:t>保密：</w:t>
      </w:r>
    </w:p>
    <w:p>
      <w:pPr>
        <w:pStyle w:val="null3"/>
        <w:ind w:firstLine="480"/>
        <w:jc w:val="both"/>
      </w:pPr>
      <w:r>
        <w:rPr>
          <w:sz w:val="24"/>
        </w:rPr>
        <w:t>（</w:t>
      </w:r>
      <w:r>
        <w:rPr>
          <w:sz w:val="24"/>
        </w:rPr>
        <w:t>1）</w:t>
      </w:r>
      <w:r>
        <w:rPr>
          <w:sz w:val="24"/>
        </w:rPr>
        <w:t>如甲方向乙方提供图纸、详细资料、样品、模型和所有其他资料，这些均视为保密资料，仅被用于</w:t>
      </w:r>
      <w:r>
        <w:rPr>
          <w:sz w:val="24"/>
        </w:rPr>
        <w:t>经甲方允许</w:t>
      </w:r>
      <w:r>
        <w:rPr>
          <w:sz w:val="24"/>
        </w:rPr>
        <w:t>的用途，除非得到甲方的同意，</w:t>
      </w:r>
      <w:r>
        <w:rPr>
          <w:sz w:val="24"/>
        </w:rPr>
        <w:t>乙方</w:t>
      </w:r>
      <w:r>
        <w:rPr>
          <w:sz w:val="24"/>
        </w:rPr>
        <w:t>不能向任何第三方</w:t>
      </w:r>
      <w:r>
        <w:rPr>
          <w:sz w:val="24"/>
        </w:rPr>
        <w:t>泄露以上资料或者利用以</w:t>
      </w:r>
      <w:r>
        <w:rPr>
          <w:sz w:val="24"/>
        </w:rPr>
        <w:t>上资料牟利</w:t>
      </w:r>
      <w:r>
        <w:rPr>
          <w:sz w:val="24"/>
        </w:rPr>
        <w:t>。</w:t>
      </w:r>
    </w:p>
    <w:p>
      <w:pPr>
        <w:pStyle w:val="null3"/>
        <w:ind w:firstLine="420"/>
        <w:jc w:val="both"/>
      </w:pPr>
      <w:r>
        <w:rPr>
          <w:sz w:val="24"/>
        </w:rPr>
        <w:t>（</w:t>
      </w:r>
      <w:r>
        <w:rPr>
          <w:sz w:val="24"/>
        </w:rPr>
        <w:t>2）</w:t>
      </w:r>
      <w:r>
        <w:rPr>
          <w:sz w:val="24"/>
        </w:rPr>
        <w:t>乙方收集甲方单位的个人信息</w:t>
      </w:r>
      <w:r>
        <w:rPr>
          <w:sz w:val="24"/>
        </w:rPr>
        <w:t>类型</w:t>
      </w:r>
      <w:r>
        <w:rPr>
          <w:sz w:val="24"/>
        </w:rPr>
        <w:t>应当与</w:t>
      </w:r>
      <w:r>
        <w:rPr>
          <w:sz w:val="24"/>
        </w:rPr>
        <w:t>实际</w:t>
      </w:r>
      <w:r>
        <w:rPr>
          <w:sz w:val="24"/>
        </w:rPr>
        <w:t>产品或服务的业务功能有直接关联，并严格按照国家相关法律法规要求对采集到的个人信息进行保护。在本合同期满、解除或者终止后的</w:t>
      </w:r>
      <w:r>
        <w:rPr>
          <w:sz w:val="24"/>
        </w:rPr>
        <w:t>10</w:t>
      </w:r>
      <w:r>
        <w:rPr>
          <w:sz w:val="24"/>
        </w:rPr>
        <w:t>个工作日内，乙方根据甲方的要求及时删除采集到的甲方单位的个人信息。</w:t>
      </w:r>
    </w:p>
    <w:p>
      <w:pPr>
        <w:pStyle w:val="null3"/>
        <w:ind w:firstLine="480"/>
        <w:jc w:val="both"/>
      </w:pPr>
      <w:r>
        <w:rPr>
          <w:sz w:val="24"/>
        </w:rPr>
        <w:t>4.</w:t>
      </w:r>
      <w:r>
        <w:rPr>
          <w:sz w:val="24"/>
        </w:rPr>
        <w:t>本项目由乙方负责第三方检测及办证的有关事宜，</w:t>
      </w:r>
      <w:r>
        <w:rPr>
          <w:sz w:val="24"/>
        </w:rPr>
        <w:t>检测和办证标准</w:t>
      </w:r>
      <w:r>
        <w:rPr>
          <w:sz w:val="24"/>
        </w:rPr>
        <w:t>如未明确则按行业标准或</w:t>
      </w:r>
      <w:r>
        <w:rPr>
          <w:sz w:val="24"/>
        </w:rPr>
        <w:t>行业</w:t>
      </w:r>
      <w:r>
        <w:rPr>
          <w:sz w:val="24"/>
        </w:rPr>
        <w:t>惯例，所有费用</w:t>
      </w:r>
      <w:r>
        <w:rPr>
          <w:sz w:val="24"/>
        </w:rPr>
        <w:t>均</w:t>
      </w:r>
      <w:r>
        <w:rPr>
          <w:sz w:val="24"/>
        </w:rPr>
        <w:t>由乙方承担。</w:t>
      </w:r>
    </w:p>
    <w:p>
      <w:pPr>
        <w:pStyle w:val="null3"/>
        <w:ind w:firstLine="480"/>
        <w:jc w:val="both"/>
      </w:pPr>
      <w:r>
        <w:rPr>
          <w:sz w:val="24"/>
        </w:rPr>
        <w:t>5.</w:t>
      </w:r>
      <w:r>
        <w:rPr>
          <w:sz w:val="24"/>
        </w:rPr>
        <w:t>货物进场后甲方有权提出对存在疑问的货物进行现场抽样送检，检测项目含材料的成分、组分</w:t>
      </w:r>
      <w:r>
        <w:rPr>
          <w:sz w:val="24"/>
        </w:rPr>
        <w:t>及</w:t>
      </w:r>
      <w:r>
        <w:rPr>
          <w:sz w:val="24"/>
        </w:rPr>
        <w:t>相关性能指标等，检测费用由乙方承担。</w:t>
      </w:r>
    </w:p>
    <w:p>
      <w:pPr>
        <w:pStyle w:val="null3"/>
        <w:ind w:firstLine="480"/>
        <w:jc w:val="both"/>
      </w:pPr>
      <w:r>
        <w:rPr>
          <w:sz w:val="24"/>
        </w:rPr>
        <w:t>6.</w:t>
      </w:r>
      <w:r>
        <w:rPr>
          <w:sz w:val="24"/>
        </w:rPr>
        <w:t>质保期内如货物非因甲方的人为原因而出现的问题由乙方负责包修、包换或包退，并承担维修、更换或退货的所有费用。乙方</w:t>
      </w:r>
      <w:r>
        <w:rPr>
          <w:sz w:val="24"/>
        </w:rPr>
        <w:t>拒绝或者未在甲方指定期限内</w:t>
      </w:r>
      <w:r>
        <w:rPr>
          <w:sz w:val="24"/>
        </w:rPr>
        <w:t>维修、更换或退货的，均按违约处理。</w:t>
      </w:r>
    </w:p>
    <w:p>
      <w:pPr>
        <w:pStyle w:val="null3"/>
        <w:jc w:val="both"/>
      </w:pPr>
      <w:r>
        <w:rPr>
          <w:sz w:val="21"/>
          <w:b/>
        </w:rPr>
        <w:t xml:space="preserve">  </w:t>
      </w:r>
      <w:r>
        <w:rPr>
          <w:sz w:val="24"/>
          <w:b/>
        </w:rPr>
        <w:t>货物的交付、开箱检验及验收</w:t>
      </w:r>
    </w:p>
    <w:p>
      <w:pPr>
        <w:pStyle w:val="null3"/>
        <w:ind w:firstLine="480"/>
        <w:jc w:val="both"/>
      </w:pPr>
      <w:r>
        <w:rPr>
          <w:sz w:val="24"/>
        </w:rPr>
        <w:t>1.</w:t>
      </w:r>
      <w:r>
        <w:rPr>
          <w:sz w:val="24"/>
        </w:rPr>
        <w:t>交货时间：</w:t>
      </w:r>
      <w:r>
        <w:rPr>
          <w:sz w:val="24"/>
          <w:u w:val="single"/>
        </w:rPr>
        <w:t>合同生效后</w:t>
      </w:r>
      <w:r>
        <w:rPr>
          <w:sz w:val="24"/>
          <w:u w:val="single"/>
        </w:rPr>
        <w:t xml:space="preserve">    </w:t>
      </w:r>
      <w:r>
        <w:rPr>
          <w:sz w:val="24"/>
          <w:u w:val="single"/>
        </w:rPr>
        <w:t>日历日</w:t>
      </w:r>
      <w:r>
        <w:rPr>
          <w:sz w:val="24"/>
          <w:u w:val="single"/>
        </w:rPr>
        <w:t>内完成交付合格的货物（包括：货物的安装、调试和向甲方职能部门提交认可的完整的验收申请资料）</w:t>
      </w:r>
      <w:r>
        <w:rPr>
          <w:sz w:val="24"/>
        </w:rPr>
        <w:t>。</w:t>
      </w:r>
    </w:p>
    <w:p>
      <w:pPr>
        <w:pStyle w:val="null3"/>
        <w:ind w:firstLine="480"/>
        <w:jc w:val="both"/>
      </w:pPr>
      <w:r>
        <w:rPr>
          <w:sz w:val="24"/>
        </w:rPr>
        <w:t>2.</w:t>
      </w:r>
      <w:r>
        <w:rPr>
          <w:sz w:val="24"/>
        </w:rPr>
        <w:t>国内产品或合资厂的产品</w:t>
      </w:r>
      <w:r>
        <w:rPr>
          <w:sz w:val="24"/>
        </w:rPr>
        <w:t>应</w:t>
      </w:r>
      <w:r>
        <w:rPr>
          <w:sz w:val="24"/>
        </w:rPr>
        <w:t>具备出厂合格证</w:t>
      </w:r>
      <w:r>
        <w:rPr>
          <w:sz w:val="24"/>
        </w:rPr>
        <w:t>，</w:t>
      </w:r>
      <w:r>
        <w:rPr>
          <w:sz w:val="24"/>
        </w:rPr>
        <w:t>国外产品应提供相关材料证明产品系合法进口且已经按照我国相关法律法规缴纳进口税费</w:t>
      </w:r>
      <w:r>
        <w:rPr>
          <w:sz w:val="24"/>
        </w:rPr>
        <w:t>。</w:t>
      </w:r>
    </w:p>
    <w:p>
      <w:pPr>
        <w:pStyle w:val="null3"/>
        <w:ind w:firstLine="480"/>
        <w:jc w:val="both"/>
      </w:pPr>
      <w:r>
        <w:rPr>
          <w:sz w:val="24"/>
        </w:rPr>
        <w:t>3.</w:t>
      </w:r>
      <w:r>
        <w:rPr>
          <w:sz w:val="24"/>
        </w:rPr>
        <w:t>交货地点：</w:t>
      </w:r>
      <w:r>
        <w:rPr>
          <w:sz w:val="24"/>
          <w:u w:val="single"/>
        </w:rPr>
        <w:t>五邑大学指定地点。</w:t>
      </w:r>
    </w:p>
    <w:p>
      <w:pPr>
        <w:pStyle w:val="null3"/>
        <w:ind w:firstLine="480"/>
        <w:jc w:val="both"/>
      </w:pPr>
      <w:r>
        <w:rPr>
          <w:sz w:val="24"/>
        </w:rPr>
        <w:t>4.</w:t>
      </w:r>
      <w:r>
        <w:rPr>
          <w:sz w:val="24"/>
        </w:rPr>
        <w:t>乙方应将关键主机设备的用户手册、保修手册、有关单证资料及配备件、随机工具等一并交付给甲方，使用操作及安全须知等重要资料应附有中文说明。甲方对货物交付有特殊要求的，乙方在交付货物时还应当满足甲方的相应要求。</w:t>
      </w:r>
    </w:p>
    <w:p>
      <w:pPr>
        <w:pStyle w:val="null3"/>
        <w:ind w:firstLine="480"/>
        <w:jc w:val="both"/>
      </w:pPr>
      <w:r>
        <w:rPr>
          <w:sz w:val="24"/>
        </w:rPr>
        <w:t>5.</w:t>
      </w:r>
      <w:r>
        <w:rPr>
          <w:sz w:val="24"/>
        </w:rPr>
        <w:t>货物的验收：</w:t>
      </w:r>
    </w:p>
    <w:p>
      <w:pPr>
        <w:pStyle w:val="null3"/>
        <w:ind w:firstLine="480"/>
        <w:jc w:val="both"/>
      </w:pPr>
      <w:r>
        <w:rPr>
          <w:sz w:val="24"/>
        </w:rPr>
        <w:t>（</w:t>
      </w:r>
      <w:r>
        <w:rPr>
          <w:sz w:val="24"/>
        </w:rPr>
        <w:t>1</w:t>
      </w:r>
      <w:r>
        <w:rPr>
          <w:sz w:val="24"/>
        </w:rPr>
        <w:t>）</w:t>
      </w:r>
      <w:r>
        <w:rPr>
          <w:sz w:val="24"/>
        </w:rPr>
        <w:t>货物为原厂商未启封全新包装，出厂合格证、序列号、包装箱号与出厂批号须一致，并</w:t>
      </w:r>
      <w:r>
        <w:rPr>
          <w:sz w:val="24"/>
        </w:rPr>
        <w:t>可追</w:t>
      </w:r>
      <w:r>
        <w:rPr>
          <w:sz w:val="24"/>
        </w:rPr>
        <w:t>溯</w:t>
      </w:r>
      <w:r>
        <w:rPr>
          <w:sz w:val="24"/>
        </w:rPr>
        <w:t>查阅。全部货物送到甲方指定场地后，甲、乙双方同时在场才能开封验货，甲方就</w:t>
      </w:r>
      <w:r>
        <w:rPr>
          <w:sz w:val="24"/>
        </w:rPr>
        <w:t>货物</w:t>
      </w:r>
      <w:r>
        <w:rPr>
          <w:sz w:val="24"/>
        </w:rPr>
        <w:t>质量、</w:t>
      </w:r>
      <w:r>
        <w:rPr>
          <w:sz w:val="24"/>
        </w:rPr>
        <w:t>型号、</w:t>
      </w:r>
      <w:r>
        <w:rPr>
          <w:sz w:val="24"/>
        </w:rPr>
        <w:t>规格和数量进行初步</w:t>
      </w:r>
      <w:r>
        <w:rPr>
          <w:sz w:val="24"/>
        </w:rPr>
        <w:t>开箱验收，</w:t>
      </w:r>
      <w:r>
        <w:rPr>
          <w:sz w:val="24"/>
        </w:rPr>
        <w:t>如果发现</w:t>
      </w:r>
      <w:r>
        <w:rPr>
          <w:sz w:val="24"/>
        </w:rPr>
        <w:t>货物</w:t>
      </w:r>
      <w:r>
        <w:rPr>
          <w:sz w:val="24"/>
        </w:rPr>
        <w:t>的包装损坏、不符合包装要求或设备的质量、型号、规格和数量等与合同不符，甲方有权拒收货物</w:t>
      </w:r>
      <w:r>
        <w:rPr>
          <w:sz w:val="24"/>
        </w:rPr>
        <w:t>，</w:t>
      </w:r>
      <w:r>
        <w:rPr>
          <w:sz w:val="24"/>
        </w:rPr>
        <w:t>乙方应在</w:t>
      </w:r>
      <w:r>
        <w:rPr>
          <w:sz w:val="24"/>
        </w:rPr>
        <w:t>合同约定的交货时间</w:t>
      </w:r>
      <w:r>
        <w:rPr>
          <w:sz w:val="24"/>
        </w:rPr>
        <w:t>内</w:t>
      </w:r>
      <w:r>
        <w:rPr>
          <w:sz w:val="24"/>
        </w:rPr>
        <w:t>按照合同要求及时进行第二次交货处理并通过验收，否则按违约处理，</w:t>
      </w:r>
      <w:r>
        <w:rPr>
          <w:sz w:val="24"/>
        </w:rPr>
        <w:t>甲方有权解除</w:t>
      </w:r>
      <w:r>
        <w:rPr>
          <w:sz w:val="24"/>
        </w:rPr>
        <w:t>采购</w:t>
      </w:r>
      <w:r>
        <w:rPr>
          <w:sz w:val="24"/>
        </w:rPr>
        <w:t>合同</w:t>
      </w:r>
      <w:r>
        <w:rPr>
          <w:sz w:val="24"/>
        </w:rPr>
        <w:t>并上报主管部门，相关损失由乙方自行承担</w:t>
      </w:r>
      <w:r>
        <w:rPr>
          <w:sz w:val="24"/>
        </w:rPr>
        <w:t>。</w:t>
      </w:r>
    </w:p>
    <w:p>
      <w:pPr>
        <w:pStyle w:val="null3"/>
        <w:ind w:firstLine="480"/>
        <w:jc w:val="both"/>
      </w:pPr>
      <w:r>
        <w:rPr>
          <w:sz w:val="24"/>
        </w:rPr>
        <w:t>（</w:t>
      </w:r>
      <w:r>
        <w:rPr>
          <w:sz w:val="24"/>
        </w:rPr>
        <w:t>2</w:t>
      </w:r>
      <w:r>
        <w:rPr>
          <w:sz w:val="24"/>
        </w:rPr>
        <w:t>）</w:t>
      </w:r>
      <w:r>
        <w:rPr>
          <w:sz w:val="24"/>
        </w:rPr>
        <w:t>设备安装及调试完成后</w:t>
      </w:r>
      <w:r>
        <w:rPr>
          <w:sz w:val="24"/>
        </w:rPr>
        <w:t>，经初步培训，甲方相关操作人员掌握仪器的具体操作后</w:t>
      </w:r>
      <w:r>
        <w:rPr>
          <w:sz w:val="24"/>
          <w:u w:val="single"/>
        </w:rPr>
        <w:t xml:space="preserve"> </w:t>
      </w:r>
      <w:r>
        <w:rPr>
          <w:sz w:val="24"/>
          <w:u w:val="single"/>
        </w:rPr>
        <w:t xml:space="preserve">** </w:t>
      </w:r>
      <w:r>
        <w:rPr>
          <w:sz w:val="24"/>
        </w:rPr>
        <w:t>个工作日内（如遇寒暑假，时间顺延），</w:t>
      </w:r>
      <w:r>
        <w:rPr>
          <w:sz w:val="24"/>
        </w:rPr>
        <w:t>由甲方组织验收小组进行验收，项目验收合格后，出具有效的验收报告。</w:t>
      </w:r>
    </w:p>
    <w:p>
      <w:pPr>
        <w:pStyle w:val="null3"/>
        <w:ind w:firstLine="480"/>
        <w:jc w:val="both"/>
      </w:pPr>
      <w:r>
        <w:rPr>
          <w:sz w:val="24"/>
        </w:rPr>
        <w:t>（</w:t>
      </w:r>
      <w:r>
        <w:rPr>
          <w:sz w:val="24"/>
        </w:rPr>
        <w:t>3</w:t>
      </w:r>
      <w:r>
        <w:rPr>
          <w:sz w:val="24"/>
        </w:rPr>
        <w:t>）</w:t>
      </w:r>
      <w:r>
        <w:rPr>
          <w:sz w:val="24"/>
        </w:rPr>
        <w:t>其他验收细则以乙方在投标文件中提供的设备技术资料及双方签订的合同条款为准。（验收时需要对每一条参数进行逐一验证，并提供验证佐证材料作为验收资料）</w:t>
      </w:r>
    </w:p>
    <w:p>
      <w:pPr>
        <w:pStyle w:val="null3"/>
        <w:jc w:val="both"/>
      </w:pPr>
      <w:r>
        <w:rPr>
          <w:sz w:val="21"/>
          <w:b/>
        </w:rPr>
        <w:t xml:space="preserve">  </w:t>
      </w:r>
      <w:r>
        <w:rPr>
          <w:sz w:val="24"/>
          <w:b/>
        </w:rPr>
        <w:t>履约保证金和付款方式</w:t>
      </w:r>
    </w:p>
    <w:p>
      <w:pPr>
        <w:pStyle w:val="null3"/>
        <w:ind w:firstLine="420"/>
        <w:jc w:val="both"/>
      </w:pPr>
      <w:r>
        <w:rPr>
          <w:sz w:val="21"/>
        </w:rPr>
        <w:t>(1)</w:t>
      </w:r>
      <w:r>
        <w:rPr>
          <w:sz w:val="24"/>
        </w:rPr>
        <w:t>本合同签订之日起五个工作日内，乙方须向甲方提交合同总价</w:t>
      </w:r>
      <w:r>
        <w:rPr>
          <w:sz w:val="24"/>
        </w:rPr>
        <w:t>3.8%的履约保证金</w:t>
      </w:r>
      <w:r>
        <w:rPr>
          <w:sz w:val="24"/>
        </w:rPr>
        <w:t>（</w:t>
      </w:r>
      <w:r>
        <w:rPr>
          <w:sz w:val="24"/>
          <w:b/>
          <w:u w:val="single"/>
        </w:rPr>
        <w:t>人民币大写：</w:t>
      </w:r>
      <w:r>
        <w:rPr>
          <w:sz w:val="21"/>
          <w:b/>
          <w:u w:val="single"/>
        </w:rPr>
        <w:t xml:space="preserve">        </w:t>
      </w:r>
      <w:r>
        <w:rPr>
          <w:sz w:val="24"/>
          <w:b/>
          <w:u w:val="single"/>
        </w:rPr>
        <w:t>；小写：</w:t>
      </w:r>
      <w:r>
        <w:rPr>
          <w:sz w:val="24"/>
          <w:b/>
          <w:u w:val="single"/>
        </w:rPr>
        <w:t>¥</w:t>
      </w:r>
      <w:r>
        <w:rPr>
          <w:sz w:val="21"/>
          <w:b/>
          <w:u w:val="single"/>
        </w:rPr>
        <w:t xml:space="preserve">          </w:t>
      </w:r>
      <w:r>
        <w:rPr>
          <w:sz w:val="24"/>
          <w:b/>
          <w:u w:val="single"/>
        </w:rPr>
        <w:t>元</w:t>
      </w:r>
      <w:r>
        <w:rPr>
          <w:sz w:val="24"/>
          <w:b/>
          <w:u w:val="single"/>
        </w:rPr>
        <w:t>）</w:t>
      </w:r>
      <w:r>
        <w:rPr>
          <w:sz w:val="24"/>
          <w:u w:val="single"/>
        </w:rPr>
        <w:t>，</w:t>
      </w:r>
      <w:r>
        <w:rPr>
          <w:sz w:val="24"/>
        </w:rPr>
        <w:t>可通过银行转账、支票、汇票、本票、保函等非现金形式</w:t>
      </w:r>
      <w:r>
        <w:rPr>
          <w:sz w:val="24"/>
        </w:rPr>
        <w:t>（</w:t>
      </w:r>
      <w:r>
        <w:rPr>
          <w:sz w:val="24"/>
          <w:b/>
        </w:rPr>
        <w:t>签订合同时要确定其中一种形式</w:t>
      </w:r>
      <w:r>
        <w:rPr>
          <w:sz w:val="24"/>
        </w:rPr>
        <w:t>）</w:t>
      </w:r>
      <w:r>
        <w:rPr>
          <w:sz w:val="24"/>
        </w:rPr>
        <w:t>支付。</w:t>
      </w:r>
      <w:r>
        <w:rPr>
          <w:sz w:val="24"/>
        </w:rPr>
        <w:t>验收合格后，乙方应向甲方提出退还履约保证金的书面申请</w:t>
      </w:r>
      <w:r>
        <w:rPr>
          <w:sz w:val="24"/>
        </w:rPr>
        <w:t>，</w:t>
      </w:r>
      <w:r>
        <w:rPr>
          <w:sz w:val="24"/>
        </w:rPr>
        <w:t>甲方在收到申请后</w:t>
      </w:r>
      <w:r>
        <w:rPr>
          <w:sz w:val="24"/>
        </w:rPr>
        <w:t>20个工作日内（</w:t>
      </w:r>
      <w:r>
        <w:rPr>
          <w:sz w:val="24"/>
        </w:rPr>
        <w:t>不含审批时间</w:t>
      </w:r>
      <w:r>
        <w:rPr>
          <w:sz w:val="24"/>
        </w:rPr>
        <w:t>）</w:t>
      </w:r>
      <w:r>
        <w:rPr>
          <w:sz w:val="24"/>
        </w:rPr>
        <w:t>以非现金形式</w:t>
      </w:r>
      <w:r>
        <w:rPr>
          <w:sz w:val="24"/>
        </w:rPr>
        <w:t>一次性返还履约保证金（不计息）；</w:t>
      </w:r>
      <w:r>
        <w:rPr>
          <w:sz w:val="24"/>
        </w:rPr>
        <w:t>如以保函方式支付履约保证金的，将保函原件退回</w:t>
      </w:r>
      <w:r>
        <w:rPr>
          <w:sz w:val="24"/>
        </w:rPr>
        <w:t>。</w:t>
      </w:r>
    </w:p>
    <w:p>
      <w:pPr>
        <w:pStyle w:val="null3"/>
        <w:ind w:firstLine="420"/>
        <w:jc w:val="both"/>
      </w:pPr>
      <w:r>
        <w:rPr>
          <w:sz w:val="21"/>
        </w:rPr>
        <w:t>(2)</w:t>
      </w:r>
      <w:r>
        <w:rPr>
          <w:sz w:val="24"/>
        </w:rPr>
        <w:t>合同签订生效后</w:t>
      </w:r>
      <w:r>
        <w:rPr>
          <w:sz w:val="24"/>
        </w:rPr>
        <w:t>***</w:t>
      </w:r>
      <w:r>
        <w:rPr>
          <w:sz w:val="24"/>
        </w:rPr>
        <w:t>个</w:t>
      </w:r>
      <w:r>
        <w:rPr>
          <w:sz w:val="24"/>
        </w:rPr>
        <w:t>日历</w:t>
      </w:r>
      <w:r>
        <w:rPr>
          <w:sz w:val="24"/>
        </w:rPr>
        <w:t>日内</w:t>
      </w:r>
      <w:r>
        <w:rPr>
          <w:sz w:val="24"/>
        </w:rPr>
        <w:t>（</w:t>
      </w:r>
      <w:r>
        <w:rPr>
          <w:sz w:val="24"/>
        </w:rPr>
        <w:t>不含审批时间</w:t>
      </w:r>
      <w:r>
        <w:rPr>
          <w:sz w:val="24"/>
        </w:rPr>
        <w:t>），甲方</w:t>
      </w:r>
      <w:r>
        <w:rPr>
          <w:sz w:val="24"/>
        </w:rPr>
        <w:t>完成办理合同</w:t>
      </w:r>
      <w:r>
        <w:rPr>
          <w:sz w:val="24"/>
        </w:rPr>
        <w:t>总金额</w:t>
      </w:r>
      <w:r>
        <w:rPr>
          <w:sz w:val="24"/>
        </w:rPr>
        <w:t>4</w:t>
      </w:r>
      <w:r>
        <w:rPr>
          <w:sz w:val="24"/>
        </w:rPr>
        <w:t>0%</w:t>
      </w:r>
      <w:r>
        <w:rPr>
          <w:sz w:val="24"/>
        </w:rPr>
        <w:t>的货款（</w:t>
      </w:r>
      <w:r>
        <w:rPr>
          <w:sz w:val="24"/>
        </w:rPr>
        <w:t>人民币大写：</w:t>
      </w:r>
      <w:r>
        <w:rPr>
          <w:sz w:val="21"/>
          <w:u w:val="single"/>
        </w:rPr>
        <w:t xml:space="preserve">           </w:t>
      </w:r>
      <w:r>
        <w:rPr>
          <w:sz w:val="24"/>
        </w:rPr>
        <w:t>；小写：</w:t>
      </w:r>
      <w:r>
        <w:rPr>
          <w:sz w:val="24"/>
        </w:rPr>
        <w:t>¥</w:t>
      </w:r>
      <w:r>
        <w:rPr>
          <w:sz w:val="21"/>
          <w:u w:val="single"/>
        </w:rPr>
        <w:t xml:space="preserve">          </w:t>
      </w:r>
      <w:r>
        <w:rPr>
          <w:sz w:val="24"/>
        </w:rPr>
        <w:t>元</w:t>
      </w:r>
      <w:r>
        <w:rPr>
          <w:sz w:val="24"/>
        </w:rPr>
        <w:t>）</w:t>
      </w:r>
      <w:r>
        <w:rPr>
          <w:sz w:val="24"/>
        </w:rPr>
        <w:t>的</w:t>
      </w:r>
      <w:r>
        <w:rPr>
          <w:sz w:val="24"/>
        </w:rPr>
        <w:t>支付手续。</w:t>
      </w:r>
    </w:p>
    <w:p>
      <w:pPr>
        <w:pStyle w:val="null3"/>
        <w:ind w:firstLine="420"/>
        <w:jc w:val="both"/>
      </w:pPr>
      <w:r>
        <w:rPr>
          <w:sz w:val="21"/>
        </w:rPr>
        <w:t>(3)</w:t>
      </w:r>
      <w:r>
        <w:rPr>
          <w:sz w:val="24"/>
        </w:rPr>
        <w:t>验收合格后，乙方</w:t>
      </w:r>
      <w:r>
        <w:rPr>
          <w:sz w:val="24"/>
        </w:rPr>
        <w:t>按合同总</w:t>
      </w:r>
      <w:r>
        <w:rPr>
          <w:sz w:val="24"/>
        </w:rPr>
        <w:t>金额向甲方开具</w:t>
      </w:r>
      <w:r>
        <w:rPr>
          <w:sz w:val="24"/>
        </w:rPr>
        <w:t>符合合同类型要求的</w:t>
      </w:r>
      <w:r>
        <w:rPr>
          <w:sz w:val="24"/>
        </w:rPr>
        <w:t>增值税专用</w:t>
      </w:r>
      <w:r>
        <w:rPr>
          <w:sz w:val="24"/>
        </w:rPr>
        <w:t>发票和提供由甲方认可的验收报告。货物验收合格</w:t>
      </w:r>
      <w:r>
        <w:rPr>
          <w:sz w:val="24"/>
        </w:rPr>
        <w:t>且</w:t>
      </w:r>
      <w:r>
        <w:rPr>
          <w:sz w:val="24"/>
        </w:rPr>
        <w:t>甲方收到前述发票、验收报告后</w:t>
      </w:r>
      <w:r>
        <w:rPr>
          <w:sz w:val="24"/>
        </w:rPr>
        <w:t>***</w:t>
      </w:r>
      <w:r>
        <w:rPr>
          <w:sz w:val="24"/>
        </w:rPr>
        <w:t>个工作日</w:t>
      </w:r>
      <w:r>
        <w:rPr>
          <w:sz w:val="24"/>
        </w:rPr>
        <w:t>（</w:t>
      </w:r>
      <w:r>
        <w:rPr>
          <w:sz w:val="24"/>
        </w:rPr>
        <w:t>不含审批时间</w:t>
      </w:r>
      <w:r>
        <w:rPr>
          <w:sz w:val="24"/>
        </w:rPr>
        <w:t>）</w:t>
      </w:r>
      <w:r>
        <w:rPr>
          <w:sz w:val="24"/>
        </w:rPr>
        <w:t>内</w:t>
      </w:r>
      <w:r>
        <w:rPr>
          <w:sz w:val="24"/>
        </w:rPr>
        <w:t>，甲方</w:t>
      </w:r>
      <w:r>
        <w:rPr>
          <w:sz w:val="24"/>
        </w:rPr>
        <w:t>完成</w:t>
      </w:r>
      <w:r>
        <w:rPr>
          <w:sz w:val="24"/>
        </w:rPr>
        <w:t>办理</w:t>
      </w:r>
      <w:r>
        <w:rPr>
          <w:sz w:val="24"/>
        </w:rPr>
        <w:t>合同</w:t>
      </w:r>
      <w:r>
        <w:rPr>
          <w:sz w:val="24"/>
        </w:rPr>
        <w:t>总金额</w:t>
      </w:r>
      <w:r>
        <w:rPr>
          <w:sz w:val="24"/>
        </w:rPr>
        <w:t>6</w:t>
      </w:r>
      <w:r>
        <w:rPr>
          <w:sz w:val="24"/>
        </w:rPr>
        <w:t>0%</w:t>
      </w:r>
      <w:r>
        <w:rPr>
          <w:sz w:val="24"/>
        </w:rPr>
        <w:t>的货款（</w:t>
      </w:r>
      <w:r>
        <w:rPr>
          <w:sz w:val="24"/>
        </w:rPr>
        <w:t>人民币大写：</w:t>
      </w:r>
      <w:r>
        <w:rPr>
          <w:sz w:val="21"/>
          <w:u w:val="single"/>
        </w:rPr>
        <w:t xml:space="preserve">            </w:t>
      </w:r>
      <w:r>
        <w:rPr>
          <w:sz w:val="24"/>
        </w:rPr>
        <w:t>；小写：</w:t>
      </w:r>
      <w:r>
        <w:rPr>
          <w:sz w:val="24"/>
        </w:rPr>
        <w:t>¥</w:t>
      </w:r>
      <w:r>
        <w:rPr>
          <w:sz w:val="21"/>
          <w:u w:val="single"/>
        </w:rPr>
        <w:t xml:space="preserve">            </w:t>
      </w:r>
      <w:r>
        <w:rPr>
          <w:sz w:val="24"/>
        </w:rPr>
        <w:t>元</w:t>
      </w:r>
      <w:r>
        <w:rPr>
          <w:sz w:val="24"/>
        </w:rPr>
        <w:t>）</w:t>
      </w:r>
      <w:r>
        <w:rPr>
          <w:sz w:val="24"/>
        </w:rPr>
        <w:t>的支付手续。</w:t>
      </w:r>
    </w:p>
    <w:p>
      <w:pPr>
        <w:pStyle w:val="null3"/>
        <w:ind w:firstLine="420"/>
        <w:jc w:val="both"/>
      </w:pPr>
      <w:r>
        <w:rPr>
          <w:sz w:val="21"/>
        </w:rPr>
        <w:t>(4)</w:t>
      </w:r>
      <w:r>
        <w:rPr>
          <w:sz w:val="24"/>
        </w:rPr>
        <w:t>结算方式：银行</w:t>
      </w:r>
      <w:r>
        <w:rPr>
          <w:sz w:val="24"/>
        </w:rPr>
        <w:t>转账</w:t>
      </w:r>
    </w:p>
    <w:p>
      <w:pPr>
        <w:pStyle w:val="null3"/>
        <w:ind w:right="-60" w:firstLine="480"/>
        <w:jc w:val="both"/>
      </w:pPr>
      <w:r>
        <w:rPr>
          <w:sz w:val="24"/>
        </w:rPr>
        <w:t>乙方户名：</w:t>
      </w:r>
    </w:p>
    <w:p>
      <w:pPr>
        <w:pStyle w:val="null3"/>
        <w:ind w:right="-60" w:firstLine="480"/>
        <w:jc w:val="both"/>
      </w:pPr>
      <w:r>
        <w:rPr>
          <w:sz w:val="24"/>
        </w:rPr>
        <w:t>开户银行：</w:t>
      </w:r>
    </w:p>
    <w:p>
      <w:pPr>
        <w:pStyle w:val="null3"/>
        <w:ind w:right="105" w:firstLine="480"/>
        <w:jc w:val="both"/>
      </w:pPr>
      <w:r>
        <w:rPr>
          <w:sz w:val="24"/>
        </w:rPr>
        <w:t>账</w:t>
      </w:r>
      <w:r>
        <w:rPr>
          <w:sz w:val="24"/>
        </w:rPr>
        <w:t>　　号：</w:t>
      </w:r>
    </w:p>
    <w:p>
      <w:pPr>
        <w:pStyle w:val="null3"/>
        <w:jc w:val="both"/>
      </w:pPr>
      <w:r>
        <w:rPr>
          <w:sz w:val="21"/>
          <w:b/>
        </w:rPr>
        <w:t xml:space="preserve">  </w:t>
      </w:r>
      <w:r>
        <w:rPr>
          <w:sz w:val="24"/>
          <w:b/>
        </w:rPr>
        <w:t>货物的保修与售后服务</w:t>
      </w:r>
    </w:p>
    <w:p>
      <w:pPr>
        <w:pStyle w:val="null3"/>
        <w:ind w:firstLine="480"/>
        <w:jc w:val="both"/>
      </w:pPr>
      <w:r>
        <w:rPr>
          <w:sz w:val="24"/>
        </w:rPr>
        <w:t>1.</w:t>
      </w:r>
      <w:r>
        <w:rPr>
          <w:sz w:val="24"/>
        </w:rPr>
        <w:t>质保期为</w:t>
      </w:r>
      <w:r>
        <w:rPr>
          <w:sz w:val="24"/>
        </w:rPr>
        <w:t>验收合格之日起</w:t>
      </w:r>
      <w:r>
        <w:rPr>
          <w:sz w:val="21"/>
          <w:b/>
          <w:u w:val="single"/>
        </w:rPr>
        <w:t xml:space="preserve">      </w:t>
      </w:r>
      <w:r>
        <w:rPr>
          <w:sz w:val="24"/>
          <w:u w:val="single"/>
        </w:rPr>
        <w:t>年</w:t>
      </w:r>
      <w:r>
        <w:rPr>
          <w:sz w:val="24"/>
        </w:rPr>
        <w:t>。从验收合格之日起</w:t>
      </w:r>
      <w:r>
        <w:rPr>
          <w:sz w:val="21"/>
          <w:b/>
          <w:u w:val="single"/>
        </w:rPr>
        <w:t xml:space="preserve">      </w:t>
      </w:r>
      <w:r>
        <w:rPr>
          <w:sz w:val="24"/>
          <w:u w:val="single"/>
        </w:rPr>
        <w:t>年</w:t>
      </w:r>
      <w:r>
        <w:rPr>
          <w:sz w:val="24"/>
        </w:rPr>
        <w:t>，甲方所购设备发生非人为故障，乙方应</w:t>
      </w:r>
      <w:r>
        <w:rPr>
          <w:sz w:val="24"/>
        </w:rPr>
        <w:t>无条件</w:t>
      </w:r>
      <w:r>
        <w:rPr>
          <w:sz w:val="24"/>
        </w:rPr>
        <w:t>上门维</w:t>
      </w:r>
      <w:r>
        <w:rPr>
          <w:sz w:val="24"/>
        </w:rPr>
        <w:t>修。如不能完全修复，则应更换不低于原规格型号的新部件或设备。</w:t>
      </w:r>
    </w:p>
    <w:p>
      <w:pPr>
        <w:pStyle w:val="null3"/>
        <w:ind w:firstLine="480"/>
        <w:jc w:val="both"/>
      </w:pPr>
      <w:r>
        <w:rPr>
          <w:sz w:val="24"/>
        </w:rPr>
        <w:t>2.</w:t>
      </w:r>
      <w:r>
        <w:rPr>
          <w:sz w:val="24"/>
        </w:rPr>
        <w:t>自验收合格之日起一个月内，甲方所购货物各部件发生非人为损坏，乙方应无条件给予更换。</w:t>
      </w:r>
    </w:p>
    <w:p>
      <w:pPr>
        <w:pStyle w:val="null3"/>
        <w:ind w:firstLine="480"/>
        <w:jc w:val="both"/>
      </w:pPr>
      <w:r>
        <w:rPr>
          <w:sz w:val="24"/>
        </w:rPr>
        <w:t>3.</w:t>
      </w:r>
      <w:r>
        <w:rPr>
          <w:sz w:val="24"/>
        </w:rPr>
        <w:t>质保期内，同一硬件因质量问题在一个月内累计</w:t>
      </w:r>
      <w:r>
        <w:rPr>
          <w:sz w:val="24"/>
        </w:rPr>
        <w:t>2次出现同一故障的，乙方须无偿更换同一档次的设备或部件。质保期内因货物质量问题发生3次及以上维修的，则该设备或部件的质保期从最后一次维修的日期起重新计算。</w:t>
      </w:r>
    </w:p>
    <w:p>
      <w:pPr>
        <w:pStyle w:val="null3"/>
        <w:ind w:firstLine="480"/>
        <w:jc w:val="both"/>
      </w:pPr>
      <w:r>
        <w:rPr>
          <w:sz w:val="24"/>
        </w:rPr>
        <w:t>4.</w:t>
      </w:r>
      <w:r>
        <w:rPr>
          <w:sz w:val="24"/>
        </w:rPr>
        <w:t>乙方指派专人负责与甲方联系售后服务事宜。乙方接到甲方报修后，即时电话响应；如电话响应无法解决问题，</w:t>
      </w:r>
      <w:r>
        <w:rPr>
          <w:sz w:val="24"/>
        </w:rPr>
        <w:t>乙方</w:t>
      </w:r>
      <w:r>
        <w:rPr>
          <w:sz w:val="24"/>
        </w:rPr>
        <w:t>应在</w:t>
      </w:r>
      <w:r>
        <w:rPr>
          <w:sz w:val="24"/>
        </w:rPr>
        <w:t>4个小时内给予答复</w:t>
      </w:r>
      <w:r>
        <w:rPr>
          <w:sz w:val="24"/>
        </w:rPr>
        <w:t>；</w:t>
      </w:r>
      <w:r>
        <w:rPr>
          <w:sz w:val="24"/>
        </w:rPr>
        <w:t>如确定需要</w:t>
      </w:r>
      <w:r>
        <w:rPr>
          <w:sz w:val="24"/>
        </w:rPr>
        <w:t>派</w:t>
      </w:r>
      <w:r>
        <w:rPr>
          <w:sz w:val="24"/>
        </w:rPr>
        <w:t>人进行修理，</w:t>
      </w:r>
      <w:r>
        <w:rPr>
          <w:sz w:val="24"/>
        </w:rPr>
        <w:t>应保证</w:t>
      </w:r>
      <w:r>
        <w:rPr>
          <w:sz w:val="24"/>
        </w:rPr>
        <w:t>在</w:t>
      </w:r>
      <w:r>
        <w:rPr>
          <w:sz w:val="24"/>
        </w:rPr>
        <w:t>24小时内到达现场并完成修理工作。如在24小时内不能解决问题，乙方应在随后48小时内提供不低于故障设备规格型号档次的备用设备供甲方代替使用，直至故障设备修复，确保设备的正常使用</w:t>
      </w:r>
      <w:r>
        <w:rPr>
          <w:sz w:val="24"/>
        </w:rPr>
        <w:t>，</w:t>
      </w:r>
      <w:r>
        <w:rPr>
          <w:sz w:val="24"/>
        </w:rPr>
        <w:t>技术要求中有特别要求的以技术要求</w:t>
      </w:r>
      <w:r>
        <w:rPr>
          <w:sz w:val="24"/>
        </w:rPr>
        <w:t>为准</w:t>
      </w:r>
      <w:r>
        <w:rPr>
          <w:sz w:val="24"/>
        </w:rPr>
        <w:t>。</w:t>
      </w:r>
    </w:p>
    <w:p>
      <w:pPr>
        <w:pStyle w:val="null3"/>
        <w:ind w:firstLine="480"/>
        <w:jc w:val="both"/>
      </w:pPr>
      <w:r>
        <w:rPr>
          <w:sz w:val="24"/>
        </w:rPr>
        <w:t>5.</w:t>
      </w:r>
      <w:r>
        <w:rPr>
          <w:sz w:val="24"/>
        </w:rPr>
        <w:t>质保期内，乙方负责承担所有因货物质量问题而产生的费用。</w:t>
      </w:r>
    </w:p>
    <w:p>
      <w:pPr>
        <w:pStyle w:val="null3"/>
        <w:ind w:firstLine="480"/>
        <w:jc w:val="both"/>
      </w:pPr>
      <w:r>
        <w:rPr>
          <w:sz w:val="24"/>
        </w:rPr>
        <w:t>6.</w:t>
      </w:r>
      <w:r>
        <w:rPr>
          <w:sz w:val="24"/>
        </w:rPr>
        <w:t>乙方</w:t>
      </w:r>
      <w:r>
        <w:rPr>
          <w:sz w:val="24"/>
        </w:rPr>
        <w:t>提供终身售后服务</w:t>
      </w:r>
      <w:r>
        <w:rPr>
          <w:sz w:val="24"/>
        </w:rPr>
        <w:t>，</w:t>
      </w:r>
      <w:r>
        <w:rPr>
          <w:sz w:val="24"/>
        </w:rPr>
        <w:t>无论在质保期内还是质保期外，乙方均需提供上门维修服务，即由乙方派遣专门技术人员到甲方设备使用现场进行维修。对于质保期内由此产生的一切费用均由乙方承担，对于质保期外的设备维修，乙方仅收取损坏部分的成本材料费。</w:t>
      </w:r>
    </w:p>
    <w:p>
      <w:pPr>
        <w:pStyle w:val="null3"/>
        <w:ind w:firstLine="480"/>
        <w:jc w:val="both"/>
      </w:pPr>
      <w:r>
        <w:rPr>
          <w:sz w:val="24"/>
        </w:rPr>
        <w:t>7.</w:t>
      </w:r>
      <w:r>
        <w:rPr>
          <w:sz w:val="24"/>
        </w:rPr>
        <w:t>质保期内乙方售后服务部门将提供每年不低于四次（含本数）的电话回访和二次现场设备检修服务。</w:t>
      </w:r>
    </w:p>
    <w:p>
      <w:pPr>
        <w:pStyle w:val="null3"/>
        <w:ind w:firstLine="480"/>
        <w:jc w:val="both"/>
      </w:pPr>
      <w:r>
        <w:rPr>
          <w:sz w:val="24"/>
        </w:rPr>
        <w:t>8.</w:t>
      </w:r>
      <w:r>
        <w:rPr>
          <w:sz w:val="24"/>
        </w:rPr>
        <w:t>质保期后乙方无偿提供终身技术服务，软件产品无偿提供终身升级。</w:t>
      </w:r>
    </w:p>
    <w:p>
      <w:pPr>
        <w:pStyle w:val="null3"/>
        <w:ind w:firstLine="480"/>
        <w:jc w:val="both"/>
      </w:pPr>
      <w:r>
        <w:rPr>
          <w:sz w:val="24"/>
        </w:rPr>
        <w:t>9.</w:t>
      </w:r>
      <w:r>
        <w:rPr>
          <w:sz w:val="24"/>
        </w:rPr>
        <w:t>乙方在质保期内提供人员培训和技术服务，乙方需为甲方操作人员提供实地设备操作规程、维护培训等服务，讲解产品的基本结构及工作原理，直至操作人员掌握产品的日常使用、维护保养方法，保证操作人员可正确操作使用，并能排除一般故障。</w:t>
      </w:r>
    </w:p>
    <w:p>
      <w:pPr>
        <w:pStyle w:val="null3"/>
        <w:ind w:firstLine="480"/>
        <w:jc w:val="both"/>
      </w:pPr>
      <w:r>
        <w:rPr>
          <w:sz w:val="24"/>
        </w:rPr>
        <w:t>10.</w:t>
      </w:r>
      <w:r>
        <w:rPr>
          <w:sz w:val="24"/>
        </w:rPr>
        <w:t>乙方未按合同</w:t>
      </w:r>
      <w:r>
        <w:rPr>
          <w:sz w:val="24"/>
        </w:rPr>
        <w:t>约定时间和约定标准</w:t>
      </w:r>
      <w:r>
        <w:rPr>
          <w:sz w:val="24"/>
        </w:rPr>
        <w:t>提供保修服务</w:t>
      </w:r>
      <w:r>
        <w:rPr>
          <w:sz w:val="24"/>
        </w:rPr>
        <w:t>的</w:t>
      </w:r>
      <w:r>
        <w:rPr>
          <w:sz w:val="24"/>
        </w:rPr>
        <w:t>，甲方有权</w:t>
      </w:r>
      <w:r>
        <w:rPr>
          <w:sz w:val="24"/>
        </w:rPr>
        <w:t>向乙方主张合同</w:t>
      </w:r>
      <w:r>
        <w:rPr>
          <w:sz w:val="24"/>
        </w:rPr>
        <w:t>总价</w:t>
      </w:r>
      <w:r>
        <w:rPr>
          <w:sz w:val="24"/>
        </w:rPr>
        <w:t>的</w:t>
      </w:r>
      <w:r>
        <w:rPr>
          <w:sz w:val="24"/>
        </w:rPr>
        <w:t>10%的违约金，并</w:t>
      </w:r>
      <w:r>
        <w:rPr>
          <w:sz w:val="24"/>
        </w:rPr>
        <w:t>有权自行委托第三方提供甲方所需要的技术支持和维修服务，由此造成的包括但不限于第三方维保费用、甲方其他经济损失等均由乙方承担。</w:t>
      </w:r>
    </w:p>
    <w:p>
      <w:pPr>
        <w:pStyle w:val="null3"/>
        <w:ind w:firstLine="480"/>
        <w:jc w:val="both"/>
      </w:pPr>
      <w:r>
        <w:rPr>
          <w:sz w:val="24"/>
        </w:rPr>
        <w:t>11.</w:t>
      </w:r>
      <w:r>
        <w:rPr>
          <w:sz w:val="24"/>
        </w:rPr>
        <w:t>售后服务：</w:t>
      </w:r>
    </w:p>
    <w:tbl>
      <w:tblPr>
        <w:tblW w:w="0" w:type="auto"/>
        <w:tblInd w:type="dxa" w:w="420"/>
        <w:tblBorders>
          <w:top w:val="none" w:color="000000" w:sz="4"/>
          <w:left w:val="none" w:color="000000" w:sz="4"/>
          <w:bottom w:val="none" w:color="000000" w:sz="4"/>
          <w:right w:val="none" w:color="000000" w:sz="4"/>
          <w:insideH w:val="none"/>
          <w:insideV w:val="none"/>
        </w:tblBorders>
      </w:tblPr>
      <w:tblGrid>
        <w:gridCol w:w="4118"/>
        <w:gridCol w:w="4188"/>
      </w:tblGrid>
      <w:tr>
        <w:tc>
          <w:tcPr>
            <w:tcW w:type="dxa" w:w="41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60"/>
              <w:jc w:val="both"/>
            </w:pPr>
            <w:r>
              <w:rPr>
                <w:sz w:val="24"/>
              </w:rPr>
              <w:t>售后服务负责人：</w:t>
            </w:r>
          </w:p>
        </w:tc>
        <w:tc>
          <w:tcPr>
            <w:tcW w:type="dxa" w:w="41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60"/>
              <w:jc w:val="both"/>
            </w:pPr>
            <w:r>
              <w:rPr>
                <w:sz w:val="24"/>
              </w:rPr>
              <w:t>联系电话（手机）：</w:t>
            </w:r>
          </w:p>
        </w:tc>
      </w:tr>
      <w:tr>
        <w:tc>
          <w:tcPr>
            <w:tcW w:type="dxa" w:w="4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60"/>
              <w:jc w:val="both"/>
            </w:pPr>
            <w:r>
              <w:rPr>
                <w:sz w:val="24"/>
              </w:rPr>
              <w:t>固定电话</w:t>
            </w:r>
            <w:r>
              <w:rPr>
                <w:sz w:val="24"/>
              </w:rPr>
              <w:t>1：</w:t>
            </w:r>
          </w:p>
        </w:tc>
        <w:tc>
          <w:tcPr>
            <w:tcW w:type="dxa" w:w="4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60"/>
              <w:jc w:val="both"/>
            </w:pPr>
            <w:r>
              <w:rPr>
                <w:sz w:val="24"/>
              </w:rPr>
              <w:t>固定电话</w:t>
            </w:r>
            <w:r>
              <w:rPr>
                <w:sz w:val="24"/>
              </w:rPr>
              <w:t>2：</w:t>
            </w:r>
          </w:p>
        </w:tc>
      </w:tr>
      <w:tr>
        <w:tc>
          <w:tcPr>
            <w:tcW w:type="dxa" w:w="4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60"/>
              <w:jc w:val="both"/>
            </w:pPr>
            <w:r>
              <w:rPr>
                <w:sz w:val="24"/>
              </w:rPr>
              <w:t>微信号：</w:t>
            </w:r>
          </w:p>
        </w:tc>
        <w:tc>
          <w:tcPr>
            <w:tcW w:type="dxa" w:w="4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60"/>
              <w:jc w:val="both"/>
            </w:pPr>
            <w:r>
              <w:rPr>
                <w:sz w:val="24"/>
              </w:rPr>
              <w:t>E-mail</w:t>
            </w:r>
            <w:r>
              <w:rPr>
                <w:sz w:val="24"/>
              </w:rPr>
              <w:t>:</w:t>
            </w:r>
          </w:p>
        </w:tc>
      </w:tr>
    </w:tbl>
    <w:p>
      <w:pPr>
        <w:pStyle w:val="null3"/>
        <w:jc w:val="both"/>
      </w:pPr>
      <w:r>
        <w:rPr>
          <w:sz w:val="21"/>
          <w:b/>
        </w:rPr>
        <w:t xml:space="preserve">  </w:t>
      </w:r>
      <w:r>
        <w:rPr>
          <w:sz w:val="21"/>
          <w:b/>
        </w:rPr>
        <w:t>违约责任</w:t>
      </w:r>
    </w:p>
    <w:p>
      <w:pPr>
        <w:pStyle w:val="null3"/>
        <w:ind w:firstLine="480"/>
        <w:jc w:val="both"/>
      </w:pPr>
      <w:r>
        <w:rPr>
          <w:sz w:val="24"/>
        </w:rPr>
        <w:t>1.</w:t>
      </w:r>
      <w:r>
        <w:rPr>
          <w:sz w:val="24"/>
        </w:rPr>
        <w:t>出现以下任何情形之一的，甲方有权单方面解除本合同，自甲方发出书面解除通知书的第二日起，本合同即可解除，甲方不承担违约责任或赔偿责任，因合同解除而发生的费用由乙方承担。乙方应在合同解除之日起的</w:t>
      </w:r>
      <w:r>
        <w:rPr>
          <w:sz w:val="24"/>
        </w:rPr>
        <w:t>3日内，一次性退还甲方已支付的所有款项，</w:t>
      </w:r>
      <w:r>
        <w:rPr>
          <w:sz w:val="24"/>
        </w:rPr>
        <w:t>同时</w:t>
      </w:r>
      <w:r>
        <w:rPr>
          <w:sz w:val="24"/>
        </w:rPr>
        <w:t>甲方有权</w:t>
      </w:r>
      <w:r>
        <w:rPr>
          <w:sz w:val="24"/>
        </w:rPr>
        <w:t>没收乙方</w:t>
      </w:r>
      <w:r>
        <w:rPr>
          <w:sz w:val="24"/>
        </w:rPr>
        <w:t>已支</w:t>
      </w:r>
      <w:r>
        <w:rPr>
          <w:sz w:val="24"/>
        </w:rPr>
        <w:t>付的全部履约保证金</w:t>
      </w:r>
      <w:r>
        <w:rPr>
          <w:sz w:val="24"/>
        </w:rPr>
        <w:t>并</w:t>
      </w:r>
      <w:r>
        <w:rPr>
          <w:sz w:val="24"/>
        </w:rPr>
        <w:t>向乙方</w:t>
      </w:r>
      <w:r>
        <w:rPr>
          <w:sz w:val="24"/>
        </w:rPr>
        <w:t>收取合同总价</w:t>
      </w:r>
      <w:r>
        <w:rPr>
          <w:sz w:val="24"/>
        </w:rPr>
        <w:t>10</w:t>
      </w:r>
      <w:r>
        <w:rPr>
          <w:sz w:val="24"/>
        </w:rPr>
        <w:t>%的违约金，违约金不足以弥补甲方损失的（包括但不限于律师费、诉讼费、保全费、担保费、交通费、差旅费、鉴定费等），乙方应另行赔偿：</w:t>
      </w:r>
    </w:p>
    <w:p>
      <w:pPr>
        <w:pStyle w:val="null3"/>
        <w:ind w:firstLine="480"/>
        <w:jc w:val="both"/>
      </w:pPr>
      <w:r>
        <w:rPr>
          <w:sz w:val="24"/>
        </w:rPr>
        <w:t>（</w:t>
      </w:r>
      <w:r>
        <w:rPr>
          <w:sz w:val="24"/>
        </w:rPr>
        <w:t>1）乙方拒绝供货或逾期15日交付货物；</w:t>
      </w:r>
    </w:p>
    <w:p>
      <w:pPr>
        <w:pStyle w:val="null3"/>
        <w:ind w:firstLine="480"/>
        <w:jc w:val="both"/>
      </w:pPr>
      <w:r>
        <w:rPr>
          <w:sz w:val="24"/>
        </w:rPr>
        <w:t>（</w:t>
      </w:r>
      <w:r>
        <w:rPr>
          <w:sz w:val="24"/>
        </w:rPr>
        <w:t>2）乙方交付的货物不符合合同规定，且甲方拒收的；</w:t>
      </w:r>
    </w:p>
    <w:p>
      <w:pPr>
        <w:pStyle w:val="null3"/>
        <w:ind w:firstLine="480"/>
        <w:jc w:val="both"/>
      </w:pPr>
      <w:r>
        <w:rPr>
          <w:sz w:val="24"/>
        </w:rPr>
        <w:t>（</w:t>
      </w:r>
      <w:r>
        <w:rPr>
          <w:sz w:val="24"/>
        </w:rPr>
        <w:t>3）乙方交付的货物经两次及以上验收仍不合格的；</w:t>
      </w:r>
    </w:p>
    <w:p>
      <w:pPr>
        <w:pStyle w:val="null3"/>
        <w:ind w:firstLine="480"/>
        <w:jc w:val="both"/>
      </w:pPr>
      <w:r>
        <w:rPr>
          <w:sz w:val="24"/>
        </w:rPr>
        <w:t>（</w:t>
      </w:r>
      <w:r>
        <w:rPr>
          <w:sz w:val="24"/>
        </w:rPr>
        <w:t>4）乙方交付的货物经有关部门鉴定为不合格产品的；</w:t>
      </w:r>
    </w:p>
    <w:p>
      <w:pPr>
        <w:pStyle w:val="null3"/>
        <w:ind w:firstLine="480"/>
        <w:jc w:val="both"/>
      </w:pPr>
      <w:r>
        <w:rPr>
          <w:sz w:val="24"/>
        </w:rPr>
        <w:t>（</w:t>
      </w:r>
      <w:r>
        <w:rPr>
          <w:sz w:val="24"/>
        </w:rPr>
        <w:t>5）乙方提供的货物涉及侵犯他人知识产权、肖像权、商业经营保密的信息或其他权益纠纷的；</w:t>
      </w:r>
    </w:p>
    <w:p>
      <w:pPr>
        <w:pStyle w:val="null3"/>
        <w:ind w:firstLine="480"/>
        <w:jc w:val="both"/>
      </w:pPr>
      <w:r>
        <w:rPr>
          <w:sz w:val="24"/>
        </w:rPr>
        <w:t>（</w:t>
      </w:r>
      <w:r>
        <w:rPr>
          <w:sz w:val="24"/>
        </w:rPr>
        <w:t>6）乙方利用本合同实施损害甲方合法权益行为的。</w:t>
      </w:r>
    </w:p>
    <w:p>
      <w:pPr>
        <w:pStyle w:val="null3"/>
        <w:ind w:firstLine="480"/>
        <w:jc w:val="both"/>
      </w:pPr>
      <w:r>
        <w:rPr>
          <w:sz w:val="24"/>
        </w:rPr>
        <w:t>（</w:t>
      </w:r>
      <w:r>
        <w:rPr>
          <w:sz w:val="24"/>
        </w:rPr>
        <w:t>7）乙方不按合同约定履行义务，经甲方提出后，在合理期限内仍不改正的；</w:t>
      </w:r>
    </w:p>
    <w:p>
      <w:pPr>
        <w:pStyle w:val="null3"/>
        <w:spacing w:after="120"/>
        <w:ind w:firstLine="480"/>
        <w:jc w:val="both"/>
      </w:pPr>
      <w:r>
        <w:rPr>
          <w:sz w:val="24"/>
        </w:rPr>
        <w:t>（</w:t>
      </w:r>
      <w:r>
        <w:rPr>
          <w:sz w:val="24"/>
        </w:rPr>
        <w:t>8）乙方所交货的货物验收不合格，或经维修、退换后仍无法正常使用的，或虽可</w:t>
      </w:r>
      <w:r>
        <w:rPr>
          <w:sz w:val="24"/>
        </w:rPr>
        <w:t>正常</w:t>
      </w:r>
      <w:r>
        <w:rPr>
          <w:sz w:val="24"/>
        </w:rPr>
        <w:t>使用但无法达到本合同约定的参数及要求的</w:t>
      </w:r>
      <w:r>
        <w:rPr>
          <w:sz w:val="24"/>
        </w:rPr>
        <w:t>。</w:t>
      </w:r>
    </w:p>
    <w:p>
      <w:pPr>
        <w:pStyle w:val="null3"/>
        <w:ind w:firstLine="480"/>
        <w:jc w:val="both"/>
      </w:pPr>
      <w:r>
        <w:rPr>
          <w:sz w:val="24"/>
        </w:rPr>
        <w:t>2.</w:t>
      </w:r>
      <w:r>
        <w:rPr>
          <w:sz w:val="24"/>
        </w:rPr>
        <w:t>乙方</w:t>
      </w:r>
      <w:r>
        <w:rPr>
          <w:sz w:val="24"/>
        </w:rPr>
        <w:t>超过缴纳履约保证金期限，未向</w:t>
      </w:r>
      <w:r>
        <w:rPr>
          <w:sz w:val="24"/>
        </w:rPr>
        <w:t>甲方</w:t>
      </w:r>
      <w:r>
        <w:rPr>
          <w:sz w:val="24"/>
        </w:rPr>
        <w:t>缴纳履约保证金的，每逾期一日，</w:t>
      </w:r>
      <w:r>
        <w:rPr>
          <w:sz w:val="24"/>
        </w:rPr>
        <w:t>甲方</w:t>
      </w:r>
      <w:r>
        <w:rPr>
          <w:sz w:val="24"/>
        </w:rPr>
        <w:t>有权要求</w:t>
      </w:r>
      <w:r>
        <w:rPr>
          <w:sz w:val="24"/>
        </w:rPr>
        <w:t>乙方</w:t>
      </w:r>
      <w:r>
        <w:rPr>
          <w:sz w:val="24"/>
        </w:rPr>
        <w:t>按履约保证金的</w:t>
      </w:r>
      <w:r>
        <w:rPr>
          <w:sz w:val="24"/>
        </w:rPr>
        <w:t>1%偿付违约金，</w:t>
      </w:r>
      <w:r>
        <w:rPr>
          <w:sz w:val="24"/>
        </w:rPr>
        <w:t>乙方</w:t>
      </w:r>
      <w:r>
        <w:rPr>
          <w:sz w:val="24"/>
        </w:rPr>
        <w:t>逾期缴纳履约保证金的违约金总额不超过履约保证金数额的</w:t>
      </w:r>
      <w:r>
        <w:rPr>
          <w:sz w:val="24"/>
        </w:rPr>
        <w:t>5%。</w:t>
      </w:r>
    </w:p>
    <w:p>
      <w:pPr>
        <w:pStyle w:val="null3"/>
        <w:ind w:firstLine="480"/>
        <w:jc w:val="both"/>
      </w:pPr>
      <w:r>
        <w:rPr>
          <w:sz w:val="24"/>
        </w:rPr>
        <w:t>3.</w:t>
      </w:r>
      <w:r>
        <w:rPr>
          <w:sz w:val="24"/>
        </w:rPr>
        <w:t>甲方</w:t>
      </w:r>
      <w:r>
        <w:rPr>
          <w:sz w:val="24"/>
        </w:rPr>
        <w:t>逾期退还履约保证金的，每逾期</w:t>
      </w:r>
      <w:r>
        <w:rPr>
          <w:sz w:val="24"/>
        </w:rPr>
        <w:t>1天，</w:t>
      </w:r>
      <w:r>
        <w:rPr>
          <w:sz w:val="24"/>
        </w:rPr>
        <w:t>乙方</w:t>
      </w:r>
      <w:r>
        <w:rPr>
          <w:sz w:val="24"/>
        </w:rPr>
        <w:t>有权要求</w:t>
      </w:r>
      <w:r>
        <w:rPr>
          <w:sz w:val="24"/>
        </w:rPr>
        <w:t>甲方</w:t>
      </w:r>
      <w:r>
        <w:rPr>
          <w:sz w:val="24"/>
        </w:rPr>
        <w:t>按履约保证金的</w:t>
      </w:r>
      <w:r>
        <w:rPr>
          <w:sz w:val="24"/>
        </w:rPr>
        <w:t>1%偿付违约金，</w:t>
      </w:r>
      <w:r>
        <w:rPr>
          <w:sz w:val="24"/>
        </w:rPr>
        <w:t>甲方</w:t>
      </w:r>
      <w:r>
        <w:rPr>
          <w:sz w:val="24"/>
        </w:rPr>
        <w:t>逾期退还履约保证金的违约金总额不超过履约保证金数额的</w:t>
      </w:r>
      <w:r>
        <w:rPr>
          <w:sz w:val="24"/>
        </w:rPr>
        <w:t>5%。</w:t>
      </w:r>
    </w:p>
    <w:p>
      <w:pPr>
        <w:pStyle w:val="null3"/>
        <w:ind w:firstLine="480"/>
        <w:jc w:val="both"/>
      </w:pPr>
      <w:r>
        <w:rPr>
          <w:sz w:val="24"/>
        </w:rPr>
        <w:t>4.</w:t>
      </w:r>
      <w:r>
        <w:rPr>
          <w:sz w:val="24"/>
        </w:rPr>
        <w:t>乙方逾期交付货物的，则每逾期一日甲方有权在履约保证金或合同价款中直接扣除合同总价的</w:t>
      </w:r>
      <w:r>
        <w:rPr>
          <w:sz w:val="24"/>
        </w:rPr>
        <w:t>0.3‰作为违约金，直到交付验收合格货物时止。</w:t>
      </w:r>
    </w:p>
    <w:p>
      <w:pPr>
        <w:pStyle w:val="null3"/>
        <w:ind w:firstLine="480"/>
        <w:jc w:val="both"/>
      </w:pPr>
      <w:r>
        <w:rPr>
          <w:sz w:val="24"/>
        </w:rPr>
        <w:t>5.</w:t>
      </w:r>
      <w:r>
        <w:rPr>
          <w:sz w:val="24"/>
        </w:rPr>
        <w:t>甲方逾期付款的，则每逾期一日乙方有权要求甲方按合同总价</w:t>
      </w:r>
      <w:r>
        <w:rPr>
          <w:sz w:val="24"/>
        </w:rPr>
        <w:t>0.3‰偿付违约金，</w:t>
      </w:r>
      <w:r>
        <w:rPr>
          <w:sz w:val="24"/>
        </w:rPr>
        <w:t>甲方支付的违约金总额不超过合同总价的</w:t>
      </w:r>
      <w:r>
        <w:rPr>
          <w:sz w:val="24"/>
        </w:rPr>
        <w:t>5%</w:t>
      </w:r>
      <w:r>
        <w:rPr>
          <w:sz w:val="24"/>
        </w:rPr>
        <w:t>；</w:t>
      </w:r>
      <w:r>
        <w:rPr>
          <w:sz w:val="24"/>
        </w:rPr>
        <w:t>在履行合同过程中，</w:t>
      </w:r>
      <w:r>
        <w:rPr>
          <w:sz w:val="24"/>
        </w:rPr>
        <w:t>非因甲方原因（如不可抗力）导致的延迟支付</w:t>
      </w:r>
      <w:r>
        <w:rPr>
          <w:sz w:val="24"/>
        </w:rPr>
        <w:t>，甲方无须承担违约责任。</w:t>
      </w:r>
    </w:p>
    <w:p>
      <w:pPr>
        <w:pStyle w:val="null3"/>
        <w:jc w:val="both"/>
      </w:pPr>
      <w:r>
        <w:rPr>
          <w:sz w:val="21"/>
          <w:b/>
        </w:rPr>
        <w:t xml:space="preserve">  </w:t>
      </w:r>
      <w:r>
        <w:rPr>
          <w:sz w:val="21"/>
          <w:b/>
        </w:rPr>
        <w:t>不可抗力</w:t>
      </w:r>
    </w:p>
    <w:p>
      <w:pPr>
        <w:pStyle w:val="null3"/>
        <w:ind w:firstLine="367"/>
        <w:jc w:val="both"/>
      </w:pPr>
      <w:r>
        <w:rPr>
          <w:sz w:val="21"/>
        </w:rPr>
        <w:t>甲乙双方任何一方由于不可抗力原因不能履行合同时，应及时向对方通报不能履行或不能完全履行的理由，以减轻可能给对方造成的损失，在取得有关机构证明后，允许延期履行、部分履行或不履行合同，并根据情况可部分或全部</w:t>
      </w:r>
      <w:r>
        <w:rPr>
          <w:sz w:val="21"/>
        </w:rPr>
        <w:t>免于</w:t>
      </w:r>
      <w:r>
        <w:rPr>
          <w:sz w:val="21"/>
        </w:rPr>
        <w:t>承担违约责任。</w:t>
      </w:r>
    </w:p>
    <w:p>
      <w:pPr>
        <w:pStyle w:val="null3"/>
        <w:jc w:val="both"/>
      </w:pPr>
      <w:r>
        <w:rPr>
          <w:sz w:val="21"/>
          <w:b/>
        </w:rPr>
        <w:t xml:space="preserve">  </w:t>
      </w:r>
      <w:r>
        <w:rPr>
          <w:sz w:val="21"/>
          <w:b/>
        </w:rPr>
        <w:t>解决争议的办法</w:t>
      </w:r>
    </w:p>
    <w:p>
      <w:pPr>
        <w:pStyle w:val="null3"/>
        <w:ind w:firstLine="315"/>
        <w:jc w:val="both"/>
      </w:pPr>
      <w:r>
        <w:rPr>
          <w:sz w:val="21"/>
        </w:rPr>
        <w:t>1.本合同在执行期间，如有未尽事宜，由双方另行协商解决，并可以签订补充合同或协议，补充合同或协议与本合同具有同等效力。</w:t>
      </w:r>
    </w:p>
    <w:p>
      <w:pPr>
        <w:pStyle w:val="null3"/>
        <w:ind w:firstLine="315"/>
        <w:jc w:val="both"/>
      </w:pPr>
      <w:r>
        <w:rPr>
          <w:sz w:val="21"/>
        </w:rPr>
        <w:t>2.若执行本合同的过程中发生纠纷，双方当事人应当及时协商解决；协商不成时，可向甲方所在地有管辖权的人民法院提起诉讼。</w:t>
      </w:r>
    </w:p>
    <w:p>
      <w:pPr>
        <w:pStyle w:val="null3"/>
        <w:ind w:firstLine="315"/>
        <w:jc w:val="both"/>
      </w:pPr>
      <w:r>
        <w:rPr>
          <w:sz w:val="21"/>
        </w:rPr>
        <w:t>3.甲方为维护本合同合法权益提起诉讼的，乙方应承担甲方为维护权益而支出的律师费、诉讼费、保全费、担保费、执行费、鉴定费、公证费等合理费用。</w:t>
      </w:r>
    </w:p>
    <w:p>
      <w:pPr>
        <w:pStyle w:val="null3"/>
        <w:jc w:val="both"/>
      </w:pPr>
      <w:r>
        <w:rPr>
          <w:sz w:val="21"/>
          <w:b/>
        </w:rPr>
        <w:t xml:space="preserve">  </w:t>
      </w:r>
      <w:r>
        <w:rPr>
          <w:sz w:val="21"/>
          <w:b/>
        </w:rPr>
        <w:t>合同生效及终止</w:t>
      </w:r>
    </w:p>
    <w:p>
      <w:pPr>
        <w:pStyle w:val="null3"/>
        <w:ind w:firstLine="420"/>
        <w:jc w:val="both"/>
      </w:pPr>
      <w:r>
        <w:rPr>
          <w:sz w:val="21"/>
        </w:rPr>
        <w:t>1.</w:t>
      </w:r>
      <w:r>
        <w:rPr>
          <w:sz w:val="21"/>
        </w:rPr>
        <w:t>本合同自甲乙双方签署之日起生效。本合同</w:t>
      </w:r>
      <w:r>
        <w:rPr>
          <w:sz w:val="21"/>
          <w:u w:val="single"/>
        </w:rPr>
        <w:t>一式</w:t>
      </w:r>
      <w:r>
        <w:rPr>
          <w:sz w:val="21"/>
          <w:u w:val="single"/>
        </w:rPr>
        <w:t>陆</w:t>
      </w:r>
      <w:r>
        <w:rPr>
          <w:sz w:val="21"/>
          <w:u w:val="single"/>
        </w:rPr>
        <w:t>份，甲方执</w:t>
      </w:r>
      <w:r>
        <w:rPr>
          <w:sz w:val="21"/>
          <w:u w:val="single"/>
        </w:rPr>
        <w:t>伍</w:t>
      </w:r>
      <w:r>
        <w:rPr>
          <w:sz w:val="21"/>
          <w:u w:val="single"/>
        </w:rPr>
        <w:t>份，乙方执壹份。</w:t>
      </w:r>
    </w:p>
    <w:p>
      <w:pPr>
        <w:pStyle w:val="null3"/>
        <w:ind w:firstLine="420"/>
        <w:jc w:val="both"/>
      </w:pPr>
      <w:r>
        <w:rPr>
          <w:sz w:val="21"/>
        </w:rPr>
        <w:t>2.</w:t>
      </w:r>
      <w:r>
        <w:rPr>
          <w:sz w:val="21"/>
        </w:rPr>
        <w:t>本合同所有附件、招标文件（如有）、投标文件（如有）、中标通知书或成交公</w:t>
      </w:r>
      <w:r>
        <w:rPr>
          <w:sz w:val="21"/>
        </w:rPr>
        <w:t>告（如有）均</w:t>
      </w:r>
      <w:r>
        <w:rPr>
          <w:sz w:val="21"/>
        </w:rPr>
        <w:t>为本</w:t>
      </w:r>
      <w:r>
        <w:rPr>
          <w:sz w:val="21"/>
        </w:rPr>
        <w:t>合同的有效组成部分，与本合同具有同等法律效力。</w:t>
      </w:r>
      <w:r>
        <w:rPr>
          <w:sz w:val="21"/>
        </w:rPr>
        <w:t>以上文件约定不一致的，以形成在后的文件约定为准。</w:t>
      </w:r>
    </w:p>
    <w:p>
      <w:pPr>
        <w:pStyle w:val="null3"/>
        <w:jc w:val="both"/>
      </w:pPr>
      <w:r>
        <w:rPr>
          <w:sz w:val="21"/>
        </w:rPr>
        <w:t xml:space="preserve">  </w:t>
      </w:r>
      <w:r>
        <w:rPr>
          <w:sz w:val="21"/>
          <w:b/>
        </w:rPr>
        <w:t>监督和管理</w:t>
      </w:r>
    </w:p>
    <w:p>
      <w:pPr>
        <w:pStyle w:val="null3"/>
        <w:ind w:firstLine="367"/>
        <w:jc w:val="both"/>
      </w:pPr>
      <w:r>
        <w:rPr>
          <w:sz w:val="21"/>
        </w:rPr>
        <w:t>甲乙双方均应配合政府采购监督管理部门和政府采购中心（校外）</w:t>
      </w:r>
      <w:r>
        <w:rPr>
          <w:sz w:val="21"/>
        </w:rPr>
        <w:t>、</w:t>
      </w:r>
      <w:r>
        <w:rPr>
          <w:sz w:val="21"/>
        </w:rPr>
        <w:t>采购组织部门（校内）对合同履行情况的监督检查，如实反映情况，提供有关资料。</w:t>
      </w:r>
    </w:p>
    <w:p>
      <w:pPr>
        <w:pStyle w:val="null3"/>
        <w:jc w:val="both"/>
      </w:pPr>
      <w:r>
        <w:rPr>
          <w:sz w:val="21"/>
          <w:b/>
        </w:rPr>
        <w:t xml:space="preserve">  </w:t>
      </w:r>
      <w:r>
        <w:rPr>
          <w:sz w:val="21"/>
          <w:b/>
        </w:rPr>
        <w:t>其他约定条款</w:t>
      </w:r>
    </w:p>
    <w:p>
      <w:pPr>
        <w:pStyle w:val="null3"/>
        <w:ind w:firstLine="367"/>
        <w:jc w:val="both"/>
      </w:pPr>
      <w:r>
        <w:rPr>
          <w:sz w:val="21"/>
        </w:rPr>
        <w:t>1.甲乙双方之间据以联系的通知或者信件应当是书面形式，按本合同列明地址通过特快专递邮寄或直接送达的方式送达，以特快专递邮寄方式送达的，自寄出之日起2日后视为有效送达。任何一方更改地址、传真电话须提前七日有效通知对方，否则应承担不能送达的法律责任。</w:t>
      </w:r>
    </w:p>
    <w:p>
      <w:pPr>
        <w:pStyle w:val="null3"/>
        <w:ind w:firstLine="367"/>
        <w:jc w:val="both"/>
      </w:pPr>
      <w:r>
        <w:rPr>
          <w:sz w:val="21"/>
        </w:rPr>
        <w:t>2.本合同经甲乙双方充分协商确定，在对合同条款出现不一致理解时，应当以履行合同的目的作出合理解释，不能作出有利于任何一方的解释。</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甲方（公章）：五邑大学</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乙方（公章）：</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法定代表人（或授权人）：</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法定代表人（或授权人）：</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地址：广东省江门市蓬江区东成村</w:t>
            </w:r>
            <w:r>
              <w:rPr>
                <w:sz w:val="21"/>
              </w:rPr>
              <w:t>22</w:t>
            </w:r>
            <w:r>
              <w:rPr>
                <w:sz w:val="21"/>
              </w:rPr>
              <w:t>号</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地址：</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开户银行：中国工商银行股份有限公司江门蓬江支行</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开户银行：</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账号：</w:t>
            </w:r>
            <w:r>
              <w:rPr>
                <w:sz w:val="21"/>
              </w:rPr>
              <w:t>2012006509024900818</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账号：</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电话：</w:t>
            </w:r>
            <w:r>
              <w:rPr>
                <w:sz w:val="21"/>
              </w:rPr>
              <w:t>0750-3296151</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105"/>
              <w:jc w:val="left"/>
            </w:pPr>
            <w:r>
              <w:rPr>
                <w:sz w:val="21"/>
              </w:rPr>
              <w:t>电话：</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E-mail</w:t>
            </w:r>
            <w:r>
              <w:rPr>
                <w:sz w:val="21"/>
              </w:rPr>
              <w:t xml:space="preserve">: </w:t>
            </w:r>
            <w:r>
              <w:rPr>
                <w:sz w:val="21"/>
              </w:rPr>
              <w:t>sbc@wyu.edu.cn</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E-mail</w:t>
            </w:r>
            <w:r>
              <w:rPr>
                <w:sz w:val="21"/>
              </w:rPr>
              <w:t>:</w:t>
            </w:r>
          </w:p>
        </w:tc>
      </w:tr>
      <w:tr>
        <w:tc>
          <w:tcPr>
            <w:tcW w:type="dxa" w:w="8306"/>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2100"/>
              <w:jc w:val="both"/>
            </w:pPr>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p>
        </w:tc>
      </w:tr>
    </w:tbl>
    <w:p>
      <w:pPr>
        <w:pStyle w:val="null3"/>
      </w:pPr>
      <w:r>
        <w:rPr>
          <w:sz w:val="21"/>
          <w:b/>
        </w:rPr>
        <w:t>附件</w:t>
      </w:r>
      <w:r>
        <w:rPr>
          <w:sz w:val="21"/>
          <w:b/>
        </w:rPr>
        <w:t>1</w:t>
      </w:r>
      <w:r>
        <w:rPr>
          <w:sz w:val="21"/>
          <w:b/>
        </w:rPr>
        <w:t>：货物清单</w:t>
      </w:r>
    </w:p>
    <w:p>
      <w:pPr>
        <w:pStyle w:val="null3"/>
        <w:spacing w:after="120"/>
        <w:jc w:val="both"/>
      </w:pPr>
      <w:r>
        <w:rPr>
          <w:sz w:val="21"/>
        </w:rPr>
        <w:t>单位：元</w:t>
      </w:r>
    </w:p>
    <w:tbl>
      <w:tblPr>
        <w:tblW w:w="0" w:type="auto"/>
        <w:tblBorders>
          <w:top w:val="none" w:color="000000" w:sz="4"/>
          <w:left w:val="none" w:color="000000" w:sz="4"/>
          <w:bottom w:val="none" w:color="000000" w:sz="4"/>
          <w:right w:val="none" w:color="000000" w:sz="4"/>
          <w:insideH w:val="none"/>
          <w:insideV w:val="none"/>
        </w:tblBorders>
      </w:tblPr>
      <w:tblGrid>
        <w:gridCol w:w="525"/>
        <w:gridCol w:w="1090"/>
        <w:gridCol w:w="929"/>
        <w:gridCol w:w="915"/>
        <w:gridCol w:w="754"/>
        <w:gridCol w:w="700"/>
        <w:gridCol w:w="633"/>
        <w:gridCol w:w="633"/>
        <w:gridCol w:w="1171"/>
        <w:gridCol w:w="956"/>
      </w:tblGrid>
      <w:tr>
        <w:tc>
          <w:tcPr>
            <w:tcW w:type="dxa" w:w="5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序号</w:t>
            </w:r>
          </w:p>
        </w:tc>
        <w:tc>
          <w:tcPr>
            <w:tcW w:type="dxa" w:w="10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货物名称</w:t>
            </w:r>
          </w:p>
        </w:tc>
        <w:tc>
          <w:tcPr>
            <w:tcW w:type="dxa" w:w="9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品牌</w:t>
            </w:r>
          </w:p>
        </w:tc>
        <w:tc>
          <w:tcPr>
            <w:tcW w:type="dxa" w:w="9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规格</w:t>
            </w:r>
          </w:p>
          <w:p>
            <w:pPr>
              <w:pStyle w:val="null3"/>
              <w:jc w:val="center"/>
            </w:pPr>
            <w:r>
              <w:rPr>
                <w:sz w:val="21"/>
                <w:b/>
              </w:rPr>
              <w:t>型号</w:t>
            </w:r>
          </w:p>
        </w:tc>
        <w:tc>
          <w:tcPr>
            <w:tcW w:type="dxa" w:w="7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产地</w:t>
            </w:r>
          </w:p>
        </w:tc>
        <w:tc>
          <w:tcPr>
            <w:tcW w:type="dxa" w:w="7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制造商名称</w:t>
            </w:r>
          </w:p>
        </w:tc>
        <w:tc>
          <w:tcPr>
            <w:tcW w:type="dxa" w:w="6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6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11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单价</w:t>
            </w:r>
          </w:p>
        </w:tc>
        <w:tc>
          <w:tcPr>
            <w:tcW w:type="dxa" w:w="9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总</w:t>
            </w:r>
            <w:r>
              <w:rPr>
                <w:sz w:val="21"/>
                <w:b/>
              </w:rPr>
              <w:t>价</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1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1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6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技术服务费</w:t>
            </w:r>
          </w:p>
        </w:tc>
        <w:tc>
          <w:tcPr>
            <w:tcW w:type="dxa" w:w="6691"/>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已包含</w:t>
            </w:r>
          </w:p>
        </w:tc>
      </w:tr>
      <w:tr>
        <w:tc>
          <w:tcPr>
            <w:tcW w:type="dxa" w:w="16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安装调试费</w:t>
            </w:r>
          </w:p>
        </w:tc>
        <w:tc>
          <w:tcPr>
            <w:tcW w:type="dxa" w:w="6691"/>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已包含</w:t>
            </w:r>
          </w:p>
        </w:tc>
      </w:tr>
      <w:tr>
        <w:tc>
          <w:tcPr>
            <w:tcW w:type="dxa" w:w="16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培训费</w:t>
            </w:r>
          </w:p>
        </w:tc>
        <w:tc>
          <w:tcPr>
            <w:tcW w:type="dxa" w:w="6691"/>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已包含</w:t>
            </w:r>
          </w:p>
        </w:tc>
      </w:tr>
      <w:tr>
        <w:tc>
          <w:tcPr>
            <w:tcW w:type="dxa" w:w="16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运输费</w:t>
            </w:r>
          </w:p>
        </w:tc>
        <w:tc>
          <w:tcPr>
            <w:tcW w:type="dxa" w:w="6691"/>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已包含</w:t>
            </w:r>
          </w:p>
        </w:tc>
      </w:tr>
      <w:tr>
        <w:tc>
          <w:tcPr>
            <w:tcW w:type="dxa" w:w="16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保险费</w:t>
            </w:r>
          </w:p>
        </w:tc>
        <w:tc>
          <w:tcPr>
            <w:tcW w:type="dxa" w:w="6691"/>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已包含</w:t>
            </w:r>
          </w:p>
        </w:tc>
      </w:tr>
      <w:tr>
        <w:tc>
          <w:tcPr>
            <w:tcW w:type="dxa" w:w="16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其他费用</w:t>
            </w:r>
          </w:p>
        </w:tc>
        <w:tc>
          <w:tcPr>
            <w:tcW w:type="dxa" w:w="6691"/>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w:t>
            </w:r>
          </w:p>
        </w:tc>
      </w:tr>
      <w:tr>
        <w:tc>
          <w:tcPr>
            <w:tcW w:type="dxa" w:w="1615"/>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总价（含税）</w:t>
            </w:r>
          </w:p>
        </w:tc>
        <w:tc>
          <w:tcPr>
            <w:tcW w:type="dxa" w:w="6691"/>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小写：</w:t>
            </w:r>
            <w:r>
              <w:rPr>
                <w:sz w:val="21"/>
                <w:b/>
                <w:u w:val="single"/>
              </w:rPr>
              <w:t>¥</w:t>
            </w:r>
            <w:r>
              <w:rPr>
                <w:sz w:val="21"/>
                <w:b/>
                <w:u w:val="single"/>
              </w:rPr>
              <w:t xml:space="preserve">         </w:t>
            </w:r>
            <w:r>
              <w:rPr>
                <w:sz w:val="21"/>
                <w:b/>
              </w:rPr>
              <w:t>元</w:t>
            </w:r>
          </w:p>
        </w:tc>
      </w:tr>
      <w:tr>
        <w:tc>
          <w:tcPr>
            <w:tcW w:type="dxa" w:w="1615"/>
            <w:gridSpan w:val="2"/>
            <w:vMerge/>
            <w:tcBorders>
              <w:top w:val="none" w:color="000000" w:sz="4"/>
              <w:left w:val="single" w:color="000000" w:sz="4"/>
              <w:bottom w:val="single" w:color="000000" w:sz="4"/>
              <w:right w:val="single" w:color="000000" w:sz="4"/>
            </w:tcBorders>
          </w:tcPr>
          <w:p/>
        </w:tc>
        <w:tc>
          <w:tcPr>
            <w:tcW w:type="dxa" w:w="6691"/>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大写：</w:t>
            </w:r>
            <w:r>
              <w:rPr>
                <w:sz w:val="21"/>
                <w:b/>
                <w:u w:val="single"/>
              </w:rPr>
              <w:t xml:space="preserve">              </w:t>
            </w:r>
          </w:p>
        </w:tc>
      </w:tr>
    </w:tbl>
    <w:p>
      <w:pPr>
        <w:pStyle w:val="null3"/>
        <w:ind w:firstLine="211"/>
        <w:jc w:val="both"/>
      </w:pPr>
      <w:r>
        <w:rPr>
          <w:sz w:val="21"/>
          <w:b/>
        </w:rPr>
        <w:t>乙方如实申报货物名称，品牌</w:t>
      </w:r>
      <w:r>
        <w:rPr>
          <w:sz w:val="21"/>
          <w:b/>
        </w:rPr>
        <w:t>、</w:t>
      </w:r>
      <w:r>
        <w:rPr>
          <w:sz w:val="21"/>
          <w:b/>
        </w:rPr>
        <w:t>型号</w:t>
      </w:r>
      <w:r>
        <w:rPr>
          <w:sz w:val="21"/>
          <w:b/>
        </w:rPr>
        <w:t>、</w:t>
      </w:r>
      <w:r>
        <w:rPr>
          <w:sz w:val="21"/>
          <w:b/>
        </w:rPr>
        <w:t>规格、产地、数量、单位、大小写英文，必须与实际供货产品机身铭牌上所标识的完全一致，如有错漏，将无法验收，造成的一切后果由乙方自行承担。</w:t>
      </w:r>
    </w:p>
    <w:p>
      <w:pPr>
        <w:pStyle w:val="null3"/>
        <w:ind w:firstLine="210"/>
        <w:jc w:val="both"/>
      </w:pPr>
      <w:r>
        <w:rPr>
          <w:sz w:val="21"/>
          <w:b/>
        </w:rPr>
        <w:t>附件</w:t>
      </w:r>
      <w:r>
        <w:rPr>
          <w:sz w:val="21"/>
          <w:b/>
        </w:rPr>
        <w:t>2</w:t>
      </w:r>
      <w:r>
        <w:rPr>
          <w:sz w:val="21"/>
          <w:b/>
        </w:rPr>
        <w:t>：主要技术参数</w:t>
      </w:r>
    </w:p>
    <w:tbl>
      <w:tblPr>
        <w:tblW w:w="0" w:type="auto"/>
        <w:tblBorders>
          <w:top w:val="none" w:color="000000" w:sz="4"/>
          <w:left w:val="none" w:color="000000" w:sz="4"/>
          <w:bottom w:val="none" w:color="000000" w:sz="4"/>
          <w:right w:val="none" w:color="000000" w:sz="4"/>
          <w:insideH w:val="none"/>
          <w:insideV w:val="none"/>
        </w:tblBorders>
      </w:tblPr>
      <w:tblGrid>
        <w:gridCol w:w="369"/>
        <w:gridCol w:w="1464"/>
        <w:gridCol w:w="483"/>
        <w:gridCol w:w="1080"/>
        <w:gridCol w:w="4878"/>
      </w:tblGrid>
      <w:tr>
        <w:tc>
          <w:tcPr>
            <w:tcW w:type="dxa" w:w="3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序号</w:t>
            </w:r>
          </w:p>
        </w:tc>
        <w:tc>
          <w:tcPr>
            <w:tcW w:type="dxa" w:w="14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货物名称</w:t>
            </w:r>
          </w:p>
        </w:tc>
        <w:tc>
          <w:tcPr>
            <w:tcW w:type="dxa" w:w="4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品牌</w:t>
            </w:r>
          </w:p>
        </w:tc>
        <w:tc>
          <w:tcPr>
            <w:tcW w:type="dxa" w:w="10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规格</w:t>
            </w:r>
          </w:p>
          <w:p>
            <w:pPr>
              <w:pStyle w:val="null3"/>
              <w:jc w:val="center"/>
            </w:pPr>
            <w:r>
              <w:rPr>
                <w:sz w:val="21"/>
                <w:b/>
              </w:rPr>
              <w:t>型号</w:t>
            </w:r>
          </w:p>
        </w:tc>
        <w:tc>
          <w:tcPr>
            <w:tcW w:type="dxa" w:w="4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配置</w:t>
            </w:r>
            <w:r>
              <w:rPr>
                <w:sz w:val="21"/>
                <w:b/>
              </w:rPr>
              <w:t>/技术参数</w:t>
            </w:r>
          </w:p>
        </w:tc>
      </w:tr>
      <w:tr>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b/>
        </w:rPr>
        <w:t>附件</w:t>
      </w:r>
      <w:r>
        <w:rPr>
          <w:sz w:val="21"/>
          <w:b/>
        </w:rPr>
        <w:t>3</w:t>
      </w:r>
      <w:r>
        <w:rPr>
          <w:sz w:val="21"/>
          <w:b/>
        </w:rPr>
        <w:t>：</w:t>
      </w:r>
      <w:r>
        <w:rPr>
          <w:sz w:val="24"/>
          <w:b/>
        </w:rPr>
        <w:t>保修服务表</w:t>
      </w:r>
      <w:r>
        <w:rPr>
          <w:b/>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1016"/>
        <w:gridCol w:w="1419"/>
        <w:gridCol w:w="1061"/>
        <w:gridCol w:w="1584"/>
        <w:gridCol w:w="2330"/>
        <w:gridCol w:w="896"/>
      </w:tblGrid>
      <w:tr>
        <w:tc>
          <w:tcPr>
            <w:tcW w:type="dxa" w:w="1016"/>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4"/>
                <w:b/>
              </w:rPr>
              <w:t>序号</w:t>
            </w:r>
          </w:p>
        </w:tc>
        <w:tc>
          <w:tcPr>
            <w:tcW w:type="dxa" w:w="1419"/>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4"/>
                <w:b/>
              </w:rPr>
              <w:t>货物</w:t>
            </w:r>
            <w:r>
              <w:rPr>
                <w:sz w:val="24"/>
                <w:b/>
              </w:rPr>
              <w:t>及</w:t>
            </w:r>
          </w:p>
          <w:p>
            <w:pPr>
              <w:pStyle w:val="null3"/>
              <w:jc w:val="both"/>
            </w:pPr>
            <w:r>
              <w:rPr>
                <w:sz w:val="24"/>
                <w:b/>
              </w:rPr>
              <w:t>配件名称</w:t>
            </w:r>
          </w:p>
        </w:tc>
        <w:tc>
          <w:tcPr>
            <w:tcW w:type="dxa" w:w="1061"/>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4"/>
                <w:b/>
              </w:rPr>
              <w:t>质保期</w:t>
            </w:r>
          </w:p>
        </w:tc>
        <w:tc>
          <w:tcPr>
            <w:tcW w:type="dxa" w:w="1584"/>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4"/>
                <w:b/>
              </w:rPr>
              <w:t>保修响应时间</w:t>
            </w:r>
          </w:p>
        </w:tc>
        <w:tc>
          <w:tcPr>
            <w:tcW w:type="dxa" w:w="2330"/>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1"/>
                <w:b/>
              </w:rPr>
              <w:t>售后服务网点及电话</w:t>
            </w:r>
          </w:p>
        </w:tc>
        <w:tc>
          <w:tcPr>
            <w:tcW w:type="dxa" w:w="896"/>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4"/>
                <w:b/>
              </w:rPr>
              <w:t>备注</w:t>
            </w:r>
          </w:p>
        </w:tc>
      </w:tr>
      <w:tr>
        <w:tc>
          <w:tcPr>
            <w:tcW w:type="dxa" w:w="1016"/>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4"/>
                <w:b/>
              </w:rPr>
              <w:t>1</w:t>
            </w:r>
          </w:p>
        </w:tc>
        <w:tc>
          <w:tcPr>
            <w:tcW w:type="dxa" w:w="1419"/>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p>
        </w:tc>
        <w:tc>
          <w:tcPr>
            <w:tcW w:type="dxa" w:w="106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584"/>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233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89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1016"/>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4"/>
                <w:b/>
              </w:rPr>
              <w:t>2</w:t>
            </w:r>
          </w:p>
        </w:tc>
        <w:tc>
          <w:tcPr>
            <w:tcW w:type="dxa" w:w="1419"/>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p>
        </w:tc>
        <w:tc>
          <w:tcPr>
            <w:tcW w:type="dxa" w:w="106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584"/>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233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89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1016"/>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4"/>
                <w:b/>
              </w:rPr>
              <w:t>…</w:t>
            </w:r>
          </w:p>
        </w:tc>
        <w:tc>
          <w:tcPr>
            <w:tcW w:type="dxa" w:w="1419"/>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p>
        </w:tc>
        <w:tc>
          <w:tcPr>
            <w:tcW w:type="dxa" w:w="106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584"/>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233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89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bl>
    <w:p>
      <w:pPr>
        <w:pStyle w:val="null3"/>
        <w:jc w:val="both"/>
      </w:pPr>
      <w:r>
        <w:rPr>
          <w:sz w:val="21"/>
          <w:b/>
        </w:rPr>
        <w:t>附件</w:t>
      </w:r>
      <w:r>
        <w:rPr>
          <w:sz w:val="21"/>
          <w:b/>
        </w:rPr>
        <w:t>4</w:t>
      </w:r>
      <w:r>
        <w:rPr>
          <w:sz w:val="21"/>
          <w:b/>
        </w:rPr>
        <w:t>：培训计划</w:t>
      </w:r>
    </w:p>
    <w:p>
      <w:pPr>
        <w:pStyle w:val="null3"/>
        <w:ind w:firstLine="422"/>
        <w:jc w:val="both"/>
      </w:pPr>
      <w:r>
        <w:rPr>
          <w:sz w:val="21"/>
          <w:b/>
        </w:rPr>
        <w:t>培训结束后，由甲乙双方技术人员进行验收</w:t>
      </w:r>
    </w:p>
    <w:p>
      <w:pPr>
        <w:pStyle w:val="null3"/>
      </w:pPr>
      <w:r>
        <w:rPr>
          <w:sz w:val="21"/>
        </w:rPr>
        <w:t>（</w:t>
      </w:r>
      <w:r>
        <w:rPr>
          <w:sz w:val="21"/>
        </w:rPr>
        <w:t>二</w:t>
      </w:r>
      <w:r>
        <w:rPr>
          <w:sz w:val="21"/>
        </w:rPr>
        <w:t>）、</w:t>
      </w:r>
      <w:r>
        <w:rPr>
          <w:sz w:val="21"/>
        </w:rPr>
        <w:t>进口产品合同模版</w:t>
      </w:r>
    </w:p>
    <w:p>
      <w:pPr>
        <w:pStyle w:val="null3"/>
        <w:jc w:val="both"/>
      </w:pPr>
      <w:r>
        <w:rPr>
          <w:sz w:val="21"/>
          <w:b/>
        </w:rPr>
        <w:t>注：本合同仅为合同的参考文本，合同签订双方可根据项目的具体要求进行修订。</w:t>
      </w:r>
    </w:p>
    <w:p>
      <w:pPr>
        <w:pStyle w:val="null3"/>
        <w:ind w:firstLine="7228"/>
        <w:jc w:val="left"/>
      </w:pPr>
      <w:r>
        <w:rPr>
          <w:sz w:val="24"/>
          <w:b/>
        </w:rPr>
        <w:t>合同编号：</w:t>
      </w:r>
      <w:r>
        <w:rPr>
          <w:sz w:val="24"/>
          <w:b/>
        </w:rPr>
        <w:t xml:space="preserve">        </w:t>
      </w:r>
    </w:p>
    <w:p>
      <w:pPr>
        <w:pStyle w:val="null3"/>
        <w:spacing w:before="405" w:after="405"/>
        <w:jc w:val="center"/>
      </w:pPr>
      <w:r>
        <w:rPr>
          <w:sz w:val="24"/>
          <w:b/>
        </w:rPr>
        <w:t>五邑大学进口仪器设备采购合同</w:t>
      </w:r>
    </w:p>
    <w:p>
      <w:pPr>
        <w:pStyle w:val="null3"/>
        <w:ind w:firstLine="482"/>
        <w:jc w:val="both"/>
      </w:pPr>
      <w:r>
        <w:rPr>
          <w:sz w:val="24"/>
          <w:b/>
        </w:rPr>
        <w:t>甲方：五邑大学</w:t>
      </w:r>
    </w:p>
    <w:p>
      <w:pPr>
        <w:pStyle w:val="null3"/>
        <w:ind w:firstLine="482"/>
        <w:jc w:val="both"/>
      </w:pPr>
      <w:r>
        <w:rPr>
          <w:sz w:val="24"/>
          <w:b/>
        </w:rPr>
        <w:t>乙方：</w:t>
      </w:r>
      <w:r>
        <w:rPr>
          <w:sz w:val="21"/>
          <w:b/>
          <w:u w:val="single"/>
        </w:rPr>
        <w:t xml:space="preserve">         </w:t>
      </w:r>
    </w:p>
    <w:p>
      <w:pPr>
        <w:pStyle w:val="null3"/>
        <w:ind w:firstLine="482"/>
        <w:jc w:val="both"/>
      </w:pPr>
      <w:r>
        <w:rPr>
          <w:sz w:val="24"/>
          <w:b/>
        </w:rPr>
        <w:t>丙方：</w:t>
      </w:r>
      <w:r>
        <w:rPr>
          <w:sz w:val="21"/>
          <w:b/>
          <w:u w:val="single"/>
        </w:rPr>
        <w:t xml:space="preserve">         </w:t>
      </w:r>
    </w:p>
    <w:p>
      <w:pPr>
        <w:pStyle w:val="null3"/>
        <w:ind w:firstLine="480"/>
        <w:jc w:val="both"/>
      </w:pPr>
      <w:r>
        <w:rPr>
          <w:sz w:val="24"/>
        </w:rPr>
        <w:t>甲、乙、丙三方根据《中华人民共和国民法典》和《中华人民共和国政府采购法》等有关法律法规的规定，按照五邑大学</w:t>
      </w:r>
      <w:r>
        <w:rPr>
          <w:sz w:val="21"/>
          <w:u w:val="single"/>
        </w:rPr>
        <w:t xml:space="preserve">      </w:t>
      </w:r>
      <w:r>
        <w:rPr>
          <w:sz w:val="24"/>
        </w:rPr>
        <w:t>项目</w:t>
      </w:r>
      <w:r>
        <w:rPr>
          <w:sz w:val="24"/>
          <w:b/>
        </w:rPr>
        <w:t>（</w:t>
      </w:r>
      <w:r>
        <w:rPr>
          <w:sz w:val="24"/>
          <w:b/>
          <w:u w:val="single"/>
        </w:rPr>
        <w:t>采购方式：</w:t>
      </w:r>
      <w:r>
        <w:rPr>
          <w:sz w:val="24"/>
          <w:b/>
          <w:u w:val="single"/>
        </w:rPr>
        <w:t xml:space="preserve">    </w:t>
      </w:r>
      <w:r>
        <w:rPr>
          <w:sz w:val="24"/>
          <w:b/>
          <w:u w:val="single"/>
        </w:rPr>
        <w:t>；采购编号：</w:t>
      </w:r>
      <w:r>
        <w:rPr>
          <w:sz w:val="24"/>
          <w:b/>
          <w:u w:val="single"/>
        </w:rPr>
        <w:t xml:space="preserve">            </w:t>
      </w:r>
      <w:r>
        <w:rPr>
          <w:sz w:val="24"/>
          <w:b/>
        </w:rPr>
        <w:t>）</w:t>
      </w:r>
      <w:r>
        <w:rPr>
          <w:sz w:val="24"/>
        </w:rPr>
        <w:t>的中标结果、招标文件、中标供应商的投标文件及</w:t>
      </w:r>
      <w:r>
        <w:rPr>
          <w:sz w:val="21"/>
          <w:u w:val="single"/>
        </w:rPr>
        <w:t xml:space="preserve">          </w:t>
      </w:r>
      <w:r>
        <w:rPr>
          <w:sz w:val="24"/>
        </w:rPr>
        <w:t>发出的中标通知书的要求，经三方协商一致，订立合同如下：</w:t>
      </w:r>
    </w:p>
    <w:p>
      <w:pPr>
        <w:pStyle w:val="null3"/>
        <w:ind w:firstLine="482"/>
        <w:jc w:val="both"/>
      </w:pPr>
      <w:r>
        <w:rPr>
          <w:sz w:val="24"/>
          <w:b/>
        </w:rPr>
        <w:t>第一条</w:t>
      </w:r>
      <w:r>
        <w:rPr>
          <w:sz w:val="24"/>
        </w:rPr>
        <w:t xml:space="preserve"> </w:t>
      </w:r>
      <w:r>
        <w:rPr>
          <w:sz w:val="24"/>
        </w:rPr>
        <w:t>项目的名称、合同总价和项目货物的清单（名称、数量、规格、单价、型号、品牌和技术指标等）</w:t>
      </w:r>
    </w:p>
    <w:p>
      <w:pPr>
        <w:pStyle w:val="null3"/>
        <w:ind w:firstLine="480"/>
        <w:jc w:val="both"/>
      </w:pPr>
      <w:r>
        <w:rPr>
          <w:sz w:val="24"/>
        </w:rPr>
        <w:t>1.</w:t>
      </w:r>
      <w:r>
        <w:rPr>
          <w:sz w:val="24"/>
        </w:rPr>
        <w:t>项目名称：</w:t>
      </w:r>
      <w:r>
        <w:rPr>
          <w:sz w:val="21"/>
          <w:u w:val="single"/>
        </w:rPr>
        <w:t xml:space="preserve">           </w:t>
      </w:r>
    </w:p>
    <w:p>
      <w:pPr>
        <w:pStyle w:val="null3"/>
        <w:ind w:firstLine="480"/>
        <w:jc w:val="both"/>
      </w:pPr>
      <w:r>
        <w:rPr>
          <w:sz w:val="24"/>
        </w:rPr>
        <w:t>2.</w:t>
      </w:r>
      <w:r>
        <w:rPr>
          <w:sz w:val="24"/>
        </w:rPr>
        <w:t>设备名称：</w:t>
      </w:r>
      <w:r>
        <w:rPr>
          <w:sz w:val="21"/>
          <w:u w:val="single"/>
        </w:rPr>
        <w:t xml:space="preserve">         </w:t>
      </w:r>
    </w:p>
    <w:p>
      <w:pPr>
        <w:pStyle w:val="null3"/>
        <w:ind w:firstLine="480"/>
        <w:jc w:val="both"/>
      </w:pPr>
      <w:r>
        <w:rPr>
          <w:sz w:val="24"/>
        </w:rPr>
        <w:t>3.</w:t>
      </w:r>
      <w:r>
        <w:rPr>
          <w:sz w:val="24"/>
        </w:rPr>
        <w:t>合同总价为人民币</w:t>
      </w:r>
      <w:r>
        <w:rPr>
          <w:sz w:val="24"/>
          <w:b/>
          <w:u w:val="single"/>
        </w:rPr>
        <w:t xml:space="preserve">¥       </w:t>
      </w:r>
      <w:r>
        <w:rPr>
          <w:sz w:val="24"/>
        </w:rPr>
        <w:t>元（大写：</w:t>
      </w:r>
      <w:r>
        <w:rPr>
          <w:sz w:val="21"/>
          <w:u w:val="single"/>
        </w:rPr>
        <w:t xml:space="preserve">        </w:t>
      </w:r>
      <w:r>
        <w:rPr>
          <w:sz w:val="24"/>
        </w:rPr>
        <w:t>）</w:t>
      </w:r>
    </w:p>
    <w:p>
      <w:pPr>
        <w:pStyle w:val="null3"/>
        <w:ind w:firstLine="480"/>
        <w:jc w:val="both"/>
      </w:pPr>
      <w:r>
        <w:rPr>
          <w:sz w:val="24"/>
        </w:rPr>
        <w:t>合同总价是完成项目的全包价，包括但不限于货物的设计</w:t>
      </w:r>
      <w:r>
        <w:rPr>
          <w:sz w:val="24"/>
        </w:rPr>
        <w:t>、</w:t>
      </w:r>
      <w:r>
        <w:rPr>
          <w:sz w:val="24"/>
        </w:rPr>
        <w:t>制造、包装、仓储、运输、保险、外贸手续费用以及乙方进行的安装、调试、试运行、验收、培训、技术服务（包括技术资料、图纸的提供），质保期间保障服务等的全部费用，即包含设备运抵交货现场过程中所发生的费用。所有价格变动的风险均由乙方承担。甲方不再支付</w:t>
      </w:r>
      <w:r>
        <w:rPr>
          <w:sz w:val="24"/>
        </w:rPr>
        <w:t>任何其他</w:t>
      </w:r>
      <w:r>
        <w:rPr>
          <w:sz w:val="24"/>
        </w:rPr>
        <w:t>费用。</w:t>
      </w:r>
    </w:p>
    <w:p>
      <w:pPr>
        <w:pStyle w:val="null3"/>
        <w:ind w:firstLine="480"/>
        <w:jc w:val="both"/>
      </w:pPr>
      <w:r>
        <w:rPr>
          <w:sz w:val="24"/>
          <w:u w:val="single"/>
        </w:rPr>
        <w:t>货物清单、主要技术参数、配置清单</w:t>
      </w:r>
      <w:r>
        <w:rPr>
          <w:sz w:val="24"/>
          <w:u w:val="single"/>
        </w:rPr>
        <w:t>、</w:t>
      </w:r>
      <w:r>
        <w:rPr>
          <w:sz w:val="24"/>
          <w:u w:val="single"/>
        </w:rPr>
        <w:t>保修服务表和</w:t>
      </w:r>
      <w:r>
        <w:rPr>
          <w:sz w:val="24"/>
          <w:u w:val="single"/>
        </w:rPr>
        <w:t>培训计划</w:t>
      </w:r>
      <w:r>
        <w:rPr>
          <w:sz w:val="24"/>
          <w:u w:val="single"/>
        </w:rPr>
        <w:t>详</w:t>
      </w:r>
      <w:r>
        <w:rPr>
          <w:sz w:val="24"/>
          <w:u w:val="single"/>
        </w:rPr>
        <w:t>见</w:t>
      </w:r>
      <w:r>
        <w:rPr>
          <w:sz w:val="24"/>
          <w:b/>
          <w:u w:val="single"/>
        </w:rPr>
        <w:t>附件</w:t>
      </w:r>
      <w:r>
        <w:rPr>
          <w:sz w:val="24"/>
          <w:b/>
          <w:u w:val="single"/>
        </w:rPr>
        <w:t>1、附件2</w:t>
      </w:r>
      <w:r>
        <w:rPr>
          <w:sz w:val="24"/>
          <w:u w:val="single"/>
        </w:rPr>
        <w:t>、</w:t>
      </w:r>
      <w:r>
        <w:rPr>
          <w:sz w:val="24"/>
          <w:b/>
          <w:u w:val="single"/>
        </w:rPr>
        <w:t>附件</w:t>
      </w:r>
      <w:r>
        <w:rPr>
          <w:sz w:val="24"/>
          <w:b/>
          <w:u w:val="single"/>
        </w:rPr>
        <w:t>3</w:t>
      </w:r>
      <w:r>
        <w:rPr>
          <w:sz w:val="24"/>
          <w:b/>
          <w:u w:val="single"/>
        </w:rPr>
        <w:t>、</w:t>
      </w:r>
      <w:r>
        <w:rPr>
          <w:sz w:val="24"/>
          <w:b/>
          <w:u w:val="single"/>
        </w:rPr>
        <w:t>附件</w:t>
      </w:r>
      <w:r>
        <w:rPr>
          <w:sz w:val="24"/>
          <w:b/>
          <w:u w:val="single"/>
        </w:rPr>
        <w:t>4</w:t>
      </w:r>
      <w:r>
        <w:rPr>
          <w:sz w:val="24"/>
          <w:b/>
          <w:u w:val="single"/>
        </w:rPr>
        <w:t>和附件</w:t>
      </w:r>
      <w:r>
        <w:rPr>
          <w:sz w:val="24"/>
          <w:b/>
          <w:u w:val="single"/>
        </w:rPr>
        <w:t>5</w:t>
      </w:r>
      <w:r>
        <w:rPr>
          <w:sz w:val="24"/>
          <w:u w:val="single"/>
        </w:rPr>
        <w:t>。</w:t>
      </w:r>
    </w:p>
    <w:p>
      <w:pPr>
        <w:pStyle w:val="null3"/>
        <w:ind w:firstLine="480"/>
        <w:jc w:val="both"/>
      </w:pPr>
      <w:r>
        <w:rPr>
          <w:sz w:val="24"/>
        </w:rPr>
        <w:t>4.</w:t>
      </w:r>
      <w:r>
        <w:rPr>
          <w:sz w:val="24"/>
        </w:rPr>
        <w:t>安全责任：本项目</w:t>
      </w:r>
      <w:r>
        <w:rPr>
          <w:sz w:val="24"/>
        </w:rPr>
        <w:t>实施过程中</w:t>
      </w:r>
      <w:r>
        <w:rPr>
          <w:sz w:val="24"/>
        </w:rPr>
        <w:t>安全措施由乙方制定方案及组织实施，并</w:t>
      </w:r>
      <w:r>
        <w:rPr>
          <w:sz w:val="24"/>
        </w:rPr>
        <w:t>独立</w:t>
      </w:r>
      <w:r>
        <w:rPr>
          <w:sz w:val="24"/>
        </w:rPr>
        <w:t>承担全部安全责任，甲方不负责任何伤亡、劳保福利以及施工中材料被盗等责任。</w:t>
      </w:r>
      <w:r>
        <w:rPr>
          <w:sz w:val="24"/>
        </w:rPr>
        <w:t>乙方制定的安全措施方案应提交一份至甲方留存备案，且甲方有权监督乙方组织实施情况。</w:t>
      </w:r>
    </w:p>
    <w:p>
      <w:pPr>
        <w:pStyle w:val="null3"/>
        <w:ind w:firstLine="480"/>
        <w:jc w:val="both"/>
      </w:pPr>
      <w:r>
        <w:rPr>
          <w:sz w:val="24"/>
        </w:rPr>
        <w:t>5.</w:t>
      </w:r>
      <w:r>
        <w:rPr>
          <w:sz w:val="24"/>
        </w:rPr>
        <w:t>消防责任：本项目消防措施由乙方制定方案及组织实施，严格按照消防法的规定进行操作，需用的水电由甲方协助提供，需用电源必须由乙方派有资质的电工按规范拉接，不允许乙方的施工人员乱拉乱接。凡在施工期间因乙方过失引起的火灾事故应由乙方负责，所造成的经济损失由乙方负责全额赔偿</w:t>
      </w:r>
      <w:r>
        <w:rPr>
          <w:sz w:val="24"/>
        </w:rPr>
        <w:t>；</w:t>
      </w:r>
      <w:r>
        <w:rPr>
          <w:sz w:val="24"/>
        </w:rPr>
        <w:t>若造成人员伤亡的，全部由乙方负责</w:t>
      </w:r>
      <w:r>
        <w:rPr>
          <w:sz w:val="24"/>
        </w:rPr>
        <w:t>。</w:t>
      </w:r>
      <w:r>
        <w:rPr>
          <w:sz w:val="24"/>
        </w:rPr>
        <w:t>乙方制定的消防措施方案应提交一份至甲方留存备案，且甲方有权监督乙方组织实施情况。</w:t>
      </w:r>
    </w:p>
    <w:p>
      <w:pPr>
        <w:pStyle w:val="null3"/>
        <w:ind w:firstLine="480"/>
        <w:jc w:val="both"/>
      </w:pPr>
      <w:r>
        <w:rPr>
          <w:sz w:val="24"/>
        </w:rPr>
        <w:t>6.</w:t>
      </w:r>
      <w:r>
        <w:rPr>
          <w:sz w:val="24"/>
          <w:b/>
        </w:rPr>
        <w:t>合同货物所有税款都由乙方承担</w:t>
      </w:r>
      <w:r>
        <w:rPr>
          <w:sz w:val="24"/>
          <w:b/>
        </w:rPr>
        <w:t>，包括</w:t>
      </w:r>
      <w:r>
        <w:rPr>
          <w:sz w:val="24"/>
          <w:b/>
        </w:rPr>
        <w:t>但不限于合同产品原产地为境外且在中国国务院关税税则委员会公告要求加征关税清单范围内的货物。进口设备</w:t>
      </w:r>
      <w:r>
        <w:rPr>
          <w:sz w:val="24"/>
          <w:b/>
        </w:rPr>
        <w:t>应</w:t>
      </w:r>
      <w:r>
        <w:rPr>
          <w:sz w:val="24"/>
          <w:b/>
        </w:rPr>
        <w:t>通过丙方从关境外供货到五邑大学指定地点</w:t>
      </w:r>
      <w:r>
        <w:rPr>
          <w:sz w:val="24"/>
          <w:b/>
        </w:rPr>
        <w:t>，</w:t>
      </w:r>
      <w:r>
        <w:rPr>
          <w:sz w:val="24"/>
          <w:b/>
        </w:rPr>
        <w:t>不能国内调货、窜货</w:t>
      </w:r>
      <w:r>
        <w:rPr>
          <w:sz w:val="24"/>
          <w:b/>
        </w:rPr>
        <w:t>，</w:t>
      </w:r>
      <w:r>
        <w:rPr>
          <w:sz w:val="24"/>
          <w:b/>
        </w:rPr>
        <w:t>否则甲方</w:t>
      </w:r>
      <w:r>
        <w:rPr>
          <w:sz w:val="24"/>
          <w:b/>
        </w:rPr>
        <w:t>有权直接</w:t>
      </w:r>
      <w:r>
        <w:rPr>
          <w:sz w:val="24"/>
          <w:b/>
        </w:rPr>
        <w:t>单方终止采购项目</w:t>
      </w:r>
      <w:r>
        <w:rPr>
          <w:sz w:val="24"/>
          <w:b/>
        </w:rPr>
        <w:t>，</w:t>
      </w:r>
      <w:r>
        <w:rPr>
          <w:sz w:val="24"/>
          <w:b/>
        </w:rPr>
        <w:t>且不支付任何费用</w:t>
      </w:r>
      <w:r>
        <w:rPr>
          <w:sz w:val="24"/>
          <w:b/>
        </w:rPr>
        <w:t>，并</w:t>
      </w:r>
      <w:r>
        <w:rPr>
          <w:sz w:val="24"/>
          <w:b/>
        </w:rPr>
        <w:t>追究乙方的法律责任。</w:t>
      </w:r>
    </w:p>
    <w:p>
      <w:pPr>
        <w:pStyle w:val="null3"/>
        <w:ind w:firstLine="480"/>
        <w:jc w:val="both"/>
      </w:pPr>
      <w:r>
        <w:rPr>
          <w:sz w:val="24"/>
        </w:rPr>
        <w:t>7.</w:t>
      </w:r>
      <w:r>
        <w:rPr>
          <w:sz w:val="24"/>
          <w:b/>
        </w:rPr>
        <w:t>进口设备开箱</w:t>
      </w:r>
      <w:r>
        <w:rPr>
          <w:sz w:val="24"/>
          <w:b/>
        </w:rPr>
        <w:t>应</w:t>
      </w:r>
      <w:r>
        <w:rPr>
          <w:sz w:val="24"/>
          <w:b/>
        </w:rPr>
        <w:t>三方在场，任何一方不得私自开箱，每个合同的开箱次数最多为</w:t>
      </w:r>
      <w:r>
        <w:rPr>
          <w:sz w:val="24"/>
          <w:b/>
        </w:rPr>
        <w:t>2次，</w:t>
      </w:r>
      <w:r>
        <w:rPr>
          <w:sz w:val="24"/>
          <w:b/>
        </w:rPr>
        <w:t>超过</w:t>
      </w:r>
      <w:r>
        <w:rPr>
          <w:sz w:val="24"/>
          <w:b/>
        </w:rPr>
        <w:t>2次开箱的</w:t>
      </w:r>
      <w:r>
        <w:rPr>
          <w:sz w:val="24"/>
          <w:b/>
        </w:rPr>
        <w:t>，按</w:t>
      </w:r>
      <w:r>
        <w:rPr>
          <w:sz w:val="24"/>
          <w:b/>
        </w:rPr>
        <w:t>丙方实际成本及人工费用，向乙方收取一定费用，收费标准按丙方收费标准执行</w:t>
      </w:r>
      <w:r>
        <w:rPr>
          <w:sz w:val="24"/>
          <w:b/>
        </w:rPr>
        <w:t>。</w:t>
      </w:r>
      <w:r>
        <w:rPr>
          <w:sz w:val="24"/>
          <w:b/>
          <w:u w:val="single"/>
        </w:rPr>
        <w:t>对开箱次数累计</w:t>
      </w:r>
      <w:r>
        <w:rPr>
          <w:sz w:val="24"/>
          <w:b/>
          <w:u w:val="single"/>
        </w:rPr>
        <w:t>超过</w:t>
      </w:r>
      <w:r>
        <w:rPr>
          <w:sz w:val="24"/>
          <w:b/>
          <w:u w:val="single"/>
        </w:rPr>
        <w:t>5次（不含）</w:t>
      </w:r>
      <w:r>
        <w:rPr>
          <w:sz w:val="24"/>
          <w:b/>
          <w:u w:val="single"/>
        </w:rPr>
        <w:t>的，</w:t>
      </w:r>
      <w:r>
        <w:rPr>
          <w:sz w:val="24"/>
          <w:b/>
          <w:u w:val="single"/>
        </w:rPr>
        <w:t>丙方有权直接上报主管单位，并有权</w:t>
      </w:r>
      <w:r>
        <w:rPr>
          <w:sz w:val="24"/>
          <w:b/>
          <w:u w:val="single"/>
        </w:rPr>
        <w:t>按照实际成本和人工费用标准的</w:t>
      </w:r>
      <w:r>
        <w:rPr>
          <w:sz w:val="24"/>
          <w:b/>
          <w:u w:val="single"/>
        </w:rPr>
        <w:t>2倍进行</w:t>
      </w:r>
      <w:r>
        <w:rPr>
          <w:sz w:val="24"/>
          <w:b/>
          <w:u w:val="single"/>
        </w:rPr>
        <w:t>收费。</w:t>
      </w:r>
    </w:p>
    <w:p>
      <w:pPr>
        <w:pStyle w:val="null3"/>
        <w:ind w:firstLine="480"/>
        <w:jc w:val="both"/>
      </w:pPr>
      <w:r>
        <w:rPr>
          <w:sz w:val="24"/>
        </w:rPr>
        <w:t>8.</w:t>
      </w:r>
      <w:r>
        <w:rPr>
          <w:sz w:val="24"/>
          <w:b/>
        </w:rPr>
        <w:t>对于需要进行换货的进口设备，限定</w:t>
      </w:r>
      <w:r>
        <w:rPr>
          <w:sz w:val="24"/>
          <w:b/>
        </w:rPr>
        <w:t>自出境</w:t>
      </w:r>
      <w:r>
        <w:rPr>
          <w:sz w:val="24"/>
          <w:b/>
        </w:rPr>
        <w:t>之日起</w:t>
      </w:r>
      <w:r>
        <w:rPr>
          <w:sz w:val="24"/>
          <w:b/>
        </w:rPr>
        <w:t>60日内换货完毕，产生的所有费用丙方向乙方实报实销，该服务费由外贸代理向乙方收取（按次数收费），收费标准按丙方收费标准执行，对出境换货</w:t>
      </w:r>
      <w:r>
        <w:rPr>
          <w:sz w:val="24"/>
          <w:b/>
        </w:rPr>
        <w:t>（包括重新进口）</w:t>
      </w:r>
      <w:r>
        <w:rPr>
          <w:sz w:val="24"/>
          <w:b/>
        </w:rPr>
        <w:t>次数超过</w:t>
      </w:r>
      <w:r>
        <w:rPr>
          <w:sz w:val="24"/>
          <w:b/>
        </w:rPr>
        <w:t>3次（不含）</w:t>
      </w:r>
      <w:r>
        <w:rPr>
          <w:sz w:val="24"/>
          <w:b/>
        </w:rPr>
        <w:t>的，</w:t>
      </w:r>
      <w:r>
        <w:rPr>
          <w:sz w:val="24"/>
          <w:b/>
          <w:u w:val="single"/>
        </w:rPr>
        <w:t>丙方有权直接上报主管单位，并有权进行几何级数收</w:t>
      </w:r>
      <w:r>
        <w:rPr>
          <w:sz w:val="24"/>
          <w:b/>
        </w:rPr>
        <w:t>费。甲方不支付任何相关费用，并有权追究乙方的法律责任</w:t>
      </w:r>
      <w:r>
        <w:rPr>
          <w:sz w:val="24"/>
          <w:b/>
        </w:rPr>
        <w:t>以及</w:t>
      </w:r>
      <w:r>
        <w:rPr>
          <w:sz w:val="24"/>
          <w:b/>
        </w:rPr>
        <w:t>由此造成甲方的损失</w:t>
      </w:r>
      <w:r>
        <w:rPr>
          <w:sz w:val="24"/>
          <w:b/>
        </w:rPr>
        <w:t>（</w:t>
      </w:r>
      <w:r>
        <w:rPr>
          <w:sz w:val="24"/>
          <w:b/>
        </w:rPr>
        <w:t>包括直接损失和间接损失</w:t>
      </w:r>
      <w:r>
        <w:rPr>
          <w:sz w:val="24"/>
          <w:b/>
        </w:rPr>
        <w:t>）</w:t>
      </w:r>
      <w:r>
        <w:rPr>
          <w:sz w:val="24"/>
          <w:b/>
        </w:rPr>
        <w:t>，如果超过三方合同约定交货期限，违约金按合同约定进行计算。</w:t>
      </w:r>
    </w:p>
    <w:p>
      <w:pPr>
        <w:pStyle w:val="null3"/>
        <w:ind w:firstLine="480"/>
        <w:jc w:val="both"/>
      </w:pPr>
      <w:r>
        <w:rPr>
          <w:sz w:val="24"/>
        </w:rPr>
        <w:t>9.</w:t>
      </w:r>
      <w:r>
        <w:rPr>
          <w:sz w:val="24"/>
        </w:rPr>
        <w:t>经三方协商同意</w:t>
      </w:r>
      <w:r>
        <w:rPr>
          <w:sz w:val="24"/>
        </w:rPr>
        <w:t>，甲方</w:t>
      </w:r>
      <w:r>
        <w:rPr>
          <w:sz w:val="24"/>
        </w:rPr>
        <w:t>的仪器设备进口所需办理的免税手续由丙方代理，并由丙方和乙方或境外厂商另行签订外贸合同。甲方在职责范围内协助丙方办理货物进口报关、港口提货、对外付汇及付汇后的银行结算。</w:t>
      </w:r>
    </w:p>
    <w:p>
      <w:pPr>
        <w:pStyle w:val="null3"/>
        <w:ind w:firstLine="480"/>
        <w:jc w:val="both"/>
      </w:pPr>
      <w:r>
        <w:rPr>
          <w:sz w:val="24"/>
        </w:rPr>
        <w:t>10.</w:t>
      </w:r>
      <w:r>
        <w:rPr>
          <w:sz w:val="24"/>
        </w:rPr>
        <w:t>合同中进口设备总价为人民币</w:t>
      </w:r>
      <w:r>
        <w:rPr>
          <w:sz w:val="24"/>
          <w:b/>
          <w:u w:val="single"/>
        </w:rPr>
        <w:t xml:space="preserve">¥        </w:t>
      </w:r>
      <w:r>
        <w:rPr>
          <w:sz w:val="24"/>
        </w:rPr>
        <w:t>元</w:t>
      </w:r>
      <w:r>
        <w:rPr>
          <w:sz w:val="24"/>
        </w:rPr>
        <w:t>，</w:t>
      </w:r>
      <w:r>
        <w:rPr>
          <w:sz w:val="24"/>
        </w:rPr>
        <w:t>按美元：人民币</w:t>
      </w:r>
      <w:r>
        <w:rPr>
          <w:sz w:val="21"/>
          <w:b/>
          <w:u w:val="single"/>
        </w:rPr>
        <w:t xml:space="preserve">       </w:t>
      </w:r>
      <w:r>
        <w:rPr>
          <w:sz w:val="24"/>
        </w:rPr>
        <w:t>的汇率（</w:t>
      </w:r>
      <w:r>
        <w:rPr>
          <w:sz w:val="24"/>
        </w:rPr>
        <w:t>202</w:t>
      </w:r>
      <w:r>
        <w:rPr>
          <w:sz w:val="24"/>
        </w:rPr>
        <w:t>6</w:t>
      </w:r>
      <w:r>
        <w:rPr>
          <w:sz w:val="24"/>
        </w:rPr>
        <w:t>年</w:t>
      </w:r>
      <w:r>
        <w:rPr>
          <w:sz w:val="24"/>
        </w:rPr>
        <w:t xml:space="preserve">  </w:t>
      </w:r>
      <w:r>
        <w:rPr>
          <w:sz w:val="24"/>
        </w:rPr>
        <w:t>月</w:t>
      </w:r>
      <w:r>
        <w:rPr>
          <w:sz w:val="24"/>
        </w:rPr>
        <w:t xml:space="preserve">  </w:t>
      </w:r>
      <w:r>
        <w:rPr>
          <w:sz w:val="24"/>
        </w:rPr>
        <w:t>日开标当日中国银行现汇卖出价）折算为美元价格</w:t>
      </w:r>
      <w:r>
        <w:rPr>
          <w:sz w:val="24"/>
          <w:b/>
          <w:u w:val="single"/>
        </w:rPr>
        <w:t xml:space="preserve">USD     </w:t>
      </w:r>
      <w:r>
        <w:rPr>
          <w:sz w:val="24"/>
          <w:u w:val="single"/>
        </w:rPr>
        <w:t>美</w:t>
      </w:r>
      <w:r>
        <w:rPr>
          <w:sz w:val="24"/>
        </w:rPr>
        <w:t>元，如付款时汇率高于前述约定汇率，则由乙方支付汇率差给丙方；如付款时汇率低于前述约定汇率，则剩余的货款由丙方直接退回甲方。</w:t>
      </w:r>
    </w:p>
    <w:p>
      <w:pPr>
        <w:pStyle w:val="null3"/>
        <w:ind w:firstLine="480"/>
        <w:jc w:val="both"/>
      </w:pPr>
      <w:r>
        <w:rPr>
          <w:sz w:val="24"/>
        </w:rPr>
        <w:t>按照上述方法计算和折算后的进口设备总价为</w:t>
      </w:r>
      <w:r>
        <w:rPr>
          <w:sz w:val="24"/>
          <w:b/>
          <w:u w:val="single"/>
        </w:rPr>
        <w:t xml:space="preserve">USD       </w:t>
      </w:r>
      <w:r>
        <w:rPr>
          <w:sz w:val="24"/>
        </w:rPr>
        <w:t>美元。</w:t>
      </w:r>
    </w:p>
    <w:p>
      <w:pPr>
        <w:pStyle w:val="null3"/>
        <w:ind w:firstLine="480"/>
        <w:jc w:val="both"/>
      </w:pPr>
      <w:r>
        <w:rPr>
          <w:sz w:val="24"/>
        </w:rPr>
        <w:t>11.</w:t>
      </w:r>
      <w:r>
        <w:rPr>
          <w:sz w:val="24"/>
        </w:rPr>
        <w:t>丙方负责港口提货及将货物从港口运送到五邑大学指定地点。</w:t>
      </w:r>
    </w:p>
    <w:p>
      <w:pPr>
        <w:pStyle w:val="null3"/>
        <w:ind w:firstLine="482"/>
        <w:jc w:val="both"/>
      </w:pPr>
      <w:r>
        <w:rPr>
          <w:sz w:val="24"/>
          <w:b/>
        </w:rPr>
        <w:t>第二条</w:t>
      </w:r>
      <w:r>
        <w:rPr>
          <w:sz w:val="24"/>
        </w:rPr>
        <w:t xml:space="preserve"> </w:t>
      </w:r>
      <w:r>
        <w:rPr>
          <w:sz w:val="24"/>
        </w:rPr>
        <w:t>货物质量要求及乙方对质量负责的条件和期限</w:t>
      </w:r>
    </w:p>
    <w:p>
      <w:pPr>
        <w:pStyle w:val="null3"/>
        <w:ind w:firstLine="480"/>
        <w:jc w:val="both"/>
      </w:pPr>
      <w:r>
        <w:rPr>
          <w:sz w:val="24"/>
        </w:rPr>
        <w:t>1.</w:t>
      </w:r>
      <w:r>
        <w:rPr>
          <w:sz w:val="24"/>
        </w:rPr>
        <w:t>乙方提供的货物</w:t>
      </w:r>
      <w:r>
        <w:rPr>
          <w:sz w:val="24"/>
        </w:rPr>
        <w:t>应</w:t>
      </w:r>
      <w:r>
        <w:rPr>
          <w:sz w:val="24"/>
        </w:rPr>
        <w:t>符合中华人民共和国国家质量、安全、环保等标准（若有国家标准的，以行业最高标准</w:t>
      </w:r>
      <w:r>
        <w:rPr>
          <w:sz w:val="24"/>
        </w:rPr>
        <w:t>作为</w:t>
      </w:r>
      <w:r>
        <w:rPr>
          <w:sz w:val="24"/>
        </w:rPr>
        <w:t>本合同履行标准）以及该产品的出厂标准。</w:t>
      </w:r>
    </w:p>
    <w:p>
      <w:pPr>
        <w:pStyle w:val="null3"/>
        <w:ind w:firstLine="480"/>
        <w:jc w:val="both"/>
      </w:pPr>
      <w:r>
        <w:rPr>
          <w:sz w:val="24"/>
        </w:rPr>
        <w:t>2.</w:t>
      </w:r>
      <w:r>
        <w:rPr>
          <w:sz w:val="24"/>
        </w:rPr>
        <w:t>知识产权和专利权：</w:t>
      </w:r>
    </w:p>
    <w:p>
      <w:pPr>
        <w:pStyle w:val="null3"/>
        <w:ind w:firstLine="420"/>
        <w:jc w:val="both"/>
      </w:pPr>
      <w:r>
        <w:rPr>
          <w:sz w:val="21"/>
        </w:rPr>
        <w:t>(1)</w:t>
      </w:r>
      <w:r>
        <w:rPr>
          <w:sz w:val="24"/>
        </w:rPr>
        <w:t>乙方提供的货物</w:t>
      </w:r>
      <w:r>
        <w:rPr>
          <w:sz w:val="24"/>
        </w:rPr>
        <w:t>应</w:t>
      </w:r>
      <w:r>
        <w:rPr>
          <w:sz w:val="24"/>
        </w:rPr>
        <w:t>是无知识产权争议且全新的产品（含零部件、配件、随机工具等），表面无划损、无碰撞</w:t>
      </w:r>
      <w:r>
        <w:rPr>
          <w:sz w:val="24"/>
        </w:rPr>
        <w:t>、无任何缺陷隐患、无其他侵权行为，在中国境内可依常规安全合法使用</w:t>
      </w:r>
      <w:r>
        <w:rPr>
          <w:sz w:val="24"/>
        </w:rPr>
        <w:t>。</w:t>
      </w:r>
    </w:p>
    <w:p>
      <w:pPr>
        <w:pStyle w:val="null3"/>
        <w:ind w:firstLine="420"/>
        <w:jc w:val="both"/>
      </w:pPr>
      <w:r>
        <w:rPr>
          <w:sz w:val="21"/>
        </w:rPr>
        <w:t>(2)</w:t>
      </w:r>
      <w:r>
        <w:rPr>
          <w:sz w:val="24"/>
        </w:rPr>
        <w:t>乙方应保证甲方在中华人民共和国使用货物或其任何一部分时，如有第三方向甲方提出侵犯专利权、商标权或者其他知识产权的主张，</w:t>
      </w:r>
      <w:r>
        <w:rPr>
          <w:sz w:val="24"/>
        </w:rPr>
        <w:t>因此产生的法律责任、赔偿</w:t>
      </w:r>
      <w:r>
        <w:rPr>
          <w:sz w:val="24"/>
        </w:rPr>
        <w:t>责任由乙方承担</w:t>
      </w:r>
      <w:r>
        <w:rPr>
          <w:sz w:val="24"/>
        </w:rPr>
        <w:t>；</w:t>
      </w:r>
      <w:r>
        <w:rPr>
          <w:sz w:val="24"/>
        </w:rPr>
        <w:t>因此给甲方造成损失的，乙方应赔偿甲方全部损失</w:t>
      </w:r>
      <w:r>
        <w:rPr>
          <w:sz w:val="24"/>
        </w:rPr>
        <w:t>。</w:t>
      </w:r>
    </w:p>
    <w:p>
      <w:pPr>
        <w:pStyle w:val="null3"/>
        <w:ind w:firstLine="420"/>
        <w:jc w:val="both"/>
      </w:pPr>
      <w:r>
        <w:rPr>
          <w:sz w:val="21"/>
        </w:rPr>
        <w:t>(3)</w:t>
      </w:r>
      <w:r>
        <w:rPr>
          <w:sz w:val="24"/>
        </w:rPr>
        <w:t>乙方应</w:t>
      </w:r>
      <w:r>
        <w:rPr>
          <w:sz w:val="24"/>
        </w:rPr>
        <w:t>于售出货物前</w:t>
      </w:r>
      <w:r>
        <w:rPr>
          <w:sz w:val="24"/>
        </w:rPr>
        <w:t>向所有权人支付专利权、商标权或其他知识产权的有关费用及税费。</w:t>
      </w:r>
    </w:p>
    <w:p>
      <w:pPr>
        <w:pStyle w:val="null3"/>
        <w:ind w:firstLine="480"/>
        <w:jc w:val="both"/>
      </w:pPr>
      <w:r>
        <w:rPr>
          <w:sz w:val="24"/>
        </w:rPr>
        <w:t>3.</w:t>
      </w:r>
      <w:r>
        <w:rPr>
          <w:sz w:val="24"/>
        </w:rPr>
        <w:t>保密：</w:t>
      </w:r>
    </w:p>
    <w:p>
      <w:pPr>
        <w:pStyle w:val="null3"/>
        <w:ind w:firstLine="480"/>
        <w:jc w:val="both"/>
      </w:pPr>
      <w:r>
        <w:rPr>
          <w:sz w:val="24"/>
        </w:rPr>
        <w:t>（</w:t>
      </w:r>
      <w:r>
        <w:rPr>
          <w:sz w:val="24"/>
        </w:rPr>
        <w:t>1）</w:t>
      </w:r>
      <w:r>
        <w:rPr>
          <w:sz w:val="24"/>
        </w:rPr>
        <w:t>如甲方向乙方提供图纸、详细资料、样品、模型和所有其他资料，这些均视为保密资料，</w:t>
      </w:r>
      <w:r>
        <w:rPr>
          <w:sz w:val="24"/>
        </w:rPr>
        <w:t>仅</w:t>
      </w:r>
      <w:r>
        <w:rPr>
          <w:sz w:val="24"/>
        </w:rPr>
        <w:t>用于</w:t>
      </w:r>
      <w:r>
        <w:rPr>
          <w:sz w:val="24"/>
        </w:rPr>
        <w:t>经甲方允许</w:t>
      </w:r>
      <w:r>
        <w:rPr>
          <w:sz w:val="24"/>
        </w:rPr>
        <w:t>的用途</w:t>
      </w:r>
      <w:r>
        <w:rPr>
          <w:sz w:val="24"/>
        </w:rPr>
        <w:t>。</w:t>
      </w:r>
      <w:r>
        <w:rPr>
          <w:sz w:val="24"/>
        </w:rPr>
        <w:t>除非得到甲方的同意，</w:t>
      </w:r>
      <w:r>
        <w:rPr>
          <w:sz w:val="24"/>
        </w:rPr>
        <w:t>乙方</w:t>
      </w:r>
      <w:r>
        <w:rPr>
          <w:sz w:val="24"/>
        </w:rPr>
        <w:t>不能向任何第三方</w:t>
      </w:r>
      <w:r>
        <w:rPr>
          <w:sz w:val="24"/>
        </w:rPr>
        <w:t>泄露以上资料或者利用以上资料</w:t>
      </w:r>
      <w:r>
        <w:rPr>
          <w:sz w:val="24"/>
        </w:rPr>
        <w:t>牟利</w:t>
      </w:r>
      <w:r>
        <w:rPr>
          <w:sz w:val="24"/>
        </w:rPr>
        <w:t>。</w:t>
      </w:r>
    </w:p>
    <w:p>
      <w:pPr>
        <w:pStyle w:val="null3"/>
        <w:ind w:firstLine="480"/>
        <w:jc w:val="both"/>
      </w:pPr>
      <w:r>
        <w:rPr>
          <w:sz w:val="24"/>
        </w:rPr>
        <w:t>（</w:t>
      </w:r>
      <w:r>
        <w:rPr>
          <w:sz w:val="24"/>
        </w:rPr>
        <w:t>2）</w:t>
      </w:r>
      <w:r>
        <w:rPr>
          <w:sz w:val="24"/>
        </w:rPr>
        <w:t>如</w:t>
      </w:r>
      <w:r>
        <w:rPr>
          <w:sz w:val="24"/>
        </w:rPr>
        <w:t>乙方收集甲方单位的个人信息</w:t>
      </w:r>
      <w:r>
        <w:rPr>
          <w:sz w:val="24"/>
        </w:rPr>
        <w:t>类型</w:t>
      </w:r>
      <w:r>
        <w:rPr>
          <w:sz w:val="24"/>
        </w:rPr>
        <w:t>应当与</w:t>
      </w:r>
      <w:r>
        <w:rPr>
          <w:sz w:val="24"/>
        </w:rPr>
        <w:t>实际</w:t>
      </w:r>
      <w:r>
        <w:rPr>
          <w:sz w:val="24"/>
        </w:rPr>
        <w:t>产品或服务的业务功能有直接关联，并严格按照国家相关法律法规要求对采集到的个人信息进行保护。在本合同期满、解除或者终止后的</w:t>
      </w:r>
      <w:r>
        <w:rPr>
          <w:sz w:val="24"/>
        </w:rPr>
        <w:t>10</w:t>
      </w:r>
      <w:r>
        <w:rPr>
          <w:sz w:val="24"/>
        </w:rPr>
        <w:t>个工作日内，乙方根据甲方的要求及时删除采集到的甲方单位的个人信息。</w:t>
      </w:r>
    </w:p>
    <w:p>
      <w:pPr>
        <w:pStyle w:val="null3"/>
        <w:ind w:firstLine="480"/>
        <w:jc w:val="both"/>
      </w:pPr>
      <w:r>
        <w:rPr>
          <w:sz w:val="24"/>
        </w:rPr>
        <w:t>4.</w:t>
      </w:r>
      <w:r>
        <w:rPr>
          <w:sz w:val="24"/>
        </w:rPr>
        <w:t>本项目由乙方负责第三方检测及办证的有关事宜，如未明确则按行业标准或惯例，所有费用由乙方承担。</w:t>
      </w:r>
    </w:p>
    <w:p>
      <w:pPr>
        <w:pStyle w:val="null3"/>
        <w:ind w:firstLine="480"/>
        <w:jc w:val="both"/>
      </w:pPr>
      <w:r>
        <w:rPr>
          <w:sz w:val="24"/>
        </w:rPr>
        <w:t>5.</w:t>
      </w:r>
      <w:r>
        <w:rPr>
          <w:sz w:val="24"/>
        </w:rPr>
        <w:t>货物进场后采购人有权提出对存在疑问的货物进行现场抽样送检，检测项目含材料的成分、组分</w:t>
      </w:r>
      <w:r>
        <w:rPr>
          <w:sz w:val="24"/>
        </w:rPr>
        <w:t>及</w:t>
      </w:r>
      <w:r>
        <w:rPr>
          <w:sz w:val="24"/>
        </w:rPr>
        <w:t>相关性能指标等，检测费用由乙方承担。</w:t>
      </w:r>
    </w:p>
    <w:p>
      <w:pPr>
        <w:pStyle w:val="null3"/>
        <w:ind w:firstLine="480"/>
        <w:jc w:val="both"/>
      </w:pPr>
      <w:r>
        <w:rPr>
          <w:sz w:val="24"/>
        </w:rPr>
        <w:t>6.</w:t>
      </w:r>
      <w:r>
        <w:rPr>
          <w:sz w:val="24"/>
        </w:rPr>
        <w:t>质保期内如货物非因甲方的人为原因而出现的问题由乙方负责包修、包换或包退，并承担维修、更换或退货的所有费用。乙方不能维修、更换或退货的，均按违约处理。</w:t>
      </w:r>
    </w:p>
    <w:p>
      <w:pPr>
        <w:pStyle w:val="null3"/>
        <w:ind w:firstLine="482"/>
        <w:jc w:val="both"/>
      </w:pPr>
      <w:r>
        <w:rPr>
          <w:sz w:val="24"/>
          <w:b/>
        </w:rPr>
        <w:t>第三条</w:t>
      </w:r>
      <w:r>
        <w:rPr>
          <w:sz w:val="24"/>
        </w:rPr>
        <w:t xml:space="preserve"> </w:t>
      </w:r>
      <w:r>
        <w:rPr>
          <w:sz w:val="24"/>
        </w:rPr>
        <w:t>货物的交付、开箱检验及验收</w:t>
      </w:r>
    </w:p>
    <w:p>
      <w:pPr>
        <w:pStyle w:val="null3"/>
        <w:ind w:firstLine="480"/>
        <w:jc w:val="both"/>
      </w:pPr>
      <w:r>
        <w:rPr>
          <w:sz w:val="24"/>
        </w:rPr>
        <w:t>1.</w:t>
      </w:r>
      <w:r>
        <w:rPr>
          <w:sz w:val="24"/>
        </w:rPr>
        <w:t>交货时间：</w:t>
      </w:r>
      <w:r>
        <w:rPr>
          <w:sz w:val="24"/>
          <w:u w:val="single"/>
        </w:rPr>
        <w:t>合同签订后</w:t>
      </w:r>
      <w:r>
        <w:rPr>
          <w:sz w:val="24"/>
          <w:u w:val="single"/>
        </w:rPr>
        <w:t>**天</w:t>
      </w:r>
      <w:r>
        <w:rPr>
          <w:sz w:val="24"/>
          <w:u w:val="single"/>
        </w:rPr>
        <w:t>内完成交付合格的货物（包括：货物的安装、调试和向甲方职能部门提交认可的完整的验收申请资料）</w:t>
      </w:r>
      <w:r>
        <w:rPr>
          <w:sz w:val="24"/>
        </w:rPr>
        <w:t>，若因甲方办理海关免税手续延误，则交货时间顺延。</w:t>
      </w:r>
    </w:p>
    <w:p>
      <w:pPr>
        <w:pStyle w:val="null3"/>
        <w:ind w:firstLine="480"/>
        <w:jc w:val="both"/>
      </w:pPr>
      <w:r>
        <w:rPr>
          <w:sz w:val="24"/>
        </w:rPr>
        <w:t>2.</w:t>
      </w:r>
      <w:r>
        <w:rPr>
          <w:sz w:val="24"/>
        </w:rPr>
        <w:t>产品</w:t>
      </w:r>
      <w:r>
        <w:rPr>
          <w:sz w:val="24"/>
        </w:rPr>
        <w:t>应</w:t>
      </w:r>
      <w:r>
        <w:rPr>
          <w:sz w:val="24"/>
        </w:rPr>
        <w:t>具备出厂合格证。进口产品</w:t>
      </w:r>
      <w:r>
        <w:rPr>
          <w:sz w:val="24"/>
        </w:rPr>
        <w:t>应</w:t>
      </w:r>
      <w:r>
        <w:rPr>
          <w:sz w:val="24"/>
        </w:rPr>
        <w:t>是经中华人民共和国海关进口的全新产品。</w:t>
      </w:r>
    </w:p>
    <w:p>
      <w:pPr>
        <w:pStyle w:val="null3"/>
        <w:ind w:firstLine="480"/>
        <w:jc w:val="both"/>
      </w:pPr>
      <w:r>
        <w:rPr>
          <w:sz w:val="24"/>
        </w:rPr>
        <w:t>3.</w:t>
      </w:r>
      <w:r>
        <w:rPr>
          <w:sz w:val="24"/>
        </w:rPr>
        <w:t>交货地点：</w:t>
      </w:r>
      <w:r>
        <w:rPr>
          <w:sz w:val="24"/>
          <w:u w:val="single"/>
        </w:rPr>
        <w:t>五邑大学指定地点。</w:t>
      </w:r>
    </w:p>
    <w:p>
      <w:pPr>
        <w:pStyle w:val="null3"/>
        <w:ind w:firstLine="480"/>
        <w:jc w:val="both"/>
      </w:pPr>
      <w:r>
        <w:rPr>
          <w:sz w:val="24"/>
        </w:rPr>
        <w:t>4.</w:t>
      </w:r>
      <w:r>
        <w:rPr>
          <w:sz w:val="24"/>
        </w:rPr>
        <w:t>乙方应将关键主机设备的用户手册、保修手册、有关单证资料及配备件、随机工具等一并交付给甲方，使用操作及安全须知等重要资料应附有中文说明。乙方负责货物的安装调试及技术培训。甲方对货物交付有特殊要求的，乙方在交付货物时还应当满足甲方的相应要求。</w:t>
      </w:r>
    </w:p>
    <w:p>
      <w:pPr>
        <w:pStyle w:val="null3"/>
        <w:ind w:firstLine="480"/>
        <w:jc w:val="both"/>
      </w:pPr>
      <w:r>
        <w:rPr>
          <w:sz w:val="24"/>
        </w:rPr>
        <w:t>5.</w:t>
      </w:r>
      <w:r>
        <w:rPr>
          <w:sz w:val="24"/>
        </w:rPr>
        <w:t>货物的验收：</w:t>
      </w:r>
    </w:p>
    <w:p>
      <w:pPr>
        <w:pStyle w:val="null3"/>
        <w:ind w:firstLine="480"/>
        <w:jc w:val="both"/>
      </w:pPr>
      <w:r>
        <w:rPr>
          <w:sz w:val="24"/>
        </w:rPr>
        <w:t>（</w:t>
      </w:r>
      <w:r>
        <w:rPr>
          <w:sz w:val="24"/>
        </w:rPr>
        <w:t>1</w:t>
      </w:r>
      <w:r>
        <w:rPr>
          <w:sz w:val="24"/>
        </w:rPr>
        <w:t>）</w:t>
      </w:r>
      <w:r>
        <w:rPr>
          <w:sz w:val="24"/>
        </w:rPr>
        <w:t>货物为原厂商未启封全新包装，出厂合格证、序列号、包装箱号与出厂批号须一致，并</w:t>
      </w:r>
      <w:r>
        <w:rPr>
          <w:sz w:val="24"/>
        </w:rPr>
        <w:t>可追溯</w:t>
      </w:r>
      <w:r>
        <w:rPr>
          <w:sz w:val="24"/>
        </w:rPr>
        <w:t>查阅。全部货物送到甲方指定场地后，甲、乙双方同时在场才能开封验货，甲方就</w:t>
      </w:r>
      <w:r>
        <w:rPr>
          <w:sz w:val="24"/>
        </w:rPr>
        <w:t>货物</w:t>
      </w:r>
      <w:r>
        <w:rPr>
          <w:sz w:val="24"/>
        </w:rPr>
        <w:t>质量、</w:t>
      </w:r>
      <w:r>
        <w:rPr>
          <w:sz w:val="24"/>
        </w:rPr>
        <w:t>型号、</w:t>
      </w:r>
      <w:r>
        <w:rPr>
          <w:sz w:val="24"/>
        </w:rPr>
        <w:t>规格和数量进行初步</w:t>
      </w:r>
      <w:r>
        <w:rPr>
          <w:sz w:val="24"/>
        </w:rPr>
        <w:t>开箱验收，</w:t>
      </w:r>
      <w:r>
        <w:rPr>
          <w:sz w:val="24"/>
        </w:rPr>
        <w:t>如果发现</w:t>
      </w:r>
      <w:r>
        <w:rPr>
          <w:sz w:val="24"/>
        </w:rPr>
        <w:t>货物</w:t>
      </w:r>
      <w:r>
        <w:rPr>
          <w:sz w:val="24"/>
        </w:rPr>
        <w:t>的包装损坏、不符合包装要求或设备的质量、型号、规格和数量等与合同不符，甲方有权拒收货物</w:t>
      </w:r>
      <w:r>
        <w:rPr>
          <w:sz w:val="24"/>
        </w:rPr>
        <w:t>，</w:t>
      </w:r>
      <w:r>
        <w:rPr>
          <w:sz w:val="24"/>
        </w:rPr>
        <w:t>乙方应在</w:t>
      </w:r>
      <w:r>
        <w:rPr>
          <w:sz w:val="24"/>
        </w:rPr>
        <w:t>合同约定的交货时间</w:t>
      </w:r>
      <w:r>
        <w:rPr>
          <w:sz w:val="24"/>
        </w:rPr>
        <w:t>内</w:t>
      </w:r>
      <w:r>
        <w:rPr>
          <w:sz w:val="24"/>
        </w:rPr>
        <w:t>按照合同要求及时进行第二次交货处理并通过验收，否则按违约处理，</w:t>
      </w:r>
      <w:r>
        <w:rPr>
          <w:sz w:val="24"/>
        </w:rPr>
        <w:t>甲方有权解除</w:t>
      </w:r>
      <w:r>
        <w:rPr>
          <w:sz w:val="24"/>
        </w:rPr>
        <w:t>采购</w:t>
      </w:r>
      <w:r>
        <w:rPr>
          <w:sz w:val="24"/>
        </w:rPr>
        <w:t>合同</w:t>
      </w:r>
      <w:r>
        <w:rPr>
          <w:sz w:val="24"/>
        </w:rPr>
        <w:t>并上报主管部门，相关损失由乙方自行承担</w:t>
      </w:r>
      <w:r>
        <w:rPr>
          <w:sz w:val="24"/>
        </w:rPr>
        <w:t>。</w:t>
      </w:r>
    </w:p>
    <w:p>
      <w:pPr>
        <w:pStyle w:val="null3"/>
        <w:ind w:firstLine="480"/>
        <w:jc w:val="both"/>
      </w:pPr>
      <w:r>
        <w:rPr>
          <w:sz w:val="24"/>
        </w:rPr>
        <w:t>（</w:t>
      </w:r>
      <w:r>
        <w:rPr>
          <w:sz w:val="24"/>
        </w:rPr>
        <w:t>2</w:t>
      </w:r>
      <w:r>
        <w:rPr>
          <w:sz w:val="24"/>
        </w:rPr>
        <w:t>）</w:t>
      </w:r>
      <w:r>
        <w:rPr>
          <w:sz w:val="24"/>
        </w:rPr>
        <w:t>设备安装及调试完成后</w:t>
      </w:r>
      <w:r>
        <w:rPr>
          <w:sz w:val="24"/>
        </w:rPr>
        <w:t>，经初步培训，甲方相关操作人员掌握仪器的具体操作后</w:t>
      </w:r>
      <w:r>
        <w:rPr>
          <w:sz w:val="24"/>
          <w:u w:val="single"/>
        </w:rPr>
        <w:t xml:space="preserve"> </w:t>
      </w:r>
      <w:r>
        <w:rPr>
          <w:sz w:val="24"/>
          <w:u w:val="single"/>
        </w:rPr>
        <w:t xml:space="preserve">** </w:t>
      </w:r>
      <w:r>
        <w:rPr>
          <w:sz w:val="24"/>
        </w:rPr>
        <w:t>个工作日内（如遇寒暑假，时间顺延），</w:t>
      </w:r>
      <w:r>
        <w:rPr>
          <w:sz w:val="24"/>
        </w:rPr>
        <w:t>由甲方组织验收小组进行验收，项目验收合格后，出具有效的验收报告。</w:t>
      </w:r>
    </w:p>
    <w:p>
      <w:pPr>
        <w:pStyle w:val="null3"/>
        <w:ind w:firstLine="480"/>
        <w:jc w:val="both"/>
      </w:pPr>
      <w:r>
        <w:rPr>
          <w:sz w:val="24"/>
        </w:rPr>
        <w:t>（</w:t>
      </w:r>
      <w:r>
        <w:rPr>
          <w:sz w:val="24"/>
        </w:rPr>
        <w:t>3</w:t>
      </w:r>
      <w:r>
        <w:rPr>
          <w:sz w:val="24"/>
        </w:rPr>
        <w:t>）</w:t>
      </w:r>
      <w:r>
        <w:rPr>
          <w:sz w:val="24"/>
        </w:rPr>
        <w:t>其他验收细则以乙方在投标文件中提供的设备技术资料及双方签订的合同条款为准。（验收时需要对每一条参数进行逐一验证，并提供验证佐证材料作为验收资料）</w:t>
      </w:r>
      <w:r>
        <w:rPr>
          <w:sz w:val="24"/>
        </w:rPr>
        <w:t>。</w:t>
      </w:r>
    </w:p>
    <w:p>
      <w:pPr>
        <w:pStyle w:val="null3"/>
        <w:ind w:firstLine="482"/>
        <w:jc w:val="both"/>
      </w:pPr>
      <w:r>
        <w:rPr>
          <w:sz w:val="24"/>
          <w:b/>
        </w:rPr>
        <w:t>第四条</w:t>
      </w:r>
      <w:r>
        <w:rPr>
          <w:sz w:val="21"/>
        </w:rPr>
        <w:t xml:space="preserve"> </w:t>
      </w:r>
      <w:r>
        <w:rPr>
          <w:sz w:val="24"/>
        </w:rPr>
        <w:t>履约</w:t>
      </w:r>
      <w:r>
        <w:rPr>
          <w:sz w:val="24"/>
        </w:rPr>
        <w:t>保证金、货物付款条件及结算方式</w:t>
      </w:r>
    </w:p>
    <w:p>
      <w:pPr>
        <w:pStyle w:val="null3"/>
        <w:ind w:firstLine="420"/>
        <w:jc w:val="both"/>
      </w:pPr>
      <w:r>
        <w:rPr>
          <w:sz w:val="21"/>
        </w:rPr>
        <w:t>(1)</w:t>
      </w:r>
      <w:r>
        <w:rPr>
          <w:sz w:val="24"/>
        </w:rPr>
        <w:t>本合同签订之日起五个工作日内，乙方须向甲方提交合同总价</w:t>
      </w:r>
      <w:r>
        <w:rPr>
          <w:sz w:val="24"/>
        </w:rPr>
        <w:t>3.8%的履约保证金</w:t>
      </w:r>
      <w:r>
        <w:rPr>
          <w:sz w:val="24"/>
        </w:rPr>
        <w:t>（</w:t>
      </w:r>
      <w:r>
        <w:rPr>
          <w:sz w:val="24"/>
          <w:b/>
          <w:u w:val="single"/>
        </w:rPr>
        <w:t>人民币大写：</w:t>
      </w:r>
      <w:r>
        <w:rPr>
          <w:sz w:val="21"/>
          <w:b/>
          <w:u w:val="single"/>
        </w:rPr>
        <w:t xml:space="preserve">        </w:t>
      </w:r>
      <w:r>
        <w:rPr>
          <w:sz w:val="24"/>
          <w:b/>
          <w:u w:val="single"/>
        </w:rPr>
        <w:t>；小写：</w:t>
      </w:r>
      <w:r>
        <w:rPr>
          <w:sz w:val="24"/>
          <w:b/>
          <w:u w:val="single"/>
        </w:rPr>
        <w:t>¥</w:t>
      </w:r>
      <w:r>
        <w:rPr>
          <w:sz w:val="21"/>
          <w:b/>
          <w:u w:val="single"/>
        </w:rPr>
        <w:t xml:space="preserve">        </w:t>
      </w:r>
      <w:r>
        <w:rPr>
          <w:sz w:val="21"/>
          <w:b/>
          <w:u w:val="single"/>
        </w:rPr>
        <w:t xml:space="preserve">  </w:t>
      </w:r>
      <w:r>
        <w:rPr>
          <w:sz w:val="24"/>
          <w:b/>
          <w:color w:val="000000"/>
          <w:u w:val="single"/>
        </w:rPr>
        <w:t>元</w:t>
      </w:r>
      <w:r>
        <w:rPr>
          <w:sz w:val="24"/>
          <w:b/>
          <w:color w:val="000000"/>
          <w:u w:val="single"/>
        </w:rPr>
        <w:t>）</w:t>
      </w:r>
      <w:r>
        <w:rPr>
          <w:sz w:val="24"/>
          <w:color w:val="000000"/>
          <w:u w:val="single"/>
        </w:rPr>
        <w:t>，</w:t>
      </w:r>
      <w:r>
        <w:rPr>
          <w:sz w:val="24"/>
          <w:color w:val="000000"/>
        </w:rPr>
        <w:t>可通过银行转账、支票、汇票、本票、保函等非现金形式</w:t>
      </w:r>
      <w:r>
        <w:rPr>
          <w:sz w:val="24"/>
          <w:color w:val="000000"/>
        </w:rPr>
        <w:t>（</w:t>
      </w:r>
      <w:r>
        <w:rPr>
          <w:sz w:val="24"/>
          <w:b/>
          <w:color w:val="000000"/>
        </w:rPr>
        <w:t>签订合同时要确定其中一种方式</w:t>
      </w:r>
      <w:r>
        <w:rPr>
          <w:sz w:val="24"/>
          <w:color w:val="000000"/>
        </w:rPr>
        <w:t>）</w:t>
      </w:r>
      <w:r>
        <w:rPr>
          <w:sz w:val="24"/>
          <w:color w:val="000000"/>
        </w:rPr>
        <w:t>支付。</w:t>
      </w:r>
      <w:r>
        <w:rPr>
          <w:sz w:val="24"/>
          <w:color w:val="000000"/>
        </w:rPr>
        <w:t>验收合格后，乙方应向甲方提出履约保证金退还书面申请</w:t>
      </w:r>
      <w:r>
        <w:rPr>
          <w:sz w:val="24"/>
          <w:color w:val="000000"/>
        </w:rPr>
        <w:t>，</w:t>
      </w:r>
      <w:r>
        <w:rPr>
          <w:sz w:val="24"/>
          <w:color w:val="000000"/>
        </w:rPr>
        <w:t>甲方在收到申请后</w:t>
      </w:r>
      <w:r>
        <w:rPr>
          <w:sz w:val="24"/>
          <w:color w:val="000000"/>
        </w:rPr>
        <w:t>20个工作日内（</w:t>
      </w:r>
      <w:r>
        <w:rPr>
          <w:sz w:val="24"/>
          <w:color w:val="000000"/>
        </w:rPr>
        <w:t>不含审批时间</w:t>
      </w:r>
      <w:r>
        <w:rPr>
          <w:sz w:val="24"/>
          <w:color w:val="000000"/>
        </w:rPr>
        <w:t>）以非现金形式一次性返还履约保证金（不计息）</w:t>
      </w:r>
      <w:r>
        <w:rPr>
          <w:sz w:val="24"/>
          <w:color w:val="000000"/>
        </w:rPr>
        <w:t>，</w:t>
      </w:r>
      <w:r>
        <w:rPr>
          <w:sz w:val="24"/>
        </w:rPr>
        <w:t>如以保函方式支付履约保证金的，将保函原件退回</w:t>
      </w:r>
      <w:r>
        <w:rPr>
          <w:sz w:val="24"/>
        </w:rPr>
        <w:t>。</w:t>
      </w:r>
    </w:p>
    <w:p>
      <w:pPr>
        <w:pStyle w:val="null3"/>
        <w:ind w:firstLine="420"/>
        <w:jc w:val="both"/>
      </w:pPr>
      <w:r>
        <w:rPr>
          <w:sz w:val="21"/>
        </w:rPr>
        <w:t>(2)</w:t>
      </w:r>
      <w:r>
        <w:rPr>
          <w:sz w:val="24"/>
        </w:rPr>
        <w:t>进口货物由甲方、乙方与丙方签订三方合同。丙方将与银行签订</w:t>
      </w:r>
      <w:r>
        <w:rPr>
          <w:sz w:val="24"/>
        </w:rPr>
        <w:t>监管协议的</w:t>
      </w:r>
      <w:r>
        <w:rPr>
          <w:sz w:val="24"/>
        </w:rPr>
        <w:t>监管账户提供给甲方，采购合同签订生效后，由甲方在</w:t>
      </w:r>
      <w:r>
        <w:rPr>
          <w:sz w:val="24"/>
        </w:rPr>
        <w:t>10个工作日内支付合同总金额100%货款</w:t>
      </w:r>
      <w:r>
        <w:rPr>
          <w:sz w:val="24"/>
        </w:rPr>
        <w:t>（</w:t>
      </w:r>
      <w:r>
        <w:rPr>
          <w:sz w:val="24"/>
          <w:b/>
          <w:u w:val="single"/>
        </w:rPr>
        <w:t>人民币大写：</w:t>
      </w:r>
      <w:r>
        <w:rPr>
          <w:sz w:val="24"/>
          <w:b/>
          <w:u w:val="single"/>
        </w:rPr>
        <w:t xml:space="preserve">      </w:t>
      </w:r>
      <w:r>
        <w:rPr>
          <w:sz w:val="24"/>
          <w:b/>
          <w:u w:val="single"/>
        </w:rPr>
        <w:t>；小写：</w:t>
      </w:r>
      <w:r>
        <w:rPr>
          <w:sz w:val="24"/>
          <w:b/>
          <w:u w:val="single"/>
        </w:rPr>
        <w:t>¥        元</w:t>
      </w:r>
      <w:r>
        <w:rPr>
          <w:sz w:val="24"/>
        </w:rPr>
        <w:t>）</w:t>
      </w:r>
      <w:r>
        <w:rPr>
          <w:sz w:val="24"/>
        </w:rPr>
        <w:t>至指定监管账户</w:t>
      </w:r>
      <w:r>
        <w:rPr>
          <w:sz w:val="24"/>
        </w:rPr>
        <w:t>。</w:t>
      </w:r>
    </w:p>
    <w:p>
      <w:pPr>
        <w:pStyle w:val="null3"/>
        <w:ind w:firstLine="420"/>
        <w:jc w:val="both"/>
      </w:pPr>
      <w:r>
        <w:rPr>
          <w:sz w:val="21"/>
        </w:rPr>
        <w:t>(3)</w:t>
      </w:r>
      <w:r>
        <w:rPr>
          <w:sz w:val="24"/>
        </w:rPr>
        <w:t>乙方供货至甲方指定的地点，三方对货物进行</w:t>
      </w:r>
      <w:r>
        <w:rPr>
          <w:sz w:val="24"/>
        </w:rPr>
        <w:t>验收</w:t>
      </w:r>
      <w:r>
        <w:rPr>
          <w:sz w:val="24"/>
        </w:rPr>
        <w:t>，</w:t>
      </w:r>
      <w:r>
        <w:rPr>
          <w:sz w:val="24"/>
        </w:rPr>
        <w:t>验收合格后甲方最终出具验收报告</w:t>
      </w:r>
      <w:r>
        <w:rPr>
          <w:sz w:val="24"/>
        </w:rPr>
        <w:t>，</w:t>
      </w:r>
      <w:r>
        <w:rPr>
          <w:sz w:val="24"/>
        </w:rPr>
        <w:t>十五个</w:t>
      </w:r>
      <w:r>
        <w:rPr>
          <w:sz w:val="24"/>
        </w:rPr>
        <w:t>工作</w:t>
      </w:r>
      <w:r>
        <w:rPr>
          <w:sz w:val="24"/>
        </w:rPr>
        <w:t>日内</w:t>
      </w:r>
      <w:r>
        <w:rPr>
          <w:sz w:val="24"/>
        </w:rPr>
        <w:t>（</w:t>
      </w:r>
      <w:r>
        <w:rPr>
          <w:sz w:val="24"/>
        </w:rPr>
        <w:t>不含审批时间</w:t>
      </w:r>
      <w:r>
        <w:rPr>
          <w:sz w:val="24"/>
        </w:rPr>
        <w:t>）</w:t>
      </w:r>
      <w:r>
        <w:rPr>
          <w:sz w:val="24"/>
        </w:rPr>
        <w:t>由丙方凭甲方的确认付款通知书将货款付</w:t>
      </w:r>
      <w:r>
        <w:rPr>
          <w:sz w:val="24"/>
        </w:rPr>
        <w:t>至</w:t>
      </w:r>
      <w:r>
        <w:rPr>
          <w:sz w:val="24"/>
        </w:rPr>
        <w:t>乙方指定的公司。</w:t>
      </w:r>
    </w:p>
    <w:p>
      <w:pPr>
        <w:pStyle w:val="null3"/>
        <w:ind w:firstLine="420"/>
        <w:jc w:val="both"/>
      </w:pPr>
      <w:r>
        <w:rPr>
          <w:sz w:val="21"/>
        </w:rPr>
        <w:t>(4)</w:t>
      </w:r>
      <w:r>
        <w:rPr>
          <w:sz w:val="24"/>
        </w:rPr>
        <w:t>丙方付汇后一周内，由丙方向甲方提供进口货物的所有进口单证、外商发票的原件、付汇（款）水单的复印件（加盖丙方的财务章）</w:t>
      </w:r>
      <w:r>
        <w:rPr>
          <w:sz w:val="24"/>
        </w:rPr>
        <w:t>及</w:t>
      </w:r>
      <w:r>
        <w:rPr>
          <w:sz w:val="24"/>
        </w:rPr>
        <w:t>甲方仪器设备验收报告作为货款的报账凭证与甲方结算；国产货物凭销售发票结算</w:t>
      </w:r>
      <w:r>
        <w:rPr>
          <w:sz w:val="24"/>
        </w:rPr>
        <w:t>。</w:t>
      </w:r>
    </w:p>
    <w:p>
      <w:pPr>
        <w:pStyle w:val="null3"/>
        <w:ind w:firstLine="420"/>
        <w:jc w:val="both"/>
      </w:pPr>
      <w:r>
        <w:rPr>
          <w:sz w:val="21"/>
        </w:rPr>
        <w:t>(5)</w:t>
      </w:r>
      <w:r>
        <w:rPr>
          <w:sz w:val="24"/>
        </w:rPr>
        <w:t>结算方式：银行</w:t>
      </w:r>
      <w:r>
        <w:rPr>
          <w:sz w:val="24"/>
        </w:rPr>
        <w:t>转账</w:t>
      </w:r>
    </w:p>
    <w:p>
      <w:pPr>
        <w:pStyle w:val="null3"/>
        <w:ind w:firstLine="480"/>
        <w:jc w:val="both"/>
      </w:pPr>
      <w:r>
        <w:rPr>
          <w:sz w:val="24"/>
        </w:rPr>
        <w:t>监管账户户名：</w:t>
      </w:r>
    </w:p>
    <w:p>
      <w:pPr>
        <w:pStyle w:val="null3"/>
        <w:ind w:firstLine="480"/>
        <w:jc w:val="both"/>
      </w:pPr>
      <w:r>
        <w:rPr>
          <w:sz w:val="24"/>
        </w:rPr>
        <w:t>开</w:t>
      </w:r>
      <w:r>
        <w:rPr>
          <w:sz w:val="21"/>
        </w:rPr>
        <w:t xml:space="preserve"> </w:t>
      </w:r>
      <w:r>
        <w:rPr>
          <w:sz w:val="24"/>
        </w:rPr>
        <w:t>户</w:t>
      </w:r>
      <w:r>
        <w:rPr>
          <w:sz w:val="21"/>
        </w:rPr>
        <w:t xml:space="preserve"> </w:t>
      </w:r>
      <w:r>
        <w:rPr>
          <w:sz w:val="24"/>
        </w:rPr>
        <w:t>银</w:t>
      </w:r>
      <w:r>
        <w:rPr>
          <w:sz w:val="21"/>
        </w:rPr>
        <w:t xml:space="preserve">  </w:t>
      </w:r>
      <w:r>
        <w:rPr>
          <w:sz w:val="24"/>
        </w:rPr>
        <w:t>行：</w:t>
      </w:r>
    </w:p>
    <w:p>
      <w:pPr>
        <w:pStyle w:val="null3"/>
        <w:ind w:firstLine="480"/>
        <w:jc w:val="both"/>
      </w:pPr>
      <w:r>
        <w:rPr>
          <w:sz w:val="24"/>
        </w:rPr>
        <w:t>账　</w:t>
      </w:r>
      <w:r>
        <w:rPr>
          <w:sz w:val="21"/>
        </w:rPr>
        <w:t xml:space="preserve">    </w:t>
      </w:r>
      <w:r>
        <w:rPr>
          <w:sz w:val="24"/>
        </w:rPr>
        <w:t xml:space="preserve"> </w:t>
      </w:r>
      <w:r>
        <w:rPr>
          <w:sz w:val="24"/>
        </w:rPr>
        <w:t>号：</w:t>
      </w:r>
    </w:p>
    <w:p>
      <w:pPr>
        <w:pStyle w:val="null3"/>
        <w:ind w:firstLine="482"/>
        <w:jc w:val="both"/>
      </w:pPr>
      <w:r>
        <w:rPr>
          <w:sz w:val="24"/>
          <w:b/>
        </w:rPr>
        <w:t>第五条</w:t>
      </w:r>
      <w:r>
        <w:rPr>
          <w:sz w:val="24"/>
        </w:rPr>
        <w:t xml:space="preserve"> </w:t>
      </w:r>
      <w:r>
        <w:rPr>
          <w:sz w:val="24"/>
        </w:rPr>
        <w:t>货物的保修与售后服务</w:t>
      </w:r>
    </w:p>
    <w:p>
      <w:pPr>
        <w:pStyle w:val="null3"/>
        <w:ind w:firstLine="480"/>
        <w:jc w:val="both"/>
      </w:pPr>
      <w:r>
        <w:rPr>
          <w:sz w:val="24"/>
        </w:rPr>
        <w:t>1.</w:t>
      </w:r>
      <w:r>
        <w:rPr>
          <w:sz w:val="24"/>
        </w:rPr>
        <w:t>质保期为验收合格之日起</w:t>
      </w:r>
      <w:r>
        <w:rPr>
          <w:sz w:val="21"/>
          <w:u w:val="single"/>
        </w:rPr>
        <w:t xml:space="preserve">      </w:t>
      </w:r>
      <w:r>
        <w:rPr>
          <w:sz w:val="24"/>
        </w:rPr>
        <w:t>年。从验收合格之日起</w:t>
      </w:r>
      <w:r>
        <w:rPr>
          <w:sz w:val="21"/>
          <w:u w:val="single"/>
        </w:rPr>
        <w:t xml:space="preserve">      </w:t>
      </w:r>
      <w:r>
        <w:rPr>
          <w:sz w:val="24"/>
        </w:rPr>
        <w:t>年，甲方所购设备发生非人为故障，乙方应无条件上门维修。如不能完全修复，则应更换不低于原规格型号的新部件或设备。</w:t>
      </w:r>
    </w:p>
    <w:p>
      <w:pPr>
        <w:pStyle w:val="null3"/>
        <w:ind w:firstLine="480"/>
        <w:jc w:val="both"/>
      </w:pPr>
      <w:r>
        <w:rPr>
          <w:sz w:val="24"/>
        </w:rPr>
        <w:t>2.</w:t>
      </w:r>
      <w:r>
        <w:rPr>
          <w:sz w:val="24"/>
        </w:rPr>
        <w:t>从验收合格之日起一个月内，甲方所购货物各部件发生非人为损坏，乙方应给予无条件更换。</w:t>
      </w:r>
    </w:p>
    <w:p>
      <w:pPr>
        <w:pStyle w:val="null3"/>
        <w:ind w:firstLine="480"/>
        <w:jc w:val="both"/>
      </w:pPr>
      <w:r>
        <w:rPr>
          <w:sz w:val="24"/>
        </w:rPr>
        <w:t>3.</w:t>
      </w:r>
      <w:r>
        <w:rPr>
          <w:sz w:val="24"/>
        </w:rPr>
        <w:t>质保期内，同一硬件因质量问题一个月内累计</w:t>
      </w:r>
      <w:r>
        <w:rPr>
          <w:sz w:val="24"/>
        </w:rPr>
        <w:t>2次出现同一故障的，乙方须无偿更换同一档次的设备或部件。质保期内因货物质量问题发生3次及以上维修的，则该设备或部件的质保期从最后一次维修的日期起重新计算。</w:t>
      </w:r>
    </w:p>
    <w:p>
      <w:pPr>
        <w:pStyle w:val="null3"/>
        <w:ind w:firstLine="480"/>
        <w:jc w:val="both"/>
      </w:pPr>
      <w:r>
        <w:rPr>
          <w:sz w:val="24"/>
        </w:rPr>
        <w:t>4.</w:t>
      </w:r>
      <w:r>
        <w:rPr>
          <w:sz w:val="24"/>
        </w:rPr>
        <w:t>乙方指派专人负责与甲方联系售后服务事宜。乙方接到甲方报修后，电话即时响应，如电话响应无法解决的，</w:t>
      </w:r>
      <w:r>
        <w:rPr>
          <w:sz w:val="24"/>
        </w:rPr>
        <w:t>乙方</w:t>
      </w:r>
      <w:r>
        <w:rPr>
          <w:sz w:val="24"/>
        </w:rPr>
        <w:t>在</w:t>
      </w:r>
      <w:r>
        <w:rPr>
          <w:sz w:val="24"/>
        </w:rPr>
        <w:t>4个小时内</w:t>
      </w:r>
      <w:r>
        <w:rPr>
          <w:sz w:val="24"/>
        </w:rPr>
        <w:t>应</w:t>
      </w:r>
      <w:r>
        <w:rPr>
          <w:sz w:val="24"/>
        </w:rPr>
        <w:t>给予答复，如确定需要来人进行修理，保证在</w:t>
      </w:r>
      <w:r>
        <w:rPr>
          <w:sz w:val="24"/>
        </w:rPr>
        <w:t>24小时内到达现场并完成修理工作。如在24小时内不能解决问题，乙方应在随后48小时内提供不低于故障设备规格型号档次的备用设备供甲方代替使用，直至故障设备修复，确保设备的正常使用</w:t>
      </w:r>
      <w:r>
        <w:rPr>
          <w:sz w:val="24"/>
        </w:rPr>
        <w:t>，</w:t>
      </w:r>
      <w:r>
        <w:rPr>
          <w:sz w:val="24"/>
        </w:rPr>
        <w:t>技术要求中有特别要求的以技术要求为主</w:t>
      </w:r>
      <w:r>
        <w:rPr>
          <w:sz w:val="24"/>
        </w:rPr>
        <w:t>。</w:t>
      </w:r>
    </w:p>
    <w:p>
      <w:pPr>
        <w:pStyle w:val="null3"/>
        <w:ind w:firstLine="480"/>
        <w:jc w:val="both"/>
      </w:pPr>
      <w:r>
        <w:rPr>
          <w:sz w:val="24"/>
        </w:rPr>
        <w:t>5.</w:t>
      </w:r>
      <w:r>
        <w:rPr>
          <w:sz w:val="24"/>
        </w:rPr>
        <w:t>质保期内乙方负责所有因货物质量问题而产生的费用。</w:t>
      </w:r>
    </w:p>
    <w:p>
      <w:pPr>
        <w:pStyle w:val="null3"/>
        <w:ind w:firstLine="480"/>
        <w:jc w:val="both"/>
      </w:pPr>
      <w:r>
        <w:rPr>
          <w:sz w:val="24"/>
        </w:rPr>
        <w:t>6.</w:t>
      </w:r>
      <w:r>
        <w:rPr>
          <w:sz w:val="24"/>
        </w:rPr>
        <w:t>乙方</w:t>
      </w:r>
      <w:r>
        <w:rPr>
          <w:sz w:val="24"/>
        </w:rPr>
        <w:t>提供终身售后服务</w:t>
      </w:r>
      <w:r>
        <w:rPr>
          <w:sz w:val="24"/>
        </w:rPr>
        <w:t>，</w:t>
      </w:r>
      <w:r>
        <w:rPr>
          <w:sz w:val="24"/>
        </w:rPr>
        <w:t>无论质保期内或质保期外，乙方均需提供上门维修服务，即由乙方派遣专门技术人员到甲方设备使用现场维修。对于质保期内由此产生的一切费用均由乙方承担，对于质保期外的设备维修，乙方仅收取损坏部分的成本材料费。</w:t>
      </w:r>
    </w:p>
    <w:p>
      <w:pPr>
        <w:pStyle w:val="null3"/>
        <w:ind w:firstLine="480"/>
        <w:jc w:val="both"/>
      </w:pPr>
      <w:r>
        <w:rPr>
          <w:sz w:val="24"/>
        </w:rPr>
        <w:t>7.</w:t>
      </w:r>
      <w:r>
        <w:rPr>
          <w:sz w:val="24"/>
        </w:rPr>
        <w:t>质保期内乙方售后服务部门将提供每年不低于四次（含本数）的电话回访和二次现场设备检修服务。</w:t>
      </w:r>
    </w:p>
    <w:p>
      <w:pPr>
        <w:pStyle w:val="null3"/>
        <w:ind w:firstLine="480"/>
        <w:jc w:val="both"/>
      </w:pPr>
      <w:r>
        <w:rPr>
          <w:sz w:val="24"/>
        </w:rPr>
        <w:t>8.</w:t>
      </w:r>
      <w:r>
        <w:rPr>
          <w:sz w:val="24"/>
        </w:rPr>
        <w:t>质保期后乙方无偿提供终身技术服务，软件产品终身无偿提供升级。</w:t>
      </w:r>
    </w:p>
    <w:p>
      <w:pPr>
        <w:pStyle w:val="null3"/>
        <w:ind w:firstLine="480"/>
        <w:jc w:val="both"/>
      </w:pPr>
      <w:r>
        <w:rPr>
          <w:sz w:val="24"/>
        </w:rPr>
        <w:t>9.</w:t>
      </w:r>
      <w:r>
        <w:rPr>
          <w:sz w:val="24"/>
        </w:rPr>
        <w:t>乙方在质保期内提供人员培训和技术服务，乙方需为甲方操作人员提供实地设备操作规程、维护培训等服务，讲解产品的基本结构及工作原理，直至操作人员掌握产品的日常使用、维护保养方法，保证操作人员可正确操作使用，并能排除一般故障。</w:t>
      </w:r>
    </w:p>
    <w:p>
      <w:pPr>
        <w:pStyle w:val="null3"/>
        <w:ind w:firstLine="480"/>
        <w:jc w:val="both"/>
      </w:pPr>
      <w:r>
        <w:rPr>
          <w:sz w:val="24"/>
        </w:rPr>
        <w:t>10.</w:t>
      </w:r>
      <w:r>
        <w:rPr>
          <w:sz w:val="24"/>
        </w:rPr>
        <w:t>乙方未按合同约定时间和约定标准提供保修服务的，甲方有权向乙方主张合同总价的</w:t>
      </w:r>
      <w:r>
        <w:rPr>
          <w:sz w:val="24"/>
        </w:rPr>
        <w:t>10%的违约金，并有权自行委托第三方提供甲方所需要的技术支持和维修服务，由此造成的包括但不限于第三方维保费用、甲方其他经济损失等均由乙方承担</w:t>
      </w:r>
      <w:r>
        <w:rPr>
          <w:sz w:val="24"/>
        </w:rPr>
        <w:t>。</w:t>
      </w:r>
    </w:p>
    <w:p>
      <w:pPr>
        <w:pStyle w:val="null3"/>
        <w:ind w:firstLine="480"/>
        <w:jc w:val="both"/>
      </w:pPr>
      <w:r>
        <w:rPr>
          <w:sz w:val="24"/>
        </w:rPr>
        <w:t>11.</w:t>
      </w:r>
      <w:r>
        <w:rPr>
          <w:sz w:val="24"/>
        </w:rPr>
        <w:t>售后服务：</w:t>
      </w:r>
    </w:p>
    <w:tbl>
      <w:tblPr>
        <w:tblW w:w="0" w:type="auto"/>
        <w:tblInd w:type="dxa" w:w="420"/>
        <w:tblBorders>
          <w:top w:val="none" w:color="000000" w:sz="4"/>
          <w:left w:val="none" w:color="000000" w:sz="4"/>
          <w:bottom w:val="none" w:color="000000" w:sz="4"/>
          <w:right w:val="none" w:color="000000" w:sz="4"/>
          <w:insideH w:val="none"/>
          <w:insideV w:val="none"/>
        </w:tblBorders>
      </w:tblPr>
      <w:tblGrid>
        <w:gridCol w:w="4118"/>
        <w:gridCol w:w="4188"/>
      </w:tblGrid>
      <w:tr>
        <w:tc>
          <w:tcPr>
            <w:tcW w:type="dxa" w:w="41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60"/>
              <w:jc w:val="both"/>
            </w:pPr>
            <w:r>
              <w:rPr>
                <w:sz w:val="24"/>
              </w:rPr>
              <w:t>售后服务负责人：</w:t>
            </w:r>
          </w:p>
        </w:tc>
        <w:tc>
          <w:tcPr>
            <w:tcW w:type="dxa" w:w="41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60"/>
              <w:jc w:val="both"/>
            </w:pPr>
            <w:r>
              <w:rPr>
                <w:sz w:val="24"/>
              </w:rPr>
              <w:t>联系电话（手机）：</w:t>
            </w:r>
          </w:p>
        </w:tc>
      </w:tr>
      <w:tr>
        <w:tc>
          <w:tcPr>
            <w:tcW w:type="dxa" w:w="4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60"/>
              <w:jc w:val="both"/>
            </w:pPr>
            <w:r>
              <w:rPr>
                <w:sz w:val="24"/>
              </w:rPr>
              <w:t>固定电话</w:t>
            </w:r>
            <w:r>
              <w:rPr>
                <w:sz w:val="24"/>
              </w:rPr>
              <w:t>1：</w:t>
            </w:r>
          </w:p>
        </w:tc>
        <w:tc>
          <w:tcPr>
            <w:tcW w:type="dxa" w:w="4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60"/>
              <w:jc w:val="both"/>
            </w:pPr>
            <w:r>
              <w:rPr>
                <w:sz w:val="24"/>
              </w:rPr>
              <w:t>固定电话</w:t>
            </w:r>
            <w:r>
              <w:rPr>
                <w:sz w:val="24"/>
              </w:rPr>
              <w:t>2：</w:t>
            </w:r>
          </w:p>
        </w:tc>
      </w:tr>
      <w:tr>
        <w:tc>
          <w:tcPr>
            <w:tcW w:type="dxa" w:w="4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60"/>
              <w:jc w:val="both"/>
            </w:pPr>
            <w:r>
              <w:rPr>
                <w:sz w:val="24"/>
              </w:rPr>
              <w:t>微信号：</w:t>
            </w:r>
          </w:p>
        </w:tc>
        <w:tc>
          <w:tcPr>
            <w:tcW w:type="dxa" w:w="4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60"/>
              <w:jc w:val="both"/>
            </w:pPr>
            <w:r>
              <w:rPr>
                <w:sz w:val="24"/>
              </w:rPr>
              <w:t>E-mail</w:t>
            </w:r>
            <w:r>
              <w:rPr>
                <w:sz w:val="24"/>
              </w:rPr>
              <w:t>:</w:t>
            </w:r>
          </w:p>
        </w:tc>
      </w:tr>
    </w:tbl>
    <w:p>
      <w:pPr>
        <w:pStyle w:val="null3"/>
        <w:ind w:firstLine="482"/>
        <w:jc w:val="both"/>
      </w:pPr>
      <w:r>
        <w:rPr>
          <w:sz w:val="24"/>
          <w:b/>
        </w:rPr>
        <w:t>第六条</w:t>
      </w:r>
      <w:r>
        <w:rPr>
          <w:sz w:val="24"/>
        </w:rPr>
        <w:t xml:space="preserve"> </w:t>
      </w:r>
      <w:r>
        <w:rPr>
          <w:sz w:val="24"/>
        </w:rPr>
        <w:t>违约责任</w:t>
      </w:r>
    </w:p>
    <w:p>
      <w:pPr>
        <w:pStyle w:val="null3"/>
        <w:ind w:firstLine="480"/>
        <w:jc w:val="both"/>
      </w:pPr>
      <w:r>
        <w:rPr>
          <w:sz w:val="24"/>
        </w:rPr>
        <w:t>1.</w:t>
      </w:r>
      <w:r>
        <w:rPr>
          <w:sz w:val="24"/>
        </w:rPr>
        <w:t>出现以下任何情形之一的，甲方有权单方面解除本合同，自甲方发出书面解除通知书的第二日起，本合同即可解除，甲方不承担违约责任或赔偿责任，因合同解除而发生的费用由乙方承担。乙方应在合同解除之日起的</w:t>
      </w:r>
      <w:r>
        <w:rPr>
          <w:sz w:val="24"/>
        </w:rPr>
        <w:t>3日内，一次性退还甲方已支付的所有款项，</w:t>
      </w:r>
      <w:r>
        <w:rPr>
          <w:sz w:val="24"/>
        </w:rPr>
        <w:t>同时</w:t>
      </w:r>
      <w:r>
        <w:rPr>
          <w:sz w:val="24"/>
        </w:rPr>
        <w:t>甲方有权</w:t>
      </w:r>
      <w:r>
        <w:rPr>
          <w:sz w:val="24"/>
        </w:rPr>
        <w:t>没收乙方</w:t>
      </w:r>
      <w:r>
        <w:rPr>
          <w:sz w:val="24"/>
        </w:rPr>
        <w:t>已支</w:t>
      </w:r>
      <w:r>
        <w:rPr>
          <w:sz w:val="24"/>
        </w:rPr>
        <w:t>付的全部履约保证金</w:t>
      </w:r>
      <w:r>
        <w:rPr>
          <w:sz w:val="24"/>
        </w:rPr>
        <w:t>并</w:t>
      </w:r>
      <w:r>
        <w:rPr>
          <w:sz w:val="24"/>
        </w:rPr>
        <w:t>向乙方收取合同总价</w:t>
      </w:r>
      <w:r>
        <w:rPr>
          <w:sz w:val="24"/>
        </w:rPr>
        <w:t>10</w:t>
      </w:r>
      <w:r>
        <w:rPr>
          <w:sz w:val="24"/>
        </w:rPr>
        <w:t>%的违约金，违约金不足以弥补甲方损失的（包括但不限于律师费、诉讼费、保全费、担保费、交通费、差旅费、鉴定费等），乙方应另行赔偿：</w:t>
      </w:r>
    </w:p>
    <w:p>
      <w:pPr>
        <w:pStyle w:val="null3"/>
        <w:ind w:firstLine="480"/>
        <w:jc w:val="both"/>
      </w:pPr>
      <w:r>
        <w:rPr>
          <w:sz w:val="24"/>
        </w:rPr>
        <w:t>（</w:t>
      </w:r>
      <w:r>
        <w:rPr>
          <w:sz w:val="24"/>
        </w:rPr>
        <w:t>1）乙方拒绝供货或逾期15日交付货物；</w:t>
      </w:r>
    </w:p>
    <w:p>
      <w:pPr>
        <w:pStyle w:val="null3"/>
        <w:ind w:firstLine="480"/>
        <w:jc w:val="both"/>
      </w:pPr>
      <w:r>
        <w:rPr>
          <w:sz w:val="24"/>
        </w:rPr>
        <w:t>（</w:t>
      </w:r>
      <w:r>
        <w:rPr>
          <w:sz w:val="24"/>
        </w:rPr>
        <w:t>2）乙方交付的货物不符合合同规定，且甲方拒收的；</w:t>
      </w:r>
    </w:p>
    <w:p>
      <w:pPr>
        <w:pStyle w:val="null3"/>
        <w:ind w:firstLine="480"/>
        <w:jc w:val="both"/>
      </w:pPr>
      <w:r>
        <w:rPr>
          <w:sz w:val="24"/>
        </w:rPr>
        <w:t>（</w:t>
      </w:r>
      <w:r>
        <w:rPr>
          <w:sz w:val="24"/>
        </w:rPr>
        <w:t>3）乙方交付的货物经两次及以上验收仍不合格的；</w:t>
      </w:r>
    </w:p>
    <w:p>
      <w:pPr>
        <w:pStyle w:val="null3"/>
        <w:ind w:firstLine="480"/>
        <w:jc w:val="both"/>
      </w:pPr>
      <w:r>
        <w:rPr>
          <w:sz w:val="24"/>
        </w:rPr>
        <w:t>（</w:t>
      </w:r>
      <w:r>
        <w:rPr>
          <w:sz w:val="24"/>
        </w:rPr>
        <w:t>4）乙方交付的货物经有关部门鉴定为不合格产品的；</w:t>
      </w:r>
    </w:p>
    <w:p>
      <w:pPr>
        <w:pStyle w:val="null3"/>
        <w:ind w:firstLine="480"/>
        <w:jc w:val="both"/>
      </w:pPr>
      <w:r>
        <w:rPr>
          <w:sz w:val="24"/>
        </w:rPr>
        <w:t>（</w:t>
      </w:r>
      <w:r>
        <w:rPr>
          <w:sz w:val="24"/>
        </w:rPr>
        <w:t>5）</w:t>
      </w:r>
      <w:r>
        <w:rPr>
          <w:sz w:val="24"/>
        </w:rPr>
        <w:t>乙方提供的货物涉及侵犯他人知识产权、肖像权、商业经营保密的信息或其他权益纠纷的；</w:t>
      </w:r>
    </w:p>
    <w:p>
      <w:pPr>
        <w:pStyle w:val="null3"/>
        <w:ind w:firstLine="480"/>
        <w:jc w:val="both"/>
      </w:pPr>
      <w:r>
        <w:rPr>
          <w:sz w:val="24"/>
        </w:rPr>
        <w:t>（</w:t>
      </w:r>
      <w:r>
        <w:rPr>
          <w:sz w:val="24"/>
        </w:rPr>
        <w:t>6）乙方利用本合同实施损害甲方合法权益行为的。</w:t>
      </w:r>
    </w:p>
    <w:p>
      <w:pPr>
        <w:pStyle w:val="null3"/>
        <w:ind w:firstLine="480"/>
        <w:jc w:val="both"/>
      </w:pPr>
      <w:r>
        <w:rPr>
          <w:sz w:val="24"/>
        </w:rPr>
        <w:t>（</w:t>
      </w:r>
      <w:r>
        <w:rPr>
          <w:sz w:val="24"/>
        </w:rPr>
        <w:t>7）乙方不按合同约定履行义务，经甲方提出后，在合理期限内仍不改正的；</w:t>
      </w:r>
    </w:p>
    <w:p>
      <w:pPr>
        <w:pStyle w:val="null3"/>
        <w:spacing w:after="120"/>
        <w:ind w:firstLine="480"/>
        <w:jc w:val="both"/>
      </w:pPr>
      <w:r>
        <w:rPr>
          <w:sz w:val="24"/>
        </w:rPr>
        <w:t>（</w:t>
      </w:r>
      <w:r>
        <w:rPr>
          <w:sz w:val="24"/>
        </w:rPr>
        <w:t>8）乙方所交货的货物验收不合格，或经维修、退换后仍无法正常使用的，或虽可</w:t>
      </w:r>
      <w:r>
        <w:rPr>
          <w:sz w:val="24"/>
        </w:rPr>
        <w:t>正常</w:t>
      </w:r>
      <w:r>
        <w:rPr>
          <w:sz w:val="24"/>
        </w:rPr>
        <w:t>使用但无法达到本合同约定的参数及要求的</w:t>
      </w:r>
      <w:r>
        <w:rPr>
          <w:sz w:val="24"/>
        </w:rPr>
        <w:t>。</w:t>
      </w:r>
    </w:p>
    <w:p>
      <w:pPr>
        <w:pStyle w:val="null3"/>
        <w:ind w:firstLine="420"/>
        <w:jc w:val="both"/>
      </w:pPr>
      <w:r>
        <w:rPr>
          <w:sz w:val="21"/>
        </w:rPr>
        <w:t>2.</w:t>
      </w:r>
      <w:r>
        <w:rPr>
          <w:sz w:val="24"/>
        </w:rPr>
        <w:t>乙方</w:t>
      </w:r>
      <w:r>
        <w:rPr>
          <w:sz w:val="24"/>
        </w:rPr>
        <w:t>超过缴纳履约保证金期限，未向</w:t>
      </w:r>
      <w:r>
        <w:rPr>
          <w:sz w:val="24"/>
        </w:rPr>
        <w:t>甲方</w:t>
      </w:r>
      <w:r>
        <w:rPr>
          <w:sz w:val="24"/>
        </w:rPr>
        <w:t>缴纳履约保证金的，每逾期一日，</w:t>
      </w:r>
      <w:r>
        <w:rPr>
          <w:sz w:val="24"/>
        </w:rPr>
        <w:t>甲方</w:t>
      </w:r>
      <w:r>
        <w:rPr>
          <w:sz w:val="24"/>
        </w:rPr>
        <w:t>有权要求</w:t>
      </w:r>
      <w:r>
        <w:rPr>
          <w:sz w:val="24"/>
        </w:rPr>
        <w:t>乙方</w:t>
      </w:r>
      <w:r>
        <w:rPr>
          <w:sz w:val="24"/>
        </w:rPr>
        <w:t>按履约保证金的</w:t>
      </w:r>
      <w:r>
        <w:rPr>
          <w:sz w:val="24"/>
        </w:rPr>
        <w:t>1%偿付违约金，</w:t>
      </w:r>
      <w:r>
        <w:rPr>
          <w:sz w:val="24"/>
        </w:rPr>
        <w:t>乙方</w:t>
      </w:r>
      <w:r>
        <w:rPr>
          <w:sz w:val="24"/>
        </w:rPr>
        <w:t>逾期缴纳履约保证金的违约金总额不超过履约保证金数额的</w:t>
      </w:r>
      <w:r>
        <w:rPr>
          <w:sz w:val="24"/>
        </w:rPr>
        <w:t>5%。</w:t>
      </w:r>
    </w:p>
    <w:p>
      <w:pPr>
        <w:pStyle w:val="null3"/>
        <w:ind w:firstLine="420"/>
        <w:jc w:val="both"/>
      </w:pPr>
      <w:r>
        <w:rPr>
          <w:sz w:val="21"/>
        </w:rPr>
        <w:t>3.</w:t>
      </w:r>
      <w:r>
        <w:rPr>
          <w:sz w:val="24"/>
        </w:rPr>
        <w:t>甲方</w:t>
      </w:r>
      <w:r>
        <w:rPr>
          <w:sz w:val="24"/>
        </w:rPr>
        <w:t>逾期退还履约保证金的，每逾期</w:t>
      </w:r>
      <w:r>
        <w:rPr>
          <w:sz w:val="24"/>
        </w:rPr>
        <w:t>1天，</w:t>
      </w:r>
      <w:r>
        <w:rPr>
          <w:sz w:val="24"/>
        </w:rPr>
        <w:t>乙方</w:t>
      </w:r>
      <w:r>
        <w:rPr>
          <w:sz w:val="24"/>
        </w:rPr>
        <w:t>有权要求</w:t>
      </w:r>
      <w:r>
        <w:rPr>
          <w:sz w:val="24"/>
        </w:rPr>
        <w:t>甲方</w:t>
      </w:r>
      <w:r>
        <w:rPr>
          <w:sz w:val="24"/>
        </w:rPr>
        <w:t>按履约保证金的</w:t>
      </w:r>
      <w:r>
        <w:rPr>
          <w:sz w:val="24"/>
        </w:rPr>
        <w:t>1%偿付违约金，</w:t>
      </w:r>
      <w:r>
        <w:rPr>
          <w:sz w:val="24"/>
        </w:rPr>
        <w:t>甲方</w:t>
      </w:r>
      <w:r>
        <w:rPr>
          <w:sz w:val="24"/>
        </w:rPr>
        <w:t>逾期退还履约保证金的违约金总额不超过履约保证金数额的</w:t>
      </w:r>
      <w:r>
        <w:rPr>
          <w:sz w:val="24"/>
        </w:rPr>
        <w:t>5%。</w:t>
      </w:r>
    </w:p>
    <w:p>
      <w:pPr>
        <w:pStyle w:val="null3"/>
        <w:ind w:firstLine="480"/>
        <w:jc w:val="both"/>
      </w:pPr>
      <w:r>
        <w:rPr>
          <w:sz w:val="24"/>
        </w:rPr>
        <w:t>4.</w:t>
      </w:r>
      <w:r>
        <w:rPr>
          <w:sz w:val="24"/>
        </w:rPr>
        <w:t>乙方逾期交付货物的，则每逾期一日甲方有权在履约保证金或合同价款中直接扣除</w:t>
      </w:r>
      <w:r>
        <w:rPr>
          <w:sz w:val="24"/>
          <w:u w:val="single"/>
        </w:rPr>
        <w:t>合同总价的</w:t>
      </w:r>
      <w:r>
        <w:rPr>
          <w:sz w:val="24"/>
          <w:u w:val="single"/>
        </w:rPr>
        <w:t>0.3‰</w:t>
      </w:r>
      <w:r>
        <w:rPr>
          <w:sz w:val="24"/>
        </w:rPr>
        <w:t>作为违约金，直到交付验收合格货物时止。</w:t>
      </w:r>
    </w:p>
    <w:p>
      <w:pPr>
        <w:pStyle w:val="null3"/>
        <w:ind w:firstLine="480"/>
        <w:jc w:val="both"/>
      </w:pPr>
      <w:r>
        <w:rPr>
          <w:sz w:val="24"/>
        </w:rPr>
        <w:t>5.</w:t>
      </w:r>
      <w:r>
        <w:rPr>
          <w:sz w:val="24"/>
        </w:rPr>
        <w:t>甲方逾期付款的，则每逾期一日乙方有权要求甲方按合同总价</w:t>
      </w:r>
      <w:r>
        <w:rPr>
          <w:sz w:val="24"/>
        </w:rPr>
        <w:t>0.3‰偿付违约金，</w:t>
      </w:r>
      <w:r>
        <w:rPr>
          <w:sz w:val="24"/>
        </w:rPr>
        <w:t>甲方支付的违约金总额不超过合同总价的</w:t>
      </w:r>
      <w:r>
        <w:rPr>
          <w:sz w:val="24"/>
        </w:rPr>
        <w:t>5%</w:t>
      </w:r>
      <w:r>
        <w:rPr>
          <w:sz w:val="24"/>
        </w:rPr>
        <w:t>；</w:t>
      </w:r>
      <w:r>
        <w:rPr>
          <w:sz w:val="24"/>
        </w:rPr>
        <w:t>在履行合同过程中，</w:t>
      </w:r>
      <w:r>
        <w:rPr>
          <w:sz w:val="24"/>
        </w:rPr>
        <w:t>非因甲方原因（如不可抗力）导致的延迟支付</w:t>
      </w:r>
      <w:r>
        <w:rPr>
          <w:sz w:val="24"/>
        </w:rPr>
        <w:t>，甲方无须承担违约责任。</w:t>
      </w:r>
    </w:p>
    <w:p>
      <w:pPr>
        <w:pStyle w:val="null3"/>
        <w:ind w:firstLine="480"/>
        <w:jc w:val="both"/>
      </w:pPr>
      <w:r>
        <w:rPr>
          <w:sz w:val="24"/>
        </w:rPr>
        <w:t>6.</w:t>
      </w:r>
      <w:r>
        <w:rPr>
          <w:sz w:val="24"/>
        </w:rPr>
        <w:t>如发生货物的数量、质量、品牌名称、型号规格，运输途中损坏等与合同所规定不符时，丙方要在约定索赔期限内对供货商进行索赔和向商检部门出具申请商品检验证明。索赔和商检的一切费用由乙方支付。</w:t>
      </w:r>
    </w:p>
    <w:p>
      <w:pPr>
        <w:pStyle w:val="null3"/>
        <w:ind w:firstLine="480"/>
        <w:jc w:val="both"/>
      </w:pPr>
      <w:r>
        <w:rPr>
          <w:sz w:val="24"/>
        </w:rPr>
        <w:t>7.</w:t>
      </w:r>
      <w:r>
        <w:rPr>
          <w:sz w:val="24"/>
        </w:rPr>
        <w:t>在执行进口合同的过程中，如发生政策变化（免税政策除外），由此所产生的一切经营风险由乙方负担。</w:t>
      </w:r>
    </w:p>
    <w:p>
      <w:pPr>
        <w:pStyle w:val="null3"/>
        <w:ind w:firstLine="480"/>
        <w:jc w:val="both"/>
      </w:pPr>
      <w:r>
        <w:rPr>
          <w:sz w:val="24"/>
        </w:rPr>
        <w:t>8.</w:t>
      </w:r>
      <w:r>
        <w:rPr>
          <w:sz w:val="24"/>
        </w:rPr>
        <w:t>如因口岸装卸、海关、商检查货等原因造成的一切损失，如失货、货物损坏等由乙方负责，甲方协助丙方进行索赔和追讨，一切费用由乙方支付。</w:t>
      </w:r>
    </w:p>
    <w:p>
      <w:pPr>
        <w:pStyle w:val="null3"/>
        <w:ind w:firstLine="482"/>
        <w:jc w:val="both"/>
      </w:pPr>
      <w:r>
        <w:rPr>
          <w:sz w:val="24"/>
          <w:b/>
        </w:rPr>
        <w:t>第七条</w:t>
      </w:r>
      <w:r>
        <w:rPr>
          <w:sz w:val="24"/>
        </w:rPr>
        <w:t xml:space="preserve"> </w:t>
      </w:r>
      <w:r>
        <w:rPr>
          <w:sz w:val="24"/>
        </w:rPr>
        <w:t>不可抗力</w:t>
      </w:r>
    </w:p>
    <w:p>
      <w:pPr>
        <w:pStyle w:val="null3"/>
        <w:ind w:firstLine="480"/>
        <w:jc w:val="both"/>
      </w:pPr>
      <w:r>
        <w:rPr>
          <w:sz w:val="24"/>
        </w:rPr>
        <w:t>甲乙丙三方任何一方由于不可抗力原因不能履行合同时，应及时向其他两方通报不能履行或不能完全履行的理由，以减轻可能给其他两方造成的损失，在取得有关机构证明后，允许延期履行、部分履行或不履行合同，并根据情况可部分或全部</w:t>
      </w:r>
      <w:r>
        <w:rPr>
          <w:sz w:val="24"/>
        </w:rPr>
        <w:t>免于</w:t>
      </w:r>
      <w:r>
        <w:rPr>
          <w:sz w:val="24"/>
        </w:rPr>
        <w:t>承担违约责任。</w:t>
      </w:r>
    </w:p>
    <w:p>
      <w:pPr>
        <w:pStyle w:val="null3"/>
        <w:ind w:firstLine="482"/>
        <w:jc w:val="both"/>
      </w:pPr>
      <w:r>
        <w:rPr>
          <w:sz w:val="24"/>
          <w:b/>
        </w:rPr>
        <w:t>第八条</w:t>
      </w:r>
      <w:r>
        <w:rPr>
          <w:sz w:val="24"/>
        </w:rPr>
        <w:t xml:space="preserve"> </w:t>
      </w:r>
      <w:r>
        <w:rPr>
          <w:sz w:val="24"/>
        </w:rPr>
        <w:t>解决争议的办法</w:t>
      </w:r>
    </w:p>
    <w:p>
      <w:pPr>
        <w:pStyle w:val="null3"/>
        <w:ind w:firstLine="480"/>
        <w:jc w:val="both"/>
      </w:pPr>
      <w:r>
        <w:rPr>
          <w:sz w:val="24"/>
        </w:rPr>
        <w:t>1.</w:t>
      </w:r>
      <w:r>
        <w:rPr>
          <w:sz w:val="24"/>
        </w:rPr>
        <w:t>本合同在执行期间，如有未尽事宜，由三方另行协商解决，并可以签订补充合同或协议，补充合同或协议与本合同具有同等效力。</w:t>
      </w:r>
    </w:p>
    <w:p>
      <w:pPr>
        <w:pStyle w:val="null3"/>
        <w:ind w:firstLine="480"/>
        <w:jc w:val="both"/>
      </w:pPr>
      <w:r>
        <w:rPr>
          <w:sz w:val="24"/>
        </w:rPr>
        <w:t>2.若执行本合同的过程中发生纠纷，三方当事人应当及时协商解决；协商不成时，可向甲方所在地有管辖权的人民法院提起诉讼。</w:t>
      </w:r>
    </w:p>
    <w:p>
      <w:pPr>
        <w:pStyle w:val="null3"/>
        <w:ind w:firstLine="482"/>
        <w:jc w:val="both"/>
      </w:pPr>
      <w:r>
        <w:rPr>
          <w:sz w:val="24"/>
          <w:b/>
        </w:rPr>
        <w:t>第九条</w:t>
      </w:r>
      <w:r>
        <w:rPr>
          <w:sz w:val="24"/>
        </w:rPr>
        <w:t xml:space="preserve"> </w:t>
      </w:r>
      <w:r>
        <w:rPr>
          <w:sz w:val="24"/>
        </w:rPr>
        <w:t>合同生效及终止</w:t>
      </w:r>
    </w:p>
    <w:p>
      <w:pPr>
        <w:pStyle w:val="null3"/>
        <w:ind w:firstLine="480"/>
        <w:jc w:val="both"/>
      </w:pPr>
      <w:r>
        <w:rPr>
          <w:sz w:val="24"/>
        </w:rPr>
        <w:t>1.</w:t>
      </w:r>
      <w:r>
        <w:rPr>
          <w:sz w:val="24"/>
        </w:rPr>
        <w:t>本合同自甲乙丙三方签署之日起生效，合同履行完毕自动终止。</w:t>
      </w:r>
    </w:p>
    <w:p>
      <w:pPr>
        <w:pStyle w:val="null3"/>
        <w:ind w:firstLine="480"/>
        <w:jc w:val="both"/>
      </w:pPr>
      <w:r>
        <w:rPr>
          <w:sz w:val="24"/>
        </w:rPr>
        <w:t>2.</w:t>
      </w:r>
      <w:r>
        <w:rPr>
          <w:sz w:val="24"/>
        </w:rPr>
        <w:t>本合同一式</w:t>
      </w:r>
      <w:r>
        <w:rPr>
          <w:sz w:val="24"/>
        </w:rPr>
        <w:t>捌</w:t>
      </w:r>
      <w:r>
        <w:rPr>
          <w:sz w:val="24"/>
        </w:rPr>
        <w:t>份，均为正本，具有同等法律效力，甲方执伍份，乙方、丙方各壹份，</w:t>
      </w:r>
      <w:r>
        <w:rPr>
          <w:sz w:val="24"/>
        </w:rPr>
        <w:t>壹</w:t>
      </w:r>
      <w:r>
        <w:rPr>
          <w:sz w:val="24"/>
        </w:rPr>
        <w:t>份送</w:t>
      </w:r>
      <w:r>
        <w:rPr>
          <w:sz w:val="24"/>
        </w:rPr>
        <w:t>采购招标中心</w:t>
      </w:r>
      <w:r>
        <w:rPr>
          <w:sz w:val="24"/>
        </w:rPr>
        <w:t>归档。</w:t>
      </w:r>
    </w:p>
    <w:p>
      <w:pPr>
        <w:pStyle w:val="null3"/>
        <w:ind w:firstLine="480"/>
        <w:jc w:val="both"/>
      </w:pPr>
      <w:r>
        <w:rPr>
          <w:sz w:val="24"/>
        </w:rPr>
        <w:t>3.</w:t>
      </w:r>
      <w:r>
        <w:rPr>
          <w:sz w:val="24"/>
        </w:rPr>
        <w:t>本合同所有附件、招标文件（如有）、投标文件（如有）、中标通知书或成交公告（如有）均</w:t>
      </w:r>
      <w:r>
        <w:rPr>
          <w:sz w:val="24"/>
        </w:rPr>
        <w:t>为本</w:t>
      </w:r>
      <w:r>
        <w:rPr>
          <w:sz w:val="24"/>
        </w:rPr>
        <w:t>合同的有效组成部分，与本合同具有同等法律效力。</w:t>
      </w:r>
    </w:p>
    <w:p>
      <w:pPr>
        <w:pStyle w:val="null3"/>
        <w:ind w:firstLine="482"/>
        <w:jc w:val="both"/>
      </w:pPr>
      <w:r>
        <w:rPr>
          <w:sz w:val="24"/>
          <w:b/>
        </w:rPr>
        <w:t>第十条</w:t>
      </w:r>
      <w:r>
        <w:rPr>
          <w:sz w:val="24"/>
        </w:rPr>
        <w:t xml:space="preserve"> </w:t>
      </w:r>
      <w:r>
        <w:rPr>
          <w:sz w:val="24"/>
        </w:rPr>
        <w:t>监督和管理</w:t>
      </w:r>
    </w:p>
    <w:p>
      <w:pPr>
        <w:pStyle w:val="null3"/>
        <w:ind w:firstLine="480"/>
        <w:jc w:val="both"/>
      </w:pPr>
      <w:r>
        <w:rPr>
          <w:sz w:val="24"/>
        </w:rPr>
        <w:t>甲乙丙三方均应配合政府采购监督管理部门、政府采购中心对合同履行情况的监督检查，如实反映情况，提供有关资料。</w:t>
      </w:r>
    </w:p>
    <w:p>
      <w:pPr>
        <w:pStyle w:val="null3"/>
        <w:ind w:firstLine="482"/>
        <w:jc w:val="both"/>
      </w:pPr>
      <w:r>
        <w:rPr>
          <w:sz w:val="24"/>
          <w:b/>
        </w:rPr>
        <w:t>第十一条</w:t>
      </w:r>
      <w:r>
        <w:rPr>
          <w:sz w:val="24"/>
        </w:rPr>
        <w:t xml:space="preserve"> </w:t>
      </w:r>
      <w:r>
        <w:rPr>
          <w:sz w:val="24"/>
        </w:rPr>
        <w:t>其他约定条款</w:t>
      </w:r>
    </w:p>
    <w:p>
      <w:pPr>
        <w:pStyle w:val="null3"/>
        <w:ind w:firstLine="480"/>
        <w:jc w:val="both"/>
      </w:pPr>
      <w:r>
        <w:rPr>
          <w:sz w:val="24"/>
        </w:rPr>
        <w:t>1.甲乙丙三方之间据以联系的通知或者信件应当是书面形式，按本合同列明地址通过特快专递邮寄或直接送达的方式送达，以特快专递邮寄方式送达的，自寄出之日起2日后视为有效送达。任何一方更改地址、传真电话须提前七日有效通知对方，否则应承担不能送达的法律责任。</w:t>
      </w:r>
    </w:p>
    <w:p>
      <w:pPr>
        <w:pStyle w:val="null3"/>
        <w:ind w:firstLine="480"/>
        <w:jc w:val="both"/>
      </w:pPr>
      <w:r>
        <w:rPr>
          <w:sz w:val="24"/>
        </w:rPr>
        <w:t>2.若甲方根据本合同向乙方主张权益时，甲方因此所支付或垫付的所有费用（包括但不限于诉讼费、公证费、律师费）均由乙方承担。</w:t>
      </w:r>
    </w:p>
    <w:p>
      <w:pPr>
        <w:pStyle w:val="null3"/>
        <w:ind w:firstLine="480"/>
        <w:jc w:val="both"/>
      </w:pPr>
      <w:r>
        <w:rPr>
          <w:sz w:val="24"/>
        </w:rPr>
        <w:t>3.本合同经甲乙丙三方充分协商确定，在对合同条款出现不一致理解时，应当以履行合同的目的作出合理解释，不能作出有利于任何一方的解释。</w:t>
      </w:r>
      <w:r>
        <w:rPr>
          <w:sz w:val="24"/>
        </w:rPr>
        <w:t>本合同一切事宜适用中国法律处理。如存在其他语言合同，以中文版本为准。</w:t>
      </w:r>
    </w:p>
    <w:tbl>
      <w:tblPr>
        <w:tblW w:w="0" w:type="auto"/>
        <w:tblBorders>
          <w:top w:val="none" w:color="000000" w:sz="4"/>
          <w:left w:val="none" w:color="000000" w:sz="4"/>
          <w:bottom w:val="none" w:color="000000" w:sz="4"/>
          <w:right w:val="none" w:color="000000" w:sz="4"/>
          <w:insideH w:val="none"/>
          <w:insideV w:val="none"/>
        </w:tblBorders>
      </w:tblPr>
      <w:tblGrid>
        <w:gridCol w:w="2738"/>
        <w:gridCol w:w="2668"/>
        <w:gridCol w:w="2894"/>
      </w:tblGrid>
      <w:tr>
        <w:tc>
          <w:tcPr>
            <w:tcW w:type="dxa" w:w="27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甲方：五邑大学</w:t>
            </w:r>
          </w:p>
        </w:tc>
        <w:tc>
          <w:tcPr>
            <w:tcW w:type="dxa" w:w="26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乙方：</w:t>
            </w:r>
          </w:p>
        </w:tc>
        <w:tc>
          <w:tcPr>
            <w:tcW w:type="dxa" w:w="28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丙方：</w:t>
            </w:r>
          </w:p>
        </w:tc>
      </w:tr>
      <w:tr>
        <w:tc>
          <w:tcPr>
            <w:tcW w:type="dxa" w:w="2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法定代表人（或授权人）：</w:t>
            </w:r>
          </w:p>
          <w:p>
            <w:pPr>
              <w:pStyle w:val="null3"/>
              <w:jc w:val="both"/>
            </w:pPr>
          </w:p>
        </w:tc>
        <w:tc>
          <w:tcPr>
            <w:tcW w:type="dxa" w:w="2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法定代表人（或授权人）：</w:t>
            </w:r>
          </w:p>
        </w:tc>
        <w:tc>
          <w:tcPr>
            <w:tcW w:type="dxa" w:w="2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法定代表人（或授权人）：</w:t>
            </w:r>
          </w:p>
        </w:tc>
      </w:tr>
      <w:tr>
        <w:tc>
          <w:tcPr>
            <w:tcW w:type="dxa" w:w="2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地址：广东省江门市蓬江区东成村</w:t>
            </w:r>
            <w:r>
              <w:rPr>
                <w:sz w:val="24"/>
              </w:rPr>
              <w:t>22号</w:t>
            </w:r>
          </w:p>
        </w:tc>
        <w:tc>
          <w:tcPr>
            <w:tcW w:type="dxa" w:w="2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地址：</w:t>
            </w:r>
          </w:p>
        </w:tc>
        <w:tc>
          <w:tcPr>
            <w:tcW w:type="dxa" w:w="2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地址：</w:t>
            </w:r>
          </w:p>
        </w:tc>
      </w:tr>
      <w:tr>
        <w:tc>
          <w:tcPr>
            <w:tcW w:type="dxa" w:w="2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开户银行：中国工商银行股份有限公司江门蓬江支行</w:t>
            </w:r>
          </w:p>
        </w:tc>
        <w:tc>
          <w:tcPr>
            <w:tcW w:type="dxa" w:w="2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开户银行：</w:t>
            </w:r>
          </w:p>
        </w:tc>
        <w:tc>
          <w:tcPr>
            <w:tcW w:type="dxa" w:w="2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开户银行：</w:t>
            </w:r>
          </w:p>
        </w:tc>
      </w:tr>
      <w:tr>
        <w:tc>
          <w:tcPr>
            <w:tcW w:type="dxa" w:w="2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账号</w:t>
            </w:r>
            <w:r>
              <w:rPr>
                <w:sz w:val="24"/>
              </w:rPr>
              <w:t>：</w:t>
            </w:r>
            <w:r>
              <w:rPr>
                <w:sz w:val="24"/>
              </w:rPr>
              <w:t>2012006509024900818</w:t>
            </w:r>
          </w:p>
        </w:tc>
        <w:tc>
          <w:tcPr>
            <w:tcW w:type="dxa" w:w="2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账号：</w:t>
            </w:r>
          </w:p>
        </w:tc>
        <w:tc>
          <w:tcPr>
            <w:tcW w:type="dxa" w:w="2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账号：</w:t>
            </w:r>
          </w:p>
        </w:tc>
      </w:tr>
      <w:tr>
        <w:tc>
          <w:tcPr>
            <w:tcW w:type="dxa" w:w="2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电话：</w:t>
            </w:r>
            <w:r>
              <w:rPr>
                <w:sz w:val="24"/>
              </w:rPr>
              <w:t>0750-3296175</w:t>
            </w:r>
          </w:p>
        </w:tc>
        <w:tc>
          <w:tcPr>
            <w:tcW w:type="dxa" w:w="2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电话：</w:t>
            </w:r>
          </w:p>
        </w:tc>
        <w:tc>
          <w:tcPr>
            <w:tcW w:type="dxa" w:w="2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电话：</w:t>
            </w:r>
          </w:p>
        </w:tc>
      </w:tr>
      <w:tr>
        <w:tc>
          <w:tcPr>
            <w:tcW w:type="dxa" w:w="2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E-mail</w:t>
            </w:r>
            <w:r>
              <w:rPr>
                <w:sz w:val="24"/>
              </w:rPr>
              <w:t xml:space="preserve">: </w:t>
            </w:r>
            <w:r>
              <w:rPr>
                <w:sz w:val="24"/>
              </w:rPr>
              <w:t>sbc@wyu.edu.cn</w:t>
            </w:r>
          </w:p>
        </w:tc>
        <w:tc>
          <w:tcPr>
            <w:tcW w:type="dxa" w:w="2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E-mail</w:t>
            </w:r>
            <w:r>
              <w:rPr>
                <w:sz w:val="24"/>
              </w:rPr>
              <w:t>:</w:t>
            </w:r>
          </w:p>
        </w:tc>
        <w:tc>
          <w:tcPr>
            <w:tcW w:type="dxa" w:w="2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E-mail</w:t>
            </w:r>
            <w:r>
              <w:rPr>
                <w:sz w:val="24"/>
              </w:rPr>
              <w:t>:</w:t>
            </w:r>
          </w:p>
        </w:tc>
      </w:tr>
      <w:tr>
        <w:tc>
          <w:tcPr>
            <w:tcW w:type="dxa" w:w="8300"/>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签订日期：</w:t>
            </w:r>
            <w:r>
              <w:rPr>
                <w:sz w:val="24"/>
              </w:rPr>
              <w:t xml:space="preserve">    </w:t>
            </w:r>
            <w:r>
              <w:rPr>
                <w:sz w:val="24"/>
              </w:rPr>
              <w:t>年</w:t>
            </w:r>
            <w:r>
              <w:rPr>
                <w:sz w:val="24"/>
              </w:rPr>
              <w:t xml:space="preserve">    </w:t>
            </w:r>
            <w:r>
              <w:rPr>
                <w:sz w:val="24"/>
              </w:rPr>
              <w:t>月</w:t>
            </w:r>
            <w:r>
              <w:rPr>
                <w:sz w:val="24"/>
              </w:rPr>
              <w:t xml:space="preserve">     </w:t>
            </w:r>
            <w:r>
              <w:rPr>
                <w:sz w:val="24"/>
              </w:rPr>
              <w:t>日</w:t>
            </w:r>
          </w:p>
        </w:tc>
      </w:tr>
    </w:tbl>
    <w:p>
      <w:pPr>
        <w:pStyle w:val="null3"/>
        <w:jc w:val="both"/>
      </w:pPr>
      <w:r>
        <w:rPr>
          <w:sz w:val="24"/>
          <w:b/>
        </w:rPr>
        <w:t>附件</w:t>
      </w:r>
      <w:r>
        <w:rPr>
          <w:sz w:val="24"/>
          <w:b/>
        </w:rPr>
        <w:t>1</w:t>
      </w:r>
      <w:r>
        <w:rPr>
          <w:sz w:val="24"/>
          <w:b/>
        </w:rPr>
        <w:t>：货物清单</w:t>
      </w:r>
    </w:p>
    <w:p>
      <w:pPr>
        <w:pStyle w:val="null3"/>
        <w:spacing w:after="120"/>
        <w:jc w:val="right"/>
      </w:pPr>
      <w:r>
        <w:rPr>
          <w:sz w:val="24"/>
        </w:rPr>
        <w:t>单位：元</w:t>
      </w:r>
    </w:p>
    <w:tbl>
      <w:tblPr>
        <w:tblW w:w="0" w:type="auto"/>
        <w:tblBorders>
          <w:top w:val="none" w:color="000000" w:sz="4"/>
          <w:left w:val="none" w:color="000000" w:sz="4"/>
          <w:bottom w:val="none" w:color="000000" w:sz="4"/>
          <w:right w:val="none" w:color="000000" w:sz="4"/>
          <w:insideH w:val="none"/>
          <w:insideV w:val="none"/>
        </w:tblBorders>
      </w:tblPr>
      <w:tblGrid>
        <w:gridCol w:w="498"/>
        <w:gridCol w:w="1035"/>
        <w:gridCol w:w="600"/>
        <w:gridCol w:w="600"/>
        <w:gridCol w:w="600"/>
        <w:gridCol w:w="600"/>
        <w:gridCol w:w="600"/>
        <w:gridCol w:w="600"/>
        <w:gridCol w:w="958"/>
        <w:gridCol w:w="1201"/>
        <w:gridCol w:w="958"/>
      </w:tblGrid>
      <w:tr>
        <w:tc>
          <w:tcPr>
            <w:tcW w:type="dxa" w:w="4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10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货物名称</w:t>
            </w:r>
          </w:p>
        </w:tc>
        <w:tc>
          <w:tcPr>
            <w:tcW w:type="dxa" w:w="6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品牌</w:t>
            </w:r>
          </w:p>
        </w:tc>
        <w:tc>
          <w:tcPr>
            <w:tcW w:type="dxa" w:w="6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规格型号</w:t>
            </w:r>
          </w:p>
        </w:tc>
        <w:tc>
          <w:tcPr>
            <w:tcW w:type="dxa" w:w="6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产地</w:t>
            </w:r>
          </w:p>
        </w:tc>
        <w:tc>
          <w:tcPr>
            <w:tcW w:type="dxa" w:w="6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制造商名称</w:t>
            </w:r>
          </w:p>
        </w:tc>
        <w:tc>
          <w:tcPr>
            <w:tcW w:type="dxa" w:w="6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数量</w:t>
            </w:r>
          </w:p>
        </w:tc>
        <w:tc>
          <w:tcPr>
            <w:tcW w:type="dxa" w:w="6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单位</w:t>
            </w:r>
          </w:p>
        </w:tc>
        <w:tc>
          <w:tcPr>
            <w:tcW w:type="dxa" w:w="9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单价</w:t>
            </w:r>
          </w:p>
        </w:tc>
        <w:tc>
          <w:tcPr>
            <w:tcW w:type="dxa" w:w="12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总价</w:t>
            </w:r>
          </w:p>
        </w:tc>
        <w:tc>
          <w:tcPr>
            <w:tcW w:type="dxa" w:w="9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备注</w:t>
            </w:r>
          </w:p>
        </w:tc>
      </w:tr>
      <w:tr>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53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技术服务费</w:t>
            </w:r>
          </w:p>
        </w:tc>
        <w:tc>
          <w:tcPr>
            <w:tcW w:type="dxa" w:w="6717"/>
            <w:gridSpan w:val="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已包含</w:t>
            </w:r>
          </w:p>
        </w:tc>
      </w:tr>
      <w:tr>
        <w:tc>
          <w:tcPr>
            <w:tcW w:type="dxa" w:w="153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安装调试费</w:t>
            </w:r>
          </w:p>
        </w:tc>
        <w:tc>
          <w:tcPr>
            <w:tcW w:type="dxa" w:w="6717"/>
            <w:gridSpan w:val="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已包含</w:t>
            </w:r>
          </w:p>
        </w:tc>
      </w:tr>
      <w:tr>
        <w:tc>
          <w:tcPr>
            <w:tcW w:type="dxa" w:w="153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培训费</w:t>
            </w:r>
          </w:p>
        </w:tc>
        <w:tc>
          <w:tcPr>
            <w:tcW w:type="dxa" w:w="6717"/>
            <w:gridSpan w:val="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已包含</w:t>
            </w:r>
          </w:p>
        </w:tc>
      </w:tr>
      <w:tr>
        <w:tc>
          <w:tcPr>
            <w:tcW w:type="dxa" w:w="153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运输费</w:t>
            </w:r>
          </w:p>
        </w:tc>
        <w:tc>
          <w:tcPr>
            <w:tcW w:type="dxa" w:w="6717"/>
            <w:gridSpan w:val="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已包含</w:t>
            </w:r>
          </w:p>
        </w:tc>
      </w:tr>
      <w:tr>
        <w:tc>
          <w:tcPr>
            <w:tcW w:type="dxa" w:w="153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保险费</w:t>
            </w:r>
          </w:p>
        </w:tc>
        <w:tc>
          <w:tcPr>
            <w:tcW w:type="dxa" w:w="6717"/>
            <w:gridSpan w:val="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已包含</w:t>
            </w:r>
          </w:p>
        </w:tc>
      </w:tr>
      <w:tr>
        <w:tc>
          <w:tcPr>
            <w:tcW w:type="dxa" w:w="153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其他费用</w:t>
            </w:r>
          </w:p>
        </w:tc>
        <w:tc>
          <w:tcPr>
            <w:tcW w:type="dxa" w:w="6717"/>
            <w:gridSpan w:val="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无</w:t>
            </w:r>
          </w:p>
        </w:tc>
      </w:tr>
      <w:tr>
        <w:tc>
          <w:tcPr>
            <w:tcW w:type="dxa" w:w="1533"/>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总价</w:t>
            </w:r>
          </w:p>
        </w:tc>
        <w:tc>
          <w:tcPr>
            <w:tcW w:type="dxa" w:w="6717"/>
            <w:gridSpan w:val="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rPr>
              <w:t>小写：</w:t>
            </w:r>
            <w:r>
              <w:rPr>
                <w:sz w:val="24"/>
                <w:b/>
              </w:rPr>
              <w:t xml:space="preserve">       </w:t>
            </w:r>
            <w:r>
              <w:rPr>
                <w:sz w:val="24"/>
                <w:b/>
              </w:rPr>
              <w:t>元</w:t>
            </w:r>
          </w:p>
        </w:tc>
      </w:tr>
      <w:tr>
        <w:tc>
          <w:tcPr>
            <w:tcW w:type="dxa" w:w="1533"/>
            <w:gridSpan w:val="2"/>
            <w:vMerge/>
            <w:tcBorders>
              <w:top w:val="none" w:color="000000" w:sz="4"/>
              <w:left w:val="single" w:color="000000" w:sz="4"/>
              <w:bottom w:val="single" w:color="000000" w:sz="4"/>
              <w:right w:val="single" w:color="000000" w:sz="4"/>
            </w:tcBorders>
          </w:tcPr>
          <w:p/>
        </w:tc>
        <w:tc>
          <w:tcPr>
            <w:tcW w:type="dxa" w:w="6717"/>
            <w:gridSpan w:val="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rPr>
              <w:t>大写：</w:t>
            </w:r>
            <w:r>
              <w:rPr>
                <w:sz w:val="24"/>
                <w:b/>
              </w:rPr>
              <w:t xml:space="preserve">        </w:t>
            </w:r>
          </w:p>
        </w:tc>
      </w:tr>
    </w:tbl>
    <w:p>
      <w:pPr>
        <w:pStyle w:val="null3"/>
        <w:jc w:val="both"/>
      </w:pPr>
      <w:r>
        <w:rPr>
          <w:sz w:val="24"/>
          <w:b/>
        </w:rPr>
        <w:t>注意：</w:t>
      </w:r>
      <w:r>
        <w:rPr>
          <w:sz w:val="24"/>
          <w:b/>
        </w:rPr>
        <w:t>货物</w:t>
      </w:r>
      <w:r>
        <w:rPr>
          <w:sz w:val="24"/>
          <w:b/>
        </w:rPr>
        <w:t>价格如无特殊说明则默认为免税价</w:t>
      </w:r>
    </w:p>
    <w:p>
      <w:pPr>
        <w:pStyle w:val="null3"/>
        <w:ind w:firstLine="482"/>
        <w:jc w:val="both"/>
      </w:pPr>
      <w:r>
        <w:rPr>
          <w:sz w:val="24"/>
          <w:b/>
        </w:rPr>
        <w:t>《货物清单》乙方如实申报货物名称，品牌</w:t>
      </w:r>
      <w:r>
        <w:rPr>
          <w:sz w:val="24"/>
          <w:b/>
        </w:rPr>
        <w:t>、</w:t>
      </w:r>
      <w:r>
        <w:rPr>
          <w:sz w:val="24"/>
          <w:b/>
        </w:rPr>
        <w:t>型号</w:t>
      </w:r>
      <w:r>
        <w:rPr>
          <w:sz w:val="24"/>
          <w:b/>
        </w:rPr>
        <w:t>、</w:t>
      </w:r>
      <w:r>
        <w:rPr>
          <w:sz w:val="24"/>
          <w:b/>
        </w:rPr>
        <w:t>规格、产地、数量、单位、须与实物一致如有错漏或误写，将导致货物无法进关或无法申报免税手续，无法验收，等一切后</w:t>
      </w:r>
      <w:r>
        <w:rPr>
          <w:sz w:val="24"/>
          <w:b/>
        </w:rPr>
        <w:t>果由</w:t>
      </w:r>
      <w:r>
        <w:rPr>
          <w:sz w:val="24"/>
          <w:b/>
        </w:rPr>
        <w:t>乙方自行承担。</w:t>
      </w:r>
    </w:p>
    <w:p>
      <w:pPr>
        <w:pStyle w:val="null3"/>
      </w:pPr>
      <w:r>
        <w:rPr>
          <w:sz w:val="24"/>
          <w:b/>
        </w:rPr>
        <w:t>附件</w:t>
      </w:r>
      <w:r>
        <w:rPr>
          <w:sz w:val="24"/>
          <w:b/>
        </w:rPr>
        <w:t>2</w:t>
      </w:r>
      <w:r>
        <w:rPr>
          <w:sz w:val="24"/>
          <w:b/>
        </w:rPr>
        <w:t>：主要技术参数</w:t>
      </w:r>
    </w:p>
    <w:tbl>
      <w:tblPr>
        <w:tblW w:w="0" w:type="auto"/>
        <w:tblBorders>
          <w:top w:val="none" w:color="000000" w:sz="4"/>
          <w:left w:val="none" w:color="000000" w:sz="4"/>
          <w:bottom w:val="none" w:color="000000" w:sz="4"/>
          <w:right w:val="none" w:color="000000" w:sz="4"/>
          <w:insideH w:val="none"/>
          <w:insideV w:val="none"/>
        </w:tblBorders>
      </w:tblPr>
      <w:tblGrid>
        <w:gridCol w:w="372"/>
        <w:gridCol w:w="1475"/>
        <w:gridCol w:w="544"/>
        <w:gridCol w:w="859"/>
        <w:gridCol w:w="5026"/>
      </w:tblGrid>
      <w:tr>
        <w:tc>
          <w:tcPr>
            <w:tcW w:type="dxa" w:w="3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14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货物名称</w:t>
            </w:r>
          </w:p>
        </w:tc>
        <w:tc>
          <w:tcPr>
            <w:tcW w:type="dxa" w:w="5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品牌</w:t>
            </w:r>
          </w:p>
        </w:tc>
        <w:tc>
          <w:tcPr>
            <w:tcW w:type="dxa" w:w="8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规格型号</w:t>
            </w:r>
          </w:p>
        </w:tc>
        <w:tc>
          <w:tcPr>
            <w:tcW w:type="dxa" w:w="50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配置</w:t>
            </w:r>
            <w:r>
              <w:rPr>
                <w:sz w:val="24"/>
                <w:b/>
              </w:rPr>
              <w:t>/技术参数</w:t>
            </w:r>
          </w:p>
        </w:tc>
      </w:tr>
      <w:tr>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4"/>
          <w:b/>
        </w:rPr>
        <w:t>附件</w:t>
      </w:r>
      <w:r>
        <w:rPr>
          <w:sz w:val="24"/>
          <w:b/>
        </w:rPr>
        <w:t>3</w:t>
      </w:r>
      <w:r>
        <w:rPr>
          <w:sz w:val="24"/>
          <w:b/>
        </w:rPr>
        <w:t>：配置清单</w:t>
      </w:r>
    </w:p>
    <w:p>
      <w:pPr>
        <w:pStyle w:val="null3"/>
        <w:ind w:firstLine="482"/>
        <w:jc w:val="both"/>
      </w:pPr>
      <w:r>
        <w:rPr>
          <w:sz w:val="24"/>
          <w:b/>
        </w:rPr>
        <w:t>《配置清单》中乙方须对其对合同产品（含配置）的名称、生产厂家、产地、品牌、型号等信息予以核实，必须与实际供货产品机身铭牌上所标识的完全一致，如有错漏或误写，否则将导致货物无法进关或无法申报免税手续，无法验收，由此导致的包括合同违约等一切后果将由乙方承担。</w:t>
      </w:r>
    </w:p>
    <w:p>
      <w:pPr>
        <w:pStyle w:val="null3"/>
        <w:spacing w:after="120"/>
        <w:jc w:val="both"/>
      </w:pPr>
      <w:r>
        <w:rPr>
          <w:sz w:val="24"/>
          <w:b/>
        </w:rPr>
        <w:t>附件</w:t>
      </w:r>
      <w:r>
        <w:rPr>
          <w:sz w:val="24"/>
          <w:b/>
        </w:rPr>
        <w:t>4</w:t>
      </w:r>
      <w:r>
        <w:rPr>
          <w:sz w:val="24"/>
          <w:b/>
        </w:rPr>
        <w:t>保修服务表</w:t>
      </w:r>
      <w:r>
        <w:rPr>
          <w:b/>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1016"/>
        <w:gridCol w:w="1419"/>
        <w:gridCol w:w="1061"/>
        <w:gridCol w:w="1584"/>
        <w:gridCol w:w="2330"/>
        <w:gridCol w:w="896"/>
      </w:tblGrid>
      <w:tr>
        <w:tc>
          <w:tcPr>
            <w:tcW w:type="dxa" w:w="1016"/>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4"/>
                <w:b/>
              </w:rPr>
              <w:t>序号</w:t>
            </w:r>
          </w:p>
        </w:tc>
        <w:tc>
          <w:tcPr>
            <w:tcW w:type="dxa" w:w="1419"/>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4"/>
                <w:b/>
              </w:rPr>
              <w:t>货物</w:t>
            </w:r>
            <w:r>
              <w:rPr>
                <w:sz w:val="24"/>
                <w:b/>
              </w:rPr>
              <w:t>及</w:t>
            </w:r>
          </w:p>
          <w:p>
            <w:pPr>
              <w:pStyle w:val="null3"/>
              <w:jc w:val="both"/>
            </w:pPr>
            <w:r>
              <w:rPr>
                <w:sz w:val="24"/>
                <w:b/>
              </w:rPr>
              <w:t>配件名称</w:t>
            </w:r>
          </w:p>
        </w:tc>
        <w:tc>
          <w:tcPr>
            <w:tcW w:type="dxa" w:w="1061"/>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4"/>
                <w:b/>
              </w:rPr>
              <w:t>质保期</w:t>
            </w:r>
          </w:p>
        </w:tc>
        <w:tc>
          <w:tcPr>
            <w:tcW w:type="dxa" w:w="1584"/>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4"/>
                <w:b/>
              </w:rPr>
              <w:t>保修响应时间</w:t>
            </w:r>
          </w:p>
        </w:tc>
        <w:tc>
          <w:tcPr>
            <w:tcW w:type="dxa" w:w="2330"/>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1"/>
                <w:b/>
              </w:rPr>
              <w:t>售后服务网点及电话</w:t>
            </w:r>
          </w:p>
        </w:tc>
        <w:tc>
          <w:tcPr>
            <w:tcW w:type="dxa" w:w="896"/>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4"/>
                <w:b/>
              </w:rPr>
              <w:t>备注</w:t>
            </w:r>
          </w:p>
        </w:tc>
      </w:tr>
      <w:tr>
        <w:tc>
          <w:tcPr>
            <w:tcW w:type="dxa" w:w="1016"/>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4"/>
                <w:b/>
              </w:rPr>
              <w:t>1</w:t>
            </w:r>
          </w:p>
        </w:tc>
        <w:tc>
          <w:tcPr>
            <w:tcW w:type="dxa" w:w="1419"/>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p>
        </w:tc>
        <w:tc>
          <w:tcPr>
            <w:tcW w:type="dxa" w:w="106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584"/>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233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89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1016"/>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4"/>
                <w:b/>
              </w:rPr>
              <w:t>2</w:t>
            </w:r>
          </w:p>
        </w:tc>
        <w:tc>
          <w:tcPr>
            <w:tcW w:type="dxa" w:w="1419"/>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p>
        </w:tc>
        <w:tc>
          <w:tcPr>
            <w:tcW w:type="dxa" w:w="106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584"/>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233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89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1016"/>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4"/>
                <w:b/>
              </w:rPr>
              <w:t>…</w:t>
            </w:r>
          </w:p>
        </w:tc>
        <w:tc>
          <w:tcPr>
            <w:tcW w:type="dxa" w:w="1419"/>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p>
        </w:tc>
        <w:tc>
          <w:tcPr>
            <w:tcW w:type="dxa" w:w="106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584"/>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233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89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bl>
    <w:p>
      <w:pPr>
        <w:pStyle w:val="null3"/>
        <w:jc w:val="both"/>
      </w:pPr>
      <w:r>
        <w:rPr>
          <w:sz w:val="24"/>
          <w:b/>
        </w:rPr>
        <w:t>附件</w:t>
      </w:r>
      <w:r>
        <w:rPr>
          <w:sz w:val="24"/>
          <w:b/>
        </w:rPr>
        <w:t>5</w:t>
      </w:r>
      <w:r>
        <w:rPr>
          <w:sz w:val="24"/>
          <w:b/>
        </w:rPr>
        <w:t>：培训计划</w:t>
      </w:r>
    </w:p>
    <w:p>
      <w:pPr>
        <w:pStyle w:val="null3"/>
        <w:ind w:firstLine="482"/>
        <w:jc w:val="both"/>
      </w:pPr>
      <w:r>
        <w:rPr>
          <w:sz w:val="24"/>
          <w:b/>
        </w:rPr>
        <w:t>培训结束后，由甲乙双方技术人员进行验收</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440701-2026-00747</w:t>
      </w:r>
    </w:p>
    <w:p>
      <w:pPr>
        <w:pStyle w:val="null3"/>
        <w:jc w:val="center"/>
        <w:outlineLvl w:val="3"/>
      </w:pPr>
      <w:r>
        <w:rPr>
          <w:sz w:val="24"/>
          <w:b/>
        </w:rPr>
        <w:t>采购项目编号：</w:t>
      </w:r>
      <w:r>
        <w:rPr>
          <w:sz w:val="24"/>
          <w:b/>
        </w:rPr>
        <w:t>WYUZB2026-035HW</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广东志正招标有限公司</w:t>
      </w:r>
    </w:p>
    <w:p>
      <w:pPr>
        <w:pStyle w:val="null3"/>
        <w:ind w:firstLine="480"/>
      </w:pPr>
      <w:r>
        <w:rPr/>
        <w:t xml:space="preserve"> 你方组织的</w:t>
      </w:r>
      <w:r>
        <w:rPr>
          <w:u w:val="single"/>
        </w:rPr>
        <w:t>“</w:t>
      </w:r>
      <w:r>
        <w:rPr>
          <w:u w:val="single"/>
        </w:rPr>
        <w:t>五邑大学智能焊接与增材制造关键技术研究平台采购项目(二次)</w:t>
      </w:r>
      <w:r>
        <w:rPr>
          <w:u w:val="single"/>
        </w:rPr>
        <w:t>”</w:t>
      </w:r>
      <w:r>
        <w:rPr/>
        <w:t>项目的招标[采购项目编号为：</w:t>
      </w:r>
      <w:r>
        <w:rPr>
          <w:u w:val="single"/>
        </w:rPr>
        <w:t>WYUZB2026-035HW</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五邑大学智能焊接与增材制造关键技术研究平台采购项目(二次)</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广东志正招标有限公司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五邑大学智能焊接与增材制造关键技术研究平台采购项目(二次)</w:t>
      </w:r>
      <w:r>
        <w:rPr/>
        <w:t>”项目采购[采购项目编号为</w:t>
      </w:r>
      <w:r>
        <w:rPr/>
        <w:t>WYUZB2026-035HW</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五邑大学</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广东志正招标有限公司</w:t>
      </w:r>
    </w:p>
    <w:p>
      <w:pPr>
        <w:pStyle w:val="null3"/>
        <w:ind w:firstLine="480"/>
      </w:pPr>
      <w:r>
        <w:rPr/>
        <w:t xml:space="preserve"> 如果我方在贵采购代理机构组织的</w:t>
      </w:r>
      <w:r>
        <w:rPr/>
        <w:t>五邑大学智能焊接与增材制造关键技术研究平台采购项目(二次)</w:t>
      </w:r>
      <w:r>
        <w:rPr/>
        <w:t>招标中获中标（采购项目编号：</w:t>
      </w:r>
      <w:r>
        <w:rPr/>
        <w:t>WYUZB2026-035HW</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广东志正招标有限公司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广东志正招标有限公司</w:t>
      </w:r>
    </w:p>
    <w:p>
      <w:pPr>
        <w:pStyle w:val="null3"/>
        <w:ind w:firstLine="480"/>
      </w:pPr>
      <w:r>
        <w:rPr/>
        <w:t>我单位已登记并准备参与“</w:t>
      </w:r>
      <w:r>
        <w:rPr/>
        <w:t>五邑大学智能焊接与增材制造关键技术研究平台采购项目(二次)</w:t>
      </w:r>
      <w:r>
        <w:rPr/>
        <w:t>”项目（采购项目编号：</w:t>
      </w:r>
      <w:r>
        <w:rPr/>
        <w:t>WYUZB2026-035HW</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abstractNum w:abstractNumId="1">
    <w:multiLevelType w:val="hybridMultilevel"/>
    <w:lvl w:ilvl="0">
      <w:start w:val="1"/>
      <w:numFmt w:val="decimal"/>
      <w:lvlText w:val="%1."/>
      <w:lvlJc w:val="left"/>
      <w:pPr>
        <w:ind w:left="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