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440001-2026-20310</w:t>
      </w:r>
    </w:p>
    <w:p>
      <w:pPr>
        <w:pStyle w:val="null3"/>
        <w:jc w:val="center"/>
        <w:outlineLvl w:val="3"/>
      </w:pPr>
      <w:r>
        <w:rPr>
          <w:sz w:val="24"/>
          <w:b/>
        </w:rPr>
        <w:t>采购项目编号：</w:t>
      </w:r>
      <w:r>
        <w:rPr>
          <w:sz w:val="24"/>
          <w:b/>
        </w:rPr>
        <w:t>ZZ0260373</w:t>
      </w:r>
    </w:p>
    <w:p>
      <w:pPr>
        <w:pStyle w:val="null3"/>
        <w:jc w:val="center"/>
        <w:outlineLvl w:val="3"/>
      </w:pPr>
      <w:r>
        <w:rPr>
          <w:sz w:val="24"/>
          <w:b/>
        </w:rPr>
        <w:t>项目名称：</w:t>
      </w:r>
      <w:r>
        <w:rPr>
          <w:sz w:val="24"/>
          <w:b/>
        </w:rPr>
        <w:t>广东省2026年海洋经济活动单位名录更新与海洋经济形势分析</w:t>
      </w:r>
    </w:p>
    <w:p>
      <w:pPr>
        <w:pStyle w:val="null3"/>
        <w:jc w:val="center"/>
        <w:outlineLvl w:val="3"/>
      </w:pPr>
      <w:r>
        <w:rPr>
          <w:sz w:val="24"/>
          <w:b/>
        </w:rPr>
        <w:t>采购人：</w:t>
      </w:r>
      <w:r>
        <w:rPr>
          <w:sz w:val="24"/>
          <w:b/>
        </w:rPr>
        <w:t>广东省海洋发展规划研究中心</w:t>
      </w:r>
    </w:p>
    <w:p>
      <w:pPr>
        <w:pStyle w:val="null3"/>
        <w:jc w:val="center"/>
        <w:outlineLvl w:val="3"/>
      </w:pPr>
      <w:r>
        <w:rPr>
          <w:sz w:val="24"/>
          <w:b/>
        </w:rPr>
        <w:t>采购代理机构：</w:t>
      </w:r>
      <w:r>
        <w:rPr>
          <w:sz w:val="24"/>
          <w:b/>
        </w:rPr>
        <w:t>广东志正招标有限公司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w:t>
      </w:r>
      <w:r>
        <w:rPr/>
        <w:t>受</w:t>
      </w:r>
      <w:r>
        <w:rPr/>
        <w:t>广东省海洋发展规划研究中心</w:t>
      </w:r>
      <w:r>
        <w:rPr/>
        <w:t>的委托，采用</w:t>
      </w:r>
      <w:r>
        <w:rPr/>
        <w:t>公开招标</w:t>
      </w:r>
      <w:r>
        <w:rPr/>
        <w:t>方式组织采购</w:t>
      </w:r>
      <w:r>
        <w:rPr/>
        <w:t>广东省2026年海洋经济活动单位名录更新与海洋经济形势分析</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广东省2026年海洋经济活动单位名录更新与海洋经济形势分析</w:t>
      </w:r>
    </w:p>
    <w:p>
      <w:pPr>
        <w:pStyle w:val="null3"/>
        <w:ind w:firstLine="480"/>
      </w:pPr>
      <w:r>
        <w:rPr/>
        <w:t>采购计划编号：</w:t>
      </w:r>
      <w:r>
        <w:rPr/>
        <w:t>440001-2026-20310</w:t>
      </w:r>
    </w:p>
    <w:p>
      <w:pPr>
        <w:pStyle w:val="null3"/>
        <w:ind w:firstLine="480"/>
      </w:pPr>
      <w:r>
        <w:rPr/>
        <w:t>采购项目编号：</w:t>
      </w:r>
      <w:r>
        <w:rPr/>
        <w:t>ZZ0260373</w:t>
      </w:r>
    </w:p>
    <w:p>
      <w:pPr>
        <w:pStyle w:val="null3"/>
        <w:ind w:firstLine="480"/>
      </w:pPr>
      <w:r>
        <w:rPr/>
        <w:t>采购方式：</w:t>
      </w:r>
      <w:r>
        <w:rPr/>
        <w:t>公开招标</w:t>
      </w:r>
    </w:p>
    <w:p>
      <w:pPr>
        <w:pStyle w:val="null3"/>
        <w:ind w:firstLine="480"/>
      </w:pPr>
      <w:r>
        <w:rPr/>
        <w:t>预算金额：</w:t>
      </w:r>
      <w:r>
        <w:rPr/>
        <w:t>1,400,000.00</w:t>
      </w:r>
      <w:r>
        <w:rPr/>
        <w:t>元</w:t>
      </w:r>
    </w:p>
    <w:p>
      <w:pPr>
        <w:pStyle w:val="null3"/>
        <w:outlineLvl w:val="3"/>
      </w:pPr>
      <w:r>
        <w:rPr>
          <w:sz w:val="24"/>
          <w:b/>
        </w:rPr>
        <w:t>2.项目内容及需求情况（采购项目技术规格、参数及要求）</w:t>
      </w:r>
    </w:p>
    <w:p>
      <w:pPr>
        <w:pStyle w:val="null3"/>
      </w:pPr>
      <w:r>
        <w:rPr/>
        <w:t>采购包1(2026年广东省海洋经济活动单位名录更新):</w:t>
      </w:r>
    </w:p>
    <w:p>
      <w:pPr>
        <w:pStyle w:val="null3"/>
      </w:pPr>
      <w:r>
        <w:rPr/>
        <w:t>采购包预算金额：600,000.00元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海洋服务</w:t>
            </w:r>
          </w:p>
        </w:tc>
        <w:tc>
          <w:tcPr>
            <w:tcW w:type="dxa" w:w="2136"/>
          </w:tcPr>
          <w:p>
            <w:pPr>
              <w:pStyle w:val="null3"/>
            </w:pPr>
            <w:r>
              <w:rPr/>
              <w:t>2026年广东省海洋经济活动单位名录更新</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合同履行期限：2026年12月20日前，通过专家评审并提交项目最终成果。</w:t>
      </w:r>
    </w:p>
    <w:p>
      <w:pPr>
        <w:pStyle w:val="null3"/>
      </w:pPr>
      <w:r>
        <w:rPr/>
        <w:t>采购包2(2026年广东省海洋经济形势分析及研判):</w:t>
      </w:r>
    </w:p>
    <w:p>
      <w:pPr>
        <w:pStyle w:val="null3"/>
      </w:pPr>
      <w:r>
        <w:rPr/>
        <w:t>采购包预算金额：800,000.00元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海洋服务</w:t>
            </w:r>
          </w:p>
        </w:tc>
        <w:tc>
          <w:tcPr>
            <w:tcW w:type="dxa" w:w="2136"/>
          </w:tcPr>
          <w:p>
            <w:pPr>
              <w:pStyle w:val="null3"/>
            </w:pPr>
            <w:r>
              <w:rPr/>
              <w:t>2026年广东省海洋经济形势分析及研判</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合同履行期限：2027年3月31日前，通过专家评审并提交项目最终成果。</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3）具有良好的商业信誉和健全的财务会计制度：提供2025年年度财务状况报告或投标截止日前6个月内任意1个月的财务报表或基本开户行出具的资信证明。</w:t>
      </w:r>
    </w:p>
    <w:p>
      <w:pPr>
        <w:pStyle w:val="null3"/>
      </w:pPr>
      <w:r>
        <w:rPr/>
        <w:t>4）履行合同所必需的设备和专业技术能力：填报设备及专业技术能力情况，格式自拟。</w:t>
      </w:r>
    </w:p>
    <w:p>
      <w:pPr>
        <w:pStyle w:val="null3"/>
      </w:pPr>
      <w:r>
        <w:rPr/>
        <w:t>5）参加采购活动前3年内，在经营活动中没有重大违法记录：提供投标函。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采购包1（2026年广东省海洋经济活动单位名录更新）：</w:t>
      </w:r>
      <w:r>
        <w:rPr/>
        <w:t>本采购包属于专门面向中小企业采购的项目。投标人应为中小微企业。投标人应按要求出具《中小企业声明函》；属于监狱企业的，提供由省级以上监狱管理局、戒毒管理局(含新疆生产建设兵团)出具的属于监狱企业的证明文件；属于残疾人福利性单位的，提供《残疾人福利性单位声明函》。</w:t>
      </w:r>
    </w:p>
    <w:p>
      <w:pPr>
        <w:pStyle w:val="null3"/>
        <w:jc w:val="left"/>
        <w:outlineLvl w:val="3"/>
      </w:pPr>
      <w:r>
        <w:rPr>
          <w:sz w:val="24"/>
          <w:b/>
        </w:rPr>
        <w:t>3.本项目特定的资格要求：</w:t>
      </w:r>
    </w:p>
    <w:p>
      <w:pPr>
        <w:pStyle w:val="null3"/>
      </w:pPr>
      <w:r>
        <w:rPr/>
        <w:t>采购包1（2026年广东省海洋经济活动单位名录更新）：</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提供投标函。</w:t>
      </w:r>
    </w:p>
    <w:p>
      <w:pPr>
        <w:pStyle w:val="null3"/>
      </w:pPr>
      <w:r>
        <w:rPr/>
        <w:t>采购包2（2026年广东省海洋经济形势分析及研判）：</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提供投标函。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广东省海洋发展规划研究中心</w:t>
      </w:r>
    </w:p>
    <w:p>
      <w:pPr>
        <w:pStyle w:val="null3"/>
        <w:ind w:firstLine="480"/>
      </w:pPr>
      <w:r>
        <w:rPr/>
        <w:t xml:space="preserve"> 地址：</w:t>
      </w:r>
      <w:r>
        <w:rPr/>
        <w:t>广东省广州市海珠区磨碟沙路9号（广东省自然资源数字化综合楼）</w:t>
      </w:r>
    </w:p>
    <w:p>
      <w:pPr>
        <w:pStyle w:val="null3"/>
        <w:ind w:firstLine="480"/>
      </w:pPr>
      <w:r>
        <w:rPr/>
        <w:t xml:space="preserve"> 联系方式：</w:t>
      </w:r>
      <w:r>
        <w:rPr/>
        <w:t>曾小姐020-8755121</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020-87554618</w:t>
      </w:r>
    </w:p>
    <w:p>
      <w:pPr>
        <w:pStyle w:val="null3"/>
        <w:outlineLvl w:val="3"/>
      </w:pPr>
      <w:r>
        <w:rPr>
          <w:sz w:val="24"/>
          <w:b/>
        </w:rPr>
        <w:t xml:space="preserve"> 3.项目联系方式</w:t>
      </w:r>
    </w:p>
    <w:p>
      <w:pPr>
        <w:pStyle w:val="null3"/>
        <w:ind w:firstLine="480"/>
      </w:pPr>
      <w:r>
        <w:rPr/>
        <w:t xml:space="preserve"> 项目联系人：</w:t>
      </w:r>
      <w:r>
        <w:rPr/>
        <w:t>叶小姐、吴小姐</w:t>
      </w:r>
    </w:p>
    <w:p>
      <w:pPr>
        <w:pStyle w:val="null3"/>
        <w:ind w:firstLine="480"/>
      </w:pPr>
      <w:r>
        <w:rPr/>
        <w:t xml:space="preserve"> 电话：</w:t>
      </w:r>
      <w:r>
        <w:rPr/>
        <w:t>020-87554618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说明：</w:t>
      </w:r>
    </w:p>
    <w:p>
      <w:pPr>
        <w:pStyle w:val="null3"/>
        <w:jc w:val="both"/>
      </w:pPr>
      <w:r>
        <w:rPr>
          <w:sz w:val="21"/>
          <w:b/>
        </w:rPr>
        <w:t>1</w:t>
      </w:r>
      <w:r>
        <w:rPr>
          <w:sz w:val="21"/>
          <w:b/>
        </w:rPr>
        <w:t>、投标人须对所投</w:t>
      </w:r>
      <w:r>
        <w:rPr>
          <w:sz w:val="21"/>
          <w:b/>
        </w:rPr>
        <w:t>采购包</w:t>
      </w:r>
      <w:r>
        <w:rPr>
          <w:sz w:val="21"/>
          <w:b/>
        </w:rPr>
        <w:t>为单位的标的物进行整体投标，任何只对其中一部分内容进行的投标都被视为无效投标。</w:t>
      </w:r>
    </w:p>
    <w:p>
      <w:pPr>
        <w:pStyle w:val="null3"/>
        <w:jc w:val="both"/>
      </w:pPr>
      <w:r>
        <w:rPr>
          <w:sz w:val="21"/>
          <w:b/>
        </w:rPr>
        <w:t>2</w:t>
      </w:r>
      <w:r>
        <w:rPr>
          <w:sz w:val="21"/>
          <w:b/>
        </w:rPr>
        <w:t>、本招标文件中，凡标有“★”的地方，投标人要特别加以注意，必须对此作出一一响应。若有一项带“</w:t>
      </w:r>
      <w:r>
        <w:rPr>
          <w:sz w:val="21"/>
          <w:b/>
        </w:rPr>
        <w:t>★</w:t>
      </w:r>
      <w:r>
        <w:rPr>
          <w:sz w:val="21"/>
          <w:b/>
        </w:rPr>
        <w:t>”的指标未响应或不满足，将导致其废标或投标无效。</w:t>
      </w:r>
    </w:p>
    <w:p>
      <w:pPr>
        <w:pStyle w:val="null3"/>
      </w:pPr>
      <w:r>
        <w:rPr>
          <w:sz w:val="21"/>
          <w:b/>
        </w:rPr>
        <w:t>二、项目背景</w:t>
      </w:r>
    </w:p>
    <w:p>
      <w:pPr>
        <w:pStyle w:val="null3"/>
        <w:jc w:val="both"/>
      </w:pPr>
      <w:r>
        <w:rPr>
          <w:sz w:val="21"/>
        </w:rPr>
        <w:t>《中共中央关于制定国民经济和社会发展第十五个五年规划的建议》中明确提出要</w:t>
      </w:r>
      <w:r>
        <w:rPr>
          <w:sz w:val="21"/>
        </w:rPr>
        <w:t>“</w:t>
      </w:r>
      <w:r>
        <w:rPr>
          <w:sz w:val="21"/>
        </w:rPr>
        <w:t>坚持陆海统筹，提高经略海洋能力，推动海洋经济高质量发展，加快建设海洋强国。加强海洋科技创新，巩固提升海洋装备制造业优势，壮大海洋新兴产业，发展现代航运服务业。实施海洋调查和观测监测，推进海洋能源资源和海域海岛开发利用，加强重点海域生态环境保护修复。</w:t>
      </w:r>
      <w:r>
        <w:rPr>
          <w:sz w:val="21"/>
        </w:rPr>
        <w:t>”2023</w:t>
      </w:r>
      <w:r>
        <w:rPr>
          <w:sz w:val="21"/>
        </w:rPr>
        <w:t>年以来，根据自然资源部办公厅关于年度海洋经济运行监测与评估工作要点，以及《自然资源部办公厅关于印发</w:t>
      </w:r>
      <w:r>
        <w:rPr>
          <w:sz w:val="21"/>
        </w:rPr>
        <w:t>&lt;</w:t>
      </w:r>
      <w:r>
        <w:rPr>
          <w:sz w:val="21"/>
        </w:rPr>
        <w:t>海洋经济统计调查制度</w:t>
      </w:r>
      <w:r>
        <w:rPr>
          <w:sz w:val="21"/>
        </w:rPr>
        <w:t>&gt;</w:t>
      </w:r>
      <w:r>
        <w:rPr>
          <w:sz w:val="21"/>
        </w:rPr>
        <w:t>和</w:t>
      </w:r>
      <w:r>
        <w:rPr>
          <w:sz w:val="21"/>
        </w:rPr>
        <w:t>&lt;</w:t>
      </w:r>
      <w:r>
        <w:rPr>
          <w:sz w:val="21"/>
        </w:rPr>
        <w:t>海洋生产总值核算制度</w:t>
      </w:r>
      <w:r>
        <w:rPr>
          <w:sz w:val="21"/>
        </w:rPr>
        <w:t>&gt;</w:t>
      </w:r>
      <w:r>
        <w:rPr>
          <w:sz w:val="21"/>
        </w:rPr>
        <w:t>的通知》有关要求，海洋中心相继开展了广东省海洋经济活动单位名录更新、海洋经济数据采集以及海洋经济情况、海洋产业分析等研究项目。按照《自然资源部海洋战略规划与经济司关于征求</w:t>
      </w:r>
      <w:r>
        <w:rPr>
          <w:sz w:val="21"/>
        </w:rPr>
        <w:t>&lt;</w:t>
      </w:r>
      <w:r>
        <w:rPr>
          <w:sz w:val="21"/>
        </w:rPr>
        <w:t>优化海洋经济统计监测体系工作方案</w:t>
      </w:r>
      <w:r>
        <w:rPr>
          <w:sz w:val="21"/>
        </w:rPr>
        <w:t>(2026-2030</w:t>
      </w:r>
      <w:r>
        <w:rPr>
          <w:sz w:val="21"/>
        </w:rPr>
        <w:t>年</w:t>
      </w:r>
      <w:r>
        <w:rPr>
          <w:sz w:val="21"/>
        </w:rPr>
        <w:t>)(</w:t>
      </w:r>
      <w:r>
        <w:rPr>
          <w:sz w:val="21"/>
        </w:rPr>
        <w:t>征求意见稿</w:t>
      </w:r>
      <w:r>
        <w:rPr>
          <w:sz w:val="21"/>
        </w:rPr>
        <w:t>)&gt;</w:t>
      </w:r>
      <w:r>
        <w:rPr>
          <w:sz w:val="21"/>
        </w:rPr>
        <w:t>意见的函》文件要求，开展健全海洋经济活动单位名录、优化海洋经济统计制度标准体系、完善海洋经济数据采集体系、强化海洋经济数据质量管控、强化海洋经济分析评价、规范海洋经济统计监测评估信息发布机制等工作任务。根据省委省政府</w:t>
      </w:r>
      <w:r>
        <w:rPr>
          <w:sz w:val="21"/>
        </w:rPr>
        <w:t>“1310”</w:t>
      </w:r>
      <w:r>
        <w:rPr>
          <w:sz w:val="21"/>
        </w:rPr>
        <w:t>具体部署，为做好</w:t>
      </w:r>
      <w:r>
        <w:rPr>
          <w:sz w:val="21"/>
        </w:rPr>
        <w:t>2026</w:t>
      </w:r>
      <w:r>
        <w:rPr>
          <w:sz w:val="21"/>
        </w:rPr>
        <w:t>年度海洋经济运行监测与评估工作，提高海洋产业分析研究深度和广度，进一步挖掘项目研究价值，提高项目成果质量，更好为省委、省政府决策广东海洋经济发展提供支持。项目共涉及</w:t>
      </w:r>
      <w:r>
        <w:rPr>
          <w:sz w:val="21"/>
        </w:rPr>
        <w:t>“2026</w:t>
      </w:r>
      <w:r>
        <w:rPr>
          <w:sz w:val="21"/>
        </w:rPr>
        <w:t>年广东省海洋经济活动单位名录更新</w:t>
      </w:r>
      <w:r>
        <w:rPr>
          <w:sz w:val="21"/>
        </w:rPr>
        <w:t>”“2026</w:t>
      </w:r>
      <w:r>
        <w:rPr>
          <w:sz w:val="21"/>
        </w:rPr>
        <w:t>年广东省海洋经济形势分析及研判</w:t>
      </w:r>
      <w:r>
        <w:rPr>
          <w:sz w:val="21"/>
        </w:rPr>
        <w:t>”</w:t>
      </w:r>
      <w:r>
        <w:rPr>
          <w:sz w:val="21"/>
        </w:rPr>
        <w:t>两个</w:t>
      </w:r>
      <w:r>
        <w:rPr>
          <w:sz w:val="21"/>
        </w:rPr>
        <w:t>采购</w:t>
      </w:r>
      <w:r>
        <w:rPr>
          <w:sz w:val="21"/>
        </w:rPr>
        <w:t>包。</w:t>
      </w:r>
    </w:p>
    <w:p>
      <w:pPr>
        <w:pStyle w:val="null3"/>
      </w:pPr>
      <w:r>
        <w:rPr/>
        <w:t>采购包1（2026年广东省海洋经济活动单位名录更新）</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2026年12月20日前，通过专家评审并提交项目最终成果。</w:t>
            </w:r>
          </w:p>
        </w:tc>
      </w:tr>
      <w:tr>
        <w:tc>
          <w:tcPr>
            <w:tcW w:type="dxa" w:w="4153"/>
          </w:tcPr>
          <w:p>
            <w:pPr>
              <w:pStyle w:val="null3"/>
            </w:pPr>
            <w:r>
              <w:rPr/>
              <w:t>标的提供的地点</w:t>
            </w:r>
          </w:p>
        </w:tc>
        <w:tc>
          <w:tcPr>
            <w:tcW w:type="dxa" w:w="4153"/>
          </w:tcPr>
          <w:p>
            <w:pPr>
              <w:pStyle w:val="null3"/>
            </w:pPr>
            <w:r>
              <w:rPr/>
              <w:t>广东省广州市。</w:t>
            </w:r>
          </w:p>
        </w:tc>
      </w:tr>
      <w:tr>
        <w:tc>
          <w:tcPr>
            <w:tcW w:type="dxa" w:w="4153"/>
          </w:tcPr>
          <w:p>
            <w:pPr>
              <w:pStyle w:val="null3"/>
            </w:pPr>
            <w:r>
              <w:rPr/>
              <w:t>付款方式</w:t>
            </w:r>
          </w:p>
        </w:tc>
        <w:tc>
          <w:tcPr>
            <w:tcW w:type="dxa" w:w="4153"/>
          </w:tcPr>
          <w:p>
            <w:pPr>
              <w:pStyle w:val="null3"/>
            </w:pPr>
            <w:r>
              <w:rPr/>
              <w:t>1期：支付比例40%,签订合同且提供有效等额发票后5个工作日内，经采购人确认后支付首期款，支付合同总金额的40%；</w:t>
            </w:r>
          </w:p>
          <w:p>
            <w:pPr>
              <w:pStyle w:val="null3"/>
            </w:pPr>
            <w:r>
              <w:rPr/>
              <w:t>2期：支付比例20%,中标人提交项目工作方案并经采购人确认，提供有效等额发票后10个工作日内，经采购人确认后支付第二期款，支付合同总金额的20%；</w:t>
            </w:r>
          </w:p>
          <w:p>
            <w:pPr>
              <w:pStyle w:val="null3"/>
            </w:pPr>
            <w:r>
              <w:rPr/>
              <w:t>3期：支付比例30%,中标人完成项目成果初稿，并经采购人确认，提供有效等额发票之日后10个工作日内，经采购人确认后支付第三期款，支付合同总金额的30%；</w:t>
            </w:r>
          </w:p>
          <w:p>
            <w:pPr>
              <w:pStyle w:val="null3"/>
            </w:pPr>
            <w:r>
              <w:rPr/>
              <w:t>4期：支付比例10%,项目成果通过采购人组织的专家验收后中标人提交最终成果，经采购人确认后，提供有效等额发票后10个工作日内，支付合同总金额的10%。 注：1.若因中标人原因致使项目延期完成，从而造成采购人因财政资金回收而无法支付项目资金的情况，由此造成一切损失由中标人负责。 2.本项目报价为中标人实施并完成本项目全部内容的包干价，包括但不限于税金、技术服务经费及报酬、知识产权申请、科技成果查新（鉴定）、专利申报、设计书评审、技术培训、第三方服务（鉴定、测试测评检测、系统软件授权、技术支持等）、项目自验收、质保期服务等因履行本项目而发生的一切可以预见的费用和不可预见的费用，中标人不得以任何理由在中标金额之外另行要求采购人追加经费。 3.违约责任：中标人无正当理由未能够按合同的约定交付服务成果的，中标人应从逾期之日起每日按技术（咨询）费总额的0.5‰的数额向采购人支付违约金，累计违约金不超过技术（咨询）费总额的3%，并向采购人出具书面文件说明延误原因，承诺加大投入以追赶项目进度。若因中标人原因致使项目延期完成，从而造成采购人因财政资金回收而无法支付项目资金的情况，由此造成的一切损失由中标人负责。中标人提交的项目成果不符合本合同验收标准，经采购人通知中标人进行整改后仍不合格的，中标人应退还采购人全部已付的技术（咨询）服务费，并按该技术（咨询）服务费总额的30%向采购人支付违约金，由此造成采购人经济损失的，中标人还应当承担赔偿责任。退还及赔偿总金额不超过本合同技术（咨询）服务费总额。采购人应按合同约定向中标人提交相关资料以利于中标人开展工作，若因为采购人资料延迟交付，由此所造成的损失应由采购人承担。 4.付款方式：采用支票、银行汇票、电汇三种形式。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验收标准：1.符合《自然资源部海洋战略规划与经济司关于征求&lt;优化海洋经济统计监测体系工作方案(2026-2030年)(征求意见稿)&gt;意见的函》《海洋经济统计调查制度》《海洋生产总值核算制度》《广东省海洋经济统计调查制度》《海洋经济活动单位识别技术规程（试行）》《海洋经济活动单位名录更新方案（试行）》《海洋及相关产业分类》；2.符合相关法律法规及规范性文件规定的标准；3.符合国家、省、市及行业相关标准；4.按招投标文件和合同要求。 验收时间：于2026年12月20日前完成项目验收。 验收形式：采购人组织专家组进行验收。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一、服务响应要求，1.质保期一年，自项目验收通过之日起计算。质保期内，中标人须提供技术服务内容的完善和维护，费用计入投标总价。 2.质量保障期内，如果出现紧急技术问题，在采购人通过电话或电子邮件通知中标人的情况下，中标人的专业技术人员应在2小时内予以答复或提供远端服务。如果采购人要求现场紧急处理，中标人应在收到采购人通知后的24小时内赶到现场。 3.中标人应具备相应的通信手段，以保证能够提供每天24小时、每周7天的响应服务（“7×24小时响应服务”） 4.中标人须提出质量保证期内的维护内容和范围（产品、技术、模块等）。</w:t>
            </w:r>
          </w:p>
          <w:p>
            <w:pPr>
              <w:pStyle w:val="null3"/>
            </w:pPr>
            <w:r>
              <w:rPr/>
              <w:t>二、知识产权归属，1.知识产权归属：本项目履行形成的所有项目技术成果，以及中标人利用采购人提供的资料和工作条件完成的新技术成果，其知识产权（包括但不限于著作权、专利权等权利）及衍生权利均归采购人独有。 2.中标人保证技术服务使用的基础资料、工具、方法及技术服务形成的技术成果，均不侵犯任何第三人的合法权益，包括但不限于第三人所享有的著作权、专利权等知识产权。如第三人以采购人技术侵犯其知识产权或者其他权利为由向采购人主张权利，由此所产生的一切损害赔偿、补偿以及其他合理损失（包括诉讼费、律师费）等均由中标人承担。</w:t>
            </w:r>
          </w:p>
          <w:p>
            <w:pPr>
              <w:pStyle w:val="null3"/>
            </w:pPr>
            <w:r>
              <w:rPr/>
              <w:t>三、保密要求，★采购人和中标人双方在任何情况下不得将本项目涉及到的有关对方的资料泄露给第三方。如一方违反本条的规定，除立即停止违约行为外，还应支付违约金以及赔偿另一方的损失。签合同时须同时签订保密协议书（详见合同附件）。</w:t>
            </w:r>
          </w:p>
          <w:p>
            <w:pPr>
              <w:pStyle w:val="null3"/>
            </w:pPr>
            <w:r>
              <w:rPr/>
              <w:t>四、人员要求，投标人拟投入本项目项目负责人（1人），具有统计类或管理类：硕士及以上学历，具有统计类或管理类：副高级或以上职称，具有开展海洋经济相关统计调查项目经验。 投标人拟投入项目团队情况（项目负责人除外，至少5人），具有统计类或管理类：副高级或以上职称。</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海洋服务</w:t>
            </w:r>
          </w:p>
        </w:tc>
        <w:tc>
          <w:tcPr>
            <w:tcW w:type="dxa" w:w="933"/>
          </w:tcPr>
          <w:p>
            <w:pPr>
              <w:pStyle w:val="null3"/>
              <w:jc w:val="left"/>
            </w:pPr>
            <w:r>
              <w:rPr/>
              <w:t>2026年广东省海洋经济活动单位名录更新</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600,000.00</w:t>
            </w:r>
          </w:p>
        </w:tc>
        <w:tc>
          <w:tcPr>
            <w:tcW w:type="dxa" w:w="933"/>
          </w:tcPr>
          <w:p>
            <w:pPr>
              <w:pStyle w:val="null3"/>
              <w:jc w:val="right"/>
            </w:pPr>
            <w:r>
              <w:rPr/>
              <w:t>600,000.00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2026年广东省海洋经济活动单位名录更新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left="420"/>
              <w:jc w:val="both"/>
              <w:outlineLvl w:val="1"/>
            </w:pPr>
            <w:r>
              <w:rPr>
                <w:sz w:val="20"/>
                <w:b/>
              </w:rPr>
              <w:t>一、服务内容</w:t>
            </w:r>
          </w:p>
          <w:p>
            <w:pPr>
              <w:pStyle w:val="null3"/>
              <w:ind w:firstLine="402"/>
              <w:jc w:val="both"/>
            </w:pPr>
            <w:r>
              <w:rPr>
                <w:sz w:val="20"/>
                <w:b/>
              </w:rPr>
              <w:t>1.涉海单位名录核查</w:t>
            </w:r>
          </w:p>
          <w:p>
            <w:pPr>
              <w:pStyle w:val="null3"/>
              <w:ind w:firstLine="400"/>
              <w:jc w:val="both"/>
            </w:pPr>
            <w:r>
              <w:rPr>
                <w:sz w:val="20"/>
              </w:rPr>
              <w:t>根据国家任务要求，开展广东省海洋经济活动单位底册核查和更新维护工作。按照《海洋及相关产业分类标准》，通过信息检索、电话调查、实地走访等方式补充新增（或新登记）涉海法人单位及信息，剔除关停转闭等经营异常法人单位，更新涉海业务发生变更法人单位，更新全省海洋经济活动单位；梳理</w:t>
            </w:r>
            <w:r>
              <w:rPr>
                <w:sz w:val="20"/>
              </w:rPr>
              <w:t>28个产业中121个中类的龙头企业，梳理全省“四上”涉海企业、“专精特新”涉海企业、涉海上市企业等重点涉海企业清单；分析重点涉海企业分布、经营状况等，编制广东省海洋经济活动单位名录分析报告。</w:t>
            </w:r>
          </w:p>
          <w:p>
            <w:pPr>
              <w:pStyle w:val="null3"/>
              <w:ind w:firstLine="400"/>
              <w:jc w:val="both"/>
            </w:pPr>
            <w:r>
              <w:rPr>
                <w:sz w:val="20"/>
              </w:rPr>
              <w:t>按照自然资源部战经司印发的《海洋经济活动单位识别技术规程》《海洋经济活动单位名录更新工作方案（试行）》等文件要求，针对</w:t>
            </w:r>
            <w:r>
              <w:rPr>
                <w:sz w:val="20"/>
              </w:rPr>
              <w:t>40余万家涉海单位名录，协助采购人开展全省海洋经济活动单位名录认定结果的抽查工作。对于“四上”企业须进行全面核查，对于非“四上”企业分地区抽取1%的海洋经济活动单位、1%的非海洋经济活动单位进行核查，提交</w:t>
            </w:r>
            <w:r>
              <w:rPr>
                <w:sz w:val="20"/>
                <w:b/>
              </w:rPr>
              <w:t>抽查情况</w:t>
            </w:r>
            <w:r>
              <w:rPr>
                <w:sz w:val="20"/>
                <w:b/>
              </w:rPr>
              <w:t>报告</w:t>
            </w:r>
            <w:r>
              <w:rPr>
                <w:sz w:val="20"/>
              </w:rPr>
              <w:t>并协助完成整改工作。</w:t>
            </w:r>
          </w:p>
          <w:p>
            <w:pPr>
              <w:pStyle w:val="null3"/>
              <w:ind w:firstLine="402"/>
              <w:jc w:val="both"/>
            </w:pPr>
            <w:r>
              <w:rPr>
                <w:sz w:val="20"/>
                <w:b/>
              </w:rPr>
              <w:t>2.定期开展涉海直报企业数据采集</w:t>
            </w:r>
          </w:p>
          <w:p>
            <w:pPr>
              <w:pStyle w:val="null3"/>
              <w:ind w:firstLine="400"/>
              <w:jc w:val="both"/>
            </w:pPr>
            <w:r>
              <w:rPr>
                <w:sz w:val="20"/>
              </w:rPr>
              <w:t>依据《广东省海洋经济统计调查制度》，基于广东省海洋经济活动单位名录与历年涉海企业上报情况，分地市、分产业遴选不少于</w:t>
            </w:r>
            <w:r>
              <w:rPr>
                <w:sz w:val="20"/>
              </w:rPr>
              <w:t>2500家重点涉海企业，更新广东省涉海直报企业名录。协助采购人定期开展涉海直报企业数据采集工作，通知企业登录广东省海洋经济运行监测与评估直报系统填报海洋经济数据，并及时解答企业问题。其中，月报、季报和年报单位数量不少于2500家</w:t>
            </w:r>
            <w:r>
              <w:rPr>
                <w:sz w:val="20"/>
              </w:rPr>
              <w:t>。</w:t>
            </w:r>
            <w:r>
              <w:rPr>
                <w:sz w:val="20"/>
              </w:rPr>
              <w:t>梳理形成</w:t>
            </w:r>
            <w:r>
              <w:rPr>
                <w:sz w:val="20"/>
              </w:rPr>
              <w:t>涉海企业经济</w:t>
            </w:r>
            <w:r>
              <w:rPr>
                <w:sz w:val="20"/>
              </w:rPr>
              <w:t>数据集</w:t>
            </w:r>
            <w:r>
              <w:rPr>
                <w:sz w:val="20"/>
              </w:rPr>
              <w:t>，并编制</w:t>
            </w:r>
            <w:r>
              <w:rPr>
                <w:sz w:val="20"/>
                <w:b/>
              </w:rPr>
              <w:t>年度涉海企业直报情况报告</w:t>
            </w:r>
            <w:r>
              <w:rPr>
                <w:sz w:val="20"/>
              </w:rPr>
              <w:t>。</w:t>
            </w:r>
          </w:p>
          <w:p>
            <w:pPr>
              <w:pStyle w:val="null3"/>
              <w:ind w:firstLine="400"/>
              <w:jc w:val="both"/>
            </w:pPr>
            <w:r>
              <w:rPr>
                <w:sz w:val="20"/>
              </w:rPr>
              <w:t>协助采购人开展重点涉海企业调查问卷收集工作并完成</w:t>
            </w:r>
            <w:r>
              <w:rPr>
                <w:sz w:val="20"/>
                <w:b/>
              </w:rPr>
              <w:t>问卷分析报告</w:t>
            </w:r>
            <w:r>
              <w:rPr>
                <w:sz w:val="20"/>
              </w:rPr>
              <w:t>。全年至少开展两次重点涉海企业调查问卷收集任务，且回收的调查问卷总数不少于</w:t>
            </w:r>
            <w:r>
              <w:rPr>
                <w:sz w:val="20"/>
              </w:rPr>
              <w:t>200份。</w:t>
            </w:r>
          </w:p>
          <w:p>
            <w:pPr>
              <w:pStyle w:val="null3"/>
              <w:ind w:firstLine="402"/>
              <w:jc w:val="both"/>
            </w:pPr>
            <w:r>
              <w:rPr>
                <w:sz w:val="20"/>
                <w:b/>
              </w:rPr>
              <w:t>3.技术支持</w:t>
            </w:r>
          </w:p>
          <w:p>
            <w:pPr>
              <w:pStyle w:val="null3"/>
              <w:ind w:firstLine="400"/>
              <w:jc w:val="both"/>
            </w:pPr>
            <w:r>
              <w:rPr>
                <w:sz w:val="20"/>
              </w:rPr>
              <w:t>项目开展过程中，因涉海单位名录、</w:t>
            </w:r>
            <w:r>
              <w:rPr>
                <w:sz w:val="20"/>
              </w:rPr>
              <w:t>涉海</w:t>
            </w:r>
            <w:r>
              <w:rPr>
                <w:sz w:val="20"/>
              </w:rPr>
              <w:t>企业</w:t>
            </w:r>
            <w:r>
              <w:rPr>
                <w:sz w:val="20"/>
              </w:rPr>
              <w:t>联网</w:t>
            </w:r>
            <w:r>
              <w:rPr>
                <w:sz w:val="20"/>
              </w:rPr>
              <w:t>直报等数据</w:t>
            </w:r>
            <w:r>
              <w:rPr>
                <w:sz w:val="20"/>
              </w:rPr>
              <w:t>相对</w:t>
            </w:r>
            <w:r>
              <w:rPr>
                <w:sz w:val="20"/>
              </w:rPr>
              <w:t>敏感，须安排专人在采购人指定生产场所进行。</w:t>
            </w:r>
          </w:p>
          <w:p>
            <w:pPr>
              <w:pStyle w:val="null3"/>
              <w:ind w:left="420"/>
              <w:jc w:val="both"/>
              <w:outlineLvl w:val="1"/>
            </w:pPr>
            <w:r>
              <w:rPr>
                <w:sz w:val="20"/>
                <w:b/>
              </w:rPr>
              <w:t>二、服务要求</w:t>
            </w:r>
          </w:p>
          <w:p>
            <w:pPr>
              <w:pStyle w:val="null3"/>
              <w:ind w:firstLine="422"/>
              <w:jc w:val="both"/>
            </w:pPr>
            <w:r>
              <w:rPr>
                <w:sz w:val="21"/>
                <w:b/>
              </w:rPr>
              <w:t>★</w:t>
            </w:r>
            <w:r>
              <w:rPr>
                <w:sz w:val="20"/>
              </w:rPr>
              <w:t>1.投标人须对以下事项提供盖章的书面承诺函（格式自拟），如在项目实际执行过程中发生项目负责人不能按采购文件要求胜任相关工作的，采购人有权要求更换项目负责人，投标人须在两周内调整为</w:t>
            </w:r>
            <w:r>
              <w:rPr>
                <w:sz w:val="20"/>
              </w:rPr>
              <w:t>不低于</w:t>
            </w:r>
            <w:r>
              <w:rPr>
                <w:sz w:val="20"/>
              </w:rPr>
              <w:t>采购文件要求且能胜任相关工作的项目负责人并到位开展工作，否则采购人有权终止合同并报相关管理部门进行处理。</w:t>
            </w:r>
          </w:p>
          <w:p>
            <w:pPr>
              <w:pStyle w:val="null3"/>
              <w:ind w:firstLine="422"/>
              <w:jc w:val="both"/>
            </w:pPr>
            <w:r>
              <w:rPr>
                <w:sz w:val="21"/>
                <w:b/>
              </w:rPr>
              <w:t>★</w:t>
            </w:r>
            <w:r>
              <w:rPr>
                <w:sz w:val="20"/>
              </w:rPr>
              <w:t>2.本项目不允许转包。</w:t>
            </w:r>
          </w:p>
          <w:p>
            <w:pPr>
              <w:pStyle w:val="null3"/>
              <w:ind w:left="420"/>
              <w:jc w:val="both"/>
              <w:outlineLvl w:val="1"/>
            </w:pPr>
            <w:r>
              <w:rPr>
                <w:sz w:val="20"/>
                <w:b/>
              </w:rPr>
              <w:t>三、进度要求</w:t>
            </w:r>
          </w:p>
          <w:p>
            <w:pPr>
              <w:pStyle w:val="null3"/>
              <w:ind w:firstLine="400"/>
              <w:jc w:val="both"/>
            </w:pPr>
            <w:r>
              <w:rPr>
                <w:sz w:val="20"/>
              </w:rPr>
              <w:t>1.合同签署10个工作日内，制定项目总体工作方案，并向采购人做现场汇报；</w:t>
            </w:r>
          </w:p>
          <w:p>
            <w:pPr>
              <w:pStyle w:val="null3"/>
              <w:ind w:firstLine="400"/>
              <w:jc w:val="both"/>
            </w:pPr>
            <w:r>
              <w:rPr>
                <w:sz w:val="20"/>
              </w:rPr>
              <w:t>2.合同签署2个月内，中标人完成涉海名录核查工作，并提交采购人审核；</w:t>
            </w:r>
          </w:p>
          <w:p>
            <w:pPr>
              <w:pStyle w:val="null3"/>
              <w:ind w:firstLine="400"/>
              <w:jc w:val="both"/>
            </w:pPr>
            <w:r>
              <w:rPr>
                <w:sz w:val="20"/>
              </w:rPr>
              <w:t>3.2026年11月30日前，完成项目所有成果并提请采购人审核</w:t>
            </w:r>
            <w:r>
              <w:rPr>
                <w:sz w:val="20"/>
              </w:rPr>
              <w:t>；</w:t>
            </w:r>
          </w:p>
          <w:p>
            <w:pPr>
              <w:pStyle w:val="null3"/>
              <w:ind w:firstLine="400"/>
              <w:jc w:val="both"/>
            </w:pPr>
            <w:r>
              <w:rPr>
                <w:sz w:val="20"/>
              </w:rPr>
              <w:t>4.2026年1</w:t>
            </w:r>
            <w:r>
              <w:rPr>
                <w:sz w:val="20"/>
              </w:rPr>
              <w:t>2</w:t>
            </w:r>
            <w:r>
              <w:rPr>
                <w:sz w:val="20"/>
              </w:rPr>
              <w:t>月</w:t>
            </w:r>
            <w:r>
              <w:rPr>
                <w:sz w:val="20"/>
              </w:rPr>
              <w:t>20日前，通过专家评审并提交项目最终成果。</w:t>
            </w:r>
          </w:p>
          <w:p>
            <w:pPr>
              <w:pStyle w:val="null3"/>
              <w:ind w:left="420"/>
              <w:jc w:val="both"/>
              <w:outlineLvl w:val="1"/>
            </w:pPr>
            <w:r>
              <w:rPr>
                <w:sz w:val="20"/>
                <w:b/>
              </w:rPr>
              <w:t>四、组织实施要求</w:t>
            </w:r>
          </w:p>
          <w:p>
            <w:pPr>
              <w:pStyle w:val="null3"/>
              <w:ind w:firstLine="400"/>
              <w:jc w:val="both"/>
            </w:pPr>
            <w:r>
              <w:rPr>
                <w:sz w:val="20"/>
              </w:rPr>
              <w:t>为使项目按质、按量、按时及有序实施，中标人应建立完善、稳定的项目团队、内部组织管理方式及管理机构、协调机制、技术基础，支撑保障要求及其他相关要求。在机制保障方面，成立组织实施小组和项目专家组的双轨制的组织模式。在项目日常管理和条件保障方面，从行政组织、后勤保障和支撑条件各方面创造良好的服务环境，确保项目的顺利实施。</w:t>
            </w:r>
          </w:p>
          <w:p>
            <w:pPr>
              <w:pStyle w:val="null3"/>
              <w:ind w:left="420"/>
              <w:jc w:val="both"/>
              <w:outlineLvl w:val="1"/>
            </w:pPr>
            <w:r>
              <w:rPr>
                <w:sz w:val="20"/>
                <w:b/>
              </w:rPr>
              <w:t>五、成果要求</w:t>
            </w:r>
          </w:p>
          <w:p>
            <w:pPr>
              <w:pStyle w:val="null3"/>
              <w:ind w:firstLine="400"/>
              <w:jc w:val="both"/>
            </w:pPr>
            <w:r>
              <w:rPr>
                <w:sz w:val="20"/>
              </w:rPr>
              <w:t>在项目实施过程中要保证相关技术文档的完整性，严格根据项目实施的各个部分、阶段编写相关的技术文档。</w:t>
            </w:r>
            <w:r>
              <w:rPr>
                <w:sz w:val="20"/>
                <w:b/>
              </w:rPr>
              <w:t>具体项目成果内容见下表：</w:t>
            </w:r>
          </w:p>
          <w:p>
            <w:pPr>
              <w:pStyle w:val="null3"/>
              <w:jc w:val="center"/>
            </w:pPr>
            <w:r>
              <w:rPr>
                <w:sz w:val="20"/>
                <w:b/>
              </w:rPr>
              <w:t>涉海单位名录核查工作成果</w:t>
            </w:r>
          </w:p>
          <w:tbl>
            <w:tblPr>
              <w:tblBorders>
                <w:top w:val="none" w:color="000000" w:sz="4"/>
                <w:left w:val="none" w:color="000000" w:sz="4"/>
                <w:bottom w:val="none" w:color="000000" w:sz="4"/>
                <w:right w:val="none" w:color="000000" w:sz="4"/>
                <w:insideH w:val="none"/>
                <w:insideV w:val="none"/>
              </w:tblBorders>
            </w:tblPr>
            <w:tblGrid>
              <w:gridCol w:w="419"/>
              <w:gridCol w:w="2671"/>
              <w:gridCol w:w="2506"/>
            </w:tblGrid>
            <w:tr>
              <w:tc>
                <w:tcPr>
                  <w:tcW w:type="dxa" w:w="419"/>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b/>
                    </w:rPr>
                    <w:t>序号</w:t>
                  </w:r>
                </w:p>
              </w:tc>
              <w:tc>
                <w:tcPr>
                  <w:tcW w:type="dxa" w:w="2671"/>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b/>
                    </w:rPr>
                    <w:t>成果名称</w:t>
                  </w:r>
                </w:p>
              </w:tc>
              <w:tc>
                <w:tcPr>
                  <w:tcW w:type="dxa" w:w="2506"/>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b/>
                    </w:rPr>
                    <w:t>提交格式</w:t>
                  </w:r>
                </w:p>
              </w:tc>
            </w:tr>
            <w:tr>
              <w:tc>
                <w:tcPr>
                  <w:tcW w:type="dxa" w:w="41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w:t>
                  </w:r>
                </w:p>
              </w:tc>
              <w:tc>
                <w:tcPr>
                  <w:tcW w:type="dxa" w:w="267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w:t>
                  </w:r>
                  <w:r>
                    <w:rPr>
                      <w:sz w:val="20"/>
                    </w:rPr>
                    <w:t>2026年广东省海洋经济活动单位名录》</w:t>
                  </w:r>
                </w:p>
              </w:tc>
              <w:tc>
                <w:tcPr>
                  <w:tcW w:type="dxa" w:w="25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电子版（</w:t>
                  </w:r>
                  <w:r>
                    <w:rPr>
                      <w:sz w:val="20"/>
                    </w:rPr>
                    <w:t>EX、PDF)，纸质版（A3装订成册）</w:t>
                  </w:r>
                </w:p>
              </w:tc>
            </w:tr>
            <w:tr>
              <w:tc>
                <w:tcPr>
                  <w:tcW w:type="dxa" w:w="41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2</w:t>
                  </w:r>
                </w:p>
              </w:tc>
              <w:tc>
                <w:tcPr>
                  <w:tcW w:type="dxa" w:w="267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《广东省海洋经济活动单位名录分析报告》</w:t>
                  </w:r>
                </w:p>
              </w:tc>
              <w:tc>
                <w:tcPr>
                  <w:tcW w:type="dxa" w:w="25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电子版（</w:t>
                  </w:r>
                  <w:r>
                    <w:rPr>
                      <w:sz w:val="20"/>
                    </w:rPr>
                    <w:t>WORD、PDF)，纸质版（A4装订成册）</w:t>
                  </w:r>
                </w:p>
              </w:tc>
            </w:tr>
            <w:tr>
              <w:tc>
                <w:tcPr>
                  <w:tcW w:type="dxa" w:w="41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3</w:t>
                  </w:r>
                </w:p>
              </w:tc>
              <w:tc>
                <w:tcPr>
                  <w:tcW w:type="dxa" w:w="267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《广东省重点涉海企业名录》</w:t>
                  </w:r>
                </w:p>
              </w:tc>
              <w:tc>
                <w:tcPr>
                  <w:tcW w:type="dxa" w:w="25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电子版（</w:t>
                  </w:r>
                  <w:r>
                    <w:rPr>
                      <w:sz w:val="20"/>
                    </w:rPr>
                    <w:t>EX、PDF)，纸质版（A3装订成册）</w:t>
                  </w:r>
                </w:p>
              </w:tc>
            </w:tr>
            <w:tr>
              <w:tc>
                <w:tcPr>
                  <w:tcW w:type="dxa" w:w="41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4</w:t>
                  </w:r>
                </w:p>
              </w:tc>
              <w:tc>
                <w:tcPr>
                  <w:tcW w:type="dxa" w:w="267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《广东省海洋经济活动单位名录抽查情况记录</w:t>
                  </w:r>
                  <w:r>
                    <w:rPr>
                      <w:sz w:val="20"/>
                    </w:rPr>
                    <w:t>报告</w:t>
                  </w:r>
                  <w:r>
                    <w:rPr>
                      <w:sz w:val="20"/>
                    </w:rPr>
                    <w:t>》</w:t>
                  </w:r>
                </w:p>
              </w:tc>
              <w:tc>
                <w:tcPr>
                  <w:tcW w:type="dxa" w:w="25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电子版（</w:t>
                  </w:r>
                  <w:r>
                    <w:rPr>
                      <w:sz w:val="20"/>
                    </w:rPr>
                    <w:t>EX、WORD、PDF)，纸质版（A4装订成册）</w:t>
                  </w:r>
                </w:p>
              </w:tc>
            </w:tr>
            <w:tr>
              <w:tc>
                <w:tcPr>
                  <w:tcW w:type="dxa" w:w="41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5</w:t>
                  </w:r>
                </w:p>
              </w:tc>
              <w:tc>
                <w:tcPr>
                  <w:tcW w:type="dxa" w:w="267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《广东省海洋经济活动单位名录整改情况报告》</w:t>
                  </w:r>
                </w:p>
              </w:tc>
              <w:tc>
                <w:tcPr>
                  <w:tcW w:type="dxa" w:w="25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电子版（</w:t>
                  </w:r>
                  <w:r>
                    <w:rPr>
                      <w:sz w:val="20"/>
                    </w:rPr>
                    <w:t>EX、WORD、PDF)，纸质版（A4装订成册）</w:t>
                  </w:r>
                </w:p>
              </w:tc>
            </w:tr>
          </w:tbl>
          <w:p>
            <w:pPr>
              <w:pStyle w:val="null3"/>
              <w:jc w:val="center"/>
            </w:pPr>
            <w:r>
              <w:rPr>
                <w:sz w:val="20"/>
                <w:b/>
              </w:rPr>
              <w:t>涉海直报企业数据采集工作成果</w:t>
            </w:r>
          </w:p>
          <w:tbl>
            <w:tblPr>
              <w:tblBorders>
                <w:top w:val="none" w:color="000000" w:sz="4"/>
                <w:left w:val="none" w:color="000000" w:sz="4"/>
                <w:bottom w:val="none" w:color="000000" w:sz="4"/>
                <w:right w:val="none" w:color="000000" w:sz="4"/>
                <w:insideH w:val="none"/>
                <w:insideV w:val="none"/>
              </w:tblBorders>
            </w:tblPr>
            <w:tblGrid>
              <w:gridCol w:w="413"/>
              <w:gridCol w:w="2670"/>
              <w:gridCol w:w="2513"/>
            </w:tblGrid>
            <w:tr>
              <w:tc>
                <w:tcPr>
                  <w:tcW w:type="dxa" w:w="413"/>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b/>
                    </w:rPr>
                    <w:t>序号</w:t>
                  </w:r>
                </w:p>
              </w:tc>
              <w:tc>
                <w:tcPr>
                  <w:tcW w:type="dxa" w:w="2670"/>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b/>
                    </w:rPr>
                    <w:t>成果名称</w:t>
                  </w:r>
                </w:p>
              </w:tc>
              <w:tc>
                <w:tcPr>
                  <w:tcW w:type="dxa" w:w="2513"/>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b/>
                    </w:rPr>
                    <w:t>提交格式</w:t>
                  </w:r>
                </w:p>
              </w:tc>
            </w:tr>
            <w:tr>
              <w:tc>
                <w:tcPr>
                  <w:tcW w:type="dxa" w:w="41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w:t>
                  </w:r>
                </w:p>
              </w:tc>
              <w:tc>
                <w:tcPr>
                  <w:tcW w:type="dxa" w:w="267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w:t>
                  </w:r>
                  <w:r>
                    <w:rPr>
                      <w:sz w:val="20"/>
                    </w:rPr>
                    <w:t>2026年广东省涉海企业直报情况报告》</w:t>
                  </w:r>
                </w:p>
              </w:tc>
              <w:tc>
                <w:tcPr>
                  <w:tcW w:type="dxa" w:w="251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电子版（</w:t>
                  </w:r>
                  <w:r>
                    <w:rPr>
                      <w:sz w:val="20"/>
                    </w:rPr>
                    <w:t>EX、WORD、PDF)，纸质版（A4装订成册）</w:t>
                  </w:r>
                </w:p>
              </w:tc>
            </w:tr>
            <w:tr>
              <w:tc>
                <w:tcPr>
                  <w:tcW w:type="dxa" w:w="41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2</w:t>
                  </w:r>
                </w:p>
              </w:tc>
              <w:tc>
                <w:tcPr>
                  <w:tcW w:type="dxa" w:w="267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color w:val="000000"/>
                    </w:rPr>
                    <w:t>《</w:t>
                  </w:r>
                  <w:r>
                    <w:rPr>
                      <w:sz w:val="20"/>
                      <w:color w:val="000000"/>
                    </w:rPr>
                    <w:t>2026年重点涉海企业调查问卷数据集》</w:t>
                  </w:r>
                </w:p>
              </w:tc>
              <w:tc>
                <w:tcPr>
                  <w:tcW w:type="dxa" w:w="251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电子版（</w:t>
                  </w:r>
                  <w:r>
                    <w:rPr>
                      <w:sz w:val="20"/>
                    </w:rPr>
                    <w:t>EX、WORD、PDF)，纸质版（A4装订成册）</w:t>
                  </w:r>
                </w:p>
              </w:tc>
            </w:tr>
            <w:tr>
              <w:tc>
                <w:tcPr>
                  <w:tcW w:type="dxa" w:w="41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3</w:t>
                  </w:r>
                </w:p>
              </w:tc>
              <w:tc>
                <w:tcPr>
                  <w:tcW w:type="dxa" w:w="267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color w:val="000000"/>
                    </w:rPr>
                    <w:t>《</w:t>
                  </w:r>
                  <w:r>
                    <w:rPr>
                      <w:sz w:val="20"/>
                      <w:color w:val="000000"/>
                    </w:rPr>
                    <w:t>2026年重点涉海企业</w:t>
                  </w:r>
                  <w:r>
                    <w:rPr>
                      <w:sz w:val="20"/>
                      <w:color w:val="000000"/>
                    </w:rPr>
                    <w:t>问卷</w:t>
                  </w:r>
                  <w:r>
                    <w:rPr>
                      <w:sz w:val="20"/>
                      <w:color w:val="000000"/>
                    </w:rPr>
                    <w:t>分析报告》</w:t>
                  </w:r>
                </w:p>
              </w:tc>
              <w:tc>
                <w:tcPr>
                  <w:tcW w:type="dxa" w:w="251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电子版（</w:t>
                  </w:r>
                  <w:r>
                    <w:rPr>
                      <w:sz w:val="20"/>
                    </w:rPr>
                    <w:t>EX、WORD、PDF)，纸质版（A4装订成册）</w:t>
                  </w:r>
                </w:p>
              </w:tc>
            </w:tr>
            <w:tr>
              <w:tc>
                <w:tcPr>
                  <w:tcW w:type="dxa" w:w="41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4</w:t>
                  </w:r>
                </w:p>
              </w:tc>
              <w:tc>
                <w:tcPr>
                  <w:tcW w:type="dxa" w:w="267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color w:val="000000"/>
                    </w:rPr>
                    <w:t>《</w:t>
                  </w:r>
                  <w:r>
                    <w:rPr>
                      <w:sz w:val="20"/>
                      <w:color w:val="000000"/>
                    </w:rPr>
                    <w:t>2026年涉海企业直报数据集》</w:t>
                  </w:r>
                </w:p>
              </w:tc>
              <w:tc>
                <w:tcPr>
                  <w:tcW w:type="dxa" w:w="251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电子版（</w:t>
                  </w:r>
                  <w:r>
                    <w:rPr>
                      <w:sz w:val="20"/>
                    </w:rPr>
                    <w:t>EX、WORD、PDF)，纸质版（A4装订成册）</w:t>
                  </w:r>
                </w:p>
              </w:tc>
            </w:tr>
          </w:tbl>
          <w:p>
            <w:pPr>
              <w:pStyle w:val="null3"/>
              <w:ind w:firstLine="400"/>
              <w:jc w:val="both"/>
            </w:pPr>
            <w:r>
              <w:rPr/>
              <w:t xml:space="preserve"> </w:t>
            </w:r>
          </w:p>
          <w:p>
            <w:pPr>
              <w:pStyle w:val="null3"/>
              <w:ind w:firstLine="400"/>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采购包2（2026年广东省海洋经济形势分析及研判）</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2027年3月31日前，通过专家评审并提交项目最终成果。</w:t>
            </w:r>
          </w:p>
        </w:tc>
      </w:tr>
      <w:tr>
        <w:tc>
          <w:tcPr>
            <w:tcW w:type="dxa" w:w="4153"/>
          </w:tcPr>
          <w:p>
            <w:pPr>
              <w:pStyle w:val="null3"/>
            </w:pPr>
            <w:r>
              <w:rPr/>
              <w:t>标的提供的地点</w:t>
            </w:r>
          </w:p>
        </w:tc>
        <w:tc>
          <w:tcPr>
            <w:tcW w:type="dxa" w:w="4153"/>
          </w:tcPr>
          <w:p>
            <w:pPr>
              <w:pStyle w:val="null3"/>
            </w:pPr>
            <w:r>
              <w:rPr/>
              <w:t>广东省广州市。</w:t>
            </w:r>
          </w:p>
        </w:tc>
      </w:tr>
      <w:tr>
        <w:tc>
          <w:tcPr>
            <w:tcW w:type="dxa" w:w="4153"/>
          </w:tcPr>
          <w:p>
            <w:pPr>
              <w:pStyle w:val="null3"/>
            </w:pPr>
            <w:r>
              <w:rPr/>
              <w:t>付款方式</w:t>
            </w:r>
          </w:p>
        </w:tc>
        <w:tc>
          <w:tcPr>
            <w:tcW w:type="dxa" w:w="4153"/>
          </w:tcPr>
          <w:p>
            <w:pPr>
              <w:pStyle w:val="null3"/>
            </w:pPr>
            <w:r>
              <w:rPr/>
              <w:t>1期：支付比例40%,签订合同且提供有效等额发票后5个工作日内，经采购人确认后支付首期款，支付合同总金额的40%；</w:t>
            </w:r>
          </w:p>
          <w:p>
            <w:pPr>
              <w:pStyle w:val="null3"/>
            </w:pPr>
            <w:r>
              <w:rPr/>
              <w:t>2期：支付比例20%,中标人提交项目工作方案并经采购人确认，提供有效等额发票后10个工作日内，经采购人确认后支付第二期款，支付合同总金额的20%；</w:t>
            </w:r>
          </w:p>
          <w:p>
            <w:pPr>
              <w:pStyle w:val="null3"/>
            </w:pPr>
            <w:r>
              <w:rPr/>
              <w:t>3期：支付比例20%,中标人提交《广东省海洋经济月度动态监测简报素材》（6-8月）《广东省重点海洋产业形势分析报告》（2026年二季度）《广东省深海产业及海洋电子信息产业分类及统计口径研究报告》和《广东省海洋经济发展指数（2026）》，经采购人确认，中标人提供有效等额发票之日后10个工作日内，采购人支付第三期款，支付合同总金额的20%；</w:t>
            </w:r>
          </w:p>
          <w:p>
            <w:pPr>
              <w:pStyle w:val="null3"/>
            </w:pPr>
            <w:r>
              <w:rPr/>
              <w:t>4期：支付比例10%,中标人提交《广东省海洋经济月度动态监测简报素材》（9-10月）《广东省重点海洋产业形势分析报告》（2026年三季度），经采购人确认，中标人提供有效等额发票之日后10个工作日内，采购人支付第四期款，支付合同总金额的10%。</w:t>
            </w:r>
          </w:p>
          <w:p>
            <w:pPr>
              <w:pStyle w:val="null3"/>
            </w:pPr>
            <w:r>
              <w:rPr/>
              <w:t>5期：支付比例10%,项目成果通过采购人组织的专家验收后中标人提交最终成果，经采购人确认后，提供有效等额发票后10个工作日内，支付合同总金额的10%。 注：1.若因中标人原因致使项目延期完成，从而造成采购人因财政资金回收而无法支付项目资金的情况，由此造成一切损失由中标人负责。 2.本项目报价为中标人实施并完成本项目全部内容的包干价，包括但不限于税金、技术服务经费及报酬、知识产权申请、科技成果查新（鉴定）、专利申报、设计书评审、技术培训、第三方服务（鉴定、测试测评检测、系统软件授权、技术支持等）、项目自验收、质保期服务等因履行本项目而发生的一切可以预见的费用和不可预见的费用，中标人不得以任何理由在中标金额之外另行要求采购人追加经费。 3.违约责任：中标人无正当理由未能够按合同的约定交付服务成果的，中标人应从逾期之日起每日按技术（咨询）费总额的0.5‰的数额向采购人支付违约金，累计违约金不超过技术（咨询）费总额的3%，并向采购人出具书面文件说明延误原因，承诺加大投入以追赶项目进度。若因中标人原因致使项目延期完成，从而造成采购人因财政资金回收而无法支付项目资金的情况，由此造成的一切损失由中标人负责。中标人提交的项目成果不符合本合同验收标准，经采购人通知中标人进行整改后仍不合格的，中标人应退还采购人全部已付的技术（咨询）服务费，并按该技术（咨询）服务费总额的30%向采购人支付违约金，由此造成采购人经济损失的，中标人还应当承担赔偿责任。退还及赔偿总金额不超过本合同技术（咨询）服务费总额。采购人应按合同约定向中标人提交相关资料以利于中标人开展工作，若因为采购人资料延迟交付，由此所造成的损失应由采购人承担。 4.付款方式：采用支票、银行汇票、电汇三种形式。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验收标准：1.符合《自然资源部海洋战略规划与经济司关于征求&lt;优化海洋经济统计监测体系工作方案(2026-2030年)(征求意见稿)&gt;意见的函》《海洋经济统计调查制度》《海洋生产总值核算制度》《广东省海洋经济统计调查制度》《海洋经济活动单位识别技术规程（试行）》《海洋经济活动单位名录更新方案（试行）》《海洋及相关产业分类》；2.符合相关法律法规及规范性文件规定的标准；3.符合国家、省、市及行业相关标准；4.按招投标文件和合同要求。 验收时间：于2027年3月31日前完成项目验收。 验收形式：采购人组织项目验收专家组进行验收。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一、服务响应要求，1.质保期一年，自项目验收通过之日起计算。质保期内，中标人须提供技术服务内容的完善和维护，费用计入投标总价。 2.质量保障期内，如果出现紧急技术问题，在采购人通过电话或电子邮件通知中标人的情况下，中标人的专业技术人员应在2小时内予以答复或提供远端服务。如果采购人要求现场紧急处理，中标人应在收到采购人通知后的24小时内赶到现场。 3.中标人应具备相应的通信手段，以保证能够提供每天24小时、每周7天的响应服务（“7×24小时响应服务”） 4.中标人须提出质量保证期内的维护内容和范围（产品、技术、模块等）。</w:t>
            </w:r>
          </w:p>
          <w:p>
            <w:pPr>
              <w:pStyle w:val="null3"/>
            </w:pPr>
            <w:r>
              <w:rPr/>
              <w:t>二、知识产权归属，1.知识产权归属：本项目履行形成的所有项目技术成果，以及中标人利用采 购人提供的资料和工作条件完成的新技术成果，其知识产权（包括但不限于著作权、专利权等权利）及衍生权利均归采购人独有。 2.中标人保证技术服务使用的基础资料、工具、方法及技术服务形成的技术成果，均不侵犯任何第三人的合法权益，包括但不限于第三人所享有的著作权、专利权等知识产权。如第三人以采购人技术侵犯其知识产权或者其他权利为由向采购人主张权利，由此所产生的一切损害赔偿、补偿以及其他合理损失（包括诉讼费、律师费）等均由中标人承担。</w:t>
            </w:r>
          </w:p>
          <w:p>
            <w:pPr>
              <w:pStyle w:val="null3"/>
            </w:pPr>
            <w:r>
              <w:rPr/>
              <w:t>三、保密要求，★采购人和中标人双方在任何情况下不得将本项目涉及到的有关对方的资料泄露给第三方。如一方违反本条的规定，除立即停止违约行为外，还应支付违约金以及赔偿另一方的损失。签合同时须同时签订保密协议书（详见合同附件）。</w:t>
            </w:r>
          </w:p>
          <w:p>
            <w:pPr>
              <w:pStyle w:val="null3"/>
            </w:pPr>
            <w:r>
              <w:rPr/>
              <w:t>四、人员要求，投标人拟投入本项目项目负责人（1人），具有经济类或海洋类或自然资源类：硕士及以上学历，具有经济类或海洋类或自然资源类：正高级职称，具有开展海洋经济相关研究项目经验。 投标人拟投入项目团队情况（项目负责人除外，至少5人），具有经济类或海洋类或自然资源类：副高级或以上职称。</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海洋服务</w:t>
            </w:r>
          </w:p>
        </w:tc>
        <w:tc>
          <w:tcPr>
            <w:tcW w:type="dxa" w:w="933"/>
          </w:tcPr>
          <w:p>
            <w:pPr>
              <w:pStyle w:val="null3"/>
              <w:jc w:val="left"/>
            </w:pPr>
            <w:r>
              <w:rPr/>
              <w:t>2026年广东省海洋经济形势分析及研判</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800,000.00</w:t>
            </w:r>
          </w:p>
        </w:tc>
        <w:tc>
          <w:tcPr>
            <w:tcW w:type="dxa" w:w="933"/>
          </w:tcPr>
          <w:p>
            <w:pPr>
              <w:pStyle w:val="null3"/>
              <w:jc w:val="right"/>
            </w:pPr>
            <w:r>
              <w:rPr/>
              <w:t>800,000.00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2026年广东省海洋经济形势分析及研判</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02"/>
              <w:jc w:val="both"/>
            </w:pPr>
            <w:r>
              <w:rPr>
                <w:sz w:val="20"/>
                <w:b/>
              </w:rPr>
              <w:t>一、服务内容</w:t>
            </w:r>
          </w:p>
          <w:p>
            <w:pPr>
              <w:pStyle w:val="null3"/>
              <w:ind w:firstLine="402"/>
              <w:jc w:val="both"/>
            </w:pPr>
            <w:r>
              <w:rPr>
                <w:sz w:val="20"/>
                <w:b/>
              </w:rPr>
              <w:t>1.收集整理广东省海洋经济月度监测简报素材</w:t>
            </w:r>
          </w:p>
          <w:p>
            <w:pPr>
              <w:pStyle w:val="null3"/>
              <w:ind w:firstLine="400"/>
              <w:jc w:val="both"/>
            </w:pPr>
            <w:r>
              <w:rPr>
                <w:sz w:val="20"/>
              </w:rPr>
              <w:t>按月度</w:t>
            </w:r>
            <w:r>
              <w:rPr>
                <w:sz w:val="20"/>
              </w:rPr>
              <w:t>收集整理</w:t>
            </w:r>
            <w:r>
              <w:rPr>
                <w:sz w:val="20"/>
              </w:rPr>
              <w:t>全国及广东省海洋产业</w:t>
            </w:r>
            <w:r>
              <w:rPr>
                <w:sz w:val="20"/>
              </w:rPr>
              <w:t>发展、</w:t>
            </w:r>
            <w:r>
              <w:rPr>
                <w:sz w:val="20"/>
              </w:rPr>
              <w:t>政策动态、重点涉海企业营收利润等</w:t>
            </w:r>
            <w:r>
              <w:rPr>
                <w:sz w:val="20"/>
              </w:rPr>
              <w:t>核心</w:t>
            </w:r>
            <w:r>
              <w:rPr>
                <w:sz w:val="20"/>
              </w:rPr>
              <w:t>情况，综合</w:t>
            </w:r>
            <w:r>
              <w:rPr>
                <w:sz w:val="20"/>
              </w:rPr>
              <w:t>研判</w:t>
            </w:r>
            <w:r>
              <w:rPr>
                <w:sz w:val="20"/>
              </w:rPr>
              <w:t>国内外宏观经济环境、政策法规</w:t>
            </w:r>
            <w:r>
              <w:rPr>
                <w:sz w:val="20"/>
              </w:rPr>
              <w:t>变化</w:t>
            </w:r>
            <w:r>
              <w:rPr>
                <w:sz w:val="20"/>
              </w:rPr>
              <w:t>及国际市场趋势等外部</w:t>
            </w:r>
            <w:r>
              <w:rPr>
                <w:sz w:val="20"/>
              </w:rPr>
              <w:t>影响</w:t>
            </w:r>
            <w:r>
              <w:rPr>
                <w:sz w:val="20"/>
              </w:rPr>
              <w:t>要素，形成广东省海洋经济月度监测简报素材</w:t>
            </w:r>
            <w:r>
              <w:rPr>
                <w:sz w:val="20"/>
              </w:rPr>
              <w:t>（不少于</w:t>
            </w:r>
            <w:r>
              <w:rPr>
                <w:sz w:val="20"/>
              </w:rPr>
              <w:t>8</w:t>
            </w:r>
            <w:r>
              <w:rPr>
                <w:sz w:val="20"/>
              </w:rPr>
              <w:t>份）</w:t>
            </w:r>
            <w:r>
              <w:rPr>
                <w:sz w:val="20"/>
              </w:rPr>
              <w:t>。成果要求文字简洁精练，重点</w:t>
            </w:r>
            <w:r>
              <w:rPr>
                <w:sz w:val="20"/>
              </w:rPr>
              <w:t>呈现</w:t>
            </w:r>
            <w:r>
              <w:rPr>
                <w:sz w:val="20"/>
              </w:rPr>
              <w:t>月度主要指标</w:t>
            </w:r>
            <w:r>
              <w:rPr>
                <w:sz w:val="20"/>
              </w:rPr>
              <w:t>变动</w:t>
            </w:r>
            <w:r>
              <w:rPr>
                <w:sz w:val="20"/>
              </w:rPr>
              <w:t>趋势、全国及广东省海洋产业政策</w:t>
            </w:r>
            <w:r>
              <w:rPr>
                <w:sz w:val="20"/>
              </w:rPr>
              <w:t>导向与</w:t>
            </w:r>
            <w:r>
              <w:rPr>
                <w:sz w:val="20"/>
              </w:rPr>
              <w:t>发展动态。素材须于次月</w:t>
            </w:r>
            <w:r>
              <w:rPr>
                <w:sz w:val="20"/>
              </w:rPr>
              <w:t>20日前完成编制与交付。</w:t>
            </w:r>
          </w:p>
          <w:p>
            <w:pPr>
              <w:pStyle w:val="null3"/>
              <w:ind w:firstLine="402"/>
              <w:jc w:val="both"/>
            </w:pPr>
            <w:r>
              <w:rPr>
                <w:sz w:val="20"/>
                <w:b/>
              </w:rPr>
              <w:t>2.广东省重点海洋产业季度形势分析</w:t>
            </w:r>
          </w:p>
          <w:p>
            <w:pPr>
              <w:pStyle w:val="null3"/>
              <w:ind w:firstLine="400"/>
              <w:jc w:val="both"/>
            </w:pPr>
            <w:r>
              <w:rPr>
                <w:sz w:val="20"/>
              </w:rPr>
              <w:t>以季度为周期</w:t>
            </w:r>
            <w:r>
              <w:rPr>
                <w:sz w:val="20"/>
              </w:rPr>
              <w:t>，</w:t>
            </w:r>
            <w:r>
              <w:rPr>
                <w:sz w:val="20"/>
              </w:rPr>
              <w:t>结合国际国内发展形势，聚焦重点海洋产业，</w:t>
            </w:r>
            <w:r>
              <w:rPr>
                <w:sz w:val="20"/>
              </w:rPr>
              <w:t>研判</w:t>
            </w:r>
            <w:r>
              <w:rPr>
                <w:sz w:val="20"/>
              </w:rPr>
              <w:t>趋势性变化与</w:t>
            </w:r>
            <w:r>
              <w:rPr>
                <w:sz w:val="20"/>
              </w:rPr>
              <w:t>关键</w:t>
            </w:r>
            <w:r>
              <w:rPr>
                <w:sz w:val="20"/>
              </w:rPr>
              <w:t>问题，提出前瞻性</w:t>
            </w:r>
            <w:r>
              <w:rPr>
                <w:sz w:val="20"/>
              </w:rPr>
              <w:t>、</w:t>
            </w:r>
            <w:r>
              <w:rPr>
                <w:sz w:val="20"/>
              </w:rPr>
              <w:t>可操作的政策建议，形成《广东省重点海洋产业形势分析报告》</w:t>
            </w:r>
            <w:r>
              <w:rPr>
                <w:sz w:val="20"/>
              </w:rPr>
              <w:t>4期，并于季后第一个月20日前完成编制与交付。</w:t>
            </w:r>
          </w:p>
          <w:p>
            <w:pPr>
              <w:pStyle w:val="null3"/>
              <w:ind w:firstLine="402"/>
              <w:jc w:val="both"/>
            </w:pPr>
            <w:r>
              <w:rPr>
                <w:sz w:val="20"/>
                <w:b/>
              </w:rPr>
              <w:t>3.编制广东省海洋经济发展指数研究报告（2026）</w:t>
            </w:r>
          </w:p>
          <w:p>
            <w:pPr>
              <w:pStyle w:val="null3"/>
              <w:ind w:firstLine="400"/>
              <w:jc w:val="both"/>
            </w:pPr>
            <w:r>
              <w:rPr>
                <w:sz w:val="20"/>
              </w:rPr>
              <w:t>结合时代背景，深刻阐释新时代我国海洋经济高质量发展的丰富内涵，完善海洋经济高质量发展指标体系构建原则。借鉴中国海洋发展指数、海洋经济发展指数以及其他相关指数构建的指标体系，充分考虑</w:t>
            </w:r>
            <w:r>
              <w:rPr>
                <w:sz w:val="20"/>
              </w:rPr>
              <w:t>2025年广东省海洋经济高质量发展的多维性和动态性，明确海洋经济高质量发展评价指数各项指标数据来源、处理方法以及权重计算方法，编制《广东省海洋经济发展指数研究报告（2026）》。</w:t>
            </w:r>
          </w:p>
          <w:p>
            <w:pPr>
              <w:pStyle w:val="null3"/>
              <w:ind w:firstLine="402"/>
              <w:jc w:val="both"/>
            </w:pPr>
            <w:r>
              <w:rPr>
                <w:sz w:val="20"/>
                <w:b/>
              </w:rPr>
              <w:t>4.</w:t>
            </w:r>
            <w:r>
              <w:rPr>
                <w:sz w:val="20"/>
                <w:b/>
              </w:rPr>
              <w:t>开展海洋领域</w:t>
            </w:r>
            <w:r>
              <w:rPr>
                <w:sz w:val="20"/>
                <w:b/>
              </w:rPr>
              <w:t>“三新”统计方法研究</w:t>
            </w:r>
          </w:p>
          <w:p>
            <w:pPr>
              <w:pStyle w:val="null3"/>
              <w:ind w:firstLine="400"/>
              <w:jc w:val="both"/>
            </w:pPr>
            <w:r>
              <w:rPr>
                <w:sz w:val="20"/>
              </w:rPr>
              <w:t>结合广东海洋经济高质量发展需求，</w:t>
            </w:r>
            <w:r>
              <w:rPr>
                <w:sz w:val="20"/>
              </w:rPr>
              <w:t>探索海洋领域</w:t>
            </w:r>
            <w:r>
              <w:rPr>
                <w:sz w:val="20"/>
              </w:rPr>
              <w:t>“三新</w:t>
            </w:r>
            <w:r>
              <w:rPr>
                <w:sz w:val="20"/>
              </w:rPr>
              <w:t>”</w:t>
            </w:r>
            <w:r>
              <w:rPr>
                <w:sz w:val="20"/>
              </w:rPr>
              <w:t xml:space="preserve"> </w:t>
            </w:r>
            <w:r>
              <w:rPr>
                <w:sz w:val="20"/>
              </w:rPr>
              <w:t>(新产业、新业态、新商业模式)统计方法研究。重点</w:t>
            </w:r>
            <w:r>
              <w:rPr>
                <w:sz w:val="20"/>
              </w:rPr>
              <w:t>开展广东省深海产业</w:t>
            </w:r>
            <w:r>
              <w:rPr>
                <w:sz w:val="20"/>
              </w:rPr>
              <w:t>、海洋电子信息等海洋领域</w:t>
            </w:r>
            <w:r>
              <w:rPr>
                <w:sz w:val="20"/>
              </w:rPr>
              <w:t>“三新</w:t>
            </w:r>
            <w:r>
              <w:rPr>
                <w:sz w:val="20"/>
              </w:rPr>
              <w:t>”</w:t>
            </w:r>
            <w:r>
              <w:rPr>
                <w:sz w:val="20"/>
              </w:rPr>
              <w:t>产业分类及统计核算方法研究，</w:t>
            </w:r>
            <w:r>
              <w:rPr>
                <w:sz w:val="20"/>
              </w:rPr>
              <w:t>最终形成《广东省深海产业及海洋电子信息产业分类及统计口径研究报告》，为广东基础性研究与政策制定提供参考。</w:t>
            </w:r>
          </w:p>
          <w:p>
            <w:pPr>
              <w:pStyle w:val="null3"/>
              <w:ind w:left="420"/>
              <w:jc w:val="both"/>
              <w:outlineLvl w:val="1"/>
            </w:pPr>
            <w:r>
              <w:rPr>
                <w:sz w:val="20"/>
                <w:b/>
              </w:rPr>
              <w:t>二、服务要求</w:t>
            </w:r>
          </w:p>
          <w:p>
            <w:pPr>
              <w:pStyle w:val="null3"/>
              <w:ind w:firstLine="422"/>
              <w:jc w:val="both"/>
            </w:pPr>
            <w:r>
              <w:rPr>
                <w:sz w:val="21"/>
                <w:b/>
              </w:rPr>
              <w:t>★</w:t>
            </w:r>
            <w:r>
              <w:rPr>
                <w:sz w:val="20"/>
              </w:rPr>
              <w:t>1.投标人须对以下事项提供盖章的书面承诺函（格式自拟），如在项目实际执行过程中发生项目负责人不能按采购文件要求胜任相关工作的，采购人有权要求更换项目负责人，投标人须在两周内调整为</w:t>
            </w:r>
            <w:r>
              <w:rPr>
                <w:sz w:val="20"/>
              </w:rPr>
              <w:t>不低于</w:t>
            </w:r>
            <w:r>
              <w:rPr>
                <w:sz w:val="20"/>
              </w:rPr>
              <w:t>采购文件要求且能胜任相关工作的项目负责人并到位开展工作，否则采购人有权终止合同并报相关管理部门进行处理。</w:t>
            </w:r>
          </w:p>
          <w:p>
            <w:pPr>
              <w:pStyle w:val="null3"/>
              <w:ind w:firstLine="422"/>
              <w:jc w:val="both"/>
            </w:pPr>
            <w:r>
              <w:rPr>
                <w:sz w:val="21"/>
                <w:b/>
              </w:rPr>
              <w:t>★</w:t>
            </w:r>
            <w:r>
              <w:rPr>
                <w:sz w:val="20"/>
              </w:rPr>
              <w:t>2.本项目不允许转包。</w:t>
            </w:r>
          </w:p>
          <w:p>
            <w:pPr>
              <w:pStyle w:val="null3"/>
              <w:ind w:firstLine="402"/>
              <w:jc w:val="both"/>
            </w:pPr>
            <w:r>
              <w:rPr>
                <w:sz w:val="20"/>
                <w:b/>
              </w:rPr>
              <w:t>（三）进度要求</w:t>
            </w:r>
          </w:p>
          <w:p>
            <w:pPr>
              <w:pStyle w:val="null3"/>
              <w:ind w:firstLine="400"/>
              <w:jc w:val="both"/>
            </w:pPr>
            <w:r>
              <w:rPr>
                <w:sz w:val="20"/>
              </w:rPr>
              <w:t>1.合同签署10个工作日内，制定项目总体工作方案，并向采购人做现场汇报、双方讨论后形成正式稿；</w:t>
            </w:r>
          </w:p>
          <w:p>
            <w:pPr>
              <w:pStyle w:val="null3"/>
              <w:ind w:firstLine="400"/>
              <w:jc w:val="both"/>
            </w:pPr>
            <w:r>
              <w:rPr>
                <w:sz w:val="20"/>
              </w:rPr>
              <w:t>2.2026年9月20日前，中标人完成《广东省海洋经济月度动态监测简报素材》（6-8月）、《广东省重点海洋产业形势分析报告》（2026年二季度）、《广东省深海产业及海洋电子信息产业分类及统计口径研究报告》</w:t>
            </w:r>
            <w:r>
              <w:rPr>
                <w:sz w:val="21"/>
              </w:rPr>
              <w:t>（终稿）</w:t>
            </w:r>
            <w:r>
              <w:rPr>
                <w:sz w:val="20"/>
              </w:rPr>
              <w:t>、《广东省海洋经济发展指数研究报告（</w:t>
            </w:r>
            <w:r>
              <w:rPr>
                <w:sz w:val="20"/>
              </w:rPr>
              <w:t>2026）》；</w:t>
            </w:r>
          </w:p>
          <w:p>
            <w:pPr>
              <w:pStyle w:val="null3"/>
              <w:ind w:firstLine="400"/>
              <w:jc w:val="both"/>
            </w:pPr>
            <w:r>
              <w:rPr>
                <w:sz w:val="20"/>
              </w:rPr>
              <w:t>3.2026年11月20日前，中标人完成提交《广东省海洋经济月度动态监测简报素材》（9-10月）、《广东省重点海洋产业形势分析报告》（2026年三季度）；</w:t>
            </w:r>
          </w:p>
          <w:p>
            <w:pPr>
              <w:pStyle w:val="null3"/>
              <w:ind w:firstLine="400"/>
              <w:jc w:val="both"/>
            </w:pPr>
            <w:r>
              <w:rPr>
                <w:sz w:val="20"/>
              </w:rPr>
              <w:t>4.2027年3月20日前，《广东省海洋经济月度动态监测简报素材汇编》、《广东省重点海洋产业形势分析报告》</w:t>
            </w:r>
            <w:r>
              <w:rPr>
                <w:sz w:val="21"/>
              </w:rPr>
              <w:t>（终稿）</w:t>
            </w:r>
            <w:r>
              <w:rPr>
                <w:sz w:val="20"/>
              </w:rPr>
              <w:t>，并提交采购人</w:t>
            </w:r>
            <w:r>
              <w:rPr>
                <w:sz w:val="20"/>
              </w:rPr>
              <w:t>审核；</w:t>
            </w:r>
          </w:p>
          <w:p>
            <w:pPr>
              <w:pStyle w:val="null3"/>
              <w:ind w:firstLine="400"/>
              <w:jc w:val="both"/>
            </w:pPr>
            <w:r>
              <w:rPr>
                <w:sz w:val="20"/>
              </w:rPr>
              <w:t>5.2027年3月31日前，通过专家评审并提交项目最终成果。</w:t>
            </w:r>
          </w:p>
          <w:p>
            <w:pPr>
              <w:pStyle w:val="null3"/>
              <w:ind w:firstLine="402"/>
              <w:jc w:val="both"/>
            </w:pPr>
            <w:r>
              <w:rPr>
                <w:sz w:val="20"/>
                <w:b/>
              </w:rPr>
              <w:t>（四）组织实施要求</w:t>
            </w:r>
          </w:p>
          <w:p>
            <w:pPr>
              <w:pStyle w:val="null3"/>
              <w:ind w:firstLine="400"/>
              <w:jc w:val="both"/>
            </w:pPr>
            <w:r>
              <w:rPr>
                <w:sz w:val="20"/>
              </w:rPr>
              <w:t>为使项目按质、按量、按时及有序实施，中标人应建立完善、稳定的项目团队、内部组织管理方式及管理机构、协调机制、技术基础，支撑保障要求及其他相关要求。在机制保障方面，成立组织实施小组和项目专家组的双轨制的组织模式。在项目日常管理和条件保障方面，从行政组织、后勤保障和支撑条件各方面创造良好的服务环境，确保项目的顺利实施。</w:t>
            </w:r>
          </w:p>
          <w:p>
            <w:pPr>
              <w:pStyle w:val="null3"/>
              <w:ind w:firstLine="402"/>
              <w:jc w:val="both"/>
            </w:pPr>
            <w:r>
              <w:rPr>
                <w:sz w:val="20"/>
                <w:b/>
              </w:rPr>
              <w:t>（五）成果要求</w:t>
            </w:r>
          </w:p>
          <w:p>
            <w:pPr>
              <w:pStyle w:val="null3"/>
              <w:ind w:firstLine="400"/>
              <w:jc w:val="both"/>
            </w:pPr>
            <w:r>
              <w:rPr>
                <w:sz w:val="20"/>
              </w:rPr>
              <w:t>在项目实施过程中要保证相关技术文档的完整性，严格根据项目实施的各个部分、阶段编写相关的技术文档。</w:t>
            </w:r>
            <w:r>
              <w:rPr>
                <w:sz w:val="20"/>
                <w:b/>
              </w:rPr>
              <w:t>具体项目成果内容见下表：</w:t>
            </w:r>
          </w:p>
          <w:p>
            <w:pPr>
              <w:pStyle w:val="null3"/>
              <w:jc w:val="center"/>
            </w:pPr>
            <w:r>
              <w:rPr>
                <w:sz w:val="20"/>
                <w:b/>
              </w:rPr>
              <w:t>项目成果</w:t>
            </w:r>
          </w:p>
          <w:tbl>
            <w:tblPr>
              <w:tblBorders>
                <w:top w:val="none" w:color="000000" w:sz="4"/>
                <w:left w:val="none" w:color="000000" w:sz="4"/>
                <w:bottom w:val="none" w:color="000000" w:sz="4"/>
                <w:right w:val="none" w:color="000000" w:sz="4"/>
                <w:insideH w:val="none"/>
                <w:insideV w:val="none"/>
              </w:tblBorders>
            </w:tblPr>
            <w:tblGrid>
              <w:gridCol w:w="406"/>
              <w:gridCol w:w="2808"/>
              <w:gridCol w:w="2381"/>
            </w:tblGrid>
            <w:tr>
              <w:tc>
                <w:tcPr>
                  <w:tcW w:type="dxa" w:w="406"/>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b/>
                    </w:rPr>
                    <w:t>序号</w:t>
                  </w:r>
                </w:p>
              </w:tc>
              <w:tc>
                <w:tcPr>
                  <w:tcW w:type="dxa" w:w="2808"/>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b/>
                    </w:rPr>
                    <w:t>成果名称</w:t>
                  </w:r>
                </w:p>
              </w:tc>
              <w:tc>
                <w:tcPr>
                  <w:tcW w:type="dxa" w:w="2381"/>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b/>
                    </w:rPr>
                    <w:t>提交格式</w:t>
                  </w:r>
                </w:p>
              </w:tc>
            </w:tr>
            <w:tr>
              <w:tc>
                <w:tcPr>
                  <w:tcW w:type="dxa" w:w="4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1</w:t>
                  </w:r>
                </w:p>
              </w:tc>
              <w:tc>
                <w:tcPr>
                  <w:tcW w:type="dxa" w:w="280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广东省海洋经济月度动态监测简报素材（不少于</w:t>
                  </w:r>
                  <w:r>
                    <w:rPr>
                      <w:sz w:val="20"/>
                    </w:rPr>
                    <w:t>8期）</w:t>
                  </w:r>
                </w:p>
              </w:tc>
              <w:tc>
                <w:tcPr>
                  <w:tcW w:type="dxa" w:w="238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电子版（</w:t>
                  </w:r>
                  <w:r>
                    <w:rPr>
                      <w:sz w:val="20"/>
                    </w:rPr>
                    <w:t>WORD、PDF)，纸质版（A4装订成册）</w:t>
                  </w:r>
                </w:p>
              </w:tc>
            </w:tr>
            <w:tr>
              <w:tc>
                <w:tcPr>
                  <w:tcW w:type="dxa" w:w="4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2</w:t>
                  </w:r>
                </w:p>
              </w:tc>
              <w:tc>
                <w:tcPr>
                  <w:tcW w:type="dxa" w:w="280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广东省重点海洋产业形势分析报告（</w:t>
                  </w:r>
                  <w:r>
                    <w:rPr>
                      <w:sz w:val="20"/>
                    </w:rPr>
                    <w:t>4期）</w:t>
                  </w:r>
                </w:p>
              </w:tc>
              <w:tc>
                <w:tcPr>
                  <w:tcW w:type="dxa" w:w="238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电子版（</w:t>
                  </w:r>
                  <w:r>
                    <w:rPr>
                      <w:sz w:val="20"/>
                    </w:rPr>
                    <w:t>WORD、PDF)，纸质版（A4装订成册）</w:t>
                  </w:r>
                </w:p>
              </w:tc>
            </w:tr>
            <w:tr>
              <w:tc>
                <w:tcPr>
                  <w:tcW w:type="dxa" w:w="4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3</w:t>
                  </w:r>
                </w:p>
              </w:tc>
              <w:tc>
                <w:tcPr>
                  <w:tcW w:type="dxa" w:w="280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《广东省海洋经济发展指数研究报告（</w:t>
                  </w:r>
                  <w:r>
                    <w:rPr>
                      <w:sz w:val="20"/>
                    </w:rPr>
                    <w:t>2026）》</w:t>
                  </w:r>
                </w:p>
              </w:tc>
              <w:tc>
                <w:tcPr>
                  <w:tcW w:type="dxa" w:w="238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电子版（</w:t>
                  </w:r>
                  <w:r>
                    <w:rPr>
                      <w:sz w:val="20"/>
                    </w:rPr>
                    <w:t>WORD、PDF)，纸质版（A4装订成册）</w:t>
                  </w:r>
                </w:p>
              </w:tc>
            </w:tr>
            <w:tr>
              <w:tc>
                <w:tcPr>
                  <w:tcW w:type="dxa" w:w="4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0"/>
                    </w:rPr>
                    <w:t>4</w:t>
                  </w:r>
                </w:p>
              </w:tc>
              <w:tc>
                <w:tcPr>
                  <w:tcW w:type="dxa" w:w="280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《广东省深海产业及海洋电子信息产业分类及统计口径研究报告》</w:t>
                  </w:r>
                </w:p>
              </w:tc>
              <w:tc>
                <w:tcPr>
                  <w:tcW w:type="dxa" w:w="238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0"/>
                    </w:rPr>
                    <w:t>电子版（</w:t>
                  </w:r>
                  <w:r>
                    <w:rPr>
                      <w:sz w:val="20"/>
                    </w:rPr>
                    <w:t>WORD、PDF）、纸质版（A4装订成册）</w:t>
                  </w:r>
                </w:p>
              </w:tc>
            </w:tr>
          </w:tbl>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广东省海洋发展规划研究中心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允许投标人兼投不兼中，即投标人只能中标其中一个采购包。本项目评审顺序为采购包1、采购包2。同时参加多个采购包投标的投标人，如在前序采购包中已被推荐为第一中标候选人，则评标委员会在评审后序采购包时，不再继续授予该投标人第一、二中标候选人资格，但其投标文件仍参与评审。后序采购包的第一中标候选人则由排名第二名的投标人顶替，其他排名依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采购机构代理服务收费标准：各采购包中标人须向采购代理机构按如下标准和规定缴纳代理服务费： （1）以采购包预算金额作为代理服务费的计算基数； （2）代理服务费采用差额定率累进法进行计算，按照以下标准计取： 100万元以下的部分，按照1.5%计取。 （3）增值税另行计入代理服务费中。</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便利化措施，1. 各投标供应商可以通过“中国邮政”、“EMS”、“顺丰快递”等快递方式，按照采购文件要求在规定的投标截止时间前将《投标文件》及相关样品（如有）送达到开标地点，快递单上应清晰写明如下信息： 1）收件地址：广州市天河区龙怡路117号银汇大厦5楼 2）收件人：广东志正招标有限公司前台 3）注明采购项目编号 如需现场安装或调试的样品，不接受邮寄送达的方式。 需现场陈述的项目，请供应商派代表参与。 2. 通过快递方式递交《投标文件》及相关样品（如有）的，递交时间为送达我司由我司前台人员签收的时间，请投标供应商预留邮寄所需的时间。建议投标供应商在邮递之后，主动在 投标截止时间前及时与我司联系，核实投标文件是否在规定的时间内送达。 3. 通过快递方式递交《投标文件》及相关样品（如有）的，寄错地址、逾期送达、未按照采购文件要求密封或者邮寄过程导致包装密封出现破损的，我司将拒绝接收，由投标供应商自行承担相应责任与后果，我司不承担责任。</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年广东省海洋经济活动单位名录更新)：综合评分法,是指投标文件满足招标文件全部实质性要求，且按照评审因素的量化指标评审得分最高的投标人为中标候选人的评标方法。（最低报价不是中标的唯一依据。）</w:t>
      </w:r>
    </w:p>
    <w:p>
      <w:pPr>
        <w:pStyle w:val="null3"/>
      </w:pPr>
      <w:r>
        <w:rPr/>
        <w:t>采购包2(2026年广东省海洋经济形势分析及研判)：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采购包1（2026年广东省海洋经济活动单位名录更新）：</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采购包2（2026年广东省海洋经济形势分析及研判）：</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a)投标人投标产品/服务全部为小型或微型企业产品/服务时，报价给予K1的价格扣除（K1的取值为10%），即：评标价＝修正后的报价*（1-K1）； b)若项目接受大中型企业与小微企业组成联合体或者允许大中型企业向一家或者多家小微企业分包的，且联合体协议或者分包意向协议中约定小微企业的合同份额占到合同总金额30%以上的，对联合体或者大中型企业的报价给予K2的价格扣除（K2的取值为4%），即：评标价＝修正后的报价*（1-K2）； c)组成联合体或者接受分包的小微企业与联合体内其他企业、分包企业之间存在直接控股、管理关系的，不享受价格扣除优惠政策。 d)本条款所称小型或微型企业应当符合以下条件：符合《工业和信息化部、国家统计局、国家发展和改革委员会、财政部关于印发中小企业划型标准规定的通知》（工信部联企业[2011]300号）规定的对小型或微型企业的划分标准； e)参加政府采购活动的中小企业应当提供《中小企业声明函》，符合残疾人福利性单位认定条件的，应当提供《残疾人福利性单位声明函》（见第五部分投标文件格式）；监狱企业提供监狱企业的证明文件。 f)本条款中a)和b)两种价格扣除规则不得同时适用。 g)监狱企业、残疾人福利性单位视同小型、微型企业，享受以上价格扣除政策。 h)监狱企业、残疾人福利性单位本身属于小型、微型企业的，不重复享受政策。</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采购包1（2026年广东省海洋经济活动单位名录更新）：</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提供2025年年度财务状况报告或投标截止日前6个月内任意1个月的财务报表或基本开户行出具的资信证明。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提供投标函。</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属于专门面向中小企业采购的项目。投标人应为中小微企业。投标人应按要求出具《中小企业声明函》；属于监狱企业的，提供由省级以上监狱管理局、戒毒管理局(含新疆生产建设兵团)出具的属于监狱企业的证明文件；属于残疾人福利性单位的，提供《残疾人福利性单位声明函》。</w:t>
            </w:r>
          </w:p>
        </w:tc>
      </w:tr>
    </w:tbl>
    <w:p>
      <w:pPr>
        <w:pStyle w:val="null3"/>
      </w:pPr>
      <w:r>
        <w:rPr/>
        <w:t>采购包2（2026年广东省海洋经济形势分析及研判）：</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提供2025年年度财务状况报告或投标截止日前6个月内任意1个月的财务报表或基本开户行出具的资信证明。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提供投标函。</w:t>
            </w:r>
          </w:p>
        </w:tc>
      </w:tr>
    </w:tbl>
    <w:p>
      <w:pPr>
        <w:pStyle w:val="null3"/>
        <w:ind w:firstLine="480"/>
      </w:pPr>
      <w:r>
        <w:rPr/>
        <w:t>表二符合性审查表：</w:t>
      </w:r>
    </w:p>
    <w:p>
      <w:pPr>
        <w:pStyle w:val="null3"/>
      </w:pPr>
      <w:r>
        <w:rPr/>
        <w:t>采购包1（2026年广东省海洋经济活动单位名录更新）：</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pPr>
      <w:r>
        <w:rPr/>
        <w:t>采购包2（2026年广东省海洋经济形势分析及研判）：</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采购包1(2026年广东省海洋经济活动单位名录更新):</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涉海单位名录核查工作方案一 (10.0分)</w:t>
            </w:r>
          </w:p>
        </w:tc>
        <w:tc>
          <w:tcPr>
            <w:tcW w:type="dxa" w:w="5076"/>
          </w:tcPr>
          <w:p>
            <w:pPr>
              <w:pStyle w:val="null3"/>
              <w:jc w:val="left"/>
            </w:pPr>
            <w:r>
              <w:rPr/>
              <w:t>投标人针对涉海单位名录核查内容制定工作方案一，内容包括但不限于：对项目需求的理解、技术路线及流程方法： 1）对项目需求理解深刻，技术路线及流程方法清晰、完全符合实际，得10分； 2）对项目需求理解到位，技术路线及流程方法较清晰、较符合实际，得8分； 3）对项目需求理解基本到位，技术路线及流程方法基本清晰、符合实际，得6分； 4）对项目需求理解不到位，技术路线及流程方法不符合实际，得4分； 5）无相关说明或其他的，得0分。</w:t>
            </w:r>
          </w:p>
        </w:tc>
      </w:tr>
      <w:tr>
        <w:tc>
          <w:tcPr>
            <w:tcW w:type="dxa" w:w="922"/>
            <w:gridSpan w:val="2"/>
            <w:vMerge/>
          </w:tcPr>
          <w:p/>
        </w:tc>
        <w:tc>
          <w:tcPr>
            <w:tcW w:type="dxa" w:w="2307"/>
          </w:tcPr>
          <w:p>
            <w:pPr>
              <w:pStyle w:val="null3"/>
              <w:jc w:val="left"/>
            </w:pPr>
            <w:r>
              <w:rPr/>
              <w:t>涉海单位名录核查工作方案二 (10.0分)</w:t>
            </w:r>
          </w:p>
        </w:tc>
        <w:tc>
          <w:tcPr>
            <w:tcW w:type="dxa" w:w="5076"/>
          </w:tcPr>
          <w:p>
            <w:pPr>
              <w:pStyle w:val="null3"/>
              <w:jc w:val="left"/>
            </w:pPr>
            <w:r>
              <w:rPr/>
              <w:t>投标人针对涉海单位名录核查内容制定工作方案二，内容包括但不限于：服务计划、整体服务方案： 1）方案描述全面，实用性、科学性和可行性高，得10分； 2）方案描述较全面，实用性、科学性和可行性较高，得8分； 3）方案描述不够全面，实用性、科学性和可行性欠缺，得6分； 4）方案描述不全面，实用性、科学性和可行性较差，得4分； 5）无相关说明或其他的，得0分。</w:t>
            </w:r>
          </w:p>
        </w:tc>
      </w:tr>
      <w:tr>
        <w:tc>
          <w:tcPr>
            <w:tcW w:type="dxa" w:w="922"/>
            <w:gridSpan w:val="2"/>
            <w:vMerge/>
          </w:tcPr>
          <w:p/>
        </w:tc>
        <w:tc>
          <w:tcPr>
            <w:tcW w:type="dxa" w:w="2307"/>
          </w:tcPr>
          <w:p>
            <w:pPr>
              <w:pStyle w:val="null3"/>
              <w:jc w:val="left"/>
            </w:pPr>
            <w:r>
              <w:rPr/>
              <w:t>涉海直报企业数据采集工作方案一 (10.0分)</w:t>
            </w:r>
          </w:p>
        </w:tc>
        <w:tc>
          <w:tcPr>
            <w:tcW w:type="dxa" w:w="5076"/>
          </w:tcPr>
          <w:p>
            <w:pPr>
              <w:pStyle w:val="null3"/>
              <w:jc w:val="left"/>
            </w:pPr>
            <w:r>
              <w:rPr/>
              <w:t>投标人针对涉海直报企业数据采集内容制定工作方案一，内容包括但不限于：对项目需求的理解、技术路线及流程方法： 1）对项目需求理解到位，技术路线及流程方法清晰、完全符合实际，得10分； 2）对项目需求理解较到位，技术路线及流程方法较清晰、较符合实际，得8分； 3）对项目需求理解基本到位，技术路线及流程方法基本清晰、符合实际，得6分； 4）对项目需求理解不到位，技术路线及流程方法不符合实际，得4分； 5）无相关说明或其他的，得0分。</w:t>
            </w:r>
          </w:p>
        </w:tc>
      </w:tr>
      <w:tr>
        <w:tc>
          <w:tcPr>
            <w:tcW w:type="dxa" w:w="922"/>
            <w:gridSpan w:val="2"/>
            <w:vMerge/>
          </w:tcPr>
          <w:p/>
        </w:tc>
        <w:tc>
          <w:tcPr>
            <w:tcW w:type="dxa" w:w="2307"/>
          </w:tcPr>
          <w:p>
            <w:pPr>
              <w:pStyle w:val="null3"/>
              <w:jc w:val="left"/>
            </w:pPr>
            <w:r>
              <w:rPr/>
              <w:t>涉海直报企业数据采集工作方案二 (10.0分)</w:t>
            </w:r>
          </w:p>
        </w:tc>
        <w:tc>
          <w:tcPr>
            <w:tcW w:type="dxa" w:w="5076"/>
          </w:tcPr>
          <w:p>
            <w:pPr>
              <w:pStyle w:val="null3"/>
              <w:jc w:val="left"/>
            </w:pPr>
            <w:r>
              <w:rPr/>
              <w:t>投标人针对涉海直报企业数据采集内容制定工作方案二，内容包括但不限于：服务计划、整体服务方案： 1）方案描述全面，实用性、科学性和可行性高，得10分； 2）方案描述较全面，实用性、科学性和可行性较高，得8分； 3）方案描述不够全面，实用性、科学性和可行性欠缺，得6分； 4）方案描述不全面，实用性、科学性和可行性较差，得4分； 5）无相关说明或其他的，得0分。</w:t>
            </w:r>
          </w:p>
        </w:tc>
      </w:tr>
      <w:tr>
        <w:tc>
          <w:tcPr>
            <w:tcW w:type="dxa" w:w="922"/>
            <w:gridSpan w:val="2"/>
            <w:vMerge/>
          </w:tcPr>
          <w:p/>
        </w:tc>
        <w:tc>
          <w:tcPr>
            <w:tcW w:type="dxa" w:w="2307"/>
          </w:tcPr>
          <w:p>
            <w:pPr>
              <w:pStyle w:val="null3"/>
              <w:jc w:val="left"/>
            </w:pPr>
            <w:r>
              <w:rPr/>
              <w:t>组织保障措施及方案一 (7.0分)</w:t>
            </w:r>
          </w:p>
        </w:tc>
        <w:tc>
          <w:tcPr>
            <w:tcW w:type="dxa" w:w="5076"/>
          </w:tcPr>
          <w:p>
            <w:pPr>
              <w:pStyle w:val="null3"/>
              <w:jc w:val="left"/>
            </w:pPr>
            <w:r>
              <w:rPr/>
              <w:t>投标人针对本项目内容制定组织保障措施及方案一，内容包括但不限于：项目进度控制措施；数据检查、质量把控以及反馈纠错措施： 1）组织保障措施及方案的内容全面、具体、针对性强、科学合理、可操作性强，得7分； 2）组织保障措施及方案的内容较全面、具体、针对性较强、较科学合理、可操作性较强，得5分； 3）组织保障措施及方案的内容基本全面、基本具体、针对性欠缺、基本科学合理、可操作性欠缺，得3分； 4）组织保障措施及方案的内容不全面、不具体、针对性差、科学合理性差、可操作性差，得1分； 5）无相关说明或其他的，得0分。</w:t>
            </w:r>
          </w:p>
        </w:tc>
      </w:tr>
      <w:tr>
        <w:tc>
          <w:tcPr>
            <w:tcW w:type="dxa" w:w="922"/>
            <w:gridSpan w:val="2"/>
            <w:vMerge/>
          </w:tcPr>
          <w:p/>
        </w:tc>
        <w:tc>
          <w:tcPr>
            <w:tcW w:type="dxa" w:w="2307"/>
          </w:tcPr>
          <w:p>
            <w:pPr>
              <w:pStyle w:val="null3"/>
              <w:jc w:val="left"/>
            </w:pPr>
            <w:r>
              <w:rPr/>
              <w:t>组织保障措施及方案二 (8.0分)</w:t>
            </w:r>
          </w:p>
        </w:tc>
        <w:tc>
          <w:tcPr>
            <w:tcW w:type="dxa" w:w="5076"/>
          </w:tcPr>
          <w:p>
            <w:pPr>
              <w:pStyle w:val="null3"/>
              <w:jc w:val="left"/>
            </w:pPr>
            <w:r>
              <w:rPr/>
              <w:t>投标人针对本项目内容制定组织保障措施及方案二，内容包括但不限于：安全保证机制，给调查员上保险等措施；数据安全保密方案和保密设施： 1）组织保障措施及方案的内容全面、具体、针对性强、科学合理、可操作性强，得8分； 2）组织保障措施及方案的内容较全面、具体、针对性较强、较科学合理、可操作性较强，得6分； 3）组织保障措施及方案的内容基本全面、基本具体、针对性欠缺、基本科学合理、可操作性欠缺，得4分； 4）组织保障措施及方案的内容不全面、不具体、针对性差、科学合理性差、可操作性差，得2分； 5）无相关说明或其他的，得0分。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投标人针对本项目内容提供项目完成后（服务期满质保期内）的服务方案，内容包括但不限于：服务承诺；售后服务计划；保证措施： 1）内容全面、具体、针对性强、科学合理、可操作性强，得5分； 2）内容较为全面、较为具体、针对性较强、较为科学合理、可操作性较强，得4分； 3）内容基本全面、基本具体、针对性欠缺、基本科学合理、可操作性欠缺，得3分； 4）内容全面性差、不具体、针对性差、科学合理性差、可操作性差，得2分。 5)无相关说明或其他的，得0分。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(9.0分)</w:t>
            </w:r>
          </w:p>
        </w:tc>
        <w:tc>
          <w:tcPr>
            <w:tcW w:type="dxa" w:w="5076"/>
          </w:tcPr>
          <w:p>
            <w:pPr>
              <w:pStyle w:val="null3"/>
              <w:jc w:val="left"/>
            </w:pPr>
            <w:r>
              <w:rPr/>
              <w:t>2021年1月1日至今（以合同签订时间为准），投标人具有开展海洋经济相关统计调查项目业绩经验的，每提供1个得3分，最高得9分。 注：须提供业绩的合同（须含合同关键页、签章页）复印件，不提供或无法认定的不得分。</w:t>
            </w:r>
          </w:p>
        </w:tc>
      </w:tr>
      <w:tr>
        <w:tc>
          <w:tcPr>
            <w:tcW w:type="dxa" w:w="922"/>
            <w:gridSpan w:val="2"/>
            <w:vMerge/>
          </w:tcPr>
          <w:p/>
        </w:tc>
        <w:tc>
          <w:tcPr>
            <w:tcW w:type="dxa" w:w="2307"/>
          </w:tcPr>
          <w:p>
            <w:pPr>
              <w:pStyle w:val="null3"/>
              <w:jc w:val="left"/>
            </w:pPr>
            <w:r>
              <w:rPr/>
              <w:t>项目负责人 (6.0分)</w:t>
            </w:r>
          </w:p>
        </w:tc>
        <w:tc>
          <w:tcPr>
            <w:tcW w:type="dxa" w:w="5076"/>
          </w:tcPr>
          <w:p>
            <w:pPr>
              <w:pStyle w:val="null3"/>
              <w:jc w:val="left"/>
            </w:pPr>
            <w:r>
              <w:rPr/>
              <w:t>投标人拟投入本项目项目负责人（1人）： 1）具有统计类或管理类：硕士及以上学历的得2分,本小项最高得2分。 2）具有统计类或管理类：副高级或以上职称的得2分，本小项最高得2分。 3）具有开展海洋经济相关统计调查项目经验的，每提供1项得0.5分，本小项最高得2分。 本项最高得6分。 注：（1）学历要求提供项目负责人学历证书复印件；（2）职称要求提供项目负责人职称证书复印件；（3）项目经验要求提供项目负责人项目经验证明文件（合同复印件或甲方盖章出具的项目履约或验收评价复印件，证明材料应体现其作为项目负责人的人员信息）；（4）另须提供项目负责人在投标人单位任职的证明材料（如加盖所在地区政府有关部门印章的缴纳日期在本项目投标截止日之前三个月以内任一月的《投保单》或《社会保险参保人员证明》等）；（5）未按要求提供或无法认定的不得分。</w:t>
            </w:r>
          </w:p>
        </w:tc>
      </w:tr>
      <w:tr>
        <w:tc>
          <w:tcPr>
            <w:tcW w:type="dxa" w:w="922"/>
            <w:gridSpan w:val="2"/>
            <w:vMerge/>
          </w:tcPr>
          <w:p/>
        </w:tc>
        <w:tc>
          <w:tcPr>
            <w:tcW w:type="dxa" w:w="2307"/>
          </w:tcPr>
          <w:p>
            <w:pPr>
              <w:pStyle w:val="null3"/>
              <w:jc w:val="left"/>
            </w:pPr>
            <w:r>
              <w:rPr/>
              <w:t>拟投入项目团队情况（项目负责人除外） (15.0分)</w:t>
            </w:r>
          </w:p>
        </w:tc>
        <w:tc>
          <w:tcPr>
            <w:tcW w:type="dxa" w:w="5076"/>
          </w:tcPr>
          <w:p>
            <w:pPr>
              <w:pStyle w:val="null3"/>
              <w:jc w:val="left"/>
            </w:pPr>
            <w:r>
              <w:rPr/>
              <w:t>投标人拟投入项目团队情况（项目负责人除外，5人）： 1）具有统计类或管理类：副高级或以上职称，每人得3分，本小项最高得15分； 2）具有统计类或管理类：中级职称，每人得1分，本小项最高得5分。 以上两项合计最高得15分。 注：（1）该项只按5人计算得分，超过5人的不计算得分；（2）同一人员具有不同证书的，按分值较高的进行计算，不重复计算得分。（3）提供职称证书复印件；（4）另须提供相关人员在投标人单位任职的证明材料（如加盖所在地区政府有关部门印章的缴纳日期在本项目投标截止日之前三个月以内任一月的《投保单》或《社会保险参保人员证明》等）；（5）未按要求提供或无法认定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采购包2(2026年广东省海洋经济形势分析及研判):</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收集整理广东省海洋经济月度动态监测简报素材工作方案 (10.0分)</w:t>
            </w:r>
          </w:p>
        </w:tc>
        <w:tc>
          <w:tcPr>
            <w:tcW w:type="dxa" w:w="5076"/>
          </w:tcPr>
          <w:p>
            <w:pPr>
              <w:pStyle w:val="null3"/>
              <w:jc w:val="left"/>
            </w:pPr>
            <w:r>
              <w:rPr/>
              <w:t>投标人针对收集整理广东省海洋经济月度动态监测简报素材内容制定工作方案，内容包括但不限于：对项目需求的理解、技术路线及流程方法、整体服务方案： 1）方案描述全面，实用性、科学性和可行性高，技术路线及流程方法清晰、完全符合实际，得10分； 2）方案描述较全面，实用性、科学性和可行性较高，技术路线及流程方法较清晰、较符合实际，得8分； 3）方案描述不够全面，实用性、科学性和可行性欠缺，技术路线及流程方法基本清晰、符合实际，得6分； 4）方案描述不全面，实用性、科学性和可行性较差，技术路线及流程方法不符合实际，得4分； 5）无相关说明或其他的，得0分。</w:t>
            </w:r>
          </w:p>
        </w:tc>
      </w:tr>
      <w:tr>
        <w:tc>
          <w:tcPr>
            <w:tcW w:type="dxa" w:w="922"/>
            <w:gridSpan w:val="2"/>
            <w:vMerge/>
          </w:tcPr>
          <w:p/>
        </w:tc>
        <w:tc>
          <w:tcPr>
            <w:tcW w:type="dxa" w:w="2307"/>
          </w:tcPr>
          <w:p>
            <w:pPr>
              <w:pStyle w:val="null3"/>
              <w:jc w:val="left"/>
            </w:pPr>
            <w:r>
              <w:rPr/>
              <w:t>重点海洋产业季度形势分析工作方案 (10.0分)</w:t>
            </w:r>
          </w:p>
        </w:tc>
        <w:tc>
          <w:tcPr>
            <w:tcW w:type="dxa" w:w="5076"/>
          </w:tcPr>
          <w:p>
            <w:pPr>
              <w:pStyle w:val="null3"/>
              <w:jc w:val="left"/>
            </w:pPr>
            <w:r>
              <w:rPr/>
              <w:t>投标人针对重点海洋产业季度形势分析内容制定工作方案，内容包括但不限于：对项目需求的理解、技术路线及流程方法、整体服务方案： 1）方案描述全面，实用性、科学性和可行性高；技术路线及流程方法清晰、完全符合实际，得10分； 2）方案描述较全面，实用性、科学性和可行性较高；技术路线及流程方法较清晰、较符合实际，得8分； 3）方案描述不够全面，实用性、科学性和可行性欠缺；技术路线及流程方法基本清晰、符合实际，得6分； 4）方案描述不全面，实用性、科学性和可行性较差；技术路线及流程方法不符合实际，得4分； 5）无相关说明或其他的，得0分。</w:t>
            </w:r>
          </w:p>
        </w:tc>
      </w:tr>
      <w:tr>
        <w:tc>
          <w:tcPr>
            <w:tcW w:type="dxa" w:w="922"/>
            <w:gridSpan w:val="2"/>
            <w:vMerge/>
          </w:tcPr>
          <w:p/>
        </w:tc>
        <w:tc>
          <w:tcPr>
            <w:tcW w:type="dxa" w:w="2307"/>
          </w:tcPr>
          <w:p>
            <w:pPr>
              <w:pStyle w:val="null3"/>
              <w:jc w:val="left"/>
            </w:pPr>
            <w:r>
              <w:rPr/>
              <w:t>编制广东省海洋经济发展指数研究工作方案 (10.0分)</w:t>
            </w:r>
          </w:p>
        </w:tc>
        <w:tc>
          <w:tcPr>
            <w:tcW w:type="dxa" w:w="5076"/>
          </w:tcPr>
          <w:p>
            <w:pPr>
              <w:pStyle w:val="null3"/>
              <w:jc w:val="left"/>
            </w:pPr>
            <w:r>
              <w:rPr/>
              <w:t>投标人针对广东省海洋经济发展指数研究报告（2026）内容制定工作方案，内容包括但不限于：对项目需求的理解、技术路线及流程方法、整体服务方案： 1）方案描述全面，实用性、科学性和可行性高；技术路线及流程方法清晰、完全符合实际，得10分； 2）方案描述较全面，实用性、科学性和可行性较高；技术路线及流程方法较清晰、较符合实际，得8分； 3）方案描述不够全面，实用性、科学性和可行性欠缺；技术路线及流程方法基本清晰、符合实际，得6分； 4）方案描述不全面，实用性、科学性和可行性较差；技术路线及流程方法不符合实际，得4分； 5）无相关说明或其他的，得0分。</w:t>
            </w:r>
          </w:p>
        </w:tc>
      </w:tr>
      <w:tr>
        <w:tc>
          <w:tcPr>
            <w:tcW w:type="dxa" w:w="922"/>
            <w:gridSpan w:val="2"/>
            <w:vMerge/>
          </w:tcPr>
          <w:p/>
        </w:tc>
        <w:tc>
          <w:tcPr>
            <w:tcW w:type="dxa" w:w="2307"/>
          </w:tcPr>
          <w:p>
            <w:pPr>
              <w:pStyle w:val="null3"/>
              <w:jc w:val="left"/>
            </w:pPr>
            <w:r>
              <w:rPr/>
              <w:t>开展海洋领域“三新”统计方法研究工作方案 (10.0分)</w:t>
            </w:r>
          </w:p>
        </w:tc>
        <w:tc>
          <w:tcPr>
            <w:tcW w:type="dxa" w:w="5076"/>
          </w:tcPr>
          <w:p>
            <w:pPr>
              <w:pStyle w:val="null3"/>
              <w:jc w:val="left"/>
            </w:pPr>
            <w:r>
              <w:rPr/>
              <w:t>投标人针对海洋领域“三新”统计方法研究内容制定工作方案，内容包括但不限于：对项目需求的理解、技术路线及流程方法、整体服务方案： 1）方案描述全面，实用性、科学性和可行性高；技术路线及流程方法清晰、完全符合实际，得10分； 2）方案描述较全面，实用性、科学性和可行性较高；技术路线及流程方法较清晰、较符合实际，得8分； 3）方案描述不够全面，实用性、科学性和可行性欠缺；技术路线及流程方法基本清晰、符合实际，得6分； 4）方案描述不全面，实用性、科学性和可行性较差；技术路线及流程方法不符合实际，得4分； 5）无相关说明或其他的，得0分。</w:t>
            </w:r>
          </w:p>
        </w:tc>
      </w:tr>
      <w:tr>
        <w:tc>
          <w:tcPr>
            <w:tcW w:type="dxa" w:w="922"/>
            <w:gridSpan w:val="2"/>
            <w:vMerge/>
          </w:tcPr>
          <w:p/>
        </w:tc>
        <w:tc>
          <w:tcPr>
            <w:tcW w:type="dxa" w:w="2307"/>
          </w:tcPr>
          <w:p>
            <w:pPr>
              <w:pStyle w:val="null3"/>
              <w:jc w:val="left"/>
            </w:pPr>
            <w:r>
              <w:rPr/>
              <w:t>组织保障措施及方案一 (7.0分)</w:t>
            </w:r>
          </w:p>
        </w:tc>
        <w:tc>
          <w:tcPr>
            <w:tcW w:type="dxa" w:w="5076"/>
          </w:tcPr>
          <w:p>
            <w:pPr>
              <w:pStyle w:val="null3"/>
              <w:jc w:val="left"/>
            </w:pPr>
            <w:r>
              <w:rPr/>
              <w:t>投标人针对本项目内容制定组织保障措施及方案一，内容包括但不限于：项目进度控制措施；数据检查、质量把控以及反馈纠错措施： 1）内容全面、具体、针对性强、科学合理，得7分； 2）内容较全面、具体、针对性较强、较科学合理，得5分； 3）内容基本全面、基本具体、针对性欠缺、基本科学合理，得3分； 4）内容不全面、不具体、针对性差、科学合理性差、可操作性差，得1分； 5）无相关说明或其他的，得0分。</w:t>
            </w:r>
          </w:p>
        </w:tc>
      </w:tr>
      <w:tr>
        <w:tc>
          <w:tcPr>
            <w:tcW w:type="dxa" w:w="922"/>
            <w:gridSpan w:val="2"/>
            <w:vMerge/>
          </w:tcPr>
          <w:p/>
        </w:tc>
        <w:tc>
          <w:tcPr>
            <w:tcW w:type="dxa" w:w="2307"/>
          </w:tcPr>
          <w:p>
            <w:pPr>
              <w:pStyle w:val="null3"/>
              <w:jc w:val="left"/>
            </w:pPr>
            <w:r>
              <w:rPr/>
              <w:t>组织保障措施及方案二 (8.0分)</w:t>
            </w:r>
          </w:p>
        </w:tc>
        <w:tc>
          <w:tcPr>
            <w:tcW w:type="dxa" w:w="5076"/>
          </w:tcPr>
          <w:p>
            <w:pPr>
              <w:pStyle w:val="null3"/>
              <w:jc w:val="left"/>
            </w:pPr>
            <w:r>
              <w:rPr/>
              <w:t>投标人针对本项目内容制定组织保障措施及方案二，内容包括但不限于：安全保证机制，给调查员上保险等措施；数据安全保密方案和完备的保密设施： 1）内容全面、具体、针对性强、科学合理，得8分； 2）较全面、具体、针对性较强、较科学合理，得6分； 3）内容基本全面、基本具体、针对性欠缺、基本科学合理，得4分； 4）内容不全面、不具体、针对性差、科学合理性差、可操作性差，得2分； 5）无相关说明或其他的，得0分。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投标人针对本项目内容提供项目完成后（服务期满质保期内）的服务方案，内容包括但不限于：服务承诺；售后服务计划；保证措施： 1）内容全面、具体、针对性强、科学合理、可操作性强，得5分； 2）内容较全面、较具体、针对性较强、较科学合理、可操作性较强，得4分； 3）内容基本全面、基本具体、针对性欠缺、基本科学合理、可操作性欠缺，得3分； 4）内容全面性差、不具体、针对性差、科学合理性差、可操作性差，得2分； 5）无相关说明或其他的，得0分。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(9.0分)</w:t>
            </w:r>
          </w:p>
        </w:tc>
        <w:tc>
          <w:tcPr>
            <w:tcW w:type="dxa" w:w="5076"/>
          </w:tcPr>
          <w:p>
            <w:pPr>
              <w:pStyle w:val="null3"/>
              <w:jc w:val="left"/>
            </w:pPr>
            <w:r>
              <w:rPr/>
              <w:t>2021年1月1日至今（以合同签订时间为准），投标人具有海洋经济或海洋产业类相关项目业绩经验的，每提供1个得3分，最高得9分。 注：须提供业绩的合同（须含合同关键页、签章页）复印件作为计分依据。</w:t>
            </w:r>
          </w:p>
        </w:tc>
      </w:tr>
      <w:tr>
        <w:tc>
          <w:tcPr>
            <w:tcW w:type="dxa" w:w="922"/>
            <w:gridSpan w:val="2"/>
            <w:vMerge/>
          </w:tcPr>
          <w:p/>
        </w:tc>
        <w:tc>
          <w:tcPr>
            <w:tcW w:type="dxa" w:w="2307"/>
          </w:tcPr>
          <w:p>
            <w:pPr>
              <w:pStyle w:val="null3"/>
              <w:jc w:val="left"/>
            </w:pPr>
            <w:r>
              <w:rPr/>
              <w:t>项目负责人 (6.0分)</w:t>
            </w:r>
          </w:p>
        </w:tc>
        <w:tc>
          <w:tcPr>
            <w:tcW w:type="dxa" w:w="5076"/>
          </w:tcPr>
          <w:p>
            <w:pPr>
              <w:pStyle w:val="null3"/>
              <w:jc w:val="left"/>
            </w:pPr>
            <w:r>
              <w:rPr/>
              <w:t>投标人拟投入本项目项目负责人（1人）： 1）具有经济类或海洋类或自然资源类：硕士及以上学历的得2分,本小项最高得2分。 2）具有经济类或海洋类或自然资源类：副高级职称的得1分，经济类或海洋类或自然资源类：正高级职称的得2分，本小项最高得2分。 3）具有开展海洋经济相关研究项目经验的，每提供1项得0.5分，本小项最高得2分。 本项最高得6分。 注：（1）学历要求提供项目负责人学历证书；（2）职称要求提供项目负责人职称证书；（3）项目经验要求提供项目负责人项目经验证明文件（合同复印件或甲方盖章出具的项目履约或验收评价复印件，证明材料应体现其作为项目负责人的人员信息）；（4）另须提供项目负责人在投标人单位任职的证明材料（如加盖所在地区政府有关部门印章的缴纳日期在本项目投标截止日之前三个月以内任一月的《投保单》或《社会保险参保人员证明》等）；（5）未按要求提供或无法认定的不得分。</w:t>
            </w:r>
          </w:p>
        </w:tc>
      </w:tr>
      <w:tr>
        <w:tc>
          <w:tcPr>
            <w:tcW w:type="dxa" w:w="922"/>
            <w:gridSpan w:val="2"/>
            <w:vMerge/>
          </w:tcPr>
          <w:p/>
        </w:tc>
        <w:tc>
          <w:tcPr>
            <w:tcW w:type="dxa" w:w="2307"/>
          </w:tcPr>
          <w:p>
            <w:pPr>
              <w:pStyle w:val="null3"/>
              <w:jc w:val="left"/>
            </w:pPr>
            <w:r>
              <w:rPr/>
              <w:t>拟投入项目团队情况（项目负责人除外） (15.0分)</w:t>
            </w:r>
          </w:p>
        </w:tc>
        <w:tc>
          <w:tcPr>
            <w:tcW w:type="dxa" w:w="5076"/>
          </w:tcPr>
          <w:p>
            <w:pPr>
              <w:pStyle w:val="null3"/>
              <w:jc w:val="left"/>
            </w:pPr>
            <w:r>
              <w:rPr/>
              <w:t>投标人拟投入项目团队情况（项目负责人除外，5人）： 1）具有经济类或海洋类或自然资源类：副高级或以上职称，每人得3分，本小项最高得15分； 2）具有经济类或海洋类或自然资源类：中级或以上职称的每人得1分，本小项最高得5分。 以上两项合计最高得15分。 注：（1）该项只按5人计算得分，超过5人的不计算得分；（2）同一人员具有不同证书的，按分值较高的进行计算，不重复计算得分。（3）提供职称证书复印件；（4）另须提供相关人员在投标人单位任职的证明材料（如加盖所在地区政府有关部门印章的缴纳日期在本项目投标截止日之前三个月以内任一月的《投保单》或《社会保险参保人员证明》等）；（5）未按要求提供或无法认定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采购包</w:t>
      </w:r>
      <w:r>
        <w:rPr>
          <w:sz w:val="21"/>
          <w:b/>
        </w:rPr>
        <w:t>1适用：</w:t>
      </w:r>
    </w:p>
    <w:p>
      <w:pPr>
        <w:pStyle w:val="null3"/>
        <w:jc w:val="both"/>
      </w:pPr>
      <w:r>
        <w:rPr>
          <w:sz w:val="18"/>
          <w:b/>
        </w:rPr>
        <w:t xml:space="preserve"> </w:t>
      </w:r>
      <w:r>
        <w:rPr>
          <w:sz w:val="18"/>
        </w:rPr>
        <w:t>合同编号：</w:t>
      </w:r>
    </w:p>
    <w:tbl>
      <w:tblPr>
        <w:tblW w:w="0" w:type="auto"/>
        <w:tblBorders>
          <w:top w:val="none" w:color="000000" w:sz="4"/>
          <w:left w:val="none" w:color="000000" w:sz="4"/>
          <w:bottom w:val="none" w:color="000000" w:sz="4"/>
          <w:right w:val="none" w:color="000000" w:sz="4"/>
          <w:insideH w:val="none"/>
          <w:insideV w:val="none"/>
        </w:tblBorders>
      </w:tblPr>
      <w:tblGrid>
        <w:gridCol w:w="2916"/>
        <w:gridCol w:w="5390"/>
      </w:tblGrid>
      <w:tr>
        <w:tc>
          <w:tcPr>
            <w:tcW w:type="dxa" w:w="8306"/>
            <w:gridSpan w:val="2"/>
            <w:tcBorders>
              <w:top w:val="none" w:color="000000" w:sz="4"/>
              <w:left w:val="none" w:color="000000" w:sz="4"/>
              <w:bottom w:val="none" w:color="000000" w:sz="4"/>
              <w:right w:val="none" w:color="000000" w:sz="4"/>
            </w:tcBorders>
            <w:tcMar>
              <w:top w:type="dxa" w:w="0"/>
              <w:left w:type="dxa" w:w="90"/>
              <w:bottom w:type="dxa" w:w="0"/>
              <w:right w:type="dxa" w:w="90"/>
            </w:tcMar>
            <w:vAlign w:val="top"/>
          </w:tcPr>
          <w:p>
            <w:pPr>
              <w:pStyle w:val="null3"/>
              <w:jc w:val="center"/>
            </w:pPr>
            <w:r>
              <w:rPr>
                <w:sz w:val="52"/>
                <w:b/>
              </w:rPr>
              <w:t>技</w:t>
            </w:r>
            <w:r>
              <w:rPr>
                <w:sz w:val="21"/>
                <w:b/>
              </w:rPr>
              <w:t xml:space="preserve"> </w:t>
            </w:r>
            <w:r>
              <w:rPr>
                <w:sz w:val="52"/>
                <w:b/>
              </w:rPr>
              <w:t>术</w:t>
            </w:r>
            <w:r>
              <w:rPr>
                <w:sz w:val="21"/>
                <w:b/>
              </w:rPr>
              <w:t xml:space="preserve"> </w:t>
            </w:r>
            <w:r>
              <w:rPr>
                <w:sz w:val="52"/>
                <w:b/>
              </w:rPr>
              <w:t>服</w:t>
            </w:r>
            <w:r>
              <w:rPr>
                <w:sz w:val="21"/>
                <w:b/>
              </w:rPr>
              <w:t xml:space="preserve"> </w:t>
            </w:r>
            <w:r>
              <w:rPr>
                <w:sz w:val="52"/>
                <w:b/>
              </w:rPr>
              <w:t>务</w:t>
            </w:r>
            <w:r>
              <w:rPr>
                <w:sz w:val="21"/>
                <w:b/>
              </w:rPr>
              <w:t xml:space="preserve"> </w:t>
            </w:r>
            <w:r>
              <w:rPr>
                <w:sz w:val="52"/>
                <w:b/>
              </w:rPr>
              <w:t>合</w:t>
            </w:r>
            <w:r>
              <w:rPr>
                <w:sz w:val="21"/>
                <w:b/>
              </w:rPr>
              <w:t xml:space="preserve"> </w:t>
            </w:r>
            <w:r>
              <w:rPr>
                <w:sz w:val="52"/>
                <w:b/>
              </w:rPr>
              <w:t>同</w:t>
            </w:r>
          </w:p>
        </w:tc>
      </w:tr>
      <w:tr>
        <w:tc>
          <w:tcPr>
            <w:tcW w:type="dxa" w:w="8306"/>
            <w:gridSpan w:val="2"/>
            <w:tcBorders>
              <w:top w:val="none" w:color="000000" w:sz="4"/>
              <w:left w:val="none" w:color="000000" w:sz="4"/>
              <w:bottom w:val="none" w:color="000000" w:sz="4"/>
              <w:right w:val="none" w:color="000000" w:sz="4"/>
            </w:tcBorders>
            <w:tcMar>
              <w:top w:type="dxa" w:w="0"/>
              <w:left w:type="dxa" w:w="90"/>
              <w:bottom w:type="dxa" w:w="0"/>
              <w:right w:type="dxa" w:w="90"/>
            </w:tcMar>
            <w:vAlign w:val="top"/>
          </w:tcPr>
          <w:p>
            <w:pPr>
              <w:pStyle w:val="null3"/>
              <w:jc w:val="both"/>
            </w:pPr>
          </w:p>
        </w:tc>
      </w:tr>
      <w:tr>
        <w:tc>
          <w:tcPr>
            <w:tcW w:type="dxa" w:w="2916"/>
            <w:tcBorders>
              <w:top w:val="none" w:color="000000" w:sz="4"/>
              <w:left w:val="none" w:color="000000" w:sz="4"/>
              <w:bottom w:val="none" w:color="000000" w:sz="4"/>
              <w:right w:val="none" w:color="000000" w:sz="4"/>
            </w:tcBorders>
            <w:tcMar>
              <w:top w:type="dxa" w:w="0"/>
              <w:left w:type="dxa" w:w="90"/>
              <w:bottom w:type="dxa" w:w="0"/>
              <w:right w:type="dxa" w:w="90"/>
            </w:tcMar>
            <w:vAlign w:val="bottom"/>
          </w:tcPr>
          <w:p>
            <w:pPr>
              <w:pStyle w:val="null3"/>
              <w:jc w:val="both"/>
            </w:pPr>
            <w:r>
              <w:rPr>
                <w:sz w:val="30"/>
                <w:b/>
              </w:rPr>
              <w:t>项目名称：</w:t>
            </w:r>
          </w:p>
        </w:tc>
        <w:tc>
          <w:tcPr>
            <w:tcW w:type="dxa" w:w="5390"/>
            <w:tcBorders>
              <w:top w:val="none" w:color="000000" w:sz="4"/>
              <w:left w:val="none" w:color="000000" w:sz="4"/>
              <w:bottom w:val="single" w:color="000000" w:sz="4"/>
              <w:right w:val="none" w:color="000000" w:sz="4"/>
            </w:tcBorders>
            <w:tcMar>
              <w:top w:type="dxa" w:w="0"/>
              <w:left w:type="dxa" w:w="90"/>
              <w:bottom w:type="dxa" w:w="0"/>
              <w:right w:type="dxa" w:w="90"/>
            </w:tcMar>
            <w:vAlign w:val="bottom"/>
          </w:tcPr>
          <w:p>
            <w:pPr>
              <w:pStyle w:val="null3"/>
              <w:jc w:val="both"/>
            </w:pPr>
            <w:r>
              <w:rPr>
                <w:sz w:val="28"/>
              </w:rPr>
              <w:t>2026年广东省海洋经济活动单位名录更新</w:t>
            </w:r>
          </w:p>
        </w:tc>
      </w:tr>
      <w:tr>
        <w:tc>
          <w:tcPr>
            <w:tcW w:type="dxa" w:w="2916"/>
            <w:tcBorders>
              <w:top w:val="none" w:color="000000" w:sz="4"/>
              <w:left w:val="none" w:color="000000" w:sz="4"/>
              <w:bottom w:val="none" w:color="000000" w:sz="4"/>
              <w:right w:val="none" w:color="000000" w:sz="4"/>
            </w:tcBorders>
            <w:tcMar>
              <w:top w:type="dxa" w:w="0"/>
              <w:left w:type="dxa" w:w="90"/>
              <w:bottom w:type="dxa" w:w="0"/>
              <w:right w:type="dxa" w:w="90"/>
            </w:tcMar>
            <w:vAlign w:val="bottom"/>
          </w:tcPr>
          <w:p>
            <w:pPr>
              <w:pStyle w:val="null3"/>
              <w:jc w:val="both"/>
            </w:pPr>
            <w:r>
              <w:rPr>
                <w:sz w:val="30"/>
                <w:b/>
              </w:rPr>
              <w:t>委托方（甲方）：</w:t>
            </w:r>
          </w:p>
        </w:tc>
        <w:tc>
          <w:tcPr>
            <w:tcW w:type="dxa" w:w="5390"/>
            <w:tcBorders>
              <w:top w:val="none" w:color="000000" w:sz="4"/>
              <w:left w:val="none" w:color="000000" w:sz="4"/>
              <w:bottom w:val="none" w:color="000000" w:sz="4"/>
              <w:right w:val="none" w:color="000000" w:sz="4"/>
            </w:tcBorders>
            <w:tcMar>
              <w:top w:type="dxa" w:w="0"/>
              <w:left w:type="dxa" w:w="90"/>
              <w:bottom w:type="dxa" w:w="0"/>
              <w:right w:type="dxa" w:w="90"/>
            </w:tcMar>
            <w:vAlign w:val="bottom"/>
          </w:tcPr>
          <w:p>
            <w:pPr>
              <w:pStyle w:val="null3"/>
              <w:jc w:val="both"/>
            </w:pPr>
            <w:r>
              <w:rPr>
                <w:sz w:val="28"/>
              </w:rPr>
              <w:t>广东省海洋发展规划研究中心</w:t>
            </w:r>
          </w:p>
        </w:tc>
      </w:tr>
      <w:tr>
        <w:tc>
          <w:tcPr>
            <w:tcW w:type="dxa" w:w="2916"/>
            <w:tcBorders>
              <w:top w:val="none" w:color="000000" w:sz="4"/>
              <w:left w:val="none" w:color="000000" w:sz="4"/>
              <w:bottom w:val="none" w:color="000000" w:sz="4"/>
              <w:right w:val="none" w:color="000000" w:sz="4"/>
            </w:tcBorders>
            <w:tcMar>
              <w:top w:type="dxa" w:w="0"/>
              <w:left w:type="dxa" w:w="90"/>
              <w:bottom w:type="dxa" w:w="0"/>
              <w:right w:type="dxa" w:w="90"/>
            </w:tcMar>
            <w:vAlign w:val="top"/>
          </w:tcPr>
          <w:p>
            <w:pPr>
              <w:pStyle w:val="null3"/>
              <w:jc w:val="both"/>
            </w:pPr>
          </w:p>
        </w:tc>
        <w:tc>
          <w:tcPr>
            <w:tcW w:type="dxa" w:w="5390"/>
            <w:tcBorders>
              <w:top w:val="single" w:color="000000" w:sz="4"/>
              <w:left w:val="none" w:color="000000" w:sz="4"/>
              <w:bottom w:val="single" w:color="000000" w:sz="4"/>
              <w:right w:val="none" w:color="000000" w:sz="4"/>
            </w:tcBorders>
            <w:tcMar>
              <w:top w:type="dxa" w:w="0"/>
              <w:left w:type="dxa" w:w="90"/>
              <w:bottom w:type="dxa" w:w="0"/>
              <w:right w:type="dxa" w:w="90"/>
            </w:tcMar>
            <w:vAlign w:val="top"/>
          </w:tcPr>
          <w:p/>
        </w:tc>
      </w:tr>
      <w:tr>
        <w:tc>
          <w:tcPr>
            <w:tcW w:type="dxa" w:w="2916"/>
            <w:tcBorders>
              <w:top w:val="none" w:color="000000" w:sz="4"/>
              <w:left w:val="none" w:color="000000" w:sz="4"/>
              <w:bottom w:val="none" w:color="000000" w:sz="4"/>
              <w:right w:val="none" w:color="000000" w:sz="4"/>
            </w:tcBorders>
            <w:tcMar>
              <w:top w:type="dxa" w:w="0"/>
              <w:left w:type="dxa" w:w="90"/>
              <w:bottom w:type="dxa" w:w="0"/>
              <w:right w:type="dxa" w:w="90"/>
            </w:tcMar>
            <w:vAlign w:val="bottom"/>
          </w:tcPr>
          <w:p>
            <w:pPr>
              <w:pStyle w:val="null3"/>
              <w:jc w:val="both"/>
            </w:pPr>
            <w:r>
              <w:rPr>
                <w:sz w:val="30"/>
                <w:b/>
              </w:rPr>
              <w:t>受托方（乙方）：</w:t>
            </w:r>
          </w:p>
        </w:tc>
        <w:tc>
          <w:tcPr>
            <w:tcW w:type="dxa" w:w="5390"/>
            <w:tcBorders>
              <w:top w:val="none" w:color="000000" w:sz="4"/>
              <w:left w:val="none" w:color="000000" w:sz="4"/>
              <w:bottom w:val="none" w:color="000000" w:sz="4"/>
              <w:right w:val="none" w:color="000000" w:sz="4"/>
            </w:tcBorders>
            <w:tcMar>
              <w:top w:type="dxa" w:w="0"/>
              <w:left w:type="dxa" w:w="90"/>
              <w:bottom w:type="dxa" w:w="0"/>
              <w:right w:type="dxa" w:w="90"/>
            </w:tcMar>
            <w:vAlign w:val="bottom"/>
          </w:tcPr>
          <w:p>
            <w:pPr>
              <w:pStyle w:val="null3"/>
              <w:jc w:val="both"/>
            </w:pPr>
          </w:p>
        </w:tc>
      </w:tr>
      <w:tr>
        <w:tc>
          <w:tcPr>
            <w:tcW w:type="dxa" w:w="2916"/>
            <w:tcBorders>
              <w:top w:val="none" w:color="000000" w:sz="4"/>
              <w:left w:val="none" w:color="000000" w:sz="4"/>
              <w:bottom w:val="none" w:color="000000" w:sz="4"/>
              <w:right w:val="none" w:color="000000" w:sz="4"/>
            </w:tcBorders>
            <w:tcMar>
              <w:top w:type="dxa" w:w="0"/>
              <w:left w:type="dxa" w:w="90"/>
              <w:bottom w:type="dxa" w:w="0"/>
              <w:right w:type="dxa" w:w="90"/>
            </w:tcMar>
            <w:vAlign w:val="bottom"/>
          </w:tcPr>
          <w:p/>
        </w:tc>
        <w:tc>
          <w:tcPr>
            <w:tcW w:type="dxa" w:w="5390"/>
            <w:tcBorders>
              <w:top w:val="single" w:color="000000" w:sz="4"/>
              <w:left w:val="none" w:color="000000" w:sz="4"/>
              <w:bottom w:val="single" w:color="000000" w:sz="4"/>
              <w:right w:val="none" w:color="000000" w:sz="4"/>
            </w:tcBorders>
            <w:tcMar>
              <w:top w:type="dxa" w:w="0"/>
              <w:left w:type="dxa" w:w="90"/>
              <w:bottom w:type="dxa" w:w="0"/>
              <w:right w:type="dxa" w:w="90"/>
            </w:tcMar>
            <w:vAlign w:val="top"/>
          </w:tcPr>
          <w:p/>
        </w:tc>
      </w:tr>
      <w:tr>
        <w:tc>
          <w:tcPr>
            <w:tcW w:type="dxa" w:w="2916"/>
            <w:tcBorders>
              <w:top w:val="none" w:color="000000" w:sz="4"/>
              <w:left w:val="none" w:color="000000" w:sz="4"/>
              <w:bottom w:val="none" w:color="000000" w:sz="4"/>
              <w:right w:val="none" w:color="000000" w:sz="4"/>
            </w:tcBorders>
            <w:tcMar>
              <w:top w:type="dxa" w:w="0"/>
              <w:left w:type="dxa" w:w="90"/>
              <w:bottom w:type="dxa" w:w="0"/>
              <w:right w:type="dxa" w:w="90"/>
            </w:tcMar>
            <w:vAlign w:val="bottom"/>
          </w:tcPr>
          <w:p>
            <w:pPr>
              <w:pStyle w:val="null3"/>
              <w:jc w:val="both"/>
            </w:pPr>
            <w:r>
              <w:rPr>
                <w:sz w:val="30"/>
                <w:b/>
              </w:rPr>
              <w:t>签订时间：</w:t>
            </w:r>
          </w:p>
        </w:tc>
        <w:tc>
          <w:tcPr>
            <w:tcW w:type="dxa" w:w="5390"/>
            <w:tcBorders>
              <w:top w:val="none" w:color="000000" w:sz="4"/>
              <w:left w:val="none" w:color="000000" w:sz="4"/>
              <w:bottom w:val="single" w:color="000000" w:sz="4"/>
              <w:right w:val="none" w:color="000000" w:sz="4"/>
            </w:tcBorders>
            <w:tcMar>
              <w:top w:type="dxa" w:w="0"/>
              <w:left w:type="dxa" w:w="90"/>
              <w:bottom w:type="dxa" w:w="0"/>
              <w:right w:type="dxa" w:w="90"/>
            </w:tcMar>
            <w:vAlign w:val="bottom"/>
          </w:tcPr>
          <w:p>
            <w:pPr>
              <w:pStyle w:val="null3"/>
              <w:jc w:val="both"/>
            </w:pPr>
            <w:r>
              <w:rPr>
                <w:sz w:val="28"/>
              </w:rPr>
              <w:t>2026</w:t>
            </w:r>
            <w:r>
              <w:rPr>
                <w:sz w:val="28"/>
              </w:rPr>
              <w:t>年</w:t>
            </w:r>
            <w:r>
              <w:rPr>
                <w:sz w:val="28"/>
              </w:rPr>
              <w:t>X</w:t>
            </w:r>
            <w:r>
              <w:rPr>
                <w:sz w:val="28"/>
              </w:rPr>
              <w:t>月</w:t>
            </w:r>
            <w:r>
              <w:rPr>
                <w:sz w:val="28"/>
              </w:rPr>
              <w:t>X</w:t>
            </w:r>
            <w:r>
              <w:rPr>
                <w:sz w:val="28"/>
              </w:rPr>
              <w:t>日</w:t>
            </w:r>
          </w:p>
        </w:tc>
      </w:tr>
      <w:tr>
        <w:tc>
          <w:tcPr>
            <w:tcW w:type="dxa" w:w="2916"/>
            <w:tcBorders>
              <w:top w:val="none" w:color="000000" w:sz="4"/>
              <w:left w:val="none" w:color="000000" w:sz="4"/>
              <w:bottom w:val="none" w:color="000000" w:sz="4"/>
              <w:right w:val="none" w:color="000000" w:sz="4"/>
            </w:tcBorders>
            <w:tcMar>
              <w:top w:type="dxa" w:w="0"/>
              <w:left w:type="dxa" w:w="90"/>
              <w:bottom w:type="dxa" w:w="0"/>
              <w:right w:type="dxa" w:w="90"/>
            </w:tcMar>
            <w:vAlign w:val="bottom"/>
          </w:tcPr>
          <w:p>
            <w:pPr>
              <w:pStyle w:val="null3"/>
              <w:jc w:val="center"/>
            </w:pPr>
            <w:r>
              <w:rPr>
                <w:sz w:val="30"/>
                <w:b/>
              </w:rPr>
              <w:t>签</w:t>
            </w:r>
            <w:r>
              <w:rPr>
                <w:sz w:val="21"/>
                <w:b/>
              </w:rPr>
              <w:t xml:space="preserve">  </w:t>
            </w:r>
            <w:r>
              <w:rPr>
                <w:sz w:val="30"/>
                <w:b/>
              </w:rPr>
              <w:t>订</w:t>
            </w:r>
            <w:r>
              <w:rPr>
                <w:sz w:val="21"/>
                <w:b/>
              </w:rPr>
              <w:t xml:space="preserve">  </w:t>
            </w:r>
            <w:r>
              <w:rPr>
                <w:sz w:val="30"/>
                <w:b/>
              </w:rPr>
              <w:t>地</w:t>
            </w:r>
            <w:r>
              <w:rPr>
                <w:sz w:val="21"/>
                <w:b/>
              </w:rPr>
              <w:t xml:space="preserve">  </w:t>
            </w:r>
            <w:r>
              <w:rPr>
                <w:sz w:val="30"/>
                <w:b/>
              </w:rPr>
              <w:t>点：</w:t>
            </w:r>
          </w:p>
        </w:tc>
        <w:tc>
          <w:tcPr>
            <w:tcW w:type="dxa" w:w="5390"/>
            <w:tcBorders>
              <w:top w:val="none" w:color="000000" w:sz="4"/>
              <w:left w:val="none" w:color="000000" w:sz="4"/>
              <w:bottom w:val="single" w:color="000000" w:sz="4"/>
              <w:right w:val="none" w:color="000000" w:sz="4"/>
            </w:tcBorders>
            <w:tcMar>
              <w:top w:type="dxa" w:w="0"/>
              <w:left w:type="dxa" w:w="90"/>
              <w:bottom w:type="dxa" w:w="0"/>
              <w:right w:type="dxa" w:w="90"/>
            </w:tcMar>
            <w:vAlign w:val="bottom"/>
          </w:tcPr>
          <w:p>
            <w:pPr>
              <w:pStyle w:val="null3"/>
              <w:jc w:val="both"/>
            </w:pPr>
            <w:r>
              <w:rPr>
                <w:sz w:val="28"/>
              </w:rPr>
              <w:t>广东省广州市</w:t>
            </w:r>
          </w:p>
        </w:tc>
      </w:tr>
      <w:tr>
        <w:tc>
          <w:tcPr>
            <w:tcW w:type="dxa" w:w="2916"/>
            <w:tcBorders>
              <w:top w:val="none" w:color="000000" w:sz="4"/>
              <w:left w:val="none" w:color="000000" w:sz="4"/>
              <w:bottom w:val="none" w:color="000000" w:sz="4"/>
              <w:right w:val="none" w:color="000000" w:sz="4"/>
            </w:tcBorders>
            <w:tcMar>
              <w:top w:type="dxa" w:w="0"/>
              <w:left w:type="dxa" w:w="90"/>
              <w:bottom w:type="dxa" w:w="0"/>
              <w:right w:type="dxa" w:w="90"/>
            </w:tcMar>
            <w:vAlign w:val="bottom"/>
          </w:tcPr>
          <w:p>
            <w:pPr>
              <w:pStyle w:val="null3"/>
              <w:jc w:val="both"/>
            </w:pPr>
          </w:p>
        </w:tc>
        <w:tc>
          <w:tcPr>
            <w:tcW w:type="dxa" w:w="5390"/>
            <w:tcBorders>
              <w:top w:val="none" w:color="000000" w:sz="4"/>
              <w:left w:val="none" w:color="000000" w:sz="4"/>
              <w:bottom w:val="single" w:color="000000" w:sz="4"/>
              <w:right w:val="none" w:color="000000" w:sz="4"/>
            </w:tcBorders>
            <w:tcMar>
              <w:top w:type="dxa" w:w="0"/>
              <w:left w:type="dxa" w:w="90"/>
              <w:bottom w:type="dxa" w:w="0"/>
              <w:right w:type="dxa" w:w="90"/>
            </w:tcMar>
            <w:vAlign w:val="bottom"/>
          </w:tcPr>
          <w:p>
            <w:pPr>
              <w:pStyle w:val="null3"/>
              <w:jc w:val="both"/>
            </w:pPr>
            <w:r>
              <w:rPr>
                <w:sz w:val="28"/>
              </w:rPr>
              <w:t>2026</w:t>
            </w:r>
            <w:r>
              <w:rPr>
                <w:sz w:val="28"/>
              </w:rPr>
              <w:t>年</w:t>
            </w:r>
            <w:r>
              <w:rPr>
                <w:sz w:val="28"/>
              </w:rPr>
              <w:t>12</w:t>
            </w:r>
            <w:r>
              <w:rPr>
                <w:sz w:val="28"/>
              </w:rPr>
              <w:t>月</w:t>
            </w:r>
            <w:r>
              <w:rPr>
                <w:sz w:val="28"/>
              </w:rPr>
              <w:t>20</w:t>
            </w:r>
            <w:r>
              <w:rPr>
                <w:sz w:val="28"/>
              </w:rPr>
              <w:t>日</w:t>
            </w:r>
          </w:p>
        </w:tc>
      </w:tr>
    </w:tbl>
    <w:p>
      <w:pPr>
        <w:pStyle w:val="null3"/>
        <w:jc w:val="center"/>
      </w:pPr>
      <w:r>
        <w:rPr>
          <w:sz w:val="32"/>
          <w:b/>
        </w:rPr>
        <w:t>中华人民共和国科学技术部印制</w:t>
      </w:r>
    </w:p>
    <w:p>
      <w:pPr>
        <w:pStyle w:val="null3"/>
        <w:jc w:val="both"/>
      </w:pPr>
      <w:r>
        <w:rPr/>
        <w:t xml:space="preserve"> </w:t>
      </w:r>
    </w:p>
    <w:p>
      <w:pPr>
        <w:pStyle w:val="null3"/>
        <w:jc w:val="center"/>
      </w:pPr>
      <w:r>
        <w:rPr>
          <w:sz w:val="30"/>
        </w:rPr>
        <w:t>填</w:t>
      </w:r>
      <w:r>
        <w:rPr>
          <w:sz w:val="21"/>
        </w:rPr>
        <w:t xml:space="preserve"> </w:t>
      </w:r>
      <w:r>
        <w:rPr>
          <w:sz w:val="30"/>
        </w:rPr>
        <w:t>写</w:t>
      </w:r>
      <w:r>
        <w:rPr>
          <w:sz w:val="21"/>
        </w:rPr>
        <w:t xml:space="preserve"> </w:t>
      </w:r>
      <w:r>
        <w:rPr>
          <w:sz w:val="30"/>
        </w:rPr>
        <w:t>说</w:t>
      </w:r>
      <w:r>
        <w:rPr>
          <w:sz w:val="21"/>
        </w:rPr>
        <w:t xml:space="preserve"> </w:t>
      </w:r>
      <w:r>
        <w:rPr>
          <w:sz w:val="30"/>
        </w:rPr>
        <w:t>明</w:t>
      </w:r>
    </w:p>
    <w:p>
      <w:pPr>
        <w:pStyle w:val="null3"/>
        <w:ind w:firstLine="510"/>
        <w:jc w:val="both"/>
      </w:pPr>
      <w:r>
        <w:rPr>
          <w:sz w:val="21"/>
        </w:rPr>
        <w:t>一、本合同为中华人民共和国科学技术部印制的技术开发（咨询、服务）合同示范文本，各技术合同认定登记机构可推介技术合同当事人参照使用。</w:t>
      </w:r>
    </w:p>
    <w:p>
      <w:pPr>
        <w:pStyle w:val="null3"/>
        <w:ind w:firstLine="510"/>
        <w:jc w:val="both"/>
      </w:pPr>
      <w:r>
        <w:rPr>
          <w:sz w:val="21"/>
        </w:rPr>
        <w:t>二、本合同书适用于一方当事人（受托方）以技术知识为另一方（委托方）解决特定技术问题所订立的合同。</w:t>
      </w:r>
    </w:p>
    <w:p>
      <w:pPr>
        <w:pStyle w:val="null3"/>
        <w:ind w:firstLine="510"/>
        <w:jc w:val="both"/>
      </w:pPr>
      <w:r>
        <w:rPr>
          <w:sz w:val="21"/>
        </w:rPr>
        <w:t>三、签约一方为多个当事人的，可按各自在合同关系中的作用等，在</w:t>
      </w:r>
      <w:r>
        <w:rPr>
          <w:sz w:val="21"/>
        </w:rPr>
        <w:t>“委托方”、“受托方”项下（增页）分别排列为共同委托人或共同受托人。</w:t>
      </w:r>
    </w:p>
    <w:p>
      <w:pPr>
        <w:pStyle w:val="null3"/>
        <w:ind w:firstLine="510"/>
        <w:jc w:val="both"/>
      </w:pPr>
      <w:r>
        <w:rPr>
          <w:sz w:val="21"/>
        </w:rPr>
        <w:t>四、本合同书未尽事项，可由当事人附页另行约定，并作为本合同的组成部分。</w:t>
      </w:r>
    </w:p>
    <w:p>
      <w:pPr>
        <w:pStyle w:val="null3"/>
        <w:ind w:firstLine="510"/>
        <w:jc w:val="both"/>
      </w:pPr>
      <w:r>
        <w:rPr>
          <w:sz w:val="21"/>
        </w:rPr>
        <w:t>五、当事人使用本合同书时约定无需填写的条款，应在该条款处注明</w:t>
      </w:r>
      <w:r>
        <w:rPr>
          <w:sz w:val="21"/>
        </w:rPr>
        <w:t>“无”等字样。</w:t>
      </w:r>
    </w:p>
    <w:p>
      <w:pPr>
        <w:pStyle w:val="null3"/>
        <w:ind w:firstLine="510"/>
        <w:jc w:val="both"/>
      </w:pPr>
      <w:r>
        <w:rPr>
          <w:sz w:val="21"/>
        </w:rPr>
        <w:t>六、合同文本要求按规定格式打印，大小为</w:t>
      </w:r>
      <w:r>
        <w:rPr>
          <w:sz w:val="21"/>
        </w:rPr>
        <w:t>A4</w:t>
      </w:r>
      <w:r>
        <w:rPr>
          <w:sz w:val="21"/>
        </w:rPr>
        <w:t>幅面（高</w:t>
      </w:r>
      <w:r>
        <w:rPr>
          <w:sz w:val="21"/>
        </w:rPr>
        <w:t>297</w:t>
      </w:r>
      <w:r>
        <w:rPr>
          <w:sz w:val="21"/>
        </w:rPr>
        <w:t>毫米，宽</w:t>
      </w:r>
      <w:r>
        <w:rPr>
          <w:sz w:val="21"/>
        </w:rPr>
        <w:t>210</w:t>
      </w:r>
      <w:r>
        <w:rPr>
          <w:sz w:val="21"/>
        </w:rPr>
        <w:t>毫米），竖装。左边为装订边，正文内容所用字型应不小于</w:t>
      </w:r>
      <w:r>
        <w:rPr>
          <w:sz w:val="21"/>
        </w:rPr>
        <w:t>5</w:t>
      </w:r>
      <w:r>
        <w:rPr>
          <w:sz w:val="21"/>
        </w:rPr>
        <w:t>号字，合同正本中所涉及与本合同约定事项有关的技术资料及其指定附件备齐后应合装成册，其规格大小应与合同书一致。</w:t>
      </w:r>
    </w:p>
    <w:p>
      <w:pPr>
        <w:pStyle w:val="null3"/>
        <w:jc w:val="both"/>
      </w:pPr>
      <w:r>
        <w:rPr/>
        <w:t xml:space="preserve"> </w:t>
      </w:r>
    </w:p>
    <w:p>
      <w:pPr>
        <w:pStyle w:val="null3"/>
        <w:jc w:val="center"/>
      </w:pPr>
      <w:r>
        <w:rPr>
          <w:sz w:val="44"/>
          <w:b/>
        </w:rPr>
        <w:t>技</w:t>
      </w:r>
      <w:r>
        <w:rPr>
          <w:sz w:val="21"/>
          <w:b/>
        </w:rPr>
        <w:t xml:space="preserve"> </w:t>
      </w:r>
      <w:r>
        <w:rPr>
          <w:sz w:val="44"/>
          <w:b/>
        </w:rPr>
        <w:t>术</w:t>
      </w:r>
      <w:r>
        <w:rPr>
          <w:sz w:val="21"/>
          <w:b/>
        </w:rPr>
        <w:t xml:space="preserve"> </w:t>
      </w:r>
      <w:r>
        <w:rPr>
          <w:sz w:val="44"/>
          <w:b/>
        </w:rPr>
        <w:t>服</w:t>
      </w:r>
      <w:r>
        <w:rPr>
          <w:sz w:val="21"/>
          <w:b/>
        </w:rPr>
        <w:t xml:space="preserve"> </w:t>
      </w:r>
      <w:r>
        <w:rPr>
          <w:sz w:val="44"/>
          <w:b/>
        </w:rPr>
        <w:t>务</w:t>
      </w:r>
      <w:r>
        <w:rPr>
          <w:sz w:val="21"/>
          <w:b/>
        </w:rPr>
        <w:t xml:space="preserve"> </w:t>
      </w:r>
      <w:r>
        <w:rPr>
          <w:sz w:val="44"/>
          <w:b/>
        </w:rPr>
        <w:t>合</w:t>
      </w:r>
      <w:r>
        <w:rPr>
          <w:sz w:val="21"/>
          <w:b/>
        </w:rPr>
        <w:t xml:space="preserve"> </w:t>
      </w:r>
      <w:r>
        <w:rPr>
          <w:sz w:val="44"/>
          <w:b/>
        </w:rPr>
        <w:t>同</w:t>
      </w:r>
    </w:p>
    <w:tbl>
      <w:tblPr>
        <w:tblW w:w="0" w:type="auto"/>
        <w:tblBorders>
          <w:top w:val="none" w:color="000000" w:sz="4"/>
          <w:left w:val="none" w:color="000000" w:sz="4"/>
          <w:bottom w:val="none" w:color="000000" w:sz="4"/>
          <w:right w:val="none" w:color="000000" w:sz="4"/>
          <w:insideH w:val="none"/>
          <w:insideV w:val="none"/>
        </w:tblBorders>
      </w:tblPr>
      <w:tblGrid>
        <w:gridCol w:w="1169"/>
        <w:gridCol w:w="774"/>
        <w:gridCol w:w="2218"/>
        <w:gridCol w:w="1169"/>
        <w:gridCol w:w="2975"/>
      </w:tblGrid>
      <w:tr>
        <w:tc>
          <w:tcPr>
            <w:tcW w:type="dxa" w:w="1943"/>
            <w:gridSpan w:val="2"/>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4"/>
                <w:b/>
              </w:rPr>
              <w:t>委托方（甲方）</w:t>
            </w:r>
            <w:r>
              <w:rPr>
                <w:sz w:val="24"/>
                <w:b/>
              </w:rPr>
              <w:t>:</w:t>
            </w:r>
          </w:p>
        </w:tc>
        <w:tc>
          <w:tcPr>
            <w:tcW w:type="dxa" w:w="6362"/>
            <w:gridSpan w:val="3"/>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4"/>
                <w:b/>
              </w:rPr>
              <w:t>广东省海洋发展规划研究中心</w:t>
            </w:r>
          </w:p>
        </w:tc>
      </w:tr>
      <w:tr>
        <w:tc>
          <w:tcPr>
            <w:tcW w:type="dxa" w:w="1943"/>
            <w:gridSpan w:val="2"/>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4"/>
                <w:b/>
              </w:rPr>
              <w:t>住</w:t>
            </w:r>
            <w:r>
              <w:rPr>
                <w:sz w:val="21"/>
                <w:b/>
              </w:rPr>
              <w:t xml:space="preserve">  </w:t>
            </w:r>
            <w:r>
              <w:rPr>
                <w:sz w:val="24"/>
                <w:b/>
              </w:rPr>
              <w:t>所</w:t>
            </w:r>
            <w:r>
              <w:rPr>
                <w:sz w:val="21"/>
                <w:b/>
              </w:rPr>
              <w:t xml:space="preserve">  </w:t>
            </w:r>
            <w:r>
              <w:rPr>
                <w:sz w:val="24"/>
                <w:b/>
              </w:rPr>
              <w:t>地：</w:t>
            </w:r>
          </w:p>
        </w:tc>
        <w:tc>
          <w:tcPr>
            <w:tcW w:type="dxa" w:w="6362"/>
            <w:gridSpan w:val="3"/>
            <w:tcBorders>
              <w:top w:val="singl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1"/>
              </w:rPr>
              <w:t>广州市海珠区磨碟沙路</w:t>
            </w:r>
            <w:r>
              <w:rPr>
                <w:sz w:val="21"/>
              </w:rPr>
              <w:t>7</w:t>
            </w:r>
            <w:r>
              <w:rPr>
                <w:sz w:val="21"/>
              </w:rPr>
              <w:t>号、</w:t>
            </w:r>
            <w:r>
              <w:rPr>
                <w:sz w:val="21"/>
              </w:rPr>
              <w:t>9</w:t>
            </w:r>
            <w:r>
              <w:rPr>
                <w:sz w:val="21"/>
              </w:rPr>
              <w:t xml:space="preserve">号 </w:t>
            </w:r>
            <w:r>
              <w:br/>
            </w:r>
            <w:r>
              <w:rPr>
                <w:sz w:val="21"/>
              </w:rPr>
              <w:t>广东省自然资源数字化综合楼</w:t>
            </w:r>
          </w:p>
        </w:tc>
      </w:tr>
      <w:tr>
        <w:tc>
          <w:tcPr>
            <w:tcW w:type="dxa" w:w="1943"/>
            <w:gridSpan w:val="2"/>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4"/>
                <w:b/>
              </w:rPr>
              <w:t>法定代表人：</w:t>
            </w:r>
          </w:p>
        </w:tc>
        <w:tc>
          <w:tcPr>
            <w:tcW w:type="dxa" w:w="6362"/>
            <w:gridSpan w:val="3"/>
            <w:tcBorders>
              <w:top w:val="singl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4"/>
                <w:b/>
              </w:rPr>
              <w:t>徐</w:t>
            </w:r>
            <w:r>
              <w:rPr>
                <w:sz w:val="24"/>
                <w:b/>
              </w:rPr>
              <w:t>天</w:t>
            </w:r>
          </w:p>
        </w:tc>
      </w:tr>
      <w:tr>
        <w:tc>
          <w:tcPr>
            <w:tcW w:type="dxa" w:w="1943"/>
            <w:gridSpan w:val="2"/>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4"/>
                <w:b/>
              </w:rPr>
              <w:t>项目联系人：</w:t>
            </w:r>
          </w:p>
        </w:tc>
        <w:tc>
          <w:tcPr>
            <w:tcW w:type="dxa" w:w="6362"/>
            <w:gridSpan w:val="3"/>
            <w:tcBorders>
              <w:top w:val="singl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p>
        </w:tc>
      </w:tr>
      <w:tr>
        <w:tc>
          <w:tcPr>
            <w:tcW w:type="dxa" w:w="1943"/>
            <w:gridSpan w:val="2"/>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4"/>
                <w:b/>
              </w:rPr>
              <w:t>联</w:t>
            </w:r>
            <w:r>
              <w:rPr>
                <w:sz w:val="21"/>
                <w:b/>
              </w:rPr>
              <w:t xml:space="preserve"> </w:t>
            </w:r>
            <w:r>
              <w:rPr>
                <w:sz w:val="24"/>
                <w:b/>
              </w:rPr>
              <w:t>系</w:t>
            </w:r>
            <w:r>
              <w:rPr>
                <w:sz w:val="21"/>
                <w:b/>
              </w:rPr>
              <w:t xml:space="preserve"> </w:t>
            </w:r>
            <w:r>
              <w:rPr>
                <w:sz w:val="24"/>
                <w:b/>
              </w:rPr>
              <w:t>方</w:t>
            </w:r>
            <w:r>
              <w:rPr>
                <w:sz w:val="21"/>
                <w:b/>
              </w:rPr>
              <w:t xml:space="preserve"> </w:t>
            </w:r>
            <w:r>
              <w:rPr>
                <w:sz w:val="24"/>
                <w:b/>
              </w:rPr>
              <w:t>式</w:t>
            </w:r>
          </w:p>
        </w:tc>
        <w:tc>
          <w:tcPr>
            <w:tcW w:type="dxa" w:w="6362"/>
            <w:gridSpan w:val="3"/>
            <w:tcBorders>
              <w:top w:val="singl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p>
        </w:tc>
      </w:tr>
      <w:tr>
        <w:tc>
          <w:tcPr>
            <w:tcW w:type="dxa" w:w="1943"/>
            <w:gridSpan w:val="2"/>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4"/>
                <w:b/>
              </w:rPr>
              <w:t>通</w:t>
            </w:r>
            <w:r>
              <w:rPr>
                <w:sz w:val="21"/>
                <w:b/>
              </w:rPr>
              <w:t xml:space="preserve"> </w:t>
            </w:r>
            <w:r>
              <w:rPr>
                <w:sz w:val="24"/>
                <w:b/>
              </w:rPr>
              <w:t>讯</w:t>
            </w:r>
            <w:r>
              <w:rPr>
                <w:sz w:val="21"/>
                <w:b/>
              </w:rPr>
              <w:t xml:space="preserve"> </w:t>
            </w:r>
            <w:r>
              <w:rPr>
                <w:sz w:val="24"/>
                <w:b/>
              </w:rPr>
              <w:t>地</w:t>
            </w:r>
            <w:r>
              <w:rPr>
                <w:sz w:val="21"/>
                <w:b/>
              </w:rPr>
              <w:t xml:space="preserve"> </w:t>
            </w:r>
            <w:r>
              <w:rPr>
                <w:sz w:val="24"/>
                <w:b/>
              </w:rPr>
              <w:t>址：</w:t>
            </w:r>
          </w:p>
        </w:tc>
        <w:tc>
          <w:tcPr>
            <w:tcW w:type="dxa" w:w="6362"/>
            <w:gridSpan w:val="3"/>
            <w:tcBorders>
              <w:top w:val="none" w:color="000000" w:sz="4"/>
              <w:left w:val="none" w:color="000000" w:sz="4"/>
              <w:bottom w:val="single" w:color="000000" w:sz="4"/>
              <w:right w:val="none" w:color="000000" w:sz="4"/>
            </w:tcBorders>
            <w:tcMar>
              <w:top w:type="dxa" w:w="0"/>
              <w:left w:type="dxa" w:w="60"/>
              <w:bottom w:type="dxa" w:w="0"/>
              <w:right w:type="dxa" w:w="60"/>
            </w:tcMar>
            <w:vAlign w:val="bottom"/>
          </w:tcPr>
          <w:p>
            <w:pPr>
              <w:pStyle w:val="null3"/>
              <w:jc w:val="both"/>
            </w:pPr>
          </w:p>
        </w:tc>
      </w:tr>
      <w:tr>
        <w:tc>
          <w:tcPr>
            <w:tcW w:type="dxa" w:w="1169"/>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4"/>
                <w:b/>
              </w:rPr>
              <w:t>电</w:t>
            </w:r>
            <w:r>
              <w:rPr>
                <w:sz w:val="21"/>
                <w:b/>
              </w:rPr>
              <w:t xml:space="preserve"> </w:t>
            </w:r>
            <w:r>
              <w:rPr>
                <w:sz w:val="24"/>
                <w:b/>
              </w:rPr>
              <w:t>话：</w:t>
            </w:r>
          </w:p>
        </w:tc>
        <w:tc>
          <w:tcPr>
            <w:tcW w:type="dxa" w:w="2992"/>
            <w:gridSpan w:val="2"/>
            <w:tcBorders>
              <w:top w:val="none" w:color="000000" w:sz="4"/>
              <w:left w:val="none" w:color="000000" w:sz="4"/>
              <w:bottom w:val="single" w:color="000000" w:sz="4"/>
              <w:right w:val="none" w:color="000000" w:sz="4"/>
            </w:tcBorders>
            <w:tcMar>
              <w:top w:type="dxa" w:w="0"/>
              <w:left w:type="dxa" w:w="60"/>
              <w:bottom w:type="dxa" w:w="0"/>
              <w:right w:type="dxa" w:w="60"/>
            </w:tcMar>
            <w:vAlign w:val="bottom"/>
          </w:tcPr>
          <w:p>
            <w:pPr>
              <w:pStyle w:val="null3"/>
              <w:jc w:val="both"/>
            </w:pPr>
          </w:p>
        </w:tc>
        <w:tc>
          <w:tcPr>
            <w:tcW w:type="dxa" w:w="1169"/>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right"/>
            </w:pPr>
            <w:r>
              <w:rPr>
                <w:sz w:val="24"/>
                <w:b/>
              </w:rPr>
              <w:t>传</w:t>
            </w:r>
            <w:r>
              <w:rPr>
                <w:sz w:val="21"/>
                <w:b/>
              </w:rPr>
              <w:t xml:space="preserve"> </w:t>
            </w:r>
            <w:r>
              <w:rPr>
                <w:sz w:val="24"/>
                <w:b/>
              </w:rPr>
              <w:t>真：</w:t>
            </w:r>
          </w:p>
        </w:tc>
        <w:tc>
          <w:tcPr>
            <w:tcW w:type="dxa" w:w="2975"/>
            <w:tcBorders>
              <w:top w:val="none" w:color="000000" w:sz="4"/>
              <w:left w:val="none" w:color="000000" w:sz="4"/>
              <w:bottom w:val="single" w:color="000000" w:sz="4"/>
              <w:right w:val="none" w:color="000000" w:sz="4"/>
            </w:tcBorders>
            <w:tcMar>
              <w:top w:type="dxa" w:w="0"/>
              <w:left w:type="dxa" w:w="60"/>
              <w:bottom w:type="dxa" w:w="0"/>
              <w:right w:type="dxa" w:w="60"/>
            </w:tcMar>
            <w:vAlign w:val="bottom"/>
          </w:tcPr>
          <w:p>
            <w:pPr>
              <w:pStyle w:val="null3"/>
              <w:jc w:val="both"/>
            </w:pPr>
          </w:p>
        </w:tc>
      </w:tr>
      <w:tr>
        <w:tc>
          <w:tcPr>
            <w:tcW w:type="dxa" w:w="1943"/>
            <w:gridSpan w:val="2"/>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4"/>
                <w:b/>
              </w:rPr>
              <w:t>电</w:t>
            </w:r>
            <w:r>
              <w:rPr>
                <w:sz w:val="21"/>
                <w:b/>
              </w:rPr>
              <w:t xml:space="preserve"> </w:t>
            </w:r>
            <w:r>
              <w:rPr>
                <w:sz w:val="24"/>
                <w:b/>
              </w:rPr>
              <w:t>子</w:t>
            </w:r>
            <w:r>
              <w:rPr>
                <w:sz w:val="21"/>
                <w:b/>
              </w:rPr>
              <w:t xml:space="preserve"> </w:t>
            </w:r>
            <w:r>
              <w:rPr>
                <w:sz w:val="24"/>
                <w:b/>
              </w:rPr>
              <w:t>信</w:t>
            </w:r>
            <w:r>
              <w:rPr>
                <w:sz w:val="21"/>
                <w:b/>
              </w:rPr>
              <w:t xml:space="preserve"> </w:t>
            </w:r>
            <w:r>
              <w:rPr>
                <w:sz w:val="24"/>
                <w:b/>
              </w:rPr>
              <w:t>箱：</w:t>
            </w:r>
          </w:p>
        </w:tc>
        <w:tc>
          <w:tcPr>
            <w:tcW w:type="dxa" w:w="6362"/>
            <w:gridSpan w:val="3"/>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p>
        </w:tc>
      </w:tr>
      <w:tr>
        <w:tc>
          <w:tcPr>
            <w:tcW w:type="dxa" w:w="1943"/>
            <w:gridSpan w:val="2"/>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4"/>
                <w:b/>
              </w:rPr>
              <w:t>受托方（乙方）</w:t>
            </w:r>
            <w:r>
              <w:rPr>
                <w:sz w:val="24"/>
                <w:b/>
              </w:rPr>
              <w:t>:</w:t>
            </w:r>
          </w:p>
        </w:tc>
        <w:tc>
          <w:tcPr>
            <w:tcW w:type="dxa" w:w="6362"/>
            <w:gridSpan w:val="3"/>
            <w:tcBorders>
              <w:top w:val="single" w:color="000000" w:sz="4"/>
              <w:left w:val="none" w:color="000000" w:sz="4"/>
              <w:bottom w:val="single" w:color="000000" w:sz="4"/>
              <w:right w:val="none" w:color="000000" w:sz="4"/>
            </w:tcBorders>
            <w:tcMar>
              <w:top w:type="dxa" w:w="0"/>
              <w:left w:type="dxa" w:w="60"/>
              <w:bottom w:type="dxa" w:w="0"/>
              <w:right w:type="dxa" w:w="60"/>
            </w:tcMar>
            <w:vAlign w:val="bottom"/>
          </w:tcPr>
          <w:p>
            <w:pPr>
              <w:pStyle w:val="null3"/>
              <w:jc w:val="both"/>
            </w:pPr>
          </w:p>
        </w:tc>
      </w:tr>
      <w:tr>
        <w:tc>
          <w:tcPr>
            <w:tcW w:type="dxa" w:w="1943"/>
            <w:gridSpan w:val="2"/>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4"/>
                <w:b/>
              </w:rPr>
              <w:t>住</w:t>
            </w:r>
            <w:r>
              <w:rPr>
                <w:sz w:val="21"/>
                <w:b/>
              </w:rPr>
              <w:t xml:space="preserve"> </w:t>
            </w:r>
            <w:r>
              <w:rPr>
                <w:sz w:val="24"/>
                <w:b/>
              </w:rPr>
              <w:t>所</w:t>
            </w:r>
            <w:r>
              <w:rPr>
                <w:sz w:val="21"/>
                <w:b/>
              </w:rPr>
              <w:t xml:space="preserve"> </w:t>
            </w:r>
            <w:r>
              <w:rPr>
                <w:sz w:val="24"/>
                <w:b/>
              </w:rPr>
              <w:t>地：</w:t>
            </w:r>
          </w:p>
        </w:tc>
        <w:tc>
          <w:tcPr>
            <w:tcW w:type="dxa" w:w="6362"/>
            <w:gridSpan w:val="3"/>
            <w:tcBorders>
              <w:top w:val="none" w:color="000000" w:sz="4"/>
              <w:left w:val="none" w:color="000000" w:sz="4"/>
              <w:bottom w:val="single" w:color="000000" w:sz="4"/>
              <w:right w:val="none" w:color="000000" w:sz="4"/>
            </w:tcBorders>
            <w:tcMar>
              <w:top w:type="dxa" w:w="0"/>
              <w:left w:type="dxa" w:w="60"/>
              <w:bottom w:type="dxa" w:w="0"/>
              <w:right w:type="dxa" w:w="60"/>
            </w:tcMar>
            <w:vAlign w:val="bottom"/>
          </w:tcPr>
          <w:p>
            <w:pPr>
              <w:pStyle w:val="null3"/>
              <w:jc w:val="both"/>
            </w:pPr>
          </w:p>
        </w:tc>
      </w:tr>
      <w:tr>
        <w:tc>
          <w:tcPr>
            <w:tcW w:type="dxa" w:w="8305"/>
            <w:gridSpan w:val="5"/>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4"/>
              </w:rPr>
              <w:t>【注：住所地需填写乙方的登记地址】</w:t>
            </w:r>
          </w:p>
        </w:tc>
      </w:tr>
      <w:tr>
        <w:tc>
          <w:tcPr>
            <w:tcW w:type="dxa" w:w="1943"/>
            <w:gridSpan w:val="2"/>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4"/>
                <w:b/>
              </w:rPr>
              <w:t>法定代表人：</w:t>
            </w:r>
          </w:p>
        </w:tc>
        <w:tc>
          <w:tcPr>
            <w:tcW w:type="dxa" w:w="6362"/>
            <w:gridSpan w:val="3"/>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p>
        </w:tc>
      </w:tr>
      <w:tr>
        <w:tc>
          <w:tcPr>
            <w:tcW w:type="dxa" w:w="1943"/>
            <w:gridSpan w:val="2"/>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4"/>
                <w:b/>
              </w:rPr>
              <w:t>项目联系人：</w:t>
            </w:r>
          </w:p>
        </w:tc>
        <w:tc>
          <w:tcPr>
            <w:tcW w:type="dxa" w:w="6362"/>
            <w:gridSpan w:val="3"/>
            <w:tcBorders>
              <w:top w:val="singl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p>
        </w:tc>
      </w:tr>
      <w:tr>
        <w:tc>
          <w:tcPr>
            <w:tcW w:type="dxa" w:w="1943"/>
            <w:gridSpan w:val="2"/>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4"/>
                <w:b/>
              </w:rPr>
              <w:t>联</w:t>
            </w:r>
            <w:r>
              <w:rPr>
                <w:sz w:val="21"/>
                <w:b/>
              </w:rPr>
              <w:t xml:space="preserve"> </w:t>
            </w:r>
            <w:r>
              <w:rPr>
                <w:sz w:val="24"/>
                <w:b/>
              </w:rPr>
              <w:t>系</w:t>
            </w:r>
            <w:r>
              <w:rPr>
                <w:sz w:val="21"/>
                <w:b/>
              </w:rPr>
              <w:t xml:space="preserve"> </w:t>
            </w:r>
            <w:r>
              <w:rPr>
                <w:sz w:val="24"/>
                <w:b/>
              </w:rPr>
              <w:t>方</w:t>
            </w:r>
            <w:r>
              <w:rPr>
                <w:sz w:val="21"/>
                <w:b/>
              </w:rPr>
              <w:t xml:space="preserve"> </w:t>
            </w:r>
            <w:r>
              <w:rPr>
                <w:sz w:val="24"/>
                <w:b/>
              </w:rPr>
              <w:t>式</w:t>
            </w:r>
          </w:p>
        </w:tc>
        <w:tc>
          <w:tcPr>
            <w:tcW w:type="dxa" w:w="6362"/>
            <w:gridSpan w:val="3"/>
            <w:tcBorders>
              <w:top w:val="singl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p>
        </w:tc>
      </w:tr>
      <w:tr>
        <w:tc>
          <w:tcPr>
            <w:tcW w:type="dxa" w:w="1943"/>
            <w:gridSpan w:val="2"/>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4"/>
                <w:b/>
              </w:rPr>
              <w:t>通</w:t>
            </w:r>
            <w:r>
              <w:rPr>
                <w:sz w:val="21"/>
                <w:b/>
              </w:rPr>
              <w:t xml:space="preserve"> </w:t>
            </w:r>
            <w:r>
              <w:rPr>
                <w:sz w:val="24"/>
                <w:b/>
              </w:rPr>
              <w:t>讯</w:t>
            </w:r>
            <w:r>
              <w:rPr>
                <w:sz w:val="21"/>
                <w:b/>
              </w:rPr>
              <w:t xml:space="preserve"> </w:t>
            </w:r>
            <w:r>
              <w:rPr>
                <w:sz w:val="24"/>
                <w:b/>
              </w:rPr>
              <w:t>地</w:t>
            </w:r>
            <w:r>
              <w:rPr>
                <w:sz w:val="21"/>
                <w:b/>
              </w:rPr>
              <w:t xml:space="preserve"> </w:t>
            </w:r>
            <w:r>
              <w:rPr>
                <w:sz w:val="24"/>
                <w:b/>
              </w:rPr>
              <w:t>址：</w:t>
            </w:r>
          </w:p>
        </w:tc>
        <w:tc>
          <w:tcPr>
            <w:tcW w:type="dxa" w:w="6362"/>
            <w:gridSpan w:val="3"/>
            <w:tcBorders>
              <w:top w:val="none" w:color="000000" w:sz="4"/>
              <w:left w:val="none" w:color="000000" w:sz="4"/>
              <w:bottom w:val="single" w:color="000000" w:sz="4"/>
              <w:right w:val="none" w:color="000000" w:sz="4"/>
            </w:tcBorders>
            <w:tcMar>
              <w:top w:type="dxa" w:w="0"/>
              <w:left w:type="dxa" w:w="60"/>
              <w:bottom w:type="dxa" w:w="0"/>
              <w:right w:type="dxa" w:w="60"/>
            </w:tcMar>
            <w:vAlign w:val="bottom"/>
          </w:tcPr>
          <w:p>
            <w:pPr>
              <w:pStyle w:val="null3"/>
              <w:jc w:val="both"/>
            </w:pPr>
          </w:p>
        </w:tc>
      </w:tr>
      <w:tr>
        <w:tc>
          <w:tcPr>
            <w:tcW w:type="dxa" w:w="1169"/>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4"/>
                <w:b/>
              </w:rPr>
              <w:t>电</w:t>
            </w:r>
            <w:r>
              <w:rPr>
                <w:sz w:val="21"/>
                <w:b/>
              </w:rPr>
              <w:t xml:space="preserve"> </w:t>
            </w:r>
            <w:r>
              <w:rPr>
                <w:sz w:val="24"/>
                <w:b/>
              </w:rPr>
              <w:t>话：</w:t>
            </w:r>
          </w:p>
        </w:tc>
        <w:tc>
          <w:tcPr>
            <w:tcW w:type="dxa" w:w="2992"/>
            <w:gridSpan w:val="2"/>
            <w:tcBorders>
              <w:top w:val="none" w:color="000000" w:sz="4"/>
              <w:left w:val="none" w:color="000000" w:sz="4"/>
              <w:bottom w:val="single" w:color="000000" w:sz="4"/>
              <w:right w:val="none" w:color="000000" w:sz="4"/>
            </w:tcBorders>
            <w:tcMar>
              <w:top w:type="dxa" w:w="0"/>
              <w:left w:type="dxa" w:w="60"/>
              <w:bottom w:type="dxa" w:w="0"/>
              <w:right w:type="dxa" w:w="60"/>
            </w:tcMar>
            <w:vAlign w:val="bottom"/>
          </w:tcPr>
          <w:p>
            <w:pPr>
              <w:pStyle w:val="null3"/>
              <w:jc w:val="both"/>
            </w:pPr>
          </w:p>
        </w:tc>
        <w:tc>
          <w:tcPr>
            <w:tcW w:type="dxa" w:w="1169"/>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4"/>
                <w:b/>
              </w:rPr>
              <w:t>传</w:t>
            </w:r>
            <w:r>
              <w:rPr>
                <w:sz w:val="21"/>
                <w:b/>
              </w:rPr>
              <w:t xml:space="preserve"> </w:t>
            </w:r>
            <w:r>
              <w:rPr>
                <w:sz w:val="24"/>
                <w:b/>
              </w:rPr>
              <w:t>真：</w:t>
            </w:r>
          </w:p>
        </w:tc>
        <w:tc>
          <w:tcPr>
            <w:tcW w:type="dxa" w:w="2975"/>
            <w:tcBorders>
              <w:top w:val="none" w:color="000000" w:sz="4"/>
              <w:left w:val="none" w:color="000000" w:sz="4"/>
              <w:bottom w:val="single" w:color="000000" w:sz="4"/>
              <w:right w:val="none" w:color="000000" w:sz="4"/>
            </w:tcBorders>
            <w:tcMar>
              <w:top w:type="dxa" w:w="0"/>
              <w:left w:type="dxa" w:w="60"/>
              <w:bottom w:type="dxa" w:w="0"/>
              <w:right w:type="dxa" w:w="60"/>
            </w:tcMar>
            <w:vAlign w:val="bottom"/>
          </w:tcPr>
          <w:p>
            <w:pPr>
              <w:pStyle w:val="null3"/>
              <w:jc w:val="both"/>
            </w:pPr>
          </w:p>
        </w:tc>
      </w:tr>
      <w:tr>
        <w:tc>
          <w:tcPr>
            <w:tcW w:type="dxa" w:w="1943"/>
            <w:gridSpan w:val="2"/>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4"/>
                <w:b/>
              </w:rPr>
              <w:t>电子信箱：</w:t>
            </w:r>
          </w:p>
        </w:tc>
        <w:tc>
          <w:tcPr>
            <w:tcW w:type="dxa" w:w="6362"/>
            <w:gridSpan w:val="3"/>
            <w:tcBorders>
              <w:top w:val="none" w:color="000000" w:sz="4"/>
              <w:left w:val="none" w:color="000000" w:sz="4"/>
              <w:bottom w:val="single" w:color="000000" w:sz="4"/>
              <w:right w:val="none" w:color="000000" w:sz="4"/>
            </w:tcBorders>
            <w:tcMar>
              <w:top w:type="dxa" w:w="0"/>
              <w:left w:type="dxa" w:w="60"/>
              <w:bottom w:type="dxa" w:w="0"/>
              <w:right w:type="dxa" w:w="60"/>
            </w:tcMar>
            <w:vAlign w:val="bottom"/>
          </w:tcPr>
          <w:p>
            <w:pPr>
              <w:pStyle w:val="null3"/>
              <w:jc w:val="both"/>
            </w:pPr>
          </w:p>
        </w:tc>
      </w:tr>
    </w:tbl>
    <w:p>
      <w:pPr>
        <w:pStyle w:val="null3"/>
      </w:pPr>
      <w:r>
        <w:rPr/>
        <w:t xml:space="preserve"> </w:t>
      </w:r>
    </w:p>
    <w:p>
      <w:pPr>
        <w:pStyle w:val="null3"/>
        <w:ind w:firstLine="510"/>
        <w:jc w:val="both"/>
      </w:pPr>
      <w:r>
        <w:rPr>
          <w:sz w:val="21"/>
          <w:b/>
        </w:rPr>
        <w:t>第一条</w:t>
      </w:r>
      <w:r>
        <w:rPr>
          <w:sz w:val="21"/>
        </w:rPr>
        <w:t xml:space="preserve">  </w:t>
      </w:r>
      <w:r>
        <w:rPr>
          <w:sz w:val="21"/>
        </w:rPr>
        <w:t>甲方委托乙方就</w:t>
      </w:r>
      <w:r>
        <w:rPr>
          <w:sz w:val="21"/>
          <w:u w:val="single"/>
        </w:rPr>
        <w:t xml:space="preserve"> </w:t>
      </w:r>
      <w:r>
        <w:rPr>
          <w:sz w:val="21"/>
          <w:u w:val="single"/>
        </w:rPr>
        <w:t xml:space="preserve">2026年广东省海洋经济活动单位名录更新 </w:t>
      </w:r>
      <w:r>
        <w:rPr>
          <w:sz w:val="21"/>
        </w:rPr>
        <w:t>项目提供咨询服务，并支付相应的报酬。</w:t>
      </w:r>
    </w:p>
    <w:p>
      <w:pPr>
        <w:pStyle w:val="null3"/>
        <w:ind w:firstLine="510"/>
        <w:jc w:val="both"/>
      </w:pPr>
      <w:r>
        <w:rPr>
          <w:sz w:val="21"/>
        </w:rPr>
        <w:t>双方经过平等协商，在真实、充分地表达各自意愿的基础上，根据《中华人民共和国民法典》的规定，达成如下协议，并由双方共同恪守。甲方委托乙方进行技术（咨询）服务的内容如下：</w:t>
      </w:r>
    </w:p>
    <w:p>
      <w:pPr>
        <w:pStyle w:val="null3"/>
        <w:ind w:left="420"/>
        <w:jc w:val="both"/>
      </w:pPr>
      <w:r>
        <w:rPr>
          <w:sz w:val="21"/>
        </w:rPr>
        <w:t>1. 咨询服务的目标：</w:t>
      </w:r>
      <w:r>
        <w:rPr>
          <w:sz w:val="21"/>
          <w:u w:val="single"/>
        </w:rPr>
        <w:t xml:space="preserve"> </w:t>
      </w:r>
      <w:r>
        <w:rPr>
          <w:sz w:val="21"/>
          <w:u w:val="single"/>
        </w:rPr>
        <w:t>完成</w:t>
      </w:r>
      <w:r>
        <w:rPr>
          <w:sz w:val="21"/>
          <w:u w:val="single"/>
        </w:rPr>
        <w:t>2026年广东省海洋经济活动单位名录更新、定期开展涉海直报企业数据采集两项任务 ；</w:t>
      </w:r>
    </w:p>
    <w:p>
      <w:pPr>
        <w:pStyle w:val="null3"/>
        <w:ind w:firstLine="420"/>
        <w:jc w:val="both"/>
      </w:pPr>
      <w:r>
        <w:rPr>
          <w:sz w:val="21"/>
        </w:rPr>
        <w:t>2. 咨询服务内容：</w:t>
      </w:r>
      <w:r>
        <w:rPr>
          <w:sz w:val="21"/>
          <w:u w:val="single"/>
        </w:rPr>
        <w:t xml:space="preserve"> </w:t>
      </w:r>
    </w:p>
    <w:p>
      <w:pPr>
        <w:pStyle w:val="null3"/>
        <w:ind w:firstLine="420"/>
        <w:jc w:val="both"/>
      </w:pPr>
      <w:r>
        <w:rPr>
          <w:sz w:val="21"/>
          <w:u w:val="single"/>
        </w:rPr>
        <w:t>（</w:t>
      </w:r>
      <w:r>
        <w:rPr>
          <w:sz w:val="21"/>
          <w:u w:val="single"/>
        </w:rPr>
        <w:t>1）涉海单位名录核查</w:t>
      </w:r>
    </w:p>
    <w:p>
      <w:pPr>
        <w:pStyle w:val="null3"/>
        <w:ind w:firstLine="420"/>
        <w:jc w:val="both"/>
      </w:pPr>
      <w:r>
        <w:rPr>
          <w:sz w:val="21"/>
          <w:u w:val="single"/>
        </w:rPr>
        <w:t>根据国家任务要求，开展广东省海洋经济活动单位底册核查和更新维护工作。按照《海洋及相关产业分类标准》，通过信息检索、电话调查、实地走访等方式补充新增（或新登记）涉海法人单位及信息，剔除关停转闭等经营异常法人单位，更新涉海业务发生变更法人单位，更新全省海洋经济活动单位；梳理</w:t>
      </w:r>
      <w:r>
        <w:rPr>
          <w:sz w:val="21"/>
          <w:u w:val="single"/>
        </w:rPr>
        <w:t>28个产业中121个中类的龙头企业，梳理全省“四上”涉海企业、“专精特新”涉海企业、涉海上市企业等重点涉海企业清单；分析重点涉海企业分布、经营状况等，编制广东省海洋经济活动单位名录分析报告。</w:t>
      </w:r>
    </w:p>
    <w:p>
      <w:pPr>
        <w:pStyle w:val="null3"/>
        <w:ind w:firstLine="420"/>
        <w:jc w:val="both"/>
      </w:pPr>
      <w:r>
        <w:rPr>
          <w:sz w:val="21"/>
          <w:u w:val="single"/>
        </w:rPr>
        <w:t>按照自然资源部战经司印发的《海洋经济活动单位识别技术规程》《海洋经济活动单位名录更新工作方案（试行）》等文件要求，针对</w:t>
      </w:r>
      <w:r>
        <w:rPr>
          <w:sz w:val="21"/>
          <w:u w:val="single"/>
        </w:rPr>
        <w:t>40余万家涉海单位名录，协助甲方开展全省海洋经济活动单位名录认定结果的抽查工作。对于“四上”企业须进行全面核查，对于非“四上”企业分地区抽取1%的海洋经济活动单位、1%的非海洋经济活动单位进行核查，提交抽查情况报告并协助完成整改工作。</w:t>
      </w:r>
    </w:p>
    <w:p>
      <w:pPr>
        <w:pStyle w:val="null3"/>
        <w:ind w:firstLine="420"/>
        <w:jc w:val="both"/>
      </w:pPr>
      <w:r>
        <w:rPr>
          <w:sz w:val="21"/>
          <w:u w:val="single"/>
        </w:rPr>
        <w:t>（</w:t>
      </w:r>
      <w:r>
        <w:rPr>
          <w:sz w:val="21"/>
          <w:u w:val="single"/>
        </w:rPr>
        <w:t>2）定期开展涉海直报企业数据采集</w:t>
      </w:r>
    </w:p>
    <w:p>
      <w:pPr>
        <w:pStyle w:val="null3"/>
        <w:ind w:firstLine="420"/>
        <w:jc w:val="both"/>
      </w:pPr>
      <w:r>
        <w:rPr>
          <w:sz w:val="21"/>
          <w:u w:val="single"/>
        </w:rPr>
        <w:t>依据《广东省海洋经济统计调查制度》，基于广东省海洋经济活动单位名录与历年涉海企业上报情况，分地市、分产业遴选不少于</w:t>
      </w:r>
      <w:r>
        <w:rPr>
          <w:sz w:val="21"/>
          <w:u w:val="single"/>
        </w:rPr>
        <w:t>2500家重点涉海企业，更新广东省涉海直报企业名录。协助甲方定期开展涉海直报企业数据采集工作，通知企业登录广东省海洋经济运行监测与评估直报系统填报海洋经济数据，并及时解答企业问题。其中，月报、季报和年报单位数量不少于2500家。梳理形成涉海企业经济数据集，并编制年度涉海企业直报情况报告。</w:t>
      </w:r>
    </w:p>
    <w:p>
      <w:pPr>
        <w:pStyle w:val="null3"/>
        <w:ind w:firstLine="420"/>
        <w:jc w:val="both"/>
      </w:pPr>
      <w:r>
        <w:rPr>
          <w:sz w:val="21"/>
          <w:u w:val="single"/>
        </w:rPr>
        <w:t>协助甲方开展重点涉海企业调查问卷收集工作并完成问卷分析报告。全年至少开展两次重点涉海企业调查问卷收集任务，且回收的调查问卷总数不少于</w:t>
      </w:r>
      <w:r>
        <w:rPr>
          <w:sz w:val="21"/>
          <w:u w:val="single"/>
        </w:rPr>
        <w:t>200份。</w:t>
      </w:r>
    </w:p>
    <w:p>
      <w:pPr>
        <w:pStyle w:val="null3"/>
        <w:ind w:firstLine="420"/>
        <w:jc w:val="both"/>
      </w:pPr>
      <w:r>
        <w:rPr>
          <w:sz w:val="21"/>
          <w:u w:val="single"/>
        </w:rPr>
        <w:t>（</w:t>
      </w:r>
      <w:r>
        <w:rPr>
          <w:sz w:val="21"/>
          <w:u w:val="single"/>
        </w:rPr>
        <w:t>3）技术支持</w:t>
      </w:r>
    </w:p>
    <w:p>
      <w:pPr>
        <w:pStyle w:val="null3"/>
        <w:ind w:firstLine="420"/>
        <w:jc w:val="both"/>
      </w:pPr>
      <w:r>
        <w:rPr>
          <w:sz w:val="21"/>
          <w:u w:val="single"/>
        </w:rPr>
        <w:t>项目开展过程中，因涉海单位名录、涉海企业联网直报等数据相对敏感，须安排专人在甲方指定生产场所进行。</w:t>
      </w:r>
    </w:p>
    <w:p>
      <w:pPr>
        <w:pStyle w:val="null3"/>
        <w:ind w:firstLine="420"/>
        <w:jc w:val="both"/>
      </w:pPr>
      <w:r>
        <w:rPr>
          <w:sz w:val="21"/>
        </w:rPr>
        <w:t>3. 咨询服务的方式：</w:t>
      </w:r>
      <w:r>
        <w:rPr>
          <w:sz w:val="21"/>
          <w:u w:val="single"/>
        </w:rPr>
        <w:t xml:space="preserve"> </w:t>
      </w:r>
      <w:r>
        <w:rPr>
          <w:sz w:val="21"/>
          <w:u w:val="single"/>
        </w:rPr>
        <w:t>项目咨询、出具项目成果</w:t>
      </w:r>
      <w:r>
        <w:rPr>
          <w:sz w:val="21"/>
          <w:u w:val="single"/>
        </w:rPr>
        <w:t>。</w:t>
      </w:r>
    </w:p>
    <w:p>
      <w:pPr>
        <w:pStyle w:val="null3"/>
        <w:ind w:firstLine="420"/>
        <w:jc w:val="both"/>
      </w:pPr>
      <w:r>
        <w:rPr>
          <w:sz w:val="21"/>
        </w:rPr>
        <w:t>4. 咨询服务的成果：</w:t>
      </w:r>
    </w:p>
    <w:p>
      <w:pPr>
        <w:pStyle w:val="null3"/>
        <w:jc w:val="center"/>
      </w:pPr>
      <w:r>
        <w:rPr>
          <w:sz w:val="21"/>
          <w:b/>
        </w:rPr>
        <w:t>涉海单位名录核查工作成果</w:t>
      </w:r>
    </w:p>
    <w:tbl>
      <w:tblPr>
        <w:tblW w:w="0" w:type="auto"/>
        <w:tblBorders>
          <w:top w:val="none" w:color="000000" w:sz="4"/>
          <w:left w:val="none" w:color="000000" w:sz="4"/>
          <w:bottom w:val="none" w:color="000000" w:sz="4"/>
          <w:right w:val="none" w:color="000000" w:sz="4"/>
          <w:insideH w:val="none"/>
          <w:insideV w:val="none"/>
        </w:tblBorders>
      </w:tblPr>
      <w:tblGrid>
        <w:gridCol w:w="843"/>
        <w:gridCol w:w="4246"/>
        <w:gridCol w:w="3201"/>
      </w:tblGrid>
      <w:tr>
        <w:tc>
          <w:tcPr>
            <w:tcW w:type="dxa" w:w="8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w:t>
            </w:r>
            <w:r>
              <w:rPr>
                <w:sz w:val="21"/>
                <w:b/>
              </w:rPr>
              <w:t xml:space="preserve">  </w:t>
            </w:r>
            <w:r>
              <w:rPr>
                <w:sz w:val="21"/>
                <w:b/>
              </w:rPr>
              <w:t>号</w:t>
            </w:r>
          </w:p>
        </w:tc>
        <w:tc>
          <w:tcPr>
            <w:tcW w:type="dxa" w:w="4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成果名称</w:t>
            </w:r>
          </w:p>
        </w:tc>
        <w:tc>
          <w:tcPr>
            <w:tcW w:type="dxa" w:w="3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提交格式</w:t>
            </w:r>
          </w:p>
        </w:tc>
      </w:tr>
      <w:tr>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2026年广东省海洋经济活动单位名录》</w:t>
            </w:r>
          </w:p>
        </w:tc>
        <w:tc>
          <w:tcPr>
            <w:tcW w:type="dxa" w:w="3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电子版（</w:t>
            </w:r>
            <w:r>
              <w:rPr>
                <w:sz w:val="21"/>
              </w:rPr>
              <w:t>EX、PDF)，纸质版（A3装订成册）</w:t>
            </w:r>
          </w:p>
        </w:tc>
      </w:tr>
      <w:tr>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《广东省海洋经济活动单位名录分析报告》</w:t>
            </w:r>
          </w:p>
        </w:tc>
        <w:tc>
          <w:tcPr>
            <w:tcW w:type="dxa" w:w="3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电子版（</w:t>
            </w:r>
            <w:r>
              <w:rPr>
                <w:sz w:val="21"/>
              </w:rPr>
              <w:t>WORD、PDF)，纸质版（A4装订成册）</w:t>
            </w:r>
          </w:p>
        </w:tc>
      </w:tr>
      <w:tr>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《广东省重点涉海企业名录》</w:t>
            </w:r>
          </w:p>
        </w:tc>
        <w:tc>
          <w:tcPr>
            <w:tcW w:type="dxa" w:w="3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电子版（</w:t>
            </w:r>
            <w:r>
              <w:rPr>
                <w:sz w:val="21"/>
              </w:rPr>
              <w:t>EX、PDF)，纸质版（A3装订成册）</w:t>
            </w:r>
          </w:p>
        </w:tc>
      </w:tr>
      <w:tr>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《广东省海洋经济活动单位名录抽查情况</w:t>
            </w:r>
            <w:r>
              <w:rPr>
                <w:sz w:val="21"/>
              </w:rPr>
              <w:t>报告</w:t>
            </w:r>
            <w:r>
              <w:rPr>
                <w:sz w:val="21"/>
              </w:rPr>
              <w:t>》</w:t>
            </w:r>
          </w:p>
        </w:tc>
        <w:tc>
          <w:tcPr>
            <w:tcW w:type="dxa" w:w="3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电子版（</w:t>
            </w:r>
            <w:r>
              <w:rPr>
                <w:sz w:val="21"/>
              </w:rPr>
              <w:t>EX、WORD、PDF)，纸质版（A4装订成册）</w:t>
            </w:r>
          </w:p>
        </w:tc>
      </w:tr>
      <w:tr>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《广东省海洋经济活动单位名录整改情况报告》</w:t>
            </w:r>
          </w:p>
        </w:tc>
        <w:tc>
          <w:tcPr>
            <w:tcW w:type="dxa" w:w="3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电子版（</w:t>
            </w:r>
            <w:r>
              <w:rPr>
                <w:sz w:val="21"/>
              </w:rPr>
              <w:t>EX、WORD、PDF)，纸质版（A4装订成册）</w:t>
            </w:r>
          </w:p>
        </w:tc>
      </w:tr>
    </w:tbl>
    <w:p>
      <w:pPr>
        <w:pStyle w:val="null3"/>
        <w:ind w:firstLine="422"/>
        <w:jc w:val="left"/>
      </w:pPr>
      <w:r>
        <w:rPr>
          <w:sz w:val="21"/>
          <w:b/>
        </w:rPr>
        <w:t>涉海直报企业数据采集工作成果</w:t>
      </w:r>
    </w:p>
    <w:tbl>
      <w:tblPr>
        <w:tblW w:w="0" w:type="auto"/>
        <w:tblBorders>
          <w:top w:val="none" w:color="000000" w:sz="4"/>
          <w:left w:val="none" w:color="000000" w:sz="4"/>
          <w:bottom w:val="none" w:color="000000" w:sz="4"/>
          <w:right w:val="none" w:color="000000" w:sz="4"/>
          <w:insideH w:val="none"/>
          <w:insideV w:val="none"/>
        </w:tblBorders>
      </w:tblPr>
      <w:tblGrid>
        <w:gridCol w:w="843"/>
        <w:gridCol w:w="4233"/>
        <w:gridCol w:w="3215"/>
      </w:tblGrid>
      <w:tr>
        <w:tc>
          <w:tcPr>
            <w:tcW w:type="dxa" w:w="8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w:t>
            </w:r>
            <w:r>
              <w:rPr>
                <w:sz w:val="21"/>
                <w:b/>
              </w:rPr>
              <w:t xml:space="preserve">  </w:t>
            </w:r>
            <w:r>
              <w:rPr>
                <w:sz w:val="21"/>
                <w:b/>
              </w:rPr>
              <w:t>号</w:t>
            </w:r>
          </w:p>
        </w:tc>
        <w:tc>
          <w:tcPr>
            <w:tcW w:type="dxa" w:w="42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成果名称</w:t>
            </w:r>
          </w:p>
        </w:tc>
        <w:tc>
          <w:tcPr>
            <w:tcW w:type="dxa" w:w="3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提交格式</w:t>
            </w:r>
          </w:p>
        </w:tc>
      </w:tr>
      <w:tr>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2026年广东省涉海企业直报情况报告》</w:t>
            </w:r>
          </w:p>
        </w:tc>
        <w:tc>
          <w:tcPr>
            <w:tcW w:type="dxa" w:w="3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电子版（</w:t>
            </w:r>
            <w:r>
              <w:rPr>
                <w:sz w:val="21"/>
              </w:rPr>
              <w:t>EX、WORD、PDF)，纸质版（A4装订成册）</w:t>
            </w:r>
          </w:p>
        </w:tc>
      </w:tr>
      <w:tr>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2026年重点涉海企业调查问卷数据集》</w:t>
            </w:r>
          </w:p>
        </w:tc>
        <w:tc>
          <w:tcPr>
            <w:tcW w:type="dxa" w:w="3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电子版（</w:t>
            </w:r>
            <w:r>
              <w:rPr>
                <w:sz w:val="21"/>
              </w:rPr>
              <w:t>EX、WORD、PDF)，纸质版（A4装订成册）</w:t>
            </w:r>
          </w:p>
        </w:tc>
      </w:tr>
      <w:tr>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2026年重点涉海企业</w:t>
            </w:r>
            <w:r>
              <w:rPr>
                <w:sz w:val="21"/>
                <w:color w:val="000000"/>
              </w:rPr>
              <w:t>问卷</w:t>
            </w:r>
            <w:r>
              <w:rPr>
                <w:sz w:val="21"/>
                <w:color w:val="000000"/>
              </w:rPr>
              <w:t>分析报告》</w:t>
            </w:r>
          </w:p>
        </w:tc>
        <w:tc>
          <w:tcPr>
            <w:tcW w:type="dxa" w:w="3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电子版（</w:t>
            </w:r>
            <w:r>
              <w:rPr>
                <w:sz w:val="21"/>
              </w:rPr>
              <w:t>EX、WORD、PDF)，纸质版（A4装订成册）</w:t>
            </w:r>
          </w:p>
        </w:tc>
      </w:tr>
      <w:tr>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2026年涉海企业直报数据集》</w:t>
            </w:r>
          </w:p>
        </w:tc>
        <w:tc>
          <w:tcPr>
            <w:tcW w:type="dxa" w:w="3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电子版（</w:t>
            </w:r>
            <w:r>
              <w:rPr>
                <w:sz w:val="21"/>
              </w:rPr>
              <w:t>EX、WORD、PDF)，纸质版（A4装订成册）</w:t>
            </w:r>
          </w:p>
        </w:tc>
      </w:tr>
    </w:tbl>
    <w:p>
      <w:pPr>
        <w:pStyle w:val="null3"/>
        <w:spacing w:before="120"/>
        <w:ind w:firstLine="510"/>
        <w:jc w:val="both"/>
      </w:pPr>
      <w:r>
        <w:rPr>
          <w:sz w:val="21"/>
          <w:b/>
        </w:rPr>
        <w:t>第二条</w:t>
      </w:r>
      <w:r>
        <w:rPr>
          <w:sz w:val="21"/>
        </w:rPr>
        <w:t xml:space="preserve"> </w:t>
      </w:r>
      <w:r>
        <w:rPr>
          <w:sz w:val="21"/>
        </w:rPr>
        <w:t>乙方应当按下列要求完成技术开发（咨询、服务）工作：</w:t>
      </w:r>
    </w:p>
    <w:p>
      <w:pPr>
        <w:pStyle w:val="null3"/>
        <w:ind w:firstLine="510"/>
        <w:jc w:val="both"/>
      </w:pPr>
      <w:r>
        <w:rPr>
          <w:sz w:val="21"/>
        </w:rPr>
        <w:t>1．技术（咨询）服务地点：</w:t>
      </w:r>
      <w:r>
        <w:rPr>
          <w:sz w:val="21"/>
          <w:u w:val="single"/>
        </w:rPr>
        <w:t xml:space="preserve">   </w:t>
      </w:r>
      <w:r>
        <w:rPr>
          <w:sz w:val="21"/>
          <w:u w:val="single"/>
        </w:rPr>
        <w:t>广州市</w:t>
      </w:r>
      <w:r>
        <w:rPr>
          <w:sz w:val="21"/>
          <w:u w:val="single"/>
        </w:rPr>
        <w:t xml:space="preserve">   </w:t>
      </w:r>
      <w:r>
        <w:rPr>
          <w:sz w:val="21"/>
          <w:u w:val="single"/>
        </w:rPr>
        <w:t>；</w:t>
      </w:r>
    </w:p>
    <w:p>
      <w:pPr>
        <w:pStyle w:val="null3"/>
        <w:ind w:firstLine="510"/>
        <w:jc w:val="both"/>
      </w:pPr>
      <w:r>
        <w:rPr>
          <w:sz w:val="21"/>
        </w:rPr>
        <w:t>2．技术（咨询）服务期限：</w:t>
      </w:r>
      <w:r>
        <w:rPr>
          <w:sz w:val="21"/>
          <w:u w:val="single"/>
        </w:rPr>
        <w:t xml:space="preserve"> </w:t>
      </w:r>
      <w:r>
        <w:rPr>
          <w:sz w:val="21"/>
          <w:u w:val="single"/>
        </w:rPr>
        <w:t>2026年12月20日 ；</w:t>
      </w:r>
    </w:p>
    <w:p>
      <w:pPr>
        <w:pStyle w:val="null3"/>
        <w:ind w:firstLine="420"/>
        <w:jc w:val="both"/>
      </w:pPr>
      <w:r>
        <w:rPr>
          <w:sz w:val="21"/>
        </w:rPr>
        <w:t>3．技术（咨询）服务进度：</w:t>
      </w:r>
      <w:r>
        <w:rPr>
          <w:sz w:val="21"/>
          <w:u w:val="single"/>
        </w:rPr>
        <w:t xml:space="preserve"> </w:t>
      </w:r>
    </w:p>
    <w:p>
      <w:pPr>
        <w:pStyle w:val="null3"/>
        <w:ind w:firstLine="420"/>
        <w:jc w:val="both"/>
      </w:pPr>
      <w:r>
        <w:rPr>
          <w:sz w:val="21"/>
          <w:u w:val="single"/>
        </w:rPr>
        <w:t>（</w:t>
      </w:r>
      <w:r>
        <w:rPr>
          <w:sz w:val="21"/>
          <w:u w:val="single"/>
        </w:rPr>
        <w:t>1）合同签署10个工作日内，制定项目总体工作方案，并向甲方做现场汇报；</w:t>
      </w:r>
    </w:p>
    <w:p>
      <w:pPr>
        <w:pStyle w:val="null3"/>
        <w:ind w:firstLine="420"/>
        <w:jc w:val="both"/>
      </w:pPr>
      <w:r>
        <w:rPr>
          <w:sz w:val="21"/>
          <w:u w:val="single"/>
        </w:rPr>
        <w:t>（</w:t>
      </w:r>
      <w:r>
        <w:rPr>
          <w:sz w:val="21"/>
          <w:u w:val="single"/>
        </w:rPr>
        <w:t>2）合同签署2个月内，乙方完成涉海名录核查工作，并提交甲方审核；</w:t>
      </w:r>
    </w:p>
    <w:p>
      <w:pPr>
        <w:pStyle w:val="null3"/>
        <w:ind w:firstLine="420"/>
        <w:jc w:val="both"/>
      </w:pPr>
      <w:r>
        <w:rPr>
          <w:sz w:val="21"/>
          <w:u w:val="single"/>
        </w:rPr>
        <w:t>（</w:t>
      </w:r>
      <w:r>
        <w:rPr>
          <w:sz w:val="21"/>
          <w:u w:val="single"/>
        </w:rPr>
        <w:t>3）2026年11月30日前，完成项目所有成果并提请甲方审核</w:t>
      </w:r>
      <w:r>
        <w:rPr>
          <w:sz w:val="21"/>
          <w:u w:val="single"/>
        </w:rPr>
        <w:t>；</w:t>
      </w:r>
    </w:p>
    <w:p>
      <w:pPr>
        <w:pStyle w:val="null3"/>
        <w:ind w:firstLine="420"/>
        <w:jc w:val="both"/>
      </w:pPr>
      <w:r>
        <w:rPr>
          <w:sz w:val="21"/>
          <w:u w:val="single"/>
        </w:rPr>
        <w:t>（</w:t>
      </w:r>
      <w:r>
        <w:rPr>
          <w:sz w:val="21"/>
          <w:u w:val="single"/>
        </w:rPr>
        <w:t>4）2026年12月20日前，通过专家评审并提交项目最终成果。</w:t>
      </w:r>
    </w:p>
    <w:p>
      <w:pPr>
        <w:pStyle w:val="null3"/>
        <w:ind w:firstLine="510"/>
        <w:jc w:val="both"/>
      </w:pPr>
      <w:r>
        <w:rPr>
          <w:sz w:val="21"/>
        </w:rPr>
        <w:t>4．技术（咨询）服务质量要求：</w:t>
      </w:r>
      <w:r>
        <w:rPr>
          <w:sz w:val="21"/>
          <w:u w:val="single"/>
        </w:rPr>
        <w:t xml:space="preserve">  </w:t>
      </w:r>
      <w:r>
        <w:rPr>
          <w:sz w:val="21"/>
          <w:u w:val="single"/>
        </w:rPr>
        <w:t>提供符合甲方要求的成果</w:t>
      </w:r>
      <w:r>
        <w:rPr>
          <w:sz w:val="21"/>
          <w:u w:val="single"/>
        </w:rPr>
        <w:t>；</w:t>
      </w:r>
    </w:p>
    <w:p>
      <w:pPr>
        <w:pStyle w:val="null3"/>
        <w:ind w:firstLine="420"/>
        <w:jc w:val="both"/>
      </w:pPr>
      <w:r>
        <w:rPr>
          <w:sz w:val="21"/>
        </w:rPr>
        <w:t>5. 技术（咨询）服务质量期限要求：</w:t>
      </w:r>
      <w:r>
        <w:rPr>
          <w:sz w:val="21"/>
          <w:u w:val="single"/>
        </w:rPr>
        <w:t>本合同签订之日起至项目全部实施完毕并验收通过之日起为期一年。</w:t>
      </w:r>
    </w:p>
    <w:p>
      <w:pPr>
        <w:pStyle w:val="null3"/>
        <w:ind w:firstLine="510"/>
        <w:jc w:val="both"/>
      </w:pPr>
      <w:r>
        <w:rPr>
          <w:sz w:val="21"/>
          <w:b/>
        </w:rPr>
        <w:t>第三条</w:t>
      </w:r>
      <w:r>
        <w:rPr>
          <w:sz w:val="21"/>
        </w:rPr>
        <w:t xml:space="preserve"> </w:t>
      </w:r>
      <w:r>
        <w:rPr>
          <w:sz w:val="21"/>
        </w:rPr>
        <w:t>为保证乙方有效进行技术（咨询）服务工作，甲方应当向乙方提供下列工作条件和协作事项：</w:t>
      </w:r>
    </w:p>
    <w:p>
      <w:pPr>
        <w:pStyle w:val="null3"/>
        <w:ind w:firstLine="510"/>
        <w:jc w:val="both"/>
      </w:pPr>
      <w:r>
        <w:rPr>
          <w:sz w:val="21"/>
        </w:rPr>
        <w:t>1. 提供技术资料：</w:t>
      </w:r>
    </w:p>
    <w:p>
      <w:pPr>
        <w:pStyle w:val="null3"/>
        <w:ind w:firstLine="420"/>
        <w:jc w:val="left"/>
      </w:pPr>
      <w:r>
        <w:rPr>
          <w:sz w:val="21"/>
        </w:rPr>
        <w:t>（</w:t>
      </w:r>
      <w:r>
        <w:rPr>
          <w:sz w:val="21"/>
        </w:rPr>
        <w:t>1）</w:t>
      </w:r>
      <w:r>
        <w:rPr>
          <w:sz w:val="21"/>
          <w:u w:val="single"/>
        </w:rPr>
        <w:t xml:space="preserve">          </w:t>
      </w:r>
      <w:r>
        <w:rPr>
          <w:sz w:val="21"/>
          <w:u w:val="single"/>
        </w:rPr>
        <w:t>/                                        ；</w:t>
      </w:r>
    </w:p>
    <w:p>
      <w:pPr>
        <w:pStyle w:val="null3"/>
        <w:ind w:firstLine="420"/>
        <w:jc w:val="left"/>
      </w:pPr>
      <w:r>
        <w:rPr>
          <w:sz w:val="21"/>
        </w:rPr>
        <w:t>（</w:t>
      </w:r>
      <w:r>
        <w:rPr>
          <w:sz w:val="21"/>
        </w:rPr>
        <w:t>2）</w:t>
      </w:r>
      <w:r>
        <w:rPr>
          <w:sz w:val="21"/>
          <w:u w:val="single"/>
        </w:rPr>
        <w:t xml:space="preserve">          </w:t>
      </w:r>
      <w:r>
        <w:rPr>
          <w:sz w:val="21"/>
          <w:u w:val="single"/>
        </w:rPr>
        <w:t>/                                        ；</w:t>
      </w:r>
    </w:p>
    <w:p>
      <w:pPr>
        <w:pStyle w:val="null3"/>
        <w:ind w:firstLine="420"/>
        <w:jc w:val="left"/>
      </w:pPr>
      <w:r>
        <w:rPr>
          <w:sz w:val="21"/>
        </w:rPr>
        <w:t>（</w:t>
      </w:r>
      <w:r>
        <w:rPr>
          <w:sz w:val="21"/>
        </w:rPr>
        <w:t>3）</w:t>
      </w:r>
      <w:r>
        <w:rPr>
          <w:sz w:val="21"/>
          <w:u w:val="single"/>
        </w:rPr>
        <w:t xml:space="preserve">          </w:t>
      </w:r>
      <w:r>
        <w:rPr>
          <w:sz w:val="21"/>
          <w:u w:val="single"/>
        </w:rPr>
        <w:t>/                                        。</w:t>
      </w:r>
    </w:p>
    <w:p>
      <w:pPr>
        <w:pStyle w:val="null3"/>
        <w:jc w:val="both"/>
      </w:pPr>
      <w:r>
        <w:rPr>
          <w:sz w:val="21"/>
        </w:rPr>
        <w:t xml:space="preserve">    </w:t>
      </w:r>
      <w:r>
        <w:rPr>
          <w:sz w:val="21"/>
        </w:rPr>
        <w:t>2．提供工作条件：</w:t>
      </w:r>
    </w:p>
    <w:p>
      <w:pPr>
        <w:pStyle w:val="null3"/>
        <w:ind w:firstLine="420"/>
        <w:jc w:val="left"/>
      </w:pPr>
      <w:r>
        <w:rPr>
          <w:sz w:val="21"/>
        </w:rPr>
        <w:t>（</w:t>
      </w:r>
      <w:r>
        <w:rPr>
          <w:sz w:val="21"/>
        </w:rPr>
        <w:t>1）</w:t>
      </w:r>
      <w:r>
        <w:rPr>
          <w:sz w:val="21"/>
          <w:u w:val="single"/>
        </w:rPr>
        <w:t xml:space="preserve"> </w:t>
      </w:r>
      <w:r>
        <w:rPr>
          <w:sz w:val="21"/>
          <w:u w:val="single"/>
        </w:rPr>
        <w:t>提供数据处理的场地及办公设备</w:t>
      </w:r>
      <w:r>
        <w:rPr>
          <w:sz w:val="21"/>
          <w:u w:val="single"/>
        </w:rPr>
        <w:t xml:space="preserve">  </w:t>
      </w:r>
      <w:r>
        <w:rPr>
          <w:sz w:val="21"/>
          <w:u w:val="single"/>
        </w:rPr>
        <w:t>；</w:t>
      </w:r>
    </w:p>
    <w:p>
      <w:pPr>
        <w:pStyle w:val="null3"/>
        <w:ind w:firstLine="420"/>
        <w:jc w:val="left"/>
      </w:pPr>
      <w:r>
        <w:rPr>
          <w:sz w:val="21"/>
        </w:rPr>
        <w:t>（</w:t>
      </w:r>
      <w:r>
        <w:rPr>
          <w:sz w:val="21"/>
        </w:rPr>
        <w:t>2）</w:t>
      </w:r>
      <w:r>
        <w:rPr>
          <w:sz w:val="21"/>
          <w:u w:val="single"/>
        </w:rPr>
        <w:t xml:space="preserve">                                                  </w:t>
      </w:r>
      <w:r>
        <w:rPr>
          <w:sz w:val="21"/>
          <w:u w:val="single"/>
        </w:rPr>
        <w:t>；</w:t>
      </w:r>
    </w:p>
    <w:p>
      <w:pPr>
        <w:pStyle w:val="null3"/>
        <w:ind w:firstLine="420"/>
        <w:jc w:val="left"/>
      </w:pPr>
      <w:r>
        <w:rPr>
          <w:sz w:val="21"/>
        </w:rPr>
        <w:t>（</w:t>
      </w:r>
      <w:r>
        <w:rPr>
          <w:sz w:val="21"/>
        </w:rPr>
        <w:t>3）</w:t>
      </w:r>
      <w:r>
        <w:rPr>
          <w:sz w:val="21"/>
          <w:u w:val="single"/>
        </w:rPr>
        <w:t xml:space="preserve">                                                 </w:t>
      </w:r>
      <w:r>
        <w:rPr>
          <w:sz w:val="21"/>
          <w:u w:val="single"/>
        </w:rPr>
        <w:t>。</w:t>
      </w:r>
    </w:p>
    <w:p>
      <w:pPr>
        <w:pStyle w:val="null3"/>
        <w:ind w:firstLine="510"/>
        <w:jc w:val="both"/>
      </w:pPr>
      <w:r>
        <w:rPr>
          <w:sz w:val="21"/>
        </w:rPr>
        <w:t>3．其他：                                              。</w:t>
      </w:r>
    </w:p>
    <w:p>
      <w:pPr>
        <w:pStyle w:val="null3"/>
        <w:ind w:firstLine="510"/>
        <w:jc w:val="both"/>
      </w:pPr>
      <w:r>
        <w:rPr>
          <w:sz w:val="21"/>
        </w:rPr>
        <w:t>4．甲方提供上述工作条件和协作事项的时间及方式：</w:t>
      </w:r>
      <w:r>
        <w:rPr>
          <w:sz w:val="21"/>
          <w:u w:val="single"/>
        </w:rPr>
        <w:t xml:space="preserve">  </w:t>
      </w:r>
      <w:r>
        <w:rPr>
          <w:sz w:val="21"/>
          <w:u w:val="single"/>
        </w:rPr>
        <w:t>自合同签约之日期至项目验收</w:t>
      </w:r>
      <w:r>
        <w:rPr>
          <w:sz w:val="21"/>
          <w:u w:val="single"/>
        </w:rPr>
        <w:t>。</w:t>
      </w:r>
    </w:p>
    <w:p>
      <w:pPr>
        <w:pStyle w:val="null3"/>
        <w:ind w:firstLine="510"/>
        <w:jc w:val="both"/>
      </w:pPr>
      <w:r>
        <w:rPr>
          <w:sz w:val="21"/>
          <w:b/>
        </w:rPr>
        <w:t>第四条</w:t>
      </w:r>
      <w:r>
        <w:rPr>
          <w:sz w:val="21"/>
        </w:rPr>
        <w:t xml:space="preserve">  </w:t>
      </w:r>
      <w:r>
        <w:rPr>
          <w:sz w:val="21"/>
        </w:rPr>
        <w:t>甲方向乙方支付技术开发（咨询</w:t>
      </w:r>
      <w:r>
        <w:rPr>
          <w:sz w:val="21"/>
        </w:rPr>
        <w:t>/服务）费及支付方式为：</w:t>
      </w:r>
    </w:p>
    <w:p>
      <w:pPr>
        <w:pStyle w:val="null3"/>
        <w:ind w:firstLine="510"/>
        <w:jc w:val="both"/>
      </w:pPr>
      <w:r>
        <w:rPr>
          <w:sz w:val="21"/>
        </w:rPr>
        <w:t>1．技术（咨询）服务费总额为</w:t>
      </w:r>
      <w:r>
        <w:rPr>
          <w:sz w:val="21"/>
          <w:u w:val="single"/>
        </w:rPr>
        <w:t>大写：人民币</w:t>
      </w:r>
      <w:r>
        <w:rPr>
          <w:sz w:val="21"/>
          <w:u w:val="single"/>
        </w:rPr>
        <w:t xml:space="preserve">           </w:t>
      </w:r>
      <w:r>
        <w:rPr>
          <w:sz w:val="21"/>
          <w:u w:val="single"/>
        </w:rPr>
        <w:t>整（￥</w:t>
      </w:r>
      <w:r>
        <w:rPr>
          <w:sz w:val="21"/>
          <w:u w:val="single"/>
        </w:rPr>
        <w:t xml:space="preserve">    </w:t>
      </w:r>
      <w:r>
        <w:rPr>
          <w:sz w:val="21"/>
          <w:u w:val="single"/>
        </w:rPr>
        <w:t>.00元）；</w:t>
      </w:r>
    </w:p>
    <w:p>
      <w:pPr>
        <w:pStyle w:val="null3"/>
        <w:ind w:firstLine="510"/>
        <w:jc w:val="both"/>
      </w:pPr>
      <w:r>
        <w:rPr>
          <w:sz w:val="21"/>
        </w:rPr>
        <w:t>2．技术（咨询）服务费由甲方</w:t>
      </w:r>
      <w:r>
        <w:rPr>
          <w:sz w:val="21"/>
          <w:u w:val="single"/>
        </w:rPr>
        <w:t xml:space="preserve">    </w:t>
      </w:r>
      <w:r>
        <w:rPr>
          <w:sz w:val="21"/>
          <w:u w:val="single"/>
        </w:rPr>
        <w:t>分四期</w:t>
      </w:r>
      <w:r>
        <w:rPr>
          <w:sz w:val="21"/>
          <w:u w:val="single"/>
        </w:rPr>
        <w:t xml:space="preserve">   </w:t>
      </w:r>
      <w:r>
        <w:rPr>
          <w:sz w:val="21"/>
        </w:rPr>
        <w:t>（一次或分几期）支付乙方。</w:t>
      </w:r>
    </w:p>
    <w:p>
      <w:pPr>
        <w:pStyle w:val="null3"/>
        <w:ind w:firstLine="560"/>
        <w:jc w:val="both"/>
      </w:pPr>
      <w:r>
        <w:rPr>
          <w:sz w:val="21"/>
          <w:u w:val="single"/>
        </w:rPr>
        <w:t>（</w:t>
      </w:r>
      <w:r>
        <w:rPr>
          <w:sz w:val="21"/>
          <w:u w:val="single"/>
        </w:rPr>
        <w:t>1）第一期：签订合同且提供有效等额发票后5个工作日内，经甲方确认后支付首期款，支付合同总金额的40%，</w:t>
      </w:r>
      <w:r>
        <w:rPr>
          <w:sz w:val="21"/>
        </w:rPr>
        <w:t>即人民币</w:t>
      </w:r>
      <w:r>
        <w:rPr>
          <w:sz w:val="21"/>
          <w:u w:val="single"/>
        </w:rPr>
        <w:t>XXX万元</w:t>
      </w:r>
      <w:r>
        <w:rPr>
          <w:sz w:val="21"/>
        </w:rPr>
        <w:t>整（￥</w:t>
      </w:r>
      <w:r>
        <w:rPr>
          <w:sz w:val="21"/>
          <w:u w:val="single"/>
        </w:rPr>
        <w:t>X,XXX,000.00</w:t>
      </w:r>
      <w:r>
        <w:rPr>
          <w:sz w:val="21"/>
        </w:rPr>
        <w:t>）</w:t>
      </w:r>
      <w:r>
        <w:rPr>
          <w:sz w:val="21"/>
          <w:u w:val="single"/>
        </w:rPr>
        <w:t>；</w:t>
      </w:r>
    </w:p>
    <w:p>
      <w:pPr>
        <w:pStyle w:val="null3"/>
        <w:ind w:firstLine="560"/>
        <w:jc w:val="both"/>
      </w:pPr>
      <w:r>
        <w:rPr>
          <w:sz w:val="21"/>
          <w:u w:val="single"/>
        </w:rPr>
        <w:t>（</w:t>
      </w:r>
      <w:r>
        <w:rPr>
          <w:sz w:val="21"/>
          <w:u w:val="single"/>
        </w:rPr>
        <w:t>2）第二期：乙方提交项目工作方案并经甲方确认，提供有效等额发票后10个工作日内，经甲方确认后支付第二期款，支付合同总金额的20%，</w:t>
      </w:r>
      <w:r>
        <w:rPr>
          <w:sz w:val="21"/>
        </w:rPr>
        <w:t>即人民币</w:t>
      </w:r>
      <w:r>
        <w:rPr>
          <w:sz w:val="21"/>
          <w:u w:val="single"/>
        </w:rPr>
        <w:t>XXX万元</w:t>
      </w:r>
      <w:r>
        <w:rPr>
          <w:sz w:val="21"/>
        </w:rPr>
        <w:t>整（￥</w:t>
      </w:r>
      <w:r>
        <w:rPr>
          <w:sz w:val="21"/>
          <w:u w:val="single"/>
        </w:rPr>
        <w:t>X,XXX,000.00</w:t>
      </w:r>
      <w:r>
        <w:rPr>
          <w:sz w:val="21"/>
        </w:rPr>
        <w:t>）</w:t>
      </w:r>
      <w:r>
        <w:rPr>
          <w:sz w:val="21"/>
          <w:u w:val="single"/>
        </w:rPr>
        <w:t>；</w:t>
      </w:r>
    </w:p>
    <w:p>
      <w:pPr>
        <w:pStyle w:val="null3"/>
        <w:ind w:firstLine="420"/>
        <w:jc w:val="both"/>
      </w:pPr>
      <w:r>
        <w:rPr>
          <w:sz w:val="21"/>
          <w:u w:val="single"/>
        </w:rPr>
        <w:t>（</w:t>
      </w:r>
      <w:r>
        <w:rPr>
          <w:sz w:val="21"/>
          <w:u w:val="single"/>
        </w:rPr>
        <w:t>3）第三期：乙方完成项目成果初稿</w:t>
      </w:r>
      <w:r>
        <w:rPr>
          <w:sz w:val="21"/>
          <w:u w:val="single"/>
        </w:rPr>
        <w:t>，</w:t>
      </w:r>
      <w:r>
        <w:rPr>
          <w:sz w:val="21"/>
          <w:u w:val="single"/>
        </w:rPr>
        <w:t>经甲方确认后，提供有效等额发票之日后</w:t>
      </w:r>
      <w:r>
        <w:rPr>
          <w:sz w:val="21"/>
          <w:u w:val="single"/>
        </w:rPr>
        <w:t>10个工作日内，经甲方确认后支付第</w:t>
      </w:r>
      <w:r>
        <w:rPr>
          <w:sz w:val="21"/>
          <w:u w:val="single"/>
        </w:rPr>
        <w:t>三</w:t>
      </w:r>
      <w:r>
        <w:rPr>
          <w:sz w:val="21"/>
          <w:u w:val="single"/>
        </w:rPr>
        <w:t>期款，支付合同总金额的</w:t>
      </w:r>
      <w:r>
        <w:rPr>
          <w:sz w:val="21"/>
          <w:u w:val="single"/>
        </w:rPr>
        <w:t>3</w:t>
      </w:r>
      <w:r>
        <w:rPr>
          <w:sz w:val="21"/>
          <w:u w:val="single"/>
        </w:rPr>
        <w:t>0</w:t>
      </w:r>
      <w:r>
        <w:rPr>
          <w:sz w:val="21"/>
          <w:u w:val="single"/>
        </w:rPr>
        <w:t>%，</w:t>
      </w:r>
      <w:r>
        <w:rPr>
          <w:sz w:val="21"/>
        </w:rPr>
        <w:t>即人民币</w:t>
      </w:r>
      <w:r>
        <w:rPr>
          <w:sz w:val="21"/>
          <w:u w:val="single"/>
        </w:rPr>
        <w:t>XXX万元</w:t>
      </w:r>
      <w:r>
        <w:rPr>
          <w:sz w:val="21"/>
        </w:rPr>
        <w:t>整（￥</w:t>
      </w:r>
      <w:r>
        <w:rPr>
          <w:sz w:val="21"/>
          <w:u w:val="single"/>
        </w:rPr>
        <w:t>X,XXX,000.00</w:t>
      </w:r>
      <w:r>
        <w:rPr>
          <w:sz w:val="21"/>
        </w:rPr>
        <w:t>）</w:t>
      </w:r>
      <w:r>
        <w:rPr>
          <w:sz w:val="21"/>
          <w:u w:val="single"/>
        </w:rPr>
        <w:t>；</w:t>
      </w:r>
    </w:p>
    <w:p>
      <w:pPr>
        <w:pStyle w:val="null3"/>
        <w:ind w:firstLine="510"/>
        <w:jc w:val="both"/>
      </w:pPr>
      <w:r>
        <w:rPr>
          <w:sz w:val="21"/>
          <w:u w:val="single"/>
        </w:rPr>
        <w:t>（</w:t>
      </w:r>
      <w:r>
        <w:rPr>
          <w:sz w:val="21"/>
          <w:u w:val="single"/>
        </w:rPr>
        <w:t>4）第四期：项</w:t>
      </w:r>
      <w:r>
        <w:rPr>
          <w:sz w:val="21"/>
        </w:rPr>
        <w:t>目成果通过甲方组织的专家验收后乙方提交最终成果，经甲方确认后，提供有效等额发票后</w:t>
      </w:r>
      <w:r>
        <w:rPr>
          <w:sz w:val="21"/>
        </w:rPr>
        <w:t>10个工作日内，支付合同总金额的1</w:t>
      </w:r>
      <w:r>
        <w:rPr>
          <w:sz w:val="21"/>
        </w:rPr>
        <w:t>0</w:t>
      </w:r>
      <w:r>
        <w:rPr>
          <w:sz w:val="21"/>
        </w:rPr>
        <w:t>%</w:t>
      </w:r>
      <w:r>
        <w:rPr>
          <w:sz w:val="21"/>
          <w:u w:val="single"/>
        </w:rPr>
        <w:t>，</w:t>
      </w:r>
      <w:r>
        <w:rPr>
          <w:sz w:val="21"/>
        </w:rPr>
        <w:t>即人民币</w:t>
      </w:r>
      <w:r>
        <w:rPr>
          <w:sz w:val="21"/>
          <w:u w:val="single"/>
        </w:rPr>
        <w:t>XXX万元</w:t>
      </w:r>
      <w:r>
        <w:rPr>
          <w:sz w:val="21"/>
        </w:rPr>
        <w:t>整（￥</w:t>
      </w:r>
      <w:r>
        <w:rPr>
          <w:sz w:val="21"/>
          <w:u w:val="single"/>
        </w:rPr>
        <w:t>X,XXX,000.00</w:t>
      </w:r>
      <w:r>
        <w:rPr>
          <w:sz w:val="21"/>
        </w:rPr>
        <w:t>）</w:t>
      </w:r>
      <w:r>
        <w:rPr>
          <w:sz w:val="21"/>
          <w:u w:val="single"/>
        </w:rPr>
        <w:t>。</w:t>
      </w:r>
    </w:p>
    <w:p>
      <w:pPr>
        <w:pStyle w:val="null3"/>
        <w:ind w:firstLine="510"/>
        <w:jc w:val="both"/>
      </w:pPr>
      <w:r>
        <w:rPr>
          <w:sz w:val="21"/>
        </w:rPr>
        <w:t>乙方开户银行信息为：</w:t>
      </w:r>
    </w:p>
    <w:p>
      <w:pPr>
        <w:pStyle w:val="null3"/>
        <w:ind w:left="90" w:firstLine="420"/>
        <w:jc w:val="left"/>
      </w:pPr>
      <w:r>
        <w:rPr>
          <w:sz w:val="21"/>
        </w:rPr>
        <w:t>开户银行：</w:t>
      </w:r>
      <w:r>
        <w:rPr>
          <w:sz w:val="21"/>
          <w:u w:val="single"/>
        </w:rPr>
        <w:t xml:space="preserve">                                   </w:t>
      </w:r>
    </w:p>
    <w:p>
      <w:pPr>
        <w:pStyle w:val="null3"/>
        <w:ind w:left="90" w:firstLine="420"/>
        <w:jc w:val="left"/>
      </w:pPr>
      <w:r>
        <w:rPr>
          <w:sz w:val="21"/>
        </w:rPr>
        <w:t>开户名称：</w:t>
      </w:r>
      <w:r>
        <w:rPr>
          <w:sz w:val="21"/>
          <w:u w:val="single"/>
        </w:rPr>
        <w:t xml:space="preserve">                                   </w:t>
      </w:r>
    </w:p>
    <w:p>
      <w:pPr>
        <w:pStyle w:val="null3"/>
        <w:ind w:left="90" w:firstLine="420"/>
        <w:jc w:val="left"/>
      </w:pPr>
      <w:r>
        <w:rPr>
          <w:sz w:val="21"/>
        </w:rPr>
        <w:t>账</w:t>
      </w:r>
      <w:r>
        <w:rPr>
          <w:sz w:val="21"/>
        </w:rPr>
        <w:t xml:space="preserve">   </w:t>
      </w:r>
      <w:r>
        <w:rPr>
          <w:sz w:val="21"/>
        </w:rPr>
        <w:t>号：</w:t>
      </w:r>
      <w:r>
        <w:rPr>
          <w:sz w:val="21"/>
          <w:u w:val="single"/>
        </w:rPr>
        <w:t xml:space="preserve">                                    </w:t>
      </w:r>
    </w:p>
    <w:p>
      <w:pPr>
        <w:pStyle w:val="null3"/>
        <w:ind w:firstLine="420"/>
        <w:jc w:val="left"/>
      </w:pPr>
      <w:r>
        <w:rPr>
          <w:sz w:val="21"/>
        </w:rPr>
        <w:t>甲方按本合同要求将</w:t>
      </w:r>
      <w:r>
        <w:rPr>
          <w:sz w:val="21"/>
        </w:rPr>
        <w:t>技术（咨询）服务费</w:t>
      </w:r>
      <w:r>
        <w:rPr>
          <w:sz w:val="21"/>
        </w:rPr>
        <w:t>转账至乙方上述指定银行账户的，视为甲方已履行付款义务。乙方变更指定银行账户信息的，应当提前</w:t>
      </w:r>
      <w:r>
        <w:rPr>
          <w:sz w:val="21"/>
        </w:rPr>
        <w:t>3日书面告知甲方，否则上述指定银行账户信息仍为有效账户信息，由此造成的一切不利后果由乙方承担。</w:t>
      </w:r>
    </w:p>
    <w:p>
      <w:pPr>
        <w:pStyle w:val="null3"/>
        <w:ind w:firstLine="510"/>
        <w:jc w:val="both"/>
      </w:pPr>
      <w:r>
        <w:rPr>
          <w:sz w:val="21"/>
          <w:b/>
        </w:rPr>
        <w:t>第五条</w:t>
      </w:r>
      <w:r>
        <w:rPr>
          <w:sz w:val="21"/>
        </w:rPr>
        <w:t xml:space="preserve">  </w:t>
      </w:r>
      <w:r>
        <w:rPr>
          <w:sz w:val="21"/>
        </w:rPr>
        <w:t>双方确定在履行本合同期间应遵守的保密义务如下：</w:t>
      </w:r>
    </w:p>
    <w:p>
      <w:pPr>
        <w:pStyle w:val="null3"/>
        <w:ind w:firstLine="510"/>
        <w:jc w:val="both"/>
      </w:pPr>
      <w:r>
        <w:rPr>
          <w:sz w:val="21"/>
        </w:rPr>
        <w:t>甲方：</w:t>
      </w:r>
    </w:p>
    <w:p>
      <w:pPr>
        <w:pStyle w:val="null3"/>
        <w:ind w:firstLine="510"/>
        <w:jc w:val="both"/>
      </w:pPr>
      <w:r>
        <w:rPr>
          <w:sz w:val="21"/>
        </w:rPr>
        <w:t>1．保密内容（包括技术信息和经营信息）：</w:t>
      </w:r>
      <w:r>
        <w:rPr>
          <w:sz w:val="21"/>
          <w:u w:val="single"/>
        </w:rPr>
        <w:t xml:space="preserve"> </w:t>
      </w:r>
      <w:r>
        <w:rPr>
          <w:sz w:val="21"/>
          <w:u w:val="single"/>
        </w:rPr>
        <w:t>甲方因履行本合同而知悉乙方的商业秘密和进行项目采用的非公开性的技术方案及相关技术信息、细节、资料</w:t>
      </w:r>
      <w:r>
        <w:rPr>
          <w:sz w:val="21"/>
          <w:u w:val="single"/>
        </w:rPr>
        <w:t>。</w:t>
      </w:r>
    </w:p>
    <w:p>
      <w:pPr>
        <w:pStyle w:val="null3"/>
        <w:ind w:firstLine="510"/>
        <w:jc w:val="both"/>
      </w:pPr>
      <w:r>
        <w:rPr>
          <w:sz w:val="21"/>
        </w:rPr>
        <w:t>2．涉密人员范围：</w:t>
      </w:r>
      <w:r>
        <w:rPr>
          <w:sz w:val="21"/>
          <w:u w:val="single"/>
        </w:rPr>
        <w:t xml:space="preserve">  </w:t>
      </w:r>
      <w:r>
        <w:rPr>
          <w:sz w:val="21"/>
          <w:u w:val="single"/>
        </w:rPr>
        <w:t>参与项目人员</w:t>
      </w:r>
      <w:r>
        <w:rPr>
          <w:sz w:val="21"/>
          <w:u w:val="single"/>
        </w:rPr>
        <w:t xml:space="preserve">   </w:t>
      </w:r>
      <w:r>
        <w:rPr>
          <w:sz w:val="21"/>
          <w:u w:val="single"/>
        </w:rPr>
        <w:t>。</w:t>
      </w:r>
    </w:p>
    <w:p>
      <w:pPr>
        <w:pStyle w:val="null3"/>
        <w:ind w:firstLine="510"/>
        <w:jc w:val="both"/>
      </w:pPr>
      <w:r>
        <w:rPr>
          <w:sz w:val="21"/>
        </w:rPr>
        <w:t>3．保密期限：</w:t>
      </w:r>
      <w:r>
        <w:rPr>
          <w:sz w:val="21"/>
          <w:u w:val="single"/>
        </w:rPr>
        <w:t>自接受保密信息起至永久保密，除非该保密信息已经被合法地成为公开信息</w:t>
      </w:r>
      <w:r>
        <w:rPr>
          <w:sz w:val="21"/>
          <w:u w:val="single"/>
        </w:rPr>
        <w:t>。</w:t>
      </w:r>
    </w:p>
    <w:p>
      <w:pPr>
        <w:pStyle w:val="null3"/>
        <w:ind w:firstLine="510"/>
        <w:jc w:val="both"/>
      </w:pPr>
      <w:r>
        <w:rPr>
          <w:sz w:val="21"/>
        </w:rPr>
        <w:t>4．泄密责任：</w:t>
      </w:r>
      <w:r>
        <w:rPr>
          <w:sz w:val="21"/>
          <w:u w:val="single"/>
        </w:rPr>
        <w:t xml:space="preserve">  </w:t>
      </w:r>
      <w:r>
        <w:rPr>
          <w:sz w:val="21"/>
          <w:u w:val="single"/>
        </w:rPr>
        <w:t>应立即停止违约行为并措施避免披露方损失的扩大，同时，应赔偿披露方因此所遭受的经济损失。</w:t>
      </w:r>
    </w:p>
    <w:p>
      <w:pPr>
        <w:pStyle w:val="null3"/>
        <w:ind w:firstLine="510"/>
        <w:jc w:val="both"/>
      </w:pPr>
      <w:r>
        <w:rPr>
          <w:sz w:val="21"/>
        </w:rPr>
        <w:t>乙方：</w:t>
      </w:r>
    </w:p>
    <w:p>
      <w:pPr>
        <w:pStyle w:val="null3"/>
        <w:ind w:firstLine="510"/>
        <w:jc w:val="both"/>
      </w:pPr>
      <w:r>
        <w:rPr>
          <w:sz w:val="21"/>
        </w:rPr>
        <w:t>1．保密内容（包括技术信息和经营信息）：</w:t>
      </w:r>
      <w:r>
        <w:rPr>
          <w:sz w:val="21"/>
          <w:u w:val="single"/>
        </w:rPr>
        <w:t xml:space="preserve"> </w:t>
      </w:r>
      <w:r>
        <w:rPr>
          <w:sz w:val="21"/>
          <w:u w:val="single"/>
        </w:rPr>
        <w:t>在合同商谈、提供技术服务过程中，了解和掌握的甲方需要保密的信息和资料</w:t>
      </w:r>
      <w:r>
        <w:rPr>
          <w:sz w:val="21"/>
          <w:u w:val="single"/>
        </w:rPr>
        <w:t>。</w:t>
      </w:r>
    </w:p>
    <w:p>
      <w:pPr>
        <w:pStyle w:val="null3"/>
        <w:ind w:firstLine="510"/>
        <w:jc w:val="both"/>
      </w:pPr>
      <w:r>
        <w:rPr>
          <w:sz w:val="21"/>
        </w:rPr>
        <w:t>2．涉密人员范围：</w:t>
      </w:r>
      <w:r>
        <w:rPr>
          <w:sz w:val="21"/>
          <w:u w:val="single"/>
        </w:rPr>
        <w:t xml:space="preserve">  </w:t>
      </w:r>
      <w:r>
        <w:rPr>
          <w:sz w:val="21"/>
          <w:u w:val="single"/>
        </w:rPr>
        <w:t>参与项目人员</w:t>
      </w:r>
      <w:r>
        <w:rPr>
          <w:sz w:val="21"/>
          <w:u w:val="single"/>
        </w:rPr>
        <w:t xml:space="preserve">  </w:t>
      </w:r>
      <w:r>
        <w:rPr>
          <w:sz w:val="21"/>
          <w:u w:val="single"/>
        </w:rPr>
        <w:t>。</w:t>
      </w:r>
    </w:p>
    <w:p>
      <w:pPr>
        <w:pStyle w:val="null3"/>
        <w:ind w:firstLine="510"/>
        <w:jc w:val="both"/>
      </w:pPr>
      <w:r>
        <w:rPr>
          <w:sz w:val="21"/>
        </w:rPr>
        <w:t>3．保密期限：</w:t>
      </w:r>
      <w:r>
        <w:rPr>
          <w:sz w:val="21"/>
          <w:u w:val="single"/>
        </w:rPr>
        <w:t>自接受保密信息起至永久保密，除非该保密信息已经被合法地成为公开信息</w:t>
      </w:r>
      <w:r>
        <w:rPr>
          <w:sz w:val="21"/>
          <w:u w:val="single"/>
        </w:rPr>
        <w:t>。</w:t>
      </w:r>
    </w:p>
    <w:p>
      <w:pPr>
        <w:pStyle w:val="null3"/>
        <w:ind w:firstLine="510"/>
        <w:jc w:val="both"/>
      </w:pPr>
      <w:r>
        <w:rPr>
          <w:sz w:val="21"/>
        </w:rPr>
        <w:t>4．泄密责任：</w:t>
      </w:r>
      <w:r>
        <w:rPr>
          <w:sz w:val="21"/>
          <w:u w:val="single"/>
        </w:rPr>
        <w:t xml:space="preserve">  </w:t>
      </w:r>
      <w:r>
        <w:rPr>
          <w:sz w:val="21"/>
          <w:u w:val="single"/>
        </w:rPr>
        <w:t>应立即停止违约行为并采取措施避免披露方损失的扩大，同时，应赔偿披露方因此所遭受的经济损失。</w:t>
      </w:r>
    </w:p>
    <w:p>
      <w:pPr>
        <w:pStyle w:val="null3"/>
        <w:jc w:val="both"/>
      </w:pPr>
      <w:r>
        <w:rPr>
          <w:sz w:val="21"/>
        </w:rPr>
        <w:t xml:space="preserve">    </w:t>
      </w:r>
      <w:r>
        <w:rPr>
          <w:sz w:val="21"/>
          <w:b/>
        </w:rPr>
        <w:t>第六条</w:t>
      </w:r>
      <w:r>
        <w:rPr>
          <w:sz w:val="21"/>
        </w:rPr>
        <w:t xml:space="preserve">  </w:t>
      </w:r>
      <w:r>
        <w:rPr>
          <w:sz w:val="21"/>
        </w:rPr>
        <w:t>本合同的变更必须由双方协商一致，并以书面形式确定。但有下列情形之一的，一方可以向另一方提出变更合同权利与义务的请求，另一方应当在</w:t>
      </w:r>
      <w:r>
        <w:rPr>
          <w:sz w:val="21"/>
          <w:u w:val="single"/>
        </w:rPr>
        <w:t xml:space="preserve">                                                                       </w:t>
      </w:r>
      <w:r>
        <w:rPr>
          <w:sz w:val="21"/>
        </w:rPr>
        <w:t>日内予以答复；逾期未予答复的，视为同意：</w:t>
      </w:r>
    </w:p>
    <w:p>
      <w:pPr>
        <w:pStyle w:val="null3"/>
        <w:ind w:firstLine="510"/>
        <w:jc w:val="both"/>
      </w:pPr>
      <w:r>
        <w:rPr>
          <w:sz w:val="21"/>
        </w:rPr>
        <w:t>1．</w:t>
      </w:r>
      <w:r>
        <w:rPr>
          <w:sz w:val="21"/>
          <w:u w:val="single"/>
        </w:rPr>
        <w:t xml:space="preserve">                                                           </w:t>
      </w:r>
      <w:r>
        <w:rPr>
          <w:sz w:val="21"/>
          <w:u w:val="single"/>
        </w:rPr>
        <w:t>；</w:t>
      </w:r>
    </w:p>
    <w:p>
      <w:pPr>
        <w:pStyle w:val="null3"/>
        <w:ind w:firstLine="510"/>
        <w:jc w:val="both"/>
      </w:pPr>
      <w:r>
        <w:rPr>
          <w:sz w:val="21"/>
        </w:rPr>
        <w:t>2．</w:t>
      </w:r>
      <w:r>
        <w:rPr>
          <w:sz w:val="21"/>
          <w:u w:val="single"/>
        </w:rPr>
        <w:t xml:space="preserve">                                                           </w:t>
      </w:r>
      <w:r>
        <w:rPr>
          <w:sz w:val="21"/>
          <w:u w:val="single"/>
        </w:rPr>
        <w:t>；</w:t>
      </w:r>
    </w:p>
    <w:p>
      <w:pPr>
        <w:pStyle w:val="null3"/>
        <w:ind w:firstLine="510"/>
        <w:jc w:val="both"/>
      </w:pPr>
      <w:r>
        <w:rPr>
          <w:sz w:val="21"/>
        </w:rPr>
        <w:t>3．</w:t>
      </w:r>
      <w:r>
        <w:rPr>
          <w:sz w:val="21"/>
          <w:u w:val="single"/>
        </w:rPr>
        <w:t xml:space="preserve">                                                           </w:t>
      </w:r>
      <w:r>
        <w:rPr>
          <w:sz w:val="21"/>
          <w:u w:val="single"/>
        </w:rPr>
        <w:t>。</w:t>
      </w:r>
    </w:p>
    <w:p>
      <w:pPr>
        <w:pStyle w:val="null3"/>
        <w:ind w:firstLine="510"/>
        <w:jc w:val="both"/>
      </w:pPr>
      <w:r>
        <w:rPr>
          <w:sz w:val="21"/>
          <w:b/>
        </w:rPr>
        <w:t>第七条</w:t>
      </w:r>
      <w:r>
        <w:rPr>
          <w:sz w:val="21"/>
        </w:rPr>
        <w:t xml:space="preserve">  </w:t>
      </w:r>
      <w:r>
        <w:rPr>
          <w:sz w:val="21"/>
        </w:rPr>
        <w:t>双方确定，按以下标准和方式对乙方提交的技术服务工作成果进行验收：</w:t>
      </w:r>
    </w:p>
    <w:p>
      <w:pPr>
        <w:pStyle w:val="null3"/>
        <w:ind w:firstLine="420"/>
        <w:jc w:val="left"/>
      </w:pPr>
      <w:r>
        <w:rPr>
          <w:sz w:val="21"/>
        </w:rPr>
        <w:t>1．乙方完成技术服务工作的形式：___</w:t>
      </w:r>
      <w:r>
        <w:rPr>
          <w:sz w:val="21"/>
          <w:color w:val="000000"/>
          <w:u w:val="single"/>
        </w:rPr>
        <w:t>依据甲方要求，提交完成质检和验收的成果包括纸质版成果和电子版成果</w:t>
      </w:r>
      <w:r>
        <w:rPr>
          <w:sz w:val="21"/>
          <w:color w:val="000000"/>
          <w:u w:val="single"/>
        </w:rPr>
        <w:t>___。</w:t>
      </w:r>
    </w:p>
    <w:p>
      <w:pPr>
        <w:pStyle w:val="null3"/>
        <w:ind w:firstLine="420"/>
        <w:jc w:val="left"/>
      </w:pPr>
      <w:r>
        <w:rPr>
          <w:sz w:val="21"/>
        </w:rPr>
        <w:t>2．技术服务工作成果的验收标准：</w:t>
      </w:r>
      <w:r>
        <w:rPr>
          <w:sz w:val="21"/>
          <w:color w:val="000000"/>
          <w:u w:val="single"/>
        </w:rPr>
        <w:t>_验收标准以本合同约定的技术服务目标、内容、质量要求为核心，同时参照以下标准执行：1.符合《自然资源部海洋战略规划与经济司关于征求&lt;优化海洋经济统计监测体系工作方案(2026-2030年)(征求意见稿)&gt;意见的函》《海洋经济统计调查制度》《海洋生产总值核算制度》《广东省海洋经济统计调查制度》《海洋经济活动单位识别技术规程（试行）》《海洋经济活动单位名录更新方案（试行）》《海洋及相关产业分类》；2.符合相关法律法规及规范性文件规定的标准；3.符合国家、省、市及行业相关标准；4.按招投标文件和合同要求。</w:t>
      </w:r>
    </w:p>
    <w:p>
      <w:pPr>
        <w:pStyle w:val="null3"/>
        <w:spacing w:before="120" w:after="120"/>
        <w:ind w:firstLine="420"/>
        <w:jc w:val="both"/>
      </w:pPr>
      <w:r>
        <w:rPr>
          <w:sz w:val="21"/>
        </w:rPr>
        <w:t>3．技术服务工作成果的验收方法：</w:t>
      </w:r>
      <w:r>
        <w:rPr>
          <w:sz w:val="21"/>
          <w:color w:val="000000"/>
          <w:u w:val="single"/>
        </w:rPr>
        <w:t>_乙方完成技术服务工作并提交全部成果后，应向甲方出具验收申请及成果清单，甲方自收到申请之日起7日内组织验收。验收采取书面审查与实际核查相结合的方式，必要时可邀请第三方专业机构参与验收，验收费用由[乙方]承担。验收过程中，双方应共同记录核查情况，形成验收意见_。</w:t>
      </w:r>
    </w:p>
    <w:p>
      <w:pPr>
        <w:pStyle w:val="null3"/>
        <w:ind w:firstLine="420"/>
        <w:jc w:val="left"/>
      </w:pPr>
      <w:r>
        <w:rPr>
          <w:sz w:val="21"/>
        </w:rPr>
        <w:t>4．验收的时间和地点：___</w:t>
      </w:r>
      <w:r>
        <w:rPr>
          <w:sz w:val="21"/>
          <w:u w:val="single"/>
        </w:rPr>
        <w:t>2026年12月，广州    。</w:t>
      </w:r>
    </w:p>
    <w:p>
      <w:pPr>
        <w:pStyle w:val="null3"/>
        <w:ind w:firstLine="510"/>
        <w:jc w:val="both"/>
      </w:pPr>
      <w:r>
        <w:rPr>
          <w:sz w:val="21"/>
          <w:b/>
        </w:rPr>
        <w:t>第八条</w:t>
      </w:r>
      <w:r>
        <w:rPr>
          <w:sz w:val="21"/>
        </w:rPr>
        <w:t xml:space="preserve">  </w:t>
      </w:r>
      <w:r>
        <w:rPr>
          <w:sz w:val="21"/>
        </w:rPr>
        <w:t>技术成果所有权约定：</w:t>
      </w:r>
    </w:p>
    <w:p>
      <w:pPr>
        <w:pStyle w:val="null3"/>
        <w:ind w:firstLine="510"/>
        <w:jc w:val="both"/>
      </w:pPr>
      <w:r>
        <w:rPr>
          <w:sz w:val="21"/>
          <w:color w:val="000000"/>
        </w:rPr>
        <w:t>1．在本合同履行期限内，甲方依托乙方提供的技术开发（咨询、服务）工作成果所完成的</w:t>
      </w:r>
      <w:r>
        <w:rPr>
          <w:sz w:val="21"/>
          <w:b/>
          <w:color w:val="000000"/>
        </w:rPr>
        <w:t>全部新创技术成果，其著作权、所有权均归甲方所有</w:t>
      </w:r>
      <w:r>
        <w:rPr>
          <w:sz w:val="21"/>
          <w:color w:val="000000"/>
        </w:rPr>
        <w:t>。</w:t>
      </w:r>
    </w:p>
    <w:p>
      <w:pPr>
        <w:pStyle w:val="null3"/>
        <w:ind w:firstLine="510"/>
        <w:jc w:val="both"/>
      </w:pPr>
      <w:r>
        <w:rPr>
          <w:sz w:val="21"/>
          <w:color w:val="000000"/>
        </w:rPr>
        <w:t>2．在本合同履行期限内，乙方利用甲方提供的技术资料及工作条件所完成的全部新创技术成果，其</w:t>
      </w:r>
      <w:r>
        <w:rPr>
          <w:sz w:val="21"/>
          <w:b/>
          <w:color w:val="000000"/>
        </w:rPr>
        <w:t>著作权、所有权均归甲方所有</w:t>
      </w:r>
      <w:r>
        <w:rPr>
          <w:sz w:val="21"/>
          <w:color w:val="000000"/>
        </w:rPr>
        <w:t>。</w:t>
      </w:r>
    </w:p>
    <w:p>
      <w:pPr>
        <w:pStyle w:val="null3"/>
        <w:ind w:firstLine="510"/>
        <w:jc w:val="both"/>
      </w:pPr>
      <w:r>
        <w:rPr>
          <w:sz w:val="21"/>
          <w:b/>
        </w:rPr>
        <w:t>第九条</w:t>
      </w:r>
      <w:r>
        <w:rPr>
          <w:sz w:val="21"/>
        </w:rPr>
        <w:t xml:space="preserve">  </w:t>
      </w:r>
      <w:r>
        <w:rPr>
          <w:sz w:val="21"/>
        </w:rPr>
        <w:t>双方确定，按以下约定承担各自的违约责任：</w:t>
      </w:r>
    </w:p>
    <w:p>
      <w:pPr>
        <w:pStyle w:val="null3"/>
        <w:ind w:firstLine="510"/>
        <w:jc w:val="both"/>
      </w:pPr>
      <w:r>
        <w:rPr>
          <w:sz w:val="21"/>
        </w:rPr>
        <w:t>1．除财政原因，甲方无正当理由逾期支付合同款项的，除应当支付技术（咨询）服务费外，还应当每日按技术（咨询）费总额的0.5‰向乙方付违约金，累计违约金不超过技术（咨询）费总额的3%，但因乙方自身原因导致无法及时支付的除外。</w:t>
      </w:r>
    </w:p>
    <w:p>
      <w:pPr>
        <w:pStyle w:val="null3"/>
        <w:ind w:firstLine="510"/>
        <w:jc w:val="both"/>
      </w:pPr>
      <w:r>
        <w:rPr>
          <w:sz w:val="21"/>
        </w:rPr>
        <w:t>2．乙方无正当理由未能够按合同的约定交付服务成果的，乙方应从逾期之日起每日按技术（咨询）费总额的0.5‰的数额向甲方支付违约金，累计违约金不超过技术（咨询）费总额的3%，并向甲方出具书面文件说明延误原因，承诺加大投入以追赶项目进度。若因乙方原因致使项目延期完成，从而造成甲方因财政资金回收而无法支付项目资金的情况，由此造成的一切损失由乙方负责。</w:t>
      </w:r>
    </w:p>
    <w:p>
      <w:pPr>
        <w:pStyle w:val="null3"/>
        <w:ind w:firstLine="510"/>
        <w:jc w:val="both"/>
      </w:pPr>
      <w:r>
        <w:rPr>
          <w:sz w:val="21"/>
        </w:rPr>
        <w:t>3．乙方提供的项目成果须符合国家、行业标准、规范及本合同约定的质量、深度、时效与验收标准。若因乙方原因导致成果不符合约定或未通过审查，乙方应在甲方要求的合理期限内无偿采取补救措施（包括修改、重作等），并承担由此产生的费用。若乙方逾期未完成补救措施或补救措施后仍不符合要求，甲方有权根据情况选择要求乙方减少报酬或解除合同。甲方选择解除合同的，乙方应在合同解除后【10】日内退还甲方已支付的全部费用，并按照本合同技术（咨询）服务费总额的30%向甲方支付违约金。若乙方的违约行为（包括但不限于成果存在重大缺陷、错误、数据造假等）给甲方造成损失的，乙方应赔偿甲方的直接经济损失。乙方未按约定履行技术支持、现场服务、答疑交底、验收配合等合同义务，经甲方书面催告后【5】日内仍未改正的，甲方有权根据该等违约行为对项目的影响程度，酌情扣减相应的服务费用。除本合同另有约定或乙方存在故意或重大过失外，乙方在本合同项下承担的累计赔偿总额（包括违约金、赔偿金）不应超过本合同约定的技术（咨询）服务费总额。</w:t>
      </w:r>
    </w:p>
    <w:p>
      <w:pPr>
        <w:pStyle w:val="null3"/>
        <w:ind w:firstLine="420"/>
        <w:jc w:val="left"/>
      </w:pPr>
      <w:r>
        <w:rPr>
          <w:sz w:val="21"/>
        </w:rPr>
        <w:t>4. 乙方应按照本合同约定及甲方的合理要求，履行技术支持、现场服务、答疑交底、验收配合等合同义务。若乙方未履行或未完全履行上述义务，甲方应通过电话、邮件方式向乙方发出催告，要求其在3个工作日内改正。乙方在前述期限内仍未改正的，甲方有权按照合同总价的5%扣减服务费用。因乙方上述违约行为给甲方造成直接经济损失的，乙方应予以赔偿。</w:t>
      </w:r>
    </w:p>
    <w:p>
      <w:pPr>
        <w:pStyle w:val="null3"/>
        <w:ind w:firstLine="480"/>
        <w:jc w:val="both"/>
      </w:pPr>
      <w:r>
        <w:rPr>
          <w:sz w:val="21"/>
          <w:color w:val="000000"/>
        </w:rPr>
        <w:t>5.乙方应按照合同约定及投标文件的有关内容安排相一致的项目组成员，如需更换项目组成员（特别是项目负责人、项目技术负责人），须向甲方提交书面申请及相关证明材料，经甲方核实同意后方可更换；未经同意擅自更换的，视为乙方违约，甲方有权按照合同总价的5%扣减服务费用。</w:t>
      </w:r>
    </w:p>
    <w:p>
      <w:pPr>
        <w:pStyle w:val="null3"/>
        <w:ind w:firstLine="420"/>
        <w:jc w:val="left"/>
      </w:pPr>
      <w:r>
        <w:rPr>
          <w:sz w:val="21"/>
        </w:rPr>
        <w:t>6．甲方应按合同约定向乙方提交相关资料以利于乙方开展工作，若因为甲方资料延迟交付，由此所造成的损失应由甲方承担。</w:t>
      </w:r>
    </w:p>
    <w:p>
      <w:pPr>
        <w:pStyle w:val="null3"/>
        <w:ind w:firstLine="510"/>
        <w:jc w:val="both"/>
      </w:pPr>
      <w:r>
        <w:rPr>
          <w:sz w:val="21"/>
          <w:b/>
        </w:rPr>
        <w:t>第十条</w:t>
      </w:r>
      <w:r>
        <w:rPr>
          <w:sz w:val="21"/>
        </w:rPr>
        <w:t xml:space="preserve">  </w:t>
      </w:r>
      <w:r>
        <w:rPr>
          <w:sz w:val="21"/>
        </w:rPr>
        <w:t>双方确定，在本合同有效期内，甲方指定</w:t>
      </w:r>
      <w:r>
        <w:rPr>
          <w:sz w:val="21"/>
          <w:u w:val="single"/>
        </w:rPr>
        <w:t xml:space="preserve">      </w:t>
      </w:r>
      <w:r>
        <w:rPr>
          <w:sz w:val="21"/>
        </w:rPr>
        <w:t>为甲方项目联系人</w:t>
      </w:r>
      <w:r>
        <w:rPr>
          <w:sz w:val="21"/>
          <w:color w:val="000000"/>
        </w:rPr>
        <w:t>；乙方指定</w:t>
      </w:r>
      <w:r>
        <w:rPr>
          <w:sz w:val="21"/>
          <w:u w:val="single"/>
        </w:rPr>
        <w:t xml:space="preserve">     </w:t>
      </w:r>
      <w:r>
        <w:rPr>
          <w:sz w:val="21"/>
          <w:color w:val="000000"/>
        </w:rPr>
        <w:t>为乙方项目负责人，</w:t>
      </w:r>
      <w:r>
        <w:rPr>
          <w:sz w:val="21"/>
          <w:u w:val="single"/>
        </w:rPr>
        <w:t xml:space="preserve">     </w:t>
      </w:r>
      <w:r>
        <w:rPr>
          <w:sz w:val="21"/>
          <w:color w:val="000000"/>
        </w:rPr>
        <w:t>为乙方项目技术负责人（如有），</w:t>
      </w:r>
      <w:r>
        <w:rPr>
          <w:sz w:val="21"/>
          <w:u w:val="single"/>
        </w:rPr>
        <w:t xml:space="preserve">     </w:t>
      </w:r>
      <w:r>
        <w:rPr>
          <w:sz w:val="21"/>
          <w:color w:val="000000"/>
        </w:rPr>
        <w:t>为乙方项目联系人。双方项目联系人承担以下责任：</w:t>
      </w:r>
    </w:p>
    <w:p>
      <w:pPr>
        <w:pStyle w:val="null3"/>
        <w:ind w:firstLine="420"/>
        <w:jc w:val="both"/>
      </w:pPr>
      <w:r>
        <w:rPr>
          <w:sz w:val="21"/>
        </w:rPr>
        <w:t>1.</w:t>
      </w:r>
      <w:r>
        <w:rPr>
          <w:sz w:val="21"/>
          <w:u w:val="single"/>
        </w:rPr>
        <w:t xml:space="preserve">                                        </w:t>
      </w:r>
    </w:p>
    <w:p>
      <w:pPr>
        <w:pStyle w:val="null3"/>
        <w:ind w:firstLine="420"/>
        <w:jc w:val="both"/>
      </w:pPr>
      <w:r>
        <w:rPr>
          <w:sz w:val="21"/>
        </w:rPr>
        <w:t>2.</w:t>
      </w:r>
      <w:r>
        <w:rPr>
          <w:sz w:val="21"/>
          <w:u w:val="single"/>
        </w:rPr>
        <w:t xml:space="preserve">                                        </w:t>
      </w:r>
      <w:r>
        <w:rPr>
          <w:sz w:val="21"/>
          <w:u w:val="single"/>
        </w:rPr>
        <w:t>；</w:t>
      </w:r>
    </w:p>
    <w:p>
      <w:pPr>
        <w:pStyle w:val="null3"/>
        <w:ind w:firstLine="420"/>
        <w:jc w:val="both"/>
      </w:pPr>
      <w:r>
        <w:rPr>
          <w:sz w:val="21"/>
        </w:rPr>
        <w:t>3.</w:t>
      </w:r>
      <w:r>
        <w:rPr>
          <w:sz w:val="21"/>
          <w:u w:val="single"/>
        </w:rPr>
        <w:t xml:space="preserve">                                        </w:t>
      </w:r>
      <w:r>
        <w:rPr>
          <w:sz w:val="21"/>
          <w:u w:val="single"/>
        </w:rPr>
        <w:t>。</w:t>
      </w:r>
    </w:p>
    <w:p>
      <w:pPr>
        <w:pStyle w:val="null3"/>
        <w:ind w:firstLine="420"/>
        <w:jc w:val="both"/>
      </w:pPr>
      <w:r>
        <w:rPr>
          <w:sz w:val="21"/>
          <w:color w:val="000000"/>
        </w:rPr>
        <w:t>乙方项目负责人</w:t>
      </w:r>
      <w:r>
        <w:rPr>
          <w:sz w:val="21"/>
          <w:color w:val="000000"/>
        </w:rPr>
        <w:t>承担以下责任</w:t>
      </w:r>
      <w:r>
        <w:rPr>
          <w:sz w:val="21"/>
          <w:color w:val="000000"/>
        </w:rPr>
        <w:t>：</w:t>
      </w:r>
    </w:p>
    <w:p>
      <w:pPr>
        <w:pStyle w:val="null3"/>
        <w:ind w:firstLine="420"/>
        <w:jc w:val="both"/>
      </w:pPr>
      <w:r>
        <w:rPr>
          <w:sz w:val="21"/>
          <w:color w:val="000000"/>
        </w:rPr>
        <w:t>1.</w:t>
      </w:r>
      <w:r>
        <w:rPr>
          <w:sz w:val="21"/>
          <w:u w:val="single"/>
        </w:rPr>
        <w:t xml:space="preserve">                                        </w:t>
      </w:r>
    </w:p>
    <w:p>
      <w:pPr>
        <w:pStyle w:val="null3"/>
        <w:ind w:firstLine="420"/>
        <w:jc w:val="both"/>
      </w:pPr>
      <w:r>
        <w:rPr>
          <w:sz w:val="21"/>
          <w:color w:val="000000"/>
        </w:rPr>
        <w:t>2.</w:t>
      </w:r>
      <w:r>
        <w:rPr>
          <w:sz w:val="21"/>
          <w:color w:val="000000"/>
          <w:u w:val="single"/>
        </w:rPr>
        <w:t xml:space="preserve">                                        </w:t>
      </w:r>
      <w:r>
        <w:rPr>
          <w:sz w:val="21"/>
          <w:color w:val="000000"/>
          <w:u w:val="single"/>
        </w:rPr>
        <w:t>；</w:t>
      </w:r>
    </w:p>
    <w:p>
      <w:pPr>
        <w:pStyle w:val="null3"/>
        <w:ind w:firstLine="420"/>
        <w:jc w:val="both"/>
      </w:pPr>
      <w:r>
        <w:rPr>
          <w:sz w:val="21"/>
          <w:color w:val="000000"/>
        </w:rPr>
        <w:t>3.</w:t>
      </w:r>
      <w:r>
        <w:rPr>
          <w:sz w:val="21"/>
          <w:color w:val="000000"/>
          <w:u w:val="single"/>
        </w:rPr>
        <w:t xml:space="preserve">                                        </w:t>
      </w:r>
      <w:r>
        <w:rPr>
          <w:sz w:val="21"/>
          <w:color w:val="000000"/>
          <w:u w:val="single"/>
        </w:rPr>
        <w:t>。</w:t>
      </w:r>
    </w:p>
    <w:p>
      <w:pPr>
        <w:pStyle w:val="null3"/>
        <w:ind w:firstLine="420"/>
        <w:jc w:val="both"/>
      </w:pPr>
      <w:r>
        <w:rPr>
          <w:sz w:val="21"/>
          <w:color w:val="000000"/>
        </w:rPr>
        <w:t>乙方项目技术负责人</w:t>
      </w:r>
      <w:r>
        <w:rPr>
          <w:sz w:val="21"/>
          <w:color w:val="000000"/>
        </w:rPr>
        <w:t>承担以下责任</w:t>
      </w:r>
      <w:r>
        <w:rPr>
          <w:sz w:val="21"/>
          <w:color w:val="000000"/>
        </w:rPr>
        <w:t>：</w:t>
      </w:r>
    </w:p>
    <w:p>
      <w:pPr>
        <w:pStyle w:val="null3"/>
        <w:ind w:firstLine="420"/>
        <w:jc w:val="both"/>
      </w:pPr>
      <w:r>
        <w:rPr>
          <w:sz w:val="21"/>
          <w:color w:val="000000"/>
        </w:rPr>
        <w:t>1.</w:t>
      </w:r>
      <w:r>
        <w:rPr>
          <w:sz w:val="21"/>
          <w:u w:val="single"/>
        </w:rPr>
        <w:t xml:space="preserve">                                        </w:t>
      </w:r>
    </w:p>
    <w:p>
      <w:pPr>
        <w:pStyle w:val="null3"/>
        <w:ind w:firstLine="420"/>
        <w:jc w:val="both"/>
      </w:pPr>
      <w:r>
        <w:rPr>
          <w:sz w:val="21"/>
          <w:color w:val="000000"/>
        </w:rPr>
        <w:t>2.</w:t>
      </w:r>
      <w:r>
        <w:rPr>
          <w:sz w:val="21"/>
          <w:color w:val="000000"/>
          <w:u w:val="single"/>
        </w:rPr>
        <w:t xml:space="preserve">                                        </w:t>
      </w:r>
      <w:r>
        <w:rPr>
          <w:sz w:val="21"/>
          <w:color w:val="000000"/>
          <w:u w:val="single"/>
        </w:rPr>
        <w:t>；</w:t>
      </w:r>
    </w:p>
    <w:p>
      <w:pPr>
        <w:pStyle w:val="null3"/>
        <w:ind w:firstLine="420"/>
        <w:jc w:val="both"/>
      </w:pPr>
      <w:r>
        <w:rPr>
          <w:sz w:val="21"/>
          <w:color w:val="000000"/>
        </w:rPr>
        <w:t>3.</w:t>
      </w:r>
      <w:r>
        <w:rPr>
          <w:sz w:val="21"/>
          <w:color w:val="000000"/>
          <w:u w:val="single"/>
        </w:rPr>
        <w:t xml:space="preserve">                                        </w:t>
      </w:r>
      <w:r>
        <w:rPr>
          <w:sz w:val="21"/>
          <w:color w:val="000000"/>
          <w:u w:val="single"/>
        </w:rPr>
        <w:t>。</w:t>
      </w:r>
    </w:p>
    <w:p>
      <w:pPr>
        <w:pStyle w:val="null3"/>
        <w:jc w:val="both"/>
      </w:pPr>
      <w:r>
        <w:rPr>
          <w:sz w:val="21"/>
        </w:rPr>
        <w:t>一方变更项目联系人的，应当提前</w:t>
      </w:r>
      <w:r>
        <w:rPr>
          <w:sz w:val="21"/>
        </w:rPr>
        <w:t>3个工作日以书面形式通知另一方。未及时通知并影响本合同履行或造成损失的，应承担相应的责任。</w:t>
      </w:r>
    </w:p>
    <w:p>
      <w:pPr>
        <w:pStyle w:val="null3"/>
        <w:ind w:firstLine="510"/>
        <w:jc w:val="both"/>
      </w:pPr>
      <w:r>
        <w:rPr>
          <w:sz w:val="21"/>
          <w:b/>
        </w:rPr>
        <w:t>第十一条</w:t>
      </w:r>
      <w:r>
        <w:rPr>
          <w:sz w:val="21"/>
        </w:rPr>
        <w:t xml:space="preserve">  </w:t>
      </w:r>
      <w:r>
        <w:rPr>
          <w:sz w:val="21"/>
        </w:rPr>
        <w:t>双方确定，出现下列情形，致使本合同的履行成为不必要或不可能的，可以解除本合同：</w:t>
      </w:r>
    </w:p>
    <w:p>
      <w:pPr>
        <w:pStyle w:val="null3"/>
        <w:ind w:firstLine="510"/>
        <w:jc w:val="both"/>
      </w:pPr>
      <w:r>
        <w:rPr>
          <w:sz w:val="21"/>
        </w:rPr>
        <w:t>1．发生不可抗力；</w:t>
      </w:r>
    </w:p>
    <w:p>
      <w:pPr>
        <w:pStyle w:val="null3"/>
        <w:ind w:firstLine="510"/>
        <w:jc w:val="both"/>
      </w:pPr>
      <w:r>
        <w:rPr>
          <w:sz w:val="21"/>
        </w:rPr>
        <w:t>2．</w:t>
      </w:r>
      <w:r>
        <w:rPr>
          <w:sz w:val="21"/>
          <w:u w:val="single"/>
        </w:rPr>
        <w:t xml:space="preserve">  </w:t>
      </w:r>
      <w:r>
        <w:rPr>
          <w:sz w:val="21"/>
          <w:u w:val="single"/>
        </w:rPr>
        <w:t>双方协商解除本合同的；</w:t>
      </w:r>
    </w:p>
    <w:p>
      <w:pPr>
        <w:pStyle w:val="null3"/>
        <w:ind w:firstLine="510"/>
        <w:jc w:val="both"/>
      </w:pPr>
      <w:r>
        <w:rPr>
          <w:sz w:val="21"/>
        </w:rPr>
        <w:t xml:space="preserve">3.  </w:t>
      </w:r>
      <w:r>
        <w:rPr>
          <w:sz w:val="21"/>
          <w:u w:val="single"/>
        </w:rPr>
        <w:t xml:space="preserve">  </w:t>
      </w:r>
      <w:r>
        <w:rPr>
          <w:sz w:val="21"/>
          <w:u w:val="single"/>
        </w:rPr>
        <w:t>一方根本违约，另一方可单方提出解除本合同。</w:t>
      </w:r>
    </w:p>
    <w:p>
      <w:pPr>
        <w:pStyle w:val="null3"/>
        <w:ind w:firstLine="510"/>
        <w:jc w:val="both"/>
      </w:pPr>
      <w:r>
        <w:rPr>
          <w:sz w:val="21"/>
          <w:b/>
        </w:rPr>
        <w:t>第十二条</w:t>
      </w:r>
      <w:r>
        <w:rPr>
          <w:sz w:val="21"/>
          <w:b/>
        </w:rPr>
        <w:t xml:space="preserve">  </w:t>
      </w:r>
      <w:r>
        <w:rPr>
          <w:sz w:val="21"/>
        </w:rPr>
        <w:t>双方因履行本合同而发生的争议，应当协商解决。协商、调解不成的，依法向项目当地有管辖权的人民法院起诉，并由违约方承担守约方的一切维权费用（包括但不限于受理费、财产保全费、财产保全担保费、律师费、鉴定费、评估费等）。</w:t>
      </w:r>
    </w:p>
    <w:p>
      <w:pPr>
        <w:pStyle w:val="null3"/>
        <w:ind w:firstLine="510"/>
        <w:jc w:val="both"/>
      </w:pPr>
      <w:r>
        <w:rPr>
          <w:sz w:val="21"/>
          <w:b/>
        </w:rPr>
        <w:t>第十三条</w:t>
      </w:r>
      <w:r>
        <w:rPr>
          <w:sz w:val="21"/>
        </w:rPr>
        <w:t xml:space="preserve">  </w:t>
      </w:r>
      <w:r>
        <w:rPr>
          <w:sz w:val="21"/>
        </w:rPr>
        <w:t>双方确定：本合同及相关附件中所涉及的有关名词和技术术语，其定义和解释如下：</w:t>
      </w:r>
    </w:p>
    <w:p>
      <w:pPr>
        <w:pStyle w:val="null3"/>
        <w:ind w:firstLine="420"/>
        <w:jc w:val="left"/>
      </w:pPr>
      <w:r>
        <w:rPr>
          <w:sz w:val="21"/>
        </w:rPr>
        <w:t>1．</w:t>
      </w:r>
      <w:r>
        <w:rPr>
          <w:sz w:val="21"/>
          <w:u w:val="single"/>
        </w:rPr>
        <w:t xml:space="preserve">                                                          </w:t>
      </w:r>
      <w:r>
        <w:rPr>
          <w:sz w:val="21"/>
          <w:u w:val="single"/>
        </w:rPr>
        <w:t>；</w:t>
      </w:r>
    </w:p>
    <w:p>
      <w:pPr>
        <w:pStyle w:val="null3"/>
        <w:ind w:firstLine="420"/>
        <w:jc w:val="left"/>
      </w:pPr>
      <w:r>
        <w:rPr>
          <w:sz w:val="21"/>
        </w:rPr>
        <w:t>2．</w:t>
      </w:r>
      <w:r>
        <w:rPr>
          <w:sz w:val="21"/>
          <w:u w:val="single"/>
        </w:rPr>
        <w:t xml:space="preserve">                                                          </w:t>
      </w:r>
      <w:r>
        <w:rPr>
          <w:sz w:val="21"/>
          <w:u w:val="single"/>
        </w:rPr>
        <w:t>；</w:t>
      </w:r>
    </w:p>
    <w:p>
      <w:pPr>
        <w:pStyle w:val="null3"/>
        <w:ind w:firstLine="420"/>
        <w:jc w:val="left"/>
      </w:pPr>
      <w:r>
        <w:rPr>
          <w:sz w:val="21"/>
        </w:rPr>
        <w:t>3．</w:t>
      </w:r>
      <w:r>
        <w:rPr>
          <w:sz w:val="21"/>
          <w:u w:val="single"/>
        </w:rPr>
        <w:t xml:space="preserve">                                                          </w:t>
      </w:r>
      <w:r>
        <w:rPr>
          <w:sz w:val="21"/>
          <w:u w:val="single"/>
        </w:rPr>
        <w:t>。</w:t>
      </w:r>
      <w:r>
        <w:rPr>
          <w:sz w:val="21"/>
        </w:rPr>
        <w:t xml:space="preserve">  </w:t>
      </w:r>
    </w:p>
    <w:p>
      <w:pPr>
        <w:pStyle w:val="null3"/>
        <w:ind w:firstLine="422"/>
        <w:jc w:val="both"/>
      </w:pPr>
      <w:r>
        <w:rPr>
          <w:sz w:val="21"/>
          <w:b/>
        </w:rPr>
        <w:t>第十四条</w:t>
      </w:r>
      <w:r>
        <w:rPr>
          <w:sz w:val="21"/>
        </w:rPr>
        <w:t xml:space="preserve">   </w:t>
      </w:r>
      <w:r>
        <w:rPr>
          <w:sz w:val="21"/>
        </w:rPr>
        <w:t>本合同一式</w:t>
      </w:r>
      <w:r>
        <w:rPr>
          <w:sz w:val="21"/>
          <w:u w:val="single"/>
        </w:rPr>
        <w:t xml:space="preserve">   </w:t>
      </w:r>
      <w:r>
        <w:rPr>
          <w:sz w:val="21"/>
          <w:u w:val="single"/>
        </w:rPr>
        <w:t>陆</w:t>
      </w:r>
      <w:r>
        <w:rPr>
          <w:sz w:val="21"/>
          <w:u w:val="single"/>
        </w:rPr>
        <w:t xml:space="preserve">  </w:t>
      </w:r>
      <w:r>
        <w:rPr>
          <w:sz w:val="21"/>
        </w:rPr>
        <w:t>份，甲、乙双方各执</w:t>
      </w:r>
      <w:r>
        <w:rPr>
          <w:sz w:val="21"/>
          <w:u w:val="single"/>
        </w:rPr>
        <w:t xml:space="preserve"> </w:t>
      </w:r>
      <w:r>
        <w:rPr>
          <w:sz w:val="21"/>
          <w:u w:val="single"/>
        </w:rPr>
        <w:t>叁</w:t>
      </w:r>
      <w:r>
        <w:rPr>
          <w:sz w:val="21"/>
        </w:rPr>
        <w:t>份，具有同等法律效力。</w:t>
      </w:r>
    </w:p>
    <w:p>
      <w:pPr>
        <w:pStyle w:val="null3"/>
        <w:ind w:firstLine="422"/>
        <w:jc w:val="both"/>
      </w:pPr>
      <w:r>
        <w:rPr>
          <w:sz w:val="21"/>
          <w:b/>
        </w:rPr>
        <w:t>第十五条</w:t>
      </w:r>
      <w:r>
        <w:rPr>
          <w:sz w:val="21"/>
        </w:rPr>
        <w:t xml:space="preserve">  </w:t>
      </w:r>
      <w:r>
        <w:rPr>
          <w:sz w:val="21"/>
        </w:rPr>
        <w:t>本合同经双方法定代表人或授权代表签字并盖公章或合同专用章后生效。</w:t>
      </w:r>
    </w:p>
    <w:p>
      <w:pPr>
        <w:pStyle w:val="null3"/>
      </w:pPr>
      <w:r>
        <w:rPr/>
        <w:t xml:space="preserve">  </w:t>
      </w:r>
    </w:p>
    <w:p>
      <w:pPr>
        <w:pStyle w:val="null3"/>
        <w:jc w:val="both"/>
      </w:pPr>
      <w:r>
        <w:rPr/>
        <w:t xml:space="preserve"> </w:t>
      </w:r>
    </w:p>
    <w:p>
      <w:pPr>
        <w:pStyle w:val="null3"/>
        <w:ind w:left="1575"/>
        <w:jc w:val="center"/>
      </w:pPr>
      <w:r>
        <w:rPr>
          <w:sz w:val="24"/>
        </w:rPr>
        <w:t>（以下内容无正文）</w:t>
      </w:r>
    </w:p>
    <w:p>
      <w:pPr>
        <w:pStyle w:val="null3"/>
        <w:ind w:left="1575"/>
        <w:jc w:val="both"/>
      </w:pPr>
      <w:r>
        <w:rPr>
          <w:sz w:val="24"/>
        </w:rPr>
        <w:t>附件：</w:t>
      </w:r>
      <w:r>
        <w:rPr>
          <w:sz w:val="24"/>
        </w:rPr>
        <w:t>1.</w:t>
      </w:r>
      <w:r>
        <w:rPr>
          <w:sz w:val="24"/>
        </w:rPr>
        <w:t>保密协议；</w:t>
      </w:r>
    </w:p>
    <w:p>
      <w:pPr>
        <w:pStyle w:val="null3"/>
        <w:ind w:left="1560"/>
        <w:jc w:val="both"/>
      </w:pPr>
      <w:r>
        <w:rPr>
          <w:sz w:val="24"/>
        </w:rPr>
        <w:t>2.</w:t>
      </w:r>
      <w:r>
        <w:rPr>
          <w:sz w:val="24"/>
        </w:rPr>
        <w:t>廉洁诚信承诺书</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1155"/>
        <w:gridCol w:w="2378"/>
        <w:gridCol w:w="3378"/>
        <w:gridCol w:w="1396"/>
      </w:tblGrid>
      <w:tr>
        <w:tc>
          <w:tcPr>
            <w:tcW w:type="dxa" w:w="1155"/>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4"/>
              </w:rPr>
              <w:t>甲方：</w:t>
            </w:r>
          </w:p>
        </w:tc>
        <w:tc>
          <w:tcPr>
            <w:tcW w:type="dxa" w:w="5756"/>
            <w:gridSpan w:val="2"/>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4"/>
              </w:rPr>
              <w:t>广东省海洋发展规划研究中心</w:t>
            </w:r>
          </w:p>
        </w:tc>
        <w:tc>
          <w:tcPr>
            <w:tcW w:type="dxa" w:w="1396"/>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4"/>
              </w:rPr>
              <w:t>（盖章）</w:t>
            </w:r>
          </w:p>
        </w:tc>
      </w:tr>
      <w:tr>
        <w:tc>
          <w:tcPr>
            <w:tcW w:type="dxa" w:w="1155"/>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p>
        </w:tc>
        <w:tc>
          <w:tcPr>
            <w:tcW w:type="dxa" w:w="5756"/>
            <w:gridSpan w:val="2"/>
            <w:tcBorders>
              <w:top w:val="single" w:color="000000" w:sz="4"/>
              <w:left w:val="none" w:color="000000" w:sz="4"/>
              <w:bottom w:val="none" w:color="000000" w:sz="4"/>
              <w:right w:val="none" w:color="000000" w:sz="4"/>
            </w:tcBorders>
            <w:tcMar>
              <w:top w:type="dxa" w:w="0"/>
              <w:left w:type="dxa" w:w="60"/>
              <w:bottom w:type="dxa" w:w="0"/>
              <w:right w:type="dxa" w:w="60"/>
            </w:tcMar>
            <w:vAlign w:val="top"/>
          </w:tcPr>
          <w:p/>
        </w:tc>
        <w:tc>
          <w:tcPr>
            <w:tcW w:type="dxa" w:w="1396"/>
            <w:tcBorders>
              <w:top w:val="none" w:color="000000" w:sz="4"/>
              <w:left w:val="none" w:color="000000" w:sz="4"/>
              <w:bottom w:val="none" w:color="000000" w:sz="4"/>
              <w:right w:val="none" w:color="000000" w:sz="4"/>
            </w:tcBorders>
            <w:tcMar>
              <w:top w:type="dxa" w:w="0"/>
              <w:left w:type="dxa" w:w="60"/>
              <w:bottom w:type="dxa" w:w="0"/>
              <w:right w:type="dxa" w:w="60"/>
            </w:tcMar>
            <w:vAlign w:val="top"/>
          </w:tcPr>
          <w:p/>
        </w:tc>
      </w:tr>
      <w:tr>
        <w:tc>
          <w:tcPr>
            <w:tcW w:type="dxa" w:w="3533"/>
            <w:gridSpan w:val="2"/>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r>
              <w:rPr>
                <w:sz w:val="24"/>
              </w:rPr>
              <w:t>法定代表人／委托代理人：</w:t>
            </w:r>
          </w:p>
        </w:tc>
        <w:tc>
          <w:tcPr>
            <w:tcW w:type="dxa" w:w="3378"/>
            <w:tcBorders>
              <w:top w:val="none" w:color="000000" w:sz="4"/>
              <w:left w:val="none" w:color="000000" w:sz="4"/>
              <w:bottom w:val="single" w:color="000000" w:sz="4"/>
              <w:right w:val="none" w:color="000000" w:sz="4"/>
            </w:tcBorders>
            <w:tcMar>
              <w:top w:type="dxa" w:w="0"/>
              <w:left w:type="dxa" w:w="60"/>
              <w:bottom w:type="dxa" w:w="0"/>
              <w:right w:type="dxa" w:w="60"/>
            </w:tcMar>
            <w:vAlign w:val="top"/>
          </w:tcPr>
          <w:p>
            <w:pPr>
              <w:pStyle w:val="null3"/>
              <w:jc w:val="both"/>
            </w:pPr>
          </w:p>
        </w:tc>
        <w:tc>
          <w:tcPr>
            <w:tcW w:type="dxa" w:w="1396"/>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r>
              <w:rPr>
                <w:sz w:val="24"/>
              </w:rPr>
              <w:t>（签名）</w:t>
            </w:r>
          </w:p>
        </w:tc>
      </w:tr>
      <w:tr>
        <w:tc>
          <w:tcPr>
            <w:tcW w:type="dxa" w:w="1155"/>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p>
        </w:tc>
        <w:tc>
          <w:tcPr>
            <w:tcW w:type="dxa" w:w="5756"/>
            <w:gridSpan w:val="2"/>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right"/>
            </w:pPr>
            <w:r>
              <w:rPr>
                <w:sz w:val="21"/>
              </w:rPr>
              <w:t xml:space="preserve">   </w:t>
            </w:r>
            <w:r>
              <w:rPr>
                <w:sz w:val="24"/>
              </w:rPr>
              <w:t>年</w:t>
            </w:r>
            <w:r>
              <w:rPr>
                <w:sz w:val="21"/>
              </w:rPr>
              <w:t xml:space="preserve"> </w:t>
            </w:r>
            <w:r>
              <w:rPr>
                <w:sz w:val="24"/>
              </w:rPr>
              <w:t xml:space="preserve">  </w:t>
            </w:r>
            <w:r>
              <w:rPr>
                <w:sz w:val="24"/>
              </w:rPr>
              <w:t>月</w:t>
            </w:r>
            <w:r>
              <w:rPr>
                <w:sz w:val="24"/>
              </w:rPr>
              <w:t xml:space="preserve">  </w:t>
            </w:r>
            <w:r>
              <w:rPr>
                <w:sz w:val="21"/>
              </w:rPr>
              <w:t xml:space="preserve"> </w:t>
            </w:r>
            <w:r>
              <w:rPr>
                <w:sz w:val="24"/>
              </w:rPr>
              <w:t>日</w:t>
            </w:r>
          </w:p>
        </w:tc>
        <w:tc>
          <w:tcPr>
            <w:tcW w:type="dxa" w:w="1396"/>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center"/>
            </w:pPr>
          </w:p>
        </w:tc>
      </w:tr>
      <w:tr>
        <w:tc>
          <w:tcPr>
            <w:tcW w:type="dxa" w:w="1155"/>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4"/>
              </w:rPr>
              <w:t>乙方：</w:t>
            </w:r>
          </w:p>
        </w:tc>
        <w:tc>
          <w:tcPr>
            <w:tcW w:type="dxa" w:w="5756"/>
            <w:gridSpan w:val="2"/>
            <w:tcBorders>
              <w:top w:val="none" w:color="000000" w:sz="4"/>
              <w:left w:val="none" w:color="000000" w:sz="4"/>
              <w:bottom w:val="single" w:color="000000" w:sz="4"/>
              <w:right w:val="none" w:color="000000" w:sz="4"/>
            </w:tcBorders>
            <w:tcMar>
              <w:top w:type="dxa" w:w="0"/>
              <w:left w:type="dxa" w:w="60"/>
              <w:bottom w:type="dxa" w:w="0"/>
              <w:right w:type="dxa" w:w="60"/>
            </w:tcMar>
            <w:vAlign w:val="bottom"/>
          </w:tcPr>
          <w:p>
            <w:pPr>
              <w:pStyle w:val="null3"/>
              <w:jc w:val="both"/>
            </w:pPr>
            <w:r>
              <w:rPr>
                <w:sz w:val="21"/>
              </w:rPr>
              <w:t xml:space="preserve"> </w:t>
            </w:r>
          </w:p>
        </w:tc>
        <w:tc>
          <w:tcPr>
            <w:tcW w:type="dxa" w:w="1396"/>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4"/>
              </w:rPr>
              <w:t>（盖章）</w:t>
            </w:r>
          </w:p>
        </w:tc>
      </w:tr>
      <w:tr>
        <w:tc>
          <w:tcPr>
            <w:tcW w:type="dxa" w:w="1155"/>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p>
        </w:tc>
        <w:tc>
          <w:tcPr>
            <w:tcW w:type="dxa" w:w="5756"/>
            <w:gridSpan w:val="2"/>
            <w:tcBorders>
              <w:top w:val="none" w:color="000000" w:sz="4"/>
              <w:left w:val="none" w:color="000000" w:sz="4"/>
              <w:bottom w:val="none" w:color="000000" w:sz="4"/>
              <w:right w:val="none" w:color="000000" w:sz="4"/>
            </w:tcBorders>
            <w:tcMar>
              <w:top w:type="dxa" w:w="0"/>
              <w:left w:type="dxa" w:w="60"/>
              <w:bottom w:type="dxa" w:w="0"/>
              <w:right w:type="dxa" w:w="60"/>
            </w:tcMar>
            <w:vAlign w:val="top"/>
          </w:tcPr>
          <w:p/>
        </w:tc>
        <w:tc>
          <w:tcPr>
            <w:tcW w:type="dxa" w:w="1396"/>
            <w:tcBorders>
              <w:top w:val="none" w:color="000000" w:sz="4"/>
              <w:left w:val="none" w:color="000000" w:sz="4"/>
              <w:bottom w:val="none" w:color="000000" w:sz="4"/>
              <w:right w:val="none" w:color="000000" w:sz="4"/>
            </w:tcBorders>
            <w:tcMar>
              <w:top w:type="dxa" w:w="0"/>
              <w:left w:type="dxa" w:w="60"/>
              <w:bottom w:type="dxa" w:w="0"/>
              <w:right w:type="dxa" w:w="60"/>
            </w:tcMar>
            <w:vAlign w:val="top"/>
          </w:tcPr>
          <w:p/>
        </w:tc>
      </w:tr>
      <w:tr>
        <w:tc>
          <w:tcPr>
            <w:tcW w:type="dxa" w:w="3533"/>
            <w:gridSpan w:val="2"/>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r>
              <w:rPr>
                <w:sz w:val="24"/>
              </w:rPr>
              <w:t>法定代表人／委托代理人：</w:t>
            </w:r>
          </w:p>
        </w:tc>
        <w:tc>
          <w:tcPr>
            <w:tcW w:type="dxa" w:w="3378"/>
            <w:tcBorders>
              <w:top w:val="none" w:color="000000" w:sz="4"/>
              <w:left w:val="none" w:color="000000" w:sz="4"/>
              <w:bottom w:val="single" w:color="000000" w:sz="4"/>
              <w:right w:val="none" w:color="000000" w:sz="4"/>
            </w:tcBorders>
            <w:tcMar>
              <w:top w:type="dxa" w:w="0"/>
              <w:left w:type="dxa" w:w="60"/>
              <w:bottom w:type="dxa" w:w="0"/>
              <w:right w:type="dxa" w:w="60"/>
            </w:tcMar>
            <w:vAlign w:val="top"/>
          </w:tcPr>
          <w:p>
            <w:pPr>
              <w:pStyle w:val="null3"/>
              <w:jc w:val="both"/>
            </w:pPr>
          </w:p>
        </w:tc>
        <w:tc>
          <w:tcPr>
            <w:tcW w:type="dxa" w:w="1396"/>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r>
              <w:rPr>
                <w:sz w:val="24"/>
              </w:rPr>
              <w:t>（签名）</w:t>
            </w:r>
          </w:p>
        </w:tc>
      </w:tr>
      <w:tr>
        <w:tc>
          <w:tcPr>
            <w:tcW w:type="dxa" w:w="1155"/>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p>
        </w:tc>
        <w:tc>
          <w:tcPr>
            <w:tcW w:type="dxa" w:w="5756"/>
            <w:gridSpan w:val="2"/>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right"/>
            </w:pPr>
            <w:r>
              <w:rPr>
                <w:sz w:val="21"/>
              </w:rPr>
              <w:t xml:space="preserve">      </w:t>
            </w:r>
            <w:r>
              <w:rPr>
                <w:sz w:val="24"/>
              </w:rPr>
              <w:t>年</w:t>
            </w:r>
            <w:r>
              <w:rPr>
                <w:sz w:val="21"/>
              </w:rPr>
              <w:t xml:space="preserve">    </w:t>
            </w:r>
            <w:r>
              <w:rPr>
                <w:sz w:val="24"/>
              </w:rPr>
              <w:t>月</w:t>
            </w:r>
            <w:r>
              <w:rPr>
                <w:sz w:val="21"/>
              </w:rPr>
              <w:t xml:space="preserve">    </w:t>
            </w:r>
            <w:r>
              <w:rPr>
                <w:sz w:val="24"/>
              </w:rPr>
              <w:t>日</w:t>
            </w:r>
          </w:p>
        </w:tc>
        <w:tc>
          <w:tcPr>
            <w:tcW w:type="dxa" w:w="1396"/>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center"/>
            </w:pPr>
          </w:p>
        </w:tc>
      </w:tr>
    </w:tbl>
    <w:p>
      <w:pPr>
        <w:pStyle w:val="null3"/>
      </w:pPr>
      <w:r>
        <w:rPr/>
        <w:t xml:space="preserve"> </w:t>
      </w:r>
    </w:p>
    <w:p>
      <w:pPr>
        <w:pStyle w:val="null3"/>
        <w:jc w:val="left"/>
      </w:pPr>
      <w:r>
        <w:rPr>
          <w:sz w:val="21"/>
          <w:b/>
        </w:rPr>
        <w:t>附件</w:t>
      </w:r>
      <w:r>
        <w:rPr>
          <w:sz w:val="21"/>
          <w:b/>
        </w:rPr>
        <w:t>1：</w:t>
      </w:r>
    </w:p>
    <w:p>
      <w:pPr>
        <w:pStyle w:val="null3"/>
        <w:spacing w:after="930"/>
        <w:jc w:val="center"/>
      </w:pPr>
      <w:r>
        <w:rPr>
          <w:sz w:val="21"/>
          <w:b/>
        </w:rPr>
        <w:t>保</w:t>
      </w:r>
      <w:r>
        <w:rPr>
          <w:sz w:val="21"/>
          <w:b/>
        </w:rPr>
        <w:t>密</w:t>
      </w:r>
      <w:r>
        <w:rPr>
          <w:sz w:val="21"/>
          <w:b/>
        </w:rPr>
        <w:t>协</w:t>
      </w:r>
      <w:r>
        <w:rPr>
          <w:sz w:val="21"/>
          <w:b/>
        </w:rPr>
        <w:t>议</w:t>
      </w:r>
      <w:r>
        <w:rPr>
          <w:sz w:val="21"/>
          <w:b/>
        </w:rPr>
        <w:t>书</w:t>
      </w:r>
    </w:p>
    <w:p>
      <w:pPr>
        <w:pStyle w:val="null3"/>
        <w:ind w:firstLine="562"/>
        <w:jc w:val="both"/>
      </w:pPr>
      <w:r>
        <w:rPr>
          <w:sz w:val="21"/>
          <w:b/>
        </w:rPr>
        <w:t>项目名称：</w:t>
      </w:r>
      <w:r>
        <w:rPr>
          <w:b/>
          <w:u w:val="single"/>
        </w:rPr>
        <w:t xml:space="preserve"> </w:t>
      </w:r>
      <w:r>
        <w:rPr>
          <w:sz w:val="21"/>
          <w:u w:val="single"/>
        </w:rPr>
        <w:t>2026年广东省海洋经济活动单位名录更新</w:t>
      </w:r>
      <w:r>
        <w:rPr>
          <w:b/>
          <w:u w:val="single"/>
        </w:rPr>
        <w:t xml:space="preserve"> </w:t>
      </w:r>
    </w:p>
    <w:p>
      <w:pPr>
        <w:pStyle w:val="null3"/>
        <w:ind w:firstLine="562"/>
        <w:jc w:val="both"/>
      </w:pPr>
      <w:r>
        <w:rPr>
          <w:sz w:val="21"/>
          <w:b/>
        </w:rPr>
        <w:t>甲方：</w:t>
      </w:r>
      <w:r>
        <w:rPr>
          <w:sz w:val="21"/>
          <w:u w:val="single"/>
        </w:rPr>
        <w:t xml:space="preserve"> </w:t>
      </w:r>
      <w:r>
        <w:rPr>
          <w:sz w:val="21"/>
          <w:u w:val="single"/>
        </w:rPr>
        <w:t>广东省海洋发展规划研究中心</w:t>
      </w:r>
    </w:p>
    <w:p>
      <w:pPr>
        <w:pStyle w:val="null3"/>
        <w:ind w:firstLine="562"/>
        <w:jc w:val="both"/>
      </w:pPr>
      <w:r>
        <w:rPr>
          <w:sz w:val="21"/>
          <w:b/>
        </w:rPr>
        <w:t>乙方：</w:t>
      </w:r>
      <w:r>
        <w:rPr>
          <w:b/>
          <w:u w:val="single"/>
        </w:rPr>
        <w:t xml:space="preserve">                            </w:t>
      </w:r>
    </w:p>
    <w:p>
      <w:pPr>
        <w:pStyle w:val="null3"/>
        <w:ind w:firstLine="562"/>
        <w:jc w:val="both"/>
      </w:pPr>
      <w:r>
        <w:rPr>
          <w:sz w:val="21"/>
          <w:b/>
        </w:rPr>
        <w:t>为充分保护甲方的保密资料和商业秘密；双方在平等、自愿、协商一致的基础上，达成如下一致意见：</w:t>
      </w:r>
    </w:p>
    <w:p>
      <w:pPr>
        <w:pStyle w:val="null3"/>
        <w:ind w:firstLine="562"/>
        <w:jc w:val="both"/>
      </w:pPr>
      <w:r>
        <w:rPr>
          <w:sz w:val="21"/>
          <w:b/>
        </w:rPr>
        <w:t>一、乙方对保密资料、商业秘密的保密义务</w:t>
      </w:r>
    </w:p>
    <w:p>
      <w:pPr>
        <w:pStyle w:val="null3"/>
        <w:ind w:firstLine="420"/>
        <w:jc w:val="both"/>
      </w:pPr>
      <w:r>
        <w:rPr>
          <w:sz w:val="21"/>
        </w:rPr>
        <w:t>1.未经甲方书面同意，乙方不得利用甲方提供的保密资料或知悉的甲方商业秘密进行与</w:t>
      </w:r>
      <w:r>
        <w:rPr>
          <w:sz w:val="21"/>
          <w:u w:val="single"/>
        </w:rPr>
        <w:t>甲方合作项目</w:t>
      </w:r>
      <w:r>
        <w:rPr>
          <w:sz w:val="21"/>
        </w:rPr>
        <w:t>以外的行为；未经甲方书面同意，乙方不得利用甲方提供的保密资料或知悉的甲方商业秘密与任何第三方进行商业行为。</w:t>
      </w:r>
    </w:p>
    <w:p>
      <w:pPr>
        <w:pStyle w:val="null3"/>
        <w:ind w:firstLine="420"/>
        <w:jc w:val="both"/>
      </w:pPr>
      <w:r>
        <w:rPr>
          <w:sz w:val="21"/>
        </w:rPr>
        <w:t>2.乙方应配合甲方的合理要求，严格按本协议和甲方要求依法履行本协议。</w:t>
      </w:r>
    </w:p>
    <w:p>
      <w:pPr>
        <w:pStyle w:val="null3"/>
        <w:ind w:firstLine="420"/>
        <w:jc w:val="both"/>
      </w:pPr>
      <w:r>
        <w:rPr>
          <w:sz w:val="21"/>
        </w:rPr>
        <w:t>3.甲方为乙方提供的技术资料仅供乙方人员内部工作使用，乙方不得转让第三方。</w:t>
      </w:r>
    </w:p>
    <w:p>
      <w:pPr>
        <w:pStyle w:val="null3"/>
        <w:ind w:firstLine="420"/>
        <w:jc w:val="both"/>
      </w:pPr>
      <w:r>
        <w:rPr>
          <w:sz w:val="21"/>
        </w:rPr>
        <w:t>4.乙方应保证防止甲方保密资料、商业秘密的泄露；若乙方人员出现泄密行为，乙方应承担全部法律责任。</w:t>
      </w:r>
    </w:p>
    <w:p>
      <w:pPr>
        <w:pStyle w:val="null3"/>
        <w:ind w:firstLine="420"/>
        <w:jc w:val="both"/>
      </w:pPr>
      <w:r>
        <w:rPr>
          <w:sz w:val="21"/>
        </w:rPr>
        <w:t>5.若乙方员工离职，则乙方有责任确保其员工按本协议的约定承担保密义务。</w:t>
      </w:r>
    </w:p>
    <w:p>
      <w:pPr>
        <w:pStyle w:val="null3"/>
        <w:spacing w:before="150" w:after="150"/>
        <w:ind w:left="555"/>
      </w:pPr>
      <w:r>
        <w:rPr>
          <w:sz w:val="21"/>
          <w:b/>
        </w:rPr>
        <w:t>二、乙方对保密资料的合理使用</w:t>
      </w:r>
    </w:p>
    <w:p>
      <w:pPr>
        <w:pStyle w:val="null3"/>
        <w:ind w:firstLine="420"/>
        <w:jc w:val="both"/>
      </w:pPr>
      <w:r>
        <w:rPr>
          <w:sz w:val="21"/>
        </w:rPr>
        <w:t>甲方提供的资料仅限于乙方单位内部直接参与本项目的员工工作使用，绝不对其他单位及个人泄漏资料的相关内容，资料即使解密</w:t>
      </w:r>
      <w:r>
        <w:rPr>
          <w:sz w:val="21"/>
        </w:rPr>
        <w:t>, 乙方也不得擅自使用。</w:t>
      </w:r>
    </w:p>
    <w:p>
      <w:pPr>
        <w:pStyle w:val="null3"/>
        <w:ind w:firstLine="422"/>
        <w:jc w:val="both"/>
      </w:pPr>
      <w:r>
        <w:rPr>
          <w:sz w:val="21"/>
          <w:b/>
        </w:rPr>
        <w:t>三、权利归属</w:t>
      </w:r>
    </w:p>
    <w:p>
      <w:pPr>
        <w:pStyle w:val="null3"/>
        <w:ind w:firstLine="420"/>
        <w:jc w:val="both"/>
      </w:pPr>
      <w:r>
        <w:rPr>
          <w:sz w:val="21"/>
        </w:rPr>
        <w:t>乙方所接受或知悉的保密资料及商业秘密的权利及利益，仍属甲方财产或由其合法控制，甲方提供或披露予乙方并不构成任何知识产权的授权、让与或出租，也不构成对前述权利的放弃。</w:t>
      </w:r>
    </w:p>
    <w:p>
      <w:pPr>
        <w:pStyle w:val="null3"/>
        <w:ind w:firstLine="422"/>
        <w:jc w:val="both"/>
      </w:pPr>
      <w:r>
        <w:rPr>
          <w:sz w:val="21"/>
          <w:b/>
        </w:rPr>
        <w:t>四、泄密界定</w:t>
      </w:r>
    </w:p>
    <w:p>
      <w:pPr>
        <w:pStyle w:val="null3"/>
        <w:ind w:firstLine="420"/>
        <w:jc w:val="both"/>
      </w:pPr>
      <w:r>
        <w:rPr>
          <w:sz w:val="21"/>
        </w:rPr>
        <w:t>乙方的（包括但不限于）以下行为不论是否造成甲方的损失，均应视为泄密行为：</w:t>
      </w:r>
    </w:p>
    <w:p>
      <w:pPr>
        <w:pStyle w:val="null3"/>
        <w:ind w:left="555"/>
        <w:jc w:val="both"/>
      </w:pPr>
      <w:r>
        <w:rPr>
          <w:sz w:val="21"/>
        </w:rPr>
        <w:t>1.泄露甲方保密资料。</w:t>
      </w:r>
    </w:p>
    <w:p>
      <w:pPr>
        <w:pStyle w:val="null3"/>
        <w:ind w:firstLine="420"/>
        <w:jc w:val="both"/>
      </w:pPr>
      <w:r>
        <w:rPr>
          <w:sz w:val="21"/>
        </w:rPr>
        <w:t>2.帮助或辅导与</w:t>
      </w:r>
      <w:r>
        <w:rPr>
          <w:sz w:val="21"/>
          <w:u w:val="single"/>
        </w:rPr>
        <w:t>甲方合作项目</w:t>
      </w:r>
      <w:r>
        <w:rPr>
          <w:sz w:val="21"/>
        </w:rPr>
        <w:t>无关的第三方使用甲方的技术资料。</w:t>
      </w:r>
    </w:p>
    <w:p>
      <w:pPr>
        <w:pStyle w:val="null3"/>
        <w:spacing w:before="150" w:after="150"/>
        <w:ind w:left="555"/>
      </w:pPr>
      <w:r>
        <w:rPr>
          <w:sz w:val="21"/>
          <w:b/>
        </w:rPr>
        <w:t>五、定义及其他</w:t>
      </w:r>
    </w:p>
    <w:p>
      <w:pPr>
        <w:pStyle w:val="null3"/>
        <w:ind w:firstLine="420"/>
        <w:jc w:val="both"/>
      </w:pPr>
      <w:r>
        <w:rPr>
          <w:sz w:val="21"/>
        </w:rPr>
        <w:t>1.本协议只为甲方资料保密取得认可，甲方未把相关的权利和许可出让给乙方。</w:t>
      </w:r>
    </w:p>
    <w:p>
      <w:pPr>
        <w:pStyle w:val="null3"/>
        <w:ind w:firstLine="420"/>
        <w:jc w:val="both"/>
      </w:pPr>
      <w:r>
        <w:rPr>
          <w:sz w:val="21"/>
        </w:rPr>
        <w:t>2.本协议中“保密资料”是指任何由甲方提供（无论在本协议签订日期之前或之后，无论是通过书面纸质文件及电子版本文件、电子邮件、计算机盘片）给乙方与委托事项有关系或关联的各种数据和文档，包括但不局限于任何甲方研究或意图、商业秘密、市场机遇和商业事务等。</w:t>
      </w:r>
    </w:p>
    <w:p>
      <w:pPr>
        <w:pStyle w:val="null3"/>
        <w:ind w:firstLine="420"/>
        <w:jc w:val="both"/>
      </w:pPr>
      <w:r>
        <w:rPr>
          <w:sz w:val="21"/>
        </w:rPr>
        <w:t>3.本协议所称“商业秘密”是指不为公众所知悉、能为权利人带来竞争优势和经济利益、具有实用性并经权利人采取保密措施的技术信息和商业信息。</w:t>
      </w:r>
    </w:p>
    <w:p>
      <w:pPr>
        <w:pStyle w:val="null3"/>
        <w:spacing w:before="150" w:after="150"/>
        <w:ind w:left="555"/>
      </w:pPr>
      <w:r>
        <w:rPr>
          <w:sz w:val="21"/>
          <w:b/>
        </w:rPr>
        <w:t>六、违约责任</w:t>
      </w:r>
    </w:p>
    <w:p>
      <w:pPr>
        <w:pStyle w:val="null3"/>
        <w:spacing w:before="150" w:after="150"/>
      </w:pPr>
      <w:r>
        <w:rPr>
          <w:sz w:val="21"/>
        </w:rPr>
        <w:t>1</w:t>
      </w:r>
      <w:r>
        <w:rPr>
          <w:sz w:val="21"/>
        </w:rPr>
        <w:t>.</w:t>
      </w:r>
      <w:r>
        <w:rPr>
          <w:sz w:val="21"/>
        </w:rPr>
        <w:t>乙方违反本协议约定的，除赔偿由此给甲方造成的经济损失外，还应当承担违约责任。</w:t>
      </w:r>
    </w:p>
    <w:p>
      <w:pPr>
        <w:pStyle w:val="null3"/>
        <w:spacing w:before="150" w:after="150"/>
      </w:pPr>
      <w:r>
        <w:rPr>
          <w:sz w:val="21"/>
        </w:rPr>
        <w:t>2</w:t>
      </w:r>
      <w:r>
        <w:rPr>
          <w:sz w:val="21"/>
        </w:rPr>
        <w:t>.</w:t>
      </w:r>
      <w:r>
        <w:rPr>
          <w:sz w:val="21"/>
        </w:rPr>
        <w:t>若乙方因其违约行为而获利的，乙方应将其获利全部偿付给甲方。</w:t>
      </w:r>
    </w:p>
    <w:p>
      <w:pPr>
        <w:pStyle w:val="null3"/>
        <w:spacing w:before="150" w:after="150"/>
      </w:pPr>
      <w:r>
        <w:rPr>
          <w:sz w:val="21"/>
        </w:rPr>
        <w:t>3</w:t>
      </w:r>
      <w:r>
        <w:rPr>
          <w:sz w:val="21"/>
        </w:rPr>
        <w:t>.</w:t>
      </w:r>
      <w:r>
        <w:rPr>
          <w:sz w:val="21"/>
        </w:rPr>
        <w:t>若乙方员工违反本协议约定的，乙方应当与其共同承担连带责任。</w:t>
      </w:r>
    </w:p>
    <w:p>
      <w:pPr>
        <w:pStyle w:val="null3"/>
        <w:spacing w:before="150" w:after="150"/>
        <w:ind w:firstLine="422"/>
      </w:pPr>
      <w:r>
        <w:rPr>
          <w:sz w:val="21"/>
          <w:b/>
        </w:rPr>
        <w:t>七、法律适用与争议解决</w:t>
      </w:r>
    </w:p>
    <w:p>
      <w:pPr>
        <w:pStyle w:val="null3"/>
        <w:ind w:firstLine="560"/>
        <w:jc w:val="both"/>
      </w:pPr>
      <w:r>
        <w:rPr>
          <w:sz w:val="21"/>
        </w:rPr>
        <w:t>本协议应与中国的法律相一致并受中国法律解释的约束。双方同意，如发生争议，应友好协商；协商不成，可向甲方所在地法院提起诉讼。</w:t>
      </w:r>
    </w:p>
    <w:p>
      <w:pPr>
        <w:pStyle w:val="null3"/>
        <w:spacing w:before="150" w:after="150"/>
        <w:ind w:firstLine="422"/>
      </w:pPr>
      <w:r>
        <w:rPr>
          <w:sz w:val="21"/>
          <w:b/>
        </w:rPr>
        <w:t>八、其他</w:t>
      </w:r>
    </w:p>
    <w:p>
      <w:pPr>
        <w:pStyle w:val="null3"/>
        <w:ind w:firstLine="420"/>
        <w:jc w:val="both"/>
      </w:pPr>
      <w:r>
        <w:rPr>
          <w:sz w:val="21"/>
        </w:rPr>
        <w:t>1.本协议壹式</w:t>
      </w:r>
      <w:r>
        <w:rPr>
          <w:sz w:val="21"/>
          <w:u w:val="single"/>
        </w:rPr>
        <w:t xml:space="preserve">  </w:t>
      </w:r>
      <w:r>
        <w:rPr>
          <w:sz w:val="21"/>
          <w:u w:val="single"/>
        </w:rPr>
        <w:t>陆</w:t>
      </w:r>
      <w:r>
        <w:rPr>
          <w:sz w:val="21"/>
          <w:u w:val="single"/>
        </w:rPr>
        <w:t xml:space="preserve">   </w:t>
      </w:r>
      <w:r>
        <w:rPr>
          <w:sz w:val="21"/>
        </w:rPr>
        <w:t>份，甲方、乙方各执</w:t>
      </w:r>
      <w:r>
        <w:rPr>
          <w:sz w:val="21"/>
          <w:u w:val="single"/>
        </w:rPr>
        <w:t xml:space="preserve">  </w:t>
      </w:r>
      <w:r>
        <w:rPr>
          <w:sz w:val="21"/>
          <w:u w:val="single"/>
        </w:rPr>
        <w:t>叁</w:t>
      </w:r>
      <w:r>
        <w:rPr>
          <w:sz w:val="21"/>
          <w:u w:val="single"/>
        </w:rPr>
        <w:t xml:space="preserve">  </w:t>
      </w:r>
      <w:r>
        <w:rPr>
          <w:sz w:val="21"/>
        </w:rPr>
        <w:t>份。本协议于双方签署之日起生效。</w:t>
      </w:r>
    </w:p>
    <w:p>
      <w:pPr>
        <w:pStyle w:val="null3"/>
        <w:ind w:firstLine="560"/>
        <w:jc w:val="both"/>
      </w:pPr>
      <w:r>
        <w:rPr>
          <w:sz w:val="21"/>
        </w:rPr>
        <w:t>2.未尽事宜双方另行协商，签署补充协议作为本协议附件，具有同等法律效力。</w:t>
      </w:r>
    </w:p>
    <w:p>
      <w:pPr>
        <w:pStyle w:val="null3"/>
        <w:spacing w:before="150"/>
        <w:ind w:firstLine="560"/>
      </w:pPr>
      <w:r>
        <w:rPr>
          <w:sz w:val="21"/>
        </w:rPr>
        <w:t>（以下无正文）</w:t>
      </w:r>
    </w:p>
    <w:p>
      <w:pPr>
        <w:pStyle w:val="null3"/>
        <w:spacing w:before="150"/>
        <w:ind w:firstLine="560"/>
      </w:pPr>
      <w:r>
        <w:rPr>
          <w:sz w:val="21"/>
        </w:rPr>
        <w:t>甲方：</w:t>
      </w:r>
      <w:r>
        <w:rPr>
          <w:sz w:val="21"/>
          <w:u w:val="single"/>
        </w:rPr>
        <w:t xml:space="preserve"> </w:t>
      </w:r>
      <w:r>
        <w:rPr>
          <w:sz w:val="21"/>
          <w:u w:val="single"/>
        </w:rPr>
        <w:t>广东省海洋发展规划研究中心</w:t>
      </w:r>
      <w:r>
        <w:rPr>
          <w:sz w:val="21"/>
          <w:u w:val="single"/>
        </w:rPr>
        <w:t xml:space="preserve">   </w:t>
      </w:r>
    </w:p>
    <w:p>
      <w:pPr>
        <w:pStyle w:val="null3"/>
        <w:spacing w:before="315"/>
        <w:ind w:firstLine="560"/>
      </w:pPr>
      <w:r>
        <w:rPr>
          <w:sz w:val="21"/>
        </w:rPr>
        <w:t>甲方代表</w:t>
      </w:r>
      <w:r>
        <w:rPr>
          <w:sz w:val="21"/>
        </w:rPr>
        <w:t>(签名)：</w:t>
      </w:r>
      <w:r>
        <w:rPr>
          <w:u w:val="single"/>
        </w:rPr>
        <w:t xml:space="preserve">                    </w:t>
      </w:r>
    </w:p>
    <w:p>
      <w:pPr>
        <w:pStyle w:val="null3"/>
        <w:ind w:firstLine="560"/>
        <w:jc w:val="both"/>
      </w:pPr>
      <w:r>
        <w:rPr>
          <w:sz w:val="21"/>
        </w:rPr>
        <w:t>签署日期：</w:t>
      </w:r>
      <w:r>
        <w:rPr>
          <w:sz w:val="21"/>
          <w:u w:val="single"/>
        </w:rPr>
        <w:t xml:space="preserve">   </w:t>
      </w:r>
      <w:r>
        <w:rPr>
          <w:sz w:val="21"/>
          <w:u w:val="single"/>
        </w:rPr>
        <w:t xml:space="preserve">202*年**月**日          </w:t>
      </w:r>
    </w:p>
    <w:p>
      <w:pPr>
        <w:pStyle w:val="null3"/>
        <w:spacing w:before="150"/>
        <w:ind w:firstLine="560"/>
      </w:pPr>
      <w:r>
        <w:rPr>
          <w:sz w:val="21"/>
        </w:rPr>
        <w:t>乙方：</w:t>
      </w:r>
      <w:r>
        <w:rPr>
          <w:u w:val="single"/>
        </w:rPr>
        <w:t xml:space="preserve">                       </w:t>
      </w:r>
    </w:p>
    <w:p>
      <w:pPr>
        <w:pStyle w:val="null3"/>
        <w:spacing w:before="315"/>
        <w:ind w:firstLine="560"/>
      </w:pPr>
      <w:r>
        <w:rPr>
          <w:sz w:val="21"/>
        </w:rPr>
        <w:t>乙方代表</w:t>
      </w:r>
      <w:r>
        <w:rPr>
          <w:sz w:val="21"/>
        </w:rPr>
        <w:t>(签名)：</w:t>
      </w:r>
      <w:r>
        <w:rPr>
          <w:u w:val="single"/>
        </w:rPr>
        <w:t xml:space="preserve">                      </w:t>
      </w:r>
    </w:p>
    <w:p>
      <w:pPr>
        <w:pStyle w:val="null3"/>
        <w:spacing w:before="315"/>
        <w:ind w:firstLine="560"/>
      </w:pPr>
      <w:r>
        <w:rPr>
          <w:sz w:val="21"/>
        </w:rPr>
        <w:t>签署日期：</w:t>
      </w:r>
      <w:r>
        <w:rPr>
          <w:sz w:val="21"/>
          <w:u w:val="single"/>
        </w:rPr>
        <w:t xml:space="preserve">   </w:t>
      </w:r>
      <w:r>
        <w:rPr>
          <w:sz w:val="21"/>
          <w:u w:val="single"/>
        </w:rPr>
        <w:t xml:space="preserve">202*年**月**日          </w:t>
      </w:r>
    </w:p>
    <w:p>
      <w:pPr>
        <w:pStyle w:val="null3"/>
        <w:jc w:val="both"/>
      </w:pPr>
      <w:r>
        <w:rPr/>
        <w:t xml:space="preserve"> </w:t>
      </w:r>
    </w:p>
    <w:p>
      <w:pPr>
        <w:pStyle w:val="null3"/>
        <w:jc w:val="left"/>
      </w:pPr>
      <w:r>
        <w:rPr>
          <w:sz w:val="30"/>
          <w:b/>
        </w:rPr>
        <w:t>附件</w:t>
      </w:r>
      <w:r>
        <w:rPr>
          <w:sz w:val="30"/>
          <w:b/>
        </w:rPr>
        <w:t>2</w:t>
      </w:r>
    </w:p>
    <w:p>
      <w:pPr>
        <w:pStyle w:val="null3"/>
        <w:jc w:val="center"/>
      </w:pPr>
      <w:r>
        <w:rPr>
          <w:sz w:val="30"/>
          <w:b/>
        </w:rPr>
        <w:t>廉洁诚信承诺书</w:t>
      </w:r>
    </w:p>
    <w:p>
      <w:pPr>
        <w:pStyle w:val="null3"/>
        <w:jc w:val="both"/>
      </w:pPr>
      <w:r>
        <w:rPr>
          <w:sz w:val="24"/>
        </w:rPr>
        <w:t>为有效防范在项目履行过程中可能出现的腐败现象，抵制商业贿赂和不正当竞争，保障甲乙双方的合法权益，我单位郑重签署如下廉洁诚信承诺书，并承诺遵守以下条款：</w:t>
      </w:r>
      <w:r>
        <w:rPr>
          <w:sz w:val="21"/>
        </w:rPr>
        <w:t xml:space="preserve"> </w:t>
      </w:r>
    </w:p>
    <w:p>
      <w:pPr>
        <w:pStyle w:val="null3"/>
        <w:jc w:val="both"/>
      </w:pPr>
      <w:r>
        <w:rPr>
          <w:sz w:val="24"/>
          <w:b/>
        </w:rPr>
        <w:t>第一条</w:t>
      </w:r>
      <w:r>
        <w:rPr>
          <w:sz w:val="24"/>
          <w:b/>
        </w:rPr>
        <w:t>关于招投标过程</w:t>
      </w:r>
    </w:p>
    <w:p>
      <w:pPr>
        <w:pStyle w:val="null3"/>
        <w:ind w:firstLine="420"/>
        <w:jc w:val="both"/>
      </w:pPr>
      <w:r>
        <w:rPr>
          <w:sz w:val="21"/>
        </w:rPr>
        <w:t>1</w:t>
      </w:r>
      <w:r>
        <w:rPr>
          <w:sz w:val="21"/>
        </w:rPr>
        <w:t>、</w:t>
      </w:r>
      <w:r>
        <w:rPr>
          <w:sz w:val="21"/>
          <w:b/>
        </w:rPr>
        <w:t>公平竞争：</w:t>
      </w:r>
      <w:r>
        <w:rPr>
          <w:sz w:val="21"/>
        </w:rPr>
        <w:t>不以不正当手段向招标人谋取资格预审及投标的不正当照顾。</w:t>
      </w:r>
    </w:p>
    <w:p>
      <w:pPr>
        <w:pStyle w:val="null3"/>
        <w:ind w:firstLine="420"/>
        <w:jc w:val="both"/>
      </w:pPr>
      <w:r>
        <w:rPr>
          <w:sz w:val="21"/>
        </w:rPr>
        <w:t>2</w:t>
      </w:r>
      <w:r>
        <w:rPr>
          <w:sz w:val="21"/>
        </w:rPr>
        <w:t>、</w:t>
      </w:r>
      <w:r>
        <w:rPr>
          <w:sz w:val="21"/>
          <w:b/>
        </w:rPr>
        <w:t>信息保密：</w:t>
      </w:r>
      <w:r>
        <w:rPr>
          <w:sz w:val="21"/>
        </w:rPr>
        <w:t>不以提供不正当利益等方式，向标底编制、审查人员打听标底编制情况，向招标代理单位谋求不正当利益。</w:t>
      </w:r>
    </w:p>
    <w:p>
      <w:pPr>
        <w:pStyle w:val="null3"/>
        <w:ind w:firstLine="420"/>
        <w:jc w:val="both"/>
      </w:pPr>
      <w:r>
        <w:rPr>
          <w:sz w:val="21"/>
        </w:rPr>
        <w:t>3</w:t>
      </w:r>
      <w:r>
        <w:rPr>
          <w:sz w:val="21"/>
        </w:rPr>
        <w:t>、</w:t>
      </w:r>
      <w:r>
        <w:rPr>
          <w:sz w:val="21"/>
          <w:b/>
        </w:rPr>
        <w:t>评标公正：</w:t>
      </w:r>
      <w:r>
        <w:rPr>
          <w:sz w:val="21"/>
        </w:rPr>
        <w:t>在确定中标人前，不向评标专家打招呼谋求照顾，不与招标人就投标价格、投标方案等实质性内容进行谈判。</w:t>
      </w:r>
    </w:p>
    <w:p>
      <w:pPr>
        <w:pStyle w:val="null3"/>
        <w:ind w:firstLine="420"/>
        <w:jc w:val="both"/>
      </w:pPr>
      <w:r>
        <w:rPr>
          <w:sz w:val="21"/>
        </w:rPr>
        <w:t>4</w:t>
      </w:r>
      <w:r>
        <w:rPr>
          <w:sz w:val="21"/>
        </w:rPr>
        <w:t>、</w:t>
      </w:r>
      <w:r>
        <w:rPr>
          <w:sz w:val="21"/>
          <w:b/>
        </w:rPr>
        <w:t>诚信投标：</w:t>
      </w:r>
      <w:r>
        <w:rPr>
          <w:sz w:val="21"/>
        </w:rPr>
        <w:t>不弄虚作假，不谎报业绩，不提供虚假材料谋取中标成交。在资格预审资料中，主动提供近二年信用档案情况，包括有无不良行为记录和公示期限的证明。</w:t>
      </w:r>
    </w:p>
    <w:p>
      <w:pPr>
        <w:pStyle w:val="null3"/>
        <w:ind w:firstLine="420"/>
        <w:jc w:val="both"/>
      </w:pPr>
      <w:r>
        <w:rPr>
          <w:sz w:val="21"/>
        </w:rPr>
        <w:t>5</w:t>
      </w:r>
      <w:r>
        <w:rPr>
          <w:sz w:val="21"/>
        </w:rPr>
        <w:t>、</w:t>
      </w:r>
      <w:r>
        <w:rPr>
          <w:sz w:val="21"/>
          <w:b/>
        </w:rPr>
        <w:t>杜绝串标：</w:t>
      </w:r>
      <w:r>
        <w:rPr>
          <w:sz w:val="21"/>
        </w:rPr>
        <w:t>不与投标人之间相互串标，如有其他人出现上述情况，主动向相关部门反映。</w:t>
      </w:r>
    </w:p>
    <w:p>
      <w:pPr>
        <w:pStyle w:val="null3"/>
        <w:ind w:firstLine="420"/>
        <w:jc w:val="both"/>
      </w:pPr>
      <w:r>
        <w:rPr>
          <w:sz w:val="21"/>
        </w:rPr>
        <w:t>6</w:t>
      </w:r>
      <w:r>
        <w:rPr>
          <w:sz w:val="21"/>
        </w:rPr>
        <w:t>、</w:t>
      </w:r>
      <w:r>
        <w:rPr>
          <w:sz w:val="21"/>
          <w:b/>
        </w:rPr>
        <w:t>公平竞争：</w:t>
      </w:r>
      <w:r>
        <w:rPr>
          <w:sz w:val="21"/>
        </w:rPr>
        <w:t>不采用不正当手段诋毁、排挤其他投标人。</w:t>
      </w:r>
    </w:p>
    <w:p>
      <w:pPr>
        <w:pStyle w:val="null3"/>
        <w:ind w:firstLine="420"/>
        <w:jc w:val="both"/>
      </w:pPr>
      <w:r>
        <w:rPr>
          <w:sz w:val="21"/>
        </w:rPr>
        <w:t>7</w:t>
      </w:r>
      <w:r>
        <w:rPr>
          <w:sz w:val="21"/>
        </w:rPr>
        <w:t>、</w:t>
      </w:r>
      <w:r>
        <w:rPr>
          <w:sz w:val="21"/>
          <w:b/>
        </w:rPr>
        <w:t>合法投标：</w:t>
      </w:r>
      <w:r>
        <w:rPr>
          <w:sz w:val="21"/>
        </w:rPr>
        <w:t>不以他人名义投标或者以其它方式骗取中标。</w:t>
      </w:r>
    </w:p>
    <w:p>
      <w:pPr>
        <w:pStyle w:val="null3"/>
        <w:ind w:firstLine="420"/>
        <w:jc w:val="both"/>
      </w:pPr>
      <w:r>
        <w:rPr>
          <w:sz w:val="21"/>
        </w:rPr>
        <w:t>8</w:t>
      </w:r>
      <w:r>
        <w:rPr>
          <w:sz w:val="21"/>
        </w:rPr>
        <w:t>、</w:t>
      </w:r>
      <w:r>
        <w:rPr>
          <w:sz w:val="21"/>
          <w:b/>
        </w:rPr>
        <w:t>中标履约：</w:t>
      </w:r>
      <w:r>
        <w:rPr>
          <w:sz w:val="21"/>
        </w:rPr>
        <w:t>中标后，不将中标项目转让他人，或将中标项目肢解后分别转让他人。</w:t>
      </w:r>
    </w:p>
    <w:p>
      <w:pPr>
        <w:pStyle w:val="null3"/>
        <w:ind w:firstLine="420"/>
        <w:jc w:val="both"/>
      </w:pPr>
      <w:r>
        <w:rPr>
          <w:sz w:val="21"/>
        </w:rPr>
        <w:t>9</w:t>
      </w:r>
      <w:r>
        <w:rPr>
          <w:sz w:val="21"/>
        </w:rPr>
        <w:t>、</w:t>
      </w:r>
      <w:r>
        <w:rPr>
          <w:sz w:val="21"/>
          <w:b/>
        </w:rPr>
        <w:t>合同履行：</w:t>
      </w:r>
      <w:r>
        <w:rPr>
          <w:sz w:val="21"/>
        </w:rPr>
        <w:t>中标后，与</w:t>
      </w:r>
      <w:r>
        <w:rPr>
          <w:sz w:val="21"/>
        </w:rPr>
        <w:t>招标人按照招标文件和中标人的</w:t>
      </w:r>
      <w:r>
        <w:rPr>
          <w:sz w:val="21"/>
        </w:rPr>
        <w:t>投标文件订立合同，不订立背离合同实质性内容的协议。</w:t>
      </w:r>
    </w:p>
    <w:p>
      <w:pPr>
        <w:pStyle w:val="null3"/>
        <w:jc w:val="both"/>
      </w:pPr>
      <w:r>
        <w:rPr>
          <w:sz w:val="24"/>
          <w:b/>
        </w:rPr>
        <w:t>第二条</w:t>
      </w:r>
      <w:r>
        <w:rPr>
          <w:sz w:val="24"/>
          <w:b/>
        </w:rPr>
        <w:t>对于合同履约过程</w:t>
      </w:r>
    </w:p>
    <w:p>
      <w:pPr>
        <w:pStyle w:val="null3"/>
        <w:ind w:firstLine="420"/>
        <w:jc w:val="both"/>
      </w:pPr>
      <w:r>
        <w:rPr>
          <w:sz w:val="21"/>
        </w:rPr>
        <w:t>1</w:t>
      </w:r>
      <w:r>
        <w:rPr>
          <w:sz w:val="21"/>
        </w:rPr>
        <w:t>、</w:t>
      </w:r>
      <w:r>
        <w:rPr>
          <w:sz w:val="21"/>
          <w:b/>
        </w:rPr>
        <w:t>遵纪守法：</w:t>
      </w:r>
      <w:r>
        <w:rPr>
          <w:sz w:val="21"/>
        </w:rPr>
        <w:t>遵守国家法律法规和廉洁自律规定，遵守相关行业管理的有关规定。</w:t>
      </w:r>
    </w:p>
    <w:p>
      <w:pPr>
        <w:pStyle w:val="null3"/>
        <w:ind w:firstLine="420"/>
        <w:jc w:val="both"/>
      </w:pPr>
      <w:r>
        <w:rPr>
          <w:sz w:val="21"/>
        </w:rPr>
        <w:t>2</w:t>
      </w:r>
      <w:r>
        <w:rPr>
          <w:sz w:val="21"/>
        </w:rPr>
        <w:t>、</w:t>
      </w:r>
      <w:r>
        <w:rPr>
          <w:sz w:val="21"/>
          <w:b/>
        </w:rPr>
        <w:t>公平公正</w:t>
      </w:r>
      <w:r>
        <w:rPr>
          <w:sz w:val="21"/>
        </w:rPr>
        <w:t>：对经济业务活动坚持公开、公平、公正，不损害国家及双方的利益。</w:t>
      </w:r>
    </w:p>
    <w:p>
      <w:pPr>
        <w:pStyle w:val="null3"/>
        <w:ind w:firstLine="420"/>
        <w:jc w:val="both"/>
      </w:pPr>
      <w:r>
        <w:rPr>
          <w:sz w:val="21"/>
        </w:rPr>
        <w:t>3</w:t>
      </w:r>
      <w:r>
        <w:rPr>
          <w:sz w:val="21"/>
        </w:rPr>
        <w:t>、</w:t>
      </w:r>
      <w:r>
        <w:rPr>
          <w:sz w:val="21"/>
          <w:b/>
        </w:rPr>
        <w:t>廉洁教育：</w:t>
      </w:r>
      <w:r>
        <w:rPr>
          <w:sz w:val="21"/>
        </w:rPr>
        <w:t>对业务人员进行廉洁从业教育，使其诚信守法，行为规范。</w:t>
      </w:r>
    </w:p>
    <w:p>
      <w:pPr>
        <w:pStyle w:val="null3"/>
        <w:ind w:firstLine="420"/>
        <w:jc w:val="both"/>
      </w:pPr>
      <w:r>
        <w:rPr>
          <w:sz w:val="21"/>
        </w:rPr>
        <w:t>4</w:t>
      </w:r>
      <w:r>
        <w:rPr>
          <w:sz w:val="21"/>
        </w:rPr>
        <w:t>、</w:t>
      </w:r>
      <w:r>
        <w:rPr>
          <w:sz w:val="21"/>
          <w:b/>
        </w:rPr>
        <w:t>行为约束：</w:t>
      </w:r>
      <w:r>
        <w:rPr>
          <w:sz w:val="21"/>
        </w:rPr>
        <w:t>采取有效措施，约束本单位业务人员，不发生以下行为</w:t>
      </w:r>
      <w:r>
        <w:rPr>
          <w:sz w:val="21"/>
        </w:rPr>
        <w:t>:</w:t>
      </w:r>
    </w:p>
    <w:p>
      <w:pPr>
        <w:pStyle w:val="null3"/>
        <w:ind w:firstLine="420"/>
        <w:jc w:val="both"/>
      </w:pPr>
      <w:r>
        <w:rPr>
          <w:sz w:val="21"/>
        </w:rPr>
        <w:t>不邀请招标人员参加我单位业务人员安排的可能对公正履行职责有影响的活动</w:t>
      </w:r>
      <w:r>
        <w:rPr>
          <w:sz w:val="21"/>
        </w:rPr>
        <w:t>,</w:t>
      </w:r>
    </w:p>
    <w:p>
      <w:pPr>
        <w:pStyle w:val="null3"/>
        <w:ind w:firstLine="420"/>
        <w:jc w:val="both"/>
      </w:pPr>
      <w:r>
        <w:rPr>
          <w:sz w:val="21"/>
        </w:rPr>
        <w:t>不以任何形式向招标人馈赠的礼品、礼金、有价证券等。</w:t>
      </w:r>
    </w:p>
    <w:p>
      <w:pPr>
        <w:pStyle w:val="null3"/>
        <w:ind w:firstLine="420"/>
        <w:jc w:val="both"/>
      </w:pPr>
      <w:r>
        <w:rPr>
          <w:sz w:val="21"/>
        </w:rPr>
        <w:t>5</w:t>
      </w:r>
      <w:r>
        <w:rPr>
          <w:sz w:val="21"/>
        </w:rPr>
        <w:t>、</w:t>
      </w:r>
      <w:r>
        <w:rPr>
          <w:sz w:val="21"/>
          <w:b/>
        </w:rPr>
        <w:t>违规处理：</w:t>
      </w:r>
      <w:r>
        <w:rPr>
          <w:sz w:val="21"/>
        </w:rPr>
        <w:t>及时依法依规处理招标人反馈的我单位业务人员的违规行为。</w:t>
      </w:r>
    </w:p>
    <w:p>
      <w:pPr>
        <w:pStyle w:val="null3"/>
        <w:jc w:val="both"/>
      </w:pPr>
      <w:r>
        <w:rPr>
          <w:sz w:val="24"/>
          <w:b/>
        </w:rPr>
        <w:t>第三条</w:t>
      </w:r>
      <w:r>
        <w:rPr>
          <w:sz w:val="24"/>
          <w:b/>
        </w:rPr>
        <w:t>监督与责任</w:t>
      </w:r>
    </w:p>
    <w:p>
      <w:pPr>
        <w:pStyle w:val="null3"/>
        <w:ind w:firstLine="420"/>
        <w:jc w:val="both"/>
      </w:pPr>
      <w:r>
        <w:rPr>
          <w:sz w:val="21"/>
        </w:rPr>
        <w:t>我单位自愿接受甲方及相关部门的监督，并承诺如有违反上述条款的行为，愿意承担相应的法律责任和经济责任。</w:t>
      </w:r>
    </w:p>
    <w:p>
      <w:pPr>
        <w:pStyle w:val="null3"/>
        <w:jc w:val="both"/>
      </w:pPr>
      <w:r>
        <w:rPr>
          <w:sz w:val="21"/>
        </w:rPr>
        <w:t xml:space="preserve">                                          </w:t>
      </w:r>
      <w:r>
        <w:rPr>
          <w:sz w:val="21"/>
        </w:rPr>
        <w:t>承诺单位（盖章）</w:t>
      </w:r>
      <w:r>
        <w:rPr>
          <w:sz w:val="21"/>
        </w:rPr>
        <w:t>:</w:t>
      </w:r>
    </w:p>
    <w:p>
      <w:pPr>
        <w:pStyle w:val="null3"/>
        <w:jc w:val="both"/>
      </w:pPr>
      <w:r>
        <w:rPr>
          <w:sz w:val="21"/>
        </w:rPr>
        <w:t xml:space="preserve">                                          </w:t>
      </w:r>
      <w:r>
        <w:rPr>
          <w:sz w:val="21"/>
        </w:rPr>
        <w:t>代表人签字</w:t>
      </w:r>
      <w:r>
        <w:rPr>
          <w:sz w:val="21"/>
        </w:rPr>
        <w:t>:</w:t>
      </w:r>
    </w:p>
    <w:p>
      <w:pPr>
        <w:pStyle w:val="null3"/>
        <w:jc w:val="both"/>
      </w:pPr>
      <w:r>
        <w:rPr>
          <w:sz w:val="21"/>
        </w:rPr>
        <w:t xml:space="preserve">                                          </w:t>
      </w:r>
      <w:r>
        <w:rPr>
          <w:sz w:val="21"/>
        </w:rPr>
        <w:t>签订日期</w:t>
      </w:r>
      <w:r>
        <w:rPr>
          <w:sz w:val="21"/>
        </w:rPr>
        <w:t xml:space="preserve">:   </w:t>
      </w:r>
      <w:r>
        <w:rPr>
          <w:sz w:val="21"/>
        </w:rPr>
        <w:t>年  月  日</w:t>
      </w:r>
    </w:p>
    <w:p>
      <w:pPr>
        <w:pStyle w:val="null3"/>
        <w:jc w:val="both"/>
      </w:pPr>
      <w:r>
        <w:rPr/>
        <w:t xml:space="preserve"> </w:t>
      </w:r>
    </w:p>
    <w:p>
      <w:pPr>
        <w:pStyle w:val="null3"/>
        <w:jc w:val="both"/>
      </w:pPr>
      <w:r>
        <w:rPr>
          <w:sz w:val="21"/>
          <w:b/>
        </w:rPr>
        <w:t>采购包</w:t>
      </w:r>
      <w:r>
        <w:rPr>
          <w:sz w:val="21"/>
          <w:b/>
        </w:rPr>
        <w:t>2适用：</w:t>
      </w:r>
    </w:p>
    <w:p>
      <w:pPr>
        <w:pStyle w:val="null3"/>
        <w:jc w:val="both"/>
      </w:pPr>
      <w:r>
        <w:rPr>
          <w:sz w:val="18"/>
        </w:rPr>
        <w:t>合同编号：</w:t>
      </w:r>
    </w:p>
    <w:tbl>
      <w:tblPr>
        <w:tblW w:w="0" w:type="auto"/>
        <w:tblBorders>
          <w:top w:val="none" w:color="000000" w:sz="4"/>
          <w:left w:val="none" w:color="000000" w:sz="4"/>
          <w:bottom w:val="none" w:color="000000" w:sz="4"/>
          <w:right w:val="none" w:color="000000" w:sz="4"/>
          <w:insideH w:val="none"/>
          <w:insideV w:val="none"/>
        </w:tblBorders>
      </w:tblPr>
      <w:tblGrid>
        <w:gridCol w:w="2916"/>
        <w:gridCol w:w="5390"/>
      </w:tblGrid>
      <w:tr>
        <w:tc>
          <w:tcPr>
            <w:tcW w:type="dxa" w:w="8306"/>
            <w:gridSpan w:val="2"/>
            <w:tcBorders>
              <w:top w:val="none" w:color="000000" w:sz="4"/>
              <w:left w:val="none" w:color="000000" w:sz="4"/>
              <w:bottom w:val="none" w:color="000000" w:sz="4"/>
              <w:right w:val="none" w:color="000000" w:sz="4"/>
            </w:tcBorders>
            <w:tcMar>
              <w:top w:type="dxa" w:w="0"/>
              <w:left w:type="dxa" w:w="90"/>
              <w:bottom w:type="dxa" w:w="0"/>
              <w:right w:type="dxa" w:w="90"/>
            </w:tcMar>
            <w:vAlign w:val="top"/>
          </w:tcPr>
          <w:p>
            <w:pPr>
              <w:pStyle w:val="null3"/>
              <w:jc w:val="center"/>
            </w:pPr>
            <w:r>
              <w:rPr>
                <w:sz w:val="52"/>
                <w:b/>
              </w:rPr>
              <w:t>技</w:t>
            </w:r>
            <w:r>
              <w:rPr>
                <w:sz w:val="21"/>
                <w:b/>
              </w:rPr>
              <w:t xml:space="preserve"> </w:t>
            </w:r>
            <w:r>
              <w:rPr>
                <w:sz w:val="52"/>
                <w:b/>
              </w:rPr>
              <w:t>术</w:t>
            </w:r>
            <w:r>
              <w:rPr>
                <w:sz w:val="21"/>
                <w:b/>
              </w:rPr>
              <w:t xml:space="preserve"> </w:t>
            </w:r>
            <w:r>
              <w:rPr>
                <w:sz w:val="52"/>
                <w:b/>
              </w:rPr>
              <w:t>服</w:t>
            </w:r>
            <w:r>
              <w:rPr>
                <w:sz w:val="21"/>
                <w:b/>
              </w:rPr>
              <w:t xml:space="preserve"> </w:t>
            </w:r>
            <w:r>
              <w:rPr>
                <w:sz w:val="52"/>
                <w:b/>
              </w:rPr>
              <w:t>务</w:t>
            </w:r>
            <w:r>
              <w:rPr>
                <w:sz w:val="21"/>
                <w:b/>
              </w:rPr>
              <w:t xml:space="preserve"> </w:t>
            </w:r>
            <w:r>
              <w:rPr>
                <w:sz w:val="52"/>
                <w:b/>
              </w:rPr>
              <w:t>合</w:t>
            </w:r>
            <w:r>
              <w:rPr>
                <w:sz w:val="21"/>
                <w:b/>
              </w:rPr>
              <w:t xml:space="preserve"> </w:t>
            </w:r>
            <w:r>
              <w:rPr>
                <w:sz w:val="52"/>
                <w:b/>
              </w:rPr>
              <w:t>同</w:t>
            </w:r>
          </w:p>
        </w:tc>
      </w:tr>
      <w:tr>
        <w:tc>
          <w:tcPr>
            <w:tcW w:type="dxa" w:w="8306"/>
            <w:gridSpan w:val="2"/>
            <w:tcBorders>
              <w:top w:val="none" w:color="000000" w:sz="4"/>
              <w:left w:val="none" w:color="000000" w:sz="4"/>
              <w:bottom w:val="none" w:color="000000" w:sz="4"/>
              <w:right w:val="none" w:color="000000" w:sz="4"/>
            </w:tcBorders>
            <w:tcMar>
              <w:top w:type="dxa" w:w="0"/>
              <w:left w:type="dxa" w:w="90"/>
              <w:bottom w:type="dxa" w:w="0"/>
              <w:right w:type="dxa" w:w="90"/>
            </w:tcMar>
            <w:vAlign w:val="top"/>
          </w:tcPr>
          <w:p>
            <w:pPr>
              <w:pStyle w:val="null3"/>
              <w:jc w:val="both"/>
            </w:pPr>
          </w:p>
        </w:tc>
      </w:tr>
      <w:tr>
        <w:tc>
          <w:tcPr>
            <w:tcW w:type="dxa" w:w="2916"/>
            <w:tcBorders>
              <w:top w:val="none" w:color="000000" w:sz="4"/>
              <w:left w:val="none" w:color="000000" w:sz="4"/>
              <w:bottom w:val="none" w:color="000000" w:sz="4"/>
              <w:right w:val="none" w:color="000000" w:sz="4"/>
            </w:tcBorders>
            <w:tcMar>
              <w:top w:type="dxa" w:w="0"/>
              <w:left w:type="dxa" w:w="90"/>
              <w:bottom w:type="dxa" w:w="0"/>
              <w:right w:type="dxa" w:w="90"/>
            </w:tcMar>
            <w:vAlign w:val="bottom"/>
          </w:tcPr>
          <w:p>
            <w:pPr>
              <w:pStyle w:val="null3"/>
              <w:jc w:val="both"/>
            </w:pPr>
            <w:r>
              <w:rPr>
                <w:sz w:val="30"/>
                <w:b/>
              </w:rPr>
              <w:t>项目名称：</w:t>
            </w:r>
          </w:p>
        </w:tc>
        <w:tc>
          <w:tcPr>
            <w:tcW w:type="dxa" w:w="5390"/>
            <w:tcBorders>
              <w:top w:val="none" w:color="000000" w:sz="4"/>
              <w:left w:val="none" w:color="000000" w:sz="4"/>
              <w:bottom w:val="single" w:color="000000" w:sz="4"/>
              <w:right w:val="none" w:color="000000" w:sz="4"/>
            </w:tcBorders>
            <w:tcMar>
              <w:top w:type="dxa" w:w="0"/>
              <w:left w:type="dxa" w:w="90"/>
              <w:bottom w:type="dxa" w:w="0"/>
              <w:right w:type="dxa" w:w="90"/>
            </w:tcMar>
            <w:vAlign w:val="bottom"/>
          </w:tcPr>
          <w:p>
            <w:pPr>
              <w:pStyle w:val="null3"/>
              <w:jc w:val="both"/>
            </w:pPr>
            <w:r>
              <w:rPr>
                <w:sz w:val="28"/>
              </w:rPr>
              <w:t>2026</w:t>
            </w:r>
            <w:r>
              <w:rPr>
                <w:sz w:val="28"/>
              </w:rPr>
              <w:t>年广东省海洋经济形势分析及研判</w:t>
            </w:r>
          </w:p>
        </w:tc>
      </w:tr>
      <w:tr>
        <w:tc>
          <w:tcPr>
            <w:tcW w:type="dxa" w:w="2916"/>
            <w:tcBorders>
              <w:top w:val="none" w:color="000000" w:sz="4"/>
              <w:left w:val="none" w:color="000000" w:sz="4"/>
              <w:bottom w:val="none" w:color="000000" w:sz="4"/>
              <w:right w:val="none" w:color="000000" w:sz="4"/>
            </w:tcBorders>
            <w:tcMar>
              <w:top w:type="dxa" w:w="0"/>
              <w:left w:type="dxa" w:w="90"/>
              <w:bottom w:type="dxa" w:w="0"/>
              <w:right w:type="dxa" w:w="90"/>
            </w:tcMar>
            <w:vAlign w:val="bottom"/>
          </w:tcPr>
          <w:p>
            <w:pPr>
              <w:pStyle w:val="null3"/>
              <w:jc w:val="both"/>
            </w:pPr>
            <w:r>
              <w:rPr>
                <w:sz w:val="30"/>
                <w:b/>
              </w:rPr>
              <w:t>委托方（甲方）：</w:t>
            </w:r>
          </w:p>
        </w:tc>
        <w:tc>
          <w:tcPr>
            <w:tcW w:type="dxa" w:w="5390"/>
            <w:tcBorders>
              <w:top w:val="none" w:color="000000" w:sz="4"/>
              <w:left w:val="none" w:color="000000" w:sz="4"/>
              <w:bottom w:val="none" w:color="000000" w:sz="4"/>
              <w:right w:val="none" w:color="000000" w:sz="4"/>
            </w:tcBorders>
            <w:tcMar>
              <w:top w:type="dxa" w:w="0"/>
              <w:left w:type="dxa" w:w="90"/>
              <w:bottom w:type="dxa" w:w="0"/>
              <w:right w:type="dxa" w:w="90"/>
            </w:tcMar>
            <w:vAlign w:val="bottom"/>
          </w:tcPr>
          <w:p>
            <w:pPr>
              <w:pStyle w:val="null3"/>
              <w:jc w:val="both"/>
            </w:pPr>
            <w:r>
              <w:rPr>
                <w:sz w:val="28"/>
              </w:rPr>
              <w:t>广东省海洋发展规划研究中心</w:t>
            </w:r>
          </w:p>
        </w:tc>
      </w:tr>
      <w:tr>
        <w:tc>
          <w:tcPr>
            <w:tcW w:type="dxa" w:w="2916"/>
            <w:tcBorders>
              <w:top w:val="none" w:color="000000" w:sz="4"/>
              <w:left w:val="none" w:color="000000" w:sz="4"/>
              <w:bottom w:val="none" w:color="000000" w:sz="4"/>
              <w:right w:val="none" w:color="000000" w:sz="4"/>
            </w:tcBorders>
            <w:tcMar>
              <w:top w:type="dxa" w:w="0"/>
              <w:left w:type="dxa" w:w="90"/>
              <w:bottom w:type="dxa" w:w="0"/>
              <w:right w:type="dxa" w:w="90"/>
            </w:tcMar>
            <w:vAlign w:val="top"/>
          </w:tcPr>
          <w:p>
            <w:pPr>
              <w:pStyle w:val="null3"/>
              <w:jc w:val="both"/>
            </w:pPr>
          </w:p>
        </w:tc>
        <w:tc>
          <w:tcPr>
            <w:tcW w:type="dxa" w:w="5390"/>
            <w:tcBorders>
              <w:top w:val="single" w:color="000000" w:sz="4"/>
              <w:left w:val="none" w:color="000000" w:sz="4"/>
              <w:bottom w:val="single" w:color="000000" w:sz="4"/>
              <w:right w:val="none" w:color="000000" w:sz="4"/>
            </w:tcBorders>
            <w:tcMar>
              <w:top w:type="dxa" w:w="0"/>
              <w:left w:type="dxa" w:w="90"/>
              <w:bottom w:type="dxa" w:w="0"/>
              <w:right w:type="dxa" w:w="90"/>
            </w:tcMar>
            <w:vAlign w:val="top"/>
          </w:tcPr>
          <w:p/>
        </w:tc>
      </w:tr>
      <w:tr>
        <w:tc>
          <w:tcPr>
            <w:tcW w:type="dxa" w:w="2916"/>
            <w:tcBorders>
              <w:top w:val="none" w:color="000000" w:sz="4"/>
              <w:left w:val="none" w:color="000000" w:sz="4"/>
              <w:bottom w:val="none" w:color="000000" w:sz="4"/>
              <w:right w:val="none" w:color="000000" w:sz="4"/>
            </w:tcBorders>
            <w:tcMar>
              <w:top w:type="dxa" w:w="0"/>
              <w:left w:type="dxa" w:w="90"/>
              <w:bottom w:type="dxa" w:w="0"/>
              <w:right w:type="dxa" w:w="90"/>
            </w:tcMar>
            <w:vAlign w:val="bottom"/>
          </w:tcPr>
          <w:p>
            <w:pPr>
              <w:pStyle w:val="null3"/>
              <w:jc w:val="both"/>
            </w:pPr>
            <w:r>
              <w:rPr>
                <w:sz w:val="30"/>
                <w:b/>
              </w:rPr>
              <w:t>受托方（乙方）：</w:t>
            </w:r>
          </w:p>
        </w:tc>
        <w:tc>
          <w:tcPr>
            <w:tcW w:type="dxa" w:w="5390"/>
            <w:tcBorders>
              <w:top w:val="none" w:color="000000" w:sz="4"/>
              <w:left w:val="none" w:color="000000" w:sz="4"/>
              <w:bottom w:val="none" w:color="000000" w:sz="4"/>
              <w:right w:val="none" w:color="000000" w:sz="4"/>
            </w:tcBorders>
            <w:tcMar>
              <w:top w:type="dxa" w:w="0"/>
              <w:left w:type="dxa" w:w="90"/>
              <w:bottom w:type="dxa" w:w="0"/>
              <w:right w:type="dxa" w:w="90"/>
            </w:tcMar>
            <w:vAlign w:val="bottom"/>
          </w:tcPr>
          <w:p>
            <w:pPr>
              <w:pStyle w:val="null3"/>
              <w:jc w:val="both"/>
            </w:pPr>
          </w:p>
        </w:tc>
      </w:tr>
      <w:tr>
        <w:tc>
          <w:tcPr>
            <w:tcW w:type="dxa" w:w="2916"/>
            <w:tcBorders>
              <w:top w:val="none" w:color="000000" w:sz="4"/>
              <w:left w:val="none" w:color="000000" w:sz="4"/>
              <w:bottom w:val="none" w:color="000000" w:sz="4"/>
              <w:right w:val="none" w:color="000000" w:sz="4"/>
            </w:tcBorders>
            <w:tcMar>
              <w:top w:type="dxa" w:w="0"/>
              <w:left w:type="dxa" w:w="90"/>
              <w:bottom w:type="dxa" w:w="0"/>
              <w:right w:type="dxa" w:w="90"/>
            </w:tcMar>
            <w:vAlign w:val="bottom"/>
          </w:tcPr>
          <w:p/>
        </w:tc>
        <w:tc>
          <w:tcPr>
            <w:tcW w:type="dxa" w:w="5390"/>
            <w:tcBorders>
              <w:top w:val="single" w:color="000000" w:sz="4"/>
              <w:left w:val="none" w:color="000000" w:sz="4"/>
              <w:bottom w:val="single" w:color="000000" w:sz="4"/>
              <w:right w:val="none" w:color="000000" w:sz="4"/>
            </w:tcBorders>
            <w:tcMar>
              <w:top w:type="dxa" w:w="0"/>
              <w:left w:type="dxa" w:w="90"/>
              <w:bottom w:type="dxa" w:w="0"/>
              <w:right w:type="dxa" w:w="90"/>
            </w:tcMar>
            <w:vAlign w:val="top"/>
          </w:tcPr>
          <w:p/>
        </w:tc>
      </w:tr>
      <w:tr>
        <w:tc>
          <w:tcPr>
            <w:tcW w:type="dxa" w:w="2916"/>
            <w:tcBorders>
              <w:top w:val="none" w:color="000000" w:sz="4"/>
              <w:left w:val="none" w:color="000000" w:sz="4"/>
              <w:bottom w:val="none" w:color="000000" w:sz="4"/>
              <w:right w:val="none" w:color="000000" w:sz="4"/>
            </w:tcBorders>
            <w:tcMar>
              <w:top w:type="dxa" w:w="0"/>
              <w:left w:type="dxa" w:w="90"/>
              <w:bottom w:type="dxa" w:w="0"/>
              <w:right w:type="dxa" w:w="90"/>
            </w:tcMar>
            <w:vAlign w:val="bottom"/>
          </w:tcPr>
          <w:p>
            <w:pPr>
              <w:pStyle w:val="null3"/>
              <w:jc w:val="both"/>
            </w:pPr>
            <w:r>
              <w:rPr>
                <w:sz w:val="30"/>
                <w:b/>
              </w:rPr>
              <w:t>签订时间：</w:t>
            </w:r>
          </w:p>
        </w:tc>
        <w:tc>
          <w:tcPr>
            <w:tcW w:type="dxa" w:w="5390"/>
            <w:tcBorders>
              <w:top w:val="none" w:color="000000" w:sz="4"/>
              <w:left w:val="none" w:color="000000" w:sz="4"/>
              <w:bottom w:val="single" w:color="000000" w:sz="4"/>
              <w:right w:val="none" w:color="000000" w:sz="4"/>
            </w:tcBorders>
            <w:tcMar>
              <w:top w:type="dxa" w:w="0"/>
              <w:left w:type="dxa" w:w="90"/>
              <w:bottom w:type="dxa" w:w="0"/>
              <w:right w:type="dxa" w:w="90"/>
            </w:tcMar>
            <w:vAlign w:val="bottom"/>
          </w:tcPr>
          <w:p>
            <w:pPr>
              <w:pStyle w:val="null3"/>
              <w:jc w:val="both"/>
            </w:pPr>
            <w:r>
              <w:rPr>
                <w:sz w:val="28"/>
              </w:rPr>
              <w:t>2026</w:t>
            </w:r>
            <w:r>
              <w:rPr>
                <w:sz w:val="28"/>
              </w:rPr>
              <w:t>年</w:t>
            </w:r>
            <w:r>
              <w:rPr>
                <w:sz w:val="28"/>
              </w:rPr>
              <w:t>X</w:t>
            </w:r>
            <w:r>
              <w:rPr>
                <w:sz w:val="28"/>
              </w:rPr>
              <w:t>月</w:t>
            </w:r>
            <w:r>
              <w:rPr>
                <w:sz w:val="28"/>
              </w:rPr>
              <w:t>X</w:t>
            </w:r>
            <w:r>
              <w:rPr>
                <w:sz w:val="28"/>
              </w:rPr>
              <w:t>日</w:t>
            </w:r>
          </w:p>
        </w:tc>
      </w:tr>
      <w:tr>
        <w:tc>
          <w:tcPr>
            <w:tcW w:type="dxa" w:w="2916"/>
            <w:tcBorders>
              <w:top w:val="none" w:color="000000" w:sz="4"/>
              <w:left w:val="none" w:color="000000" w:sz="4"/>
              <w:bottom w:val="none" w:color="000000" w:sz="4"/>
              <w:right w:val="none" w:color="000000" w:sz="4"/>
            </w:tcBorders>
            <w:tcMar>
              <w:top w:type="dxa" w:w="0"/>
              <w:left w:type="dxa" w:w="90"/>
              <w:bottom w:type="dxa" w:w="0"/>
              <w:right w:type="dxa" w:w="90"/>
            </w:tcMar>
            <w:vAlign w:val="bottom"/>
          </w:tcPr>
          <w:p>
            <w:pPr>
              <w:pStyle w:val="null3"/>
              <w:jc w:val="center"/>
            </w:pPr>
            <w:r>
              <w:rPr>
                <w:sz w:val="30"/>
                <w:b/>
              </w:rPr>
              <w:t>签</w:t>
            </w:r>
            <w:r>
              <w:rPr>
                <w:sz w:val="21"/>
                <w:b/>
              </w:rPr>
              <w:t xml:space="preserve">  </w:t>
            </w:r>
            <w:r>
              <w:rPr>
                <w:sz w:val="30"/>
                <w:b/>
              </w:rPr>
              <w:t>订</w:t>
            </w:r>
            <w:r>
              <w:rPr>
                <w:sz w:val="21"/>
                <w:b/>
              </w:rPr>
              <w:t xml:space="preserve">  </w:t>
            </w:r>
            <w:r>
              <w:rPr>
                <w:sz w:val="30"/>
                <w:b/>
              </w:rPr>
              <w:t>地</w:t>
            </w:r>
            <w:r>
              <w:rPr>
                <w:sz w:val="21"/>
                <w:b/>
              </w:rPr>
              <w:t xml:space="preserve">  </w:t>
            </w:r>
            <w:r>
              <w:rPr>
                <w:sz w:val="30"/>
                <w:b/>
              </w:rPr>
              <w:t>点：</w:t>
            </w:r>
          </w:p>
        </w:tc>
        <w:tc>
          <w:tcPr>
            <w:tcW w:type="dxa" w:w="5390"/>
            <w:tcBorders>
              <w:top w:val="none" w:color="000000" w:sz="4"/>
              <w:left w:val="none" w:color="000000" w:sz="4"/>
              <w:bottom w:val="single" w:color="000000" w:sz="4"/>
              <w:right w:val="none" w:color="000000" w:sz="4"/>
            </w:tcBorders>
            <w:tcMar>
              <w:top w:type="dxa" w:w="0"/>
              <w:left w:type="dxa" w:w="90"/>
              <w:bottom w:type="dxa" w:w="0"/>
              <w:right w:type="dxa" w:w="90"/>
            </w:tcMar>
            <w:vAlign w:val="bottom"/>
          </w:tcPr>
          <w:p>
            <w:pPr>
              <w:pStyle w:val="null3"/>
              <w:jc w:val="both"/>
            </w:pPr>
            <w:r>
              <w:rPr>
                <w:sz w:val="28"/>
              </w:rPr>
              <w:t>广东省广州市</w:t>
            </w:r>
          </w:p>
        </w:tc>
      </w:tr>
      <w:tr>
        <w:tc>
          <w:tcPr>
            <w:tcW w:type="dxa" w:w="2916"/>
            <w:tcBorders>
              <w:top w:val="none" w:color="000000" w:sz="4"/>
              <w:left w:val="none" w:color="000000" w:sz="4"/>
              <w:bottom w:val="none" w:color="000000" w:sz="4"/>
              <w:right w:val="none" w:color="000000" w:sz="4"/>
            </w:tcBorders>
            <w:tcMar>
              <w:top w:type="dxa" w:w="0"/>
              <w:left w:type="dxa" w:w="90"/>
              <w:bottom w:type="dxa" w:w="0"/>
              <w:right w:type="dxa" w:w="90"/>
            </w:tcMar>
            <w:vAlign w:val="bottom"/>
          </w:tcPr>
          <w:p>
            <w:pPr>
              <w:pStyle w:val="null3"/>
              <w:jc w:val="both"/>
            </w:pPr>
          </w:p>
        </w:tc>
        <w:tc>
          <w:tcPr>
            <w:tcW w:type="dxa" w:w="5390"/>
            <w:tcBorders>
              <w:top w:val="none" w:color="000000" w:sz="4"/>
              <w:left w:val="none" w:color="000000" w:sz="4"/>
              <w:bottom w:val="single" w:color="000000" w:sz="4"/>
              <w:right w:val="none" w:color="000000" w:sz="4"/>
            </w:tcBorders>
            <w:tcMar>
              <w:top w:type="dxa" w:w="0"/>
              <w:left w:type="dxa" w:w="90"/>
              <w:bottom w:type="dxa" w:w="0"/>
              <w:right w:type="dxa" w:w="90"/>
            </w:tcMar>
            <w:vAlign w:val="bottom"/>
          </w:tcPr>
          <w:p>
            <w:pPr>
              <w:pStyle w:val="null3"/>
              <w:jc w:val="both"/>
            </w:pPr>
            <w:r>
              <w:rPr>
                <w:sz w:val="28"/>
              </w:rPr>
              <w:t>2026</w:t>
            </w:r>
            <w:r>
              <w:rPr>
                <w:sz w:val="28"/>
              </w:rPr>
              <w:t>年</w:t>
            </w:r>
            <w:r>
              <w:rPr>
                <w:sz w:val="28"/>
              </w:rPr>
              <w:t>XX</w:t>
            </w:r>
            <w:r>
              <w:rPr>
                <w:sz w:val="28"/>
              </w:rPr>
              <w:t>月</w:t>
            </w:r>
            <w:r>
              <w:rPr>
                <w:sz w:val="28"/>
              </w:rPr>
              <w:t>XX</w:t>
            </w:r>
            <w:r>
              <w:rPr>
                <w:sz w:val="28"/>
              </w:rPr>
              <w:t>日</w:t>
            </w:r>
          </w:p>
        </w:tc>
      </w:tr>
    </w:tbl>
    <w:p>
      <w:pPr>
        <w:pStyle w:val="null3"/>
        <w:jc w:val="center"/>
      </w:pPr>
      <w:r>
        <w:rPr>
          <w:sz w:val="32"/>
          <w:b/>
        </w:rPr>
        <w:t>中华人民共和国科学技术部印制</w:t>
      </w:r>
    </w:p>
    <w:p>
      <w:pPr>
        <w:pStyle w:val="null3"/>
        <w:jc w:val="both"/>
      </w:pPr>
      <w:r>
        <w:rPr/>
        <w:t xml:space="preserve"> </w:t>
      </w:r>
    </w:p>
    <w:p>
      <w:pPr>
        <w:pStyle w:val="null3"/>
        <w:jc w:val="center"/>
      </w:pPr>
      <w:r>
        <w:rPr>
          <w:sz w:val="30"/>
        </w:rPr>
        <w:t>填</w:t>
      </w:r>
      <w:r>
        <w:rPr>
          <w:sz w:val="21"/>
        </w:rPr>
        <w:t xml:space="preserve"> </w:t>
      </w:r>
      <w:r>
        <w:rPr>
          <w:sz w:val="30"/>
        </w:rPr>
        <w:t>写</w:t>
      </w:r>
      <w:r>
        <w:rPr>
          <w:sz w:val="21"/>
        </w:rPr>
        <w:t xml:space="preserve"> </w:t>
      </w:r>
      <w:r>
        <w:rPr>
          <w:sz w:val="30"/>
        </w:rPr>
        <w:t>说</w:t>
      </w:r>
      <w:r>
        <w:rPr>
          <w:sz w:val="21"/>
        </w:rPr>
        <w:t xml:space="preserve"> </w:t>
      </w:r>
      <w:r>
        <w:rPr>
          <w:sz w:val="30"/>
        </w:rPr>
        <w:t>明</w:t>
      </w:r>
    </w:p>
    <w:p>
      <w:pPr>
        <w:pStyle w:val="null3"/>
        <w:ind w:firstLine="510"/>
        <w:jc w:val="both"/>
      </w:pPr>
      <w:r>
        <w:rPr>
          <w:sz w:val="21"/>
        </w:rPr>
        <w:t>一、本合同为中华人民共和国科学技术部印制的技术开发（咨询、服务）合同示范文本，各技术合同认定登记机构可推介技术合同当事人参照使用。</w:t>
      </w:r>
    </w:p>
    <w:p>
      <w:pPr>
        <w:pStyle w:val="null3"/>
        <w:ind w:firstLine="510"/>
        <w:jc w:val="both"/>
      </w:pPr>
      <w:r>
        <w:rPr>
          <w:sz w:val="21"/>
        </w:rPr>
        <w:t>二、本合同书适用于一方当事人（受托方）以技术知识为另一方（委托方）解决特定技术问题所订立的合同。</w:t>
      </w:r>
    </w:p>
    <w:p>
      <w:pPr>
        <w:pStyle w:val="null3"/>
        <w:ind w:firstLine="510"/>
        <w:jc w:val="both"/>
      </w:pPr>
      <w:r>
        <w:rPr>
          <w:sz w:val="21"/>
        </w:rPr>
        <w:t>三、签约一方为多个当事人的，可按各自在合同关系中的作用等，在</w:t>
      </w:r>
      <w:r>
        <w:rPr>
          <w:sz w:val="21"/>
        </w:rPr>
        <w:t>“委托方”、“受托方”项下（增页）分别排列为共同委托人或共同受托人。</w:t>
      </w:r>
    </w:p>
    <w:p>
      <w:pPr>
        <w:pStyle w:val="null3"/>
        <w:ind w:firstLine="510"/>
        <w:jc w:val="both"/>
      </w:pPr>
      <w:r>
        <w:rPr>
          <w:sz w:val="21"/>
        </w:rPr>
        <w:t>四、本合同书未尽事项，可由当事人附页另行约定，并作为本合同的组成部分。</w:t>
      </w:r>
    </w:p>
    <w:p>
      <w:pPr>
        <w:pStyle w:val="null3"/>
        <w:ind w:firstLine="510"/>
        <w:jc w:val="both"/>
      </w:pPr>
      <w:r>
        <w:rPr>
          <w:sz w:val="21"/>
        </w:rPr>
        <w:t>五、当事人使用本合同书时约定无需填写的条款，应在该条款处注明</w:t>
      </w:r>
      <w:r>
        <w:rPr>
          <w:sz w:val="21"/>
        </w:rPr>
        <w:t>“无”等字样。</w:t>
      </w:r>
    </w:p>
    <w:p>
      <w:pPr>
        <w:pStyle w:val="null3"/>
        <w:ind w:firstLine="510"/>
        <w:jc w:val="both"/>
      </w:pPr>
      <w:r>
        <w:rPr>
          <w:sz w:val="21"/>
        </w:rPr>
        <w:t>六、合同文本要求按规定格式打印，大小为</w:t>
      </w:r>
      <w:r>
        <w:rPr>
          <w:sz w:val="21"/>
        </w:rPr>
        <w:t>A4</w:t>
      </w:r>
      <w:r>
        <w:rPr>
          <w:sz w:val="21"/>
        </w:rPr>
        <w:t>幅面（高</w:t>
      </w:r>
      <w:r>
        <w:rPr>
          <w:sz w:val="21"/>
        </w:rPr>
        <w:t>297</w:t>
      </w:r>
      <w:r>
        <w:rPr>
          <w:sz w:val="21"/>
        </w:rPr>
        <w:t>毫米，宽</w:t>
      </w:r>
      <w:r>
        <w:rPr>
          <w:sz w:val="21"/>
        </w:rPr>
        <w:t>210</w:t>
      </w:r>
      <w:r>
        <w:rPr>
          <w:sz w:val="21"/>
        </w:rPr>
        <w:t>毫米），竖装。左边为装订边，正文内容所用字型应不小于</w:t>
      </w:r>
      <w:r>
        <w:rPr>
          <w:sz w:val="21"/>
        </w:rPr>
        <w:t>5</w:t>
      </w:r>
      <w:r>
        <w:rPr>
          <w:sz w:val="21"/>
        </w:rPr>
        <w:t>号字，合同正本中所涉及与本合同约定事项有关的技术资料及其指定附件备齐后应合装成册，其规格大小应与合同书一致。</w:t>
      </w:r>
    </w:p>
    <w:p>
      <w:pPr>
        <w:pStyle w:val="null3"/>
        <w:jc w:val="both"/>
      </w:pPr>
      <w:r>
        <w:rPr/>
        <w:t xml:space="preserve"> </w:t>
      </w:r>
    </w:p>
    <w:p>
      <w:pPr>
        <w:pStyle w:val="null3"/>
        <w:jc w:val="center"/>
      </w:pPr>
      <w:r>
        <w:rPr>
          <w:sz w:val="44"/>
          <w:b/>
        </w:rPr>
        <w:t>技</w:t>
      </w:r>
      <w:r>
        <w:rPr>
          <w:sz w:val="21"/>
          <w:b/>
        </w:rPr>
        <w:t xml:space="preserve"> </w:t>
      </w:r>
      <w:r>
        <w:rPr>
          <w:sz w:val="44"/>
          <w:b/>
        </w:rPr>
        <w:t>术</w:t>
      </w:r>
      <w:r>
        <w:rPr>
          <w:sz w:val="21"/>
          <w:b/>
        </w:rPr>
        <w:t xml:space="preserve"> </w:t>
      </w:r>
      <w:r>
        <w:rPr>
          <w:sz w:val="44"/>
          <w:b/>
        </w:rPr>
        <w:t>服</w:t>
      </w:r>
      <w:r>
        <w:rPr>
          <w:sz w:val="21"/>
          <w:b/>
        </w:rPr>
        <w:t xml:space="preserve"> </w:t>
      </w:r>
      <w:r>
        <w:rPr>
          <w:sz w:val="44"/>
          <w:b/>
        </w:rPr>
        <w:t>务</w:t>
      </w:r>
      <w:r>
        <w:rPr>
          <w:sz w:val="21"/>
          <w:b/>
        </w:rPr>
        <w:t xml:space="preserve"> </w:t>
      </w:r>
      <w:r>
        <w:rPr>
          <w:sz w:val="44"/>
          <w:b/>
        </w:rPr>
        <w:t>合</w:t>
      </w:r>
      <w:r>
        <w:rPr>
          <w:sz w:val="21"/>
          <w:b/>
        </w:rPr>
        <w:t xml:space="preserve"> </w:t>
      </w:r>
      <w:r>
        <w:rPr>
          <w:sz w:val="44"/>
          <w:b/>
        </w:rPr>
        <w:t>同</w:t>
      </w:r>
    </w:p>
    <w:tbl>
      <w:tblPr>
        <w:tblW w:w="0" w:type="auto"/>
        <w:tblBorders>
          <w:top w:val="none" w:color="000000" w:sz="4"/>
          <w:left w:val="none" w:color="000000" w:sz="4"/>
          <w:bottom w:val="none" w:color="000000" w:sz="4"/>
          <w:right w:val="none" w:color="000000" w:sz="4"/>
          <w:insideH w:val="none"/>
          <w:insideV w:val="none"/>
        </w:tblBorders>
      </w:tblPr>
      <w:tblGrid>
        <w:gridCol w:w="1169"/>
        <w:gridCol w:w="774"/>
        <w:gridCol w:w="2218"/>
        <w:gridCol w:w="1169"/>
        <w:gridCol w:w="2975"/>
      </w:tblGrid>
      <w:tr>
        <w:tc>
          <w:tcPr>
            <w:tcW w:type="dxa" w:w="1943"/>
            <w:gridSpan w:val="2"/>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4"/>
                <w:b/>
              </w:rPr>
              <w:t>委托方（甲方）</w:t>
            </w:r>
            <w:r>
              <w:rPr>
                <w:sz w:val="24"/>
                <w:b/>
              </w:rPr>
              <w:t>:</w:t>
            </w:r>
          </w:p>
        </w:tc>
        <w:tc>
          <w:tcPr>
            <w:tcW w:type="dxa" w:w="6362"/>
            <w:gridSpan w:val="3"/>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4"/>
                <w:b/>
              </w:rPr>
              <w:t>广东省海洋发展规划研究中心</w:t>
            </w:r>
          </w:p>
        </w:tc>
      </w:tr>
      <w:tr>
        <w:tc>
          <w:tcPr>
            <w:tcW w:type="dxa" w:w="1943"/>
            <w:gridSpan w:val="2"/>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4"/>
                <w:b/>
              </w:rPr>
              <w:t>住</w:t>
            </w:r>
            <w:r>
              <w:rPr>
                <w:sz w:val="21"/>
                <w:b/>
              </w:rPr>
              <w:t xml:space="preserve">  </w:t>
            </w:r>
            <w:r>
              <w:rPr>
                <w:sz w:val="24"/>
                <w:b/>
              </w:rPr>
              <w:t>所</w:t>
            </w:r>
            <w:r>
              <w:rPr>
                <w:sz w:val="21"/>
                <w:b/>
              </w:rPr>
              <w:t xml:space="preserve">  </w:t>
            </w:r>
            <w:r>
              <w:rPr>
                <w:sz w:val="24"/>
                <w:b/>
              </w:rPr>
              <w:t>地：</w:t>
            </w:r>
          </w:p>
        </w:tc>
        <w:tc>
          <w:tcPr>
            <w:tcW w:type="dxa" w:w="6362"/>
            <w:gridSpan w:val="3"/>
            <w:tcBorders>
              <w:top w:val="singl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1"/>
              </w:rPr>
              <w:t>广州市海珠区磨碟沙路</w:t>
            </w:r>
            <w:r>
              <w:rPr>
                <w:sz w:val="21"/>
              </w:rPr>
              <w:t>7</w:t>
            </w:r>
            <w:r>
              <w:rPr>
                <w:sz w:val="21"/>
              </w:rPr>
              <w:t>号、</w:t>
            </w:r>
            <w:r>
              <w:rPr>
                <w:sz w:val="21"/>
              </w:rPr>
              <w:t>9</w:t>
            </w:r>
            <w:r>
              <w:rPr>
                <w:sz w:val="21"/>
              </w:rPr>
              <w:t xml:space="preserve">号 </w:t>
            </w:r>
            <w:r>
              <w:br/>
            </w:r>
            <w:r>
              <w:rPr>
                <w:sz w:val="21"/>
              </w:rPr>
              <w:t>广东省自然资源数字化综合楼</w:t>
            </w:r>
          </w:p>
        </w:tc>
      </w:tr>
      <w:tr>
        <w:tc>
          <w:tcPr>
            <w:tcW w:type="dxa" w:w="1943"/>
            <w:gridSpan w:val="2"/>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4"/>
                <w:b/>
              </w:rPr>
              <w:t>法定代表人：</w:t>
            </w:r>
          </w:p>
        </w:tc>
        <w:tc>
          <w:tcPr>
            <w:tcW w:type="dxa" w:w="6362"/>
            <w:gridSpan w:val="3"/>
            <w:tcBorders>
              <w:top w:val="singl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4"/>
                <w:b/>
              </w:rPr>
              <w:t>徐</w:t>
            </w:r>
            <w:r>
              <w:rPr>
                <w:sz w:val="24"/>
                <w:b/>
              </w:rPr>
              <w:t>天</w:t>
            </w:r>
          </w:p>
        </w:tc>
      </w:tr>
      <w:tr>
        <w:tc>
          <w:tcPr>
            <w:tcW w:type="dxa" w:w="1943"/>
            <w:gridSpan w:val="2"/>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4"/>
                <w:b/>
              </w:rPr>
              <w:t>项目联系人：</w:t>
            </w:r>
          </w:p>
        </w:tc>
        <w:tc>
          <w:tcPr>
            <w:tcW w:type="dxa" w:w="6362"/>
            <w:gridSpan w:val="3"/>
            <w:tcBorders>
              <w:top w:val="singl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p>
        </w:tc>
      </w:tr>
      <w:tr>
        <w:tc>
          <w:tcPr>
            <w:tcW w:type="dxa" w:w="1943"/>
            <w:gridSpan w:val="2"/>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4"/>
                <w:b/>
              </w:rPr>
              <w:t>联</w:t>
            </w:r>
            <w:r>
              <w:rPr>
                <w:sz w:val="21"/>
                <w:b/>
              </w:rPr>
              <w:t xml:space="preserve"> </w:t>
            </w:r>
            <w:r>
              <w:rPr>
                <w:sz w:val="24"/>
                <w:b/>
              </w:rPr>
              <w:t>系</w:t>
            </w:r>
            <w:r>
              <w:rPr>
                <w:sz w:val="21"/>
                <w:b/>
              </w:rPr>
              <w:t xml:space="preserve"> </w:t>
            </w:r>
            <w:r>
              <w:rPr>
                <w:sz w:val="24"/>
                <w:b/>
              </w:rPr>
              <w:t>方</w:t>
            </w:r>
            <w:r>
              <w:rPr>
                <w:sz w:val="21"/>
                <w:b/>
              </w:rPr>
              <w:t xml:space="preserve"> </w:t>
            </w:r>
            <w:r>
              <w:rPr>
                <w:sz w:val="24"/>
                <w:b/>
              </w:rPr>
              <w:t>式</w:t>
            </w:r>
          </w:p>
        </w:tc>
        <w:tc>
          <w:tcPr>
            <w:tcW w:type="dxa" w:w="6362"/>
            <w:gridSpan w:val="3"/>
            <w:tcBorders>
              <w:top w:val="singl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p>
        </w:tc>
      </w:tr>
      <w:tr>
        <w:tc>
          <w:tcPr>
            <w:tcW w:type="dxa" w:w="1943"/>
            <w:gridSpan w:val="2"/>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4"/>
                <w:b/>
              </w:rPr>
              <w:t>通</w:t>
            </w:r>
            <w:r>
              <w:rPr>
                <w:sz w:val="21"/>
                <w:b/>
              </w:rPr>
              <w:t xml:space="preserve"> </w:t>
            </w:r>
            <w:r>
              <w:rPr>
                <w:sz w:val="24"/>
                <w:b/>
              </w:rPr>
              <w:t>讯</w:t>
            </w:r>
            <w:r>
              <w:rPr>
                <w:sz w:val="21"/>
                <w:b/>
              </w:rPr>
              <w:t xml:space="preserve"> </w:t>
            </w:r>
            <w:r>
              <w:rPr>
                <w:sz w:val="24"/>
                <w:b/>
              </w:rPr>
              <w:t>地</w:t>
            </w:r>
            <w:r>
              <w:rPr>
                <w:sz w:val="21"/>
                <w:b/>
              </w:rPr>
              <w:t xml:space="preserve"> </w:t>
            </w:r>
            <w:r>
              <w:rPr>
                <w:sz w:val="24"/>
                <w:b/>
              </w:rPr>
              <w:t>址：</w:t>
            </w:r>
          </w:p>
        </w:tc>
        <w:tc>
          <w:tcPr>
            <w:tcW w:type="dxa" w:w="6362"/>
            <w:gridSpan w:val="3"/>
            <w:tcBorders>
              <w:top w:val="none" w:color="000000" w:sz="4"/>
              <w:left w:val="none" w:color="000000" w:sz="4"/>
              <w:bottom w:val="single" w:color="000000" w:sz="4"/>
              <w:right w:val="none" w:color="000000" w:sz="4"/>
            </w:tcBorders>
            <w:tcMar>
              <w:top w:type="dxa" w:w="0"/>
              <w:left w:type="dxa" w:w="60"/>
              <w:bottom w:type="dxa" w:w="0"/>
              <w:right w:type="dxa" w:w="60"/>
            </w:tcMar>
            <w:vAlign w:val="bottom"/>
          </w:tcPr>
          <w:p>
            <w:pPr>
              <w:pStyle w:val="null3"/>
              <w:jc w:val="both"/>
            </w:pPr>
          </w:p>
        </w:tc>
      </w:tr>
      <w:tr>
        <w:tc>
          <w:tcPr>
            <w:tcW w:type="dxa" w:w="1169"/>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4"/>
                <w:b/>
              </w:rPr>
              <w:t>电</w:t>
            </w:r>
            <w:r>
              <w:rPr>
                <w:sz w:val="21"/>
                <w:b/>
              </w:rPr>
              <w:t xml:space="preserve"> </w:t>
            </w:r>
            <w:r>
              <w:rPr>
                <w:sz w:val="24"/>
                <w:b/>
              </w:rPr>
              <w:t>话：</w:t>
            </w:r>
          </w:p>
        </w:tc>
        <w:tc>
          <w:tcPr>
            <w:tcW w:type="dxa" w:w="2992"/>
            <w:gridSpan w:val="2"/>
            <w:tcBorders>
              <w:top w:val="none" w:color="000000" w:sz="4"/>
              <w:left w:val="none" w:color="000000" w:sz="4"/>
              <w:bottom w:val="single" w:color="000000" w:sz="4"/>
              <w:right w:val="none" w:color="000000" w:sz="4"/>
            </w:tcBorders>
            <w:tcMar>
              <w:top w:type="dxa" w:w="0"/>
              <w:left w:type="dxa" w:w="60"/>
              <w:bottom w:type="dxa" w:w="0"/>
              <w:right w:type="dxa" w:w="60"/>
            </w:tcMar>
            <w:vAlign w:val="bottom"/>
          </w:tcPr>
          <w:p>
            <w:pPr>
              <w:pStyle w:val="null3"/>
              <w:jc w:val="both"/>
            </w:pPr>
          </w:p>
        </w:tc>
        <w:tc>
          <w:tcPr>
            <w:tcW w:type="dxa" w:w="1169"/>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right"/>
            </w:pPr>
            <w:r>
              <w:rPr>
                <w:sz w:val="24"/>
                <w:b/>
              </w:rPr>
              <w:t>传</w:t>
            </w:r>
            <w:r>
              <w:rPr>
                <w:sz w:val="21"/>
                <w:b/>
              </w:rPr>
              <w:t xml:space="preserve"> </w:t>
            </w:r>
            <w:r>
              <w:rPr>
                <w:sz w:val="24"/>
                <w:b/>
              </w:rPr>
              <w:t>真：</w:t>
            </w:r>
          </w:p>
        </w:tc>
        <w:tc>
          <w:tcPr>
            <w:tcW w:type="dxa" w:w="2975"/>
            <w:tcBorders>
              <w:top w:val="none" w:color="000000" w:sz="4"/>
              <w:left w:val="none" w:color="000000" w:sz="4"/>
              <w:bottom w:val="single" w:color="000000" w:sz="4"/>
              <w:right w:val="none" w:color="000000" w:sz="4"/>
            </w:tcBorders>
            <w:tcMar>
              <w:top w:type="dxa" w:w="0"/>
              <w:left w:type="dxa" w:w="60"/>
              <w:bottom w:type="dxa" w:w="0"/>
              <w:right w:type="dxa" w:w="60"/>
            </w:tcMar>
            <w:vAlign w:val="bottom"/>
          </w:tcPr>
          <w:p>
            <w:pPr>
              <w:pStyle w:val="null3"/>
              <w:jc w:val="both"/>
            </w:pPr>
          </w:p>
        </w:tc>
      </w:tr>
      <w:tr>
        <w:tc>
          <w:tcPr>
            <w:tcW w:type="dxa" w:w="1943"/>
            <w:gridSpan w:val="2"/>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4"/>
                <w:b/>
              </w:rPr>
              <w:t>电</w:t>
            </w:r>
            <w:r>
              <w:rPr>
                <w:sz w:val="21"/>
                <w:b/>
              </w:rPr>
              <w:t xml:space="preserve"> </w:t>
            </w:r>
            <w:r>
              <w:rPr>
                <w:sz w:val="24"/>
                <w:b/>
              </w:rPr>
              <w:t>子</w:t>
            </w:r>
            <w:r>
              <w:rPr>
                <w:sz w:val="21"/>
                <w:b/>
              </w:rPr>
              <w:t xml:space="preserve"> </w:t>
            </w:r>
            <w:r>
              <w:rPr>
                <w:sz w:val="24"/>
                <w:b/>
              </w:rPr>
              <w:t>信</w:t>
            </w:r>
            <w:r>
              <w:rPr>
                <w:sz w:val="21"/>
                <w:b/>
              </w:rPr>
              <w:t xml:space="preserve"> </w:t>
            </w:r>
            <w:r>
              <w:rPr>
                <w:sz w:val="24"/>
                <w:b/>
              </w:rPr>
              <w:t>箱：</w:t>
            </w:r>
          </w:p>
        </w:tc>
        <w:tc>
          <w:tcPr>
            <w:tcW w:type="dxa" w:w="6362"/>
            <w:gridSpan w:val="3"/>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p>
        </w:tc>
      </w:tr>
      <w:tr>
        <w:tc>
          <w:tcPr>
            <w:tcW w:type="dxa" w:w="1943"/>
            <w:gridSpan w:val="2"/>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4"/>
                <w:b/>
              </w:rPr>
              <w:t>受托方（乙方）</w:t>
            </w:r>
            <w:r>
              <w:rPr>
                <w:sz w:val="24"/>
                <w:b/>
              </w:rPr>
              <w:t>:</w:t>
            </w:r>
          </w:p>
        </w:tc>
        <w:tc>
          <w:tcPr>
            <w:tcW w:type="dxa" w:w="6362"/>
            <w:gridSpan w:val="3"/>
            <w:tcBorders>
              <w:top w:val="single" w:color="000000" w:sz="4"/>
              <w:left w:val="none" w:color="000000" w:sz="4"/>
              <w:bottom w:val="single" w:color="000000" w:sz="4"/>
              <w:right w:val="none" w:color="000000" w:sz="4"/>
            </w:tcBorders>
            <w:tcMar>
              <w:top w:type="dxa" w:w="0"/>
              <w:left w:type="dxa" w:w="60"/>
              <w:bottom w:type="dxa" w:w="0"/>
              <w:right w:type="dxa" w:w="60"/>
            </w:tcMar>
            <w:vAlign w:val="bottom"/>
          </w:tcPr>
          <w:p>
            <w:pPr>
              <w:pStyle w:val="null3"/>
              <w:jc w:val="both"/>
            </w:pPr>
          </w:p>
        </w:tc>
      </w:tr>
      <w:tr>
        <w:tc>
          <w:tcPr>
            <w:tcW w:type="dxa" w:w="1943"/>
            <w:gridSpan w:val="2"/>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4"/>
                <w:b/>
              </w:rPr>
              <w:t>住</w:t>
            </w:r>
            <w:r>
              <w:rPr>
                <w:sz w:val="21"/>
                <w:b/>
              </w:rPr>
              <w:t xml:space="preserve"> </w:t>
            </w:r>
            <w:r>
              <w:rPr>
                <w:sz w:val="24"/>
                <w:b/>
              </w:rPr>
              <w:t>所</w:t>
            </w:r>
            <w:r>
              <w:rPr>
                <w:sz w:val="21"/>
                <w:b/>
              </w:rPr>
              <w:t xml:space="preserve"> </w:t>
            </w:r>
            <w:r>
              <w:rPr>
                <w:sz w:val="24"/>
                <w:b/>
              </w:rPr>
              <w:t>地：</w:t>
            </w:r>
          </w:p>
        </w:tc>
        <w:tc>
          <w:tcPr>
            <w:tcW w:type="dxa" w:w="6362"/>
            <w:gridSpan w:val="3"/>
            <w:tcBorders>
              <w:top w:val="none" w:color="000000" w:sz="4"/>
              <w:left w:val="none" w:color="000000" w:sz="4"/>
              <w:bottom w:val="single" w:color="000000" w:sz="4"/>
              <w:right w:val="none" w:color="000000" w:sz="4"/>
            </w:tcBorders>
            <w:tcMar>
              <w:top w:type="dxa" w:w="0"/>
              <w:left w:type="dxa" w:w="60"/>
              <w:bottom w:type="dxa" w:w="0"/>
              <w:right w:type="dxa" w:w="60"/>
            </w:tcMar>
            <w:vAlign w:val="bottom"/>
          </w:tcPr>
          <w:p>
            <w:pPr>
              <w:pStyle w:val="null3"/>
              <w:jc w:val="both"/>
            </w:pPr>
          </w:p>
        </w:tc>
      </w:tr>
      <w:tr>
        <w:tc>
          <w:tcPr>
            <w:tcW w:type="dxa" w:w="1943"/>
            <w:gridSpan w:val="2"/>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4"/>
                <w:b/>
              </w:rPr>
              <w:t>法定代表人：</w:t>
            </w:r>
          </w:p>
        </w:tc>
        <w:tc>
          <w:tcPr>
            <w:tcW w:type="dxa" w:w="6362"/>
            <w:gridSpan w:val="3"/>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p>
        </w:tc>
      </w:tr>
      <w:tr>
        <w:tc>
          <w:tcPr>
            <w:tcW w:type="dxa" w:w="1943"/>
            <w:gridSpan w:val="2"/>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4"/>
                <w:b/>
              </w:rPr>
              <w:t>项目联系人：</w:t>
            </w:r>
          </w:p>
        </w:tc>
        <w:tc>
          <w:tcPr>
            <w:tcW w:type="dxa" w:w="6362"/>
            <w:gridSpan w:val="3"/>
            <w:tcBorders>
              <w:top w:val="singl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p>
        </w:tc>
      </w:tr>
      <w:tr>
        <w:tc>
          <w:tcPr>
            <w:tcW w:type="dxa" w:w="1943"/>
            <w:gridSpan w:val="2"/>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4"/>
                <w:b/>
              </w:rPr>
              <w:t>联</w:t>
            </w:r>
            <w:r>
              <w:rPr>
                <w:sz w:val="21"/>
                <w:b/>
              </w:rPr>
              <w:t xml:space="preserve"> </w:t>
            </w:r>
            <w:r>
              <w:rPr>
                <w:sz w:val="24"/>
                <w:b/>
              </w:rPr>
              <w:t>系</w:t>
            </w:r>
            <w:r>
              <w:rPr>
                <w:sz w:val="21"/>
                <w:b/>
              </w:rPr>
              <w:t xml:space="preserve"> </w:t>
            </w:r>
            <w:r>
              <w:rPr>
                <w:sz w:val="24"/>
                <w:b/>
              </w:rPr>
              <w:t>方</w:t>
            </w:r>
            <w:r>
              <w:rPr>
                <w:sz w:val="21"/>
                <w:b/>
              </w:rPr>
              <w:t xml:space="preserve"> </w:t>
            </w:r>
            <w:r>
              <w:rPr>
                <w:sz w:val="24"/>
                <w:b/>
              </w:rPr>
              <w:t>式</w:t>
            </w:r>
          </w:p>
        </w:tc>
        <w:tc>
          <w:tcPr>
            <w:tcW w:type="dxa" w:w="6362"/>
            <w:gridSpan w:val="3"/>
            <w:tcBorders>
              <w:top w:val="singl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p>
        </w:tc>
      </w:tr>
      <w:tr>
        <w:tc>
          <w:tcPr>
            <w:tcW w:type="dxa" w:w="1943"/>
            <w:gridSpan w:val="2"/>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4"/>
                <w:b/>
              </w:rPr>
              <w:t>通</w:t>
            </w:r>
            <w:r>
              <w:rPr>
                <w:sz w:val="21"/>
                <w:b/>
              </w:rPr>
              <w:t xml:space="preserve"> </w:t>
            </w:r>
            <w:r>
              <w:rPr>
                <w:sz w:val="24"/>
                <w:b/>
              </w:rPr>
              <w:t>讯</w:t>
            </w:r>
            <w:r>
              <w:rPr>
                <w:sz w:val="21"/>
                <w:b/>
              </w:rPr>
              <w:t xml:space="preserve"> </w:t>
            </w:r>
            <w:r>
              <w:rPr>
                <w:sz w:val="24"/>
                <w:b/>
              </w:rPr>
              <w:t>地</w:t>
            </w:r>
            <w:r>
              <w:rPr>
                <w:sz w:val="21"/>
                <w:b/>
              </w:rPr>
              <w:t xml:space="preserve"> </w:t>
            </w:r>
            <w:r>
              <w:rPr>
                <w:sz w:val="24"/>
                <w:b/>
              </w:rPr>
              <w:t>址：</w:t>
            </w:r>
          </w:p>
        </w:tc>
        <w:tc>
          <w:tcPr>
            <w:tcW w:type="dxa" w:w="6362"/>
            <w:gridSpan w:val="3"/>
            <w:tcBorders>
              <w:top w:val="none" w:color="000000" w:sz="4"/>
              <w:left w:val="none" w:color="000000" w:sz="4"/>
              <w:bottom w:val="single" w:color="000000" w:sz="4"/>
              <w:right w:val="none" w:color="000000" w:sz="4"/>
            </w:tcBorders>
            <w:tcMar>
              <w:top w:type="dxa" w:w="0"/>
              <w:left w:type="dxa" w:w="60"/>
              <w:bottom w:type="dxa" w:w="0"/>
              <w:right w:type="dxa" w:w="60"/>
            </w:tcMar>
            <w:vAlign w:val="bottom"/>
          </w:tcPr>
          <w:p>
            <w:pPr>
              <w:pStyle w:val="null3"/>
              <w:jc w:val="both"/>
            </w:pPr>
          </w:p>
        </w:tc>
      </w:tr>
      <w:tr>
        <w:tc>
          <w:tcPr>
            <w:tcW w:type="dxa" w:w="1169"/>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4"/>
                <w:b/>
              </w:rPr>
              <w:t>电</w:t>
            </w:r>
            <w:r>
              <w:rPr>
                <w:sz w:val="21"/>
                <w:b/>
              </w:rPr>
              <w:t xml:space="preserve"> </w:t>
            </w:r>
            <w:r>
              <w:rPr>
                <w:sz w:val="24"/>
                <w:b/>
              </w:rPr>
              <w:t>话：</w:t>
            </w:r>
          </w:p>
        </w:tc>
        <w:tc>
          <w:tcPr>
            <w:tcW w:type="dxa" w:w="2992"/>
            <w:gridSpan w:val="2"/>
            <w:tcBorders>
              <w:top w:val="none" w:color="000000" w:sz="4"/>
              <w:left w:val="none" w:color="000000" w:sz="4"/>
              <w:bottom w:val="single" w:color="000000" w:sz="4"/>
              <w:right w:val="none" w:color="000000" w:sz="4"/>
            </w:tcBorders>
            <w:tcMar>
              <w:top w:type="dxa" w:w="0"/>
              <w:left w:type="dxa" w:w="60"/>
              <w:bottom w:type="dxa" w:w="0"/>
              <w:right w:type="dxa" w:w="60"/>
            </w:tcMar>
            <w:vAlign w:val="bottom"/>
          </w:tcPr>
          <w:p>
            <w:pPr>
              <w:pStyle w:val="null3"/>
              <w:jc w:val="both"/>
            </w:pPr>
          </w:p>
        </w:tc>
        <w:tc>
          <w:tcPr>
            <w:tcW w:type="dxa" w:w="1169"/>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4"/>
                <w:b/>
              </w:rPr>
              <w:t>传</w:t>
            </w:r>
            <w:r>
              <w:rPr>
                <w:sz w:val="21"/>
                <w:b/>
              </w:rPr>
              <w:t xml:space="preserve"> </w:t>
            </w:r>
            <w:r>
              <w:rPr>
                <w:sz w:val="24"/>
                <w:b/>
              </w:rPr>
              <w:t>真：</w:t>
            </w:r>
          </w:p>
        </w:tc>
        <w:tc>
          <w:tcPr>
            <w:tcW w:type="dxa" w:w="2975"/>
            <w:tcBorders>
              <w:top w:val="none" w:color="000000" w:sz="4"/>
              <w:left w:val="none" w:color="000000" w:sz="4"/>
              <w:bottom w:val="single" w:color="000000" w:sz="4"/>
              <w:right w:val="none" w:color="000000" w:sz="4"/>
            </w:tcBorders>
            <w:tcMar>
              <w:top w:type="dxa" w:w="0"/>
              <w:left w:type="dxa" w:w="60"/>
              <w:bottom w:type="dxa" w:w="0"/>
              <w:right w:type="dxa" w:w="60"/>
            </w:tcMar>
            <w:vAlign w:val="bottom"/>
          </w:tcPr>
          <w:p>
            <w:pPr>
              <w:pStyle w:val="null3"/>
              <w:jc w:val="both"/>
            </w:pPr>
          </w:p>
        </w:tc>
      </w:tr>
      <w:tr>
        <w:tc>
          <w:tcPr>
            <w:tcW w:type="dxa" w:w="1943"/>
            <w:gridSpan w:val="2"/>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4"/>
                <w:b/>
              </w:rPr>
              <w:t>电子信箱：</w:t>
            </w:r>
          </w:p>
        </w:tc>
        <w:tc>
          <w:tcPr>
            <w:tcW w:type="dxa" w:w="6362"/>
            <w:gridSpan w:val="3"/>
            <w:tcBorders>
              <w:top w:val="none" w:color="000000" w:sz="4"/>
              <w:left w:val="none" w:color="000000" w:sz="4"/>
              <w:bottom w:val="single" w:color="000000" w:sz="4"/>
              <w:right w:val="none" w:color="000000" w:sz="4"/>
            </w:tcBorders>
            <w:tcMar>
              <w:top w:type="dxa" w:w="0"/>
              <w:left w:type="dxa" w:w="60"/>
              <w:bottom w:type="dxa" w:w="0"/>
              <w:right w:type="dxa" w:w="60"/>
            </w:tcMar>
            <w:vAlign w:val="bottom"/>
          </w:tcPr>
          <w:p>
            <w:pPr>
              <w:pStyle w:val="null3"/>
              <w:jc w:val="both"/>
            </w:pPr>
          </w:p>
        </w:tc>
      </w:tr>
    </w:tbl>
    <w:p>
      <w:pPr>
        <w:pStyle w:val="null3"/>
      </w:pPr>
      <w:r>
        <w:rPr/>
        <w:t xml:space="preserve"> </w:t>
      </w:r>
    </w:p>
    <w:p>
      <w:pPr>
        <w:pStyle w:val="null3"/>
        <w:ind w:firstLine="510"/>
        <w:jc w:val="both"/>
      </w:pPr>
      <w:r>
        <w:rPr>
          <w:sz w:val="21"/>
          <w:b/>
        </w:rPr>
        <w:t>第一条</w:t>
      </w:r>
      <w:r>
        <w:rPr>
          <w:sz w:val="21"/>
        </w:rPr>
        <w:t xml:space="preserve">  </w:t>
      </w:r>
      <w:r>
        <w:rPr>
          <w:sz w:val="21"/>
        </w:rPr>
        <w:t>甲方委托乙方就</w:t>
      </w:r>
      <w:r>
        <w:rPr>
          <w:sz w:val="21"/>
          <w:u w:val="single"/>
        </w:rPr>
        <w:t xml:space="preserve"> </w:t>
      </w:r>
      <w:r>
        <w:rPr>
          <w:sz w:val="21"/>
          <w:u w:val="single"/>
        </w:rPr>
        <w:t xml:space="preserve">2026年广东省海洋经济形势分析及研判 </w:t>
      </w:r>
      <w:r>
        <w:rPr>
          <w:sz w:val="21"/>
        </w:rPr>
        <w:t>项目提供咨询服务，并支付相应的报酬。</w:t>
      </w:r>
    </w:p>
    <w:p>
      <w:pPr>
        <w:pStyle w:val="null3"/>
        <w:ind w:firstLine="510"/>
        <w:jc w:val="both"/>
      </w:pPr>
      <w:r>
        <w:rPr>
          <w:sz w:val="21"/>
        </w:rPr>
        <w:t>双方经过平等协商，在真实、充分地表达各自意愿的基础上，根据《中华人民共和国民法典》的规定，达成如下协议，并由双方共同恪守。甲方委托乙方进行技术（咨询）服务的内容如下：</w:t>
      </w:r>
    </w:p>
    <w:p>
      <w:pPr>
        <w:pStyle w:val="null3"/>
        <w:ind w:firstLine="420"/>
        <w:jc w:val="both"/>
      </w:pPr>
      <w:r>
        <w:rPr>
          <w:sz w:val="21"/>
        </w:rPr>
        <w:t>1. 咨询服务的目标：</w:t>
      </w:r>
      <w:r>
        <w:rPr>
          <w:sz w:val="21"/>
          <w:u w:val="single"/>
        </w:rPr>
        <w:t xml:space="preserve"> </w:t>
      </w:r>
      <w:r>
        <w:rPr>
          <w:sz w:val="21"/>
          <w:u w:val="single"/>
        </w:rPr>
        <w:t>完成广东省海洋经济月度动态监测简报素材、重点海洋产业季度季度形势分析、广东省海洋经济发展指数及开展海洋领域</w:t>
      </w:r>
      <w:r>
        <w:rPr>
          <w:sz w:val="21"/>
          <w:u w:val="single"/>
        </w:rPr>
        <w:t>“三新”统计方法研究四项任务 ；</w:t>
      </w:r>
    </w:p>
    <w:p>
      <w:pPr>
        <w:pStyle w:val="null3"/>
        <w:ind w:firstLine="420"/>
        <w:jc w:val="both"/>
      </w:pPr>
      <w:r>
        <w:rPr>
          <w:sz w:val="21"/>
        </w:rPr>
        <w:t>2. 咨询服务内容：</w:t>
      </w:r>
    </w:p>
    <w:p>
      <w:pPr>
        <w:pStyle w:val="null3"/>
        <w:ind w:firstLine="420"/>
        <w:jc w:val="both"/>
      </w:pPr>
      <w:r>
        <w:rPr>
          <w:sz w:val="21"/>
          <w:u w:val="single"/>
        </w:rPr>
        <w:t>（</w:t>
      </w:r>
      <w:r>
        <w:rPr>
          <w:sz w:val="21"/>
          <w:u w:val="single"/>
        </w:rPr>
        <w:t>1）收集整理海洋经济月度监测简报素材</w:t>
      </w:r>
    </w:p>
    <w:p>
      <w:pPr>
        <w:pStyle w:val="null3"/>
        <w:ind w:firstLine="420"/>
        <w:jc w:val="both"/>
      </w:pPr>
      <w:r>
        <w:rPr>
          <w:sz w:val="21"/>
          <w:u w:val="single"/>
        </w:rPr>
        <w:t>按月度收集整理全国及广东省海洋产业发展、政策动态、重点涉海企业营收利润等核心情况，综合研判国内外宏观经济环境、政策法规变化及国际市场趋势等外部影响要素，形成广东省海洋经济月度监测简报素材（不少于</w:t>
      </w:r>
      <w:r>
        <w:rPr>
          <w:sz w:val="21"/>
          <w:u w:val="single"/>
        </w:rPr>
        <w:t>8份）。成果要求文字简洁精练，重点呈现月度主要指标变动趋势、全国及广东省海洋产业政策导向与发展动态。素材须</w:t>
      </w:r>
      <w:r>
        <w:rPr>
          <w:sz w:val="21"/>
          <w:u w:val="single"/>
        </w:rPr>
        <w:t>于次月</w:t>
      </w:r>
      <w:r>
        <w:rPr>
          <w:sz w:val="21"/>
          <w:u w:val="single"/>
        </w:rPr>
        <w:t>20</w:t>
      </w:r>
      <w:r>
        <w:rPr>
          <w:sz w:val="21"/>
          <w:u w:val="single"/>
        </w:rPr>
        <w:t>日前完成编制与交付。</w:t>
      </w:r>
    </w:p>
    <w:p>
      <w:pPr>
        <w:pStyle w:val="null3"/>
        <w:ind w:firstLine="420"/>
        <w:jc w:val="both"/>
      </w:pPr>
      <w:r>
        <w:rPr>
          <w:sz w:val="21"/>
          <w:u w:val="single"/>
        </w:rPr>
        <w:t>（</w:t>
      </w:r>
      <w:r>
        <w:rPr>
          <w:sz w:val="21"/>
          <w:u w:val="single"/>
        </w:rPr>
        <w:t>2）重点海洋产业季度形势分析</w:t>
      </w:r>
    </w:p>
    <w:p>
      <w:pPr>
        <w:pStyle w:val="null3"/>
        <w:ind w:firstLine="420"/>
        <w:jc w:val="both"/>
      </w:pPr>
      <w:r>
        <w:rPr>
          <w:sz w:val="21"/>
          <w:u w:val="single"/>
        </w:rPr>
        <w:t>以季度为周期，结合国际国内发展形势，聚焦重点海洋产业，研判趋势性变化与关键问题，提出前瞻性、可操作的政策建议，形成《广东省重点海洋产业形势分析报告》</w:t>
      </w:r>
      <w:r>
        <w:rPr>
          <w:sz w:val="21"/>
          <w:u w:val="single"/>
        </w:rPr>
        <w:t>4期，并于季后第一个月</w:t>
      </w:r>
      <w:r>
        <w:rPr>
          <w:sz w:val="21"/>
          <w:u w:val="single"/>
        </w:rPr>
        <w:t>20</w:t>
      </w:r>
      <w:r>
        <w:rPr>
          <w:sz w:val="21"/>
          <w:u w:val="single"/>
        </w:rPr>
        <w:t>日前完成编制与交付。</w:t>
      </w:r>
    </w:p>
    <w:p>
      <w:pPr>
        <w:pStyle w:val="null3"/>
        <w:ind w:firstLine="420"/>
        <w:jc w:val="both"/>
      </w:pPr>
      <w:r>
        <w:rPr>
          <w:sz w:val="21"/>
          <w:u w:val="single"/>
        </w:rPr>
        <w:t>（</w:t>
      </w:r>
      <w:r>
        <w:rPr>
          <w:sz w:val="21"/>
          <w:u w:val="single"/>
        </w:rPr>
        <w:t>3）编制广东省海洋经济发展指数研究报告（2026）</w:t>
      </w:r>
    </w:p>
    <w:p>
      <w:pPr>
        <w:pStyle w:val="null3"/>
        <w:ind w:firstLine="420"/>
        <w:jc w:val="both"/>
      </w:pPr>
      <w:r>
        <w:rPr>
          <w:sz w:val="21"/>
          <w:u w:val="single"/>
        </w:rPr>
        <w:t>结合时代背景，深刻阐释新时代我国海洋经济高质量发展的丰富内涵，完善海洋经济高质量发展指标体系构建原则。借鉴中国海洋发展指数、海洋经济发展指数以及其他相关指数构建的指标体系，充分考虑</w:t>
      </w:r>
      <w:r>
        <w:rPr>
          <w:sz w:val="21"/>
          <w:u w:val="single"/>
        </w:rPr>
        <w:t>2025年广东省海洋经济高质量发展的多维性和动态性，明确海洋经济高质量发展评价指数各项指标数据来源、处理方法以及权重计算方法，编制《广东省海洋经济发展指数研究报告（2026）》。</w:t>
      </w:r>
    </w:p>
    <w:p>
      <w:pPr>
        <w:pStyle w:val="null3"/>
        <w:ind w:firstLine="420"/>
        <w:jc w:val="both"/>
      </w:pPr>
      <w:r>
        <w:rPr>
          <w:sz w:val="21"/>
          <w:u w:val="single"/>
        </w:rPr>
        <w:t>（</w:t>
      </w:r>
      <w:r>
        <w:rPr>
          <w:sz w:val="21"/>
          <w:u w:val="single"/>
        </w:rPr>
        <w:t>4）开展海洋领域“三新”统计方法研究</w:t>
      </w:r>
    </w:p>
    <w:p>
      <w:pPr>
        <w:pStyle w:val="null3"/>
        <w:ind w:firstLine="420"/>
        <w:jc w:val="both"/>
      </w:pPr>
      <w:r>
        <w:rPr>
          <w:sz w:val="21"/>
          <w:u w:val="single"/>
        </w:rPr>
        <w:t>结合广东海洋经济高质量发展需求，探索海洋领域</w:t>
      </w:r>
      <w:r>
        <w:rPr>
          <w:sz w:val="21"/>
          <w:u w:val="single"/>
        </w:rPr>
        <w:t>“三新” (新产业、新业态、新商业模式)统计方法研究。重点开展广东省深海产业、海洋电子信息等海洋领域“三新”产业分类及统计核算方法研究，最终形成《广东省深海产业及海洋电子信息产业分类及统计口径研究报告》，为广东基础性研究与政策制定提供参考。</w:t>
      </w:r>
    </w:p>
    <w:p>
      <w:pPr>
        <w:pStyle w:val="null3"/>
        <w:ind w:firstLine="420"/>
        <w:jc w:val="both"/>
      </w:pPr>
      <w:r>
        <w:rPr>
          <w:sz w:val="21"/>
        </w:rPr>
        <w:t>3. 咨询服务的方式：</w:t>
      </w:r>
      <w:r>
        <w:rPr>
          <w:sz w:val="21"/>
          <w:u w:val="single"/>
        </w:rPr>
        <w:t xml:space="preserve"> </w:t>
      </w:r>
      <w:r>
        <w:rPr>
          <w:sz w:val="21"/>
          <w:u w:val="single"/>
        </w:rPr>
        <w:t>项目咨询、出具项目成果</w:t>
      </w:r>
      <w:r>
        <w:rPr>
          <w:sz w:val="21"/>
          <w:u w:val="single"/>
        </w:rPr>
        <w:t>。</w:t>
      </w:r>
    </w:p>
    <w:p>
      <w:pPr>
        <w:pStyle w:val="null3"/>
        <w:ind w:firstLine="420"/>
        <w:jc w:val="both"/>
      </w:pPr>
      <w:r>
        <w:rPr>
          <w:sz w:val="21"/>
        </w:rPr>
        <w:t>4. 咨询服务的成果：</w:t>
      </w:r>
      <w:r>
        <w:rPr>
          <w:sz w:val="21"/>
          <w:u w:val="single"/>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843"/>
        <w:gridCol w:w="4300"/>
        <w:gridCol w:w="3148"/>
      </w:tblGrid>
      <w:tr>
        <w:tc>
          <w:tcPr>
            <w:tcW w:type="dxa" w:w="8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w:t>
            </w:r>
            <w:r>
              <w:rPr>
                <w:sz w:val="21"/>
                <w:b/>
              </w:rPr>
              <w:t xml:space="preserve">  </w:t>
            </w:r>
            <w:r>
              <w:rPr>
                <w:sz w:val="21"/>
                <w:b/>
              </w:rPr>
              <w:t>号</w:t>
            </w:r>
          </w:p>
        </w:tc>
        <w:tc>
          <w:tcPr>
            <w:tcW w:type="dxa" w:w="4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成果名称</w:t>
            </w:r>
          </w:p>
        </w:tc>
        <w:tc>
          <w:tcPr>
            <w:tcW w:type="dxa" w:w="3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提交格式</w:t>
            </w:r>
          </w:p>
        </w:tc>
      </w:tr>
      <w:tr>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广东省海洋经济月度动态监测简报素材（不少于</w:t>
            </w:r>
            <w:r>
              <w:rPr>
                <w:sz w:val="21"/>
              </w:rPr>
              <w:t>8期）</w:t>
            </w:r>
          </w:p>
        </w:tc>
        <w:tc>
          <w:tcPr>
            <w:tcW w:type="dxa" w:w="3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电子版（</w:t>
            </w:r>
            <w:r>
              <w:rPr>
                <w:sz w:val="21"/>
              </w:rPr>
              <w:t>WORD、PDF)，纸质版（A4装订成册）</w:t>
            </w:r>
          </w:p>
        </w:tc>
      </w:tr>
      <w:tr>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广东省重点海洋产业形势分析报告（</w:t>
            </w:r>
            <w:r>
              <w:rPr>
                <w:sz w:val="21"/>
              </w:rPr>
              <w:t>4期）</w:t>
            </w:r>
          </w:p>
        </w:tc>
        <w:tc>
          <w:tcPr>
            <w:tcW w:type="dxa" w:w="3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电子版（</w:t>
            </w:r>
            <w:r>
              <w:rPr>
                <w:sz w:val="21"/>
              </w:rPr>
              <w:t>WORD、PDF)，纸质版（A4装订成册）</w:t>
            </w:r>
          </w:p>
        </w:tc>
      </w:tr>
      <w:tr>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《广东省海洋经济发展指数研究报告（</w:t>
            </w:r>
            <w:r>
              <w:rPr>
                <w:sz w:val="21"/>
              </w:rPr>
              <w:t>2026）》</w:t>
            </w:r>
          </w:p>
        </w:tc>
        <w:tc>
          <w:tcPr>
            <w:tcW w:type="dxa" w:w="3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电子版（</w:t>
            </w:r>
            <w:r>
              <w:rPr>
                <w:sz w:val="21"/>
              </w:rPr>
              <w:t>WORD、PDF)，纸质版（A4装订成册）</w:t>
            </w:r>
          </w:p>
        </w:tc>
      </w:tr>
      <w:tr>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《广东省深海产业及海洋电子信息产业分类及统计口径研究报告》</w:t>
            </w:r>
          </w:p>
        </w:tc>
        <w:tc>
          <w:tcPr>
            <w:tcW w:type="dxa" w:w="3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电子版（</w:t>
            </w:r>
            <w:r>
              <w:rPr>
                <w:sz w:val="21"/>
              </w:rPr>
              <w:t>WORD、PDF）、纸质版（A4装订成册）</w:t>
            </w:r>
          </w:p>
        </w:tc>
      </w:tr>
    </w:tbl>
    <w:p>
      <w:pPr>
        <w:pStyle w:val="null3"/>
        <w:spacing w:before="120"/>
        <w:ind w:firstLine="510"/>
        <w:jc w:val="both"/>
      </w:pPr>
      <w:r>
        <w:rPr>
          <w:sz w:val="21"/>
          <w:b/>
        </w:rPr>
        <w:t>第二条</w:t>
      </w:r>
      <w:r>
        <w:rPr>
          <w:sz w:val="21"/>
        </w:rPr>
        <w:t xml:space="preserve"> </w:t>
      </w:r>
      <w:r>
        <w:rPr>
          <w:sz w:val="21"/>
        </w:rPr>
        <w:t>乙方应当按下列要求完成技术开发（咨询、服务）工作：</w:t>
      </w:r>
    </w:p>
    <w:p>
      <w:pPr>
        <w:pStyle w:val="null3"/>
        <w:ind w:firstLine="510"/>
        <w:jc w:val="both"/>
      </w:pPr>
      <w:r>
        <w:rPr>
          <w:sz w:val="21"/>
        </w:rPr>
        <w:t>1．技术（咨询）服务地点：</w:t>
      </w:r>
      <w:r>
        <w:rPr>
          <w:sz w:val="21"/>
          <w:u w:val="single"/>
        </w:rPr>
        <w:t xml:space="preserve">   </w:t>
      </w:r>
      <w:r>
        <w:rPr>
          <w:sz w:val="21"/>
          <w:u w:val="single"/>
        </w:rPr>
        <w:t>广州市</w:t>
      </w:r>
      <w:r>
        <w:rPr>
          <w:sz w:val="21"/>
          <w:u w:val="single"/>
        </w:rPr>
        <w:t xml:space="preserve">   </w:t>
      </w:r>
      <w:r>
        <w:rPr>
          <w:sz w:val="21"/>
          <w:u w:val="single"/>
        </w:rPr>
        <w:t>；</w:t>
      </w:r>
    </w:p>
    <w:p>
      <w:pPr>
        <w:pStyle w:val="null3"/>
        <w:ind w:firstLine="510"/>
        <w:jc w:val="both"/>
      </w:pPr>
      <w:r>
        <w:rPr>
          <w:sz w:val="21"/>
        </w:rPr>
        <w:t>2．技术（咨询）服务期限：</w:t>
      </w:r>
      <w:r>
        <w:rPr>
          <w:sz w:val="21"/>
          <w:u w:val="single"/>
        </w:rPr>
        <w:t xml:space="preserve"> </w:t>
      </w:r>
      <w:r>
        <w:rPr>
          <w:sz w:val="21"/>
          <w:u w:val="single"/>
        </w:rPr>
        <w:t>2027年3月31日 ；</w:t>
      </w:r>
    </w:p>
    <w:p>
      <w:pPr>
        <w:pStyle w:val="null3"/>
        <w:ind w:firstLine="420"/>
        <w:jc w:val="both"/>
      </w:pPr>
      <w:r>
        <w:rPr>
          <w:sz w:val="21"/>
        </w:rPr>
        <w:t>3．技术（咨询）服务进度：</w:t>
      </w:r>
    </w:p>
    <w:p>
      <w:pPr>
        <w:pStyle w:val="null3"/>
        <w:ind w:firstLine="510"/>
        <w:jc w:val="both"/>
      </w:pPr>
      <w:r>
        <w:rPr>
          <w:sz w:val="21"/>
          <w:u w:val="single"/>
        </w:rPr>
        <w:t>（</w:t>
      </w:r>
      <w:r>
        <w:rPr>
          <w:sz w:val="21"/>
          <w:u w:val="single"/>
        </w:rPr>
        <w:t>1）</w:t>
      </w:r>
      <w:r>
        <w:rPr>
          <w:sz w:val="21"/>
          <w:u w:val="single"/>
        </w:rPr>
        <w:t>合同签署</w:t>
      </w:r>
      <w:r>
        <w:rPr>
          <w:sz w:val="21"/>
          <w:u w:val="single"/>
        </w:rPr>
        <w:t>10个工作日内，制定项目总体工作方案，并向</w:t>
      </w:r>
      <w:r>
        <w:rPr>
          <w:sz w:val="21"/>
          <w:u w:val="single"/>
        </w:rPr>
        <w:t>甲方</w:t>
      </w:r>
      <w:r>
        <w:rPr>
          <w:sz w:val="21"/>
          <w:u w:val="single"/>
        </w:rPr>
        <w:t>做现场汇报、双方讨论后形成正式稿；</w:t>
      </w:r>
    </w:p>
    <w:p>
      <w:pPr>
        <w:pStyle w:val="null3"/>
        <w:ind w:firstLine="510"/>
        <w:jc w:val="both"/>
      </w:pPr>
      <w:r>
        <w:rPr>
          <w:sz w:val="21"/>
          <w:u w:val="single"/>
        </w:rPr>
        <w:t>（</w:t>
      </w:r>
      <w:r>
        <w:rPr>
          <w:sz w:val="21"/>
          <w:u w:val="single"/>
        </w:rPr>
        <w:t>2）</w:t>
      </w:r>
      <w:r>
        <w:rPr>
          <w:sz w:val="21"/>
          <w:u w:val="single"/>
        </w:rPr>
        <w:t>2026年9月20日前，</w:t>
      </w:r>
      <w:r>
        <w:rPr>
          <w:sz w:val="21"/>
          <w:u w:val="single"/>
        </w:rPr>
        <w:t>乙方</w:t>
      </w:r>
      <w:r>
        <w:rPr>
          <w:sz w:val="21"/>
          <w:u w:val="single"/>
        </w:rPr>
        <w:t>完成《广东省海洋经济月度动态监测简报素材》（</w:t>
      </w:r>
      <w:r>
        <w:rPr>
          <w:sz w:val="21"/>
          <w:u w:val="single"/>
        </w:rPr>
        <w:t>6-8月）、《广东省重点海洋产业形势分析报告》（2026年二季度）、《广东省深海产业及海洋电子信息产业分类及统计口径研究报告》</w:t>
      </w:r>
      <w:r>
        <w:rPr>
          <w:sz w:val="21"/>
          <w:u w:val="single"/>
        </w:rPr>
        <w:t>（终稿）</w:t>
      </w:r>
      <w:r>
        <w:rPr>
          <w:sz w:val="21"/>
          <w:u w:val="single"/>
        </w:rPr>
        <w:t>、《广东省海洋经济发展指数研究报告（</w:t>
      </w:r>
      <w:r>
        <w:rPr>
          <w:sz w:val="21"/>
          <w:u w:val="single"/>
        </w:rPr>
        <w:t>2026）》；</w:t>
      </w:r>
    </w:p>
    <w:p>
      <w:pPr>
        <w:pStyle w:val="null3"/>
        <w:ind w:firstLine="510"/>
        <w:jc w:val="both"/>
      </w:pPr>
      <w:r>
        <w:rPr>
          <w:sz w:val="21"/>
          <w:u w:val="single"/>
        </w:rPr>
        <w:t>（</w:t>
      </w:r>
      <w:r>
        <w:rPr>
          <w:sz w:val="21"/>
          <w:u w:val="single"/>
        </w:rPr>
        <w:t>3）</w:t>
      </w:r>
      <w:r>
        <w:rPr>
          <w:sz w:val="21"/>
          <w:u w:val="single"/>
        </w:rPr>
        <w:t>2026年11月20日前，</w:t>
      </w:r>
      <w:r>
        <w:rPr>
          <w:sz w:val="21"/>
          <w:u w:val="single"/>
        </w:rPr>
        <w:t>乙方</w:t>
      </w:r>
      <w:r>
        <w:rPr>
          <w:sz w:val="21"/>
          <w:u w:val="single"/>
        </w:rPr>
        <w:t>完成提交《广东省海洋经济月度动态监测简报素材》（</w:t>
      </w:r>
      <w:r>
        <w:rPr>
          <w:sz w:val="21"/>
          <w:u w:val="single"/>
        </w:rPr>
        <w:t>9-10月）、《广东省重点海洋产业形势分析报告》（2026年三季度）；</w:t>
      </w:r>
    </w:p>
    <w:p>
      <w:pPr>
        <w:pStyle w:val="null3"/>
        <w:ind w:firstLine="510"/>
        <w:jc w:val="both"/>
      </w:pPr>
      <w:r>
        <w:rPr>
          <w:sz w:val="21"/>
          <w:u w:val="single"/>
        </w:rPr>
        <w:t>（</w:t>
      </w:r>
      <w:r>
        <w:rPr>
          <w:sz w:val="21"/>
          <w:u w:val="single"/>
        </w:rPr>
        <w:t>4）</w:t>
      </w:r>
      <w:r>
        <w:rPr>
          <w:sz w:val="21"/>
          <w:u w:val="single"/>
        </w:rPr>
        <w:t>2027年3月20日前，《广东省海洋经济月度动态监测简报素材汇编》、《广东省重点海洋产业形势分析报告》</w:t>
      </w:r>
      <w:r>
        <w:rPr>
          <w:sz w:val="21"/>
          <w:u w:val="single"/>
        </w:rPr>
        <w:t>（终稿）</w:t>
      </w:r>
      <w:r>
        <w:rPr>
          <w:sz w:val="21"/>
          <w:u w:val="single"/>
        </w:rPr>
        <w:t>，并提交</w:t>
      </w:r>
      <w:r>
        <w:rPr>
          <w:sz w:val="21"/>
          <w:u w:val="single"/>
        </w:rPr>
        <w:t>甲方</w:t>
      </w:r>
      <w:r>
        <w:rPr>
          <w:sz w:val="21"/>
          <w:u w:val="single"/>
        </w:rPr>
        <w:t>审核；</w:t>
      </w:r>
    </w:p>
    <w:p>
      <w:pPr>
        <w:pStyle w:val="null3"/>
        <w:ind w:firstLine="510"/>
        <w:jc w:val="both"/>
      </w:pPr>
      <w:r>
        <w:rPr>
          <w:sz w:val="21"/>
          <w:u w:val="single"/>
        </w:rPr>
        <w:t>（</w:t>
      </w:r>
      <w:r>
        <w:rPr>
          <w:sz w:val="21"/>
          <w:u w:val="single"/>
        </w:rPr>
        <w:t>5）</w:t>
      </w:r>
      <w:r>
        <w:rPr>
          <w:sz w:val="21"/>
          <w:u w:val="single"/>
        </w:rPr>
        <w:t>2027年3月31日前，通过专家评审并提交项目最终成果。</w:t>
      </w:r>
    </w:p>
    <w:p>
      <w:pPr>
        <w:pStyle w:val="null3"/>
        <w:ind w:firstLine="510"/>
        <w:jc w:val="both"/>
      </w:pPr>
      <w:r>
        <w:rPr>
          <w:sz w:val="21"/>
        </w:rPr>
        <w:t>4．技术（咨询）服务质量要求：</w:t>
      </w:r>
      <w:r>
        <w:rPr>
          <w:sz w:val="21"/>
          <w:u w:val="single"/>
        </w:rPr>
        <w:t xml:space="preserve">  </w:t>
      </w:r>
      <w:r>
        <w:rPr>
          <w:sz w:val="21"/>
          <w:u w:val="single"/>
        </w:rPr>
        <w:t>提供符合甲方要求的成果</w:t>
      </w:r>
      <w:r>
        <w:rPr>
          <w:sz w:val="21"/>
          <w:u w:val="single"/>
        </w:rPr>
        <w:t>；</w:t>
      </w:r>
    </w:p>
    <w:p>
      <w:pPr>
        <w:pStyle w:val="null3"/>
        <w:ind w:firstLine="420"/>
        <w:jc w:val="both"/>
      </w:pPr>
      <w:r>
        <w:rPr>
          <w:sz w:val="21"/>
        </w:rPr>
        <w:t>5. 技术（咨询）服务质量期限要求：</w:t>
      </w:r>
      <w:r>
        <w:rPr>
          <w:sz w:val="21"/>
          <w:u w:val="single"/>
        </w:rPr>
        <w:t>本合同签订之日起至项目全部实施完毕并验收通过之日起为期一年。</w:t>
      </w:r>
    </w:p>
    <w:p>
      <w:pPr>
        <w:pStyle w:val="null3"/>
        <w:ind w:firstLine="510"/>
        <w:jc w:val="both"/>
      </w:pPr>
      <w:r>
        <w:rPr>
          <w:sz w:val="21"/>
          <w:b/>
        </w:rPr>
        <w:t>第三条</w:t>
      </w:r>
      <w:r>
        <w:rPr>
          <w:sz w:val="21"/>
        </w:rPr>
        <w:t xml:space="preserve"> </w:t>
      </w:r>
      <w:r>
        <w:rPr>
          <w:sz w:val="21"/>
        </w:rPr>
        <w:t>为保证乙方有效进行技术（咨询）服务工作，甲方应当向乙方提供下列工作条件和协作事项：</w:t>
      </w:r>
    </w:p>
    <w:p>
      <w:pPr>
        <w:pStyle w:val="null3"/>
        <w:ind w:firstLine="510"/>
        <w:jc w:val="both"/>
      </w:pPr>
      <w:r>
        <w:rPr>
          <w:sz w:val="21"/>
        </w:rPr>
        <w:t>1. 提供技术资料：</w:t>
      </w:r>
    </w:p>
    <w:p>
      <w:pPr>
        <w:pStyle w:val="null3"/>
        <w:ind w:firstLine="420"/>
        <w:jc w:val="left"/>
      </w:pPr>
      <w:r>
        <w:rPr>
          <w:sz w:val="21"/>
        </w:rPr>
        <w:t>（</w:t>
      </w:r>
      <w:r>
        <w:rPr>
          <w:sz w:val="21"/>
        </w:rPr>
        <w:t>1）</w:t>
      </w:r>
      <w:r>
        <w:rPr>
          <w:sz w:val="21"/>
          <w:u w:val="single"/>
        </w:rPr>
        <w:t xml:space="preserve">          </w:t>
      </w:r>
      <w:r>
        <w:rPr>
          <w:sz w:val="21"/>
          <w:u w:val="single"/>
        </w:rPr>
        <w:t>/                                        ；</w:t>
      </w:r>
    </w:p>
    <w:p>
      <w:pPr>
        <w:pStyle w:val="null3"/>
        <w:ind w:firstLine="420"/>
        <w:jc w:val="left"/>
      </w:pPr>
      <w:r>
        <w:rPr>
          <w:sz w:val="21"/>
        </w:rPr>
        <w:t>（</w:t>
      </w:r>
      <w:r>
        <w:rPr>
          <w:sz w:val="21"/>
        </w:rPr>
        <w:t>2）</w:t>
      </w:r>
      <w:r>
        <w:rPr>
          <w:sz w:val="21"/>
          <w:u w:val="single"/>
        </w:rPr>
        <w:t xml:space="preserve">          </w:t>
      </w:r>
      <w:r>
        <w:rPr>
          <w:sz w:val="21"/>
          <w:u w:val="single"/>
        </w:rPr>
        <w:t>/                                        ；</w:t>
      </w:r>
    </w:p>
    <w:p>
      <w:pPr>
        <w:pStyle w:val="null3"/>
        <w:ind w:firstLine="420"/>
        <w:jc w:val="left"/>
      </w:pPr>
      <w:r>
        <w:rPr>
          <w:sz w:val="21"/>
        </w:rPr>
        <w:t>（</w:t>
      </w:r>
      <w:r>
        <w:rPr>
          <w:sz w:val="21"/>
        </w:rPr>
        <w:t>3）</w:t>
      </w:r>
      <w:r>
        <w:rPr>
          <w:sz w:val="21"/>
          <w:u w:val="single"/>
        </w:rPr>
        <w:t xml:space="preserve">          </w:t>
      </w:r>
      <w:r>
        <w:rPr>
          <w:sz w:val="21"/>
          <w:u w:val="single"/>
        </w:rPr>
        <w:t>/                                        。</w:t>
      </w:r>
    </w:p>
    <w:p>
      <w:pPr>
        <w:pStyle w:val="null3"/>
        <w:jc w:val="both"/>
      </w:pPr>
      <w:r>
        <w:rPr>
          <w:sz w:val="21"/>
        </w:rPr>
        <w:t xml:space="preserve">    </w:t>
      </w:r>
      <w:r>
        <w:rPr>
          <w:sz w:val="21"/>
        </w:rPr>
        <w:t>2．提供工作条件：</w:t>
      </w:r>
    </w:p>
    <w:p>
      <w:pPr>
        <w:pStyle w:val="null3"/>
        <w:ind w:firstLine="420"/>
        <w:jc w:val="left"/>
      </w:pPr>
      <w:r>
        <w:rPr>
          <w:sz w:val="21"/>
        </w:rPr>
        <w:t>（</w:t>
      </w:r>
      <w:r>
        <w:rPr>
          <w:sz w:val="21"/>
        </w:rPr>
        <w:t>1）</w:t>
      </w:r>
      <w:r>
        <w:rPr>
          <w:sz w:val="21"/>
          <w:u w:val="single"/>
        </w:rPr>
        <w:t xml:space="preserve"> </w:t>
      </w:r>
      <w:r>
        <w:rPr>
          <w:sz w:val="21"/>
          <w:u w:val="single"/>
        </w:rPr>
        <w:t>提供数据处理的场地及办公设备</w:t>
      </w:r>
      <w:r>
        <w:rPr>
          <w:sz w:val="21"/>
          <w:u w:val="single"/>
        </w:rPr>
        <w:t xml:space="preserve">  </w:t>
      </w:r>
      <w:r>
        <w:rPr>
          <w:sz w:val="21"/>
          <w:u w:val="single"/>
        </w:rPr>
        <w:t>；</w:t>
      </w:r>
    </w:p>
    <w:p>
      <w:pPr>
        <w:pStyle w:val="null3"/>
        <w:ind w:firstLine="420"/>
        <w:jc w:val="left"/>
      </w:pPr>
      <w:r>
        <w:rPr>
          <w:sz w:val="21"/>
        </w:rPr>
        <w:t>（</w:t>
      </w:r>
      <w:r>
        <w:rPr>
          <w:sz w:val="21"/>
        </w:rPr>
        <w:t>2）</w:t>
      </w:r>
      <w:r>
        <w:rPr>
          <w:sz w:val="21"/>
          <w:u w:val="single"/>
        </w:rPr>
        <w:t xml:space="preserve">                                                  </w:t>
      </w:r>
      <w:r>
        <w:rPr>
          <w:sz w:val="21"/>
          <w:u w:val="single"/>
        </w:rPr>
        <w:t>；</w:t>
      </w:r>
    </w:p>
    <w:p>
      <w:pPr>
        <w:pStyle w:val="null3"/>
        <w:ind w:firstLine="420"/>
        <w:jc w:val="left"/>
      </w:pPr>
      <w:r>
        <w:rPr>
          <w:sz w:val="21"/>
        </w:rPr>
        <w:t>（</w:t>
      </w:r>
      <w:r>
        <w:rPr>
          <w:sz w:val="21"/>
        </w:rPr>
        <w:t>3）</w:t>
      </w:r>
      <w:r>
        <w:rPr>
          <w:sz w:val="21"/>
          <w:u w:val="single"/>
        </w:rPr>
        <w:t xml:space="preserve">                                                 </w:t>
      </w:r>
      <w:r>
        <w:rPr>
          <w:sz w:val="21"/>
          <w:u w:val="single"/>
        </w:rPr>
        <w:t>。</w:t>
      </w:r>
    </w:p>
    <w:p>
      <w:pPr>
        <w:pStyle w:val="null3"/>
        <w:ind w:firstLine="510"/>
        <w:jc w:val="both"/>
      </w:pPr>
      <w:r>
        <w:rPr>
          <w:sz w:val="21"/>
        </w:rPr>
        <w:t>3．其他：                                              。</w:t>
      </w:r>
    </w:p>
    <w:p>
      <w:pPr>
        <w:pStyle w:val="null3"/>
        <w:ind w:firstLine="510"/>
        <w:jc w:val="both"/>
      </w:pPr>
      <w:r>
        <w:rPr>
          <w:sz w:val="21"/>
        </w:rPr>
        <w:t>4．甲方提供上述工作条件和协作事项的时间及方式：</w:t>
      </w:r>
      <w:r>
        <w:rPr>
          <w:sz w:val="21"/>
          <w:u w:val="single"/>
        </w:rPr>
        <w:t xml:space="preserve">  </w:t>
      </w:r>
      <w:r>
        <w:rPr>
          <w:sz w:val="21"/>
          <w:u w:val="single"/>
        </w:rPr>
        <w:t>自合同签约之日期至项目验收</w:t>
      </w:r>
      <w:r>
        <w:rPr>
          <w:sz w:val="21"/>
          <w:u w:val="single"/>
        </w:rPr>
        <w:t>。</w:t>
      </w:r>
    </w:p>
    <w:p>
      <w:pPr>
        <w:pStyle w:val="null3"/>
        <w:ind w:firstLine="510"/>
        <w:jc w:val="both"/>
      </w:pPr>
      <w:r>
        <w:rPr>
          <w:sz w:val="21"/>
          <w:b/>
        </w:rPr>
        <w:t>第四条</w:t>
      </w:r>
      <w:r>
        <w:rPr>
          <w:sz w:val="21"/>
        </w:rPr>
        <w:t xml:space="preserve">  </w:t>
      </w:r>
      <w:r>
        <w:rPr>
          <w:sz w:val="21"/>
        </w:rPr>
        <w:t>甲方向乙方支付技术开发（咨询</w:t>
      </w:r>
      <w:r>
        <w:rPr>
          <w:sz w:val="21"/>
        </w:rPr>
        <w:t>/服务）费及支付方式为：</w:t>
      </w:r>
    </w:p>
    <w:p>
      <w:pPr>
        <w:pStyle w:val="null3"/>
        <w:ind w:firstLine="510"/>
        <w:jc w:val="both"/>
      </w:pPr>
      <w:r>
        <w:rPr>
          <w:sz w:val="21"/>
        </w:rPr>
        <w:t>1．技术（咨询）服务费总额为</w:t>
      </w:r>
      <w:r>
        <w:rPr>
          <w:sz w:val="21"/>
          <w:u w:val="single"/>
        </w:rPr>
        <w:t>大写：人民币</w:t>
      </w:r>
      <w:r>
        <w:rPr>
          <w:sz w:val="21"/>
          <w:u w:val="single"/>
        </w:rPr>
        <w:t xml:space="preserve">           </w:t>
      </w:r>
      <w:r>
        <w:rPr>
          <w:sz w:val="21"/>
          <w:u w:val="single"/>
        </w:rPr>
        <w:t>整（￥</w:t>
      </w:r>
      <w:r>
        <w:rPr>
          <w:sz w:val="21"/>
          <w:u w:val="single"/>
        </w:rPr>
        <w:t xml:space="preserve">    </w:t>
      </w:r>
      <w:r>
        <w:rPr>
          <w:sz w:val="21"/>
          <w:u w:val="single"/>
        </w:rPr>
        <w:t>.00元）；</w:t>
      </w:r>
    </w:p>
    <w:p>
      <w:pPr>
        <w:pStyle w:val="null3"/>
        <w:ind w:firstLine="510"/>
        <w:jc w:val="both"/>
      </w:pPr>
      <w:r>
        <w:rPr>
          <w:sz w:val="21"/>
        </w:rPr>
        <w:t>2．技术（咨询）服务费由甲方</w:t>
      </w:r>
      <w:r>
        <w:rPr>
          <w:sz w:val="21"/>
          <w:u w:val="single"/>
        </w:rPr>
        <w:t xml:space="preserve">    </w:t>
      </w:r>
      <w:r>
        <w:rPr>
          <w:sz w:val="21"/>
          <w:u w:val="single"/>
        </w:rPr>
        <w:t>分五期</w:t>
      </w:r>
      <w:r>
        <w:rPr>
          <w:sz w:val="21"/>
          <w:u w:val="single"/>
        </w:rPr>
        <w:t xml:space="preserve">   </w:t>
      </w:r>
      <w:r>
        <w:rPr>
          <w:sz w:val="21"/>
        </w:rPr>
        <w:t>（一次或分几期）支付乙方。</w:t>
      </w:r>
    </w:p>
    <w:p>
      <w:pPr>
        <w:pStyle w:val="null3"/>
        <w:ind w:firstLine="560"/>
        <w:jc w:val="both"/>
      </w:pPr>
      <w:r>
        <w:rPr>
          <w:sz w:val="21"/>
        </w:rPr>
        <w:t>（</w:t>
      </w:r>
      <w:r>
        <w:rPr>
          <w:sz w:val="21"/>
        </w:rPr>
        <w:t>1）第一期：签订合同且提供有效等额发票后5个工作日内，经甲方确认后支付首期款，支付合同总金额的40%,即人民币</w:t>
      </w:r>
      <w:r>
        <w:rPr>
          <w:sz w:val="21"/>
          <w:u w:val="single"/>
        </w:rPr>
        <w:t>XXX万元</w:t>
      </w:r>
      <w:r>
        <w:rPr>
          <w:sz w:val="21"/>
        </w:rPr>
        <w:t>整（￥</w:t>
      </w:r>
      <w:r>
        <w:rPr>
          <w:sz w:val="21"/>
          <w:u w:val="single"/>
        </w:rPr>
        <w:t>X,XXX,000.00</w:t>
      </w:r>
      <w:r>
        <w:rPr>
          <w:sz w:val="21"/>
        </w:rPr>
        <w:t>）；</w:t>
      </w:r>
    </w:p>
    <w:p>
      <w:pPr>
        <w:pStyle w:val="null3"/>
        <w:ind w:firstLine="560"/>
        <w:jc w:val="both"/>
      </w:pPr>
      <w:r>
        <w:rPr>
          <w:sz w:val="21"/>
        </w:rPr>
        <w:t>（</w:t>
      </w:r>
      <w:r>
        <w:rPr>
          <w:sz w:val="21"/>
        </w:rPr>
        <w:t>2）第二期：乙方提交项目工作方案并经甲方确认，提供有效等额发票后10个工作日内，经甲方确认后支付第二期款，支付合同总金额的20%,即人民币</w:t>
      </w:r>
      <w:r>
        <w:rPr>
          <w:sz w:val="21"/>
          <w:u w:val="single"/>
        </w:rPr>
        <w:t>XXX万元</w:t>
      </w:r>
      <w:r>
        <w:rPr>
          <w:sz w:val="21"/>
        </w:rPr>
        <w:t>整（￥</w:t>
      </w:r>
      <w:r>
        <w:rPr>
          <w:sz w:val="21"/>
          <w:u w:val="single"/>
        </w:rPr>
        <w:t>X,XXX,000.00</w:t>
      </w:r>
      <w:r>
        <w:rPr>
          <w:sz w:val="21"/>
        </w:rPr>
        <w:t>）；</w:t>
      </w:r>
    </w:p>
    <w:p>
      <w:pPr>
        <w:pStyle w:val="null3"/>
        <w:ind w:firstLine="560"/>
        <w:jc w:val="both"/>
      </w:pPr>
      <w:r>
        <w:rPr>
          <w:sz w:val="21"/>
        </w:rPr>
        <w:t>（</w:t>
      </w:r>
      <w:r>
        <w:rPr>
          <w:sz w:val="21"/>
        </w:rPr>
        <w:t>3）第三期：乙方提交《广东省海洋经济月度动态监测简报素材》（6-8月）《广东省重点海洋产业形势分析报告》（2026年二季度）《广东省深海产业及海洋电子信息产业分类及统计口径研究报告》和《广东省海洋经济发展指数（2026）》</w:t>
      </w:r>
      <w:r>
        <w:rPr>
          <w:sz w:val="21"/>
        </w:rPr>
        <w:t>，</w:t>
      </w:r>
      <w:r>
        <w:rPr>
          <w:sz w:val="21"/>
        </w:rPr>
        <w:t>经甲方确认，乙方提供有效等额发票之日后</w:t>
      </w:r>
      <w:r>
        <w:rPr>
          <w:sz w:val="21"/>
        </w:rPr>
        <w:t>10个工作日内，甲方支付第</w:t>
      </w:r>
      <w:r>
        <w:rPr>
          <w:sz w:val="21"/>
        </w:rPr>
        <w:t>三</w:t>
      </w:r>
      <w:r>
        <w:rPr>
          <w:sz w:val="21"/>
        </w:rPr>
        <w:t>期款，支付合同总金额的</w:t>
      </w:r>
      <w:r>
        <w:rPr>
          <w:sz w:val="21"/>
        </w:rPr>
        <w:t>2</w:t>
      </w:r>
      <w:r>
        <w:rPr>
          <w:sz w:val="21"/>
        </w:rPr>
        <w:t>0</w:t>
      </w:r>
      <w:r>
        <w:rPr>
          <w:sz w:val="21"/>
        </w:rPr>
        <w:t>%,即人民币</w:t>
      </w:r>
      <w:r>
        <w:rPr>
          <w:sz w:val="21"/>
          <w:u w:val="single"/>
        </w:rPr>
        <w:t>XXX万元</w:t>
      </w:r>
      <w:r>
        <w:rPr>
          <w:sz w:val="21"/>
        </w:rPr>
        <w:t>整（￥</w:t>
      </w:r>
      <w:r>
        <w:rPr>
          <w:sz w:val="21"/>
          <w:u w:val="single"/>
        </w:rPr>
        <w:t>X,XXX,000.00</w:t>
      </w:r>
      <w:r>
        <w:rPr>
          <w:sz w:val="21"/>
        </w:rPr>
        <w:t>）；</w:t>
      </w:r>
    </w:p>
    <w:p>
      <w:pPr>
        <w:pStyle w:val="null3"/>
        <w:ind w:firstLine="560"/>
        <w:jc w:val="both"/>
      </w:pPr>
      <w:r>
        <w:rPr>
          <w:sz w:val="21"/>
        </w:rPr>
        <w:t>（</w:t>
      </w:r>
      <w:r>
        <w:rPr>
          <w:sz w:val="21"/>
        </w:rPr>
        <w:t>4）第四期：乙方提交《广东省海洋经济月度动态监测简报素材》（9-10月）《广东省重点海洋产业形势分析报告》（2026年三季度），经甲方确认，乙方提供有效等额发票之日后10个工作日内，甲方支付第</w:t>
      </w:r>
      <w:r>
        <w:rPr>
          <w:sz w:val="21"/>
        </w:rPr>
        <w:t>三</w:t>
      </w:r>
      <w:r>
        <w:rPr>
          <w:sz w:val="21"/>
        </w:rPr>
        <w:t>期款，支付合同总金额的</w:t>
      </w:r>
      <w:r>
        <w:rPr>
          <w:sz w:val="21"/>
        </w:rPr>
        <w:t>1</w:t>
      </w:r>
      <w:r>
        <w:rPr>
          <w:sz w:val="21"/>
        </w:rPr>
        <w:t>0</w:t>
      </w:r>
      <w:r>
        <w:rPr>
          <w:sz w:val="21"/>
        </w:rPr>
        <w:t>%,即人民币</w:t>
      </w:r>
      <w:r>
        <w:rPr>
          <w:sz w:val="21"/>
          <w:u w:val="single"/>
        </w:rPr>
        <w:t>XXX万元</w:t>
      </w:r>
      <w:r>
        <w:rPr>
          <w:sz w:val="21"/>
        </w:rPr>
        <w:t>整（￥</w:t>
      </w:r>
      <w:r>
        <w:rPr>
          <w:sz w:val="21"/>
          <w:u w:val="single"/>
        </w:rPr>
        <w:t>X,XXX,000.00</w:t>
      </w:r>
      <w:r>
        <w:rPr>
          <w:sz w:val="21"/>
        </w:rPr>
        <w:t>）；</w:t>
      </w:r>
    </w:p>
    <w:p>
      <w:pPr>
        <w:pStyle w:val="null3"/>
        <w:ind w:firstLine="561"/>
        <w:jc w:val="both"/>
      </w:pPr>
      <w:r>
        <w:rPr>
          <w:sz w:val="21"/>
        </w:rPr>
        <w:t>（</w:t>
      </w:r>
      <w:r>
        <w:rPr>
          <w:sz w:val="21"/>
        </w:rPr>
        <w:t>5）第五期：</w:t>
      </w:r>
      <w:r>
        <w:rPr>
          <w:sz w:val="21"/>
          <w:u w:val="single"/>
        </w:rPr>
        <w:t>项</w:t>
      </w:r>
      <w:r>
        <w:rPr>
          <w:sz w:val="21"/>
        </w:rPr>
        <w:t>目成果通过甲方组织的专家验收后乙方提交最终成果，经甲方确认后，提供有效等额发票后</w:t>
      </w:r>
      <w:r>
        <w:rPr>
          <w:sz w:val="21"/>
        </w:rPr>
        <w:t>10个工作日内，支付合同总金额的1</w:t>
      </w:r>
      <w:r>
        <w:rPr>
          <w:sz w:val="21"/>
        </w:rPr>
        <w:t>0</w:t>
      </w:r>
      <w:r>
        <w:rPr>
          <w:sz w:val="21"/>
        </w:rPr>
        <w:t>%，即人民币</w:t>
      </w:r>
      <w:r>
        <w:rPr>
          <w:sz w:val="21"/>
          <w:u w:val="single"/>
        </w:rPr>
        <w:t>XXX万元</w:t>
      </w:r>
      <w:r>
        <w:rPr>
          <w:sz w:val="21"/>
        </w:rPr>
        <w:t>整（￥</w:t>
      </w:r>
      <w:r>
        <w:rPr>
          <w:sz w:val="21"/>
          <w:u w:val="single"/>
        </w:rPr>
        <w:t>X,XXX,000.00</w:t>
      </w:r>
      <w:r>
        <w:rPr>
          <w:sz w:val="21"/>
        </w:rPr>
        <w:t>）。</w:t>
      </w:r>
    </w:p>
    <w:p>
      <w:pPr>
        <w:pStyle w:val="null3"/>
        <w:ind w:firstLine="510"/>
        <w:jc w:val="both"/>
      </w:pPr>
      <w:r>
        <w:rPr>
          <w:sz w:val="21"/>
        </w:rPr>
        <w:t>3.乙方开户银行信息为：</w:t>
      </w:r>
    </w:p>
    <w:p>
      <w:pPr>
        <w:pStyle w:val="null3"/>
        <w:ind w:left="90" w:firstLine="420"/>
        <w:jc w:val="left"/>
      </w:pPr>
      <w:r>
        <w:rPr>
          <w:sz w:val="21"/>
        </w:rPr>
        <w:t>开户银行：</w:t>
      </w:r>
      <w:r>
        <w:rPr>
          <w:sz w:val="21"/>
          <w:u w:val="single"/>
        </w:rPr>
        <w:t xml:space="preserve">                                   </w:t>
      </w:r>
    </w:p>
    <w:p>
      <w:pPr>
        <w:pStyle w:val="null3"/>
        <w:ind w:left="90" w:firstLine="420"/>
        <w:jc w:val="left"/>
      </w:pPr>
      <w:r>
        <w:rPr>
          <w:sz w:val="21"/>
        </w:rPr>
        <w:t>开户名称：</w:t>
      </w:r>
      <w:r>
        <w:rPr>
          <w:sz w:val="21"/>
          <w:u w:val="single"/>
        </w:rPr>
        <w:t xml:space="preserve">                                   </w:t>
      </w:r>
    </w:p>
    <w:p>
      <w:pPr>
        <w:pStyle w:val="null3"/>
        <w:ind w:left="90" w:firstLine="420"/>
        <w:jc w:val="left"/>
      </w:pPr>
      <w:r>
        <w:rPr>
          <w:sz w:val="21"/>
        </w:rPr>
        <w:t>账</w:t>
      </w:r>
      <w:r>
        <w:rPr>
          <w:sz w:val="21"/>
        </w:rPr>
        <w:t xml:space="preserve">   </w:t>
      </w:r>
      <w:r>
        <w:rPr>
          <w:sz w:val="21"/>
        </w:rPr>
        <w:t>号：</w:t>
      </w:r>
      <w:r>
        <w:rPr>
          <w:sz w:val="21"/>
          <w:u w:val="single"/>
        </w:rPr>
        <w:t xml:space="preserve">                                    </w:t>
      </w:r>
    </w:p>
    <w:p>
      <w:pPr>
        <w:pStyle w:val="null3"/>
        <w:jc w:val="left"/>
      </w:pPr>
      <w:r>
        <w:rPr>
          <w:sz w:val="21"/>
        </w:rPr>
        <w:t>甲方按本合同要求将</w:t>
      </w:r>
      <w:r>
        <w:rPr>
          <w:sz w:val="21"/>
        </w:rPr>
        <w:t>技术（咨询）服务费</w:t>
      </w:r>
      <w:r>
        <w:rPr>
          <w:sz w:val="21"/>
        </w:rPr>
        <w:t>转账至乙方上述指定银行账户的，视为甲方已履行付款义务。乙方变更指定银行账户信息的，应当提前</w:t>
      </w:r>
      <w:r>
        <w:rPr>
          <w:sz w:val="21"/>
        </w:rPr>
        <w:t>3日书面告知甲方，否则上述指定银行账户信息仍为有效账户信息，由此造成的一切不利后果由乙方承担。</w:t>
      </w:r>
    </w:p>
    <w:p>
      <w:pPr>
        <w:pStyle w:val="null3"/>
        <w:ind w:firstLine="510"/>
        <w:jc w:val="both"/>
      </w:pPr>
      <w:r>
        <w:rPr>
          <w:sz w:val="21"/>
          <w:b/>
        </w:rPr>
        <w:t>第五条</w:t>
      </w:r>
      <w:r>
        <w:rPr>
          <w:sz w:val="21"/>
        </w:rPr>
        <w:t xml:space="preserve">  </w:t>
      </w:r>
      <w:r>
        <w:rPr>
          <w:sz w:val="21"/>
        </w:rPr>
        <w:t>双方确定在履行本合同期间应遵守的保密义务如下：</w:t>
      </w:r>
    </w:p>
    <w:p>
      <w:pPr>
        <w:pStyle w:val="null3"/>
        <w:ind w:firstLine="510"/>
        <w:jc w:val="both"/>
      </w:pPr>
      <w:r>
        <w:rPr>
          <w:sz w:val="21"/>
        </w:rPr>
        <w:t>甲方：</w:t>
      </w:r>
    </w:p>
    <w:p>
      <w:pPr>
        <w:pStyle w:val="null3"/>
        <w:ind w:firstLine="510"/>
        <w:jc w:val="both"/>
      </w:pPr>
      <w:r>
        <w:rPr>
          <w:sz w:val="21"/>
        </w:rPr>
        <w:t>1．保密内容（包括技术信息和经营信息）：</w:t>
      </w:r>
      <w:r>
        <w:rPr>
          <w:sz w:val="21"/>
          <w:u w:val="single"/>
        </w:rPr>
        <w:t xml:space="preserve"> </w:t>
      </w:r>
      <w:r>
        <w:rPr>
          <w:sz w:val="21"/>
          <w:u w:val="single"/>
        </w:rPr>
        <w:t>甲方因履行本合同而知悉乙方的商业秘密和进行项目采用的非公开性的技术方案及相关技术信息、细节、资料</w:t>
      </w:r>
      <w:r>
        <w:rPr>
          <w:sz w:val="21"/>
          <w:u w:val="single"/>
        </w:rPr>
        <w:t>。</w:t>
      </w:r>
    </w:p>
    <w:p>
      <w:pPr>
        <w:pStyle w:val="null3"/>
        <w:ind w:firstLine="510"/>
        <w:jc w:val="both"/>
      </w:pPr>
      <w:r>
        <w:rPr>
          <w:sz w:val="21"/>
        </w:rPr>
        <w:t>2．涉密人员范围：</w:t>
      </w:r>
      <w:r>
        <w:rPr>
          <w:sz w:val="21"/>
          <w:u w:val="single"/>
        </w:rPr>
        <w:t xml:space="preserve">  </w:t>
      </w:r>
      <w:r>
        <w:rPr>
          <w:sz w:val="21"/>
          <w:u w:val="single"/>
        </w:rPr>
        <w:t>参与项目人员</w:t>
      </w:r>
      <w:r>
        <w:rPr>
          <w:sz w:val="21"/>
          <w:u w:val="single"/>
        </w:rPr>
        <w:t xml:space="preserve">   </w:t>
      </w:r>
      <w:r>
        <w:rPr>
          <w:sz w:val="21"/>
          <w:u w:val="single"/>
        </w:rPr>
        <w:t>。</w:t>
      </w:r>
    </w:p>
    <w:p>
      <w:pPr>
        <w:pStyle w:val="null3"/>
        <w:ind w:firstLine="510"/>
        <w:jc w:val="both"/>
      </w:pPr>
      <w:r>
        <w:rPr>
          <w:sz w:val="21"/>
        </w:rPr>
        <w:t>3．保密期限：</w:t>
      </w:r>
      <w:r>
        <w:rPr>
          <w:sz w:val="21"/>
          <w:u w:val="single"/>
        </w:rPr>
        <w:t>自接受保密信息起至永久保密，除非该保密信息已经被合法地成为公开信息</w:t>
      </w:r>
      <w:r>
        <w:rPr>
          <w:sz w:val="21"/>
          <w:u w:val="single"/>
        </w:rPr>
        <w:t>。</w:t>
      </w:r>
    </w:p>
    <w:p>
      <w:pPr>
        <w:pStyle w:val="null3"/>
        <w:ind w:firstLine="510"/>
        <w:jc w:val="both"/>
      </w:pPr>
      <w:r>
        <w:rPr>
          <w:sz w:val="21"/>
        </w:rPr>
        <w:t>4．泄密责任：</w:t>
      </w:r>
      <w:r>
        <w:rPr>
          <w:sz w:val="21"/>
          <w:u w:val="single"/>
        </w:rPr>
        <w:t xml:space="preserve">  </w:t>
      </w:r>
      <w:r>
        <w:rPr>
          <w:sz w:val="21"/>
          <w:u w:val="single"/>
        </w:rPr>
        <w:t>应立即停止违约行为并措施避免披露方损失的扩大，同时，应赔偿披露方因此所遭受的经济损失。</w:t>
      </w:r>
    </w:p>
    <w:p>
      <w:pPr>
        <w:pStyle w:val="null3"/>
        <w:ind w:firstLine="510"/>
        <w:jc w:val="both"/>
      </w:pPr>
      <w:r>
        <w:rPr>
          <w:sz w:val="21"/>
        </w:rPr>
        <w:t>乙方：</w:t>
      </w:r>
    </w:p>
    <w:p>
      <w:pPr>
        <w:pStyle w:val="null3"/>
        <w:ind w:firstLine="510"/>
        <w:jc w:val="both"/>
      </w:pPr>
      <w:r>
        <w:rPr>
          <w:sz w:val="21"/>
        </w:rPr>
        <w:t>1．保密内容（包括技术信息和经营信息）：</w:t>
      </w:r>
      <w:r>
        <w:rPr>
          <w:sz w:val="21"/>
          <w:u w:val="single"/>
        </w:rPr>
        <w:t xml:space="preserve"> </w:t>
      </w:r>
      <w:r>
        <w:rPr>
          <w:sz w:val="21"/>
          <w:u w:val="single"/>
        </w:rPr>
        <w:t>在合同商谈、提供技术服务过程中，了解和掌握的甲方需要保密的信息和资料</w:t>
      </w:r>
      <w:r>
        <w:rPr>
          <w:sz w:val="21"/>
          <w:u w:val="single"/>
        </w:rPr>
        <w:t>。</w:t>
      </w:r>
    </w:p>
    <w:p>
      <w:pPr>
        <w:pStyle w:val="null3"/>
        <w:ind w:firstLine="510"/>
        <w:jc w:val="both"/>
      </w:pPr>
      <w:r>
        <w:rPr>
          <w:sz w:val="21"/>
        </w:rPr>
        <w:t>2．涉密人员范围：</w:t>
      </w:r>
      <w:r>
        <w:rPr>
          <w:sz w:val="21"/>
          <w:u w:val="single"/>
        </w:rPr>
        <w:t xml:space="preserve">  </w:t>
      </w:r>
      <w:r>
        <w:rPr>
          <w:sz w:val="21"/>
          <w:u w:val="single"/>
        </w:rPr>
        <w:t>参与项目人员</w:t>
      </w:r>
      <w:r>
        <w:rPr>
          <w:sz w:val="21"/>
          <w:u w:val="single"/>
        </w:rPr>
        <w:t xml:space="preserve">  </w:t>
      </w:r>
      <w:r>
        <w:rPr>
          <w:sz w:val="21"/>
          <w:u w:val="single"/>
        </w:rPr>
        <w:t>。</w:t>
      </w:r>
    </w:p>
    <w:p>
      <w:pPr>
        <w:pStyle w:val="null3"/>
        <w:ind w:firstLine="510"/>
        <w:jc w:val="both"/>
      </w:pPr>
      <w:r>
        <w:rPr>
          <w:sz w:val="21"/>
        </w:rPr>
        <w:t>3．保密期限：</w:t>
      </w:r>
      <w:r>
        <w:rPr>
          <w:sz w:val="21"/>
          <w:u w:val="single"/>
        </w:rPr>
        <w:t>自接受保密信息起至永久保密，除非该保密信息已经被合法地成为公开信息</w:t>
      </w:r>
      <w:r>
        <w:rPr>
          <w:sz w:val="21"/>
          <w:u w:val="single"/>
        </w:rPr>
        <w:t>。</w:t>
      </w:r>
    </w:p>
    <w:p>
      <w:pPr>
        <w:pStyle w:val="null3"/>
        <w:ind w:firstLine="510"/>
        <w:jc w:val="both"/>
      </w:pPr>
      <w:r>
        <w:rPr>
          <w:sz w:val="21"/>
        </w:rPr>
        <w:t>4．泄密责任：</w:t>
      </w:r>
      <w:r>
        <w:rPr>
          <w:sz w:val="21"/>
          <w:u w:val="single"/>
        </w:rPr>
        <w:t xml:space="preserve">  </w:t>
      </w:r>
      <w:r>
        <w:rPr>
          <w:sz w:val="21"/>
          <w:u w:val="single"/>
        </w:rPr>
        <w:t>应立即停止违约行为并采取措施避免披露方损失的扩大，同时，应赔偿披露方因此所遭受的经济损失。</w:t>
      </w:r>
    </w:p>
    <w:p>
      <w:pPr>
        <w:pStyle w:val="null3"/>
        <w:jc w:val="both"/>
      </w:pPr>
      <w:r>
        <w:rPr>
          <w:sz w:val="21"/>
        </w:rPr>
        <w:t xml:space="preserve">    </w:t>
      </w:r>
      <w:r>
        <w:rPr>
          <w:sz w:val="21"/>
          <w:b/>
        </w:rPr>
        <w:t>第六条</w:t>
      </w:r>
      <w:r>
        <w:rPr>
          <w:sz w:val="21"/>
        </w:rPr>
        <w:t xml:space="preserve">  </w:t>
      </w:r>
      <w:r>
        <w:rPr>
          <w:sz w:val="21"/>
        </w:rPr>
        <w:t>本合同的变更必须由双方协商一致，并以书面形式确定。但有下列情形之一的，一方可以向另一方提出变更合同权利与义务的请求，另一方应当在</w:t>
      </w:r>
      <w:r>
        <w:rPr>
          <w:sz w:val="21"/>
          <w:u w:val="single"/>
        </w:rPr>
        <w:t xml:space="preserve">                                                                       </w:t>
      </w:r>
      <w:r>
        <w:rPr>
          <w:sz w:val="21"/>
        </w:rPr>
        <w:t>日内予以答复；逾期未予答复的，视为同意：</w:t>
      </w:r>
    </w:p>
    <w:p>
      <w:pPr>
        <w:pStyle w:val="null3"/>
        <w:ind w:firstLine="510"/>
        <w:jc w:val="both"/>
      </w:pPr>
      <w:r>
        <w:rPr>
          <w:sz w:val="21"/>
        </w:rPr>
        <w:t>1．</w:t>
      </w:r>
      <w:r>
        <w:rPr>
          <w:sz w:val="21"/>
          <w:u w:val="single"/>
        </w:rPr>
        <w:t xml:space="preserve">                                                           </w:t>
      </w:r>
      <w:r>
        <w:rPr>
          <w:sz w:val="21"/>
          <w:u w:val="single"/>
        </w:rPr>
        <w:t>；</w:t>
      </w:r>
    </w:p>
    <w:p>
      <w:pPr>
        <w:pStyle w:val="null3"/>
        <w:ind w:firstLine="510"/>
        <w:jc w:val="both"/>
      </w:pPr>
      <w:r>
        <w:rPr>
          <w:sz w:val="21"/>
        </w:rPr>
        <w:t>2．</w:t>
      </w:r>
      <w:r>
        <w:rPr>
          <w:sz w:val="21"/>
          <w:u w:val="single"/>
        </w:rPr>
        <w:t xml:space="preserve">                                                           </w:t>
      </w:r>
      <w:r>
        <w:rPr>
          <w:sz w:val="21"/>
          <w:u w:val="single"/>
        </w:rPr>
        <w:t>；</w:t>
      </w:r>
    </w:p>
    <w:p>
      <w:pPr>
        <w:pStyle w:val="null3"/>
        <w:ind w:firstLine="510"/>
        <w:jc w:val="both"/>
      </w:pPr>
      <w:r>
        <w:rPr>
          <w:sz w:val="21"/>
        </w:rPr>
        <w:t>3．</w:t>
      </w:r>
      <w:r>
        <w:rPr>
          <w:sz w:val="21"/>
          <w:u w:val="single"/>
        </w:rPr>
        <w:t xml:space="preserve">                                                           </w:t>
      </w:r>
      <w:r>
        <w:rPr>
          <w:sz w:val="21"/>
          <w:u w:val="single"/>
        </w:rPr>
        <w:t>。</w:t>
      </w:r>
    </w:p>
    <w:p>
      <w:pPr>
        <w:pStyle w:val="null3"/>
        <w:ind w:firstLine="510"/>
        <w:jc w:val="both"/>
      </w:pPr>
      <w:r>
        <w:rPr>
          <w:sz w:val="21"/>
          <w:b/>
        </w:rPr>
        <w:t>第七条</w:t>
      </w:r>
      <w:r>
        <w:rPr>
          <w:sz w:val="21"/>
        </w:rPr>
        <w:t xml:space="preserve">  </w:t>
      </w:r>
      <w:r>
        <w:rPr>
          <w:sz w:val="21"/>
        </w:rPr>
        <w:t>双方确定，按以下标准和方式对乙方提交的技术服务工作成果进行验收：</w:t>
      </w:r>
    </w:p>
    <w:p>
      <w:pPr>
        <w:pStyle w:val="null3"/>
        <w:ind w:firstLine="420"/>
        <w:jc w:val="left"/>
      </w:pPr>
      <w:r>
        <w:rPr>
          <w:sz w:val="21"/>
        </w:rPr>
        <w:t>1．乙方完成技术服务工作的形式：___</w:t>
      </w:r>
      <w:r>
        <w:rPr>
          <w:sz w:val="21"/>
          <w:color w:val="000000"/>
          <w:u w:val="single"/>
        </w:rPr>
        <w:t>依据甲方要求，提交完成质检和验收的成果包括纸质版成果和电子版成果</w:t>
      </w:r>
      <w:r>
        <w:rPr>
          <w:sz w:val="21"/>
          <w:color w:val="000000"/>
          <w:u w:val="single"/>
        </w:rPr>
        <w:t>___。</w:t>
      </w:r>
    </w:p>
    <w:p>
      <w:pPr>
        <w:pStyle w:val="null3"/>
        <w:ind w:firstLine="420"/>
        <w:jc w:val="left"/>
      </w:pPr>
      <w:r>
        <w:rPr>
          <w:sz w:val="21"/>
        </w:rPr>
        <w:t>2．技术服务工作成果的验收标准：</w:t>
      </w:r>
      <w:r>
        <w:rPr>
          <w:sz w:val="21"/>
          <w:color w:val="000000"/>
          <w:u w:val="single"/>
        </w:rPr>
        <w:t>_验收标准以本合同约定的技术服务目标、内容、质量要求为核心，同时参照以下标准执行：（1）国家及行业现行有效的相关技术规范、标准；（2）双方书面确认的技术参数、成果样本及其他约定标准；（3）无明确国家/行业标准的，以满足甲方合同目的及实际使用需求为合格标准。</w:t>
      </w:r>
    </w:p>
    <w:p>
      <w:pPr>
        <w:pStyle w:val="null3"/>
        <w:spacing w:before="120" w:after="120"/>
        <w:ind w:firstLine="420"/>
        <w:jc w:val="both"/>
      </w:pPr>
      <w:r>
        <w:rPr>
          <w:sz w:val="21"/>
        </w:rPr>
        <w:t>3．技术服务工作成果的验收方法：</w:t>
      </w:r>
      <w:r>
        <w:rPr>
          <w:sz w:val="21"/>
          <w:color w:val="000000"/>
          <w:u w:val="single"/>
        </w:rPr>
        <w:t>_乙方完成技术服务工作并提交全部成果后，应向甲方出具验收申请及成果清单，甲方自收到申请之日起7日内组织验收。验收采取书面审查与实际核查相结合的方式，必要时可邀请第三方专业机构参与验收，验收费用由[乙方]承担。验收过程中，双方应共同记录核查情况，形成验收意见_。</w:t>
      </w:r>
    </w:p>
    <w:p>
      <w:pPr>
        <w:pStyle w:val="null3"/>
        <w:ind w:firstLine="420"/>
        <w:jc w:val="left"/>
      </w:pPr>
      <w:r>
        <w:rPr>
          <w:sz w:val="21"/>
        </w:rPr>
        <w:t>4．验收的时间和地点：___</w:t>
      </w:r>
      <w:r>
        <w:rPr>
          <w:sz w:val="21"/>
          <w:u w:val="single"/>
        </w:rPr>
        <w:t>2027年3月，广州    。</w:t>
      </w:r>
    </w:p>
    <w:p>
      <w:pPr>
        <w:pStyle w:val="null3"/>
        <w:ind w:firstLine="510"/>
        <w:jc w:val="both"/>
      </w:pPr>
      <w:r>
        <w:rPr>
          <w:sz w:val="21"/>
          <w:b/>
        </w:rPr>
        <w:t>第八条</w:t>
      </w:r>
      <w:r>
        <w:rPr>
          <w:sz w:val="21"/>
        </w:rPr>
        <w:t xml:space="preserve">  </w:t>
      </w:r>
      <w:r>
        <w:rPr>
          <w:sz w:val="21"/>
        </w:rPr>
        <w:t>技术成果所有权约定：</w:t>
      </w:r>
    </w:p>
    <w:p>
      <w:pPr>
        <w:pStyle w:val="null3"/>
        <w:ind w:firstLine="510"/>
        <w:jc w:val="both"/>
      </w:pPr>
      <w:r>
        <w:rPr>
          <w:sz w:val="21"/>
          <w:color w:val="000000"/>
        </w:rPr>
        <w:t>1．在本合同履行期限内，甲方依托乙方提供的技术开发（咨询、服务）工作成果所完成的</w:t>
      </w:r>
      <w:r>
        <w:rPr>
          <w:sz w:val="21"/>
          <w:b/>
          <w:color w:val="000000"/>
        </w:rPr>
        <w:t>全部新创技术成果，其著作权、所有权均归甲方所有</w:t>
      </w:r>
      <w:r>
        <w:rPr>
          <w:sz w:val="21"/>
          <w:color w:val="000000"/>
        </w:rPr>
        <w:t>。</w:t>
      </w:r>
    </w:p>
    <w:p>
      <w:pPr>
        <w:pStyle w:val="null3"/>
        <w:ind w:firstLine="510"/>
        <w:jc w:val="both"/>
      </w:pPr>
      <w:r>
        <w:rPr>
          <w:sz w:val="21"/>
          <w:color w:val="000000"/>
        </w:rPr>
        <w:t>2．在本合同履行期限内，乙方利用甲方提供的技术资料及工作条件所完成的全部新创技术成果，其</w:t>
      </w:r>
      <w:r>
        <w:rPr>
          <w:sz w:val="21"/>
          <w:b/>
          <w:color w:val="000000"/>
        </w:rPr>
        <w:t>著作权、所有权均归甲方所有</w:t>
      </w:r>
      <w:r>
        <w:rPr>
          <w:sz w:val="21"/>
          <w:color w:val="000000"/>
        </w:rPr>
        <w:t>。</w:t>
      </w:r>
    </w:p>
    <w:p>
      <w:pPr>
        <w:pStyle w:val="null3"/>
        <w:ind w:firstLine="510"/>
        <w:jc w:val="both"/>
      </w:pPr>
      <w:r>
        <w:rPr>
          <w:sz w:val="21"/>
          <w:b/>
        </w:rPr>
        <w:t>第九条</w:t>
      </w:r>
      <w:r>
        <w:rPr>
          <w:sz w:val="21"/>
        </w:rPr>
        <w:t xml:space="preserve">  </w:t>
      </w:r>
      <w:r>
        <w:rPr>
          <w:sz w:val="21"/>
        </w:rPr>
        <w:t>双方确定，按以下约定承担各自的违约责任：</w:t>
      </w:r>
    </w:p>
    <w:p>
      <w:pPr>
        <w:pStyle w:val="null3"/>
        <w:ind w:firstLine="510"/>
        <w:jc w:val="both"/>
      </w:pPr>
      <w:r>
        <w:rPr>
          <w:sz w:val="21"/>
        </w:rPr>
        <w:t>1．除财政原因，甲方无正当理由逾期支付合同款项的，除应当支付技术（咨询）服务费外，还应当每日按技术（咨询）费总额的0.5‰向乙方付违约金，累计违约金不超过技术（咨询）费总额的3%，但因乙方自身原因导致无法及时支付的除外。</w:t>
      </w:r>
    </w:p>
    <w:p>
      <w:pPr>
        <w:pStyle w:val="null3"/>
        <w:ind w:firstLine="510"/>
        <w:jc w:val="both"/>
      </w:pPr>
      <w:r>
        <w:rPr>
          <w:sz w:val="21"/>
        </w:rPr>
        <w:t>2．乙方无正当理由未能够按合同的约定交付服务成果的，乙方应从逾期之日起每日按技术（咨询）费总额的0.5‰的数额向甲方支付违约金，累计违约金不超过技术（咨询）费总额的3%，并向甲方出具书面文件说明延误原因，承诺加大投入以追赶项目进度。若因乙方原因致使项目延期完成，从而造成甲方因财政资金回收而无法支付项目资金的情况，由此造成的一切损失由乙方负责。</w:t>
      </w:r>
    </w:p>
    <w:p>
      <w:pPr>
        <w:pStyle w:val="null3"/>
        <w:ind w:firstLine="510"/>
        <w:jc w:val="both"/>
      </w:pPr>
      <w:r>
        <w:rPr>
          <w:sz w:val="21"/>
        </w:rPr>
        <w:t>3．乙方提供的项目成果须符合国家、行业标准、规范及本合同约定的质量、深度、时效与验收标准。若因乙方原因导致成果不符合约定或未通过审查，乙方应在甲方要求的合理期限内无偿采取补救措施（包括修改、重作等），并承担由此产生的费用。若乙方逾期未完成补救措施或补救措施后仍不符合要求，甲方有权根据情况选择要求乙方减少报酬或解除合同。甲方选择解除合同的，乙方应在合同解除后【10】日内退还甲方已支付的全部费用，并按照本合同技术（咨询）服务费总额的30%向甲方支付违约金。若乙方的违约行为（包括但不限于成果存在重大缺陷、错误、数据造假等）给甲方造成损失的，乙方应赔偿甲方的直接经济损失。乙方未按约定履行技术支持、现场服务、答疑交底、验收配合等合同义务，经甲方书面催告后【5】日内仍未改正的，甲方有权根据该等违约行为对项目的影响程度，酌情扣减相应的服务费用。除本合同另有约定或乙方存在故意或重大过失外，乙方在本合同项下承担的累计赔偿总额（包括违约金、赔偿金）不应超过本合同约定的技术（咨询）服务费总额。</w:t>
      </w:r>
    </w:p>
    <w:p>
      <w:pPr>
        <w:pStyle w:val="null3"/>
        <w:ind w:firstLine="420"/>
        <w:jc w:val="left"/>
      </w:pPr>
      <w:r>
        <w:rPr>
          <w:sz w:val="21"/>
        </w:rPr>
        <w:t>4. 乙方应按照本合同约定及甲方的合理要求，履行技术支持、现场服务、答疑交底、验收配合等合同义务。若乙方未履行或未完全履行上述义务，甲方应通过电话、邮件方式向乙方发出催告，要求其在3个工作日内改正。乙方在前述期限内仍未改正的，甲方有权按照合同总价的5%扣减服务费用。因乙方上述违约行为给甲方造成直接经济损失的，乙方应予以赔偿。</w:t>
      </w:r>
    </w:p>
    <w:p>
      <w:pPr>
        <w:pStyle w:val="null3"/>
        <w:ind w:firstLine="480"/>
        <w:jc w:val="both"/>
      </w:pPr>
      <w:r>
        <w:rPr>
          <w:sz w:val="21"/>
          <w:color w:val="000000"/>
        </w:rPr>
        <w:t>5.乙方应按照合同约定及投标文件的有关内容安排相一致的项目组成员，如需更换项目组成员（特别是项目负责人、项目技术负责人），须向甲方提交书面申请及相关证明材料，经甲方核实同意后方可更换；未经同意擅自更换的，视为乙方违约，甲方有权按照合同总价的5%扣减服务费用。</w:t>
      </w:r>
    </w:p>
    <w:p>
      <w:pPr>
        <w:pStyle w:val="null3"/>
        <w:ind w:firstLine="420"/>
        <w:jc w:val="left"/>
      </w:pPr>
      <w:r>
        <w:rPr>
          <w:sz w:val="21"/>
        </w:rPr>
        <w:t>6．甲方应按合同约定向乙方提交相关资料以利于乙方开展工作，若因为甲方资料延迟交付，由此所造成的损失应由甲方承担。</w:t>
      </w:r>
    </w:p>
    <w:p>
      <w:pPr>
        <w:pStyle w:val="null3"/>
        <w:ind w:firstLine="510"/>
        <w:jc w:val="both"/>
      </w:pPr>
      <w:r>
        <w:rPr>
          <w:sz w:val="21"/>
          <w:b/>
        </w:rPr>
        <w:t>第十条</w:t>
      </w:r>
      <w:r>
        <w:rPr>
          <w:sz w:val="21"/>
        </w:rPr>
        <w:t xml:space="preserve">  </w:t>
      </w:r>
      <w:r>
        <w:rPr>
          <w:sz w:val="21"/>
        </w:rPr>
        <w:t>双方确定，在本合同有效期内，甲方指定</w:t>
      </w:r>
      <w:r>
        <w:rPr>
          <w:sz w:val="21"/>
          <w:u w:val="single"/>
        </w:rPr>
        <w:t xml:space="preserve">      </w:t>
      </w:r>
      <w:r>
        <w:rPr>
          <w:sz w:val="21"/>
        </w:rPr>
        <w:t>为甲方项目联系人</w:t>
      </w:r>
      <w:r>
        <w:rPr>
          <w:sz w:val="21"/>
          <w:color w:val="000000"/>
        </w:rPr>
        <w:t>；乙方指定</w:t>
      </w:r>
      <w:r>
        <w:rPr>
          <w:sz w:val="21"/>
          <w:u w:val="single"/>
        </w:rPr>
        <w:t xml:space="preserve">     </w:t>
      </w:r>
      <w:r>
        <w:rPr>
          <w:sz w:val="21"/>
          <w:color w:val="000000"/>
        </w:rPr>
        <w:t>为乙方项目负责人，</w:t>
      </w:r>
      <w:r>
        <w:rPr>
          <w:sz w:val="21"/>
          <w:u w:val="single"/>
        </w:rPr>
        <w:t xml:space="preserve">     </w:t>
      </w:r>
      <w:r>
        <w:rPr>
          <w:sz w:val="21"/>
          <w:color w:val="000000"/>
        </w:rPr>
        <w:t>为乙方项目技术负责人（如有），</w:t>
      </w:r>
      <w:r>
        <w:rPr>
          <w:sz w:val="21"/>
          <w:u w:val="single"/>
        </w:rPr>
        <w:t xml:space="preserve">     </w:t>
      </w:r>
      <w:r>
        <w:rPr>
          <w:sz w:val="21"/>
          <w:color w:val="000000"/>
        </w:rPr>
        <w:t>为乙方项目联系人。双方项目联系人承担以下责任：</w:t>
      </w:r>
    </w:p>
    <w:p>
      <w:pPr>
        <w:pStyle w:val="null3"/>
        <w:ind w:firstLine="420"/>
        <w:jc w:val="both"/>
      </w:pPr>
      <w:r>
        <w:rPr>
          <w:sz w:val="21"/>
        </w:rPr>
        <w:t>1.</w:t>
      </w:r>
      <w:r>
        <w:rPr>
          <w:sz w:val="21"/>
          <w:u w:val="single"/>
        </w:rPr>
        <w:t xml:space="preserve">                                        </w:t>
      </w:r>
    </w:p>
    <w:p>
      <w:pPr>
        <w:pStyle w:val="null3"/>
        <w:ind w:firstLine="420"/>
        <w:jc w:val="both"/>
      </w:pPr>
      <w:r>
        <w:rPr>
          <w:sz w:val="21"/>
        </w:rPr>
        <w:t>2.</w:t>
      </w:r>
      <w:r>
        <w:rPr>
          <w:sz w:val="21"/>
          <w:u w:val="single"/>
        </w:rPr>
        <w:t xml:space="preserve">                                        </w:t>
      </w:r>
      <w:r>
        <w:rPr>
          <w:sz w:val="21"/>
          <w:u w:val="single"/>
        </w:rPr>
        <w:t>；</w:t>
      </w:r>
    </w:p>
    <w:p>
      <w:pPr>
        <w:pStyle w:val="null3"/>
        <w:ind w:firstLine="420"/>
        <w:jc w:val="both"/>
      </w:pPr>
      <w:r>
        <w:rPr>
          <w:sz w:val="21"/>
        </w:rPr>
        <w:t>3.</w:t>
      </w:r>
      <w:r>
        <w:rPr>
          <w:sz w:val="21"/>
          <w:u w:val="single"/>
        </w:rPr>
        <w:t xml:space="preserve">                                        </w:t>
      </w:r>
      <w:r>
        <w:rPr>
          <w:sz w:val="21"/>
          <w:u w:val="single"/>
        </w:rPr>
        <w:t>。</w:t>
      </w:r>
    </w:p>
    <w:p>
      <w:pPr>
        <w:pStyle w:val="null3"/>
        <w:ind w:firstLine="420"/>
        <w:jc w:val="both"/>
      </w:pPr>
      <w:r>
        <w:rPr>
          <w:sz w:val="21"/>
          <w:color w:val="000000"/>
        </w:rPr>
        <w:t>乙方项目负责人</w:t>
      </w:r>
      <w:r>
        <w:rPr>
          <w:sz w:val="21"/>
          <w:color w:val="000000"/>
        </w:rPr>
        <w:t>承担以下责任</w:t>
      </w:r>
      <w:r>
        <w:rPr>
          <w:sz w:val="21"/>
          <w:color w:val="000000"/>
        </w:rPr>
        <w:t>：</w:t>
      </w:r>
    </w:p>
    <w:p>
      <w:pPr>
        <w:pStyle w:val="null3"/>
        <w:ind w:firstLine="420"/>
        <w:jc w:val="both"/>
      </w:pPr>
      <w:r>
        <w:rPr>
          <w:sz w:val="21"/>
          <w:color w:val="000000"/>
        </w:rPr>
        <w:t>1.</w:t>
      </w:r>
      <w:r>
        <w:rPr>
          <w:sz w:val="21"/>
          <w:u w:val="single"/>
        </w:rPr>
        <w:t xml:space="preserve">                                        </w:t>
      </w:r>
    </w:p>
    <w:p>
      <w:pPr>
        <w:pStyle w:val="null3"/>
        <w:ind w:firstLine="420"/>
        <w:jc w:val="both"/>
      </w:pPr>
      <w:r>
        <w:rPr>
          <w:sz w:val="21"/>
          <w:color w:val="000000"/>
        </w:rPr>
        <w:t>2.</w:t>
      </w:r>
      <w:r>
        <w:rPr>
          <w:sz w:val="21"/>
          <w:color w:val="000000"/>
          <w:u w:val="single"/>
        </w:rPr>
        <w:t xml:space="preserve">                                        </w:t>
      </w:r>
      <w:r>
        <w:rPr>
          <w:sz w:val="21"/>
          <w:color w:val="000000"/>
          <w:u w:val="single"/>
        </w:rPr>
        <w:t>；</w:t>
      </w:r>
    </w:p>
    <w:p>
      <w:pPr>
        <w:pStyle w:val="null3"/>
        <w:ind w:firstLine="420"/>
        <w:jc w:val="both"/>
      </w:pPr>
      <w:r>
        <w:rPr>
          <w:sz w:val="21"/>
          <w:color w:val="000000"/>
        </w:rPr>
        <w:t>3.</w:t>
      </w:r>
      <w:r>
        <w:rPr>
          <w:sz w:val="21"/>
          <w:color w:val="000000"/>
          <w:u w:val="single"/>
        </w:rPr>
        <w:t xml:space="preserve">                                        </w:t>
      </w:r>
      <w:r>
        <w:rPr>
          <w:sz w:val="21"/>
          <w:color w:val="000000"/>
          <w:u w:val="single"/>
        </w:rPr>
        <w:t>。</w:t>
      </w:r>
    </w:p>
    <w:p>
      <w:pPr>
        <w:pStyle w:val="null3"/>
        <w:ind w:firstLine="420"/>
        <w:jc w:val="both"/>
      </w:pPr>
      <w:r>
        <w:rPr>
          <w:sz w:val="21"/>
          <w:color w:val="000000"/>
        </w:rPr>
        <w:t>乙方项目技术负责人</w:t>
      </w:r>
      <w:r>
        <w:rPr>
          <w:sz w:val="21"/>
          <w:color w:val="000000"/>
        </w:rPr>
        <w:t>承担以下责任</w:t>
      </w:r>
      <w:r>
        <w:rPr>
          <w:sz w:val="21"/>
          <w:color w:val="000000"/>
        </w:rPr>
        <w:t>：</w:t>
      </w:r>
    </w:p>
    <w:p>
      <w:pPr>
        <w:pStyle w:val="null3"/>
        <w:ind w:firstLine="420"/>
        <w:jc w:val="both"/>
      </w:pPr>
      <w:r>
        <w:rPr>
          <w:sz w:val="21"/>
          <w:color w:val="000000"/>
        </w:rPr>
        <w:t>1.</w:t>
      </w:r>
      <w:r>
        <w:rPr>
          <w:sz w:val="21"/>
          <w:u w:val="single"/>
        </w:rPr>
        <w:t xml:space="preserve">                                        </w:t>
      </w:r>
    </w:p>
    <w:p>
      <w:pPr>
        <w:pStyle w:val="null3"/>
        <w:ind w:firstLine="420"/>
        <w:jc w:val="both"/>
      </w:pPr>
      <w:r>
        <w:rPr>
          <w:sz w:val="21"/>
          <w:color w:val="000000"/>
        </w:rPr>
        <w:t>2.</w:t>
      </w:r>
      <w:r>
        <w:rPr>
          <w:sz w:val="21"/>
          <w:color w:val="000000"/>
          <w:u w:val="single"/>
        </w:rPr>
        <w:t xml:space="preserve">                                        </w:t>
      </w:r>
      <w:r>
        <w:rPr>
          <w:sz w:val="21"/>
          <w:color w:val="000000"/>
          <w:u w:val="single"/>
        </w:rPr>
        <w:t>；</w:t>
      </w:r>
    </w:p>
    <w:p>
      <w:pPr>
        <w:pStyle w:val="null3"/>
        <w:ind w:firstLine="420"/>
        <w:jc w:val="both"/>
      </w:pPr>
      <w:r>
        <w:rPr>
          <w:sz w:val="21"/>
          <w:color w:val="000000"/>
        </w:rPr>
        <w:t>3.</w:t>
      </w:r>
      <w:r>
        <w:rPr>
          <w:sz w:val="21"/>
          <w:color w:val="000000"/>
          <w:u w:val="single"/>
        </w:rPr>
        <w:t xml:space="preserve">                                        </w:t>
      </w:r>
      <w:r>
        <w:rPr>
          <w:sz w:val="21"/>
          <w:color w:val="000000"/>
          <w:u w:val="single"/>
        </w:rPr>
        <w:t>。</w:t>
      </w:r>
    </w:p>
    <w:p>
      <w:pPr>
        <w:pStyle w:val="null3"/>
        <w:jc w:val="both"/>
      </w:pPr>
      <w:r>
        <w:rPr>
          <w:sz w:val="21"/>
        </w:rPr>
        <w:t>一方变更项目联系人的，应当提前</w:t>
      </w:r>
      <w:r>
        <w:rPr>
          <w:sz w:val="21"/>
        </w:rPr>
        <w:t>3个工作日以书面形式通知另一方。未及时通知并影响本合同履行或造成损失的，应承担相应的责任。</w:t>
      </w:r>
    </w:p>
    <w:p>
      <w:pPr>
        <w:pStyle w:val="null3"/>
        <w:ind w:firstLine="510"/>
        <w:jc w:val="both"/>
      </w:pPr>
      <w:r>
        <w:rPr>
          <w:sz w:val="21"/>
          <w:b/>
        </w:rPr>
        <w:t>第十一条</w:t>
      </w:r>
      <w:r>
        <w:rPr>
          <w:sz w:val="21"/>
        </w:rPr>
        <w:t xml:space="preserve">  </w:t>
      </w:r>
      <w:r>
        <w:rPr>
          <w:sz w:val="21"/>
        </w:rPr>
        <w:t>双方确定，出现下列情形，致使本合同的履行成为不必要或不可能的，可以解除本合同：</w:t>
      </w:r>
    </w:p>
    <w:p>
      <w:pPr>
        <w:pStyle w:val="null3"/>
        <w:ind w:firstLine="510"/>
        <w:jc w:val="both"/>
      </w:pPr>
      <w:r>
        <w:rPr>
          <w:sz w:val="21"/>
        </w:rPr>
        <w:t>1．发生不可抗力；</w:t>
      </w:r>
    </w:p>
    <w:p>
      <w:pPr>
        <w:pStyle w:val="null3"/>
        <w:ind w:firstLine="510"/>
        <w:jc w:val="both"/>
      </w:pPr>
      <w:r>
        <w:rPr>
          <w:sz w:val="21"/>
        </w:rPr>
        <w:t>2．</w:t>
      </w:r>
      <w:r>
        <w:rPr>
          <w:sz w:val="21"/>
          <w:u w:val="single"/>
        </w:rPr>
        <w:t xml:space="preserve">  </w:t>
      </w:r>
      <w:r>
        <w:rPr>
          <w:sz w:val="21"/>
          <w:u w:val="single"/>
        </w:rPr>
        <w:t>双方协商解除本合同的；</w:t>
      </w:r>
    </w:p>
    <w:p>
      <w:pPr>
        <w:pStyle w:val="null3"/>
        <w:ind w:firstLine="510"/>
        <w:jc w:val="both"/>
      </w:pPr>
      <w:r>
        <w:rPr>
          <w:sz w:val="21"/>
        </w:rPr>
        <w:t xml:space="preserve">3.  </w:t>
      </w:r>
      <w:r>
        <w:rPr>
          <w:sz w:val="21"/>
          <w:u w:val="single"/>
        </w:rPr>
        <w:t xml:space="preserve">  </w:t>
      </w:r>
      <w:r>
        <w:rPr>
          <w:sz w:val="21"/>
          <w:u w:val="single"/>
        </w:rPr>
        <w:t>一方根本违约，另一方可单方提出解除本合同。</w:t>
      </w:r>
    </w:p>
    <w:p>
      <w:pPr>
        <w:pStyle w:val="null3"/>
        <w:ind w:firstLine="510"/>
        <w:jc w:val="both"/>
      </w:pPr>
      <w:r>
        <w:rPr>
          <w:sz w:val="21"/>
          <w:b/>
        </w:rPr>
        <w:t>第十二条</w:t>
      </w:r>
      <w:r>
        <w:rPr>
          <w:sz w:val="21"/>
          <w:b/>
        </w:rPr>
        <w:t xml:space="preserve">  </w:t>
      </w:r>
      <w:r>
        <w:rPr>
          <w:sz w:val="21"/>
        </w:rPr>
        <w:t>双方因履行本合同而发生的争议，应当协商解决。协商、调解不成的，依法向项目当地有管辖权的人民法院起诉，并由违约方承担守约方的一切维权费用（包括但不限于受理费、财产保全费、财产保全担保费、律师费、鉴定费、评估费等）。</w:t>
      </w:r>
    </w:p>
    <w:p>
      <w:pPr>
        <w:pStyle w:val="null3"/>
        <w:ind w:firstLine="510"/>
        <w:jc w:val="both"/>
      </w:pPr>
      <w:r>
        <w:rPr>
          <w:sz w:val="21"/>
          <w:b/>
        </w:rPr>
        <w:t>第十三条</w:t>
      </w:r>
      <w:r>
        <w:rPr>
          <w:sz w:val="21"/>
        </w:rPr>
        <w:t xml:space="preserve">  </w:t>
      </w:r>
      <w:r>
        <w:rPr>
          <w:sz w:val="21"/>
        </w:rPr>
        <w:t>双方确定：本合同及相关附件中所涉及的有关名词和技术术语，其定义和解释如下：</w:t>
      </w:r>
    </w:p>
    <w:p>
      <w:pPr>
        <w:pStyle w:val="null3"/>
        <w:ind w:firstLine="420"/>
        <w:jc w:val="left"/>
      </w:pPr>
      <w:r>
        <w:rPr>
          <w:sz w:val="21"/>
        </w:rPr>
        <w:t>1．</w:t>
      </w:r>
      <w:r>
        <w:rPr>
          <w:sz w:val="21"/>
          <w:u w:val="single"/>
        </w:rPr>
        <w:t xml:space="preserve">                                                          </w:t>
      </w:r>
      <w:r>
        <w:rPr>
          <w:sz w:val="21"/>
          <w:u w:val="single"/>
        </w:rPr>
        <w:t>；</w:t>
      </w:r>
    </w:p>
    <w:p>
      <w:pPr>
        <w:pStyle w:val="null3"/>
        <w:ind w:firstLine="420"/>
        <w:jc w:val="left"/>
      </w:pPr>
      <w:r>
        <w:rPr>
          <w:sz w:val="21"/>
        </w:rPr>
        <w:t>2．</w:t>
      </w:r>
      <w:r>
        <w:rPr>
          <w:sz w:val="21"/>
          <w:u w:val="single"/>
        </w:rPr>
        <w:t xml:space="preserve">                                                          </w:t>
      </w:r>
      <w:r>
        <w:rPr>
          <w:sz w:val="21"/>
          <w:u w:val="single"/>
        </w:rPr>
        <w:t>；</w:t>
      </w:r>
    </w:p>
    <w:p>
      <w:pPr>
        <w:pStyle w:val="null3"/>
        <w:ind w:firstLine="420"/>
        <w:jc w:val="left"/>
      </w:pPr>
      <w:r>
        <w:rPr>
          <w:sz w:val="21"/>
        </w:rPr>
        <w:t>3．</w:t>
      </w:r>
      <w:r>
        <w:rPr>
          <w:sz w:val="21"/>
          <w:u w:val="single"/>
        </w:rPr>
        <w:t xml:space="preserve">                                                          </w:t>
      </w:r>
      <w:r>
        <w:rPr>
          <w:sz w:val="21"/>
          <w:u w:val="single"/>
        </w:rPr>
        <w:t>。</w:t>
      </w:r>
      <w:r>
        <w:rPr>
          <w:sz w:val="21"/>
        </w:rPr>
        <w:t xml:space="preserve">  </w:t>
      </w:r>
    </w:p>
    <w:p>
      <w:pPr>
        <w:pStyle w:val="null3"/>
        <w:ind w:firstLine="422"/>
        <w:jc w:val="both"/>
      </w:pPr>
      <w:r>
        <w:rPr>
          <w:sz w:val="21"/>
          <w:b/>
        </w:rPr>
        <w:t>第十四条</w:t>
      </w:r>
      <w:r>
        <w:rPr>
          <w:sz w:val="21"/>
        </w:rPr>
        <w:t xml:space="preserve">   </w:t>
      </w:r>
      <w:r>
        <w:rPr>
          <w:sz w:val="21"/>
        </w:rPr>
        <w:t>本合同一式</w:t>
      </w:r>
      <w:r>
        <w:rPr>
          <w:sz w:val="21"/>
          <w:u w:val="single"/>
        </w:rPr>
        <w:t xml:space="preserve">   </w:t>
      </w:r>
      <w:r>
        <w:rPr>
          <w:sz w:val="21"/>
          <w:u w:val="single"/>
        </w:rPr>
        <w:t>陆</w:t>
      </w:r>
      <w:r>
        <w:rPr>
          <w:sz w:val="21"/>
          <w:u w:val="single"/>
        </w:rPr>
        <w:t xml:space="preserve">  </w:t>
      </w:r>
      <w:r>
        <w:rPr>
          <w:sz w:val="21"/>
        </w:rPr>
        <w:t>份，甲、乙双方各执</w:t>
      </w:r>
      <w:r>
        <w:rPr>
          <w:sz w:val="21"/>
          <w:u w:val="single"/>
        </w:rPr>
        <w:t xml:space="preserve"> </w:t>
      </w:r>
      <w:r>
        <w:rPr>
          <w:sz w:val="21"/>
          <w:u w:val="single"/>
        </w:rPr>
        <w:t>叁</w:t>
      </w:r>
      <w:r>
        <w:rPr>
          <w:sz w:val="21"/>
        </w:rPr>
        <w:t>份，具有同等法律效力。</w:t>
      </w:r>
    </w:p>
    <w:p>
      <w:pPr>
        <w:pStyle w:val="null3"/>
        <w:ind w:firstLine="510"/>
        <w:jc w:val="both"/>
      </w:pPr>
      <w:r>
        <w:rPr>
          <w:sz w:val="21"/>
          <w:b/>
        </w:rPr>
        <w:t>第十五条</w:t>
      </w:r>
      <w:r>
        <w:rPr>
          <w:sz w:val="21"/>
        </w:rPr>
        <w:t xml:space="preserve">  </w:t>
      </w:r>
      <w:r>
        <w:rPr>
          <w:sz w:val="21"/>
        </w:rPr>
        <w:t>本合同经双方法定代表人或授权代表签字并盖公章或合同专用章后生效。</w:t>
      </w:r>
    </w:p>
    <w:p>
      <w:pPr>
        <w:pStyle w:val="null3"/>
        <w:jc w:val="both"/>
      </w:pPr>
      <w:r>
        <w:rPr/>
        <w:t xml:space="preserve"> </w:t>
      </w:r>
    </w:p>
    <w:p>
      <w:pPr>
        <w:pStyle w:val="null3"/>
        <w:ind w:left="1470"/>
        <w:jc w:val="center"/>
      </w:pPr>
      <w:r>
        <w:rPr>
          <w:sz w:val="21"/>
        </w:rPr>
        <w:t>（以下内容无正文）</w:t>
      </w:r>
    </w:p>
    <w:p>
      <w:pPr>
        <w:pStyle w:val="null3"/>
        <w:ind w:left="1470"/>
        <w:jc w:val="both"/>
      </w:pPr>
      <w:r>
        <w:rPr>
          <w:sz w:val="21"/>
        </w:rPr>
        <w:t>附件：</w:t>
      </w:r>
      <w:r>
        <w:rPr>
          <w:sz w:val="21"/>
        </w:rPr>
        <w:t>1.保密协议；</w:t>
      </w:r>
    </w:p>
    <w:p>
      <w:pPr>
        <w:pStyle w:val="null3"/>
        <w:ind w:left="1545"/>
        <w:jc w:val="both"/>
      </w:pPr>
      <w:r>
        <w:rPr>
          <w:sz w:val="21"/>
        </w:rPr>
        <w:t>2.廉洁诚信承诺书。</w:t>
      </w:r>
    </w:p>
    <w:tbl>
      <w:tblPr>
        <w:tblW w:w="0" w:type="auto"/>
        <w:tblBorders>
          <w:top w:val="none" w:color="000000" w:sz="4"/>
          <w:left w:val="none" w:color="000000" w:sz="4"/>
          <w:bottom w:val="none" w:color="000000" w:sz="4"/>
          <w:right w:val="none" w:color="000000" w:sz="4"/>
          <w:insideH w:val="none"/>
          <w:insideV w:val="none"/>
        </w:tblBorders>
      </w:tblPr>
      <w:tblGrid>
        <w:gridCol w:w="1155"/>
        <w:gridCol w:w="2378"/>
        <w:gridCol w:w="3378"/>
        <w:gridCol w:w="1396"/>
      </w:tblGrid>
      <w:tr>
        <w:tc>
          <w:tcPr>
            <w:tcW w:type="dxa" w:w="1155"/>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1"/>
              </w:rPr>
              <w:t>甲方：</w:t>
            </w:r>
          </w:p>
        </w:tc>
        <w:tc>
          <w:tcPr>
            <w:tcW w:type="dxa" w:w="5756"/>
            <w:gridSpan w:val="2"/>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1"/>
              </w:rPr>
              <w:t>广东省海洋发展规划研究中心</w:t>
            </w:r>
          </w:p>
        </w:tc>
        <w:tc>
          <w:tcPr>
            <w:tcW w:type="dxa" w:w="1396"/>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1"/>
              </w:rPr>
              <w:t>（盖章）</w:t>
            </w:r>
          </w:p>
        </w:tc>
      </w:tr>
      <w:tr>
        <w:tc>
          <w:tcPr>
            <w:tcW w:type="dxa" w:w="1155"/>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p>
        </w:tc>
        <w:tc>
          <w:tcPr>
            <w:tcW w:type="dxa" w:w="5756"/>
            <w:gridSpan w:val="2"/>
            <w:tcBorders>
              <w:top w:val="single" w:color="000000" w:sz="4"/>
              <w:left w:val="none" w:color="000000" w:sz="4"/>
              <w:bottom w:val="none" w:color="000000" w:sz="4"/>
              <w:right w:val="none" w:color="000000" w:sz="4"/>
            </w:tcBorders>
            <w:tcMar>
              <w:top w:type="dxa" w:w="0"/>
              <w:left w:type="dxa" w:w="60"/>
              <w:bottom w:type="dxa" w:w="0"/>
              <w:right w:type="dxa" w:w="60"/>
            </w:tcMar>
            <w:vAlign w:val="top"/>
          </w:tcPr>
          <w:p/>
        </w:tc>
        <w:tc>
          <w:tcPr>
            <w:tcW w:type="dxa" w:w="1396"/>
            <w:tcBorders>
              <w:top w:val="none" w:color="000000" w:sz="4"/>
              <w:left w:val="none" w:color="000000" w:sz="4"/>
              <w:bottom w:val="none" w:color="000000" w:sz="4"/>
              <w:right w:val="none" w:color="000000" w:sz="4"/>
            </w:tcBorders>
            <w:tcMar>
              <w:top w:type="dxa" w:w="0"/>
              <w:left w:type="dxa" w:w="60"/>
              <w:bottom w:type="dxa" w:w="0"/>
              <w:right w:type="dxa" w:w="60"/>
            </w:tcMar>
            <w:vAlign w:val="top"/>
          </w:tcPr>
          <w:p/>
        </w:tc>
      </w:tr>
      <w:tr>
        <w:tc>
          <w:tcPr>
            <w:tcW w:type="dxa" w:w="3533"/>
            <w:gridSpan w:val="2"/>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r>
              <w:rPr>
                <w:sz w:val="21"/>
              </w:rPr>
              <w:t>法定代表人／委托代理人：</w:t>
            </w:r>
          </w:p>
        </w:tc>
        <w:tc>
          <w:tcPr>
            <w:tcW w:type="dxa" w:w="3378"/>
            <w:tcBorders>
              <w:top w:val="none" w:color="000000" w:sz="4"/>
              <w:left w:val="none" w:color="000000" w:sz="4"/>
              <w:bottom w:val="single" w:color="000000" w:sz="4"/>
              <w:right w:val="none" w:color="000000" w:sz="4"/>
            </w:tcBorders>
            <w:tcMar>
              <w:top w:type="dxa" w:w="0"/>
              <w:left w:type="dxa" w:w="60"/>
              <w:bottom w:type="dxa" w:w="0"/>
              <w:right w:type="dxa" w:w="60"/>
            </w:tcMar>
            <w:vAlign w:val="top"/>
          </w:tcPr>
          <w:p>
            <w:pPr>
              <w:pStyle w:val="null3"/>
              <w:jc w:val="both"/>
            </w:pPr>
          </w:p>
        </w:tc>
        <w:tc>
          <w:tcPr>
            <w:tcW w:type="dxa" w:w="1396"/>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r>
              <w:rPr>
                <w:sz w:val="21"/>
              </w:rPr>
              <w:t>（签名）</w:t>
            </w:r>
          </w:p>
        </w:tc>
      </w:tr>
      <w:tr>
        <w:tc>
          <w:tcPr>
            <w:tcW w:type="dxa" w:w="1155"/>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p>
        </w:tc>
        <w:tc>
          <w:tcPr>
            <w:tcW w:type="dxa" w:w="5756"/>
            <w:gridSpan w:val="2"/>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right"/>
            </w:pP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1396"/>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center"/>
            </w:pPr>
          </w:p>
        </w:tc>
      </w:tr>
      <w:tr>
        <w:tc>
          <w:tcPr>
            <w:tcW w:type="dxa" w:w="1155"/>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1"/>
              </w:rPr>
              <w:t>乙方：</w:t>
            </w:r>
          </w:p>
        </w:tc>
        <w:tc>
          <w:tcPr>
            <w:tcW w:type="dxa" w:w="5756"/>
            <w:gridSpan w:val="2"/>
            <w:tcBorders>
              <w:top w:val="none" w:color="000000" w:sz="4"/>
              <w:left w:val="none" w:color="000000" w:sz="4"/>
              <w:bottom w:val="single" w:color="000000" w:sz="4"/>
              <w:right w:val="none" w:color="000000" w:sz="4"/>
            </w:tcBorders>
            <w:tcMar>
              <w:top w:type="dxa" w:w="0"/>
              <w:left w:type="dxa" w:w="60"/>
              <w:bottom w:type="dxa" w:w="0"/>
              <w:right w:type="dxa" w:w="60"/>
            </w:tcMar>
            <w:vAlign w:val="bottom"/>
          </w:tcPr>
          <w:p>
            <w:pPr>
              <w:pStyle w:val="null3"/>
              <w:jc w:val="both"/>
            </w:pPr>
            <w:r>
              <w:rPr>
                <w:sz w:val="21"/>
              </w:rPr>
              <w:t xml:space="preserve"> </w:t>
            </w:r>
          </w:p>
        </w:tc>
        <w:tc>
          <w:tcPr>
            <w:tcW w:type="dxa" w:w="1396"/>
            <w:tcBorders>
              <w:top w:val="none" w:color="000000" w:sz="4"/>
              <w:left w:val="none" w:color="000000" w:sz="4"/>
              <w:bottom w:val="none" w:color="000000" w:sz="4"/>
              <w:right w:val="none" w:color="000000" w:sz="4"/>
            </w:tcBorders>
            <w:tcMar>
              <w:top w:type="dxa" w:w="0"/>
              <w:left w:type="dxa" w:w="60"/>
              <w:bottom w:type="dxa" w:w="0"/>
              <w:right w:type="dxa" w:w="60"/>
            </w:tcMar>
            <w:vAlign w:val="bottom"/>
          </w:tcPr>
          <w:p>
            <w:pPr>
              <w:pStyle w:val="null3"/>
              <w:jc w:val="both"/>
            </w:pPr>
            <w:r>
              <w:rPr>
                <w:sz w:val="21"/>
              </w:rPr>
              <w:t>（盖章）</w:t>
            </w:r>
          </w:p>
        </w:tc>
      </w:tr>
      <w:tr>
        <w:tc>
          <w:tcPr>
            <w:tcW w:type="dxa" w:w="1155"/>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p>
        </w:tc>
        <w:tc>
          <w:tcPr>
            <w:tcW w:type="dxa" w:w="5756"/>
            <w:gridSpan w:val="2"/>
            <w:tcBorders>
              <w:top w:val="none" w:color="000000" w:sz="4"/>
              <w:left w:val="none" w:color="000000" w:sz="4"/>
              <w:bottom w:val="none" w:color="000000" w:sz="4"/>
              <w:right w:val="none" w:color="000000" w:sz="4"/>
            </w:tcBorders>
            <w:tcMar>
              <w:top w:type="dxa" w:w="0"/>
              <w:left w:type="dxa" w:w="60"/>
              <w:bottom w:type="dxa" w:w="0"/>
              <w:right w:type="dxa" w:w="60"/>
            </w:tcMar>
            <w:vAlign w:val="top"/>
          </w:tcPr>
          <w:p/>
        </w:tc>
        <w:tc>
          <w:tcPr>
            <w:tcW w:type="dxa" w:w="1396"/>
            <w:tcBorders>
              <w:top w:val="none" w:color="000000" w:sz="4"/>
              <w:left w:val="none" w:color="000000" w:sz="4"/>
              <w:bottom w:val="none" w:color="000000" w:sz="4"/>
              <w:right w:val="none" w:color="000000" w:sz="4"/>
            </w:tcBorders>
            <w:tcMar>
              <w:top w:type="dxa" w:w="0"/>
              <w:left w:type="dxa" w:w="60"/>
              <w:bottom w:type="dxa" w:w="0"/>
              <w:right w:type="dxa" w:w="60"/>
            </w:tcMar>
            <w:vAlign w:val="top"/>
          </w:tcPr>
          <w:p/>
        </w:tc>
      </w:tr>
      <w:tr>
        <w:tc>
          <w:tcPr>
            <w:tcW w:type="dxa" w:w="3533"/>
            <w:gridSpan w:val="2"/>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r>
              <w:rPr>
                <w:sz w:val="21"/>
              </w:rPr>
              <w:t>法定代表人／委托代理人：</w:t>
            </w:r>
          </w:p>
        </w:tc>
        <w:tc>
          <w:tcPr>
            <w:tcW w:type="dxa" w:w="3378"/>
            <w:tcBorders>
              <w:top w:val="none" w:color="000000" w:sz="4"/>
              <w:left w:val="none" w:color="000000" w:sz="4"/>
              <w:bottom w:val="single" w:color="000000" w:sz="4"/>
              <w:right w:val="none" w:color="000000" w:sz="4"/>
            </w:tcBorders>
            <w:tcMar>
              <w:top w:type="dxa" w:w="0"/>
              <w:left w:type="dxa" w:w="60"/>
              <w:bottom w:type="dxa" w:w="0"/>
              <w:right w:type="dxa" w:w="60"/>
            </w:tcMar>
            <w:vAlign w:val="top"/>
          </w:tcPr>
          <w:p>
            <w:pPr>
              <w:pStyle w:val="null3"/>
              <w:jc w:val="both"/>
            </w:pPr>
          </w:p>
        </w:tc>
        <w:tc>
          <w:tcPr>
            <w:tcW w:type="dxa" w:w="1396"/>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r>
              <w:rPr>
                <w:sz w:val="21"/>
              </w:rPr>
              <w:t>（签名）</w:t>
            </w:r>
          </w:p>
        </w:tc>
      </w:tr>
      <w:tr>
        <w:tc>
          <w:tcPr>
            <w:tcW w:type="dxa" w:w="1155"/>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both"/>
            </w:pPr>
          </w:p>
        </w:tc>
        <w:tc>
          <w:tcPr>
            <w:tcW w:type="dxa" w:w="5756"/>
            <w:gridSpan w:val="2"/>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right"/>
            </w:pP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1396"/>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center"/>
            </w:pPr>
          </w:p>
        </w:tc>
      </w:tr>
    </w:tbl>
    <w:p>
      <w:pPr>
        <w:pStyle w:val="null3"/>
      </w:pPr>
      <w:r>
        <w:rPr/>
        <w:t xml:space="preserve"> </w:t>
      </w:r>
    </w:p>
    <w:p>
      <w:pPr>
        <w:pStyle w:val="null3"/>
        <w:jc w:val="left"/>
      </w:pPr>
      <w:r>
        <w:rPr>
          <w:sz w:val="21"/>
          <w:b/>
        </w:rPr>
        <w:t>附件</w:t>
      </w:r>
      <w:r>
        <w:rPr>
          <w:sz w:val="21"/>
          <w:b/>
        </w:rPr>
        <w:t>1：</w:t>
      </w:r>
    </w:p>
    <w:p>
      <w:pPr>
        <w:pStyle w:val="null3"/>
        <w:spacing w:after="930"/>
        <w:jc w:val="center"/>
      </w:pPr>
      <w:r>
        <w:rPr>
          <w:sz w:val="21"/>
          <w:b/>
        </w:rPr>
        <w:t>保</w:t>
      </w:r>
      <w:r>
        <w:rPr>
          <w:sz w:val="21"/>
          <w:b/>
        </w:rPr>
        <w:t>密</w:t>
      </w:r>
      <w:r>
        <w:rPr>
          <w:sz w:val="21"/>
          <w:b/>
        </w:rPr>
        <w:t>协</w:t>
      </w:r>
      <w:r>
        <w:rPr>
          <w:sz w:val="21"/>
          <w:b/>
        </w:rPr>
        <w:t>议</w:t>
      </w:r>
      <w:r>
        <w:rPr>
          <w:sz w:val="21"/>
          <w:b/>
        </w:rPr>
        <w:t>书</w:t>
      </w:r>
    </w:p>
    <w:p>
      <w:pPr>
        <w:pStyle w:val="null3"/>
        <w:ind w:firstLine="562"/>
        <w:jc w:val="both"/>
      </w:pPr>
      <w:r>
        <w:rPr>
          <w:sz w:val="21"/>
          <w:b/>
        </w:rPr>
        <w:t>项目名称：</w:t>
      </w:r>
      <w:r>
        <w:rPr>
          <w:b/>
          <w:u w:val="single"/>
        </w:rPr>
        <w:t xml:space="preserve"> </w:t>
      </w:r>
      <w:r>
        <w:rPr>
          <w:sz w:val="21"/>
          <w:u w:val="single"/>
        </w:rPr>
        <w:t>2026年广东省海洋经济形势分析及研判</w:t>
      </w:r>
      <w:r>
        <w:rPr>
          <w:b/>
          <w:u w:val="single"/>
        </w:rPr>
        <w:t xml:space="preserve"> </w:t>
      </w:r>
    </w:p>
    <w:p>
      <w:pPr>
        <w:pStyle w:val="null3"/>
        <w:ind w:firstLine="562"/>
        <w:jc w:val="both"/>
      </w:pPr>
      <w:r>
        <w:rPr>
          <w:sz w:val="21"/>
          <w:b/>
        </w:rPr>
        <w:t>甲方：</w:t>
      </w:r>
      <w:r>
        <w:rPr>
          <w:sz w:val="21"/>
          <w:u w:val="single"/>
        </w:rPr>
        <w:t xml:space="preserve"> </w:t>
      </w:r>
      <w:r>
        <w:rPr>
          <w:sz w:val="21"/>
          <w:u w:val="single"/>
        </w:rPr>
        <w:t>广东省海洋发展规划研究中心</w:t>
      </w:r>
    </w:p>
    <w:p>
      <w:pPr>
        <w:pStyle w:val="null3"/>
        <w:ind w:firstLine="562"/>
        <w:jc w:val="both"/>
      </w:pPr>
      <w:r>
        <w:rPr>
          <w:sz w:val="21"/>
          <w:b/>
        </w:rPr>
        <w:t>乙方：</w:t>
      </w:r>
      <w:r>
        <w:rPr>
          <w:b/>
          <w:u w:val="single"/>
        </w:rPr>
        <w:t xml:space="preserve">                            </w:t>
      </w:r>
    </w:p>
    <w:p>
      <w:pPr>
        <w:pStyle w:val="null3"/>
        <w:ind w:firstLine="562"/>
        <w:jc w:val="both"/>
      </w:pPr>
      <w:r>
        <w:rPr>
          <w:sz w:val="21"/>
          <w:b/>
        </w:rPr>
        <w:t>为充分保护甲方的保密资料和商业秘密；双方在平等、自愿、协商一致的基础上，达成如下一致意见：</w:t>
      </w:r>
    </w:p>
    <w:p>
      <w:pPr>
        <w:pStyle w:val="null3"/>
        <w:ind w:firstLine="562"/>
        <w:jc w:val="both"/>
      </w:pPr>
      <w:r>
        <w:rPr>
          <w:sz w:val="21"/>
          <w:b/>
        </w:rPr>
        <w:t>一、乙方对保密资料、商业秘密的保密义务</w:t>
      </w:r>
    </w:p>
    <w:p>
      <w:pPr>
        <w:pStyle w:val="null3"/>
        <w:ind w:firstLine="420"/>
        <w:jc w:val="both"/>
      </w:pPr>
      <w:r>
        <w:rPr>
          <w:sz w:val="21"/>
        </w:rPr>
        <w:t>1.未经甲方书面同意，乙方不得利用甲方提供的保密资料或知悉的甲方商业秘密进行与</w:t>
      </w:r>
      <w:r>
        <w:rPr>
          <w:sz w:val="21"/>
          <w:u w:val="single"/>
        </w:rPr>
        <w:t>甲方合作项目</w:t>
      </w:r>
      <w:r>
        <w:rPr>
          <w:sz w:val="21"/>
        </w:rPr>
        <w:t>以外的行为；未经甲方书面同意，乙方不得利用甲方提供的保密资料或知悉的甲方商业秘密与任何第三方进行商业行为。</w:t>
      </w:r>
    </w:p>
    <w:p>
      <w:pPr>
        <w:pStyle w:val="null3"/>
        <w:ind w:firstLine="420"/>
        <w:jc w:val="both"/>
      </w:pPr>
      <w:r>
        <w:rPr>
          <w:sz w:val="21"/>
        </w:rPr>
        <w:t>2.乙方应配合甲方的合理要求，严格按本协议和甲方要求依法履行本协议。</w:t>
      </w:r>
    </w:p>
    <w:p>
      <w:pPr>
        <w:pStyle w:val="null3"/>
        <w:ind w:firstLine="420"/>
        <w:jc w:val="both"/>
      </w:pPr>
      <w:r>
        <w:rPr>
          <w:sz w:val="21"/>
        </w:rPr>
        <w:t>3.甲方为乙方提供的技术资料仅供乙方人员内部工作使用，乙方不得转让第三方。</w:t>
      </w:r>
    </w:p>
    <w:p>
      <w:pPr>
        <w:pStyle w:val="null3"/>
        <w:ind w:firstLine="420"/>
        <w:jc w:val="both"/>
      </w:pPr>
      <w:r>
        <w:rPr>
          <w:sz w:val="21"/>
        </w:rPr>
        <w:t>4.乙方应保证防止甲方保密资料、商业秘密的泄露；若乙方人员出现泄密行为，乙方应承担全部法律责任。</w:t>
      </w:r>
    </w:p>
    <w:p>
      <w:pPr>
        <w:pStyle w:val="null3"/>
        <w:ind w:firstLine="420"/>
        <w:jc w:val="both"/>
      </w:pPr>
      <w:r>
        <w:rPr>
          <w:sz w:val="21"/>
        </w:rPr>
        <w:t>5.若乙方员工离职，则乙方有责任确保其员工按本协议的约定承担保密义务。</w:t>
      </w:r>
    </w:p>
    <w:p>
      <w:pPr>
        <w:pStyle w:val="null3"/>
        <w:spacing w:before="150" w:after="150"/>
        <w:ind w:left="555"/>
      </w:pPr>
      <w:r>
        <w:rPr>
          <w:sz w:val="21"/>
          <w:b/>
        </w:rPr>
        <w:t>二、乙方对保密资料的合理使用</w:t>
      </w:r>
    </w:p>
    <w:p>
      <w:pPr>
        <w:pStyle w:val="null3"/>
        <w:ind w:firstLine="420"/>
        <w:jc w:val="both"/>
      </w:pPr>
      <w:r>
        <w:rPr>
          <w:sz w:val="21"/>
        </w:rPr>
        <w:t>甲方提供的资料仅限于乙方单位内部直接参与本项目的员工工作使用，绝不对其他单位及个人泄漏资料的相关内容，资料即使解密</w:t>
      </w:r>
      <w:r>
        <w:rPr>
          <w:sz w:val="21"/>
        </w:rPr>
        <w:t>, 乙方也不得擅自使用。</w:t>
      </w:r>
    </w:p>
    <w:p>
      <w:pPr>
        <w:pStyle w:val="null3"/>
        <w:ind w:firstLine="422"/>
        <w:jc w:val="both"/>
      </w:pPr>
      <w:r>
        <w:rPr>
          <w:sz w:val="21"/>
          <w:b/>
        </w:rPr>
        <w:t>三、权利归属</w:t>
      </w:r>
    </w:p>
    <w:p>
      <w:pPr>
        <w:pStyle w:val="null3"/>
        <w:ind w:firstLine="420"/>
        <w:jc w:val="both"/>
      </w:pPr>
      <w:r>
        <w:rPr>
          <w:sz w:val="21"/>
        </w:rPr>
        <w:t>乙方所接受或知悉的保密资料及商业秘密的权利及利益，仍属甲方财产或由其合法控制，甲方提供或披露予乙方并不构成任何知识产权的授权、让与或出租，也不构成对前述权利的放弃。</w:t>
      </w:r>
    </w:p>
    <w:p>
      <w:pPr>
        <w:pStyle w:val="null3"/>
        <w:ind w:firstLine="422"/>
        <w:jc w:val="both"/>
      </w:pPr>
      <w:r>
        <w:rPr>
          <w:sz w:val="21"/>
          <w:b/>
        </w:rPr>
        <w:t>四、泄密界定</w:t>
      </w:r>
    </w:p>
    <w:p>
      <w:pPr>
        <w:pStyle w:val="null3"/>
        <w:ind w:firstLine="420"/>
        <w:jc w:val="both"/>
      </w:pPr>
      <w:r>
        <w:rPr>
          <w:sz w:val="21"/>
        </w:rPr>
        <w:t>乙方的（包括但不限于）以下行为不论是否造成甲方的损失，均应视为泄密行为：</w:t>
      </w:r>
    </w:p>
    <w:p>
      <w:pPr>
        <w:pStyle w:val="null3"/>
        <w:ind w:left="555"/>
        <w:jc w:val="both"/>
      </w:pPr>
      <w:r>
        <w:rPr>
          <w:sz w:val="21"/>
        </w:rPr>
        <w:t>1.泄露甲方保密资料。</w:t>
      </w:r>
    </w:p>
    <w:p>
      <w:pPr>
        <w:pStyle w:val="null3"/>
        <w:ind w:firstLine="420"/>
        <w:jc w:val="both"/>
      </w:pPr>
      <w:r>
        <w:rPr>
          <w:sz w:val="21"/>
        </w:rPr>
        <w:t>2.帮助或辅导与</w:t>
      </w:r>
      <w:r>
        <w:rPr>
          <w:sz w:val="21"/>
          <w:u w:val="single"/>
        </w:rPr>
        <w:t>甲方合作项目</w:t>
      </w:r>
      <w:r>
        <w:rPr>
          <w:sz w:val="21"/>
        </w:rPr>
        <w:t>无关的第三方使用甲方的技术资料。</w:t>
      </w:r>
    </w:p>
    <w:p>
      <w:pPr>
        <w:pStyle w:val="null3"/>
        <w:spacing w:before="150" w:after="150"/>
        <w:ind w:left="555"/>
      </w:pPr>
      <w:r>
        <w:rPr>
          <w:sz w:val="21"/>
          <w:b/>
        </w:rPr>
        <w:t>五、定义及其他</w:t>
      </w:r>
    </w:p>
    <w:p>
      <w:pPr>
        <w:pStyle w:val="null3"/>
        <w:ind w:firstLine="420"/>
        <w:jc w:val="both"/>
      </w:pPr>
      <w:r>
        <w:rPr>
          <w:sz w:val="21"/>
        </w:rPr>
        <w:t>1.本协议只为甲方资料保密取得认可，甲方未把相关的权利和许可出让给乙方。</w:t>
      </w:r>
    </w:p>
    <w:p>
      <w:pPr>
        <w:pStyle w:val="null3"/>
        <w:ind w:firstLine="420"/>
        <w:jc w:val="both"/>
      </w:pPr>
      <w:r>
        <w:rPr>
          <w:sz w:val="21"/>
        </w:rPr>
        <w:t>2.本协议中“保密资料”是指任何由甲方提供（无论在本协议签订日期之前或之后，无论是通过书面纸质文件及电子版本文件、电子邮件、计算机盘片）给乙方与委托事项有关系或关联的各种数据和文档，包括但不局限于任何甲方研究或意图、商业秘密、市场机遇和商业事务等。</w:t>
      </w:r>
    </w:p>
    <w:p>
      <w:pPr>
        <w:pStyle w:val="null3"/>
        <w:ind w:firstLine="420"/>
        <w:jc w:val="both"/>
      </w:pPr>
      <w:r>
        <w:rPr>
          <w:sz w:val="21"/>
        </w:rPr>
        <w:t>3.本协议所称“商业秘密”是指不为公众所知悉、能为权利人带来竞争优势和经济利益、具有实用性并经权利人采取保密措施的技术信息和商业信息。</w:t>
      </w:r>
    </w:p>
    <w:p>
      <w:pPr>
        <w:pStyle w:val="null3"/>
        <w:spacing w:before="150" w:after="150"/>
        <w:ind w:left="555"/>
      </w:pPr>
      <w:r>
        <w:rPr>
          <w:sz w:val="21"/>
          <w:b/>
        </w:rPr>
        <w:t>六、违约责任</w:t>
      </w:r>
    </w:p>
    <w:p>
      <w:pPr>
        <w:pStyle w:val="null3"/>
        <w:spacing w:before="150" w:after="150"/>
      </w:pPr>
      <w:r>
        <w:rPr>
          <w:sz w:val="21"/>
        </w:rPr>
        <w:t>1</w:t>
      </w:r>
      <w:r>
        <w:rPr>
          <w:sz w:val="21"/>
        </w:rPr>
        <w:t>.</w:t>
      </w:r>
      <w:r>
        <w:rPr>
          <w:sz w:val="21"/>
        </w:rPr>
        <w:t>乙方违反本协议约定的，除赔偿由此给甲方造成的经济损失外，还应当承担违约责任。</w:t>
      </w:r>
    </w:p>
    <w:p>
      <w:pPr>
        <w:pStyle w:val="null3"/>
        <w:spacing w:before="150" w:after="150"/>
      </w:pPr>
      <w:r>
        <w:rPr>
          <w:sz w:val="21"/>
        </w:rPr>
        <w:t>2</w:t>
      </w:r>
      <w:r>
        <w:rPr>
          <w:sz w:val="21"/>
        </w:rPr>
        <w:t>.</w:t>
      </w:r>
      <w:r>
        <w:rPr>
          <w:sz w:val="21"/>
        </w:rPr>
        <w:t>若乙方因其违约行为而获利的，乙方应将其获利全部偿付给甲方。</w:t>
      </w:r>
    </w:p>
    <w:p>
      <w:pPr>
        <w:pStyle w:val="null3"/>
        <w:spacing w:before="150" w:after="150"/>
      </w:pPr>
      <w:r>
        <w:rPr>
          <w:sz w:val="21"/>
        </w:rPr>
        <w:t>3</w:t>
      </w:r>
      <w:r>
        <w:rPr>
          <w:sz w:val="21"/>
        </w:rPr>
        <w:t>.</w:t>
      </w:r>
      <w:r>
        <w:rPr>
          <w:sz w:val="21"/>
        </w:rPr>
        <w:t>若乙方员工违反本协议约定的，乙方应当与其共同承担连带责任。</w:t>
      </w:r>
    </w:p>
    <w:p>
      <w:pPr>
        <w:pStyle w:val="null3"/>
        <w:spacing w:before="150" w:after="150"/>
        <w:ind w:firstLine="422"/>
      </w:pPr>
      <w:r>
        <w:rPr>
          <w:sz w:val="21"/>
          <w:b/>
        </w:rPr>
        <w:t>七、法律适用与争议解决</w:t>
      </w:r>
    </w:p>
    <w:p>
      <w:pPr>
        <w:pStyle w:val="null3"/>
        <w:ind w:firstLine="560"/>
        <w:jc w:val="both"/>
      </w:pPr>
      <w:r>
        <w:rPr>
          <w:sz w:val="21"/>
        </w:rPr>
        <w:t>本协议应与中国的法律相一致并受中国法律解释的约束。双方同意，如发生争议，应友好协商；协商不成，可向甲方所在地法院提起诉讼。</w:t>
      </w:r>
    </w:p>
    <w:p>
      <w:pPr>
        <w:pStyle w:val="null3"/>
        <w:spacing w:before="150" w:after="150"/>
        <w:ind w:firstLine="422"/>
      </w:pPr>
      <w:r>
        <w:rPr>
          <w:sz w:val="21"/>
          <w:b/>
        </w:rPr>
        <w:t>八、其他</w:t>
      </w:r>
    </w:p>
    <w:p>
      <w:pPr>
        <w:pStyle w:val="null3"/>
        <w:ind w:firstLine="420"/>
        <w:jc w:val="both"/>
      </w:pPr>
      <w:r>
        <w:rPr>
          <w:sz w:val="21"/>
        </w:rPr>
        <w:t>1.本协议壹式</w:t>
      </w:r>
      <w:r>
        <w:rPr>
          <w:sz w:val="21"/>
          <w:u w:val="single"/>
        </w:rPr>
        <w:t xml:space="preserve">  </w:t>
      </w:r>
      <w:r>
        <w:rPr>
          <w:sz w:val="21"/>
          <w:u w:val="single"/>
        </w:rPr>
        <w:t>陆</w:t>
      </w:r>
      <w:r>
        <w:rPr>
          <w:sz w:val="21"/>
          <w:u w:val="single"/>
        </w:rPr>
        <w:t xml:space="preserve">   </w:t>
      </w:r>
      <w:r>
        <w:rPr>
          <w:sz w:val="21"/>
        </w:rPr>
        <w:t>份，甲方、乙方各执</w:t>
      </w:r>
      <w:r>
        <w:rPr>
          <w:sz w:val="21"/>
          <w:u w:val="single"/>
        </w:rPr>
        <w:t xml:space="preserve">  </w:t>
      </w:r>
      <w:r>
        <w:rPr>
          <w:sz w:val="21"/>
          <w:u w:val="single"/>
        </w:rPr>
        <w:t>叁</w:t>
      </w:r>
      <w:r>
        <w:rPr>
          <w:sz w:val="21"/>
          <w:u w:val="single"/>
        </w:rPr>
        <w:t xml:space="preserve">  </w:t>
      </w:r>
      <w:r>
        <w:rPr>
          <w:sz w:val="21"/>
        </w:rPr>
        <w:t>份。本协议于双方签署之日起生效。</w:t>
      </w:r>
    </w:p>
    <w:p>
      <w:pPr>
        <w:pStyle w:val="null3"/>
        <w:ind w:firstLine="560"/>
        <w:jc w:val="both"/>
      </w:pPr>
      <w:r>
        <w:rPr>
          <w:sz w:val="21"/>
        </w:rPr>
        <w:t>2.未尽事宜双方另行协商，签署补充协议作为本协议附件，具有同等法律效力。</w:t>
      </w:r>
    </w:p>
    <w:p>
      <w:pPr>
        <w:pStyle w:val="null3"/>
        <w:spacing w:before="150"/>
        <w:ind w:firstLine="560"/>
      </w:pPr>
      <w:r>
        <w:rPr>
          <w:sz w:val="21"/>
        </w:rPr>
        <w:t>（以下无正文）</w:t>
      </w:r>
    </w:p>
    <w:p>
      <w:pPr>
        <w:pStyle w:val="null3"/>
        <w:spacing w:before="150"/>
        <w:ind w:firstLine="560"/>
      </w:pPr>
      <w:r>
        <w:rPr>
          <w:sz w:val="21"/>
        </w:rPr>
        <w:t>甲方：</w:t>
      </w:r>
      <w:r>
        <w:rPr>
          <w:sz w:val="21"/>
          <w:u w:val="single"/>
        </w:rPr>
        <w:t xml:space="preserve"> </w:t>
      </w:r>
      <w:r>
        <w:rPr>
          <w:sz w:val="21"/>
          <w:u w:val="single"/>
        </w:rPr>
        <w:t>广东省海洋发展规划研究中心</w:t>
      </w:r>
      <w:r>
        <w:rPr>
          <w:sz w:val="21"/>
          <w:u w:val="single"/>
        </w:rPr>
        <w:t xml:space="preserve">   </w:t>
      </w:r>
    </w:p>
    <w:p>
      <w:pPr>
        <w:pStyle w:val="null3"/>
        <w:spacing w:before="315"/>
        <w:ind w:firstLine="560"/>
      </w:pPr>
      <w:r>
        <w:rPr>
          <w:sz w:val="21"/>
        </w:rPr>
        <w:t>甲方代表</w:t>
      </w:r>
      <w:r>
        <w:rPr>
          <w:sz w:val="21"/>
        </w:rPr>
        <w:t>(签名)：</w:t>
      </w:r>
      <w:r>
        <w:rPr>
          <w:u w:val="single"/>
        </w:rPr>
        <w:t xml:space="preserve">                    </w:t>
      </w:r>
    </w:p>
    <w:p>
      <w:pPr>
        <w:pStyle w:val="null3"/>
        <w:ind w:firstLine="560"/>
        <w:jc w:val="both"/>
      </w:pPr>
      <w:r>
        <w:rPr>
          <w:sz w:val="21"/>
        </w:rPr>
        <w:t>签署日期：</w:t>
      </w:r>
      <w:r>
        <w:rPr>
          <w:sz w:val="21"/>
          <w:u w:val="single"/>
        </w:rPr>
        <w:t xml:space="preserve">   </w:t>
      </w:r>
      <w:r>
        <w:rPr>
          <w:sz w:val="21"/>
          <w:u w:val="single"/>
        </w:rPr>
        <w:t xml:space="preserve">202*年**月**日          </w:t>
      </w:r>
    </w:p>
    <w:p>
      <w:pPr>
        <w:pStyle w:val="null3"/>
        <w:spacing w:before="150"/>
        <w:ind w:firstLine="560"/>
      </w:pPr>
      <w:r>
        <w:rPr>
          <w:sz w:val="21"/>
        </w:rPr>
        <w:t>乙方：</w:t>
      </w:r>
      <w:r>
        <w:rPr>
          <w:u w:val="single"/>
        </w:rPr>
        <w:t xml:space="preserve">                       </w:t>
      </w:r>
    </w:p>
    <w:p>
      <w:pPr>
        <w:pStyle w:val="null3"/>
        <w:spacing w:before="315"/>
        <w:ind w:firstLine="560"/>
      </w:pPr>
      <w:r>
        <w:rPr>
          <w:sz w:val="21"/>
        </w:rPr>
        <w:t>乙方代表</w:t>
      </w:r>
      <w:r>
        <w:rPr>
          <w:sz w:val="21"/>
        </w:rPr>
        <w:t>(签名)：</w:t>
      </w:r>
      <w:r>
        <w:rPr>
          <w:u w:val="single"/>
        </w:rPr>
        <w:t xml:space="preserve">                      </w:t>
      </w:r>
    </w:p>
    <w:p>
      <w:pPr>
        <w:pStyle w:val="null3"/>
        <w:spacing w:before="315"/>
        <w:ind w:firstLine="560"/>
      </w:pPr>
      <w:r>
        <w:rPr>
          <w:sz w:val="21"/>
        </w:rPr>
        <w:t>签署日期：</w:t>
      </w:r>
      <w:r>
        <w:rPr>
          <w:sz w:val="21"/>
          <w:u w:val="single"/>
        </w:rPr>
        <w:t xml:space="preserve">   </w:t>
      </w:r>
      <w:r>
        <w:rPr>
          <w:sz w:val="21"/>
          <w:u w:val="single"/>
        </w:rPr>
        <w:t xml:space="preserve">202*年**月**日          </w:t>
      </w:r>
    </w:p>
    <w:p>
      <w:pPr>
        <w:pStyle w:val="null3"/>
        <w:jc w:val="both"/>
      </w:pPr>
      <w:r>
        <w:rPr/>
        <w:t xml:space="preserve"> </w:t>
      </w:r>
    </w:p>
    <w:p>
      <w:pPr>
        <w:pStyle w:val="null3"/>
        <w:jc w:val="left"/>
      </w:pPr>
      <w:r>
        <w:rPr>
          <w:sz w:val="21"/>
          <w:b/>
        </w:rPr>
        <w:t>附件</w:t>
      </w:r>
      <w:r>
        <w:rPr>
          <w:sz w:val="21"/>
          <w:b/>
        </w:rPr>
        <w:t>2</w:t>
      </w:r>
    </w:p>
    <w:p>
      <w:pPr>
        <w:pStyle w:val="null3"/>
        <w:jc w:val="center"/>
      </w:pPr>
      <w:r>
        <w:rPr>
          <w:sz w:val="21"/>
          <w:b/>
        </w:rPr>
        <w:t>廉洁诚信承诺书</w:t>
      </w:r>
    </w:p>
    <w:p>
      <w:pPr>
        <w:pStyle w:val="null3"/>
        <w:jc w:val="both"/>
      </w:pPr>
      <w:r>
        <w:rPr>
          <w:sz w:val="21"/>
        </w:rPr>
        <w:t>为有效防范在项目履行过程中可能出现的腐败现象，抵制商业贿赂和不正当竞争，保障甲乙双方的合法权益，我单位郑重签署如下廉洁诚信承诺书，并承诺遵守以下条款：</w:t>
      </w:r>
    </w:p>
    <w:p>
      <w:pPr>
        <w:pStyle w:val="null3"/>
        <w:jc w:val="both"/>
      </w:pPr>
      <w:r>
        <w:rPr>
          <w:sz w:val="21"/>
          <w:b/>
        </w:rPr>
        <w:t>第一条</w:t>
      </w:r>
      <w:r>
        <w:rPr>
          <w:sz w:val="21"/>
          <w:b/>
        </w:rPr>
        <w:t>关于招投标过程</w:t>
      </w:r>
    </w:p>
    <w:p>
      <w:pPr>
        <w:pStyle w:val="null3"/>
        <w:ind w:firstLine="420"/>
        <w:jc w:val="both"/>
      </w:pPr>
      <w:r>
        <w:rPr>
          <w:sz w:val="21"/>
        </w:rPr>
        <w:t>1、</w:t>
      </w:r>
      <w:r>
        <w:rPr>
          <w:sz w:val="21"/>
          <w:b/>
        </w:rPr>
        <w:t>公平竞争：</w:t>
      </w:r>
      <w:r>
        <w:rPr>
          <w:sz w:val="21"/>
        </w:rPr>
        <w:t>不以不正当手段向招标人谋取资格预审及投标的不正当照顾。</w:t>
      </w:r>
    </w:p>
    <w:p>
      <w:pPr>
        <w:pStyle w:val="null3"/>
        <w:ind w:firstLine="420"/>
        <w:jc w:val="both"/>
      </w:pPr>
      <w:r>
        <w:rPr>
          <w:sz w:val="21"/>
        </w:rPr>
        <w:t>2、</w:t>
      </w:r>
      <w:r>
        <w:rPr>
          <w:sz w:val="21"/>
          <w:b/>
        </w:rPr>
        <w:t>信息保密：</w:t>
      </w:r>
      <w:r>
        <w:rPr>
          <w:sz w:val="21"/>
        </w:rPr>
        <w:t>不以提供不正当利益等方式，向标底编制、审查人员打听标底编制情况，向招标代理单位谋求不正当利益。</w:t>
      </w:r>
    </w:p>
    <w:p>
      <w:pPr>
        <w:pStyle w:val="null3"/>
        <w:ind w:firstLine="420"/>
        <w:jc w:val="both"/>
      </w:pPr>
      <w:r>
        <w:rPr>
          <w:sz w:val="21"/>
        </w:rPr>
        <w:t>3、</w:t>
      </w:r>
      <w:r>
        <w:rPr>
          <w:sz w:val="21"/>
          <w:b/>
        </w:rPr>
        <w:t>评标公正：</w:t>
      </w:r>
      <w:r>
        <w:rPr>
          <w:sz w:val="21"/>
        </w:rPr>
        <w:t>在确定中标人前，不向评标专家打招呼谋求照顾，不与招标人就投标价格、投标方案等实质性内容进行谈判。</w:t>
      </w:r>
    </w:p>
    <w:p>
      <w:pPr>
        <w:pStyle w:val="null3"/>
        <w:ind w:firstLine="420"/>
        <w:jc w:val="both"/>
      </w:pPr>
      <w:r>
        <w:rPr>
          <w:sz w:val="21"/>
        </w:rPr>
        <w:t>4、</w:t>
      </w:r>
      <w:r>
        <w:rPr>
          <w:sz w:val="21"/>
          <w:b/>
        </w:rPr>
        <w:t>诚信投标：</w:t>
      </w:r>
      <w:r>
        <w:rPr>
          <w:sz w:val="21"/>
        </w:rPr>
        <w:t>不弄虚作假，不谎报业绩，不提供虚假材料谋取中标成交。在资格预审资料中，主动提供近二年信用档案情况，包括有无不良行为记录和公示期限的证明。</w:t>
      </w:r>
    </w:p>
    <w:p>
      <w:pPr>
        <w:pStyle w:val="null3"/>
        <w:ind w:firstLine="420"/>
        <w:jc w:val="both"/>
      </w:pPr>
      <w:r>
        <w:rPr>
          <w:sz w:val="21"/>
        </w:rPr>
        <w:t>5、</w:t>
      </w:r>
      <w:r>
        <w:rPr>
          <w:sz w:val="21"/>
          <w:b/>
        </w:rPr>
        <w:t>杜绝串标：</w:t>
      </w:r>
      <w:r>
        <w:rPr>
          <w:sz w:val="21"/>
        </w:rPr>
        <w:t>不与投标人之间相互串标，如有其他人出现上述情况，主动向相关部门反映。</w:t>
      </w:r>
    </w:p>
    <w:p>
      <w:pPr>
        <w:pStyle w:val="null3"/>
        <w:ind w:firstLine="420"/>
        <w:jc w:val="both"/>
      </w:pPr>
      <w:r>
        <w:rPr>
          <w:sz w:val="21"/>
        </w:rPr>
        <w:t>6、</w:t>
      </w:r>
      <w:r>
        <w:rPr>
          <w:sz w:val="21"/>
          <w:b/>
        </w:rPr>
        <w:t>公平竞争：</w:t>
      </w:r>
      <w:r>
        <w:rPr>
          <w:sz w:val="21"/>
        </w:rPr>
        <w:t>不采用不正当手段诋毁、排挤其他投标人。</w:t>
      </w:r>
    </w:p>
    <w:p>
      <w:pPr>
        <w:pStyle w:val="null3"/>
        <w:ind w:firstLine="420"/>
        <w:jc w:val="both"/>
      </w:pPr>
      <w:r>
        <w:rPr>
          <w:sz w:val="21"/>
        </w:rPr>
        <w:t>7、</w:t>
      </w:r>
      <w:r>
        <w:rPr>
          <w:sz w:val="21"/>
          <w:b/>
        </w:rPr>
        <w:t>合法投标：</w:t>
      </w:r>
      <w:r>
        <w:rPr>
          <w:sz w:val="21"/>
        </w:rPr>
        <w:t>不以他人名义投标或者以其它方式骗取中标。</w:t>
      </w:r>
    </w:p>
    <w:p>
      <w:pPr>
        <w:pStyle w:val="null3"/>
        <w:ind w:firstLine="420"/>
        <w:jc w:val="both"/>
      </w:pPr>
      <w:r>
        <w:rPr>
          <w:sz w:val="21"/>
        </w:rPr>
        <w:t>8、</w:t>
      </w:r>
      <w:r>
        <w:rPr>
          <w:sz w:val="21"/>
          <w:b/>
        </w:rPr>
        <w:t>中标履约：</w:t>
      </w:r>
      <w:r>
        <w:rPr>
          <w:sz w:val="21"/>
        </w:rPr>
        <w:t>中标后，不将中标项目转让他人，或将中标项目肢解后分别转让他人。</w:t>
      </w:r>
    </w:p>
    <w:p>
      <w:pPr>
        <w:pStyle w:val="null3"/>
        <w:ind w:firstLine="420"/>
        <w:jc w:val="both"/>
      </w:pPr>
      <w:r>
        <w:rPr>
          <w:sz w:val="21"/>
        </w:rPr>
        <w:t>9、</w:t>
      </w:r>
      <w:r>
        <w:rPr>
          <w:sz w:val="21"/>
          <w:b/>
        </w:rPr>
        <w:t>合同履行：</w:t>
      </w:r>
      <w:r>
        <w:rPr>
          <w:sz w:val="21"/>
        </w:rPr>
        <w:t>中标后，与招标人按照招标文件和中标人的投标文件订立合同，不订立背离合同实质性内容的协议。</w:t>
      </w:r>
    </w:p>
    <w:p>
      <w:pPr>
        <w:pStyle w:val="null3"/>
        <w:jc w:val="both"/>
      </w:pPr>
      <w:r>
        <w:rPr>
          <w:sz w:val="21"/>
          <w:b/>
        </w:rPr>
        <w:t>第二条</w:t>
      </w:r>
      <w:r>
        <w:rPr>
          <w:sz w:val="21"/>
          <w:b/>
        </w:rPr>
        <w:t>对于合同履约过程</w:t>
      </w:r>
    </w:p>
    <w:p>
      <w:pPr>
        <w:pStyle w:val="null3"/>
        <w:ind w:firstLine="420"/>
        <w:jc w:val="both"/>
      </w:pPr>
      <w:r>
        <w:rPr>
          <w:sz w:val="21"/>
        </w:rPr>
        <w:t>1、</w:t>
      </w:r>
      <w:r>
        <w:rPr>
          <w:sz w:val="21"/>
          <w:b/>
        </w:rPr>
        <w:t>遵纪守法：</w:t>
      </w:r>
      <w:r>
        <w:rPr>
          <w:sz w:val="21"/>
        </w:rPr>
        <w:t>遵守国家法律法规和廉洁自律规定，遵守相关行业管理的有关规定。</w:t>
      </w:r>
    </w:p>
    <w:p>
      <w:pPr>
        <w:pStyle w:val="null3"/>
        <w:ind w:firstLine="420"/>
        <w:jc w:val="both"/>
      </w:pPr>
      <w:r>
        <w:rPr>
          <w:sz w:val="21"/>
        </w:rPr>
        <w:t>2、</w:t>
      </w:r>
      <w:r>
        <w:rPr>
          <w:sz w:val="21"/>
          <w:b/>
        </w:rPr>
        <w:t>公平公正</w:t>
      </w:r>
      <w:r>
        <w:rPr>
          <w:sz w:val="21"/>
        </w:rPr>
        <w:t>：对经济业务活动坚持公开、公平、公正，不损害国家及双方的利益。</w:t>
      </w:r>
    </w:p>
    <w:p>
      <w:pPr>
        <w:pStyle w:val="null3"/>
        <w:ind w:firstLine="420"/>
        <w:jc w:val="both"/>
      </w:pPr>
      <w:r>
        <w:rPr>
          <w:sz w:val="21"/>
        </w:rPr>
        <w:t>3、</w:t>
      </w:r>
      <w:r>
        <w:rPr>
          <w:sz w:val="21"/>
          <w:b/>
        </w:rPr>
        <w:t>廉洁教育：</w:t>
      </w:r>
      <w:r>
        <w:rPr>
          <w:sz w:val="21"/>
        </w:rPr>
        <w:t>对业务人员进行廉洁从业教育，使其诚信守法，行为规范。</w:t>
      </w:r>
    </w:p>
    <w:p>
      <w:pPr>
        <w:pStyle w:val="null3"/>
        <w:ind w:firstLine="420"/>
        <w:jc w:val="both"/>
      </w:pPr>
      <w:r>
        <w:rPr>
          <w:sz w:val="21"/>
        </w:rPr>
        <w:t>4、</w:t>
      </w:r>
      <w:r>
        <w:rPr>
          <w:sz w:val="21"/>
          <w:b/>
        </w:rPr>
        <w:t>行为约束：</w:t>
      </w:r>
      <w:r>
        <w:rPr>
          <w:sz w:val="21"/>
        </w:rPr>
        <w:t>采取有效措施，约束本单位业务人员，不发生以下行为</w:t>
      </w:r>
      <w:r>
        <w:rPr>
          <w:sz w:val="21"/>
        </w:rPr>
        <w:t>:</w:t>
      </w:r>
    </w:p>
    <w:p>
      <w:pPr>
        <w:pStyle w:val="null3"/>
        <w:ind w:firstLine="420"/>
        <w:jc w:val="both"/>
      </w:pPr>
      <w:r>
        <w:rPr>
          <w:sz w:val="21"/>
        </w:rPr>
        <w:t>不邀请招标人员参加我单位业务人员安排的可能对公正履行职责有影响的活动</w:t>
      </w:r>
      <w:r>
        <w:rPr>
          <w:sz w:val="21"/>
        </w:rPr>
        <w:t>,</w:t>
      </w:r>
    </w:p>
    <w:p>
      <w:pPr>
        <w:pStyle w:val="null3"/>
        <w:ind w:firstLine="420"/>
        <w:jc w:val="both"/>
      </w:pPr>
      <w:r>
        <w:rPr>
          <w:sz w:val="21"/>
        </w:rPr>
        <w:t>不以任何形式向招标人馈赠的礼品、礼金、有价证券等。</w:t>
      </w:r>
    </w:p>
    <w:p>
      <w:pPr>
        <w:pStyle w:val="null3"/>
        <w:ind w:firstLine="420"/>
        <w:jc w:val="both"/>
      </w:pPr>
      <w:r>
        <w:rPr>
          <w:sz w:val="21"/>
        </w:rPr>
        <w:t>5、</w:t>
      </w:r>
      <w:r>
        <w:rPr>
          <w:sz w:val="21"/>
          <w:b/>
        </w:rPr>
        <w:t>违规处理：</w:t>
      </w:r>
      <w:r>
        <w:rPr>
          <w:sz w:val="21"/>
        </w:rPr>
        <w:t>及时依法依规处理招标人反馈的我单位业务人员的违规行为。</w:t>
      </w:r>
    </w:p>
    <w:p>
      <w:pPr>
        <w:pStyle w:val="null3"/>
        <w:jc w:val="both"/>
      </w:pPr>
      <w:r>
        <w:rPr>
          <w:sz w:val="21"/>
          <w:b/>
        </w:rPr>
        <w:t>第三条</w:t>
      </w:r>
      <w:r>
        <w:rPr>
          <w:sz w:val="21"/>
          <w:b/>
        </w:rPr>
        <w:t>监督与责任</w:t>
      </w:r>
    </w:p>
    <w:p>
      <w:pPr>
        <w:pStyle w:val="null3"/>
        <w:ind w:firstLine="420"/>
        <w:jc w:val="both"/>
      </w:pPr>
      <w:r>
        <w:rPr>
          <w:sz w:val="21"/>
        </w:rPr>
        <w:t>我单位自愿接受甲方及相关部门的监督，并承诺如有违反上述条款的行为，愿意承担相应的法律责任和经济责任。</w:t>
      </w:r>
    </w:p>
    <w:p>
      <w:pPr>
        <w:pStyle w:val="null3"/>
        <w:jc w:val="both"/>
      </w:pPr>
      <w:r>
        <w:rPr>
          <w:sz w:val="21"/>
        </w:rPr>
        <w:t xml:space="preserve">                                          </w:t>
      </w:r>
      <w:r>
        <w:rPr>
          <w:sz w:val="21"/>
        </w:rPr>
        <w:t>承诺单位（盖章）</w:t>
      </w:r>
      <w:r>
        <w:rPr>
          <w:sz w:val="21"/>
        </w:rPr>
        <w:t>:</w:t>
      </w:r>
    </w:p>
    <w:p>
      <w:pPr>
        <w:pStyle w:val="null3"/>
        <w:jc w:val="both"/>
      </w:pPr>
      <w:r>
        <w:rPr>
          <w:sz w:val="21"/>
        </w:rPr>
        <w:t xml:space="preserve">                                          </w:t>
      </w:r>
      <w:r>
        <w:rPr>
          <w:sz w:val="21"/>
        </w:rPr>
        <w:t>代表人签字</w:t>
      </w:r>
      <w:r>
        <w:rPr>
          <w:sz w:val="21"/>
        </w:rPr>
        <w:t>:</w:t>
      </w:r>
    </w:p>
    <w:p>
      <w:pPr>
        <w:pStyle w:val="null3"/>
        <w:jc w:val="both"/>
      </w:pPr>
      <w:r>
        <w:rPr>
          <w:sz w:val="21"/>
        </w:rPr>
        <w:t xml:space="preserve">                                          </w:t>
      </w:r>
      <w:r>
        <w:rPr>
          <w:sz w:val="21"/>
        </w:rPr>
        <w:t>签订日期</w:t>
      </w:r>
      <w:r>
        <w:rPr>
          <w:sz w:val="21"/>
        </w:rPr>
        <w:t>:   年  月  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440001-2026-20310</w:t>
      </w:r>
    </w:p>
    <w:p>
      <w:pPr>
        <w:pStyle w:val="null3"/>
        <w:jc w:val="center"/>
        <w:outlineLvl w:val="3"/>
      </w:pPr>
      <w:r>
        <w:rPr>
          <w:sz w:val="24"/>
          <w:b/>
        </w:rPr>
        <w:t>采购项目编号：</w:t>
      </w:r>
      <w:r>
        <w:rPr>
          <w:sz w:val="24"/>
          <w:b/>
        </w:rPr>
        <w:t>ZZ0260373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广东省2026年海洋经济活动单位名录更新与海洋经济形势分析</w:t>
      </w:r>
      <w:r>
        <w:rPr>
          <w:u w:val="single"/>
        </w:rPr>
        <w:t>”</w:t>
      </w:r>
      <w:r>
        <w:rPr/>
        <w:t>项目的招标[采购项目编号为：</w:t>
      </w:r>
      <w:r>
        <w:rPr>
          <w:u w:val="single"/>
        </w:rPr>
        <w:t>ZZ0260373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广东省2026年海洋经济活动单位名录更新与海洋经济形势分析</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广东省2026年海洋经济活动单位名录更新与海洋经济形势分析</w:t>
      </w:r>
      <w:r>
        <w:rPr/>
        <w:t>”项目采购[采购项目编号为</w:t>
      </w:r>
      <w:r>
        <w:rPr/>
        <w:t>ZZ0260373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广东省海洋发展规划研究中心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广东省2026年海洋经济活动单位名录更新与海洋经济形势分析</w:t>
      </w:r>
      <w:r>
        <w:rPr/>
        <w:t>招标中获中标（采购项目编号：</w:t>
      </w:r>
      <w:r>
        <w:rPr/>
        <w:t>ZZ0260373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广东省2026年海洋经济活动单位名录更新与海洋经济形势分析</w:t>
      </w:r>
      <w:r>
        <w:rPr/>
        <w:t>”项目（采购项目编号：</w:t>
      </w:r>
      <w:r>
        <w:rPr/>
        <w:t>ZZ0260373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