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440101-2026-09413</w:t>
      </w:r>
    </w:p>
    <w:p>
      <w:pPr>
        <w:pStyle w:val="null3"/>
        <w:jc w:val="center"/>
        <w:outlineLvl w:val="3"/>
      </w:pPr>
      <w:r>
        <w:rPr>
          <w:sz w:val="24"/>
          <w:b/>
        </w:rPr>
        <w:t>采购项目编号：</w:t>
      </w:r>
      <w:r>
        <w:rPr>
          <w:sz w:val="24"/>
          <w:b/>
        </w:rPr>
        <w:t>ZZ0260318</w:t>
      </w:r>
    </w:p>
    <w:p>
      <w:pPr>
        <w:pStyle w:val="null3"/>
        <w:jc w:val="center"/>
        <w:outlineLvl w:val="3"/>
      </w:pPr>
      <w:r>
        <w:rPr>
          <w:sz w:val="24"/>
          <w:b/>
        </w:rPr>
        <w:t>项目名称：</w:t>
      </w:r>
      <w:r>
        <w:rPr>
          <w:sz w:val="24"/>
          <w:b/>
        </w:rPr>
        <w:t>市教育局卫职院广园校区“大思政课”实践教学基地项目</w:t>
      </w:r>
    </w:p>
    <w:p>
      <w:pPr>
        <w:pStyle w:val="null3"/>
        <w:jc w:val="center"/>
        <w:outlineLvl w:val="3"/>
      </w:pPr>
      <w:r>
        <w:rPr>
          <w:sz w:val="24"/>
          <w:b/>
        </w:rPr>
        <w:t>采购人：</w:t>
      </w:r>
      <w:r>
        <w:rPr>
          <w:sz w:val="24"/>
          <w:b/>
        </w:rPr>
        <w:t>广州卫生职业技术学院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广州卫生职业技术学院</w:t>
      </w:r>
      <w:r>
        <w:rPr/>
        <w:t>的委托，采用</w:t>
      </w:r>
      <w:r>
        <w:rPr/>
        <w:t>公开招标</w:t>
      </w:r>
      <w:r>
        <w:rPr/>
        <w:t>方式组织采购</w:t>
      </w:r>
      <w:r>
        <w:rPr/>
        <w:t>市教育局卫职院广园校区“大思政课”实践教学基地项目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市教育局卫职院广园校区“大思政课”实践教学基地项目</w:t>
      </w:r>
    </w:p>
    <w:p>
      <w:pPr>
        <w:pStyle w:val="null3"/>
        <w:ind w:firstLine="480"/>
      </w:pPr>
      <w:r>
        <w:rPr/>
        <w:t>采购计划编号：</w:t>
      </w:r>
      <w:r>
        <w:rPr/>
        <w:t>440101-2026-09413</w:t>
      </w:r>
    </w:p>
    <w:p>
      <w:pPr>
        <w:pStyle w:val="null3"/>
        <w:ind w:firstLine="480"/>
      </w:pPr>
      <w:r>
        <w:rPr/>
        <w:t>采购项目编号：</w:t>
      </w:r>
      <w:r>
        <w:rPr/>
        <w:t>ZZ0260318</w:t>
      </w:r>
    </w:p>
    <w:p>
      <w:pPr>
        <w:pStyle w:val="null3"/>
        <w:ind w:firstLine="480"/>
      </w:pPr>
      <w:r>
        <w:rPr/>
        <w:t>采购方式：</w:t>
      </w:r>
      <w:r>
        <w:rPr/>
        <w:t>公开招标</w:t>
      </w:r>
    </w:p>
    <w:p>
      <w:pPr>
        <w:pStyle w:val="null3"/>
        <w:ind w:firstLine="480"/>
      </w:pPr>
      <w:r>
        <w:rPr/>
        <w:t>预算金额：</w:t>
      </w:r>
      <w:r>
        <w:rPr/>
        <w:t>1,286,944.54</w:t>
      </w:r>
      <w:r>
        <w:rPr/>
        <w:t>元</w:t>
      </w:r>
    </w:p>
    <w:p>
      <w:pPr>
        <w:pStyle w:val="null3"/>
        <w:outlineLvl w:val="3"/>
      </w:pPr>
      <w:r>
        <w:rPr>
          <w:sz w:val="24"/>
          <w:b/>
        </w:rPr>
        <w:t>2.项目内容及需求情况（采购项目技术规格、参数及要求）</w:t>
      </w:r>
    </w:p>
    <w:p>
      <w:pPr>
        <w:pStyle w:val="null3"/>
      </w:pPr>
      <w:r>
        <w:rPr/>
        <w:t>采购包1(市教育局卫职院广园校区“大思政课”实践教学基地项目):</w:t>
      </w:r>
    </w:p>
    <w:p>
      <w:pPr>
        <w:pStyle w:val="null3"/>
      </w:pPr>
      <w:r>
        <w:rPr/>
        <w:t>采购包预算金额：1,286,944.54元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北校区“大思政课”教育宣传栏</w:t>
            </w:r>
          </w:p>
        </w:tc>
        <w:tc>
          <w:tcPr>
            <w:tcW w:type="dxa" w:w="1187"/>
          </w:tcPr>
          <w:p>
            <w:pPr>
              <w:pStyle w:val="null3"/>
            </w:pPr>
            <w:r>
              <w:rPr/>
              <w:t>5.00(个)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广告宣传服务</w:t>
            </w:r>
          </w:p>
        </w:tc>
        <w:tc>
          <w:tcPr>
            <w:tcW w:type="dxa" w:w="2136"/>
          </w:tcPr>
          <w:p>
            <w:pPr>
              <w:pStyle w:val="null3"/>
            </w:pPr>
            <w:r>
              <w:rPr/>
              <w:t>北校区育人风采教育宣传栏</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广告宣传服务</w:t>
            </w:r>
          </w:p>
        </w:tc>
        <w:tc>
          <w:tcPr>
            <w:tcW w:type="dxa" w:w="2136"/>
          </w:tcPr>
          <w:p>
            <w:pPr>
              <w:pStyle w:val="null3"/>
            </w:pPr>
            <w:r>
              <w:rPr/>
              <w:t>南校区立式教育宣传栏</w:t>
            </w:r>
          </w:p>
        </w:tc>
        <w:tc>
          <w:tcPr>
            <w:tcW w:type="dxa" w:w="1187"/>
          </w:tcPr>
          <w:p>
            <w:pPr>
              <w:pStyle w:val="null3"/>
            </w:pPr>
            <w:r>
              <w:rPr/>
              <w:t>8.00(个)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广告宣传服务</w:t>
            </w:r>
          </w:p>
        </w:tc>
        <w:tc>
          <w:tcPr>
            <w:tcW w:type="dxa" w:w="2136"/>
          </w:tcPr>
          <w:p>
            <w:pPr>
              <w:pStyle w:val="null3"/>
            </w:pPr>
            <w:r>
              <w:rPr/>
              <w:t>南校区挂式教育宣传栏</w:t>
            </w:r>
          </w:p>
        </w:tc>
        <w:tc>
          <w:tcPr>
            <w:tcW w:type="dxa" w:w="1187"/>
          </w:tcPr>
          <w:p>
            <w:pPr>
              <w:pStyle w:val="null3"/>
            </w:pPr>
            <w:r>
              <w:rPr/>
              <w:t>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广告宣传服务</w:t>
            </w:r>
          </w:p>
        </w:tc>
        <w:tc>
          <w:tcPr>
            <w:tcW w:type="dxa" w:w="2136"/>
          </w:tcPr>
          <w:p>
            <w:pPr>
              <w:pStyle w:val="null3"/>
            </w:pPr>
            <w:r>
              <w:rPr/>
              <w:t>南校区“大思政课”教具</w:t>
            </w:r>
          </w:p>
        </w:tc>
        <w:tc>
          <w:tcPr>
            <w:tcW w:type="dxa" w:w="1187"/>
          </w:tcPr>
          <w:p>
            <w:pPr>
              <w:pStyle w:val="null3"/>
            </w:pPr>
            <w:r>
              <w:rPr/>
              <w:t>10.00(套)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广告宣传服务</w:t>
            </w:r>
          </w:p>
        </w:tc>
        <w:tc>
          <w:tcPr>
            <w:tcW w:type="dxa" w:w="2136"/>
          </w:tcPr>
          <w:p>
            <w:pPr>
              <w:pStyle w:val="null3"/>
            </w:pPr>
            <w:r>
              <w:rPr/>
              <w:t>南校区思政长廊教具</w:t>
            </w:r>
          </w:p>
        </w:tc>
        <w:tc>
          <w:tcPr>
            <w:tcW w:type="dxa" w:w="1187"/>
          </w:tcPr>
          <w:p>
            <w:pPr>
              <w:pStyle w:val="null3"/>
            </w:pPr>
            <w:r>
              <w:rPr/>
              <w:t>6.00(套)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广告宣传服务</w:t>
            </w:r>
          </w:p>
        </w:tc>
        <w:tc>
          <w:tcPr>
            <w:tcW w:type="dxa" w:w="2136"/>
          </w:tcPr>
          <w:p>
            <w:pPr>
              <w:pStyle w:val="null3"/>
            </w:pPr>
            <w:r>
              <w:rPr/>
              <w:t>专业精神长廊教具</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广告宣传服务</w:t>
            </w:r>
          </w:p>
        </w:tc>
        <w:tc>
          <w:tcPr>
            <w:tcW w:type="dxa" w:w="2136"/>
          </w:tcPr>
          <w:p>
            <w:pPr>
              <w:pStyle w:val="null3"/>
            </w:pPr>
            <w:r>
              <w:rPr/>
              <w:t>专业精神长廊座凳</w:t>
            </w:r>
          </w:p>
        </w:tc>
        <w:tc>
          <w:tcPr>
            <w:tcW w:type="dxa" w:w="1187"/>
          </w:tcPr>
          <w:p>
            <w:pPr>
              <w:pStyle w:val="null3"/>
            </w:pPr>
            <w:r>
              <w:rPr/>
              <w:t>6.00(套)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广告宣传服务</w:t>
            </w:r>
          </w:p>
        </w:tc>
        <w:tc>
          <w:tcPr>
            <w:tcW w:type="dxa" w:w="2136"/>
          </w:tcPr>
          <w:p>
            <w:pPr>
              <w:pStyle w:val="null3"/>
            </w:pPr>
            <w:r>
              <w:rPr/>
              <w:t>思政广场博济文化教具</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合同履行期限：签订合同后90天（日历日）内。合同期满学校组织验收合格。</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采购包1（市教育局卫职院广园校区“大思政课”实践教学基地项目）：</w:t>
      </w:r>
      <w:r>
        <w:rPr/>
        <w:t>本采购包专门面向中小微企业采购。所有服务应由符合服务(采购标的)所属行业政策划分标准的中小微企业承接。投标人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采购包1（市教育局卫职院广园校区“大思政课”实践教学基地项目）：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广州卫生职业技术学院</w:t>
      </w:r>
    </w:p>
    <w:p>
      <w:pPr>
        <w:pStyle w:val="null3"/>
        <w:ind w:firstLine="480"/>
      </w:pPr>
      <w:r>
        <w:rPr/>
        <w:t xml:space="preserve"> 地址：</w:t>
      </w:r>
      <w:r>
        <w:rPr/>
        <w:t>广州市白云区广园中路248号</w:t>
      </w:r>
    </w:p>
    <w:p>
      <w:pPr>
        <w:pStyle w:val="null3"/>
        <w:ind w:firstLine="480"/>
      </w:pPr>
      <w:r>
        <w:rPr/>
        <w:t xml:space="preserve"> 联系方式：</w:t>
      </w:r>
      <w:r>
        <w:rPr/>
        <w:t>何先生 020-36092755</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1、投标人须对本项目为单位（有划分包组的，则以包组为单位）的标的物进行整体投标，任何只对其中一部分内容进行的投标都被视为无效投标。</w:t>
      </w:r>
    </w:p>
    <w:p>
      <w:pPr>
        <w:pStyle w:val="null3"/>
        <w:jc w:val="both"/>
      </w:pPr>
      <w:r>
        <w:rPr>
          <w:sz w:val="21"/>
          <w:b/>
        </w:rPr>
        <w:t>2、本招标文件中，凡标有“★”的地方，投标人要特别加以注意，必须对此作出一一响应。若有一项带“★”的指标未响应或不满足，将导致其废标或投标无效。</w:t>
      </w:r>
    </w:p>
    <w:p>
      <w:pPr>
        <w:pStyle w:val="null3"/>
        <w:jc w:val="both"/>
      </w:pPr>
      <w:r>
        <w:rPr>
          <w:sz w:val="21"/>
          <w:b/>
        </w:rPr>
        <w:t>3、无论招标文件中是否有具体要求，投标人所投的货物及伴随的服务和工程均应符合国家的强制性标准。同时，所投产品的生产制造商应遵守国家关于生产许可的强制规定。</w:t>
      </w:r>
    </w:p>
    <w:p>
      <w:pPr>
        <w:pStyle w:val="null3"/>
      </w:pPr>
      <w:r>
        <w:rPr>
          <w:sz w:val="21"/>
          <w:b/>
        </w:rPr>
        <w:t>（一）项目背景</w:t>
      </w:r>
    </w:p>
    <w:p>
      <w:pPr>
        <w:pStyle w:val="null3"/>
        <w:ind w:left="-210" w:firstLine="420"/>
      </w:pPr>
      <w:r>
        <w:rPr>
          <w:sz w:val="21"/>
        </w:rPr>
        <w:t>思政课是落实立德树人根本任务的关键课程。教育部等</w:t>
      </w:r>
      <w:r>
        <w:rPr>
          <w:sz w:val="21"/>
        </w:rPr>
        <w:t>10部门印发《全面推进“大思政课”建设的工作方案》提出，以“大思政课”建设为抓手，持续推动思政课和思想政治教育高质量发展。广园校区作为学校的主校区，现有思政育人文化设施空白，师生缺乏集中感受校史脉络、开展思政实践的实体空间。项目将结合广园校区的自然地貌和区域优势，融合思政教育、中国共产党人精神谱系、中华优秀传统文化、社会主义核心价值观、医学精神、校史红色基因、工匠精神、教育家精神等特色内容，建设学校博济园“大思政课”实践教学基地，创新沉浸体验教学，提升“大思政课”塑造力。</w:t>
      </w:r>
      <w:r>
        <w:br/>
      </w:r>
      <w:r>
        <w:rPr/>
        <w:t xml:space="preserve">   </w:t>
      </w:r>
      <w:r>
        <w:rPr>
          <w:sz w:val="21"/>
          <w:b/>
        </w:rPr>
        <w:t>（二）项目需实现的功能或目标</w:t>
      </w:r>
      <w:r>
        <w:br/>
      </w:r>
      <w:r>
        <w:rPr>
          <w:b/>
        </w:rPr>
        <w:t xml:space="preserve"> </w:t>
      </w:r>
      <w:r>
        <w:rPr>
          <w:sz w:val="21"/>
        </w:rPr>
        <w:t xml:space="preserve">    </w:t>
      </w:r>
      <w:r>
        <w:rPr>
          <w:sz w:val="21"/>
        </w:rPr>
        <w:t>通过完成主题场景、思政长廊、博济园等建设，实现思政教育、文化育人、对外宣传等多重功能。</w:t>
      </w:r>
    </w:p>
    <w:p>
      <w:pPr>
        <w:pStyle w:val="null3"/>
      </w:pPr>
      <w:r>
        <w:rPr>
          <w:sz w:val="21"/>
          <w:b/>
        </w:rPr>
        <w:t>（三）采购用途</w:t>
      </w:r>
    </w:p>
    <w:p>
      <w:pPr>
        <w:pStyle w:val="null3"/>
        <w:ind w:firstLine="420"/>
      </w:pPr>
      <w:r>
        <w:rPr>
          <w:sz w:val="21"/>
        </w:rPr>
        <w:t>通过建设广园南北校区</w:t>
      </w:r>
      <w:r>
        <w:rPr>
          <w:sz w:val="21"/>
        </w:rPr>
        <w:t>“大思政课”实践教学基地，开展多元化实践教学。</w:t>
      </w:r>
    </w:p>
    <w:p>
      <w:pPr>
        <w:pStyle w:val="null3"/>
      </w:pPr>
      <w:r>
        <w:rPr/>
        <w:t>采购包1（市教育局卫职院广园校区“大思政课”实践教学基地项目）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签订合同后90天（日历日）内。合同期满学校组织验收合格。</w:t>
            </w:r>
          </w:p>
        </w:tc>
      </w:tr>
      <w:tr>
        <w:tc>
          <w:tcPr>
            <w:tcW w:type="dxa" w:w="4153"/>
          </w:tcPr>
          <w:p>
            <w:pPr>
              <w:pStyle w:val="null3"/>
            </w:pPr>
            <w:r>
              <w:rPr/>
              <w:t>标的提供的地点</w:t>
            </w:r>
          </w:p>
        </w:tc>
        <w:tc>
          <w:tcPr>
            <w:tcW w:type="dxa" w:w="4153"/>
          </w:tcPr>
          <w:p>
            <w:pPr>
              <w:pStyle w:val="null3"/>
            </w:pPr>
            <w:r>
              <w:rPr/>
              <w:t>广州卫生职业技术学院指定地点（广园南、北校区）。</w:t>
            </w:r>
          </w:p>
        </w:tc>
      </w:tr>
      <w:tr>
        <w:tc>
          <w:tcPr>
            <w:tcW w:type="dxa" w:w="4153"/>
          </w:tcPr>
          <w:p>
            <w:pPr>
              <w:pStyle w:val="null3"/>
            </w:pPr>
            <w:r>
              <w:rPr/>
              <w:t>付款方式</w:t>
            </w:r>
          </w:p>
        </w:tc>
        <w:tc>
          <w:tcPr>
            <w:tcW w:type="dxa" w:w="4153"/>
          </w:tcPr>
          <w:p>
            <w:pPr>
              <w:pStyle w:val="null3"/>
            </w:pPr>
            <w:r>
              <w:rPr/>
              <w:t>1期：支付比例30%,签订合同后，采购人收到中标人提供的等额发票后在5个工作日内支付合同金额30%。</w:t>
            </w:r>
          </w:p>
          <w:p>
            <w:pPr>
              <w:pStyle w:val="null3"/>
            </w:pPr>
            <w:r>
              <w:rPr/>
              <w:t>2期：支付比例40%,服务达相关要求后（视具体要求而定），采购人收到中标人提供的等额发票后在5个工作日内支付合同金额40%。</w:t>
            </w:r>
          </w:p>
          <w:p>
            <w:pPr>
              <w:pStyle w:val="null3"/>
            </w:pPr>
            <w:r>
              <w:rPr/>
              <w:t>3期：支付比例30%,项目通过学校组织验收并收到中标人提供的等额发票后在5个工作日内支付30%。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1期：1.中标人在服务期满或按要求完成所有服务后，需向采购人提交验收申请。 2.采购人在接到验收申请后7个自然日内组织验收，并出具验收（合格不合格）报告。 3.在验收之前，本项目相关的服务等的质量、安全负责由中标人负责。验收合格后，双方进行移交，移交后，所有权正式移交采购人。相关服务的风险于双方办理正式移交手续后由采购人承担，移交前由中标人承担。验收不合格或验收中发现不符合约定的，采购人有权拒收。同时，采购人签收并不等同于完全符合合同约定。 4.在验收过程中，若中标人提供的服务不符合要求的，由中标人负责按要求在规定的时限内进行整改，完成整改后向申请采购人再次验收，完成经验收合格再行移交，因此而发生的各项费用及违约责任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其他，1.当满足以下条件时，采购人才向中标人签发验收报告： a、中标人已按照合同规定提供了全部服务。 b、中标人提供的服务符合招标文件技术、商务的要求。 2.★投标人承诺遵守投标过程中所作出的响应和承诺，严格按合同的要求履约，不偷工减料、不以次充好，在合同服务期内，若采购人发现中标人有违反响应与承诺、不按合同要求履约、偷工减料、以次充好的，中标人须按涉事货物、工程或服务合同价格3倍的金额向采购人进行赔偿，情节严重的，采购人有权直接终止合同并进行不诚信履约记录公示。 3.中标人在项目通过验收后，提供不低于1年售后服务。在售后服务内，中标人负责保障宣传栏及相关教具、座凳的质量。其他未涉及内容以合同规定为准。 4.为保障服务质量，投标人需为本项目配备1名项目负责人以及不少于4名项目团队成员，项目团队各人员需具有园林学或建筑学或广告学等相关专业大学本科或以上学历。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北校区“大思政课”教育宣传栏</w:t>
            </w:r>
          </w:p>
        </w:tc>
        <w:tc>
          <w:tcPr>
            <w:tcW w:type="dxa" w:w="933"/>
          </w:tcPr>
          <w:p>
            <w:pPr>
              <w:pStyle w:val="null3"/>
              <w:jc w:val="left"/>
            </w:pPr>
            <w:r>
              <w:rPr/>
              <w:t>个</w:t>
            </w:r>
          </w:p>
        </w:tc>
        <w:tc>
          <w:tcPr>
            <w:tcW w:type="dxa" w:w="933"/>
          </w:tcPr>
          <w:p>
            <w:pPr>
              <w:pStyle w:val="null3"/>
              <w:jc w:val="right"/>
            </w:pPr>
            <w:r>
              <w:rPr/>
              <w:t>5.00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租赁和商务服务业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广告宣传服务</w:t>
            </w:r>
          </w:p>
        </w:tc>
        <w:tc>
          <w:tcPr>
            <w:tcW w:type="dxa" w:w="933"/>
          </w:tcPr>
          <w:p>
            <w:pPr>
              <w:pStyle w:val="null3"/>
              <w:jc w:val="left"/>
            </w:pPr>
            <w:r>
              <w:rPr/>
              <w:t>北校区育人风采教育宣传栏</w:t>
            </w:r>
          </w:p>
        </w:tc>
        <w:tc>
          <w:tcPr>
            <w:tcW w:type="dxa" w:w="933"/>
          </w:tcPr>
          <w:p>
            <w:pPr>
              <w:pStyle w:val="null3"/>
              <w:jc w:val="left"/>
            </w:pPr>
            <w:r>
              <w:rPr/>
              <w:t>个</w:t>
            </w:r>
          </w:p>
        </w:tc>
        <w:tc>
          <w:tcPr>
            <w:tcW w:type="dxa" w:w="933"/>
          </w:tcPr>
          <w:p>
            <w:pPr>
              <w:pStyle w:val="null3"/>
              <w:jc w:val="right"/>
            </w:pPr>
            <w:r>
              <w:rPr/>
              <w:t>1.00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租赁和商务服务业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广告宣传服务</w:t>
            </w:r>
          </w:p>
        </w:tc>
        <w:tc>
          <w:tcPr>
            <w:tcW w:type="dxa" w:w="933"/>
          </w:tcPr>
          <w:p>
            <w:pPr>
              <w:pStyle w:val="null3"/>
              <w:jc w:val="left"/>
            </w:pPr>
            <w:r>
              <w:rPr/>
              <w:t>南校区立式教育宣传栏</w:t>
            </w:r>
          </w:p>
        </w:tc>
        <w:tc>
          <w:tcPr>
            <w:tcW w:type="dxa" w:w="933"/>
          </w:tcPr>
          <w:p>
            <w:pPr>
              <w:pStyle w:val="null3"/>
              <w:jc w:val="left"/>
            </w:pPr>
            <w:r>
              <w:rPr/>
              <w:t>个</w:t>
            </w:r>
          </w:p>
        </w:tc>
        <w:tc>
          <w:tcPr>
            <w:tcW w:type="dxa" w:w="933"/>
          </w:tcPr>
          <w:p>
            <w:pPr>
              <w:pStyle w:val="null3"/>
              <w:jc w:val="right"/>
            </w:pPr>
            <w:r>
              <w:rPr/>
              <w:t>8.00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租赁和商务服务业</w:t>
            </w:r>
          </w:p>
        </w:tc>
        <w:tc>
          <w:tcPr>
            <w:tcW w:type="dxa" w:w="933"/>
          </w:tcPr>
          <w:p>
            <w:pPr>
              <w:pStyle w:val="null3"/>
            </w:pPr>
            <w:r>
              <w:rPr/>
              <w:t>详见附表三</w:t>
            </w:r>
          </w:p>
        </w:tc>
      </w:tr>
      <w:tr>
        <w:tc>
          <w:tcPr>
            <w:tcW w:type="dxa" w:w="933"/>
          </w:tcPr>
          <w:p>
            <w:pPr>
              <w:pStyle w:val="null3"/>
              <w:jc w:val="center"/>
            </w:pPr>
            <w:r>
              <w:rPr/>
              <w:t>4</w:t>
            </w:r>
          </w:p>
        </w:tc>
        <w:tc>
          <w:tcPr>
            <w:tcW w:type="dxa" w:w="933"/>
          </w:tcPr>
          <w:p>
            <w:pPr>
              <w:pStyle w:val="null3"/>
              <w:jc w:val="left"/>
            </w:pPr>
            <w:r>
              <w:rPr/>
              <w:t>广告宣传服务</w:t>
            </w:r>
          </w:p>
        </w:tc>
        <w:tc>
          <w:tcPr>
            <w:tcW w:type="dxa" w:w="933"/>
          </w:tcPr>
          <w:p>
            <w:pPr>
              <w:pStyle w:val="null3"/>
              <w:jc w:val="left"/>
            </w:pPr>
            <w:r>
              <w:rPr/>
              <w:t>南校区挂式教育宣传栏</w:t>
            </w:r>
          </w:p>
        </w:tc>
        <w:tc>
          <w:tcPr>
            <w:tcW w:type="dxa" w:w="933"/>
          </w:tcPr>
          <w:p>
            <w:pPr>
              <w:pStyle w:val="null3"/>
              <w:jc w:val="left"/>
            </w:pPr>
            <w:r>
              <w:rPr/>
              <w:t>个</w:t>
            </w:r>
          </w:p>
        </w:tc>
        <w:tc>
          <w:tcPr>
            <w:tcW w:type="dxa" w:w="933"/>
          </w:tcPr>
          <w:p>
            <w:pPr>
              <w:pStyle w:val="null3"/>
              <w:jc w:val="right"/>
            </w:pPr>
            <w:r>
              <w:rPr/>
              <w:t>4.00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租赁和商务服务业</w:t>
            </w:r>
          </w:p>
        </w:tc>
        <w:tc>
          <w:tcPr>
            <w:tcW w:type="dxa" w:w="933"/>
          </w:tcPr>
          <w:p>
            <w:pPr>
              <w:pStyle w:val="null3"/>
            </w:pPr>
            <w:r>
              <w:rPr/>
              <w:t>详见附表四</w:t>
            </w:r>
          </w:p>
        </w:tc>
      </w:tr>
      <w:tr>
        <w:tc>
          <w:tcPr>
            <w:tcW w:type="dxa" w:w="933"/>
          </w:tcPr>
          <w:p>
            <w:pPr>
              <w:pStyle w:val="null3"/>
              <w:jc w:val="center"/>
            </w:pPr>
            <w:r>
              <w:rPr/>
              <w:t>5</w:t>
            </w:r>
          </w:p>
        </w:tc>
        <w:tc>
          <w:tcPr>
            <w:tcW w:type="dxa" w:w="933"/>
          </w:tcPr>
          <w:p>
            <w:pPr>
              <w:pStyle w:val="null3"/>
              <w:jc w:val="left"/>
            </w:pPr>
            <w:r>
              <w:rPr/>
              <w:t>广告宣传服务</w:t>
            </w:r>
          </w:p>
        </w:tc>
        <w:tc>
          <w:tcPr>
            <w:tcW w:type="dxa" w:w="933"/>
          </w:tcPr>
          <w:p>
            <w:pPr>
              <w:pStyle w:val="null3"/>
              <w:jc w:val="left"/>
            </w:pPr>
            <w:r>
              <w:rPr/>
              <w:t>南校区“大思政课”教具</w:t>
            </w:r>
          </w:p>
        </w:tc>
        <w:tc>
          <w:tcPr>
            <w:tcW w:type="dxa" w:w="933"/>
          </w:tcPr>
          <w:p>
            <w:pPr>
              <w:pStyle w:val="null3"/>
              <w:jc w:val="left"/>
            </w:pPr>
            <w:r>
              <w:rPr/>
              <w:t>套</w:t>
            </w:r>
          </w:p>
        </w:tc>
        <w:tc>
          <w:tcPr>
            <w:tcW w:type="dxa" w:w="933"/>
          </w:tcPr>
          <w:p>
            <w:pPr>
              <w:pStyle w:val="null3"/>
              <w:jc w:val="right"/>
            </w:pPr>
            <w:r>
              <w:rPr/>
              <w:t>10.00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租赁和商务服务业</w:t>
            </w:r>
          </w:p>
        </w:tc>
        <w:tc>
          <w:tcPr>
            <w:tcW w:type="dxa" w:w="933"/>
          </w:tcPr>
          <w:p>
            <w:pPr>
              <w:pStyle w:val="null3"/>
            </w:pPr>
            <w:r>
              <w:rPr/>
              <w:t>详见附表五</w:t>
            </w:r>
          </w:p>
        </w:tc>
      </w:tr>
      <w:tr>
        <w:tc>
          <w:tcPr>
            <w:tcW w:type="dxa" w:w="933"/>
          </w:tcPr>
          <w:p>
            <w:pPr>
              <w:pStyle w:val="null3"/>
              <w:jc w:val="center"/>
            </w:pPr>
            <w:r>
              <w:rPr/>
              <w:t>6</w:t>
            </w:r>
          </w:p>
        </w:tc>
        <w:tc>
          <w:tcPr>
            <w:tcW w:type="dxa" w:w="933"/>
          </w:tcPr>
          <w:p>
            <w:pPr>
              <w:pStyle w:val="null3"/>
              <w:jc w:val="left"/>
            </w:pPr>
            <w:r>
              <w:rPr/>
              <w:t>广告宣传服务</w:t>
            </w:r>
          </w:p>
        </w:tc>
        <w:tc>
          <w:tcPr>
            <w:tcW w:type="dxa" w:w="933"/>
          </w:tcPr>
          <w:p>
            <w:pPr>
              <w:pStyle w:val="null3"/>
              <w:jc w:val="left"/>
            </w:pPr>
            <w:r>
              <w:rPr/>
              <w:t>南校区思政长廊教具</w:t>
            </w:r>
          </w:p>
        </w:tc>
        <w:tc>
          <w:tcPr>
            <w:tcW w:type="dxa" w:w="933"/>
          </w:tcPr>
          <w:p>
            <w:pPr>
              <w:pStyle w:val="null3"/>
              <w:jc w:val="left"/>
            </w:pPr>
            <w:r>
              <w:rPr/>
              <w:t>套</w:t>
            </w:r>
          </w:p>
        </w:tc>
        <w:tc>
          <w:tcPr>
            <w:tcW w:type="dxa" w:w="933"/>
          </w:tcPr>
          <w:p>
            <w:pPr>
              <w:pStyle w:val="null3"/>
              <w:jc w:val="right"/>
            </w:pPr>
            <w:r>
              <w:rPr/>
              <w:t>6.00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租赁和商务服务业</w:t>
            </w:r>
          </w:p>
        </w:tc>
        <w:tc>
          <w:tcPr>
            <w:tcW w:type="dxa" w:w="933"/>
          </w:tcPr>
          <w:p>
            <w:pPr>
              <w:pStyle w:val="null3"/>
            </w:pPr>
            <w:r>
              <w:rPr/>
              <w:t>详见附表六</w:t>
            </w:r>
          </w:p>
        </w:tc>
      </w:tr>
      <w:tr>
        <w:tc>
          <w:tcPr>
            <w:tcW w:type="dxa" w:w="933"/>
          </w:tcPr>
          <w:p>
            <w:pPr>
              <w:pStyle w:val="null3"/>
              <w:jc w:val="center"/>
            </w:pPr>
            <w:r>
              <w:rPr/>
              <w:t>7</w:t>
            </w:r>
          </w:p>
        </w:tc>
        <w:tc>
          <w:tcPr>
            <w:tcW w:type="dxa" w:w="933"/>
          </w:tcPr>
          <w:p>
            <w:pPr>
              <w:pStyle w:val="null3"/>
              <w:jc w:val="left"/>
            </w:pPr>
            <w:r>
              <w:rPr/>
              <w:t>广告宣传服务</w:t>
            </w:r>
          </w:p>
        </w:tc>
        <w:tc>
          <w:tcPr>
            <w:tcW w:type="dxa" w:w="933"/>
          </w:tcPr>
          <w:p>
            <w:pPr>
              <w:pStyle w:val="null3"/>
              <w:jc w:val="left"/>
            </w:pPr>
            <w:r>
              <w:rPr/>
              <w:t>专业精神长廊教具</w:t>
            </w:r>
          </w:p>
        </w:tc>
        <w:tc>
          <w:tcPr>
            <w:tcW w:type="dxa" w:w="933"/>
          </w:tcPr>
          <w:p>
            <w:pPr>
              <w:pStyle w:val="null3"/>
              <w:jc w:val="left"/>
            </w:pPr>
            <w:r>
              <w:rPr/>
              <w:t>套</w:t>
            </w:r>
          </w:p>
        </w:tc>
        <w:tc>
          <w:tcPr>
            <w:tcW w:type="dxa" w:w="933"/>
          </w:tcPr>
          <w:p>
            <w:pPr>
              <w:pStyle w:val="null3"/>
              <w:jc w:val="right"/>
            </w:pPr>
            <w:r>
              <w:rPr/>
              <w:t>4.00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租赁和商务服务业</w:t>
            </w:r>
          </w:p>
        </w:tc>
        <w:tc>
          <w:tcPr>
            <w:tcW w:type="dxa" w:w="933"/>
          </w:tcPr>
          <w:p>
            <w:pPr>
              <w:pStyle w:val="null3"/>
            </w:pPr>
            <w:r>
              <w:rPr/>
              <w:t>详见附表七</w:t>
            </w:r>
          </w:p>
        </w:tc>
      </w:tr>
      <w:tr>
        <w:tc>
          <w:tcPr>
            <w:tcW w:type="dxa" w:w="933"/>
          </w:tcPr>
          <w:p>
            <w:pPr>
              <w:pStyle w:val="null3"/>
              <w:jc w:val="center"/>
            </w:pPr>
            <w:r>
              <w:rPr/>
              <w:t>8</w:t>
            </w:r>
          </w:p>
        </w:tc>
        <w:tc>
          <w:tcPr>
            <w:tcW w:type="dxa" w:w="933"/>
          </w:tcPr>
          <w:p>
            <w:pPr>
              <w:pStyle w:val="null3"/>
              <w:jc w:val="left"/>
            </w:pPr>
            <w:r>
              <w:rPr/>
              <w:t>广告宣传服务</w:t>
            </w:r>
          </w:p>
        </w:tc>
        <w:tc>
          <w:tcPr>
            <w:tcW w:type="dxa" w:w="933"/>
          </w:tcPr>
          <w:p>
            <w:pPr>
              <w:pStyle w:val="null3"/>
              <w:jc w:val="left"/>
            </w:pPr>
            <w:r>
              <w:rPr/>
              <w:t>专业精神长廊座凳</w:t>
            </w:r>
          </w:p>
        </w:tc>
        <w:tc>
          <w:tcPr>
            <w:tcW w:type="dxa" w:w="933"/>
          </w:tcPr>
          <w:p>
            <w:pPr>
              <w:pStyle w:val="null3"/>
              <w:jc w:val="left"/>
            </w:pPr>
            <w:r>
              <w:rPr/>
              <w:t>套</w:t>
            </w:r>
          </w:p>
        </w:tc>
        <w:tc>
          <w:tcPr>
            <w:tcW w:type="dxa" w:w="933"/>
          </w:tcPr>
          <w:p>
            <w:pPr>
              <w:pStyle w:val="null3"/>
              <w:jc w:val="right"/>
            </w:pPr>
            <w:r>
              <w:rPr/>
              <w:t>6.00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租赁和商务服务业</w:t>
            </w:r>
          </w:p>
        </w:tc>
        <w:tc>
          <w:tcPr>
            <w:tcW w:type="dxa" w:w="933"/>
          </w:tcPr>
          <w:p>
            <w:pPr>
              <w:pStyle w:val="null3"/>
            </w:pPr>
            <w:r>
              <w:rPr/>
              <w:t>详见附表八</w:t>
            </w:r>
          </w:p>
        </w:tc>
      </w:tr>
      <w:tr>
        <w:tc>
          <w:tcPr>
            <w:tcW w:type="dxa" w:w="933"/>
          </w:tcPr>
          <w:p>
            <w:pPr>
              <w:pStyle w:val="null3"/>
              <w:jc w:val="center"/>
            </w:pPr>
            <w:r>
              <w:rPr/>
              <w:t>9</w:t>
            </w:r>
          </w:p>
        </w:tc>
        <w:tc>
          <w:tcPr>
            <w:tcW w:type="dxa" w:w="933"/>
          </w:tcPr>
          <w:p>
            <w:pPr>
              <w:pStyle w:val="null3"/>
              <w:jc w:val="left"/>
            </w:pPr>
            <w:r>
              <w:rPr/>
              <w:t>广告宣传服务</w:t>
            </w:r>
          </w:p>
        </w:tc>
        <w:tc>
          <w:tcPr>
            <w:tcW w:type="dxa" w:w="933"/>
          </w:tcPr>
          <w:p>
            <w:pPr>
              <w:pStyle w:val="null3"/>
              <w:jc w:val="left"/>
            </w:pPr>
            <w:r>
              <w:rPr/>
              <w:t>思政广场博济文化教具</w:t>
            </w:r>
          </w:p>
        </w:tc>
        <w:tc>
          <w:tcPr>
            <w:tcW w:type="dxa" w:w="933"/>
          </w:tcPr>
          <w:p>
            <w:pPr>
              <w:pStyle w:val="null3"/>
              <w:jc w:val="left"/>
            </w:pPr>
            <w:r>
              <w:rPr/>
              <w:t>套</w:t>
            </w:r>
          </w:p>
        </w:tc>
        <w:tc>
          <w:tcPr>
            <w:tcW w:type="dxa" w:w="933"/>
          </w:tcPr>
          <w:p>
            <w:pPr>
              <w:pStyle w:val="null3"/>
              <w:jc w:val="right"/>
            </w:pPr>
            <w:r>
              <w:rPr/>
              <w:t>2.00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租赁和商务服务业</w:t>
            </w:r>
          </w:p>
        </w:tc>
        <w:tc>
          <w:tcPr>
            <w:tcW w:type="dxa" w:w="933"/>
          </w:tcPr>
          <w:p>
            <w:pPr>
              <w:pStyle w:val="null3"/>
            </w:pPr>
            <w:r>
              <w:rPr/>
              <w:t>详见附表九</w:t>
            </w:r>
          </w:p>
        </w:tc>
      </w:tr>
    </w:tbl>
    <w:p>
      <w:pPr>
        <w:pStyle w:val="null3"/>
      </w:pPr>
      <w:r>
        <w:rPr>
          <w:b/>
        </w:rPr>
        <w:t>附表</w:t>
      </w:r>
      <w:r>
        <w:rPr>
          <w:b/>
        </w:rPr>
        <w:t>一</w:t>
      </w:r>
      <w:r>
        <w:rPr>
          <w:b/>
        </w:rPr>
        <w:t>：</w:t>
      </w:r>
      <w:r>
        <w:rPr>
          <w:b/>
        </w:rPr>
        <w:t>北校区“大思政课”教育宣传栏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1.定制：国标</w:t>
            </w:r>
            <w:r>
              <w:rPr>
                <w:sz w:val="21"/>
              </w:rPr>
              <w:t>≥</w:t>
            </w:r>
            <w:r>
              <w:rPr>
                <w:sz w:val="21"/>
              </w:rPr>
              <w:t>1.2mm厚不锈钢板定制造型，多层结构，激光切割，专业机械折弯，不锈钢焊接成型。上原子灰</w:t>
            </w:r>
            <w:r>
              <w:rPr>
                <w:sz w:val="21"/>
              </w:rPr>
              <w:t>不低于</w:t>
            </w:r>
            <w:r>
              <w:rPr>
                <w:sz w:val="21"/>
              </w:rPr>
              <w:t>二遍，</w:t>
            </w:r>
            <w:r>
              <w:rPr>
                <w:sz w:val="21"/>
              </w:rPr>
              <w:t>至少</w:t>
            </w:r>
            <w:r>
              <w:rPr>
                <w:sz w:val="21"/>
              </w:rPr>
              <w:t>3次（或以上）</w:t>
            </w:r>
            <w:r>
              <w:rPr>
                <w:sz w:val="21"/>
              </w:rPr>
              <w:t>打磨，表面烤漆，不锈钢立体造型字。现场组装。</w:t>
            </w:r>
          </w:p>
          <w:p>
            <w:pPr>
              <w:pStyle w:val="null3"/>
            </w:pPr>
            <w:r>
              <w:rPr>
                <w:sz w:val="21"/>
              </w:rPr>
              <w:t>2.尺寸：长6500mm*高2300mm*厚180mm</w:t>
            </w:r>
            <w:r>
              <w:rPr>
                <w:sz w:val="21"/>
              </w:rPr>
              <w:t>。</w:t>
            </w:r>
          </w:p>
          <w:p>
            <w:pPr>
              <w:pStyle w:val="null3"/>
            </w:pPr>
            <w:r>
              <w:rPr>
                <w:sz w:val="21"/>
              </w:rPr>
              <w:t>3.结合学校文化理念提炼，含艺术策划、造型设计、工艺设计；具体内容根据整体设计效果需要进行调整，尺寸根据实际±5%</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北校区育人风采教育宣传栏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1.定制：国标</w:t>
            </w:r>
            <w:r>
              <w:rPr>
                <w:sz w:val="21"/>
              </w:rPr>
              <w:t>≥</w:t>
            </w:r>
            <w:r>
              <w:rPr>
                <w:sz w:val="21"/>
              </w:rPr>
              <w:t>1.2mm厚不锈钢板定制造型，多层结构，激光切割，专业机械折弯，不锈钢焊接成型。上原子灰</w:t>
            </w:r>
            <w:r>
              <w:rPr>
                <w:sz w:val="21"/>
              </w:rPr>
              <w:t>不低于</w:t>
            </w:r>
            <w:r>
              <w:rPr>
                <w:sz w:val="21"/>
              </w:rPr>
              <w:t>二遍，</w:t>
            </w:r>
            <w:r>
              <w:rPr>
                <w:sz w:val="21"/>
              </w:rPr>
              <w:t>至少</w:t>
            </w:r>
            <w:r>
              <w:rPr>
                <w:sz w:val="21"/>
              </w:rPr>
              <w:t>3次（或以上）</w:t>
            </w:r>
            <w:r>
              <w:rPr>
                <w:sz w:val="21"/>
              </w:rPr>
              <w:t>打磨，表面烤漆，不锈钢立体造型字。现场组装。</w:t>
            </w:r>
          </w:p>
          <w:p>
            <w:pPr>
              <w:pStyle w:val="null3"/>
            </w:pPr>
            <w:r>
              <w:rPr>
                <w:sz w:val="21"/>
              </w:rPr>
              <w:t>2.尺寸：长6500mm*高2300mm*厚120mm</w:t>
            </w:r>
            <w:r>
              <w:rPr>
                <w:sz w:val="21"/>
              </w:rPr>
              <w:t>。</w:t>
            </w:r>
          </w:p>
          <w:p>
            <w:pPr>
              <w:pStyle w:val="null3"/>
            </w:pPr>
            <w:r>
              <w:rPr>
                <w:sz w:val="21"/>
              </w:rPr>
              <w:t>3.结合学校文化理念提炼，含艺术策划、造型设计、工艺设计；具体内容根据整体设计效果需要进行调整，尺寸根据实际±5%</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南校区立式教育宣传栏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1.定制：国标</w:t>
            </w:r>
            <w:r>
              <w:rPr>
                <w:sz w:val="21"/>
              </w:rPr>
              <w:t>≥</w:t>
            </w:r>
            <w:r>
              <w:rPr>
                <w:sz w:val="21"/>
              </w:rPr>
              <w:t>1.2mm厚不锈钢板定制造型，多层结构，激光切割，专业机械折弯，不锈钢焊接成型。上原子灰</w:t>
            </w:r>
            <w:r>
              <w:rPr>
                <w:sz w:val="21"/>
              </w:rPr>
              <w:t>不低于</w:t>
            </w:r>
            <w:r>
              <w:rPr>
                <w:sz w:val="21"/>
              </w:rPr>
              <w:t>二遍，</w:t>
            </w:r>
            <w:r>
              <w:rPr>
                <w:sz w:val="21"/>
              </w:rPr>
              <w:t>至少</w:t>
            </w:r>
            <w:r>
              <w:rPr>
                <w:sz w:val="21"/>
              </w:rPr>
              <w:t>3次（或以上）</w:t>
            </w:r>
            <w:r>
              <w:rPr>
                <w:sz w:val="21"/>
              </w:rPr>
              <w:t>打磨，表面烤漆，不锈钢立体造型字。现场组装。</w:t>
            </w:r>
          </w:p>
          <w:p>
            <w:pPr>
              <w:pStyle w:val="null3"/>
            </w:pPr>
            <w:r>
              <w:rPr>
                <w:sz w:val="21"/>
              </w:rPr>
              <w:t>2.尺寸：长6960mm*高2150mm*厚350mm</w:t>
            </w:r>
            <w:r>
              <w:rPr>
                <w:sz w:val="21"/>
              </w:rPr>
              <w:t>。</w:t>
            </w:r>
          </w:p>
          <w:p>
            <w:pPr>
              <w:pStyle w:val="null3"/>
            </w:pPr>
            <w:r>
              <w:rPr>
                <w:sz w:val="21"/>
              </w:rPr>
              <w:t>3.结合学校文化理念提炼，含艺术策划、造型设计、工艺设计；具体内容根据整体设计效果需要进行调整，尺寸根据实际±5%</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南校区挂式教育宣传栏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1.定制：国标</w:t>
            </w:r>
            <w:r>
              <w:rPr>
                <w:sz w:val="21"/>
              </w:rPr>
              <w:t>≥</w:t>
            </w:r>
            <w:r>
              <w:rPr>
                <w:sz w:val="21"/>
              </w:rPr>
              <w:t>1.2mm厚不锈钢板定制造型，多层结构，激光切割，专业机械折弯，不锈钢焊接成型。上原子灰</w:t>
            </w:r>
            <w:r>
              <w:rPr>
                <w:sz w:val="21"/>
              </w:rPr>
              <w:t>不低于</w:t>
            </w:r>
            <w:r>
              <w:rPr>
                <w:sz w:val="21"/>
              </w:rPr>
              <w:t>二遍，</w:t>
            </w:r>
            <w:r>
              <w:rPr>
                <w:sz w:val="21"/>
              </w:rPr>
              <w:t>至少</w:t>
            </w:r>
            <w:r>
              <w:rPr>
                <w:sz w:val="21"/>
              </w:rPr>
              <w:t>3次（或以上）</w:t>
            </w:r>
            <w:r>
              <w:rPr>
                <w:sz w:val="21"/>
              </w:rPr>
              <w:t>打磨，表面烤漆，不锈钢立体造型字。现场组装。</w:t>
            </w:r>
          </w:p>
          <w:p>
            <w:pPr>
              <w:pStyle w:val="null3"/>
            </w:pPr>
            <w:r>
              <w:rPr>
                <w:sz w:val="21"/>
              </w:rPr>
              <w:t>2.尺寸：长3200mm*高2000mm*厚30mm</w:t>
            </w:r>
            <w:r>
              <w:rPr>
                <w:sz w:val="21"/>
              </w:rPr>
              <w:t>。</w:t>
            </w:r>
          </w:p>
          <w:p>
            <w:pPr>
              <w:pStyle w:val="null3"/>
            </w:pPr>
            <w:r>
              <w:rPr>
                <w:sz w:val="21"/>
              </w:rPr>
              <w:t>3.结合学校文化理念提炼，含艺术策划、造型设计、工艺设计；具体内容根据整体设计效果需要进行调整，尺寸根据实际±5%</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南校区“大思政课”教具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1.定制：国标</w:t>
            </w:r>
            <w:r>
              <w:rPr>
                <w:sz w:val="21"/>
              </w:rPr>
              <w:t>≥</w:t>
            </w:r>
            <w:r>
              <w:rPr>
                <w:sz w:val="21"/>
              </w:rPr>
              <w:t>1.2mm厚不锈钢板定制造型，多层结构，激光切割，专业机械折弯，不锈钢焊接成型。上原子灰</w:t>
            </w:r>
            <w:r>
              <w:rPr>
                <w:sz w:val="21"/>
              </w:rPr>
              <w:t>不低于</w:t>
            </w:r>
            <w:r>
              <w:rPr>
                <w:sz w:val="21"/>
              </w:rPr>
              <w:t>二遍，</w:t>
            </w:r>
            <w:r>
              <w:rPr>
                <w:sz w:val="21"/>
              </w:rPr>
              <w:t>至少</w:t>
            </w:r>
            <w:r>
              <w:rPr>
                <w:sz w:val="21"/>
              </w:rPr>
              <w:t>3次（或以上）</w:t>
            </w:r>
            <w:r>
              <w:rPr>
                <w:sz w:val="21"/>
              </w:rPr>
              <w:t>打磨，表面烤漆，不锈钢立体造型字。现场组装。</w:t>
            </w:r>
          </w:p>
          <w:p>
            <w:pPr>
              <w:pStyle w:val="null3"/>
            </w:pPr>
            <w:r>
              <w:rPr>
                <w:sz w:val="21"/>
              </w:rPr>
              <w:t>2.尺寸：长3600mm*高2100mm*厚50mm</w:t>
            </w:r>
            <w:r>
              <w:rPr>
                <w:sz w:val="21"/>
              </w:rPr>
              <w:t>。</w:t>
            </w:r>
          </w:p>
          <w:p>
            <w:pPr>
              <w:pStyle w:val="null3"/>
            </w:pPr>
            <w:r>
              <w:rPr>
                <w:sz w:val="21"/>
              </w:rPr>
              <w:t>3.结合学校文化理念提炼，含艺术策划、造型设计、工艺设计；具体内容根据整体设计效果需要进行调整，尺寸根据实际±5%</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南校区思政长廊教具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1.定制：国标</w:t>
            </w:r>
            <w:r>
              <w:rPr>
                <w:sz w:val="21"/>
              </w:rPr>
              <w:t>≥</w:t>
            </w:r>
            <w:r>
              <w:rPr>
                <w:sz w:val="21"/>
              </w:rPr>
              <w:t>1.2mm厚不锈钢板定制造型，多层结构，激光切割，专业机械折弯，不锈钢焊接成型。上原子灰</w:t>
            </w:r>
            <w:r>
              <w:rPr>
                <w:sz w:val="21"/>
              </w:rPr>
              <w:t>不低于</w:t>
            </w:r>
            <w:r>
              <w:rPr>
                <w:sz w:val="21"/>
              </w:rPr>
              <w:t>二遍，</w:t>
            </w:r>
            <w:r>
              <w:rPr>
                <w:sz w:val="21"/>
              </w:rPr>
              <w:t>至少</w:t>
            </w:r>
            <w:r>
              <w:rPr>
                <w:sz w:val="21"/>
              </w:rPr>
              <w:t>3次（或以上）</w:t>
            </w:r>
            <w:r>
              <w:rPr>
                <w:sz w:val="21"/>
              </w:rPr>
              <w:t>打磨，表面烤漆，不锈钢立体造型字。现场组装。</w:t>
            </w:r>
          </w:p>
          <w:p>
            <w:pPr>
              <w:pStyle w:val="null3"/>
            </w:pPr>
            <w:r>
              <w:rPr>
                <w:sz w:val="21"/>
              </w:rPr>
              <w:t>2.尺寸：长2400mm*高450mm*厚30mm</w:t>
            </w:r>
            <w:r>
              <w:rPr>
                <w:sz w:val="21"/>
              </w:rPr>
              <w:t>。</w:t>
            </w:r>
          </w:p>
          <w:p>
            <w:pPr>
              <w:pStyle w:val="null3"/>
            </w:pPr>
            <w:r>
              <w:rPr>
                <w:sz w:val="21"/>
              </w:rPr>
              <w:t>3.结合学校文化理念提炼，含艺术策划、造型设计、工艺设计；具体内容根据整体设计效果需要进行调整，尺寸根据实际±5%</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专业精神长廊教具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1.定制：国标</w:t>
            </w:r>
            <w:r>
              <w:rPr>
                <w:sz w:val="21"/>
              </w:rPr>
              <w:t>≥</w:t>
            </w:r>
            <w:r>
              <w:rPr>
                <w:sz w:val="21"/>
              </w:rPr>
              <w:t>1.2mm厚不锈钢板定制造型，多层结构，激光切割，专业机械折弯，不锈钢焊接成型。上原子灰</w:t>
            </w:r>
            <w:r>
              <w:rPr>
                <w:sz w:val="21"/>
              </w:rPr>
              <w:t>不低于</w:t>
            </w:r>
            <w:r>
              <w:rPr>
                <w:sz w:val="21"/>
              </w:rPr>
              <w:t>二遍，</w:t>
            </w:r>
            <w:r>
              <w:rPr>
                <w:sz w:val="21"/>
              </w:rPr>
              <w:t>至少</w:t>
            </w:r>
            <w:r>
              <w:rPr>
                <w:sz w:val="21"/>
              </w:rPr>
              <w:t>3次（或以上）</w:t>
            </w:r>
            <w:r>
              <w:rPr>
                <w:sz w:val="21"/>
              </w:rPr>
              <w:t>打磨，表面烤漆，不锈钢立体造型字。现场组装。</w:t>
            </w:r>
          </w:p>
          <w:p>
            <w:pPr>
              <w:pStyle w:val="null3"/>
            </w:pPr>
            <w:r>
              <w:rPr>
                <w:sz w:val="21"/>
              </w:rPr>
              <w:t>2.尺寸：长3600mm*高2100mm*厚50mm</w:t>
            </w:r>
            <w:r>
              <w:rPr>
                <w:sz w:val="21"/>
              </w:rPr>
              <w:t>。</w:t>
            </w:r>
          </w:p>
          <w:p>
            <w:pPr>
              <w:pStyle w:val="null3"/>
            </w:pPr>
            <w:r>
              <w:rPr>
                <w:sz w:val="21"/>
              </w:rPr>
              <w:t>3.结合学校文化理念提炼，含艺术策划、造型设计、工艺设计；具体内容根据整体设计效果需要进行调整，尺寸根据实际±5%</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专业精神长廊座凳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1.定制：国标</w:t>
            </w:r>
            <w:r>
              <w:rPr>
                <w:sz w:val="21"/>
              </w:rPr>
              <w:t>≥</w:t>
            </w:r>
            <w:r>
              <w:rPr>
                <w:sz w:val="21"/>
              </w:rPr>
              <w:t>1.2mm厚不锈钢板定制造型，多层结构，激光切割，专业机械折弯，不锈钢焊接成型。上原子灰</w:t>
            </w:r>
            <w:r>
              <w:rPr>
                <w:sz w:val="21"/>
              </w:rPr>
              <w:t>不低于</w:t>
            </w:r>
            <w:r>
              <w:rPr>
                <w:sz w:val="21"/>
              </w:rPr>
              <w:t>二遍，</w:t>
            </w:r>
            <w:r>
              <w:rPr>
                <w:sz w:val="21"/>
              </w:rPr>
              <w:t>至少</w:t>
            </w:r>
            <w:r>
              <w:rPr>
                <w:sz w:val="21"/>
              </w:rPr>
              <w:t>3次（或以上）</w:t>
            </w:r>
            <w:r>
              <w:rPr>
                <w:sz w:val="21"/>
              </w:rPr>
              <w:t>打磨，表面烤漆。坐面贴防腐木。</w:t>
            </w:r>
          </w:p>
          <w:p>
            <w:pPr>
              <w:pStyle w:val="null3"/>
            </w:pPr>
            <w:r>
              <w:rPr>
                <w:sz w:val="21"/>
              </w:rPr>
              <w:t>2.尺寸：长2000mm*高450mm*厚300mm</w:t>
            </w:r>
            <w:r>
              <w:rPr>
                <w:sz w:val="21"/>
              </w:rPr>
              <w:t>（各参数允许偏离值</w:t>
            </w:r>
            <w:r>
              <w:rPr>
                <w:sz w:val="21"/>
              </w:rPr>
              <w:t>±5%）。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思政广场博济文化教具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1.定制：国标</w:t>
            </w:r>
            <w:r>
              <w:rPr>
                <w:sz w:val="21"/>
              </w:rPr>
              <w:t>≥</w:t>
            </w:r>
            <w:r>
              <w:rPr>
                <w:sz w:val="21"/>
              </w:rPr>
              <w:t>1.2mm厚不锈钢板定制造型，多层结构，激光切割，专业机械折弯，不锈钢焊接成型。上原子灰</w:t>
            </w:r>
            <w:r>
              <w:rPr>
                <w:sz w:val="21"/>
              </w:rPr>
              <w:t>不低于</w:t>
            </w:r>
            <w:r>
              <w:rPr>
                <w:sz w:val="21"/>
              </w:rPr>
              <w:t>二遍，</w:t>
            </w:r>
            <w:r>
              <w:rPr>
                <w:sz w:val="21"/>
              </w:rPr>
              <w:t>至少</w:t>
            </w:r>
            <w:r>
              <w:rPr>
                <w:sz w:val="21"/>
              </w:rPr>
              <w:t>3次（或以上）</w:t>
            </w:r>
            <w:r>
              <w:rPr>
                <w:sz w:val="21"/>
              </w:rPr>
              <w:t>打磨，表面烤漆，不锈钢立体造型字。现场组装。</w:t>
            </w:r>
          </w:p>
          <w:p>
            <w:pPr>
              <w:pStyle w:val="null3"/>
            </w:pPr>
            <w:r>
              <w:rPr>
                <w:sz w:val="21"/>
              </w:rPr>
              <w:t>2.尺寸：长4500mm*高2100mm*厚60mm</w:t>
            </w:r>
            <w:r>
              <w:rPr>
                <w:sz w:val="21"/>
              </w:rPr>
              <w:t>。</w:t>
            </w:r>
          </w:p>
          <w:p>
            <w:pPr>
              <w:pStyle w:val="null3"/>
            </w:pPr>
            <w:r>
              <w:rPr>
                <w:sz w:val="21"/>
              </w:rPr>
              <w:t>3.结合学校文化理念提炼，含艺术策划、造型设计、工艺设计；具体内容根据整体设计效果需要进行调整，尺寸根据实际±5%</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广州卫生职业技术学院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踏勘时间：2026-06-23 09:00</w:t>
            </w:r>
          </w:p>
          <w:p>
            <w:pPr>
              <w:pStyle w:val="null3"/>
            </w:pPr>
            <w:r>
              <w:rPr/>
              <w:t>踏勘地点：广州卫生职业技术学院指定地点（广园南校区）。本项目按上述踏勘时间进行统一现场踏勘，请投标人按时到达指定地点，其他时间不予接待。</w:t>
            </w:r>
          </w:p>
          <w:p>
            <w:pPr>
              <w:pStyle w:val="null3"/>
            </w:pPr>
            <w:r>
              <w:rPr/>
              <w:t>联系人姓名：卢老师</w:t>
            </w:r>
          </w:p>
          <w:p>
            <w:pPr>
              <w:pStyle w:val="null3"/>
            </w:pPr>
            <w:r>
              <w:rPr/>
              <w:t>联系人电话：020-86612816</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按如下标准和规定缴纳招标代理服务费：（1）以中标金额作为招标代理服务费的计算基数；（2）招标代理服务费采用差额定率累进法进行计算，按照以下标准计取：100万元以下的部分，按照1.5%计取；100-500万元的部分，按照0.8%计取。（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1.通过快递方式递交样品（如有）的，递交时间为送达我司由我司前台人员签收的时间，请投标供应商预留邮寄所需的时间。建议投标供应商在邮递之后，主动在投标截止时间前一天及时与我司联系，核实样品是否在规定的时间内送达。如现场递交样品的，需在投标截止时间前送到，对于投标截止时间后送达的相关资料（含样品），我司不再接收。 2.中标（成交）通知书与发票送达：中标（成交）通知书、服务费（标书款）发票现场领取或邮寄，中标（成交）通知书、我司可通过快递方式送达给中标（成交）人，服务费（标书款）发票以邮件方式发送电子发票。 2.采购合同送达：中标（成交）人可采用邮寄方式将签订的合同或现场递交我司。1）收件地址：广州市天河区龙怡路117号银汇大厦5楼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教育局卫职院广园校区“大思政课”实践教学基地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采购包1（市教育局卫职院广园校区“大思政课”实践教学基地项目）：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采购包1（市教育局卫职院广园校区“大思政课”实践教学基地项目）：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微企业采购。所有服务应由符合服务(采购标的)所属行业政策划分标准的中小微企业承接。投标人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采购包1（市教育局卫职院广园校区“大思政课”实践教学基地项目）：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采购包1(市教育局卫职院广园校区“大思政课”实践教学基地项目):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对投标人提供的项目实施方案包含但不限于①安装调试方案（包括但不限于项目组织部署、项目进度计划）、②项目实施沟通机制（包括但不限于采购预备阶段、采购实施阶段）等进行评审： 1.项目组织部署方案全面且详尽，工期进度计划明确并细化，采购预备和实施阶段措施完善的，得10分； 2.项目组织部署方案完整，工期进度计划齐全，具备一定的采购预备和实施阶段措施的，得7分； 3.项目组织部署方案存在欠缺，工期进度计划存在不合理之处，采购预备和实施阶段措施不足的，得4分； 4.未提供方案或其他情况的，本项不得分。</w:t>
            </w:r>
          </w:p>
        </w:tc>
      </w:tr>
      <w:tr>
        <w:tc>
          <w:tcPr>
            <w:tcW w:type="dxa" w:w="922"/>
            <w:gridSpan w:val="2"/>
            <w:vMerge/>
          </w:tcPr>
          <w:p/>
        </w:tc>
        <w:tc>
          <w:tcPr>
            <w:tcW w:type="dxa" w:w="2307"/>
          </w:tcPr>
          <w:p>
            <w:pPr>
              <w:pStyle w:val="null3"/>
              <w:jc w:val="left"/>
            </w:pPr>
            <w:r>
              <w:rPr/>
              <w:t>整体设计方案 (10.0分)</w:t>
            </w:r>
            <w:r>
              <w:rPr/>
              <w:t>）</w:t>
            </w:r>
          </w:p>
        </w:tc>
        <w:tc>
          <w:tcPr>
            <w:tcW w:type="dxa" w:w="5076"/>
          </w:tcPr>
          <w:p>
            <w:pPr>
              <w:pStyle w:val="null3"/>
              <w:jc w:val="left"/>
            </w:pPr>
            <w:r>
              <w:rPr/>
              <w:t>考察投标人提供的“3D效果图”结合学校色调、大思政课教育校园文化氛围营造等核心元素，对整体方案的色彩搭配、艺术风格、视觉呈现效果及所有主题布局的合理性进行综合评审： 1.各空间主题分布科学合理，整体色彩搭配协调、艺术风格高度统一，视觉效果专业精致，深度融合学校办学特色与大思政课教育核心内涵，空间布局与实际功能需求高度契合，得10分； 2.各空间主题分布较合理，整体视觉效果良好、艺术风格较为统一，能体现学校基本办学特色，空间布局与实际功能需求较为契合，得7分； 3.各空间主题分布基本合理，整体视觉效果和艺术风格基本统一，学校特色融合较为薄弱，空间布局与实际功能需求基本契合，得4分； 4.未提供方案或不符合上述情形的，本项不得分。</w:t>
            </w:r>
          </w:p>
        </w:tc>
      </w:tr>
      <w:tr>
        <w:tc>
          <w:tcPr>
            <w:tcW w:type="dxa" w:w="922"/>
            <w:gridSpan w:val="2"/>
            <w:vMerge/>
          </w:tcPr>
          <w:p/>
        </w:tc>
        <w:tc>
          <w:tcPr>
            <w:tcW w:type="dxa" w:w="2307"/>
          </w:tcPr>
          <w:p>
            <w:pPr>
              <w:pStyle w:val="null3"/>
              <w:jc w:val="left"/>
            </w:pPr>
            <w:r>
              <w:rPr/>
              <w:t>3D效果图 (9.0分)</w:t>
            </w:r>
          </w:p>
        </w:tc>
        <w:tc>
          <w:tcPr>
            <w:tcW w:type="dxa" w:w="5076"/>
          </w:tcPr>
          <w:p>
            <w:pPr>
              <w:pStyle w:val="null3"/>
              <w:jc w:val="left"/>
            </w:pPr>
            <w:r>
              <w:rPr/>
              <w:t>根据“服务需求清单”中的主要区域，每个区域需提供≥2张不同角度的3D效果图（共9个：北校区“大思政课”教育宣传栏、北校区育人风采教育宣传栏、南校区立式宣传栏、南校区挂式宣传栏、南校区“大思政课”教具、南校区思政长廊教具、专业精神长廊教具、专业精神长廊座凳、思政广场博济文化教具），每提供1个区域的，得1分，本项满分9分。 注：不提供不得分。</w:t>
            </w:r>
          </w:p>
        </w:tc>
      </w:tr>
      <w:tr>
        <w:tc>
          <w:tcPr>
            <w:tcW w:type="dxa" w:w="922"/>
            <w:gridSpan w:val="2"/>
            <w:vMerge/>
          </w:tcPr>
          <w:p/>
        </w:tc>
        <w:tc>
          <w:tcPr>
            <w:tcW w:type="dxa" w:w="2307"/>
          </w:tcPr>
          <w:p>
            <w:pPr>
              <w:pStyle w:val="null3"/>
              <w:jc w:val="left"/>
            </w:pPr>
            <w:r>
              <w:rPr/>
              <w:t>文化分析与布展策划 (6.0分)</w:t>
            </w:r>
            <w:r>
              <w:rPr/>
              <w:t>）</w:t>
            </w:r>
          </w:p>
        </w:tc>
        <w:tc>
          <w:tcPr>
            <w:tcW w:type="dxa" w:w="5076"/>
          </w:tcPr>
          <w:p>
            <w:pPr>
              <w:pStyle w:val="null3"/>
              <w:jc w:val="left"/>
            </w:pPr>
            <w:r>
              <w:rPr/>
              <w:t>对投标人提供的学校文化分析与布展策划方案（包括但不限于学校文化分析方案、布展策划方案的思路、定位等内容）进行评审： 1.文化分析全面深刻，精准把握学校“大思政课”育人文化氛围营造核心要求；布展策划紧密结合各空间功能定位与使用场景，整体方案结构逻辑清晰完整，各模块衔接紧密，得6分； 2.文化分析较深入，能体现学校“大思政课”育人核心文化特征；策划内容完整且具备可实施性，逻辑基本清晰，得4分； 3.文化分析薄弱，未能体现学校“大思政课”育人核心特色；策划内容简略、缺乏落地性，逻辑混乱，得2分； 4.不提供不得分。</w:t>
            </w:r>
          </w:p>
        </w:tc>
      </w:tr>
      <w:tr>
        <w:tc>
          <w:tcPr>
            <w:tcW w:type="dxa" w:w="922"/>
            <w:gridSpan w:val="2"/>
            <w:vMerge/>
          </w:tcPr>
          <w:p/>
        </w:tc>
        <w:tc>
          <w:tcPr>
            <w:tcW w:type="dxa" w:w="2307"/>
          </w:tcPr>
          <w:p>
            <w:pPr>
              <w:pStyle w:val="null3"/>
              <w:jc w:val="left"/>
            </w:pPr>
            <w:r>
              <w:rPr/>
              <w:t>质量保障措施及方案 (10.0分)</w:t>
            </w:r>
            <w:r>
              <w:rPr/>
              <w:t>）</w:t>
            </w:r>
          </w:p>
        </w:tc>
        <w:tc>
          <w:tcPr>
            <w:tcW w:type="dxa" w:w="5076"/>
          </w:tcPr>
          <w:p>
            <w:pPr>
              <w:pStyle w:val="null3"/>
              <w:jc w:val="left"/>
            </w:pPr>
            <w:r>
              <w:rPr/>
              <w:t>对投标人所提供的项目质量保障方案（内容涵盖但不限于：①质量承诺②质量保证体系③质量控制措施等）进行评估： 1.项目质量保障方案全面且详尽，且保证措施完备，得10分； 2.项目质量保障方案完整，并具备一定的质量保障控制措施，得7分； 3.项目质量保障方案存在不足，且质量保障控制措施不充分，得4分； 4.未提供方案或其他情况的，本项不得分。</w:t>
            </w:r>
          </w:p>
        </w:tc>
      </w:tr>
      <w:tr>
        <w:tc>
          <w:tcPr>
            <w:tcW w:type="dxa" w:w="922"/>
            <w:gridSpan w:val="2"/>
            <w:vMerge/>
          </w:tcPr>
          <w:p/>
        </w:tc>
        <w:tc>
          <w:tcPr>
            <w:tcW w:type="dxa" w:w="2307"/>
          </w:tcPr>
          <w:p>
            <w:pPr>
              <w:pStyle w:val="null3"/>
              <w:jc w:val="left"/>
            </w:pPr>
            <w:r>
              <w:rPr/>
              <w:t>方案陈述 (10.0分)</w:t>
            </w:r>
          </w:p>
        </w:tc>
        <w:tc>
          <w:tcPr>
            <w:tcW w:type="dxa" w:w="5076"/>
          </w:tcPr>
          <w:p>
            <w:pPr>
              <w:pStyle w:val="null3"/>
              <w:jc w:val="left"/>
            </w:pPr>
            <w:r>
              <w:rPr/>
              <w:t>投标人结合学校历史、文化意蕴、本项目建设目标及用户需求，进行现场讲解，讲解内容包含“学校的理念与文化定位” 与其提供的“整体设计方案”的结合，评审如下： 1.学校理念文化与“大思政课”育人讲解（5分） （1）讲解人员深入理解学校办学历史、办学特色与项目建设背景，准确阐述学校核心理念与项目建设定位，内容详实丰富，能充分展现学校大思政课教育的独特性和精神内涵，得5分； （2）讲解人员对学校的理念与项目定位理解有限，内容较为浅显，缺乏实质性核心阐述，得3分； （3）讲解人员对学校的理念与项目定位理解不足，内容空洞无物或明显偏离主题，得0分。 2.设计方案讲解（5分） （1）讲解人员详细阐述设计方案核心内容，包括设计理念、整体设计思路、核心设计亮点、与需求的契合点等，能充分反映用户需求及项目建设目标，得5分； （2）讲解人员对设计方案的内容阐述较为简单，核心设计思路不清晰，缺乏实质性内容解读，得3分； （3）讲解人员未能有效阐述设计方案核心内容，或讲解内容与用户需求及项目建设目标严重不符，得0分。</w:t>
            </w:r>
          </w:p>
        </w:tc>
      </w:tr>
      <w:tr>
        <w:tc>
          <w:tcPr>
            <w:tcW w:type="dxa" w:w="922"/>
            <w:gridSpan w:val="2"/>
            <w:vMerge/>
          </w:tcPr>
          <w:p/>
        </w:tc>
        <w:tc>
          <w:tcPr>
            <w:tcW w:type="dxa" w:w="2307"/>
          </w:tcPr>
          <w:p>
            <w:pPr>
              <w:pStyle w:val="null3"/>
              <w:jc w:val="left"/>
            </w:pPr>
            <w:r>
              <w:rPr/>
              <w:t>“专业精神长廊教具”样品（1：4比例） (5.0分)</w:t>
            </w:r>
            <w:r>
              <w:rPr/>
              <w:t>）</w:t>
            </w:r>
          </w:p>
        </w:tc>
        <w:tc>
          <w:tcPr>
            <w:tcW w:type="dxa" w:w="5076"/>
          </w:tcPr>
          <w:p>
            <w:pPr>
              <w:pStyle w:val="null3"/>
              <w:jc w:val="left"/>
            </w:pPr>
            <w:r>
              <w:rPr/>
              <w:t>对投标人所提供的样品技术参数要求、美观、实用性、质量及款式进行对比： （1）提供的样品充分体现学校文化意蕴和品牌色调、款式与设计方案一致，且完全满足样品要求的尺寸材质，整体效果美观，得5分； （2）提供的样品基本体现学校文化意蕴和品牌色调、款式与设计方案一致，样品要求的尺寸材质部分满足，整体效果较美观，得3分； （3）提供的样品基本体现学校文化意蕴和品牌色调、款式与设计方案基本一致，但不满足样品要求的尺寸材质的，得1分； （4）不提供不得分，提供的样品与设计方案完全不一致不得分。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(7.5分)</w:t>
            </w:r>
          </w:p>
        </w:tc>
        <w:tc>
          <w:tcPr>
            <w:tcW w:type="dxa" w:w="5076"/>
          </w:tcPr>
          <w:p>
            <w:pPr>
              <w:pStyle w:val="null3"/>
              <w:jc w:val="left"/>
            </w:pPr>
            <w:r>
              <w:rPr/>
              <w:t>对投标人提供2022年1月1日至今（以合同签订时间为准）同类项目业绩的，每提供一项得2.5分，本项最高得7.5分。 注：投标人需在投标文件中提供每个项目的合同和验收报告，否则不得分。</w:t>
            </w:r>
          </w:p>
        </w:tc>
      </w:tr>
      <w:tr>
        <w:tc>
          <w:tcPr>
            <w:tcW w:type="dxa" w:w="922"/>
            <w:gridSpan w:val="2"/>
            <w:vMerge/>
          </w:tcPr>
          <w:p/>
        </w:tc>
        <w:tc>
          <w:tcPr>
            <w:tcW w:type="dxa" w:w="2307"/>
          </w:tcPr>
          <w:p>
            <w:pPr>
              <w:pStyle w:val="null3"/>
              <w:jc w:val="left"/>
            </w:pPr>
            <w:r>
              <w:rPr/>
              <w:t>拟安排的项目团队情况 (15.0分)</w:t>
            </w:r>
          </w:p>
        </w:tc>
        <w:tc>
          <w:tcPr>
            <w:tcW w:type="dxa" w:w="5076"/>
          </w:tcPr>
          <w:p>
            <w:pPr>
              <w:pStyle w:val="null3"/>
              <w:jc w:val="left"/>
            </w:pPr>
            <w:r>
              <w:rPr/>
              <w:t>团队总人数要求至少5人，拟投入团队人员具有园林学、建筑学、广告学等相关专业大学本科或以上学历，每提供一个人得3分，最高得15分； 注：提供学历证书复印件及提供在本单位任职的证明材料（如加盖所在地区政府有关部门印章的缴纳日期在本项目投标截止日之前三个月以内任一月的《投保单》或《社会保险参保人员证明》，或单位代缴个人所得税税单等。）不提供或提供不齐的不得分。</w:t>
            </w:r>
          </w:p>
        </w:tc>
      </w:tr>
      <w:tr>
        <w:tc>
          <w:tcPr>
            <w:tcW w:type="dxa" w:w="922"/>
            <w:gridSpan w:val="2"/>
            <w:vMerge/>
          </w:tcPr>
          <w:p/>
        </w:tc>
        <w:tc>
          <w:tcPr>
            <w:tcW w:type="dxa" w:w="2307"/>
          </w:tcPr>
          <w:p>
            <w:pPr>
              <w:pStyle w:val="null3"/>
              <w:jc w:val="left"/>
            </w:pPr>
            <w:r>
              <w:rPr/>
              <w:t>体系认证 (2.5分)</w:t>
            </w:r>
          </w:p>
        </w:tc>
        <w:tc>
          <w:tcPr>
            <w:tcW w:type="dxa" w:w="5076"/>
          </w:tcPr>
          <w:p>
            <w:pPr>
              <w:pStyle w:val="null3"/>
              <w:jc w:val="left"/>
            </w:pPr>
            <w:r>
              <w:rPr/>
              <w:t>投标人提供有效的质量管理体系认证证书的，得2.5分。 注：提供有效认证证书复印件以及打印网站公布的信息资料【网址以http://www.cnca.gov.cn/网站公布为准（投标人可通过网站首页进行查询打印）】, 已失效或撤销或暂停的不得分，同时提供上述认证证书复印件和打印网站公布的信息资料，否则为0分。公开信息中无法查询或与公开信息不一致的，投标人必须提供发证机构出具的证明函。如投标人成立不足三个月的，则需提供声明（格式自拟）以及提供内部质量管理体系证明的，可得相对应分值。</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广州卫生职业技术学院</w:t>
      </w:r>
    </w:p>
    <w:p>
      <w:pPr>
        <w:pStyle w:val="null3"/>
        <w:jc w:val="center"/>
      </w:pPr>
      <w:r>
        <w:rPr>
          <w:sz w:val="72"/>
          <w:b/>
          <w:u w:val="single"/>
        </w:rPr>
        <w:t>XX项目</w:t>
      </w:r>
      <w:r>
        <w:rPr>
          <w:sz w:val="72"/>
          <w:b/>
        </w:rPr>
        <w:t>合同</w:t>
      </w:r>
    </w:p>
    <w:p>
      <w:pPr>
        <w:pStyle w:val="null3"/>
        <w:ind w:right="1290" w:firstLine="1285"/>
        <w:jc w:val="center"/>
      </w:pPr>
      <w:r>
        <w:rPr>
          <w:sz w:val="32"/>
          <w:b/>
        </w:rPr>
        <w:t>（服务类）</w:t>
      </w:r>
    </w:p>
    <w:p>
      <w:pPr>
        <w:pStyle w:val="null3"/>
        <w:ind w:right="1290" w:firstLine="1285"/>
        <w:jc w:val="both"/>
      </w:pPr>
      <w:r>
        <w:rPr>
          <w:sz w:val="32"/>
          <w:b/>
        </w:rPr>
        <w:t>合同编号：</w:t>
      </w:r>
      <w:r>
        <w:rPr>
          <w:sz w:val="21"/>
          <w:b/>
          <w:u w:val="single"/>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719"/>
        <w:gridCol w:w="4253"/>
      </w:tblGrid>
      <w:tr>
        <w:tc>
          <w:tcPr>
            <w:tcW w:type="dxa" w:w="17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125"/>
              <w:jc w:val="both"/>
            </w:pPr>
            <w:r>
              <w:rPr>
                <w:sz w:val="28"/>
                <w:b/>
              </w:rPr>
              <w:t>甲</w:t>
            </w:r>
            <w:r>
              <w:rPr>
                <w:sz w:val="28"/>
                <w:b/>
              </w:rPr>
              <w:t xml:space="preserve">    </w:t>
            </w:r>
            <w:r>
              <w:rPr>
                <w:sz w:val="28"/>
                <w:b/>
              </w:rPr>
              <w:t>方</w:t>
            </w:r>
            <w:r>
              <w:rPr>
                <w:sz w:val="28"/>
                <w:b/>
              </w:rPr>
              <w:t>:</w:t>
            </w:r>
          </w:p>
        </w:tc>
        <w:tc>
          <w:tcPr>
            <w:tcW w:type="dxa" w:w="4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rPr>
              <w:t>广州卫生职业技术学院</w:t>
            </w:r>
          </w:p>
        </w:tc>
      </w:tr>
      <w:tr>
        <w:tc>
          <w:tcPr>
            <w:tcW w:type="dxa" w:w="17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法人代表</w:t>
            </w:r>
            <w:r>
              <w:rPr>
                <w:sz w:val="28"/>
                <w:b/>
              </w:rPr>
              <w:t>:</w:t>
            </w:r>
          </w:p>
        </w:tc>
        <w:tc>
          <w:tcPr>
            <w:tcW w:type="dxa" w:w="4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rPr>
              <w:t>麦倩挚</w:t>
            </w:r>
          </w:p>
        </w:tc>
      </w:tr>
      <w:tr>
        <w:tc>
          <w:tcPr>
            <w:tcW w:type="dxa" w:w="17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单位地址</w:t>
            </w:r>
            <w:r>
              <w:rPr>
                <w:sz w:val="28"/>
                <w:b/>
              </w:rPr>
              <w:t>:</w:t>
            </w:r>
          </w:p>
        </w:tc>
        <w:tc>
          <w:tcPr>
            <w:tcW w:type="dxa" w:w="4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rPr>
              <w:t>广州市白云区广园中路</w:t>
            </w:r>
            <w:r>
              <w:rPr>
                <w:sz w:val="28"/>
                <w:b/>
              </w:rPr>
              <w:t>248号</w:t>
            </w:r>
          </w:p>
        </w:tc>
      </w:tr>
      <w:tr>
        <w:tc>
          <w:tcPr>
            <w:tcW w:type="dxa" w:w="17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125"/>
              <w:jc w:val="both"/>
            </w:pPr>
          </w:p>
        </w:tc>
        <w:tc>
          <w:tcPr>
            <w:tcW w:type="dxa" w:w="4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7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乙</w:t>
            </w:r>
            <w:r>
              <w:rPr>
                <w:sz w:val="28"/>
                <w:b/>
              </w:rPr>
              <w:t xml:space="preserve">    </w:t>
            </w:r>
            <w:r>
              <w:rPr>
                <w:sz w:val="28"/>
                <w:b/>
              </w:rPr>
              <w:t>方</w:t>
            </w:r>
            <w:r>
              <w:rPr>
                <w:sz w:val="28"/>
                <w:b/>
              </w:rPr>
              <w:t>:</w:t>
            </w:r>
          </w:p>
        </w:tc>
        <w:tc>
          <w:tcPr>
            <w:tcW w:type="dxa" w:w="4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7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法人代表</w:t>
            </w:r>
            <w:r>
              <w:rPr>
                <w:sz w:val="28"/>
                <w:b/>
              </w:rPr>
              <w:t>:</w:t>
            </w:r>
          </w:p>
        </w:tc>
        <w:tc>
          <w:tcPr>
            <w:tcW w:type="dxa" w:w="4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7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单位地址</w:t>
            </w:r>
            <w:r>
              <w:rPr>
                <w:sz w:val="28"/>
                <w:b/>
              </w:rPr>
              <w:t>:</w:t>
            </w:r>
          </w:p>
        </w:tc>
        <w:tc>
          <w:tcPr>
            <w:tcW w:type="dxa" w:w="4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bl>
    <w:p>
      <w:pPr>
        <w:pStyle w:val="null3"/>
        <w:jc w:val="left"/>
      </w:pPr>
      <w:r>
        <w:rPr>
          <w:sz w:val="32"/>
          <w:b/>
        </w:rPr>
        <w:t>签订时间：</w:t>
      </w:r>
      <w:r>
        <w:rPr>
          <w:sz w:val="21"/>
          <w:b/>
          <w:u w:val="single"/>
        </w:rPr>
        <w:t xml:space="preserve">     </w:t>
      </w:r>
      <w:r>
        <w:rPr>
          <w:sz w:val="32"/>
          <w:b/>
        </w:rPr>
        <w:t>年</w:t>
      </w:r>
      <w:r>
        <w:rPr>
          <w:sz w:val="21"/>
          <w:b/>
          <w:u w:val="single"/>
        </w:rPr>
        <w:t xml:space="preserve">   </w:t>
      </w:r>
      <w:r>
        <w:rPr>
          <w:sz w:val="32"/>
          <w:b/>
        </w:rPr>
        <w:t>月</w:t>
      </w:r>
      <w:r>
        <w:rPr>
          <w:sz w:val="21"/>
          <w:b/>
          <w:u w:val="single"/>
        </w:rPr>
        <w:t xml:space="preserve">   </w:t>
      </w:r>
      <w:r>
        <w:rPr>
          <w:sz w:val="32"/>
          <w:b/>
        </w:rPr>
        <w:t>日</w:t>
      </w:r>
    </w:p>
    <w:p>
      <w:pPr>
        <w:pStyle w:val="null3"/>
        <w:jc w:val="both"/>
      </w:pPr>
      <w:r>
        <w:rPr>
          <w:sz w:val="28"/>
        </w:rPr>
        <w:t>2025</w:t>
      </w:r>
      <w:r>
        <w:rPr>
          <w:sz w:val="28"/>
        </w:rPr>
        <w:t>年</w:t>
      </w:r>
      <w:r>
        <w:rPr>
          <w:sz w:val="28"/>
        </w:rPr>
        <w:t>5</w:t>
      </w:r>
      <w:r>
        <w:rPr>
          <w:sz w:val="28"/>
        </w:rPr>
        <w:t>月制</w:t>
      </w:r>
    </w:p>
    <w:p>
      <w:pPr>
        <w:pStyle w:val="null3"/>
        <w:ind w:right="-60"/>
        <w:jc w:val="both"/>
      </w:pPr>
      <w:r>
        <w:rPr/>
        <w:t xml:space="preserve"> </w:t>
      </w:r>
    </w:p>
    <w:p>
      <w:pPr>
        <w:pStyle w:val="null3"/>
        <w:ind w:right="1200"/>
        <w:jc w:val="both"/>
      </w:pPr>
      <w:r>
        <w:rPr>
          <w:sz w:val="21"/>
          <w:b/>
        </w:rPr>
        <w:t>甲方：广州卫生职业技术学院</w:t>
      </w:r>
    </w:p>
    <w:p>
      <w:pPr>
        <w:pStyle w:val="null3"/>
        <w:ind w:right="1200"/>
        <w:jc w:val="both"/>
      </w:pPr>
      <w:r>
        <w:rPr>
          <w:sz w:val="21"/>
        </w:rPr>
        <w:t>联系人：</w:t>
      </w:r>
      <w:r>
        <w:rPr>
          <w:sz w:val="21"/>
          <w:u w:val="single"/>
        </w:rPr>
        <w:t xml:space="preserve">          </w:t>
      </w:r>
      <w:r>
        <w:rPr>
          <w:sz w:val="21"/>
        </w:rPr>
        <w:t xml:space="preserve"> </w:t>
      </w:r>
      <w:r>
        <w:rPr>
          <w:sz w:val="21"/>
        </w:rPr>
        <w:t>，联系电话：</w:t>
      </w:r>
      <w:r>
        <w:rPr>
          <w:sz w:val="21"/>
          <w:u w:val="single"/>
        </w:rPr>
        <w:t xml:space="preserve">           </w:t>
      </w:r>
      <w:r>
        <w:rPr>
          <w:sz w:val="21"/>
          <w:b/>
        </w:rPr>
        <w:t xml:space="preserve">          </w:t>
      </w:r>
    </w:p>
    <w:p>
      <w:pPr>
        <w:pStyle w:val="null3"/>
        <w:ind w:right="1200"/>
        <w:jc w:val="both"/>
      </w:pPr>
      <w:r>
        <w:rPr>
          <w:sz w:val="21"/>
          <w:b/>
        </w:rPr>
        <w:t xml:space="preserve"> </w:t>
      </w:r>
    </w:p>
    <w:p>
      <w:pPr>
        <w:pStyle w:val="null3"/>
        <w:ind w:right="1200"/>
        <w:jc w:val="both"/>
      </w:pPr>
      <w:r>
        <w:rPr>
          <w:sz w:val="21"/>
          <w:b/>
        </w:rPr>
        <w:t>乙方：</w:t>
      </w:r>
    </w:p>
    <w:p>
      <w:pPr>
        <w:pStyle w:val="null3"/>
        <w:ind w:right="1200"/>
        <w:jc w:val="both"/>
      </w:pPr>
      <w:r>
        <w:rPr>
          <w:sz w:val="21"/>
        </w:rPr>
        <w:t>联系人：</w:t>
      </w:r>
      <w:r>
        <w:rPr>
          <w:sz w:val="21"/>
          <w:u w:val="single"/>
        </w:rPr>
        <w:t xml:space="preserve">          </w:t>
      </w:r>
      <w:r>
        <w:rPr>
          <w:sz w:val="21"/>
        </w:rPr>
        <w:t xml:space="preserve"> </w:t>
      </w:r>
      <w:r>
        <w:rPr>
          <w:sz w:val="21"/>
        </w:rPr>
        <w:t>，联系电话：</w:t>
      </w:r>
      <w:r>
        <w:rPr>
          <w:sz w:val="21"/>
          <w:u w:val="single"/>
        </w:rPr>
        <w:t xml:space="preserve">           </w:t>
      </w:r>
    </w:p>
    <w:p>
      <w:pPr>
        <w:pStyle w:val="null3"/>
        <w:jc w:val="both"/>
      </w:pPr>
      <w:r>
        <w:rPr>
          <w:sz w:val="21"/>
        </w:rPr>
        <w:t>甲、乙双方根据</w:t>
      </w:r>
      <w:r>
        <w:rPr>
          <w:sz w:val="21"/>
        </w:rPr>
        <w:t>“</w:t>
      </w:r>
      <w:r>
        <w:rPr>
          <w:sz w:val="21"/>
          <w:b/>
          <w:u w:val="single"/>
        </w:rPr>
        <w:t xml:space="preserve">        </w:t>
      </w:r>
      <w:r>
        <w:rPr>
          <w:sz w:val="21"/>
          <w:b/>
          <w:u w:val="single"/>
        </w:rPr>
        <w:t>项目（招标编号：</w:t>
      </w:r>
      <w:r>
        <w:rPr>
          <w:sz w:val="21"/>
          <w:b/>
          <w:u w:val="single"/>
        </w:rPr>
        <w:t xml:space="preserve">           </w:t>
      </w:r>
      <w:r>
        <w:rPr>
          <w:sz w:val="21"/>
          <w:b/>
          <w:u w:val="single"/>
        </w:rPr>
        <w:t>）</w:t>
      </w:r>
      <w:r>
        <w:rPr>
          <w:sz w:val="21"/>
        </w:rPr>
        <w:t>”招投标文件、中标通知书，并根据《中华人民共和国民法典》及其有关法律、法规，就甲方购买乙方服务事宜，经双方协商一致，订立本合同。</w:t>
      </w:r>
    </w:p>
    <w:p>
      <w:pPr>
        <w:pStyle w:val="null3"/>
        <w:ind w:firstLine="315"/>
        <w:jc w:val="both"/>
      </w:pPr>
      <w:r>
        <w:rPr>
          <w:sz w:val="21"/>
        </w:rPr>
        <w:t>一、</w:t>
      </w:r>
      <w:r>
        <w:rPr>
          <w:sz w:val="21"/>
          <w:b/>
        </w:rPr>
        <w:t>项目概况</w:t>
      </w:r>
    </w:p>
    <w:p>
      <w:pPr>
        <w:pStyle w:val="null3"/>
        <w:ind w:firstLine="420"/>
        <w:jc w:val="both"/>
      </w:pPr>
      <w:r>
        <w:rPr>
          <w:sz w:val="21"/>
        </w:rPr>
        <w:t>1.项目名称：</w:t>
      </w:r>
      <w:r>
        <w:rPr>
          <w:sz w:val="21"/>
          <w:u w:val="single"/>
        </w:rPr>
        <w:t xml:space="preserve">                                     </w:t>
      </w:r>
    </w:p>
    <w:p>
      <w:pPr>
        <w:pStyle w:val="null3"/>
        <w:ind w:firstLine="420"/>
        <w:jc w:val="both"/>
      </w:pPr>
      <w:r>
        <w:rPr>
          <w:sz w:val="21"/>
        </w:rPr>
        <w:t>2.项目地点：</w:t>
      </w:r>
      <w:r>
        <w:rPr>
          <w:sz w:val="21"/>
          <w:u w:val="single"/>
        </w:rPr>
        <w:t>广州卫生职业技术学院（广园南、北校区）</w:t>
      </w:r>
      <w:r>
        <w:rPr>
          <w:sz w:val="21"/>
          <w:u w:val="single"/>
        </w:rPr>
        <w:t xml:space="preserve">  </w:t>
      </w:r>
    </w:p>
    <w:p>
      <w:pPr>
        <w:pStyle w:val="null3"/>
        <w:ind w:left="555"/>
        <w:jc w:val="both"/>
      </w:pPr>
      <w:r>
        <w:rPr>
          <w:sz w:val="21"/>
          <w:b/>
        </w:rPr>
        <w:t>二、服务期</w:t>
      </w:r>
    </w:p>
    <w:p>
      <w:pPr>
        <w:pStyle w:val="null3"/>
        <w:ind w:left="420"/>
        <w:jc w:val="both"/>
      </w:pPr>
      <w:r>
        <w:rPr>
          <w:sz w:val="21"/>
        </w:rPr>
        <w:t>1.服务期限为合同签订之日起</w:t>
      </w:r>
      <w:r>
        <w:rPr>
          <w:sz w:val="21"/>
          <w:b/>
          <w:u w:val="single"/>
        </w:rPr>
        <w:t xml:space="preserve"> </w:t>
      </w:r>
      <w:r>
        <w:rPr>
          <w:sz w:val="21"/>
          <w:b/>
          <w:u w:val="single"/>
        </w:rPr>
        <w:t xml:space="preserve">XX </w:t>
      </w:r>
      <w:r>
        <w:rPr>
          <w:sz w:val="21"/>
        </w:rPr>
        <w:t>日（</w:t>
      </w:r>
      <w:r>
        <w:rPr>
          <w:sz w:val="21"/>
          <w:b/>
          <w:u w:val="single"/>
        </w:rPr>
        <w:t>自</w:t>
      </w:r>
      <w:r>
        <w:rPr>
          <w:sz w:val="21"/>
          <w:b/>
          <w:u w:val="single"/>
        </w:rPr>
        <w:t>XXXX年XX月XX日至XXXX年XX月XX日</w:t>
      </w:r>
      <w:r>
        <w:rPr>
          <w:sz w:val="21"/>
        </w:rPr>
        <w:t>）。</w:t>
      </w:r>
    </w:p>
    <w:p>
      <w:pPr>
        <w:pStyle w:val="null3"/>
        <w:ind w:left="420"/>
        <w:jc w:val="both"/>
      </w:pPr>
      <w:r>
        <w:rPr>
          <w:sz w:val="21"/>
        </w:rPr>
        <w:t>2.服务地点：广州卫生职业技术学院。</w:t>
      </w:r>
    </w:p>
    <w:p>
      <w:pPr>
        <w:pStyle w:val="null3"/>
        <w:ind w:left="420"/>
        <w:jc w:val="both"/>
      </w:pPr>
      <w:r>
        <w:rPr>
          <w:sz w:val="21"/>
        </w:rPr>
        <w:t>3.乙方在项目通过验收后，提供</w:t>
      </w:r>
      <w:r>
        <w:rPr>
          <w:sz w:val="21"/>
          <w:b/>
          <w:u w:val="single"/>
        </w:rPr>
        <w:t xml:space="preserve"> </w:t>
      </w:r>
      <w:r>
        <w:rPr>
          <w:sz w:val="21"/>
          <w:b/>
          <w:u w:val="single"/>
        </w:rPr>
        <w:t xml:space="preserve">XX </w:t>
      </w:r>
      <w:r>
        <w:rPr>
          <w:sz w:val="21"/>
        </w:rPr>
        <w:t>年售后服务。在售后服务内，乙方负责：</w:t>
      </w:r>
    </w:p>
    <w:p>
      <w:pPr>
        <w:pStyle w:val="null3"/>
        <w:ind w:left="420"/>
        <w:jc w:val="both"/>
      </w:pPr>
      <w:r>
        <w:rPr>
          <w:sz w:val="21"/>
        </w:rPr>
        <w:t>（</w:t>
      </w:r>
      <w:r>
        <w:rPr>
          <w:sz w:val="21"/>
        </w:rPr>
        <w:t>1）…</w:t>
      </w:r>
    </w:p>
    <w:p>
      <w:pPr>
        <w:pStyle w:val="null3"/>
        <w:ind w:left="420"/>
        <w:jc w:val="both"/>
      </w:pPr>
      <w:r>
        <w:rPr>
          <w:sz w:val="21"/>
        </w:rPr>
        <w:t>（</w:t>
      </w:r>
      <w:r>
        <w:rPr>
          <w:sz w:val="21"/>
        </w:rPr>
        <w:t>2）…</w:t>
      </w:r>
    </w:p>
    <w:p>
      <w:pPr>
        <w:pStyle w:val="null3"/>
        <w:ind w:left="420"/>
        <w:jc w:val="both"/>
      </w:pPr>
      <w:r>
        <w:rPr>
          <w:sz w:val="21"/>
        </w:rPr>
        <w:t>（</w:t>
      </w:r>
      <w:r>
        <w:rPr>
          <w:sz w:val="21"/>
        </w:rPr>
        <w:t>3）…</w:t>
      </w:r>
    </w:p>
    <w:p>
      <w:pPr>
        <w:pStyle w:val="null3"/>
        <w:ind w:left="555"/>
        <w:jc w:val="both"/>
      </w:pPr>
      <w:r>
        <w:rPr>
          <w:sz w:val="21"/>
          <w:b/>
        </w:rPr>
        <w:t>三、合同金额及付款方式</w:t>
      </w:r>
    </w:p>
    <w:p>
      <w:pPr>
        <w:pStyle w:val="null3"/>
        <w:ind w:firstLine="420"/>
        <w:jc w:val="both"/>
      </w:pPr>
      <w:r>
        <w:rPr>
          <w:sz w:val="21"/>
        </w:rPr>
        <w:t>1.本项目合同金额：</w:t>
      </w:r>
      <w:r>
        <w:rPr>
          <w:sz w:val="21"/>
          <w:b/>
          <w:u w:val="single"/>
        </w:rPr>
        <w:t>人民币</w:t>
      </w:r>
      <w:r>
        <w:rPr>
          <w:sz w:val="21"/>
          <w:b/>
          <w:u w:val="single"/>
        </w:rPr>
        <w:t>XXXX元X角X分（小写：¥ XXX.XX）（说明：若为整数，则为人民币****元整；若为小数，金额需保留两位小数位。）</w:t>
      </w:r>
    </w:p>
    <w:p>
      <w:pPr>
        <w:pStyle w:val="null3"/>
        <w:ind w:firstLine="420"/>
        <w:jc w:val="both"/>
      </w:pPr>
      <w:r>
        <w:rPr>
          <w:sz w:val="21"/>
        </w:rPr>
        <w:t>2.本合同总金额为闭口价，不因税率、运输、人工等价格或其它因素的调整而发生变化。相应合同价中已包含乙方为履行本合同义务所发生的一切费用。</w:t>
      </w:r>
    </w:p>
    <w:p>
      <w:pPr>
        <w:pStyle w:val="null3"/>
        <w:ind w:firstLine="420"/>
        <w:jc w:val="both"/>
      </w:pPr>
      <w:r>
        <w:rPr>
          <w:sz w:val="21"/>
        </w:rPr>
        <w:t>3.预付款：合同签订后，甲方</w:t>
      </w:r>
      <w:r>
        <w:rPr>
          <w:sz w:val="21"/>
        </w:rPr>
        <w:t>收到</w:t>
      </w:r>
      <w:r>
        <w:rPr>
          <w:sz w:val="21"/>
        </w:rPr>
        <w:t>乙方</w:t>
      </w:r>
      <w:r>
        <w:rPr>
          <w:sz w:val="21"/>
        </w:rPr>
        <w:t>提供的等额发票后在</w:t>
      </w:r>
      <w:r>
        <w:rPr>
          <w:sz w:val="21"/>
        </w:rPr>
        <w:t>5个工作日内</w:t>
      </w:r>
      <w:r>
        <w:rPr>
          <w:sz w:val="21"/>
        </w:rPr>
        <w:t>，甲方支付乙方该合同总金额的</w:t>
      </w:r>
      <w:r>
        <w:rPr>
          <w:sz w:val="21"/>
        </w:rPr>
        <w:t>30%作为预付款，计</w:t>
      </w:r>
      <w:r>
        <w:rPr>
          <w:sz w:val="21"/>
          <w:b/>
          <w:u w:val="single"/>
        </w:rPr>
        <w:t>人民币</w:t>
      </w:r>
      <w:r>
        <w:rPr>
          <w:sz w:val="21"/>
          <w:b/>
          <w:u w:val="single"/>
        </w:rPr>
        <w:t>XXXX元X角X分（小写：¥ XXX.XX）（说明：若为整数，则为人民币****元整；若为小数，金额需保留两位小数位。）</w:t>
      </w:r>
    </w:p>
    <w:p>
      <w:pPr>
        <w:pStyle w:val="null3"/>
        <w:ind w:firstLine="420"/>
        <w:jc w:val="both"/>
      </w:pPr>
      <w:r>
        <w:rPr>
          <w:sz w:val="21"/>
        </w:rPr>
        <w:t>4.第二次付款：达到</w:t>
      </w:r>
      <w:r>
        <w:rPr>
          <w:sz w:val="21"/>
          <w:u w:val="single"/>
        </w:rPr>
        <w:t xml:space="preserve">                   </w:t>
      </w:r>
      <w:r>
        <w:rPr>
          <w:sz w:val="21"/>
        </w:rPr>
        <w:t>条件后，甲方</w:t>
      </w:r>
      <w:r>
        <w:rPr>
          <w:sz w:val="21"/>
        </w:rPr>
        <w:t>收到</w:t>
      </w:r>
      <w:r>
        <w:rPr>
          <w:sz w:val="21"/>
        </w:rPr>
        <w:t>乙方</w:t>
      </w:r>
      <w:r>
        <w:rPr>
          <w:sz w:val="21"/>
        </w:rPr>
        <w:t>提供的等额发票后在</w:t>
      </w:r>
      <w:r>
        <w:rPr>
          <w:sz w:val="21"/>
        </w:rPr>
        <w:t>5个工作日内</w:t>
      </w:r>
      <w:r>
        <w:rPr>
          <w:sz w:val="21"/>
        </w:rPr>
        <w:t>，甲方支付乙方合同总金额的</w:t>
      </w:r>
      <w:r>
        <w:rPr>
          <w:sz w:val="21"/>
        </w:rPr>
        <w:t>40%款项 ，计</w:t>
      </w:r>
      <w:r>
        <w:rPr>
          <w:sz w:val="21"/>
          <w:b/>
          <w:u w:val="single"/>
        </w:rPr>
        <w:t>人民币</w:t>
      </w:r>
      <w:r>
        <w:rPr>
          <w:sz w:val="21"/>
          <w:b/>
          <w:u w:val="single"/>
        </w:rPr>
        <w:t>XXXX元X角X分（小写：¥ XXX.XX）（说明：若为整数，则为人民币****元整；若为小数，金额需保留两位小数位。）</w:t>
      </w:r>
    </w:p>
    <w:p>
      <w:pPr>
        <w:pStyle w:val="null3"/>
        <w:ind w:firstLine="420"/>
        <w:jc w:val="both"/>
      </w:pPr>
      <w:r>
        <w:rPr>
          <w:sz w:val="21"/>
        </w:rPr>
        <w:t>5.乙方按合同约定完成履约，并经甲方组织的验收合格后，甲方在收到乙方付款申请、付款所需要的材料后5个工作日内，甲方向乙方付清合同总金额的30%款项，</w:t>
      </w:r>
      <w:r>
        <w:rPr>
          <w:sz w:val="21"/>
        </w:rPr>
        <w:t>计</w:t>
      </w:r>
      <w:r>
        <w:rPr>
          <w:sz w:val="21"/>
          <w:b/>
          <w:u w:val="single"/>
        </w:rPr>
        <w:t>人民币</w:t>
      </w:r>
      <w:r>
        <w:rPr>
          <w:sz w:val="21"/>
          <w:b/>
          <w:u w:val="single"/>
        </w:rPr>
        <w:t>XXXX元X角X分（小写：¥ XXX.XX）</w:t>
      </w:r>
    </w:p>
    <w:p>
      <w:pPr>
        <w:pStyle w:val="null3"/>
        <w:jc w:val="both"/>
      </w:pPr>
      <w:r>
        <w:rPr>
          <w:sz w:val="21"/>
          <w:b/>
          <w:u w:val="single"/>
        </w:rPr>
        <w:t>（说明：若为整数，则为人民币</w:t>
      </w:r>
      <w:r>
        <w:rPr>
          <w:sz w:val="21"/>
          <w:b/>
          <w:u w:val="single"/>
        </w:rPr>
        <w:t>****元整；若为小数，金额需保留两位小数位。）</w:t>
      </w:r>
    </w:p>
    <w:p>
      <w:pPr>
        <w:pStyle w:val="null3"/>
        <w:ind w:firstLine="420"/>
        <w:jc w:val="both"/>
      </w:pPr>
      <w:r>
        <w:rPr>
          <w:sz w:val="21"/>
        </w:rPr>
        <w:t>6.甲方收到乙方出具的合法有效的等额发票并审核无误后办理财政集中付款手续，甲方办理财政集中付款手续即视为甲方已经履行了付款义务，因财政审批延迟导致项目经费逾期到账的，甲方不构成违约，不承担违约责任。乙方未能按照本合同约定出具发票的，甲方可顺延支付费用，且不构成违约，不承担违约责任。</w:t>
      </w:r>
    </w:p>
    <w:p>
      <w:pPr>
        <w:pStyle w:val="null3"/>
        <w:ind w:left="555"/>
        <w:jc w:val="both"/>
      </w:pPr>
      <w:r>
        <w:rPr>
          <w:sz w:val="21"/>
          <w:b/>
        </w:rPr>
        <w:t>四、服务范围</w:t>
      </w:r>
    </w:p>
    <w:p>
      <w:pPr>
        <w:pStyle w:val="null3"/>
        <w:ind w:left="360"/>
        <w:jc w:val="both"/>
      </w:pPr>
      <w:r>
        <w:rPr>
          <w:sz w:val="21"/>
        </w:rPr>
        <w:t>1.</w:t>
      </w:r>
      <w:r>
        <w:rPr>
          <w:sz w:val="21"/>
        </w:rPr>
        <w:t>通过完成主题场景、思政长廊、博济园等建设，实现思政教育、文化育人、对外宣传等多重功能。</w:t>
      </w:r>
    </w:p>
    <w:p>
      <w:pPr>
        <w:pStyle w:val="null3"/>
        <w:ind w:left="360"/>
        <w:jc w:val="both"/>
      </w:pPr>
      <w:r>
        <w:rPr>
          <w:sz w:val="21"/>
        </w:rPr>
        <w:t>2.</w:t>
      </w:r>
      <w:r>
        <w:rPr>
          <w:sz w:val="21"/>
        </w:rPr>
        <w:t>通过建设广园南北校区</w:t>
      </w:r>
      <w:r>
        <w:rPr>
          <w:sz w:val="21"/>
        </w:rPr>
        <w:t>“大思政课”实践教学基地，开展多元化实践教学。</w:t>
      </w:r>
    </w:p>
    <w:p>
      <w:pPr>
        <w:pStyle w:val="null3"/>
        <w:ind w:left="555"/>
        <w:jc w:val="both"/>
      </w:pPr>
      <w:r>
        <w:rPr>
          <w:sz w:val="21"/>
          <w:b/>
        </w:rPr>
        <w:t>五、具体服务要求</w:t>
      </w:r>
    </w:p>
    <w:p>
      <w:pPr>
        <w:pStyle w:val="null3"/>
        <w:ind w:left="360"/>
        <w:jc w:val="both"/>
      </w:pPr>
      <w:r>
        <w:rPr>
          <w:sz w:val="21"/>
        </w:rPr>
        <w:t>1.见招标文件各附表内容。</w:t>
      </w:r>
    </w:p>
    <w:p>
      <w:pPr>
        <w:pStyle w:val="null3"/>
        <w:numPr>
          <w:ilvl w:val="0"/>
          <w:numId w:val="1"/>
        </w:numPr>
        <w:jc w:val="both"/>
      </w:pPr>
      <w:r>
        <w:rPr>
          <w:sz w:val="21"/>
          <w:b/>
        </w:rPr>
        <w:t>验收</w:t>
      </w:r>
    </w:p>
    <w:p>
      <w:pPr>
        <w:pStyle w:val="null3"/>
        <w:ind w:firstLine="420"/>
        <w:jc w:val="both"/>
      </w:pPr>
      <w:r>
        <w:rPr>
          <w:sz w:val="21"/>
        </w:rPr>
        <w:t>1.乙方在服务期满或按要求完成所有服务后，需向甲方提交验收申请。</w:t>
      </w:r>
    </w:p>
    <w:p>
      <w:pPr>
        <w:pStyle w:val="null3"/>
        <w:ind w:firstLine="420"/>
        <w:jc w:val="both"/>
      </w:pPr>
      <w:r>
        <w:rPr>
          <w:sz w:val="21"/>
        </w:rPr>
        <w:t>2.甲方在接到验收申请后</w:t>
      </w:r>
      <w:r>
        <w:rPr>
          <w:sz w:val="21"/>
        </w:rPr>
        <w:t xml:space="preserve"> </w:t>
      </w:r>
      <w:r>
        <w:rPr>
          <w:sz w:val="21"/>
        </w:rPr>
        <w:t>7个自然日</w:t>
      </w:r>
      <w:r>
        <w:rPr>
          <w:sz w:val="21"/>
        </w:rPr>
        <w:t>内组织验收，并出具验收（合格不合格）报告。</w:t>
      </w:r>
    </w:p>
    <w:p>
      <w:pPr>
        <w:pStyle w:val="null3"/>
        <w:ind w:firstLine="420"/>
        <w:jc w:val="both"/>
      </w:pPr>
      <w:r>
        <w:rPr>
          <w:sz w:val="21"/>
        </w:rPr>
        <w:t>3.在验收之前，本项目相关的服务等的质量、安全负责由乙方负责。验收合格后，双方进行移交，移交后，所有权正式移交甲方。相关服务的风险于双方办理正式移交手续后由甲方承担，移交前由乙方承担。验收不合格或验收中发现不符合约定的，甲方有权拒收。同时，甲方签收并不等同于完全符合合同约定。</w:t>
      </w:r>
    </w:p>
    <w:p>
      <w:pPr>
        <w:pStyle w:val="null3"/>
        <w:ind w:firstLine="420"/>
        <w:jc w:val="both"/>
      </w:pPr>
      <w:r>
        <w:rPr>
          <w:sz w:val="21"/>
        </w:rPr>
        <w:t>4.在验收过程中，若乙方提供的服务不符合要求的，由乙方负责按要求在规定的时限内进行整改，完成整改后向申请甲方再次验收，完成经验收合格再行移交，因此而发生的各项费用及违约责任由乙方承担。</w:t>
      </w:r>
    </w:p>
    <w:p>
      <w:pPr>
        <w:pStyle w:val="null3"/>
        <w:ind w:left="555"/>
        <w:jc w:val="both"/>
      </w:pPr>
      <w:r>
        <w:rPr>
          <w:sz w:val="21"/>
          <w:b/>
        </w:rPr>
        <w:t>七、质量标准及保证</w:t>
      </w:r>
    </w:p>
    <w:p>
      <w:pPr>
        <w:pStyle w:val="null3"/>
        <w:ind w:firstLine="420"/>
        <w:jc w:val="both"/>
      </w:pPr>
      <w:r>
        <w:rPr>
          <w:sz w:val="21"/>
        </w:rPr>
        <w:t>1.乙方保证所提供的服务完全满足合同的要求及乙方的投标承诺。</w:t>
      </w:r>
    </w:p>
    <w:p>
      <w:pPr>
        <w:pStyle w:val="null3"/>
        <w:ind w:firstLine="420"/>
        <w:jc w:val="both"/>
      </w:pPr>
      <w:r>
        <w:rPr>
          <w:sz w:val="21"/>
        </w:rPr>
        <w:t>2.乙方保证所提供的服务完全满足国家、省、市相关法律法规的要求。如相同的服务存在数种标准时，乙方需按最高标准提供相应服务。</w:t>
      </w:r>
    </w:p>
    <w:p>
      <w:pPr>
        <w:pStyle w:val="null3"/>
        <w:ind w:left="555"/>
        <w:jc w:val="both"/>
      </w:pPr>
      <w:r>
        <w:rPr>
          <w:sz w:val="21"/>
          <w:b/>
        </w:rPr>
        <w:t>八、甲方的权利和义务</w:t>
      </w:r>
    </w:p>
    <w:p>
      <w:pPr>
        <w:pStyle w:val="null3"/>
        <w:ind w:firstLine="420"/>
        <w:jc w:val="both"/>
      </w:pPr>
      <w:r>
        <w:rPr>
          <w:sz w:val="21"/>
        </w:rPr>
        <w:t>1.甲方指派项目管理代表</w:t>
      </w:r>
      <w:r>
        <w:rPr>
          <w:sz w:val="21"/>
          <w:b/>
        </w:rPr>
        <w:t xml:space="preserve"> </w:t>
      </w:r>
      <w:r>
        <w:rPr>
          <w:sz w:val="21"/>
          <w:b/>
          <w:u w:val="single"/>
        </w:rPr>
        <w:t xml:space="preserve">      </w:t>
      </w:r>
      <w:r>
        <w:rPr>
          <w:sz w:val="21"/>
          <w:b/>
        </w:rPr>
        <w:t>（联系电话：</w:t>
      </w:r>
      <w:r>
        <w:rPr>
          <w:sz w:val="21"/>
          <w:b/>
          <w:u w:val="single"/>
        </w:rPr>
        <w:t xml:space="preserve">       </w:t>
      </w:r>
      <w:r>
        <w:rPr>
          <w:sz w:val="21"/>
          <w:b/>
        </w:rPr>
        <w:t>）</w:t>
      </w:r>
      <w:r>
        <w:rPr>
          <w:sz w:val="21"/>
        </w:rPr>
        <w:t>，负责合同的履行。对项目质量、进度进行监督、检查，同时方便乙方与甲方的联络。</w:t>
      </w:r>
    </w:p>
    <w:p>
      <w:pPr>
        <w:pStyle w:val="null3"/>
        <w:ind w:firstLine="420"/>
        <w:jc w:val="both"/>
      </w:pPr>
      <w:r>
        <w:rPr>
          <w:sz w:val="21"/>
        </w:rPr>
        <w:t>2.协助乙方办理合同履约所涉及的各种申请、批件等手续，协助乙方与学校各职能部门沟通。</w:t>
      </w:r>
    </w:p>
    <w:p>
      <w:pPr>
        <w:pStyle w:val="null3"/>
        <w:ind w:left="420"/>
        <w:jc w:val="both"/>
      </w:pPr>
      <w:r>
        <w:rPr>
          <w:sz w:val="21"/>
        </w:rPr>
        <w:t>…</w:t>
      </w:r>
    </w:p>
    <w:p>
      <w:pPr>
        <w:pStyle w:val="null3"/>
        <w:ind w:left="555"/>
        <w:jc w:val="both"/>
      </w:pPr>
      <w:r>
        <w:rPr>
          <w:sz w:val="21"/>
          <w:b/>
        </w:rPr>
        <w:t>九、乙方的权利和义务</w:t>
      </w:r>
    </w:p>
    <w:p>
      <w:pPr>
        <w:pStyle w:val="null3"/>
        <w:ind w:firstLine="420"/>
        <w:jc w:val="both"/>
      </w:pPr>
      <w:r>
        <w:rPr>
          <w:sz w:val="21"/>
        </w:rPr>
        <w:t>1.乙方指派项目经理</w:t>
      </w:r>
      <w:r>
        <w:rPr>
          <w:sz w:val="21"/>
          <w:b/>
          <w:u w:val="single"/>
        </w:rPr>
        <w:t xml:space="preserve">      </w:t>
      </w:r>
      <w:r>
        <w:rPr>
          <w:sz w:val="21"/>
          <w:b/>
        </w:rPr>
        <w:t>（联系电话：</w:t>
      </w:r>
      <w:r>
        <w:rPr>
          <w:sz w:val="21"/>
          <w:b/>
          <w:u w:val="single"/>
        </w:rPr>
        <w:t xml:space="preserve">       </w:t>
      </w:r>
      <w:r>
        <w:rPr>
          <w:sz w:val="21"/>
          <w:b/>
        </w:rPr>
        <w:t>）</w:t>
      </w:r>
      <w:r>
        <w:rPr>
          <w:sz w:val="21"/>
        </w:rPr>
        <w:t>，负责履行合同，按期保质保量完成各项合同约定的工作，解决合同履约过程中的各项事宜。</w:t>
      </w:r>
    </w:p>
    <w:p>
      <w:pPr>
        <w:pStyle w:val="null3"/>
        <w:ind w:firstLine="420"/>
        <w:jc w:val="both"/>
      </w:pPr>
      <w:r>
        <w:rPr>
          <w:sz w:val="21"/>
        </w:rPr>
        <w:t>2.乙方承担合同履约过程中的安全责任。严格执行相关规范、安全操作规程、防火安全和环境保护规定、严格人员管理等。</w:t>
      </w:r>
    </w:p>
    <w:p>
      <w:pPr>
        <w:pStyle w:val="null3"/>
        <w:ind w:firstLine="420"/>
        <w:jc w:val="both"/>
      </w:pPr>
      <w:r>
        <w:rPr>
          <w:sz w:val="21"/>
        </w:rPr>
        <w:t>3.乙方应自行完成本合同约定的工作，不得将相关工作进行分包、拆包、转包等。</w:t>
      </w:r>
    </w:p>
    <w:p>
      <w:pPr>
        <w:pStyle w:val="null3"/>
        <w:ind w:firstLine="420"/>
        <w:jc w:val="both"/>
      </w:pPr>
      <w:r>
        <w:rPr>
          <w:sz w:val="21"/>
        </w:rPr>
        <w:t>4.乙方需妥善保管甲方的设备、财物，造成甲方财物损毁的，应予以赔偿。</w:t>
      </w:r>
    </w:p>
    <w:p>
      <w:pPr>
        <w:pStyle w:val="null3"/>
        <w:ind w:firstLine="420"/>
        <w:jc w:val="both"/>
      </w:pPr>
      <w:r>
        <w:rPr>
          <w:sz w:val="21"/>
        </w:rPr>
        <w:t>5.乙方应按国家及广州市用工的有关规定与其员工签订劳动合同、办理社会保险、办理医疗保险，按时足额发放落实员工的工资、奖金和福利待遇。乙方所属员工的工资奖金福利待遇、乙方与相关方的货款和经济往来关系、涉及乙方的其它民事经济关系等，不论何时都由乙方自行负责。如发生劳资纠纷、经济纠纷、安全责任等事件事故，由乙方自行妥善处理并负全责。如因乙方处理不善影响甲方或对甲方造成不良影响等，视为乙方违约，乙方应承担全部的经济责任和法律责任。</w:t>
      </w:r>
    </w:p>
    <w:p>
      <w:pPr>
        <w:pStyle w:val="null3"/>
        <w:ind w:left="555"/>
        <w:jc w:val="both"/>
      </w:pPr>
      <w:r>
        <w:rPr>
          <w:sz w:val="21"/>
          <w:b/>
        </w:rPr>
        <w:t>十、违约责任</w:t>
      </w:r>
    </w:p>
    <w:p>
      <w:pPr>
        <w:pStyle w:val="null3"/>
        <w:ind w:firstLine="420"/>
        <w:jc w:val="both"/>
      </w:pPr>
      <w:r>
        <w:rPr>
          <w:sz w:val="21"/>
        </w:rPr>
        <w:t>1.由于乙方的原因未能在本合同约定的服务期内完成合同约定的服务的，每逾期一日，乙方按照合同总金额的1‰向甲方支付违约金；逾期超过 5 个日历日仍不能没有完成的，甲方有权单方解除合同并要求乙方按照合同总金额的30%支付违约金，并要求乙方承担因此给甲方造成的其他经济损失。</w:t>
      </w:r>
    </w:p>
    <w:p>
      <w:pPr>
        <w:pStyle w:val="null3"/>
        <w:ind w:firstLine="420"/>
        <w:jc w:val="both"/>
      </w:pPr>
      <w:r>
        <w:rPr>
          <w:sz w:val="21"/>
        </w:rPr>
        <w:t>2.乙方遵守投标过程中所作出的响应和承诺，严格按合同的要求履约，不偷工减料、不以次充好，在合同服务期内，若采购人发现中标人有违反响应与承诺、不按合同要求履约、偷工减料、以次充好的，乙方须按涉事货物、工程或服务合同价格3倍的金额向采购人进行赔偿，情节严重的，采购人有权直接终止合同并进行不诚信履约记录公示。</w:t>
      </w:r>
    </w:p>
    <w:p>
      <w:pPr>
        <w:pStyle w:val="null3"/>
        <w:ind w:firstLine="420"/>
        <w:jc w:val="both"/>
      </w:pPr>
      <w:r>
        <w:rPr>
          <w:sz w:val="21"/>
        </w:rPr>
        <w:t>3.由于乙方原因，违反合同约定，擅自降低服务质量要求，导致甲方组织验收两次不及格的，甲方有权直接终止合同并进行不诚信履约记录公示。</w:t>
      </w:r>
    </w:p>
    <w:p>
      <w:pPr>
        <w:pStyle w:val="null3"/>
        <w:ind w:firstLine="420"/>
        <w:jc w:val="both"/>
      </w:pPr>
      <w:r>
        <w:rPr>
          <w:sz w:val="21"/>
        </w:rPr>
        <w:t>4.由于甲方的原因导致延误的，服务期顺延。</w:t>
      </w:r>
    </w:p>
    <w:p>
      <w:pPr>
        <w:pStyle w:val="null3"/>
        <w:ind w:firstLine="420"/>
        <w:jc w:val="both"/>
      </w:pPr>
      <w:r>
        <w:rPr>
          <w:sz w:val="21"/>
        </w:rPr>
        <w:t>5.甲方不按合同约定申请付款的，每逾期一日按合同实际应付金额的1‰偿赔乙方。</w:t>
      </w:r>
    </w:p>
    <w:p>
      <w:pPr>
        <w:pStyle w:val="null3"/>
        <w:ind w:firstLine="420"/>
        <w:jc w:val="both"/>
      </w:pPr>
      <w:r>
        <w:rPr>
          <w:sz w:val="21"/>
        </w:rPr>
        <w:t>6.由于甲、乙任何一方的原因，合同无法继续履行时，应通知对方，办理合同解除，并由责任方赔偿对方由此造成的经济损失。</w:t>
      </w:r>
    </w:p>
    <w:p>
      <w:pPr>
        <w:pStyle w:val="null3"/>
        <w:ind w:firstLine="420"/>
        <w:jc w:val="both"/>
      </w:pPr>
      <w:r>
        <w:rPr>
          <w:sz w:val="21"/>
        </w:rPr>
        <w:t>7.乙方提供的产品不符合质量要求的，乙方应当负责维修或更换至符合质量要求，如因此延误工期的，按照本合同的约定承担相应的违约责任。</w:t>
      </w:r>
    </w:p>
    <w:p>
      <w:pPr>
        <w:pStyle w:val="null3"/>
        <w:ind w:firstLine="420"/>
        <w:jc w:val="both"/>
      </w:pPr>
      <w:r>
        <w:rPr>
          <w:sz w:val="21"/>
        </w:rPr>
        <w:t>8.乙方在保修期内未能按照本合同要求履行责任（含履约与保修）的，甲方有权根据违约情形扣除一定的保证金作为违约金。如造成的损失超过保证金的，乙方还应当予以另付赔偿。</w:t>
      </w:r>
    </w:p>
    <w:p>
      <w:pPr>
        <w:pStyle w:val="null3"/>
        <w:ind w:left="555"/>
        <w:jc w:val="both"/>
      </w:pPr>
      <w:r>
        <w:rPr>
          <w:sz w:val="21"/>
          <w:b/>
        </w:rPr>
        <w:t>十一、知识产权</w:t>
      </w:r>
    </w:p>
    <w:p>
      <w:pPr>
        <w:pStyle w:val="null3"/>
        <w:ind w:firstLine="420"/>
        <w:jc w:val="both"/>
      </w:pPr>
      <w:r>
        <w:rPr>
          <w:sz w:val="21"/>
        </w:rPr>
        <w:t>1.</w:t>
      </w: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left="555"/>
        <w:jc w:val="both"/>
      </w:pPr>
      <w:r>
        <w:rPr>
          <w:sz w:val="21"/>
          <w:b/>
        </w:rPr>
        <w:t>十二、其它约定</w:t>
      </w:r>
    </w:p>
    <w:p>
      <w:pPr>
        <w:pStyle w:val="null3"/>
        <w:ind w:firstLine="420"/>
        <w:jc w:val="both"/>
      </w:pPr>
      <w:r>
        <w:rPr>
          <w:sz w:val="21"/>
        </w:rPr>
        <w:t>1.不可抗力事件指双方在订立合同时无法控制、不可预见的事件。这些事件包括：战争、严重火灾、洪水、台风、地震及双方同意认定为不可抗力引发的事件。甲乙双方任何一方由于不可抗力事件的影响而不能执行合同时，履行合同的期限应予以延长。</w:t>
      </w:r>
    </w:p>
    <w:p>
      <w:pPr>
        <w:pStyle w:val="null3"/>
        <w:ind w:firstLine="420"/>
        <w:jc w:val="both"/>
      </w:pPr>
      <w:r>
        <w:rPr>
          <w:sz w:val="21"/>
        </w:rPr>
        <w:t>在不可抗力事件发生时，双方应以书面形式将不可抗力的情况和原因通知对方。同时必须在</w:t>
      </w:r>
      <w:r>
        <w:rPr>
          <w:sz w:val="21"/>
        </w:rPr>
        <w:t>14日内，以递交有关政府部门的出具证明。如果不可抗力超过120天，双方应通过协商就合同的执行达成协议。</w:t>
      </w:r>
    </w:p>
    <w:p>
      <w:pPr>
        <w:pStyle w:val="null3"/>
        <w:ind w:firstLine="420"/>
        <w:jc w:val="both"/>
      </w:pPr>
      <w:r>
        <w:rPr>
          <w:sz w:val="21"/>
        </w:rPr>
        <w:t>2.未尽事宜，双方协商解决，合同的变更及补充须经双方同意，并以书面形式变更、补充。</w:t>
      </w:r>
    </w:p>
    <w:p>
      <w:pPr>
        <w:pStyle w:val="null3"/>
        <w:ind w:firstLine="420"/>
        <w:jc w:val="both"/>
      </w:pPr>
      <w:r>
        <w:rPr>
          <w:sz w:val="21"/>
        </w:rPr>
        <w:t>3.如发生争议的，甲乙双方应当友好协商解决，协商不成的，可向甲方所在地法院提请裁决。违约方因其违约行为造成本协议的合同目的不能实现或给对方造成经济损失，应承担全部的赔偿责任，并承担守约方为实现债权支出的全部费用，包括但不限于诉讼费、财产保全费、财产保全担保费、律师费、公证费、鉴定费、评估费、交通费、差旅费等。</w:t>
      </w:r>
    </w:p>
    <w:p>
      <w:pPr>
        <w:pStyle w:val="null3"/>
        <w:ind w:firstLine="420"/>
        <w:jc w:val="both"/>
      </w:pPr>
      <w:r>
        <w:rPr>
          <w:sz w:val="21"/>
        </w:rPr>
        <w:t>4.本合同自甲乙双方法定代表人或授权代表人签字并盖章后生效。双方权利义务履行完毕后合同终止。</w:t>
      </w:r>
    </w:p>
    <w:p>
      <w:pPr>
        <w:pStyle w:val="null3"/>
        <w:ind w:left="420"/>
        <w:jc w:val="both"/>
      </w:pPr>
      <w:r>
        <w:rPr>
          <w:sz w:val="21"/>
        </w:rPr>
        <w:t>5.本合同正本一式伍份，甲方叁份、乙方两份，均具有同等法律效力。</w:t>
      </w:r>
    </w:p>
    <w:p>
      <w:pPr>
        <w:pStyle w:val="null3"/>
        <w:ind w:left="420"/>
        <w:jc w:val="both"/>
      </w:pPr>
      <w:r>
        <w:rPr>
          <w:sz w:val="21"/>
        </w:rPr>
        <w:t>6.本合同的附件包括：</w:t>
      </w:r>
    </w:p>
    <w:p>
      <w:pPr>
        <w:pStyle w:val="null3"/>
        <w:numPr>
          <w:ilvl w:val="0"/>
          <w:numId w:val="1"/>
        </w:numPr>
        <w:ind w:left="540"/>
        <w:jc w:val="both"/>
      </w:pPr>
      <w:r>
        <w:rPr>
          <w:sz w:val="21"/>
        </w:rPr>
        <w:t>本项目招标文件；</w:t>
      </w:r>
    </w:p>
    <w:p>
      <w:pPr>
        <w:pStyle w:val="null3"/>
        <w:numPr>
          <w:ilvl w:val="0"/>
          <w:numId w:val="1"/>
        </w:numPr>
        <w:ind w:left="540"/>
        <w:jc w:val="both"/>
      </w:pPr>
      <w:r>
        <w:rPr>
          <w:sz w:val="21"/>
        </w:rPr>
        <w:t>乙方的投标文件；</w:t>
      </w:r>
    </w:p>
    <w:p>
      <w:pPr>
        <w:pStyle w:val="null3"/>
        <w:numPr>
          <w:ilvl w:val="0"/>
          <w:numId w:val="1"/>
        </w:numPr>
        <w:ind w:left="540"/>
        <w:jc w:val="both"/>
      </w:pPr>
      <w:r>
        <w:rPr>
          <w:sz w:val="21"/>
        </w:rPr>
        <w:t>中标通知书；</w:t>
      </w:r>
    </w:p>
    <w:p>
      <w:pPr>
        <w:pStyle w:val="null3"/>
        <w:numPr>
          <w:ilvl w:val="0"/>
          <w:numId w:val="1"/>
        </w:numPr>
        <w:ind w:left="540"/>
        <w:jc w:val="both"/>
      </w:pPr>
      <w:r>
        <w:rPr>
          <w:sz w:val="21"/>
        </w:rPr>
        <w:t>变更补充协议（若有）；</w:t>
      </w:r>
    </w:p>
    <w:p>
      <w:pPr>
        <w:pStyle w:val="null3"/>
        <w:numPr>
          <w:ilvl w:val="0"/>
          <w:numId w:val="1"/>
        </w:numPr>
        <w:ind w:left="540"/>
        <w:jc w:val="both"/>
      </w:pPr>
      <w:r>
        <w:rPr>
          <w:sz w:val="21"/>
        </w:rPr>
        <w:t>合同实施期间甲乙双方的书面往来文件。</w:t>
      </w:r>
    </w:p>
    <w:p>
      <w:pPr>
        <w:pStyle w:val="null3"/>
        <w:ind w:firstLine="371"/>
        <w:jc w:val="both"/>
      </w:pPr>
      <w:r>
        <w:rPr>
          <w:sz w:val="21"/>
        </w:rPr>
        <w:t>本合同的附件为合同组成部分，与本合同具有相同的法律效力，当附件之间有冲突的，以有利于提高项目实施质量或有利于甲方的顺序解释。</w:t>
      </w:r>
    </w:p>
    <w:p>
      <w:pPr>
        <w:pStyle w:val="null3"/>
        <w:ind w:firstLine="371"/>
        <w:jc w:val="both"/>
      </w:pPr>
      <w:r>
        <w:rPr>
          <w:sz w:val="21"/>
        </w:rPr>
        <w:t>下空。</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533"/>
        <w:gridCol w:w="3759"/>
      </w:tblGrid>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　方（盖章）：广州卫生职业技术学院</w:t>
            </w:r>
          </w:p>
          <w:p>
            <w:pPr>
              <w:pStyle w:val="null3"/>
              <w:jc w:val="both"/>
            </w:pPr>
            <w:r>
              <w:rPr>
                <w:sz w:val="21"/>
              </w:rPr>
              <w:t>地　址：广州市白云区广园中路</w:t>
            </w:r>
            <w:r>
              <w:rPr>
                <w:sz w:val="21"/>
              </w:rPr>
              <w:t>248号        　　　                  　　 　</w:t>
            </w:r>
          </w:p>
          <w:p>
            <w:pPr>
              <w:pStyle w:val="null3"/>
              <w:jc w:val="both"/>
            </w:pPr>
            <w:r>
              <w:rPr>
                <w:sz w:val="21"/>
              </w:rPr>
              <w:t>法人或委托代理人（签字）：</w:t>
            </w:r>
          </w:p>
          <w:p>
            <w:pPr>
              <w:pStyle w:val="null3"/>
              <w:spacing w:before="105" w:after="105"/>
              <w:jc w:val="left"/>
            </w:pPr>
            <w:r>
              <w:rPr>
                <w:sz w:val="21"/>
              </w:rPr>
              <w:t>开户行：</w:t>
            </w:r>
          </w:p>
          <w:p>
            <w:pPr>
              <w:pStyle w:val="null3"/>
              <w:spacing w:before="105" w:after="105"/>
              <w:jc w:val="left"/>
            </w:pPr>
            <w:r>
              <w:rPr>
                <w:sz w:val="21"/>
              </w:rPr>
              <w:t>银行账户：</w:t>
            </w:r>
          </w:p>
          <w:p>
            <w:pPr>
              <w:pStyle w:val="null3"/>
              <w:jc w:val="both"/>
            </w:pP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p>
          <w:p>
            <w:pPr>
              <w:pStyle w:val="null3"/>
              <w:jc w:val="both"/>
            </w:pPr>
            <w:r>
              <w:rPr>
                <w:sz w:val="21"/>
              </w:rPr>
              <w:t>日</w:t>
            </w:r>
            <w:r>
              <w:rPr>
                <w:sz w:val="21"/>
              </w:rPr>
              <w:t xml:space="preserve">  </w:t>
            </w:r>
            <w:r>
              <w:rPr>
                <w:sz w:val="21"/>
              </w:rPr>
              <w:t>期：</w:t>
            </w:r>
          </w:p>
        </w:tc>
        <w:tc>
          <w:tcPr>
            <w:tcW w:type="dxa" w:w="37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5"/>
              <w:jc w:val="both"/>
            </w:pPr>
            <w:r>
              <w:rPr>
                <w:sz w:val="21"/>
              </w:rPr>
              <w:t>乙　方（盖章）：</w:t>
            </w:r>
          </w:p>
          <w:p>
            <w:pPr>
              <w:pStyle w:val="null3"/>
              <w:ind w:firstLine="35"/>
              <w:jc w:val="both"/>
            </w:pPr>
            <w:r>
              <w:rPr>
                <w:sz w:val="21"/>
              </w:rPr>
              <w:t>地　址：</w:t>
            </w:r>
            <w:r>
              <w:rPr>
                <w:sz w:val="21"/>
              </w:rPr>
              <w:t xml:space="preserve">  </w:t>
            </w:r>
          </w:p>
          <w:p>
            <w:pPr>
              <w:pStyle w:val="null3"/>
              <w:ind w:firstLine="35"/>
              <w:jc w:val="both"/>
            </w:pPr>
            <w:r>
              <w:rPr>
                <w:sz w:val="21"/>
              </w:rPr>
              <w:t>法人或委托代理人（签字）：</w:t>
            </w:r>
          </w:p>
          <w:p>
            <w:pPr>
              <w:pStyle w:val="null3"/>
              <w:spacing w:before="105" w:after="105"/>
              <w:ind w:firstLine="35"/>
              <w:jc w:val="left"/>
            </w:pPr>
            <w:r>
              <w:rPr>
                <w:sz w:val="21"/>
              </w:rPr>
              <w:t>开户行：</w:t>
            </w:r>
          </w:p>
          <w:p>
            <w:pPr>
              <w:pStyle w:val="null3"/>
              <w:spacing w:before="105" w:after="105"/>
              <w:jc w:val="left"/>
            </w:pPr>
            <w:r>
              <w:rPr>
                <w:sz w:val="21"/>
              </w:rPr>
              <w:t>银行帐号：</w:t>
            </w:r>
            <w:r>
              <w:rPr>
                <w:sz w:val="21"/>
              </w:rPr>
              <w:t xml:space="preserve">          </w:t>
            </w:r>
          </w:p>
          <w:p>
            <w:pPr>
              <w:pStyle w:val="null3"/>
              <w:ind w:firstLine="35"/>
              <w:jc w:val="both"/>
            </w:pPr>
            <w:r>
              <w:rPr>
                <w:sz w:val="21"/>
              </w:rPr>
              <w:t>电　话：</w:t>
            </w:r>
            <w:r>
              <w:rPr>
                <w:sz w:val="21"/>
              </w:rPr>
              <w:t xml:space="preserve">  </w:t>
            </w:r>
          </w:p>
          <w:p>
            <w:pPr>
              <w:pStyle w:val="null3"/>
              <w:ind w:firstLine="35"/>
              <w:jc w:val="both"/>
            </w:pPr>
            <w:r>
              <w:rPr>
                <w:sz w:val="21"/>
              </w:rPr>
              <w:t>传　真：</w:t>
            </w:r>
          </w:p>
          <w:p>
            <w:pPr>
              <w:pStyle w:val="null3"/>
              <w:ind w:firstLine="35"/>
              <w:jc w:val="both"/>
            </w:pPr>
            <w:r>
              <w:rPr>
                <w:sz w:val="21"/>
              </w:rPr>
              <w:t>日</w:t>
            </w:r>
            <w:r>
              <w:rPr>
                <w:sz w:val="21"/>
              </w:rPr>
              <w:t xml:space="preserve">  </w:t>
            </w:r>
            <w:r>
              <w:rPr>
                <w:sz w:val="21"/>
              </w:rPr>
              <w:t>期：</w:t>
            </w:r>
          </w:p>
        </w:tc>
      </w:tr>
    </w:tbl>
    <w:p>
      <w:pPr>
        <w:pStyle w:val="null3"/>
        <w:jc w:val="both"/>
      </w:pPr>
      <w:r>
        <w:rPr>
          <w:sz w:val="24"/>
        </w:rPr>
        <w:t>以下为签章部分，无正文</w:t>
      </w:r>
      <w:r>
        <w:rPr>
          <w:sz w:val="24"/>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440101-2026-09413</w:t>
      </w:r>
    </w:p>
    <w:p>
      <w:pPr>
        <w:pStyle w:val="null3"/>
        <w:jc w:val="center"/>
        <w:outlineLvl w:val="3"/>
      </w:pPr>
      <w:r>
        <w:rPr>
          <w:sz w:val="24"/>
          <w:b/>
        </w:rPr>
        <w:t>采购项目编号：</w:t>
      </w:r>
      <w:r>
        <w:rPr>
          <w:sz w:val="24"/>
          <w:b/>
        </w:rPr>
        <w:t>ZZ0260318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市教育局卫职院广园校区“大思政课”实践教学基地项目</w:t>
      </w:r>
      <w:r>
        <w:rPr>
          <w:u w:val="single"/>
        </w:rPr>
        <w:t>”</w:t>
      </w:r>
      <w:r>
        <w:rPr/>
        <w:t>项目的招标[采购项目编号为：</w:t>
      </w:r>
      <w:r>
        <w:rPr>
          <w:u w:val="single"/>
        </w:rPr>
        <w:t>ZZ0260318</w:t>
      </w:r>
      <w:r>
        <w:rPr/>
        <w:t>]，我方愿参与投标。</w:t>
      </w:r>
    </w:p>
    <w:p>
      <w:pPr>
        <w:pStyle w:val="null3"/>
        <w:ind w:firstLine="480"/>
      </w:pPr>
      <w:r>
        <w:rPr/>
        <w:t>我方确认收到贵方提供的</w:t>
      </w:r>
      <w:r>
        <w:rPr>
          <w:u w:val="single"/>
        </w:rPr>
        <w:t>“</w:t>
      </w:r>
      <w:r>
        <w:rPr>
          <w:u w:val="single"/>
        </w:rPr>
        <w:t>市教育局卫职院广园校区“大思政课”实践教学基地项目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市教育局卫职院广园校区“大思政课”实践教学基地项目</w:t>
      </w:r>
      <w:r>
        <w:rPr/>
        <w:t>”项目采购[采购项目编号为</w:t>
      </w:r>
      <w:r>
        <w:rPr/>
        <w:t>ZZ0260318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广州卫生职业技术学院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市教育局卫职院广园校区“大思政课”实践教学基地项目</w:t>
      </w:r>
      <w:r>
        <w:rPr/>
        <w:t>招标中获中标（采购项目编号：</w:t>
      </w:r>
      <w:r>
        <w:rPr/>
        <w:t>ZZ0260318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