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440701-2026-00747</w:t>
      </w:r>
    </w:p>
    <w:p>
      <w:pPr>
        <w:pStyle w:val="null3"/>
        <w:jc w:val="center"/>
        <w:outlineLvl w:val="3"/>
      </w:pPr>
      <w:r>
        <w:rPr>
          <w:sz w:val="24"/>
          <w:b/>
        </w:rPr>
        <w:t>采购项目编号：</w:t>
      </w:r>
      <w:r>
        <w:rPr>
          <w:sz w:val="24"/>
          <w:b/>
        </w:rPr>
        <w:t>WYUZB2026-035HW</w:t>
      </w:r>
    </w:p>
    <w:p>
      <w:pPr>
        <w:pStyle w:val="null3"/>
        <w:jc w:val="center"/>
        <w:outlineLvl w:val="3"/>
      </w:pPr>
      <w:r>
        <w:rPr>
          <w:sz w:val="24"/>
          <w:b/>
        </w:rPr>
        <w:t>项目名称：</w:t>
      </w:r>
      <w:r>
        <w:rPr>
          <w:sz w:val="24"/>
          <w:b/>
        </w:rPr>
        <w:t>五邑大学智能焊接与增材制造关键技术研究平台采购项目</w:t>
      </w:r>
    </w:p>
    <w:p>
      <w:pPr>
        <w:pStyle w:val="null3"/>
        <w:jc w:val="center"/>
        <w:outlineLvl w:val="3"/>
      </w:pPr>
      <w:r>
        <w:rPr>
          <w:sz w:val="24"/>
          <w:b/>
        </w:rPr>
        <w:t>采购人：</w:t>
      </w:r>
      <w:r>
        <w:rPr>
          <w:sz w:val="24"/>
          <w:b/>
        </w:rPr>
        <w:t>五邑大学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五邑大学</w:t>
      </w:r>
      <w:r>
        <w:rPr/>
        <w:t>的委托，采用</w:t>
      </w:r>
      <w:r>
        <w:rPr/>
        <w:t>公开招标</w:t>
      </w:r>
      <w:r>
        <w:rPr/>
        <w:t>方式组织采购</w:t>
      </w:r>
      <w:r>
        <w:rPr/>
        <w:t>五邑大学智能焊接与增材制造关键技术研究平台采购项目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五邑大学智能焊接与增材制造关键技术研究平台采购项目</w:t>
      </w:r>
    </w:p>
    <w:p>
      <w:pPr>
        <w:pStyle w:val="null3"/>
        <w:ind w:firstLine="480"/>
      </w:pPr>
      <w:r>
        <w:rPr/>
        <w:t>采购计划编号：</w:t>
      </w:r>
      <w:r>
        <w:rPr/>
        <w:t>440701-2026-00747</w:t>
      </w:r>
    </w:p>
    <w:p>
      <w:pPr>
        <w:pStyle w:val="null3"/>
        <w:ind w:firstLine="480"/>
      </w:pPr>
      <w:r>
        <w:rPr/>
        <w:t>采购项目编号：</w:t>
      </w:r>
      <w:r>
        <w:rPr/>
        <w:t>WYUZB2026-035HW</w:t>
      </w:r>
    </w:p>
    <w:p>
      <w:pPr>
        <w:pStyle w:val="null3"/>
        <w:ind w:firstLine="480"/>
      </w:pPr>
      <w:r>
        <w:rPr/>
        <w:t>采购方式：</w:t>
      </w:r>
      <w:r>
        <w:rPr/>
        <w:t>公开招标</w:t>
      </w:r>
    </w:p>
    <w:p>
      <w:pPr>
        <w:pStyle w:val="null3"/>
        <w:ind w:firstLine="480"/>
      </w:pPr>
      <w:r>
        <w:rPr/>
        <w:t>预算金额：</w:t>
      </w:r>
      <w:r>
        <w:rPr/>
        <w:t>4,742,600.00</w:t>
      </w:r>
      <w:r>
        <w:rPr/>
        <w:t>元</w:t>
      </w:r>
    </w:p>
    <w:p>
      <w:pPr>
        <w:pStyle w:val="null3"/>
        <w:outlineLvl w:val="3"/>
      </w:pPr>
      <w:r>
        <w:rPr>
          <w:sz w:val="24"/>
          <w:b/>
        </w:rPr>
        <w:t>2.项目内容及需求情况（采购项目技术规格、参数及要求）</w:t>
      </w:r>
    </w:p>
    <w:p>
      <w:pPr>
        <w:pStyle w:val="null3"/>
      </w:pPr>
      <w:r>
        <w:rPr/>
        <w:t>采购包1(金属材料高温模拟测试系统):</w:t>
      </w:r>
    </w:p>
    <w:p>
      <w:pPr>
        <w:pStyle w:val="null3"/>
      </w:pPr>
      <w:r>
        <w:rPr/>
        <w:t>采购包预算金额：650,000.00元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金属材料高温模拟测试系统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合同履行期限：自合同签订生效之日起75个日历日内完成所投产品的交货、安装及调试，包括向采购人职能部门提交认可的完整的验收申请资料。</w:t>
      </w:r>
    </w:p>
    <w:p>
      <w:pPr>
        <w:pStyle w:val="null3"/>
      </w:pPr>
      <w:r>
        <w:rPr/>
        <w:t>采购包2(金属摆锤冲击实验系统):</w:t>
      </w:r>
    </w:p>
    <w:p>
      <w:pPr>
        <w:pStyle w:val="null3"/>
      </w:pPr>
      <w:r>
        <w:rPr/>
        <w:t>采购包预算金额：85,000.00元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教学仪器</w:t>
            </w:r>
          </w:p>
        </w:tc>
        <w:tc>
          <w:tcPr>
            <w:tcW w:type="dxa" w:w="2136"/>
          </w:tcPr>
          <w:p>
            <w:pPr>
              <w:pStyle w:val="null3"/>
            </w:pPr>
            <w:r>
              <w:rPr/>
              <w:t>金属摆锤冲击实验系统</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合同履行期限：自合同签订生效之日起75个日历日内完成所投产品的交货、安装及调试，包括向采购人职能部门提交认可的完整的验收申请资料。</w:t>
      </w:r>
    </w:p>
    <w:p>
      <w:pPr>
        <w:pStyle w:val="null3"/>
      </w:pPr>
      <w:r>
        <w:rPr/>
        <w:t>采购包3(DIC应变测量系统):</w:t>
      </w:r>
    </w:p>
    <w:p>
      <w:pPr>
        <w:pStyle w:val="null3"/>
      </w:pPr>
      <w:r>
        <w:rPr/>
        <w:t>采购包预算金额：282,000.00元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教学仪器</w:t>
            </w:r>
          </w:p>
        </w:tc>
        <w:tc>
          <w:tcPr>
            <w:tcW w:type="dxa" w:w="2136"/>
          </w:tcPr>
          <w:p>
            <w:pPr>
              <w:pStyle w:val="null3"/>
            </w:pPr>
            <w:r>
              <w:rPr/>
              <w:t>DIC应变测量系统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合同履行期限：自合同签订生效之日起75个日历日内完成所投产品的交货、安装及调试，包括向采购人职能部门提交认可的完整的验收申请资料。</w:t>
      </w:r>
    </w:p>
    <w:p>
      <w:pPr>
        <w:pStyle w:val="null3"/>
      </w:pPr>
      <w:r>
        <w:rPr/>
        <w:t>采购包4(多轴联动机器人焊接与增材制造系统):</w:t>
      </w:r>
    </w:p>
    <w:p>
      <w:pPr>
        <w:pStyle w:val="null3"/>
      </w:pPr>
      <w:r>
        <w:rPr/>
        <w:t>采购包预算金额：2,877,000.00元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教学仪器</w:t>
            </w:r>
          </w:p>
        </w:tc>
        <w:tc>
          <w:tcPr>
            <w:tcW w:type="dxa" w:w="2136"/>
          </w:tcPr>
          <w:p>
            <w:pPr>
              <w:pStyle w:val="null3"/>
            </w:pPr>
            <w:r>
              <w:rPr/>
              <w:t>多轴联动机器人焊接与增材制造系统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合同履行期限：自合同签订生效之日起100个日历日内完成所投产品的交货、安装及调试，包括向采购人职能部门提交认可的完整的验收申请资料。</w:t>
      </w:r>
    </w:p>
    <w:p>
      <w:pPr>
        <w:pStyle w:val="null3"/>
      </w:pPr>
      <w:r>
        <w:rPr/>
        <w:t>采购包5(金相显微镜):</w:t>
      </w:r>
    </w:p>
    <w:p>
      <w:pPr>
        <w:pStyle w:val="null3"/>
      </w:pPr>
      <w:r>
        <w:rPr/>
        <w:t>采购包预算金额：230,000.00元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教学仪器</w:t>
            </w:r>
          </w:p>
        </w:tc>
        <w:tc>
          <w:tcPr>
            <w:tcW w:type="dxa" w:w="2136"/>
          </w:tcPr>
          <w:p>
            <w:pPr>
              <w:pStyle w:val="null3"/>
            </w:pPr>
            <w:r>
              <w:rPr/>
              <w:t>金相显微镜</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合同履行期限：自合同签订生效之日起180个日历日内完成所投产品的交货、安装及调试，包括向采购人职能部门提交认可的完整的验收申请资料。</w:t>
      </w:r>
    </w:p>
    <w:p>
      <w:pPr>
        <w:pStyle w:val="null3"/>
      </w:pPr>
      <w:r>
        <w:rPr/>
        <w:t>采购包6(腐蚀电化学测试仪):</w:t>
      </w:r>
    </w:p>
    <w:p>
      <w:pPr>
        <w:pStyle w:val="null3"/>
      </w:pPr>
      <w:r>
        <w:rPr/>
        <w:t>采购包预算金额：230,000.00元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6-1</w:t>
            </w:r>
          </w:p>
        </w:tc>
        <w:tc>
          <w:tcPr>
            <w:tcW w:type="dxa" w:w="1424"/>
          </w:tcPr>
          <w:p>
            <w:pPr>
              <w:pStyle w:val="null3"/>
            </w:pPr>
            <w:r>
              <w:rPr/>
              <w:t>教学仪器</w:t>
            </w:r>
          </w:p>
        </w:tc>
        <w:tc>
          <w:tcPr>
            <w:tcW w:type="dxa" w:w="2136"/>
          </w:tcPr>
          <w:p>
            <w:pPr>
              <w:pStyle w:val="null3"/>
            </w:pPr>
            <w:r>
              <w:rPr/>
              <w:t>腐蚀电化学测试仪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合同履行期限：自合同签订生效之日起180个日历日内完成所投产品的交货、安装及调试，包括向采购人职能部门提交认可的完整的验收申请资料。</w:t>
      </w:r>
    </w:p>
    <w:p>
      <w:pPr>
        <w:pStyle w:val="null3"/>
      </w:pPr>
      <w:r>
        <w:rPr/>
        <w:t>采购包7(全自动维氏硬度计):</w:t>
      </w:r>
    </w:p>
    <w:p>
      <w:pPr>
        <w:pStyle w:val="null3"/>
      </w:pPr>
      <w:r>
        <w:rPr/>
        <w:t>采购包预算金额：388,600.00元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7-1</w:t>
            </w:r>
          </w:p>
        </w:tc>
        <w:tc>
          <w:tcPr>
            <w:tcW w:type="dxa" w:w="1424"/>
          </w:tcPr>
          <w:p>
            <w:pPr>
              <w:pStyle w:val="null3"/>
            </w:pPr>
            <w:r>
              <w:rPr/>
              <w:t>教学仪器</w:t>
            </w:r>
          </w:p>
        </w:tc>
        <w:tc>
          <w:tcPr>
            <w:tcW w:type="dxa" w:w="2136"/>
          </w:tcPr>
          <w:p>
            <w:pPr>
              <w:pStyle w:val="null3"/>
            </w:pPr>
            <w:r>
              <w:rPr/>
              <w:t>全自动维氏硬度计</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合同履行期限：自合同签订生效之日起180个日历日内完成所投产品的交货、安装及调试，包括向采购人职能部门提交认可的完整的验收申请资料。</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3）具有良好的商业信誉和健全的财务会计制度：提供2024年或2025年年度财务状况报告或投标截止日前6个月内任意1个月的财务报表复印件或基本开户行出具的资信证明。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采购包1（金属材料高温模拟测试系统）：</w:t>
      </w: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jc w:val="left"/>
      </w:pPr>
      <w:r>
        <w:rPr/>
        <w:t>采购包2（金属摆锤冲击实验系统）：</w:t>
      </w: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jc w:val="left"/>
      </w:pPr>
      <w:r>
        <w:rPr/>
        <w:t>采购包3（DIC应变测量系统）：</w:t>
      </w: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jc w:val="left"/>
      </w:pPr>
      <w:r>
        <w:rPr/>
        <w:t>采购包4（多轴联动机器人焊接与增材制造系统）：</w:t>
      </w: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jc w:val="left"/>
        <w:outlineLvl w:val="3"/>
      </w:pPr>
      <w:r>
        <w:rPr>
          <w:sz w:val="24"/>
          <w:b/>
        </w:rPr>
        <w:t>3.本项目特定的资格要求：</w:t>
      </w:r>
    </w:p>
    <w:p>
      <w:pPr>
        <w:pStyle w:val="null3"/>
      </w:pPr>
      <w:r>
        <w:rPr/>
        <w:t>采购包1（金属材料高温模拟测试系统）：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采购包2（金属摆锤冲击实验系统）：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采购包3（DIC应变测量系统）：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采购包4（多轴联动机器人焊接与增材制造系统）：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采购包5（金相显微镜）：</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采购包6（腐蚀电化学测试仪）：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采购包7（全自动维氏硬度计）：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五邑大学</w:t>
      </w:r>
    </w:p>
    <w:p>
      <w:pPr>
        <w:pStyle w:val="null3"/>
        <w:ind w:firstLine="480"/>
      </w:pPr>
      <w:r>
        <w:rPr/>
        <w:t xml:space="preserve"> 地址：</w:t>
      </w:r>
      <w:r>
        <w:rPr/>
        <w:t>江门市蓬江区东成村22号</w:t>
      </w:r>
    </w:p>
    <w:p>
      <w:pPr>
        <w:pStyle w:val="null3"/>
        <w:ind w:firstLine="480"/>
      </w:pPr>
      <w:r>
        <w:rPr/>
        <w:t xml:space="preserve"> 联系方式：</w:t>
      </w:r>
      <w:r>
        <w:rPr/>
        <w:t>唐老师0750-3296186</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叶小姐、吴小姐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说明：</w:t>
      </w:r>
    </w:p>
    <w:p>
      <w:pPr>
        <w:pStyle w:val="null3"/>
      </w:pPr>
      <w:r>
        <w:rPr>
          <w:sz w:val="21"/>
        </w:rPr>
        <w:t>1</w:t>
      </w:r>
      <w:r>
        <w:rPr>
          <w:sz w:val="21"/>
        </w:rPr>
        <w:t>、</w:t>
      </w:r>
      <w:r>
        <w:rPr>
          <w:sz w:val="21"/>
        </w:rPr>
        <w:t>投标人须对</w:t>
      </w:r>
      <w:r>
        <w:rPr>
          <w:sz w:val="21"/>
        </w:rPr>
        <w:t>采购包</w:t>
      </w:r>
      <w:r>
        <w:rPr>
          <w:sz w:val="21"/>
        </w:rPr>
        <w:t>为单位的标的物进行整体投标，任何只对其中一部分内容进行的投标都被视为无效投标。</w:t>
      </w:r>
    </w:p>
    <w:p>
      <w:pPr>
        <w:pStyle w:val="null3"/>
      </w:pPr>
      <w:r>
        <w:rPr>
          <w:sz w:val="21"/>
        </w:rPr>
        <w:t>2</w:t>
      </w:r>
      <w:r>
        <w:rPr>
          <w:sz w:val="21"/>
        </w:rPr>
        <w:t>、</w:t>
      </w:r>
      <w:r>
        <w:rPr>
          <w:sz w:val="21"/>
        </w:rPr>
        <w:t>本招标文件中，凡标有</w:t>
      </w:r>
      <w:r>
        <w:rPr>
          <w:sz w:val="21"/>
        </w:rPr>
        <w:t>“★” 的地方，投标人要特别加以注意，必须对此作出一一响应。若有一项带“★” 的指标未响应或不满足，将导致其废标或投标无效。</w:t>
      </w:r>
    </w:p>
    <w:p>
      <w:pPr>
        <w:pStyle w:val="null3"/>
      </w:pPr>
      <w:r>
        <w:rPr>
          <w:sz w:val="21"/>
        </w:rPr>
        <w:t>3</w:t>
      </w:r>
      <w:r>
        <w:rPr>
          <w:sz w:val="21"/>
        </w:rPr>
        <w:t>、</w:t>
      </w:r>
      <w:r>
        <w:rPr>
          <w:sz w:val="21"/>
        </w:rPr>
        <w:t>无论招标文件中是否有具体要求，投标人所投的货物及伴随的服务和工程均应符合国家的强制性标准。同时，所投产品的生产制造商应遵守国家关于生产许可的强制规定。</w:t>
      </w:r>
    </w:p>
    <w:p>
      <w:pPr>
        <w:pStyle w:val="null3"/>
      </w:pPr>
      <w:r>
        <w:rPr>
          <w:sz w:val="21"/>
          <w:b/>
        </w:rPr>
        <w:t>4、</w:t>
      </w:r>
      <w:r>
        <w:rPr>
          <w:sz w:val="21"/>
          <w:b/>
        </w:rPr>
        <w:t>涉及本国产品清单</w:t>
      </w:r>
    </w:p>
    <w:tbl>
      <w:tblPr>
        <w:tblW w:w="0" w:type="auto"/>
        <w:tblBorders>
          <w:top w:val="none" w:color="000000" w:sz="4"/>
          <w:left w:val="none" w:color="000000" w:sz="4"/>
          <w:bottom w:val="none" w:color="000000" w:sz="4"/>
          <w:right w:val="none" w:color="000000" w:sz="4"/>
          <w:insideH w:val="none"/>
          <w:insideV w:val="none"/>
        </w:tblBorders>
      </w:tblPr>
      <w:tblGrid>
        <w:gridCol w:w="1045"/>
        <w:gridCol w:w="1596"/>
        <w:gridCol w:w="2769"/>
        <w:gridCol w:w="2896"/>
      </w:tblGrid>
      <w:tr>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r>
              <w:rPr>
                <w:sz w:val="21"/>
              </w:rPr>
              <w:t>号</w:t>
            </w:r>
          </w:p>
        </w:tc>
        <w:tc>
          <w:tcPr>
            <w:tcW w:type="dxa" w:w="1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品目名称</w:t>
            </w:r>
          </w:p>
        </w:tc>
        <w:tc>
          <w:tcPr>
            <w:tcW w:type="dxa" w:w="2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采购标的</w:t>
            </w:r>
          </w:p>
        </w:tc>
        <w:tc>
          <w:tcPr>
            <w:tcW w:type="dxa" w:w="2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教学仪器</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金属材料高温模拟测试系统</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金属材料高温模拟测试系统</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教学仪器</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金属摆锤冲击实验系统</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金属摆锤冲击实验系统</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教学仪器</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DIC应变测量系统</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DIC应变测量系统</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教学仪器</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多轴联动机器人焊接与增材制造系统</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多轴联动机器人焊接与增材制造系统</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教学仪器</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金相显微镜</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金相显微镜</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教学仪器</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腐蚀电化学测试仪</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腐蚀电化学测试仪</w:t>
            </w:r>
          </w:p>
        </w:tc>
      </w:tr>
      <w:tr>
        <w:tc>
          <w:tcPr>
            <w:tcW w:type="dxa" w:w="1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教学仪器</w:t>
            </w:r>
          </w:p>
        </w:tc>
        <w:tc>
          <w:tcPr>
            <w:tcW w:type="dxa" w:w="2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全自动维氏硬度计</w:t>
            </w:r>
          </w:p>
        </w:tc>
        <w:tc>
          <w:tcPr>
            <w:tcW w:type="dxa" w:w="2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全自动维氏硬度计</w:t>
            </w:r>
          </w:p>
        </w:tc>
      </w:tr>
    </w:tbl>
    <w:p>
      <w:pPr>
        <w:pStyle w:val="null3"/>
      </w:pPr>
      <w:r>
        <w:rPr>
          <w:sz w:val="21"/>
          <w:b/>
        </w:rPr>
        <w:t>5、采购包5、采购包6、采购包7报价要求</w:t>
      </w:r>
    </w:p>
    <w:p>
      <w:pPr>
        <w:pStyle w:val="null3"/>
        <w:spacing w:after="120"/>
        <w:ind w:firstLine="482"/>
        <w:jc w:val="both"/>
      </w:pPr>
      <w:r>
        <w:rPr>
          <w:sz w:val="21"/>
        </w:rPr>
        <w:t>1.投标总价应为各分项合计价格之和。与总项目相关的安装调试等费用须分摊计入各分项，不单项计费。</w:t>
      </w:r>
    </w:p>
    <w:p>
      <w:pPr>
        <w:pStyle w:val="null3"/>
        <w:spacing w:after="120"/>
        <w:ind w:firstLine="482"/>
        <w:jc w:val="both"/>
      </w:pPr>
      <w:r>
        <w:rPr>
          <w:sz w:val="21"/>
        </w:rPr>
        <w:t>2.</w:t>
      </w:r>
      <w:r>
        <w:rPr>
          <w:sz w:val="21"/>
        </w:rPr>
        <w:t>非进口产品</w:t>
      </w:r>
      <w:r>
        <w:rPr>
          <w:sz w:val="21"/>
        </w:rPr>
        <w:t>：投标报价应为人民币含税全包价（即设备正常交付采购人的所有费用），包括方案深化设计、产品的供应、运输、装卸等安装，安装调试、设备检测费（包括第三方检测），项目验收时的试剂耗材、培训，合同实施过程中应预见和不可预见费用等一切费用。</w:t>
      </w:r>
    </w:p>
    <w:p>
      <w:pPr>
        <w:pStyle w:val="null3"/>
        <w:spacing w:after="120"/>
        <w:ind w:firstLine="482"/>
        <w:jc w:val="both"/>
      </w:pPr>
      <w:r>
        <w:rPr>
          <w:sz w:val="21"/>
        </w:rPr>
        <w:t>3.</w:t>
      </w:r>
      <w:r>
        <w:rPr>
          <w:sz w:val="21"/>
        </w:rPr>
        <w:t>进口产品（所称进口产品是指</w:t>
      </w:r>
      <w:r>
        <w:rPr>
          <w:sz w:val="21"/>
        </w:rPr>
        <w:t>通过中国海关报关验放进入中国境内且产自关境外的产品</w:t>
      </w:r>
      <w:r>
        <w:rPr>
          <w:sz w:val="21"/>
        </w:rPr>
        <w:t>，</w:t>
      </w:r>
      <w:r>
        <w:rPr>
          <w:sz w:val="21"/>
        </w:rPr>
        <w:t>包括已进入中国境内的进口产品</w:t>
      </w:r>
      <w:r>
        <w:rPr>
          <w:sz w:val="21"/>
        </w:rPr>
        <w:t>）</w:t>
      </w:r>
      <w:r>
        <w:rPr>
          <w:sz w:val="21"/>
        </w:rPr>
        <w:t>：投标报价应为人民币免税全包价（即设备正常交付采购人的所有费用），包括但不限于全部货物及零配件的购置、保险费、运输费、设备安装等安装，调试费、项目验收时的试剂耗材、管理费、设备检测费（包括第三方检测）、协助费、外贸公司代理费用、外贸进口有关的一切费用、培训费和符合国家标准的安装附件、雇员费用、合同实施过程中应预见和不可预见费用等所有费用。</w:t>
      </w:r>
    </w:p>
    <w:p>
      <w:pPr>
        <w:pStyle w:val="null3"/>
        <w:spacing w:after="120"/>
        <w:ind w:firstLine="482"/>
        <w:jc w:val="both"/>
      </w:pPr>
      <w:r>
        <w:rPr>
          <w:sz w:val="21"/>
        </w:rPr>
        <w:t>4.投标总价中不得包含招标文件要求以外的内容，否则，在评标时不予核减。投标总价中也不得缺漏招标文件所要求的内容，否则，其投标将可能被视为投标无效。</w:t>
      </w:r>
    </w:p>
    <w:p>
      <w:pPr>
        <w:pStyle w:val="null3"/>
        <w:spacing w:after="120"/>
        <w:ind w:firstLine="482"/>
        <w:jc w:val="both"/>
      </w:pPr>
      <w:r>
        <w:rPr>
          <w:sz w:val="21"/>
        </w:rPr>
        <w:t>5.采购人不接受品牌、型号、配置和价格等有任何选择的投标，投标人在某一投标文件内有任何选择的，将视为投标无效（招标文件有特别说明的除外）。</w:t>
      </w:r>
    </w:p>
    <w:p>
      <w:pPr>
        <w:pStyle w:val="null3"/>
        <w:spacing w:after="120"/>
        <w:ind w:firstLine="482"/>
        <w:jc w:val="both"/>
      </w:pPr>
      <w:r>
        <w:rPr>
          <w:sz w:val="21"/>
        </w:rPr>
        <w:t>6.外贸代理公司在采购人指定的代理公司中选取，外贸代理公司及费用收取如下表：</w:t>
      </w:r>
    </w:p>
    <w:tbl>
      <w:tblPr>
        <w:tblW w:w="0" w:type="auto"/>
        <w:tblBorders>
          <w:top w:val="none" w:color="000000" w:sz="4"/>
          <w:left w:val="none" w:color="000000" w:sz="4"/>
          <w:bottom w:val="none" w:color="000000" w:sz="4"/>
          <w:right w:val="none" w:color="000000" w:sz="4"/>
          <w:insideH w:val="none"/>
          <w:insideV w:val="none"/>
        </w:tblBorders>
      </w:tblPr>
      <w:tblGrid>
        <w:gridCol w:w="552"/>
        <w:gridCol w:w="1680"/>
        <w:gridCol w:w="944"/>
        <w:gridCol w:w="981"/>
        <w:gridCol w:w="907"/>
        <w:gridCol w:w="1055"/>
        <w:gridCol w:w="1055"/>
        <w:gridCol w:w="1091"/>
      </w:tblGrid>
      <w:tr>
        <w:tc>
          <w:tcPr>
            <w:tcW w:type="dxa" w:w="552"/>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ind w:firstLine="480"/>
              <w:jc w:val="center"/>
            </w:pPr>
            <w:r>
              <w:rPr>
                <w:sz w:val="21"/>
              </w:rPr>
              <w:t>序号</w:t>
            </w:r>
          </w:p>
        </w:tc>
        <w:tc>
          <w:tcPr>
            <w:tcW w:type="dxa" w:w="1680"/>
            <w:vMerge w:val="restart"/>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1"/>
              </w:rPr>
              <w:t>外贸代理公司名称</w:t>
            </w:r>
          </w:p>
        </w:tc>
        <w:tc>
          <w:tcPr>
            <w:tcW w:type="dxa" w:w="6033"/>
            <w:gridSpan w:val="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ind w:firstLine="480"/>
              <w:jc w:val="center"/>
            </w:pPr>
            <w:r>
              <w:rPr>
                <w:sz w:val="21"/>
              </w:rPr>
              <w:t>中标报价（百分比）</w:t>
            </w:r>
          </w:p>
        </w:tc>
      </w:tr>
      <w:tr>
        <w:tc>
          <w:tcPr>
            <w:tcW w:type="dxa" w:w="552"/>
            <w:vMerge/>
            <w:tcBorders>
              <w:top w:val="single" w:color="000000" w:sz="4"/>
              <w:left w:val="single" w:color="000000" w:sz="4"/>
              <w:bottom w:val="single" w:color="000000" w:sz="4"/>
              <w:right w:val="single" w:color="000000" w:sz="4"/>
            </w:tcBorders>
          </w:tcPr>
          <w:p/>
        </w:tc>
        <w:tc>
          <w:tcPr>
            <w:tcW w:type="dxa" w:w="1680"/>
            <w:vMerge/>
            <w:tcBorders>
              <w:top w:val="single" w:color="000000" w:sz="4"/>
              <w:left w:val="single" w:color="000000" w:sz="4"/>
              <w:bottom w:val="single" w:color="000000" w:sz="4"/>
              <w:right w:val="single" w:color="000000" w:sz="4"/>
            </w:tcBorders>
          </w:tcP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最低代理费（元）</w:t>
            </w:r>
          </w:p>
        </w:tc>
        <w:tc>
          <w:tcPr>
            <w:tcW w:type="dxa" w:w="98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X＜50万元</w:t>
            </w:r>
          </w:p>
        </w:tc>
        <w:tc>
          <w:tcPr>
            <w:tcW w:type="dxa" w:w="9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50≤X＜200万元</w:t>
            </w:r>
          </w:p>
        </w:tc>
        <w:tc>
          <w:tcPr>
            <w:tcW w:type="dxa" w:w="10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200≤X＜500万元</w:t>
            </w:r>
          </w:p>
        </w:tc>
        <w:tc>
          <w:tcPr>
            <w:tcW w:type="dxa" w:w="10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500≤X＜1000万元</w:t>
            </w:r>
          </w:p>
        </w:tc>
        <w:tc>
          <w:tcPr>
            <w:tcW w:type="dxa" w:w="10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X≥1000万元</w:t>
            </w:r>
          </w:p>
        </w:tc>
      </w:tr>
      <w:tr>
        <w:tc>
          <w:tcPr>
            <w:tcW w:type="dxa" w:w="5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1"/>
              </w:rPr>
              <w:t>1</w:t>
            </w:r>
          </w:p>
        </w:tc>
        <w:tc>
          <w:tcPr>
            <w:tcW w:type="dxa" w:w="16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both"/>
            </w:pPr>
            <w:r>
              <w:rPr>
                <w:sz w:val="21"/>
              </w:rPr>
              <w:t>建发（广州）有限公司</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3500.00</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0.70%</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0.70%</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0.70%</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0.70%</w:t>
            </w: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0.70%</w:t>
            </w:r>
          </w:p>
        </w:tc>
      </w:tr>
      <w:tr>
        <w:tc>
          <w:tcPr>
            <w:tcW w:type="dxa" w:w="5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1"/>
              </w:rPr>
              <w:t>2</w:t>
            </w:r>
          </w:p>
        </w:tc>
        <w:tc>
          <w:tcPr>
            <w:tcW w:type="dxa" w:w="16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both"/>
            </w:pPr>
            <w:r>
              <w:rPr>
                <w:sz w:val="21"/>
              </w:rPr>
              <w:t>深圳市深业晋展物料供应有限公司</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3000.00</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1.00%</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0.80%</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0.70%</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0.70%</w:t>
            </w: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0.70%</w:t>
            </w:r>
          </w:p>
        </w:tc>
      </w:tr>
      <w:tr>
        <w:tc>
          <w:tcPr>
            <w:tcW w:type="dxa" w:w="55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center"/>
            </w:pPr>
            <w:r>
              <w:rPr>
                <w:sz w:val="21"/>
              </w:rPr>
              <w:t>3</w:t>
            </w:r>
          </w:p>
        </w:tc>
        <w:tc>
          <w:tcPr>
            <w:tcW w:type="dxa" w:w="16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after="120"/>
              <w:jc w:val="both"/>
            </w:pPr>
            <w:r>
              <w:rPr>
                <w:sz w:val="21"/>
              </w:rPr>
              <w:t>采易供应链管理（广州）有限公司</w:t>
            </w:r>
          </w:p>
        </w:tc>
        <w:tc>
          <w:tcPr>
            <w:tcW w:type="dxa" w:w="9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2000.00</w:t>
            </w:r>
          </w:p>
        </w:tc>
        <w:tc>
          <w:tcPr>
            <w:tcW w:type="dxa" w:w="9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w:t>
            </w:r>
          </w:p>
        </w:tc>
        <w:tc>
          <w:tcPr>
            <w:tcW w:type="dxa" w:w="9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w:t>
            </w:r>
          </w:p>
        </w:tc>
        <w:tc>
          <w:tcPr>
            <w:tcW w:type="dxa" w:w="10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w:t>
            </w:r>
          </w:p>
        </w:tc>
        <w:tc>
          <w:tcPr>
            <w:tcW w:type="dxa" w:w="10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after="120"/>
              <w:jc w:val="center"/>
            </w:pPr>
            <w:r>
              <w:rPr>
                <w:sz w:val="21"/>
              </w:rPr>
              <w:t>0.7%</w:t>
            </w:r>
          </w:p>
        </w:tc>
      </w:tr>
    </w:tbl>
    <w:p>
      <w:pPr>
        <w:pStyle w:val="null3"/>
        <w:ind w:firstLine="480"/>
        <w:jc w:val="both"/>
      </w:pPr>
      <w:r>
        <w:rPr>
          <w:sz w:val="21"/>
        </w:rPr>
        <w:t>①在每项内贸合同（采购</w:t>
      </w:r>
      <w:r>
        <w:rPr>
          <w:sz w:val="21"/>
        </w:rPr>
        <w:t>人</w:t>
      </w:r>
      <w:r>
        <w:rPr>
          <w:sz w:val="21"/>
        </w:rPr>
        <w:t>、中标人和外贸代理公司三方签订的采购合同）中，约定按以上标准由中标人以每单业务（每单是指由采购</w:t>
      </w:r>
      <w:r>
        <w:rPr>
          <w:sz w:val="21"/>
        </w:rPr>
        <w:t>人</w:t>
      </w:r>
      <w:r>
        <w:rPr>
          <w:sz w:val="21"/>
        </w:rPr>
        <w:t>委托的一次业务）支付外贸代理公司外贸代理费。</w:t>
      </w:r>
    </w:p>
    <w:p>
      <w:pPr>
        <w:pStyle w:val="null3"/>
        <w:ind w:firstLine="480"/>
        <w:jc w:val="both"/>
      </w:pPr>
      <w:r>
        <w:rPr>
          <w:sz w:val="21"/>
        </w:rPr>
        <w:t>②每单业务是指一次报关业务，增加一次报关向中标人收取一定费用，收费标准按各自外贸代理公司收费标准执行。</w:t>
      </w:r>
    </w:p>
    <w:p>
      <w:pPr>
        <w:pStyle w:val="null3"/>
        <w:ind w:firstLine="480"/>
        <w:jc w:val="both"/>
      </w:pPr>
      <w:r>
        <w:rPr>
          <w:sz w:val="21"/>
        </w:rPr>
        <w:t>③外贸进口有关的一切费用包括但不限于外贸代理费用、清关费用、银行手续费、海关监管手续费、报关费用、商检费用、申办机电批文费用、机场码头费等。</w:t>
      </w:r>
    </w:p>
    <w:p>
      <w:pPr>
        <w:pStyle w:val="null3"/>
        <w:ind w:firstLine="420"/>
        <w:jc w:val="both"/>
      </w:pPr>
      <w:r>
        <w:rPr>
          <w:sz w:val="21"/>
        </w:rPr>
        <w:t>7.</w:t>
      </w:r>
      <w:r>
        <w:rPr>
          <w:sz w:val="21"/>
          <w:b/>
        </w:rPr>
        <w:t>特别注意条款</w:t>
      </w:r>
      <w:r>
        <w:rPr>
          <w:sz w:val="21"/>
        </w:rPr>
        <w:t>：投标货物所有税款都由中标人承担包括但不限于货物原产地为境外且在中国国务院关税税则委员会公告要求加征关税清单范围内的货物。进口设备必须通过外贸代理公司从关境外供货到五邑大学指定地点</w:t>
      </w:r>
      <w:r>
        <w:rPr>
          <w:sz w:val="21"/>
        </w:rPr>
        <w:t>,不能国内调货、窜货、否则采购人直接有权单方终止采购项目,且不支付任何费用，追究中标人的法律责任。</w:t>
      </w:r>
    </w:p>
    <w:p>
      <w:pPr>
        <w:pStyle w:val="null3"/>
        <w:ind w:firstLine="420"/>
        <w:jc w:val="both"/>
      </w:pPr>
      <w:r>
        <w:rPr>
          <w:sz w:val="21"/>
        </w:rPr>
        <w:t>8.</w:t>
      </w:r>
      <w:r>
        <w:rPr>
          <w:sz w:val="21"/>
          <w:b/>
        </w:rPr>
        <w:t>特别注意条款</w:t>
      </w:r>
      <w:r>
        <w:rPr>
          <w:sz w:val="21"/>
        </w:rPr>
        <w:t>：投标人须在《货物技术参数及报价清单》如实申报货物名称、品牌</w:t>
      </w:r>
      <w:r>
        <w:rPr>
          <w:sz w:val="21"/>
        </w:rPr>
        <w:t>/规格型号、产地、数量、单位，必须与实际供货产品机身铭牌上所标识的完全一致，如有错漏或误写，将导致货物无法进关或无法申报免税手续，无法验收，等一切后果由投标人自行承担。</w:t>
      </w:r>
    </w:p>
    <w:p>
      <w:pPr>
        <w:pStyle w:val="null3"/>
        <w:ind w:firstLine="420"/>
        <w:jc w:val="both"/>
      </w:pPr>
      <w:r>
        <w:rPr>
          <w:sz w:val="21"/>
        </w:rPr>
        <w:t>9.</w:t>
      </w:r>
      <w:r>
        <w:rPr>
          <w:sz w:val="21"/>
          <w:b/>
        </w:rPr>
        <w:t>特别注意条款</w:t>
      </w:r>
      <w:r>
        <w:rPr>
          <w:sz w:val="21"/>
        </w:rPr>
        <w:t>：投标人须在《设备配置清单格式表》中对其对所投产品各配件的名称、生产厂家、产地、品牌、型号等信息予以核实并如实申报，必须与实际供货产品机身铭牌上所标识的完全一致，如有错漏或误写，将导致货物无法进关或无法申报免税手续，无法验收，由此导致的包括合同违约等一切后果将由中标人承担。</w:t>
      </w:r>
    </w:p>
    <w:p>
      <w:pPr>
        <w:pStyle w:val="null3"/>
        <w:ind w:firstLine="480"/>
        <w:jc w:val="both"/>
      </w:pPr>
      <w:r>
        <w:rPr>
          <w:sz w:val="21"/>
        </w:rPr>
        <w:t>10.</w:t>
      </w:r>
      <w:r>
        <w:rPr>
          <w:sz w:val="21"/>
        </w:rPr>
        <w:t>特别注意条款</w:t>
      </w:r>
      <w:r>
        <w:rPr>
          <w:sz w:val="21"/>
        </w:rPr>
        <w:t>：进口设备开箱必须采购人、中标</w:t>
      </w:r>
      <w:r>
        <w:rPr>
          <w:sz w:val="21"/>
        </w:rPr>
        <w:t>人</w:t>
      </w:r>
      <w:r>
        <w:rPr>
          <w:sz w:val="21"/>
        </w:rPr>
        <w:t>和外贸代理服务单位三方在场，任何一方不得私自开箱，每个合同的开箱次数最多为</w:t>
      </w:r>
      <w:r>
        <w:rPr>
          <w:sz w:val="21"/>
        </w:rPr>
        <w:t>2次，超2次开箱的按外贸代理公司实际成本及人工费用，向中标人收取一定费用，收费标准按各自外贸代理公司收费标准执行。</w:t>
      </w:r>
    </w:p>
    <w:p>
      <w:pPr>
        <w:pStyle w:val="null3"/>
        <w:ind w:firstLine="482"/>
        <w:jc w:val="both"/>
      </w:pPr>
      <w:r>
        <w:rPr>
          <w:sz w:val="21"/>
        </w:rPr>
        <w:t>11.</w:t>
      </w:r>
      <w:r>
        <w:rPr>
          <w:sz w:val="21"/>
        </w:rPr>
        <w:t>以下</w:t>
      </w:r>
      <w:r>
        <w:rPr>
          <w:sz w:val="21"/>
        </w:rPr>
        <w:t>2个表格仅供参考</w:t>
      </w:r>
      <w:r>
        <w:rPr>
          <w:sz w:val="21"/>
        </w:rPr>
        <w:t>：</w:t>
      </w:r>
    </w:p>
    <w:p>
      <w:pPr>
        <w:pStyle w:val="null3"/>
        <w:ind w:left="420"/>
        <w:jc w:val="center"/>
      </w:pPr>
      <w:r>
        <w:rPr>
          <w:sz w:val="21"/>
          <w:b/>
        </w:rPr>
        <w:t>货物技术参数及报价清单</w:t>
      </w:r>
    </w:p>
    <w:tbl>
      <w:tblPr>
        <w:tblW w:w="0" w:type="auto"/>
        <w:tblBorders>
          <w:top w:val="none" w:color="000000" w:sz="4"/>
          <w:left w:val="none" w:color="000000" w:sz="4"/>
          <w:bottom w:val="none" w:color="000000" w:sz="4"/>
          <w:right w:val="none" w:color="000000" w:sz="4"/>
          <w:insideH w:val="none"/>
          <w:insideV w:val="none"/>
        </w:tblBorders>
      </w:tblPr>
      <w:tblGrid>
        <w:gridCol w:w="336"/>
        <w:gridCol w:w="324"/>
        <w:gridCol w:w="793"/>
        <w:gridCol w:w="1995"/>
        <w:gridCol w:w="444"/>
        <w:gridCol w:w="396"/>
        <w:gridCol w:w="288"/>
        <w:gridCol w:w="757"/>
        <w:gridCol w:w="613"/>
        <w:gridCol w:w="1238"/>
        <w:gridCol w:w="516"/>
        <w:gridCol w:w="516"/>
      </w:tblGrid>
      <w:tr>
        <w:tc>
          <w:tcPr>
            <w:tcW w:type="dxa" w:w="3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r>
              <w:rPr>
                <w:sz w:val="21"/>
                <w:b/>
              </w:rPr>
              <w:t>/型号规格</w:t>
            </w:r>
          </w:p>
        </w:tc>
        <w:tc>
          <w:tcPr>
            <w:tcW w:type="dxa" w:w="1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需求的技术参数</w:t>
            </w:r>
          </w:p>
        </w:tc>
        <w:tc>
          <w:tcPr>
            <w:tcW w:type="dxa" w:w="4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288"/>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产地</w:t>
            </w:r>
          </w:p>
        </w:tc>
        <w:tc>
          <w:tcPr>
            <w:tcW w:type="dxa" w:w="757"/>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投报综合单价</w:t>
            </w:r>
          </w:p>
          <w:p>
            <w:pPr>
              <w:pStyle w:val="null3"/>
              <w:jc w:val="center"/>
            </w:pPr>
            <w:r>
              <w:rPr>
                <w:sz w:val="21"/>
                <w:b/>
              </w:rPr>
              <w:t>（元）</w:t>
            </w:r>
          </w:p>
        </w:tc>
        <w:tc>
          <w:tcPr>
            <w:tcW w:type="dxa" w:w="613"/>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投报总价</w:t>
            </w:r>
            <w:r>
              <w:br/>
            </w:r>
            <w:r>
              <w:rPr>
                <w:sz w:val="21"/>
                <w:b/>
              </w:rPr>
              <w:t>（元）</w:t>
            </w:r>
          </w:p>
        </w:tc>
        <w:tc>
          <w:tcPr>
            <w:tcW w:type="dxa" w:w="1238"/>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投标产品技术参数</w:t>
            </w:r>
          </w:p>
        </w:tc>
        <w:tc>
          <w:tcPr>
            <w:tcW w:type="dxa" w:w="516"/>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投标偏离情况说明</w:t>
            </w:r>
          </w:p>
        </w:tc>
        <w:tc>
          <w:tcPr>
            <w:tcW w:type="dxa" w:w="516"/>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需注明含税价或免税价</w:t>
            </w:r>
          </w:p>
        </w:tc>
      </w:tr>
      <w:tr>
        <w:tc>
          <w:tcPr>
            <w:tcW w:type="dxa" w:w="3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c>
          <w:tcPr>
            <w:tcW w:type="dxa" w:w="757"/>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c>
          <w:tcPr>
            <w:tcW w:type="dxa" w:w="613"/>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c>
          <w:tcPr>
            <w:tcW w:type="dxa" w:w="1238"/>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c>
          <w:tcPr>
            <w:tcW w:type="dxa" w:w="516"/>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c>
          <w:tcPr>
            <w:tcW w:type="dxa" w:w="516"/>
            <w:tcBorders>
              <w:top w:val="none" w:color="000000" w:sz="4"/>
              <w:left w:val="none" w:color="000000" w:sz="4"/>
              <w:bottom w:val="single" w:color="000000" w:sz="4"/>
              <w:right w:val="single" w:color="000000" w:sz="4"/>
            </w:tcBorders>
            <w:shd w:fill="F2F2F2"/>
            <w:tcMar>
              <w:top w:type="dxa" w:w="0"/>
              <w:left w:type="dxa" w:w="105"/>
              <w:bottom w:type="dxa" w:w="0"/>
              <w:right w:type="dxa" w:w="105"/>
            </w:tcMar>
            <w:vAlign w:val="top"/>
          </w:tcPr>
          <w:p/>
        </w:tc>
      </w:tr>
      <w:tr>
        <w:tc>
          <w:tcPr>
            <w:tcW w:type="dxa" w:w="428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说明：投标报价应为人民币全包价（即设备正常交付采购人的所有费用），包括方案深化设计、产品的供应、运输、装卸、水电气等安装，安装调试、设备检测费（包括第三方检测），项目验收时的试剂耗材、培训，合同实施过程中应预见和不可预见费用等一切费用。</w:t>
            </w:r>
          </w:p>
        </w:tc>
        <w:tc>
          <w:tcPr>
            <w:tcW w:type="dxa" w:w="3928"/>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合计：</w:t>
            </w:r>
            <w:r>
              <w:rPr>
                <w:sz w:val="21"/>
              </w:rPr>
              <w:t xml:space="preserve">       </w:t>
            </w:r>
          </w:p>
          <w:p>
            <w:pPr>
              <w:pStyle w:val="null3"/>
              <w:ind w:firstLine="420"/>
              <w:jc w:val="both"/>
            </w:pPr>
            <w:r>
              <w:rPr>
                <w:sz w:val="21"/>
              </w:rPr>
              <w:t>小写：</w:t>
            </w:r>
            <w:r>
              <w:rPr>
                <w:sz w:val="21"/>
                <w:u w:val="single"/>
              </w:rPr>
              <w:t xml:space="preserve">                        </w:t>
            </w:r>
            <w:r>
              <w:rPr>
                <w:sz w:val="21"/>
              </w:rPr>
              <w:t>元</w:t>
            </w:r>
          </w:p>
          <w:p>
            <w:pPr>
              <w:pStyle w:val="null3"/>
              <w:ind w:firstLine="420"/>
              <w:jc w:val="both"/>
            </w:pPr>
            <w:r>
              <w:rPr>
                <w:sz w:val="21"/>
              </w:rPr>
              <w:t>大写：</w:t>
            </w:r>
            <w:r>
              <w:rPr>
                <w:sz w:val="21"/>
                <w:u w:val="single"/>
              </w:rPr>
              <w:t xml:space="preserve">                        </w:t>
            </w:r>
            <w:r>
              <w:rPr>
                <w:sz w:val="21"/>
              </w:rPr>
              <w:t>元</w:t>
            </w:r>
          </w:p>
        </w:tc>
      </w:tr>
    </w:tbl>
    <w:p>
      <w:pPr>
        <w:pStyle w:val="null3"/>
        <w:jc w:val="both"/>
      </w:pPr>
      <w:r>
        <w:rPr>
          <w:sz w:val="21"/>
          <w:b/>
        </w:rPr>
        <w:t>设备配置清单格式表（只适用于包含有进口设备的</w:t>
      </w:r>
      <w:r>
        <w:rPr>
          <w:sz w:val="21"/>
          <w:b/>
        </w:rPr>
        <w:t>采购包</w:t>
      </w:r>
      <w:r>
        <w:rPr>
          <w:sz w:val="21"/>
          <w:b/>
        </w:rPr>
        <w:t>）</w:t>
      </w:r>
    </w:p>
    <w:p>
      <w:pPr>
        <w:pStyle w:val="null3"/>
        <w:jc w:val="right"/>
      </w:pPr>
      <w:r>
        <w:rPr>
          <w:sz w:val="21"/>
        </w:rPr>
        <w:t xml:space="preserve">                        </w:t>
      </w:r>
      <w:r>
        <w:rPr>
          <w:sz w:val="21"/>
        </w:rPr>
        <w:t>货币单位：元人民币</w:t>
      </w:r>
    </w:p>
    <w:tbl>
      <w:tblPr>
        <w:tblW w:w="0" w:type="auto"/>
        <w:tblBorders>
          <w:top w:val="none" w:color="000000" w:sz="4"/>
          <w:left w:val="none" w:color="000000" w:sz="4"/>
          <w:bottom w:val="none" w:color="000000" w:sz="4"/>
          <w:right w:val="none" w:color="000000" w:sz="4"/>
          <w:insideH w:val="none"/>
          <w:insideV w:val="none"/>
        </w:tblBorders>
      </w:tblPr>
      <w:tblGrid>
        <w:gridCol w:w="327"/>
        <w:gridCol w:w="765"/>
        <w:gridCol w:w="786"/>
        <w:gridCol w:w="677"/>
        <w:gridCol w:w="765"/>
        <w:gridCol w:w="677"/>
        <w:gridCol w:w="677"/>
        <w:gridCol w:w="612"/>
        <w:gridCol w:w="612"/>
        <w:gridCol w:w="775"/>
        <w:gridCol w:w="786"/>
        <w:gridCol w:w="765"/>
      </w:tblGrid>
      <w:tr>
        <w:tc>
          <w:tcPr>
            <w:tcW w:type="dxa" w:w="32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序号</w:t>
            </w:r>
          </w:p>
        </w:tc>
        <w:tc>
          <w:tcPr>
            <w:tcW w:type="dxa" w:w="76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设备</w:t>
            </w:r>
          </w:p>
          <w:p>
            <w:pPr>
              <w:pStyle w:val="null3"/>
              <w:jc w:val="center"/>
            </w:pPr>
            <w:r>
              <w:rPr>
                <w:sz w:val="21"/>
                <w:b/>
              </w:rPr>
              <w:t>名称</w:t>
            </w:r>
          </w:p>
        </w:tc>
        <w:tc>
          <w:tcPr>
            <w:tcW w:type="dxa" w:w="78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配置</w:t>
            </w:r>
          </w:p>
          <w:p>
            <w:pPr>
              <w:pStyle w:val="null3"/>
              <w:jc w:val="center"/>
            </w:pPr>
            <w:r>
              <w:rPr>
                <w:sz w:val="21"/>
                <w:b/>
              </w:rPr>
              <w:t>名称</w:t>
            </w:r>
          </w:p>
        </w:tc>
        <w:tc>
          <w:tcPr>
            <w:tcW w:type="dxa" w:w="67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品牌</w:t>
            </w:r>
          </w:p>
        </w:tc>
        <w:tc>
          <w:tcPr>
            <w:tcW w:type="dxa" w:w="76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型号</w:t>
            </w:r>
          </w:p>
        </w:tc>
        <w:tc>
          <w:tcPr>
            <w:tcW w:type="dxa" w:w="67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规格</w:t>
            </w:r>
          </w:p>
        </w:tc>
        <w:tc>
          <w:tcPr>
            <w:tcW w:type="dxa" w:w="67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制造商</w:t>
            </w:r>
            <w:r>
              <w:rPr>
                <w:sz w:val="21"/>
                <w:b/>
              </w:rPr>
              <w:t>/产地</w:t>
            </w:r>
          </w:p>
        </w:tc>
        <w:tc>
          <w:tcPr>
            <w:tcW w:type="dxa" w:w="61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数量</w:t>
            </w:r>
            <w:r>
              <w:rPr>
                <w:sz w:val="21"/>
                <w:b/>
              </w:rPr>
              <w:t>/单位</w:t>
            </w:r>
          </w:p>
        </w:tc>
        <w:tc>
          <w:tcPr>
            <w:tcW w:type="dxa" w:w="61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单价</w:t>
            </w:r>
          </w:p>
        </w:tc>
        <w:tc>
          <w:tcPr>
            <w:tcW w:type="dxa" w:w="77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分项</w:t>
            </w:r>
          </w:p>
          <w:p>
            <w:pPr>
              <w:pStyle w:val="null3"/>
              <w:jc w:val="center"/>
            </w:pPr>
            <w:r>
              <w:rPr>
                <w:sz w:val="21"/>
                <w:b/>
              </w:rPr>
              <w:t>价格</w:t>
            </w:r>
          </w:p>
          <w:p>
            <w:pPr>
              <w:pStyle w:val="null3"/>
              <w:jc w:val="center"/>
            </w:pPr>
            <w:r>
              <w:rPr>
                <w:sz w:val="21"/>
                <w:b/>
              </w:rPr>
              <w:t>（总价）</w:t>
            </w:r>
          </w:p>
        </w:tc>
        <w:tc>
          <w:tcPr>
            <w:tcW w:type="dxa" w:w="78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免税价或含税价</w:t>
            </w:r>
          </w:p>
        </w:tc>
        <w:tc>
          <w:tcPr>
            <w:tcW w:type="dxa" w:w="76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关境外供货或关境内供货</w:t>
            </w:r>
          </w:p>
        </w:tc>
      </w:tr>
      <w:tr>
        <w:tc>
          <w:tcPr>
            <w:tcW w:type="dxa" w:w="32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76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r>
      <w:tr>
        <w:tc>
          <w:tcPr>
            <w:tcW w:type="dxa" w:w="327"/>
            <w:vMerge/>
            <w:tcBorders>
              <w:top w:val="none" w:color="000000" w:sz="4"/>
              <w:left w:val="single" w:color="000000" w:sz="4"/>
              <w:bottom w:val="single" w:color="000000" w:sz="4"/>
              <w:right w:val="single" w:color="000000" w:sz="4"/>
            </w:tcBorders>
          </w:tcPr>
          <w:p/>
        </w:tc>
        <w:tc>
          <w:tcPr>
            <w:tcW w:type="dxa" w:w="765"/>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r>
      <w:tr>
        <w:tc>
          <w:tcPr>
            <w:tcW w:type="dxa" w:w="32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r>
      <w:tr>
        <w:tc>
          <w:tcPr>
            <w:tcW w:type="dxa" w:w="327"/>
            <w:vMerge/>
            <w:tcBorders>
              <w:top w:val="none" w:color="000000" w:sz="4"/>
              <w:left w:val="single" w:color="000000" w:sz="4"/>
              <w:bottom w:val="single" w:color="000000" w:sz="4"/>
              <w:right w:val="single" w:color="000000" w:sz="4"/>
            </w:tcBorders>
          </w:tcPr>
          <w:p/>
        </w:tc>
        <w:tc>
          <w:tcPr>
            <w:tcW w:type="dxa" w:w="765"/>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r>
      <w:tr>
        <w:tc>
          <w:tcPr>
            <w:tcW w:type="dxa" w:w="327"/>
            <w:vMerge/>
            <w:tcBorders>
              <w:top w:val="none" w:color="000000" w:sz="4"/>
              <w:left w:val="single" w:color="000000" w:sz="4"/>
              <w:bottom w:val="single" w:color="000000" w:sz="4"/>
              <w:right w:val="single" w:color="000000" w:sz="4"/>
            </w:tcBorders>
          </w:tcPr>
          <w:p/>
        </w:tc>
        <w:tc>
          <w:tcPr>
            <w:tcW w:type="dxa" w:w="765"/>
            <w:vMerge/>
            <w:tcBorders>
              <w:top w:val="none" w:color="000000" w:sz="4"/>
              <w:left w:val="single" w:color="000000" w:sz="4"/>
              <w:bottom w:val="single" w:color="000000" w:sz="4"/>
              <w:right w:val="single" w:color="000000" w:sz="4"/>
            </w:tcBorders>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r>
      <w:tr>
        <w:tc>
          <w:tcPr>
            <w:tcW w:type="dxa" w:w="3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rPr>
              <w:t>…</w:t>
            </w: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7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61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76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r>
    </w:tbl>
    <w:p>
      <w:pPr>
        <w:pStyle w:val="null3"/>
        <w:jc w:val="both"/>
      </w:pPr>
      <w:r>
        <w:rPr>
          <w:sz w:val="21"/>
        </w:rPr>
        <w:t>注：</w:t>
      </w:r>
    </w:p>
    <w:p>
      <w:pPr>
        <w:pStyle w:val="null3"/>
        <w:ind w:firstLine="420"/>
        <w:jc w:val="both"/>
      </w:pPr>
      <w:r>
        <w:rPr>
          <w:sz w:val="21"/>
        </w:rPr>
        <w:t>①　</w:t>
      </w:r>
      <w:r>
        <w:rPr>
          <w:sz w:val="21"/>
        </w:rPr>
        <w:t>填写此表时不得改变表格的形式。</w:t>
      </w:r>
    </w:p>
    <w:p>
      <w:pPr>
        <w:pStyle w:val="null3"/>
        <w:ind w:firstLine="420"/>
        <w:jc w:val="both"/>
      </w:pPr>
      <w:r>
        <w:rPr>
          <w:sz w:val="21"/>
        </w:rPr>
        <w:t>②　</w:t>
      </w:r>
      <w:r>
        <w:rPr>
          <w:sz w:val="21"/>
        </w:rPr>
        <w:t>投标人在此表的费用必须与分项报价表的金额一致。</w:t>
      </w:r>
    </w:p>
    <w:p>
      <w:pPr>
        <w:pStyle w:val="null3"/>
        <w:ind w:firstLine="422"/>
        <w:jc w:val="both"/>
      </w:pPr>
      <w:r>
        <w:rPr>
          <w:sz w:val="21"/>
          <w:b/>
        </w:rPr>
        <w:t>③　</w:t>
      </w:r>
      <w:r>
        <w:rPr>
          <w:sz w:val="21"/>
          <w:b/>
          <w:u w:val="single"/>
        </w:rPr>
        <w:t>明确所有设备及零配件的配置清单，按照表格要求填写准确的设备（含配置）等信息。合同将严格根据投标文件内容制定，所填写清单内容须与实际到货的品牌、型号等信息保持严格一致。</w:t>
      </w:r>
    </w:p>
    <w:p>
      <w:pPr>
        <w:pStyle w:val="null3"/>
        <w:ind w:firstLine="422"/>
        <w:jc w:val="both"/>
      </w:pPr>
      <w:r>
        <w:rPr>
          <w:sz w:val="21"/>
          <w:b/>
        </w:rPr>
        <w:t>④　</w:t>
      </w:r>
      <w:r>
        <w:rPr>
          <w:sz w:val="21"/>
          <w:b/>
          <w:u w:val="single"/>
        </w:rPr>
        <w:t>投标人须对其对所投产品（含配置）予以核实，必须与实际供货产品机身铭牌上所标识的完全一致，否则将无法验收，</w:t>
      </w:r>
      <w:r>
        <w:rPr>
          <w:sz w:val="21"/>
          <w:b/>
          <w:u w:val="single"/>
        </w:rPr>
        <w:t>由此导致的包括合同违约等一切后果将由投标人承担。</w:t>
      </w:r>
    </w:p>
    <w:p>
      <w:pPr>
        <w:pStyle w:val="null3"/>
        <w:ind w:firstLine="420"/>
        <w:jc w:val="both"/>
      </w:pPr>
      <w:r>
        <w:rPr>
          <w:sz w:val="21"/>
        </w:rPr>
        <w:t>⑤　</w:t>
      </w:r>
      <w:r>
        <w:rPr>
          <w:sz w:val="21"/>
          <w:b/>
          <w:u w:val="single"/>
        </w:rPr>
        <w:t>如果此表中的设备名称与品牌型号规格与货物技术参数及报价清单不一致，则以货物技术参数及报价清单为准。</w:t>
      </w:r>
    </w:p>
    <w:p>
      <w:pPr>
        <w:pStyle w:val="null3"/>
      </w:pPr>
      <w:r>
        <w:rPr/>
        <w:t>采购包1（金属材料高温模拟测试系统）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自合同签订生效之日起75个日历日内完成所投产品的交货、安装及调试，包括向采购人职能部门提交认可的完整的验收申请资料。</w:t>
            </w:r>
          </w:p>
        </w:tc>
      </w:tr>
      <w:tr>
        <w:tc>
          <w:tcPr>
            <w:tcW w:type="dxa" w:w="4153"/>
          </w:tcPr>
          <w:p>
            <w:pPr>
              <w:pStyle w:val="null3"/>
            </w:pPr>
            <w:r>
              <w:rPr/>
              <w:t>标的提供的地点</w:t>
            </w:r>
          </w:p>
        </w:tc>
        <w:tc>
          <w:tcPr>
            <w:tcW w:type="dxa" w:w="4153"/>
          </w:tcPr>
          <w:p>
            <w:pPr>
              <w:pStyle w:val="null3"/>
            </w:pPr>
            <w:r>
              <w:rPr/>
              <w:t>五邑大学指定地点。</w:t>
            </w:r>
          </w:p>
        </w:tc>
      </w:tr>
      <w:tr>
        <w:tc>
          <w:tcPr>
            <w:tcW w:type="dxa" w:w="4153"/>
          </w:tcPr>
          <w:p>
            <w:pPr>
              <w:pStyle w:val="null3"/>
            </w:pPr>
            <w:r>
              <w:rPr/>
              <w:t>付款方式</w:t>
            </w:r>
          </w:p>
        </w:tc>
        <w:tc>
          <w:tcPr>
            <w:tcW w:type="dxa" w:w="4153"/>
          </w:tcPr>
          <w:p>
            <w:pPr>
              <w:pStyle w:val="null3"/>
            </w:pPr>
            <w:r>
              <w:rPr/>
              <w:t>1期：支付比例40%,采购人在合同签订后5个工作日内按合同总金额40%支付预付款；</w:t>
            </w:r>
          </w:p>
          <w:p>
            <w:pPr>
              <w:pStyle w:val="null3"/>
            </w:pPr>
            <w:r>
              <w:rPr/>
              <w:t>2期：支付比例60%,验收合格后，中标人按合同总金额向采购人开具符合合同类型要求的增值税专用发票和提供由采购人认可的验收报告。货物验收合格和采购人收到前述发票、验收报告后10个工作日内采购人办理完合同总额60%划入中标人账户的支付手续；结算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1期：（一）货物交付 中标人必须在合同签订生效之日起 75个日历日内完成所投产品的交货、安装及调试，包括向采购人职能部门提交认可的完整的验收申请资料。货物须为原厂商未启封的全新包装，具有出厂合格证，序列号、包装箱号与出厂批号一致，并可追溯查阅。 （二）货物验收 1.开箱验收： 全部货物送到采购人指定场地后，采购人、中标人双方同时在场才能开封验货，现场安装。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（1）设备安装及调试完成后，由中标人提交项目投入使用确认单，经采购人确认无误后方可进行相关培训； （2）培训完成后，中标人向采购人提交验收申请，7日内（如遇寒暑假，时间顺延）由采购人报请主管部门组织验收小组进行验收，项目验收合格后，出具有效的验收报告。 （3）验收细则以中标人在投标文件中提供的设备技术资料及双方签订的合同条款为准。（验收时需要对每一条参数进行逐一验证，并提供验证佐证材料作为验收资料） （三）违约处置 1.出现以下任何情形之一的，采购人有权单方面解除合同，自采购人发出书面解除通知书的第二日起，合同即可解除，采购人不承担违约责任或赔偿责任，因合同解除而发生的费用由中标人承担。中标人应在合同解除之日起的3日内，一次性退还采购人已支付的所有款项，同时没收中标人已支付的全部履约保证金和向中标人收取合同总价10%的违约金，违约金不足以弥补采购人损失的（包括但不限于律师费、诉讼费、保全费、担保费、交通费、差旅费、鉴定费等），中标人应另行赔偿：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（5）中标人提供的货物涉及侵犯他人知识产权、肖像权、商业经营保密的信息或其他权益纠纷的； （6）中标人利用合同实施损害采购人合法权益行为的。 （7）中标人不按合同约定履行义务，经采购人提出后，在合理期限内仍不改正的； （8）中标人所交货的货物验收不合格，或经维修、退换后仍无法正常使用的，或虽可正常使用但无法达到合同约定的参数及要求的。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交纳比例：3.8%</w:t>
            </w:r>
          </w:p>
          <w:p>
            <w:pPr>
              <w:pStyle w:val="null3"/>
            </w:pPr>
            <w:r>
              <w:rPr/>
              <w:t>缴费渠道：</w:t>
            </w:r>
            <w:r>
              <w:rPr/>
              <w:t>电子保函（保险）</w:t>
            </w:r>
            <w:r>
              <w:rPr/>
              <w:t>、支票（本票、汇票）</w:t>
            </w:r>
            <w:r>
              <w:rPr/>
              <w:t>、其他</w:t>
            </w:r>
          </w:p>
          <w:p>
            <w:pPr>
              <w:pStyle w:val="null3"/>
            </w:pPr>
            <w:r>
              <w:rPr/>
              <w:t>账号：以中标后采购人提供账号信息为准</w:t>
            </w:r>
          </w:p>
          <w:p>
            <w:pPr>
              <w:pStyle w:val="null3"/>
            </w:pPr>
            <w:r>
              <w:rPr/>
              <w:t>户名：以中标后采购人提供户名信息为准</w:t>
            </w:r>
          </w:p>
          <w:p>
            <w:pPr>
              <w:pStyle w:val="null3"/>
            </w:pPr>
            <w:r>
              <w:rPr/>
              <w:t>开户行：以中标后采购人提供开户行信息为准</w:t>
            </w:r>
          </w:p>
          <w:p>
            <w:pPr>
              <w:pStyle w:val="null3"/>
            </w:pPr>
            <w:r>
              <w:rPr/>
              <w:t>支票提交方式：以中标后采购人提供支票信息为准</w:t>
            </w:r>
          </w:p>
          <w:p>
            <w:pPr>
              <w:pStyle w:val="null3"/>
            </w:pPr>
            <w:r>
              <w:rPr/>
              <w:t>汇票、本票提交方式：以中标后采购人提供汇票、本票信息为准</w:t>
            </w:r>
          </w:p>
          <w:p>
            <w:pPr>
              <w:pStyle w:val="null3"/>
            </w:pPr>
            <w:r>
              <w:rPr/>
              <w:t>说明：1.本采购包合同签订之日起5个工作日内，中标人向采购人提交合同总价的3.8%作为本采购包的履约保证金，可通过银行转账、支票、汇票、本票等非现金形式支付。验收合格后20个工作日内一次性返还履约保证金（不计息）。 2.履约保证金也可以以履约保函（保险）形式提供，目前"广东政府采购智慧云平台金融服务中心(https://gdgpo.czt.gd.gov.cn/zcdservice/zcd/guangdong/)已实现电子履约保函（保险）在线办理功能，有意愿供应商可自行办理提供。如以保函方式，采购人验收合格且无违约情况后二十个工作日内(不含审批时间)保函原件退回。 3.履约保证金的违约责任： （1）中标人超过缴纳履约保证金期限，未向采购人缴纳本采购包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服务要求： （一）供货要求，1.本采购包不接受所投报产品为进口产品的投标。（本招标文件中所称进口产品是指通过中国海关报关验放进入中国境内且产自关境外的产品） 2.安全责任：本采购包安全措施由投标人制定方案及组织实施，并承担全部安全责任，采购人不负责任何投标人人员伤亡、投标人人员劳保福利以及施工中材料/工具器械等被盗、毁损灭失等责任。中标后，投标人需提交安全措施方案一份至采购人处备案，同时采购人保留对投标人组织实施情况进行监督的权利。（投标人需提供承诺函，格式自拟） 3.消防责任：本采购包消防措施由投标人制定方案及组织实施，投标人应严格遵守消防法规定执行操作，所需水电由采购人协助供给，电源接驳应由投标人指派具备资质的电工依据规范执行，严禁施工人员擅自拉接。凡在施工期间因投标人过失引起的火灾事故应由投标人负责，所造成的经济损失由投标人负责全额赔偿，造成采购人损失的，投标人应赔偿采购人全部损失。投标人制定的消防措施方案中标后应提交一份至采购人留存备案，且采购人有权监督投标人组织实施情况。（投标人需提供承诺函，格式自拟） 4.投标人应当按照采购人要求及其他资料对设备进行设计、制作、安装和调试，所提供的设备在生产、安装和调试时应能满足国家相应的标准要求。货物应为原厂商未启封的全新包装，具有出厂合格证，序列号、包装箱号与出厂批号一致，并可追溯查阅。投标人在设备采购、运输、安装、调试、维护、保修的过程中应负责一切安全责任。 5.知识产权和专利权 投标人提供的货物应确保无任何知识产权争议，且为全新状态（包括零部件、配件及随机工具等），表面完好无损，无碰撞痕迹，不存在任何潜在缺陷或侵权行为，确保在中国境内能够按照常规方式安全、合法地使用。 投标人应确保采购人在中华人民共和国使用货物或其任何一部分时，若发生第三方针对采购人提出的侵犯专利权、商标权或其他知识产权的主张，投标人需承担相应的行政责任、民事责任，包括但不限于停止侵权行为、赔偿损失等。若因此给采购人造成损失，投标人应赔偿采购人全部损失。 6.投标人应具备相应的维护保养服务能力，能提供完善的售后服务（包括技术人员、响应时间及备品、备件方面等）。</w:t>
            </w:r>
          </w:p>
          <w:p>
            <w:pPr>
              <w:pStyle w:val="null3"/>
            </w:pPr>
            <w:r>
              <w:rPr/>
              <w:t>（二）售后服务要求，1.投标人的报价应当包含投标人向采购人提供不少于3年的质保期服务事项和设备主件配件的更换事项，质保期从整体项目最终验收后起算，质保期包含对所有投标响应的产品至少3年保修。质保期内产品发生故障时，投标人应无条件上门维修，如不能完全修复，则应无条件更换不低于原规格型号的新部件或设备。 2.投标人从最终验收合格之日起一个月内，投标人提供的货物各部件发生损坏，应给予无条件更换。 3.质保期内，同一硬件一个月内连续2次出现同一故障，投标人应无条件更换同一档次的设备或部件。无条件质保期内因货物质量问题发生3次及以上维修的 ，则该设备或部件的无条件质量保修期从最后一次维修的日期起算。（费用包含在投标报价中） 4.投标人应指派专人负责与采购人联系售后服务事宜。投标人接到用户报修后，电话即时响应，如电话响应无法解决的在4个小时内进行答复，如确定需要来人进行修理，保证在24小时内到达现场。如在24小时内不能解决问题，投标人应在随后48小时内提供不低于故障设备规格型号档次的备用设备供采购人代替使用，直至故障设备修复，确保设备的正常使用技术要求中有特别要求的以技术要求为主。如不能完全修复，则应无条件更换不低于原规格型号的新部件或设备。（费用包含在投标报价中） 5.质保期内投标人负责所有因设备质量问题而产生的费用。 6.投标人提供终身售后服务，无论在质保期内或质保期外，投标人需提供上门服务，所有设备保修服务方式均为投标人上门保修，即由投标人派遣专门技术人员到采购人设备使用现场维修。对于质保期外的设备维修，投标人仅收取损坏部分的成本材料费。 7.质保期内投标人售后服务部门将提供每年不低于4次的电话回访和2次现场设备检修服务，由此产生的一切费用均由投标人承担。 8.质保期满后投标人无条件提供终身技术服务；无条件提供终身对产品进行软件升级服务。（费用包含在投标报价中） 9.投标人在质保期内提供人员培训和技术服务，投标人需为采购人操作人员提供实地设备操作规程、维护培训等服务，讲解产品的基本结构及工作原理，直至操作人员掌握产品的日常使用、维护保养方法，保证操作人员可正确操作使用，并能排除一般故障。（费用包含在投标报价中） 10.投标人未按合同约定时间和约定标准提供保修服务的，采购人有权向投标人主张合同总价的10%的违约金，并有权自行委托第三方提供采购人所需要的技术支持和维修服务，由此造成的包括但不限于第三方维保费用、采购人其他经济损失等均由投标人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金属材料高温模拟测试系统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650,000.00</w:t>
            </w:r>
          </w:p>
        </w:tc>
        <w:tc>
          <w:tcPr>
            <w:tcW w:type="dxa" w:w="831"/>
          </w:tcPr>
          <w:p>
            <w:pPr>
              <w:pStyle w:val="null3"/>
              <w:jc w:val="right"/>
            </w:pPr>
            <w:r>
              <w:rPr/>
              <w:t>650,000.00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金属材料高温模拟测试系统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一、技术参数</w:t>
            </w:r>
          </w:p>
          <w:p>
            <w:pPr>
              <w:pStyle w:val="null3"/>
              <w:jc w:val="both"/>
            </w:pPr>
            <w:r>
              <w:rPr>
                <w:sz w:val="21"/>
              </w:rPr>
              <w:t>1.最大额定力：100kN</w:t>
            </w:r>
          </w:p>
        </w:tc>
      </w:tr>
      <w:tr>
        <w:tc>
          <w:tcPr>
            <w:tcW w:type="dxa" w:w="2076"/>
          </w:tcPr>
          <w:p/>
        </w:tc>
        <w:tc>
          <w:tcPr>
            <w:tcW w:type="dxa" w:w="415"/>
          </w:tcPr>
          <w:p>
            <w:pPr>
              <w:pStyle w:val="null3"/>
            </w:pPr>
            <w:r>
              <w:rPr/>
              <w:t>2</w:t>
            </w:r>
          </w:p>
        </w:tc>
        <w:tc>
          <w:tcPr>
            <w:tcW w:type="dxa" w:w="5814"/>
          </w:tcPr>
          <w:p>
            <w:pPr>
              <w:pStyle w:val="null3"/>
              <w:jc w:val="both"/>
            </w:pPr>
            <w:r>
              <w:rPr>
                <w:sz w:val="21"/>
              </w:rPr>
              <w:t>2.最大试验速度≥500mm/min</w:t>
            </w:r>
          </w:p>
        </w:tc>
      </w:tr>
      <w:tr>
        <w:tc>
          <w:tcPr>
            <w:tcW w:type="dxa" w:w="2076"/>
          </w:tcPr>
          <w:p/>
        </w:tc>
        <w:tc>
          <w:tcPr>
            <w:tcW w:type="dxa" w:w="415"/>
          </w:tcPr>
          <w:p>
            <w:pPr>
              <w:pStyle w:val="null3"/>
            </w:pPr>
            <w:r>
              <w:rPr/>
              <w:t>3</w:t>
            </w:r>
          </w:p>
        </w:tc>
        <w:tc>
          <w:tcPr>
            <w:tcW w:type="dxa" w:w="5814"/>
          </w:tcPr>
          <w:p>
            <w:pPr>
              <w:pStyle w:val="null3"/>
              <w:jc w:val="both"/>
            </w:pPr>
            <w:r>
              <w:rPr>
                <w:sz w:val="21"/>
              </w:rPr>
              <w:t>3.最小速度</w:t>
            </w:r>
            <w:r>
              <w:rPr>
                <w:sz w:val="21"/>
              </w:rPr>
              <w:t>≤ 0.001mm/min</w:t>
            </w:r>
          </w:p>
        </w:tc>
      </w:tr>
      <w:tr>
        <w:tc>
          <w:tcPr>
            <w:tcW w:type="dxa" w:w="2076"/>
          </w:tcPr>
          <w:p/>
        </w:tc>
        <w:tc>
          <w:tcPr>
            <w:tcW w:type="dxa" w:w="415"/>
          </w:tcPr>
          <w:p>
            <w:pPr>
              <w:pStyle w:val="null3"/>
            </w:pPr>
            <w:r>
              <w:rPr/>
              <w:t>4</w:t>
            </w:r>
          </w:p>
        </w:tc>
        <w:tc>
          <w:tcPr>
            <w:tcW w:type="dxa" w:w="5814"/>
          </w:tcPr>
          <w:p>
            <w:pPr>
              <w:pStyle w:val="null3"/>
              <w:jc w:val="both"/>
            </w:pPr>
            <w:r>
              <w:rPr>
                <w:sz w:val="21"/>
              </w:rPr>
              <w:t>4.位移分辨率≤0.00005mm</w:t>
            </w:r>
          </w:p>
        </w:tc>
      </w:tr>
      <w:tr>
        <w:tc>
          <w:tcPr>
            <w:tcW w:type="dxa" w:w="2076"/>
          </w:tcPr>
          <w:p/>
        </w:tc>
        <w:tc>
          <w:tcPr>
            <w:tcW w:type="dxa" w:w="415"/>
          </w:tcPr>
          <w:p>
            <w:pPr>
              <w:pStyle w:val="null3"/>
            </w:pPr>
            <w:r>
              <w:rPr/>
              <w:t>5</w:t>
            </w:r>
          </w:p>
        </w:tc>
        <w:tc>
          <w:tcPr>
            <w:tcW w:type="dxa" w:w="5814"/>
          </w:tcPr>
          <w:p>
            <w:pPr>
              <w:pStyle w:val="null3"/>
              <w:jc w:val="both"/>
            </w:pPr>
            <w:r>
              <w:rPr>
                <w:sz w:val="21"/>
              </w:rPr>
              <w:t>5.准确度等级：</w:t>
            </w:r>
            <w:r>
              <w:rPr>
                <w:sz w:val="21"/>
              </w:rPr>
              <w:t>0.5级</w:t>
            </w:r>
          </w:p>
        </w:tc>
      </w:tr>
      <w:tr>
        <w:tc>
          <w:tcPr>
            <w:tcW w:type="dxa" w:w="2076"/>
          </w:tcPr>
          <w:p/>
        </w:tc>
        <w:tc>
          <w:tcPr>
            <w:tcW w:type="dxa" w:w="415"/>
          </w:tcPr>
          <w:p>
            <w:pPr>
              <w:pStyle w:val="null3"/>
            </w:pPr>
            <w:r>
              <w:rPr/>
              <w:t>6</w:t>
            </w:r>
          </w:p>
        </w:tc>
        <w:tc>
          <w:tcPr>
            <w:tcW w:type="dxa" w:w="5814"/>
          </w:tcPr>
          <w:p>
            <w:pPr>
              <w:pStyle w:val="null3"/>
              <w:jc w:val="both"/>
            </w:pPr>
            <w:r>
              <w:rPr>
                <w:sz w:val="21"/>
              </w:rPr>
              <w:t>6.最大试验速度下的额定荷载≥100%，最大荷载下的最大试验速度≥100%</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rPr>
              <w:t>★7.测力系统相对分辨力≤0.1%，示值相对误差≤±0.2%，示值重复性≤0.2%，示值回程差≤±0.2%，制造商自研控制器，采样频率≥2000HZ，采样相对误差≤±0.2%</w:t>
            </w:r>
            <w:r>
              <w:rPr>
                <w:sz w:val="21"/>
              </w:rPr>
              <w:t>。</w:t>
            </w:r>
            <w:r>
              <w:rPr>
                <w:sz w:val="21"/>
              </w:rPr>
              <w:t>（</w:t>
            </w:r>
            <w:r>
              <w:rPr>
                <w:sz w:val="21"/>
                <w:b/>
              </w:rPr>
              <w:t>验收时提供</w:t>
            </w:r>
            <w:r>
              <w:rPr>
                <w:sz w:val="21"/>
                <w:b/>
              </w:rPr>
              <w:t>CMA</w:t>
            </w:r>
            <w:r>
              <w:rPr>
                <w:sz w:val="21"/>
                <w:b/>
              </w:rPr>
              <w:t>检测</w:t>
            </w:r>
            <w:r>
              <w:rPr>
                <w:sz w:val="21"/>
                <w:b/>
              </w:rPr>
              <w:t>报告）</w:t>
            </w:r>
          </w:p>
        </w:tc>
      </w:tr>
      <w:tr>
        <w:tc>
          <w:tcPr>
            <w:tcW w:type="dxa" w:w="2076"/>
          </w:tcPr>
          <w:p/>
        </w:tc>
        <w:tc>
          <w:tcPr>
            <w:tcW w:type="dxa" w:w="415"/>
          </w:tcPr>
          <w:p>
            <w:pPr>
              <w:pStyle w:val="null3"/>
            </w:pPr>
            <w:r>
              <w:rPr/>
              <w:t>8</w:t>
            </w:r>
          </w:p>
        </w:tc>
        <w:tc>
          <w:tcPr>
            <w:tcW w:type="dxa" w:w="5814"/>
          </w:tcPr>
          <w:p>
            <w:pPr>
              <w:pStyle w:val="null3"/>
              <w:jc w:val="both"/>
            </w:pPr>
            <w:r>
              <w:rPr>
                <w:sz w:val="21"/>
              </w:rPr>
              <w:t>8.速度相对误差：设定速</w:t>
            </w:r>
            <w:r>
              <w:rPr>
                <w:sz w:val="21"/>
              </w:rPr>
              <w:t>度</w:t>
            </w:r>
            <w:r>
              <w:rPr>
                <w:sz w:val="21"/>
              </w:rPr>
              <w:t>&lt;0.</w:t>
            </w:r>
            <w:r>
              <w:rPr>
                <w:sz w:val="21"/>
              </w:rPr>
              <w:t>01 mm/min</w:t>
            </w:r>
            <w:r>
              <w:rPr>
                <w:sz w:val="21"/>
              </w:rPr>
              <w:t>；</w:t>
            </w:r>
            <w:r>
              <w:rPr>
                <w:sz w:val="21"/>
              </w:rPr>
              <w:t>速度精度在设定速度的</w:t>
            </w:r>
            <w:r>
              <w:rPr>
                <w:sz w:val="21"/>
              </w:rPr>
              <w:t>±1.0%以内</w:t>
            </w:r>
            <w:r>
              <w:rPr>
                <w:sz w:val="21"/>
              </w:rPr>
              <w:t>；</w:t>
            </w:r>
            <w:r>
              <w:rPr>
                <w:sz w:val="21"/>
              </w:rPr>
              <w:t>设定速度</w:t>
            </w:r>
            <w:r>
              <w:rPr>
                <w:sz w:val="21"/>
              </w:rPr>
              <w:t>≥0.01 mm/min</w:t>
            </w:r>
            <w:r>
              <w:rPr>
                <w:sz w:val="21"/>
              </w:rPr>
              <w:t>；</w:t>
            </w:r>
            <w:r>
              <w:rPr>
                <w:sz w:val="21"/>
              </w:rPr>
              <w:t>速度精度在设定速度的</w:t>
            </w:r>
            <w:r>
              <w:rPr>
                <w:sz w:val="21"/>
              </w:rPr>
              <w:t>±0.5%以内</w:t>
            </w:r>
            <w:r>
              <w:rPr>
                <w:sz w:val="21"/>
              </w:rPr>
              <w:t>。</w:t>
            </w:r>
          </w:p>
        </w:tc>
      </w:tr>
      <w:tr>
        <w:tc>
          <w:tcPr>
            <w:tcW w:type="dxa" w:w="2076"/>
          </w:tcPr>
          <w:p/>
        </w:tc>
        <w:tc>
          <w:tcPr>
            <w:tcW w:type="dxa" w:w="415"/>
          </w:tcPr>
          <w:p>
            <w:pPr>
              <w:pStyle w:val="null3"/>
            </w:pPr>
            <w:r>
              <w:rPr/>
              <w:t>9</w:t>
            </w:r>
          </w:p>
        </w:tc>
        <w:tc>
          <w:tcPr>
            <w:tcW w:type="dxa" w:w="5814"/>
          </w:tcPr>
          <w:p>
            <w:pPr>
              <w:pStyle w:val="null3"/>
              <w:jc w:val="both"/>
            </w:pPr>
            <w:r>
              <w:rPr>
                <w:sz w:val="21"/>
              </w:rPr>
              <w:t>9.位移相对误差：≤±0.5%</w:t>
            </w:r>
          </w:p>
        </w:tc>
      </w:tr>
      <w:tr>
        <w:tc>
          <w:tcPr>
            <w:tcW w:type="dxa" w:w="2076"/>
          </w:tcPr>
          <w:p/>
        </w:tc>
        <w:tc>
          <w:tcPr>
            <w:tcW w:type="dxa" w:w="415"/>
          </w:tcPr>
          <w:p>
            <w:pPr>
              <w:pStyle w:val="null3"/>
            </w:pPr>
            <w:r>
              <w:rPr/>
              <w:t>10</w:t>
            </w:r>
          </w:p>
        </w:tc>
        <w:tc>
          <w:tcPr>
            <w:tcW w:type="dxa" w:w="5814"/>
          </w:tcPr>
          <w:p>
            <w:pPr>
              <w:pStyle w:val="null3"/>
              <w:jc w:val="both"/>
            </w:pPr>
            <w:r>
              <w:rPr>
                <w:sz w:val="21"/>
              </w:rPr>
              <w:t>10.安全保护：过载、限位、电压过载和其他保护</w:t>
            </w:r>
          </w:p>
        </w:tc>
      </w:tr>
      <w:tr>
        <w:tc>
          <w:tcPr>
            <w:tcW w:type="dxa" w:w="2076"/>
          </w:tcPr>
          <w:p/>
        </w:tc>
        <w:tc>
          <w:tcPr>
            <w:tcW w:type="dxa" w:w="415"/>
          </w:tcPr>
          <w:p>
            <w:pPr>
              <w:pStyle w:val="null3"/>
            </w:pPr>
            <w:r>
              <w:rPr/>
              <w:t>11</w:t>
            </w:r>
          </w:p>
        </w:tc>
        <w:tc>
          <w:tcPr>
            <w:tcW w:type="dxa" w:w="5814"/>
          </w:tcPr>
          <w:p>
            <w:pPr>
              <w:pStyle w:val="null3"/>
              <w:jc w:val="both"/>
            </w:pPr>
            <w:r>
              <w:rPr>
                <w:sz w:val="21"/>
              </w:rPr>
              <w:t>11.软件可自定义计算公式，可设置变量、信号/通道、函数 ；可根据试样材质灵活调整比例增益、积分量增益、微分增益、最大积分量、微分间隔、最大速度；自带故障状态指示器，以便于故障排除及检修；可实现复查功能，在同一个图表中比较所有运行试验。</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1"/>
              </w:rPr>
              <w:t>★12软件具有可变性，可设置自动标记规则，可根据函数或变量设置标记规则，变量包括：峰值时的伸长、峰值应力、峰值荷载、峰值应变百分比，可设置变量顺序，可从统计结果面板排除无效试验；为实现复杂的测试逻辑，软件至少兼容Iron Python的程序语言，可对试验数据按照相关标准或自定义方法进行处理</w:t>
            </w:r>
            <w:r>
              <w:rPr>
                <w:sz w:val="21"/>
              </w:rPr>
              <w:t>。</w:t>
            </w:r>
            <w:r>
              <w:rPr>
                <w:sz w:val="21"/>
              </w:rPr>
              <w:t>配置多功能软件开放的应用环境，给予教师充分的自主设计空间，另根据学生开放简单易用的软件，方便零基础的学生简易使用熟悉后可使用完全版软件。</w:t>
            </w:r>
            <w:r>
              <w:rPr>
                <w:sz w:val="21"/>
                <w:b/>
              </w:rPr>
              <w:t>(提供不同版本的软件证明截图）</w:t>
            </w:r>
          </w:p>
        </w:tc>
      </w:tr>
      <w:tr>
        <w:tc>
          <w:tcPr>
            <w:tcW w:type="dxa" w:w="2076"/>
          </w:tcPr>
          <w:p>
            <w:pPr>
              <w:pStyle w:val="null3"/>
            </w:pPr>
            <w:r>
              <w:rPr/>
              <w:t>▲</w:t>
            </w:r>
          </w:p>
        </w:tc>
        <w:tc>
          <w:tcPr>
            <w:tcW w:type="dxa" w:w="415"/>
          </w:tcPr>
          <w:p>
            <w:pPr>
              <w:pStyle w:val="null3"/>
            </w:pPr>
            <w:r>
              <w:rPr/>
              <w:t>13</w:t>
            </w:r>
          </w:p>
        </w:tc>
        <w:tc>
          <w:tcPr>
            <w:tcW w:type="dxa" w:w="5814"/>
          </w:tcPr>
          <w:p>
            <w:pPr>
              <w:pStyle w:val="null3"/>
              <w:jc w:val="both"/>
            </w:pPr>
            <w:r>
              <w:rPr>
                <w:sz w:val="21"/>
              </w:rPr>
              <w:t>▲13.软件可实现引伸计控/应变控制，以引伸计速率加载、卸载和保持引伸计变形值</w:t>
            </w:r>
            <w:r>
              <w:rPr>
                <w:sz w:val="21"/>
              </w:rPr>
              <w:t>。</w:t>
            </w:r>
          </w:p>
        </w:tc>
      </w:tr>
      <w:tr>
        <w:tc>
          <w:tcPr>
            <w:tcW w:type="dxa" w:w="2076"/>
          </w:tcPr>
          <w:p/>
        </w:tc>
        <w:tc>
          <w:tcPr>
            <w:tcW w:type="dxa" w:w="415"/>
          </w:tcPr>
          <w:p>
            <w:pPr>
              <w:pStyle w:val="null3"/>
            </w:pPr>
            <w:r>
              <w:rPr/>
              <w:t>14</w:t>
            </w:r>
          </w:p>
        </w:tc>
        <w:tc>
          <w:tcPr>
            <w:tcW w:type="dxa" w:w="5814"/>
          </w:tcPr>
          <w:p>
            <w:pPr>
              <w:pStyle w:val="null3"/>
              <w:jc w:val="both"/>
            </w:pPr>
            <w:r>
              <w:rPr>
                <w:sz w:val="21"/>
              </w:rPr>
              <w:t>14.软件可以利用“虚拟样件”技术来模拟试验的运行过程，在这一过程中，并不需要真实的被测样件，用户可以选择标准样件形式，定义相应的参数，设置试验流程和属性，就可以模拟试验运行的完整过程。</w:t>
            </w:r>
          </w:p>
        </w:tc>
      </w:tr>
      <w:tr>
        <w:tc>
          <w:tcPr>
            <w:tcW w:type="dxa" w:w="2076"/>
          </w:tcPr>
          <w:p/>
        </w:tc>
        <w:tc>
          <w:tcPr>
            <w:tcW w:type="dxa" w:w="415"/>
          </w:tcPr>
          <w:p>
            <w:pPr>
              <w:pStyle w:val="null3"/>
            </w:pPr>
            <w:r>
              <w:rPr/>
              <w:t>15</w:t>
            </w:r>
          </w:p>
        </w:tc>
        <w:tc>
          <w:tcPr>
            <w:tcW w:type="dxa" w:w="5814"/>
          </w:tcPr>
          <w:p>
            <w:pPr>
              <w:pStyle w:val="null3"/>
              <w:jc w:val="both"/>
            </w:pPr>
            <w:r>
              <w:rPr>
                <w:sz w:val="21"/>
              </w:rPr>
              <w:t>15.软件可扩展视频录制功能，实现视频与数据的同步：可以使用一个或多个USB摄像头来录制试验过程的视频，在试验过程中视频和试验曲线可以同步显示。试验结束后，可以在视频图表中同步显示视频和采集的试验数据，可在试验的任务时间观察到试样发生的变化。</w:t>
            </w:r>
          </w:p>
        </w:tc>
      </w:tr>
      <w:tr>
        <w:tc>
          <w:tcPr>
            <w:tcW w:type="dxa" w:w="2076"/>
          </w:tcPr>
          <w:p/>
        </w:tc>
        <w:tc>
          <w:tcPr>
            <w:tcW w:type="dxa" w:w="415"/>
          </w:tcPr>
          <w:p>
            <w:pPr>
              <w:pStyle w:val="null3"/>
            </w:pPr>
            <w:r>
              <w:rPr/>
              <w:t>16</w:t>
            </w:r>
          </w:p>
        </w:tc>
        <w:tc>
          <w:tcPr>
            <w:tcW w:type="dxa" w:w="5814"/>
          </w:tcPr>
          <w:p>
            <w:pPr>
              <w:pStyle w:val="null3"/>
              <w:jc w:val="both"/>
            </w:pPr>
            <w:r>
              <w:rPr>
                <w:sz w:val="21"/>
              </w:rPr>
              <w:t>16.数据采集频率的单位</w:t>
            </w:r>
            <w:r>
              <w:rPr>
                <w:sz w:val="21"/>
              </w:rPr>
              <w:t>：</w:t>
            </w:r>
            <w:r>
              <w:rPr>
                <w:sz w:val="21"/>
              </w:rPr>
              <w:t>Hz、cpm、kHz、rpm可随意切换</w:t>
            </w:r>
          </w:p>
        </w:tc>
      </w:tr>
      <w:tr>
        <w:tc>
          <w:tcPr>
            <w:tcW w:type="dxa" w:w="2076"/>
          </w:tcPr>
          <w:p/>
        </w:tc>
        <w:tc>
          <w:tcPr>
            <w:tcW w:type="dxa" w:w="415"/>
          </w:tcPr>
          <w:p>
            <w:pPr>
              <w:pStyle w:val="null3"/>
            </w:pPr>
            <w:r>
              <w:rPr/>
              <w:t>17</w:t>
            </w:r>
          </w:p>
        </w:tc>
        <w:tc>
          <w:tcPr>
            <w:tcW w:type="dxa" w:w="5814"/>
          </w:tcPr>
          <w:p>
            <w:pPr>
              <w:pStyle w:val="null3"/>
              <w:jc w:val="both"/>
            </w:pPr>
            <w:r>
              <w:rPr>
                <w:sz w:val="21"/>
              </w:rPr>
              <w:t>17.试验进行过程中可暂停后继续进行，不影响单个实验的完整性</w:t>
            </w:r>
          </w:p>
        </w:tc>
      </w:tr>
      <w:tr>
        <w:tc>
          <w:tcPr>
            <w:tcW w:type="dxa" w:w="2076"/>
          </w:tcPr>
          <w:p/>
        </w:tc>
        <w:tc>
          <w:tcPr>
            <w:tcW w:type="dxa" w:w="415"/>
          </w:tcPr>
          <w:p>
            <w:pPr>
              <w:pStyle w:val="null3"/>
            </w:pPr>
            <w:r>
              <w:rPr/>
              <w:t>18</w:t>
            </w:r>
          </w:p>
        </w:tc>
        <w:tc>
          <w:tcPr>
            <w:tcW w:type="dxa" w:w="5814"/>
          </w:tcPr>
          <w:p>
            <w:pPr>
              <w:pStyle w:val="null3"/>
              <w:jc w:val="both"/>
            </w:pPr>
            <w:r>
              <w:rPr>
                <w:sz w:val="21"/>
              </w:rPr>
              <w:t>18.数据采集（可以设定定时，峰值/谷值，水平交叉，循环/对数形），正弦波，方波，三角波，锯齿波，保持和自定义波形动作</w:t>
            </w:r>
          </w:p>
        </w:tc>
      </w:tr>
      <w:tr>
        <w:tc>
          <w:tcPr>
            <w:tcW w:type="dxa" w:w="2076"/>
          </w:tcPr>
          <w:p/>
        </w:tc>
        <w:tc>
          <w:tcPr>
            <w:tcW w:type="dxa" w:w="415"/>
          </w:tcPr>
          <w:p>
            <w:pPr>
              <w:pStyle w:val="null3"/>
            </w:pPr>
            <w:r>
              <w:rPr/>
              <w:t>19</w:t>
            </w:r>
          </w:p>
        </w:tc>
        <w:tc>
          <w:tcPr>
            <w:tcW w:type="dxa" w:w="5814"/>
          </w:tcPr>
          <w:p>
            <w:pPr>
              <w:pStyle w:val="null3"/>
              <w:jc w:val="both"/>
            </w:pPr>
            <w:r>
              <w:rPr>
                <w:sz w:val="21"/>
              </w:rPr>
              <w:t>19.手持器带显示屏，带滚轮微调，带编程功能</w:t>
            </w:r>
          </w:p>
        </w:tc>
      </w:tr>
      <w:tr>
        <w:tc>
          <w:tcPr>
            <w:tcW w:type="dxa" w:w="2076"/>
          </w:tcPr>
          <w:p/>
        </w:tc>
        <w:tc>
          <w:tcPr>
            <w:tcW w:type="dxa" w:w="415"/>
          </w:tcPr>
          <w:p>
            <w:pPr>
              <w:pStyle w:val="null3"/>
            </w:pPr>
            <w:r>
              <w:rPr/>
              <w:t>20</w:t>
            </w:r>
          </w:p>
        </w:tc>
        <w:tc>
          <w:tcPr>
            <w:tcW w:type="dxa" w:w="5814"/>
          </w:tcPr>
          <w:p>
            <w:pPr>
              <w:pStyle w:val="null3"/>
              <w:jc w:val="both"/>
            </w:pPr>
            <w:r>
              <w:rPr>
                <w:sz w:val="21"/>
              </w:rPr>
              <w:t>20.设备可实现≥1000小时拉伸蠕变测</w:t>
            </w:r>
            <w:r>
              <w:rPr>
                <w:sz w:val="21"/>
              </w:rPr>
              <w:t>试</w:t>
            </w:r>
            <w:r>
              <w:rPr>
                <w:sz w:val="21"/>
              </w:rPr>
              <w:t>。</w:t>
            </w:r>
            <w:r>
              <w:rPr>
                <w:sz w:val="21"/>
              </w:rPr>
              <w:t>（</w:t>
            </w:r>
            <w:r>
              <w:rPr>
                <w:sz w:val="21"/>
              </w:rPr>
              <w:t>中标</w:t>
            </w:r>
            <w:r>
              <w:rPr>
                <w:sz w:val="21"/>
              </w:rPr>
              <w:t>后</w:t>
            </w:r>
            <w:r>
              <w:rPr>
                <w:sz w:val="21"/>
              </w:rPr>
              <w:t>提供测试报告）</w:t>
            </w:r>
          </w:p>
        </w:tc>
      </w:tr>
      <w:tr>
        <w:tc>
          <w:tcPr>
            <w:tcW w:type="dxa" w:w="2076"/>
          </w:tcPr>
          <w:p/>
        </w:tc>
        <w:tc>
          <w:tcPr>
            <w:tcW w:type="dxa" w:w="415"/>
          </w:tcPr>
          <w:p>
            <w:pPr>
              <w:pStyle w:val="null3"/>
            </w:pPr>
            <w:r>
              <w:rPr/>
              <w:t>21</w:t>
            </w:r>
          </w:p>
        </w:tc>
        <w:tc>
          <w:tcPr>
            <w:tcW w:type="dxa" w:w="5814"/>
          </w:tcPr>
          <w:p>
            <w:pPr>
              <w:pStyle w:val="null3"/>
            </w:pPr>
            <w:r>
              <w:rPr>
                <w:sz w:val="21"/>
                <w:b/>
              </w:rPr>
              <w:t>二、主要配置：</w:t>
            </w:r>
          </w:p>
          <w:p>
            <w:pPr>
              <w:pStyle w:val="null3"/>
              <w:jc w:val="both"/>
            </w:pPr>
            <w:r>
              <w:rPr>
                <w:sz w:val="21"/>
              </w:rPr>
              <w:t>1.100KN主机一套（含控制器，多功能软件，手持器，传感器一套）</w:t>
            </w:r>
          </w:p>
        </w:tc>
      </w:tr>
      <w:tr>
        <w:tc>
          <w:tcPr>
            <w:tcW w:type="dxa" w:w="2076"/>
          </w:tcPr>
          <w:p/>
        </w:tc>
        <w:tc>
          <w:tcPr>
            <w:tcW w:type="dxa" w:w="415"/>
          </w:tcPr>
          <w:p>
            <w:pPr>
              <w:pStyle w:val="null3"/>
            </w:pPr>
            <w:r>
              <w:rPr/>
              <w:t>22</w:t>
            </w:r>
          </w:p>
        </w:tc>
        <w:tc>
          <w:tcPr>
            <w:tcW w:type="dxa" w:w="5814"/>
          </w:tcPr>
          <w:p>
            <w:pPr>
              <w:pStyle w:val="null3"/>
              <w:jc w:val="both"/>
            </w:pPr>
            <w:r>
              <w:rPr>
                <w:sz w:val="21"/>
              </w:rPr>
              <w:t>2.楔形夹具一套，含钳口，规格</w:t>
            </w:r>
            <w:r>
              <w:rPr>
                <w:sz w:val="21"/>
              </w:rPr>
              <w:t>：</w:t>
            </w:r>
            <w:r>
              <w:rPr>
                <w:sz w:val="21"/>
              </w:rPr>
              <w:t>平钳口：</w:t>
            </w:r>
            <w:r>
              <w:rPr>
                <w:sz w:val="21"/>
              </w:rPr>
              <w:t>0-7、7-14、14-21；V型钳口：φ4-φ9、φ9-φ14、φ14-φ19各一套</w:t>
            </w:r>
          </w:p>
        </w:tc>
      </w:tr>
      <w:tr>
        <w:tc>
          <w:tcPr>
            <w:tcW w:type="dxa" w:w="2076"/>
          </w:tcPr>
          <w:p/>
        </w:tc>
        <w:tc>
          <w:tcPr>
            <w:tcW w:type="dxa" w:w="415"/>
          </w:tcPr>
          <w:p>
            <w:pPr>
              <w:pStyle w:val="null3"/>
            </w:pPr>
            <w:r>
              <w:rPr/>
              <w:t>23</w:t>
            </w:r>
          </w:p>
        </w:tc>
        <w:tc>
          <w:tcPr>
            <w:tcW w:type="dxa" w:w="5814"/>
          </w:tcPr>
          <w:p>
            <w:pPr>
              <w:pStyle w:val="null3"/>
              <w:jc w:val="both"/>
            </w:pPr>
            <w:r>
              <w:rPr>
                <w:sz w:val="21"/>
              </w:rPr>
              <w:t>3.压缩夹具一套（φ100，耐高低温）</w:t>
            </w:r>
          </w:p>
        </w:tc>
      </w:tr>
      <w:tr>
        <w:tc>
          <w:tcPr>
            <w:tcW w:type="dxa" w:w="2076"/>
          </w:tcPr>
          <w:p/>
        </w:tc>
        <w:tc>
          <w:tcPr>
            <w:tcW w:type="dxa" w:w="415"/>
          </w:tcPr>
          <w:p>
            <w:pPr>
              <w:pStyle w:val="null3"/>
            </w:pPr>
            <w:r>
              <w:rPr/>
              <w:t>24</w:t>
            </w:r>
          </w:p>
        </w:tc>
        <w:tc>
          <w:tcPr>
            <w:tcW w:type="dxa" w:w="5814"/>
          </w:tcPr>
          <w:p>
            <w:pPr>
              <w:pStyle w:val="null3"/>
              <w:jc w:val="both"/>
            </w:pPr>
            <w:r>
              <w:rPr>
                <w:sz w:val="21"/>
              </w:rPr>
              <w:t>4.金属弯曲夹具一套，规格：最大跨距：340mm；弯心半径：R10；支辊半径：R10</w:t>
            </w:r>
            <w:r>
              <w:rPr>
                <w:sz w:val="21"/>
              </w:rPr>
              <w:t>。</w:t>
            </w:r>
          </w:p>
        </w:tc>
      </w:tr>
      <w:tr>
        <w:tc>
          <w:tcPr>
            <w:tcW w:type="dxa" w:w="2076"/>
          </w:tcPr>
          <w:p/>
        </w:tc>
        <w:tc>
          <w:tcPr>
            <w:tcW w:type="dxa" w:w="415"/>
          </w:tcPr>
          <w:p>
            <w:pPr>
              <w:pStyle w:val="null3"/>
            </w:pPr>
            <w:r>
              <w:rPr/>
              <w:t>25</w:t>
            </w:r>
          </w:p>
        </w:tc>
        <w:tc>
          <w:tcPr>
            <w:tcW w:type="dxa" w:w="5814"/>
          </w:tcPr>
          <w:p>
            <w:pPr>
              <w:pStyle w:val="null3"/>
              <w:jc w:val="both"/>
            </w:pPr>
            <w:r>
              <w:rPr>
                <w:sz w:val="21"/>
              </w:rPr>
              <w:t>5.可跟踪断裂引伸计一套，（标距50mm，变形25mm）</w:t>
            </w:r>
          </w:p>
        </w:tc>
      </w:tr>
      <w:tr>
        <w:tc>
          <w:tcPr>
            <w:tcW w:type="dxa" w:w="2076"/>
          </w:tcPr>
          <w:p/>
        </w:tc>
        <w:tc>
          <w:tcPr>
            <w:tcW w:type="dxa" w:w="415"/>
          </w:tcPr>
          <w:p>
            <w:pPr>
              <w:pStyle w:val="null3"/>
            </w:pPr>
            <w:r>
              <w:rPr/>
              <w:t>26</w:t>
            </w:r>
          </w:p>
        </w:tc>
        <w:tc>
          <w:tcPr>
            <w:tcW w:type="dxa" w:w="5814"/>
          </w:tcPr>
          <w:p>
            <w:pPr>
              <w:pStyle w:val="null3"/>
              <w:jc w:val="both"/>
            </w:pPr>
            <w:r>
              <w:rPr>
                <w:sz w:val="21"/>
              </w:rPr>
              <w:t>6.数</w:t>
            </w:r>
            <w:r>
              <w:rPr>
                <w:sz w:val="21"/>
              </w:rPr>
              <w:t>据</w:t>
            </w:r>
            <w:r>
              <w:rPr>
                <w:sz w:val="21"/>
              </w:rPr>
              <w:t>终端</w:t>
            </w:r>
            <w:r>
              <w:rPr>
                <w:sz w:val="21"/>
              </w:rPr>
              <w:t>一套（不低于</w:t>
            </w:r>
            <w:r>
              <w:rPr>
                <w:sz w:val="21"/>
              </w:rPr>
              <w:t>16核心、24线程</w:t>
            </w:r>
            <w:r>
              <w:rPr>
                <w:sz w:val="21"/>
              </w:rPr>
              <w:t>，</w:t>
            </w:r>
            <w:r>
              <w:rPr>
                <w:sz w:val="21"/>
              </w:rPr>
              <w:t>不低于</w:t>
            </w:r>
            <w:r>
              <w:rPr>
                <w:sz w:val="21"/>
              </w:rPr>
              <w:t>16G内存、1T固态，至少包含Windows 系统，双网口，不小于</w:t>
            </w:r>
            <w:r>
              <w:rPr>
                <w:sz w:val="21"/>
              </w:rPr>
              <w:t>24寸</w:t>
            </w:r>
            <w:r>
              <w:rPr>
                <w:sz w:val="21"/>
              </w:rPr>
              <w:t>显示器</w:t>
            </w:r>
            <w:r>
              <w:rPr>
                <w:sz w:val="21"/>
              </w:rPr>
              <w:t>）</w:t>
            </w:r>
          </w:p>
        </w:tc>
      </w:tr>
      <w:tr>
        <w:tc>
          <w:tcPr>
            <w:tcW w:type="dxa" w:w="2076"/>
          </w:tcPr>
          <w:p/>
        </w:tc>
        <w:tc>
          <w:tcPr>
            <w:tcW w:type="dxa" w:w="415"/>
          </w:tcPr>
          <w:p>
            <w:pPr>
              <w:pStyle w:val="null3"/>
            </w:pPr>
            <w:r>
              <w:rPr/>
              <w:t>27</w:t>
            </w:r>
          </w:p>
        </w:tc>
        <w:tc>
          <w:tcPr>
            <w:tcW w:type="dxa" w:w="5814"/>
          </w:tcPr>
          <w:p>
            <w:pPr>
              <w:pStyle w:val="null3"/>
              <w:jc w:val="both"/>
            </w:pPr>
            <w:r>
              <w:rPr>
                <w:sz w:val="21"/>
              </w:rPr>
              <w:t>7.高低温箱1套，温度范围：-70-350°，（含高低温连杆，推拉式铝合金导轨架，水冷装置，温控系统1套，温度传感器一只，后两者安装在箱体内）</w:t>
            </w:r>
          </w:p>
        </w:tc>
      </w:tr>
      <w:tr>
        <w:tc>
          <w:tcPr>
            <w:tcW w:type="dxa" w:w="2076"/>
          </w:tcPr>
          <w:p/>
        </w:tc>
        <w:tc>
          <w:tcPr>
            <w:tcW w:type="dxa" w:w="415"/>
          </w:tcPr>
          <w:p>
            <w:pPr>
              <w:pStyle w:val="null3"/>
            </w:pPr>
            <w:r>
              <w:rPr/>
              <w:t>28</w:t>
            </w:r>
          </w:p>
        </w:tc>
        <w:tc>
          <w:tcPr>
            <w:tcW w:type="dxa" w:w="5814"/>
          </w:tcPr>
          <w:p>
            <w:pPr>
              <w:pStyle w:val="null3"/>
              <w:jc w:val="both"/>
            </w:pPr>
            <w:r>
              <w:rPr>
                <w:sz w:val="21"/>
              </w:rPr>
              <w:t>8.高低温楔形拉伸夹具一套</w:t>
            </w:r>
          </w:p>
        </w:tc>
      </w:tr>
      <w:tr>
        <w:tc>
          <w:tcPr>
            <w:tcW w:type="dxa" w:w="2076"/>
          </w:tcPr>
          <w:p/>
        </w:tc>
        <w:tc>
          <w:tcPr>
            <w:tcW w:type="dxa" w:w="415"/>
          </w:tcPr>
          <w:p>
            <w:pPr>
              <w:pStyle w:val="null3"/>
            </w:pPr>
            <w:r>
              <w:rPr/>
              <w:t>29</w:t>
            </w:r>
          </w:p>
        </w:tc>
        <w:tc>
          <w:tcPr>
            <w:tcW w:type="dxa" w:w="5814"/>
          </w:tcPr>
          <w:p>
            <w:pPr>
              <w:pStyle w:val="null3"/>
            </w:pPr>
            <w:r>
              <w:rPr/>
              <w:t>9.高温炉一套（含水冷装置，旋转支架，含炉体，连接装置等各一套）</w:t>
            </w:r>
          </w:p>
        </w:tc>
      </w:tr>
      <w:tr>
        <w:tc>
          <w:tcPr>
            <w:tcW w:type="dxa" w:w="2076"/>
          </w:tcPr>
          <w:p/>
        </w:tc>
        <w:tc>
          <w:tcPr>
            <w:tcW w:type="dxa" w:w="415"/>
          </w:tcPr>
          <w:p>
            <w:pPr>
              <w:pStyle w:val="null3"/>
            </w:pPr>
            <w:r>
              <w:rPr/>
              <w:t>30</w:t>
            </w:r>
          </w:p>
        </w:tc>
        <w:tc>
          <w:tcPr>
            <w:tcW w:type="dxa" w:w="5814"/>
          </w:tcPr>
          <w:p>
            <w:pPr>
              <w:pStyle w:val="null3"/>
              <w:jc w:val="both"/>
            </w:pPr>
            <w:r>
              <w:rPr>
                <w:sz w:val="21"/>
              </w:rPr>
              <w:t>10.小尺寸样品拉伸夹具一套（样品为哑铃板材，样品总长43mm，平行段长度≥12mm,过渡圆弧为R7，样品夹持端宽度10mm，平行宽度为4mm，样品厚度为2mm，适用温度范围：300-1100°</w:t>
            </w:r>
            <w:r>
              <w:rPr>
                <w:sz w:val="21"/>
              </w:rPr>
              <w:t>。</w:t>
            </w:r>
            <w:r>
              <w:rPr>
                <w:sz w:val="21"/>
              </w:rPr>
              <w:t>（验收时提供夹具图纸）</w:t>
            </w:r>
          </w:p>
        </w:tc>
      </w:tr>
      <w:tr>
        <w:tc>
          <w:tcPr>
            <w:tcW w:type="dxa" w:w="2076"/>
          </w:tcPr>
          <w:p/>
        </w:tc>
        <w:tc>
          <w:tcPr>
            <w:tcW w:type="dxa" w:w="415"/>
          </w:tcPr>
          <w:p>
            <w:pPr>
              <w:pStyle w:val="null3"/>
            </w:pPr>
            <w:r>
              <w:rPr/>
              <w:t>31</w:t>
            </w:r>
          </w:p>
        </w:tc>
        <w:tc>
          <w:tcPr>
            <w:tcW w:type="dxa" w:w="5814"/>
          </w:tcPr>
          <w:p>
            <w:pPr>
              <w:pStyle w:val="null3"/>
              <w:jc w:val="both"/>
            </w:pPr>
            <w:r>
              <w:rPr>
                <w:sz w:val="21"/>
              </w:rPr>
              <w:t>11.高温引伸计一套（温度范围：200-1100°）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采购包2（金属摆锤冲击实验系统）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自合同签订生效之日起75个日历日内完成所投产品的交货、安装及调试，包括向采购人职能部门提交认可的完整的验收申请资料。</w:t>
            </w:r>
          </w:p>
        </w:tc>
      </w:tr>
      <w:tr>
        <w:tc>
          <w:tcPr>
            <w:tcW w:type="dxa" w:w="4153"/>
          </w:tcPr>
          <w:p>
            <w:pPr>
              <w:pStyle w:val="null3"/>
            </w:pPr>
            <w:r>
              <w:rPr/>
              <w:t>标的提供的地点</w:t>
            </w:r>
          </w:p>
        </w:tc>
        <w:tc>
          <w:tcPr>
            <w:tcW w:type="dxa" w:w="4153"/>
          </w:tcPr>
          <w:p>
            <w:pPr>
              <w:pStyle w:val="null3"/>
            </w:pPr>
            <w:r>
              <w:rPr/>
              <w:t>五邑大学指定地点。</w:t>
            </w:r>
          </w:p>
        </w:tc>
      </w:tr>
      <w:tr>
        <w:tc>
          <w:tcPr>
            <w:tcW w:type="dxa" w:w="4153"/>
          </w:tcPr>
          <w:p>
            <w:pPr>
              <w:pStyle w:val="null3"/>
            </w:pPr>
            <w:r>
              <w:rPr/>
              <w:t>付款方式</w:t>
            </w:r>
          </w:p>
        </w:tc>
        <w:tc>
          <w:tcPr>
            <w:tcW w:type="dxa" w:w="4153"/>
          </w:tcPr>
          <w:p>
            <w:pPr>
              <w:pStyle w:val="null3"/>
            </w:pPr>
            <w:r>
              <w:rPr/>
              <w:t>1期：支付比例40%,采购人在合同签订后5个工作日内按合同总金额40%支付预付款；</w:t>
            </w:r>
          </w:p>
          <w:p>
            <w:pPr>
              <w:pStyle w:val="null3"/>
            </w:pPr>
            <w:r>
              <w:rPr/>
              <w:t>2期：支付比例60%,验收合格后，中标人按合同总金额向采购人开具符合合同类型要求的增值税专用发票和提供由采购人认可的验收报告。货物验收合格和采购人收到前述发票、验收报告后10个工作日内采购人办理完合同总额60%划入中标人账户的支付手续；结算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1期：（一）货物交付 中标人必须在合同签订生效之日起 75个日历日内完成所投产品的交货、安装及调试，包括向采购人职能部门提交认可的完整的验收申请资料。货物须为原厂商未启封的全新包装，具有出厂合格证，序列号、包装箱号与出厂批号一致，并可追溯查阅。 （二）货物验收 1.开箱验收： 全部货物送到采购人指定场地后，采购人、中标人双方同时在场才能开封验货，现场安装。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（1）设备安装及调试完成后，由中标人提交项目投入使用确认单，经采购人确认无误后方可进行相关培训； （2）培训完成后，中标人向采购人提交验收申请，7日内（如遇寒暑假，时间顺延）由采购人报请主管部门组织验收小组进行验收，项目验收合格后，出具有效的验收报告。 （3）验收细则以中标人在投标文件中提供的设备技术资料及双方签订的合同条款为准。（验收时需要对每一条参数进行逐一验证，并提供验证佐证材料作为验收资料） （三）违约处置 1.出现以下任何情形之一的，采购人有权单方面解除合同，自采购人发出书面解除通知书的第二日起，合同即可解除，采购人不承担违约责任或赔偿责任，因合同解除而发生的费用由中标人承担。中标人应在合同解除之日起的3日内，一次性退还采购人已支付的所有款项，同时没收中标人已支付的全部履约保证金和向中标人收取合同总价10%的违约金，违约金不足以弥补采购人损失的（包括但不限于律师费、诉讼费、保全费、担保费、交通费、差旅费、鉴定费等），中标人应另行赔偿：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（5）中标人提供的货物涉及侵犯他人知识产权、肖像权、商业经营保密的信息或其他权益纠纷的； （6）中标人利用合同实施损害采购人合法权益行为的。 （7）中标人不按合同约定履行义务，经采购人提出后，在合理期限内仍不改正的； （8）中标人所交货的货物验收不合格，或经维修、退换后仍无法正常使用的，或虽可正常使用但无法达到合同约定的参数及要求的。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交纳比例：3.8%</w:t>
            </w:r>
          </w:p>
          <w:p>
            <w:pPr>
              <w:pStyle w:val="null3"/>
            </w:pPr>
            <w:r>
              <w:rPr/>
              <w:t>缴费渠道：</w:t>
            </w:r>
            <w:r>
              <w:rPr/>
              <w:t>电子保函（保险）</w:t>
            </w:r>
            <w:r>
              <w:rPr/>
              <w:t>、支票（本票、汇票）</w:t>
            </w:r>
            <w:r>
              <w:rPr/>
              <w:t>、其他</w:t>
            </w:r>
          </w:p>
          <w:p>
            <w:pPr>
              <w:pStyle w:val="null3"/>
            </w:pPr>
            <w:r>
              <w:rPr/>
              <w:t>账号：以中标后采购人提供账号信息为准</w:t>
            </w:r>
          </w:p>
          <w:p>
            <w:pPr>
              <w:pStyle w:val="null3"/>
            </w:pPr>
            <w:r>
              <w:rPr/>
              <w:t>户名：以中标后采购人提供户名信息为准</w:t>
            </w:r>
          </w:p>
          <w:p>
            <w:pPr>
              <w:pStyle w:val="null3"/>
            </w:pPr>
            <w:r>
              <w:rPr/>
              <w:t>开户行：以中标后采购人提供开户行信息为准</w:t>
            </w:r>
          </w:p>
          <w:p>
            <w:pPr>
              <w:pStyle w:val="null3"/>
            </w:pPr>
            <w:r>
              <w:rPr/>
              <w:t>支票提交方式：以中标后采购人提供支票信息为准</w:t>
            </w:r>
          </w:p>
          <w:p>
            <w:pPr>
              <w:pStyle w:val="null3"/>
            </w:pPr>
            <w:r>
              <w:rPr/>
              <w:t>汇票、本票提交方式：以中标后采购人提供汇票、本票信息为准</w:t>
            </w:r>
          </w:p>
          <w:p>
            <w:pPr>
              <w:pStyle w:val="null3"/>
            </w:pPr>
            <w:r>
              <w:rPr/>
              <w:t>说明：1.本采购包合同签订之日起5个工作日内，中标人向采购人提交合同总价的3.8%作为本采购包的履约保证金，可通过银行转账、支票、汇票、本票等非现金形式支付。验收合格后20个工作日内一次性返还履约保证金（不计息）。 2.履约保证金也可以以履约保函（保险）形式提供，目前"广东政府采购智慧云平台金融服务中心(https://gdgpo.czt.gd.gov.cn/zcdservice/zcd/guangdong/)已实现电子履约保函（保险）在线办理功能，有意愿供应商可自行办理提供。如以保函方式，采购人验收合格且无违约情况后二十个工作日内(不含审批时间)保函原件退回。 3.履约保证金的违约责任： （1）中标人超过缴纳履约保证金期限，未向采购人缴纳本采购包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服务要求： （一）供货要求，1.本采购包不接受所投报产品为进口产品的投标。（本招标文件中所称进口产品是指通过中国海关报关验放进入中国境内且产自关境外的产品） 2.安全责任：本采购包安全措施由投标人制定方案及组织实施，并承担全部安全责任，采购人不负责任何投标人人员伤亡、投标人人员劳保福利以及施工中材料/工具器械等被盗、毁损灭失等责任。中标后，投标人需提交安全措施方案一份至采购人处备案，同时采购人保留对投标人组织实施情况进行监督的权利。（投标人需提供承诺函，格式自拟） 3.消防责任：本采购包消防措施由投标人制定方案及组织实施，投标人应严格遵守消防法规定执行操作，所需水电由采购人协助供给，电源接驳应由投标人指派具备资质的电工依据规范执行，严禁施工人员擅自拉接。凡在施工期间因投标人过失引起的火灾事故应由投标人负责，所造成的经济损失由投标人负责全额赔偿，造成采购人损失的，投标人应赔偿采购人全部损失。投标人制定的消防措施方案中标后应提交一份至采购人留存备案，且采购人有权监督投标人组织实施情况。（投标人需提供承诺函，格式自拟） 4.投标人应当按照采购人要求及其他资料对设备进行设计、制作、安装和调试，所提供的设备在生产、安装和调试时应能满足国家相应的标准要求。货物应为原厂商未启封的全新包装，具有出厂合格证，序列号、包装箱号与出厂批号一致，并可追溯查阅。投标人在设备采购、运输、安装、调试、维护、保修的过程中应负责一切安全责任。 5.知识产权和专利权 投标人提供的货物应确保无任何知识产权争议，且为全新状态（包括零部件、配件及随机工具等），表面完好无损，无碰撞痕迹，不存在任何潜在缺陷或侵权行为，确保在中国境内能够按照常规方式安全、合法地使用。 投标人应确保采购人在中华人民共和国使用货物或其任何一部分时，若发生第三方针对采购人提出的侵犯专利权、商标权或其他知识产权的主张，投标人需承担相应的行政责任、民事责任，包括但不限于停止侵权行为、赔偿损失等。若因此给采购人造成损失，投标人应赔偿采购人全部损失。 6.投标人应具备相应的维护保养服务能力，能提供完善的售后服务（包括技术人员、响应时间及备品、备件方面等）。</w:t>
            </w:r>
          </w:p>
          <w:p>
            <w:pPr>
              <w:pStyle w:val="null3"/>
            </w:pPr>
            <w:r>
              <w:rPr/>
              <w:t>（二）售后服务要求，1.投标人的报价应当包含投标人向采购人提供不少于3年的质保期服务事项和设备主件配件的更换事项，质保期从整体项目最终验收后起算，质保期包含对所有投标响应的产品至少3年保修。质保期内产品发生故障时，投标人应无条件上门维修，如不能完全修复，则应无条件更换不低于原规格型号的新部件或设备。 2.投标人从最终验收合格之日起一个月内，投标人提供的货物各部件发生损坏，应给予无条件更换。 3.质保期内，同一硬件一个月内连续2次出现同一故障，投标人应无条件更换同一档次的设备或部件。无条件质保期内因货物质量问题发生3次及以上维修的 ，则该设备或部件的无条件质量保修期从最后一次维修的日期起算。（费用包含在投标报价中） 4.投标人应指派专人负责与采购人联系售后服务事宜。投标人接到用户报修后，电话即时响应，如电话响应无法解决的在4个小时内进行答复，如确定需要来人进行修理，保证在24小时内到达现场。如在24小时内不能解决问题，投标人应在随后48小时内提供不低于故障设备规格型号档次的备用设备供采购人代替使用，直至故障设备修复，确保设备的正常使用技术要求中有特别要求的以技术要求为主。如不能完全修复，则应无条件更换不低于原规格型号的新部件或设备。（费用包含在投标报价中） 5.质保期内投标人负责所有因设备质量问题而产生的费用。 6.投标人提供终身售后服务，无论在质保期内或质保期外，投标人需提供上门服务，所有设备保修服务方式均为投标人上门保修，即由投标人派遣专门技术人员到采购人设备使用现场维修。对于质保期外的设备维修，投标人仅收取损坏部分的成本材料费。 7.质保期内投标人售后服务部门将提供每年不低于4次的电话回访和2次现场设备检修服务，由此产生的一切费用均由投标人承担。 8.质保期满后投标人无条件提供终身技术服务；无条件提供终身对产品进行软件升级服务。（费用包含在投标报价中） 9.投标人在质保期内提供人员培训和技术服务，投标人需为采购人操作人员提供实地设备操作规程、维护培训等服务，讲解产品的基本结构及工作原理，直至操作人员掌握产品的日常使用、维护保养方法，保证操作人员可正确操作使用，并能排除一般故障。（费用包含在投标报价中） 10.投标人未按合同约定时间和约定标准提供保修服务的，采购人有权向投标人主张合同总价的10%的违约金，并有权自行委托第三方提供采购人所需要的技术支持和维修服务，由此造成的包括但不限于第三方维保费用、采购人其他经济损失等均由投标人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金属摆锤冲击实验系统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85,000.00</w:t>
            </w:r>
          </w:p>
        </w:tc>
        <w:tc>
          <w:tcPr>
            <w:tcW w:type="dxa" w:w="831"/>
          </w:tcPr>
          <w:p>
            <w:pPr>
              <w:pStyle w:val="null3"/>
              <w:jc w:val="right"/>
            </w:pPr>
            <w:r>
              <w:rPr/>
              <w:t>85,000.00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金属摆锤冲击实验系统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1"/>
              </w:rPr>
              <w:t>一、技术参数：</w:t>
            </w:r>
          </w:p>
          <w:p>
            <w:pPr>
              <w:pStyle w:val="null3"/>
              <w:jc w:val="both"/>
            </w:pPr>
            <w:r>
              <w:rPr>
                <w:sz w:val="21"/>
              </w:rPr>
              <w:t>★1.摆锤能量750J</w:t>
            </w:r>
          </w:p>
        </w:tc>
      </w:tr>
      <w:tr>
        <w:tc>
          <w:tcPr>
            <w:tcW w:type="dxa" w:w="2076"/>
          </w:tcPr>
          <w:p/>
        </w:tc>
        <w:tc>
          <w:tcPr>
            <w:tcW w:type="dxa" w:w="415"/>
          </w:tcPr>
          <w:p>
            <w:pPr>
              <w:pStyle w:val="null3"/>
            </w:pPr>
            <w:r>
              <w:rPr/>
              <w:t>2</w:t>
            </w:r>
          </w:p>
        </w:tc>
        <w:tc>
          <w:tcPr>
            <w:tcW w:type="dxa" w:w="5814"/>
          </w:tcPr>
          <w:p>
            <w:pPr>
              <w:pStyle w:val="null3"/>
              <w:jc w:val="both"/>
            </w:pPr>
            <w:r>
              <w:rPr>
                <w:sz w:val="21"/>
              </w:rPr>
              <w:t>2.摆锤力矩（N·m） 401.9238</w:t>
            </w:r>
          </w:p>
        </w:tc>
      </w:tr>
      <w:tr>
        <w:tc>
          <w:tcPr>
            <w:tcW w:type="dxa" w:w="2076"/>
          </w:tcPr>
          <w:p/>
        </w:tc>
        <w:tc>
          <w:tcPr>
            <w:tcW w:type="dxa" w:w="415"/>
          </w:tcPr>
          <w:p>
            <w:pPr>
              <w:pStyle w:val="null3"/>
            </w:pPr>
            <w:r>
              <w:rPr/>
              <w:t>3</w:t>
            </w:r>
          </w:p>
        </w:tc>
        <w:tc>
          <w:tcPr>
            <w:tcW w:type="dxa" w:w="5814"/>
          </w:tcPr>
          <w:p>
            <w:pPr>
              <w:pStyle w:val="null3"/>
              <w:jc w:val="both"/>
            </w:pPr>
            <w:r>
              <w:rPr>
                <w:sz w:val="21"/>
              </w:rPr>
              <w:t>3.摆锤预扬角 150°±1°</w:t>
            </w:r>
          </w:p>
        </w:tc>
      </w:tr>
      <w:tr>
        <w:tc>
          <w:tcPr>
            <w:tcW w:type="dxa" w:w="2076"/>
          </w:tcPr>
          <w:p/>
        </w:tc>
        <w:tc>
          <w:tcPr>
            <w:tcW w:type="dxa" w:w="415"/>
          </w:tcPr>
          <w:p>
            <w:pPr>
              <w:pStyle w:val="null3"/>
            </w:pPr>
            <w:r>
              <w:rPr/>
              <w:t>4</w:t>
            </w:r>
          </w:p>
        </w:tc>
        <w:tc>
          <w:tcPr>
            <w:tcW w:type="dxa" w:w="5814"/>
          </w:tcPr>
          <w:p>
            <w:pPr>
              <w:pStyle w:val="null3"/>
              <w:jc w:val="both"/>
            </w:pPr>
            <w:r>
              <w:rPr>
                <w:sz w:val="21"/>
              </w:rPr>
              <w:t>4.摆轴中心至试样中心距离750mm±0.2mm</w:t>
            </w:r>
          </w:p>
        </w:tc>
      </w:tr>
      <w:tr>
        <w:tc>
          <w:tcPr>
            <w:tcW w:type="dxa" w:w="2076"/>
          </w:tcPr>
          <w:p/>
        </w:tc>
        <w:tc>
          <w:tcPr>
            <w:tcW w:type="dxa" w:w="415"/>
          </w:tcPr>
          <w:p>
            <w:pPr>
              <w:pStyle w:val="null3"/>
            </w:pPr>
            <w:r>
              <w:rPr/>
              <w:t>5</w:t>
            </w:r>
          </w:p>
        </w:tc>
        <w:tc>
          <w:tcPr>
            <w:tcW w:type="dxa" w:w="5814"/>
          </w:tcPr>
          <w:p>
            <w:pPr>
              <w:pStyle w:val="null3"/>
              <w:jc w:val="both"/>
            </w:pPr>
            <w:r>
              <w:rPr>
                <w:sz w:val="21"/>
              </w:rPr>
              <w:t>5.冲击速度 5.24±</w:t>
            </w:r>
            <w:r>
              <w:rPr>
                <w:sz w:val="21"/>
              </w:rPr>
              <w:t>0.25%</w:t>
            </w:r>
            <w:r>
              <w:rPr>
                <w:sz w:val="21"/>
              </w:rPr>
              <w:t>m/s</w:t>
            </w:r>
          </w:p>
        </w:tc>
      </w:tr>
      <w:tr>
        <w:tc>
          <w:tcPr>
            <w:tcW w:type="dxa" w:w="2076"/>
          </w:tcPr>
          <w:p/>
        </w:tc>
        <w:tc>
          <w:tcPr>
            <w:tcW w:type="dxa" w:w="415"/>
          </w:tcPr>
          <w:p>
            <w:pPr>
              <w:pStyle w:val="null3"/>
            </w:pPr>
            <w:r>
              <w:rPr/>
              <w:t>6</w:t>
            </w:r>
          </w:p>
        </w:tc>
        <w:tc>
          <w:tcPr>
            <w:tcW w:type="dxa" w:w="5814"/>
          </w:tcPr>
          <w:p>
            <w:pPr>
              <w:pStyle w:val="null3"/>
              <w:jc w:val="both"/>
            </w:pPr>
            <w:r>
              <w:rPr>
                <w:sz w:val="21"/>
              </w:rPr>
              <w:t>6.试样支座跨距 40mm±1mm</w:t>
            </w:r>
          </w:p>
        </w:tc>
      </w:tr>
      <w:tr>
        <w:tc>
          <w:tcPr>
            <w:tcW w:type="dxa" w:w="2076"/>
          </w:tcPr>
          <w:p/>
        </w:tc>
        <w:tc>
          <w:tcPr>
            <w:tcW w:type="dxa" w:w="415"/>
          </w:tcPr>
          <w:p>
            <w:pPr>
              <w:pStyle w:val="null3"/>
            </w:pPr>
            <w:r>
              <w:rPr/>
              <w:t>7</w:t>
            </w:r>
          </w:p>
        </w:tc>
        <w:tc>
          <w:tcPr>
            <w:tcW w:type="dxa" w:w="5814"/>
          </w:tcPr>
          <w:p>
            <w:pPr>
              <w:pStyle w:val="null3"/>
              <w:jc w:val="both"/>
            </w:pPr>
            <w:r>
              <w:rPr>
                <w:sz w:val="21"/>
              </w:rPr>
              <w:t>7.试样支座端部圆弧半径 1～1.5mm</w:t>
            </w:r>
          </w:p>
        </w:tc>
      </w:tr>
      <w:tr>
        <w:tc>
          <w:tcPr>
            <w:tcW w:type="dxa" w:w="2076"/>
          </w:tcPr>
          <w:p/>
        </w:tc>
        <w:tc>
          <w:tcPr>
            <w:tcW w:type="dxa" w:w="415"/>
          </w:tcPr>
          <w:p>
            <w:pPr>
              <w:pStyle w:val="null3"/>
            </w:pPr>
            <w:r>
              <w:rPr/>
              <w:t>8</w:t>
            </w:r>
          </w:p>
        </w:tc>
        <w:tc>
          <w:tcPr>
            <w:tcW w:type="dxa" w:w="5814"/>
          </w:tcPr>
          <w:p>
            <w:pPr>
              <w:pStyle w:val="null3"/>
              <w:jc w:val="both"/>
            </w:pPr>
            <w:r>
              <w:rPr>
                <w:sz w:val="21"/>
              </w:rPr>
              <w:t>8.试样支座支承面倾角 11°±1°</w:t>
            </w:r>
          </w:p>
        </w:tc>
      </w:tr>
      <w:tr>
        <w:tc>
          <w:tcPr>
            <w:tcW w:type="dxa" w:w="2076"/>
          </w:tcPr>
          <w:p/>
        </w:tc>
        <w:tc>
          <w:tcPr>
            <w:tcW w:type="dxa" w:w="415"/>
          </w:tcPr>
          <w:p>
            <w:pPr>
              <w:pStyle w:val="null3"/>
            </w:pPr>
            <w:r>
              <w:rPr/>
              <w:t>9</w:t>
            </w:r>
          </w:p>
        </w:tc>
        <w:tc>
          <w:tcPr>
            <w:tcW w:type="dxa" w:w="5814"/>
          </w:tcPr>
          <w:p>
            <w:pPr>
              <w:pStyle w:val="null3"/>
              <w:jc w:val="both"/>
            </w:pPr>
            <w:r>
              <w:rPr>
                <w:sz w:val="21"/>
              </w:rPr>
              <w:t>9.冲击刀圆弧半径 2～2.5mm</w:t>
            </w:r>
          </w:p>
        </w:tc>
      </w:tr>
      <w:tr>
        <w:tc>
          <w:tcPr>
            <w:tcW w:type="dxa" w:w="2076"/>
          </w:tcPr>
          <w:p/>
        </w:tc>
        <w:tc>
          <w:tcPr>
            <w:tcW w:type="dxa" w:w="415"/>
          </w:tcPr>
          <w:p>
            <w:pPr>
              <w:pStyle w:val="null3"/>
            </w:pPr>
            <w:r>
              <w:rPr/>
              <w:t>10</w:t>
            </w:r>
          </w:p>
        </w:tc>
        <w:tc>
          <w:tcPr>
            <w:tcW w:type="dxa" w:w="5814"/>
          </w:tcPr>
          <w:p>
            <w:pPr>
              <w:pStyle w:val="null3"/>
              <w:jc w:val="both"/>
            </w:pPr>
            <w:r>
              <w:rPr>
                <w:sz w:val="21"/>
              </w:rPr>
              <w:t>10.冲击刀夹角 30°±1°</w:t>
            </w:r>
          </w:p>
        </w:tc>
      </w:tr>
      <w:tr>
        <w:tc>
          <w:tcPr>
            <w:tcW w:type="dxa" w:w="2076"/>
          </w:tcPr>
          <w:p/>
        </w:tc>
        <w:tc>
          <w:tcPr>
            <w:tcW w:type="dxa" w:w="415"/>
          </w:tcPr>
          <w:p>
            <w:pPr>
              <w:pStyle w:val="null3"/>
            </w:pPr>
            <w:r>
              <w:rPr/>
              <w:t>11</w:t>
            </w:r>
          </w:p>
        </w:tc>
        <w:tc>
          <w:tcPr>
            <w:tcW w:type="dxa" w:w="5814"/>
          </w:tcPr>
          <w:p>
            <w:pPr>
              <w:pStyle w:val="null3"/>
              <w:jc w:val="both"/>
            </w:pPr>
            <w:r>
              <w:rPr>
                <w:sz w:val="21"/>
              </w:rPr>
              <w:t>11.冲击刀厚度 16mm±1mm</w:t>
            </w:r>
          </w:p>
        </w:tc>
      </w:tr>
      <w:tr>
        <w:tc>
          <w:tcPr>
            <w:tcW w:type="dxa" w:w="2076"/>
          </w:tcPr>
          <w:p/>
        </w:tc>
        <w:tc>
          <w:tcPr>
            <w:tcW w:type="dxa" w:w="415"/>
          </w:tcPr>
          <w:p>
            <w:pPr>
              <w:pStyle w:val="null3"/>
            </w:pPr>
            <w:r>
              <w:rPr/>
              <w:t>12</w:t>
            </w:r>
          </w:p>
        </w:tc>
        <w:tc>
          <w:tcPr>
            <w:tcW w:type="dxa" w:w="5814"/>
          </w:tcPr>
          <w:p>
            <w:pPr>
              <w:pStyle w:val="null3"/>
              <w:jc w:val="both"/>
            </w:pPr>
            <w:r>
              <w:rPr>
                <w:sz w:val="21"/>
              </w:rPr>
              <w:t xml:space="preserve">12.试样规格 </w:t>
            </w:r>
            <w:r>
              <w:rPr>
                <w:sz w:val="21"/>
              </w:rPr>
              <w:t>长</w:t>
            </w:r>
            <w:r>
              <w:rPr>
                <w:sz w:val="21"/>
              </w:rPr>
              <w:t>55×</w:t>
            </w:r>
            <w:r>
              <w:rPr>
                <w:sz w:val="21"/>
              </w:rPr>
              <w:t>宽</w:t>
            </w:r>
            <w:r>
              <w:rPr>
                <w:sz w:val="21"/>
              </w:rPr>
              <w:t>10×</w:t>
            </w:r>
            <w:r>
              <w:rPr>
                <w:sz w:val="21"/>
              </w:rPr>
              <w:t>高</w:t>
            </w:r>
            <w:r>
              <w:rPr>
                <w:sz w:val="21"/>
              </w:rPr>
              <w:t>10mm 长度尺寸公差不超过0.5㎜，宽、高尺寸公差不超过0.1㎜</w:t>
            </w:r>
          </w:p>
        </w:tc>
      </w:tr>
      <w:tr>
        <w:tc>
          <w:tcPr>
            <w:tcW w:type="dxa" w:w="2076"/>
          </w:tcPr>
          <w:p/>
        </w:tc>
        <w:tc>
          <w:tcPr>
            <w:tcW w:type="dxa" w:w="415"/>
          </w:tcPr>
          <w:p>
            <w:pPr>
              <w:pStyle w:val="null3"/>
            </w:pPr>
            <w:r>
              <w:rPr/>
              <w:t>13</w:t>
            </w:r>
          </w:p>
        </w:tc>
        <w:tc>
          <w:tcPr>
            <w:tcW w:type="dxa" w:w="5814"/>
          </w:tcPr>
          <w:p>
            <w:pPr>
              <w:pStyle w:val="null3"/>
              <w:jc w:val="both"/>
            </w:pPr>
            <w:r>
              <w:rPr>
                <w:sz w:val="21"/>
              </w:rPr>
              <w:t>13.试验机净重900kg±5%</w:t>
            </w:r>
          </w:p>
        </w:tc>
      </w:tr>
      <w:tr>
        <w:tc>
          <w:tcPr>
            <w:tcW w:type="dxa" w:w="2076"/>
          </w:tcPr>
          <w:p/>
        </w:tc>
        <w:tc>
          <w:tcPr>
            <w:tcW w:type="dxa" w:w="415"/>
          </w:tcPr>
          <w:p>
            <w:pPr>
              <w:pStyle w:val="null3"/>
            </w:pPr>
            <w:r>
              <w:rPr/>
              <w:t>14</w:t>
            </w:r>
          </w:p>
        </w:tc>
        <w:tc>
          <w:tcPr>
            <w:tcW w:type="dxa" w:w="5814"/>
          </w:tcPr>
          <w:p>
            <w:pPr>
              <w:pStyle w:val="null3"/>
              <w:jc w:val="both"/>
            </w:pPr>
            <w:r>
              <w:rPr>
                <w:sz w:val="21"/>
              </w:rPr>
              <w:t>14.主机电源：交流三相五线 380V±10% 50Hz 10A</w:t>
            </w:r>
          </w:p>
        </w:tc>
      </w:tr>
      <w:tr>
        <w:tc>
          <w:tcPr>
            <w:tcW w:type="dxa" w:w="2076"/>
          </w:tcPr>
          <w:p>
            <w:pPr>
              <w:pStyle w:val="null3"/>
            </w:pPr>
            <w:r>
              <w:rPr/>
              <w:t>★</w:t>
            </w:r>
          </w:p>
        </w:tc>
        <w:tc>
          <w:tcPr>
            <w:tcW w:type="dxa" w:w="415"/>
          </w:tcPr>
          <w:p>
            <w:pPr>
              <w:pStyle w:val="null3"/>
            </w:pPr>
            <w:r>
              <w:rPr/>
              <w:t>15</w:t>
            </w:r>
          </w:p>
        </w:tc>
        <w:tc>
          <w:tcPr>
            <w:tcW w:type="dxa" w:w="5814"/>
          </w:tcPr>
          <w:p>
            <w:pPr>
              <w:pStyle w:val="null3"/>
              <w:jc w:val="both"/>
            </w:pPr>
            <w:r>
              <w:rPr>
                <w:sz w:val="21"/>
              </w:rPr>
              <w:t>★15.设备要一次性通过标准试样的冲击试验。</w:t>
            </w:r>
          </w:p>
        </w:tc>
      </w:tr>
      <w:tr>
        <w:tc>
          <w:tcPr>
            <w:tcW w:type="dxa" w:w="2076"/>
          </w:tcPr>
          <w:p/>
        </w:tc>
        <w:tc>
          <w:tcPr>
            <w:tcW w:type="dxa" w:w="415"/>
          </w:tcPr>
          <w:p>
            <w:pPr>
              <w:pStyle w:val="null3"/>
            </w:pPr>
            <w:r>
              <w:rPr/>
              <w:t>16</w:t>
            </w:r>
          </w:p>
        </w:tc>
        <w:tc>
          <w:tcPr>
            <w:tcW w:type="dxa" w:w="5814"/>
          </w:tcPr>
          <w:p>
            <w:pPr>
              <w:pStyle w:val="null3"/>
              <w:jc w:val="both"/>
            </w:pPr>
            <w:r>
              <w:rPr>
                <w:sz w:val="21"/>
              </w:rPr>
              <w:t>16.任意更换锤头实现不同能量冲击。</w:t>
            </w:r>
          </w:p>
        </w:tc>
      </w:tr>
      <w:tr>
        <w:tc>
          <w:tcPr>
            <w:tcW w:type="dxa" w:w="2076"/>
          </w:tcPr>
          <w:p/>
        </w:tc>
        <w:tc>
          <w:tcPr>
            <w:tcW w:type="dxa" w:w="415"/>
          </w:tcPr>
          <w:p>
            <w:pPr>
              <w:pStyle w:val="null3"/>
            </w:pPr>
            <w:r>
              <w:rPr/>
              <w:t>17</w:t>
            </w:r>
          </w:p>
        </w:tc>
        <w:tc>
          <w:tcPr>
            <w:tcW w:type="dxa" w:w="5814"/>
          </w:tcPr>
          <w:p>
            <w:pPr>
              <w:pStyle w:val="null3"/>
              <w:jc w:val="left"/>
            </w:pPr>
            <w:r>
              <w:rPr>
                <w:sz w:val="21"/>
              </w:rPr>
              <w:t>二、配置清单：</w:t>
            </w:r>
          </w:p>
          <w:p>
            <w:pPr>
              <w:pStyle w:val="null3"/>
              <w:jc w:val="left"/>
            </w:pPr>
            <w:r>
              <w:rPr>
                <w:sz w:val="21"/>
              </w:rPr>
              <w:t>1.主机框架一台，液晶显示（尺寸不小于3.7寸） 一台</w:t>
            </w:r>
          </w:p>
          <w:p>
            <w:pPr>
              <w:pStyle w:val="null3"/>
              <w:jc w:val="both"/>
            </w:pPr>
            <w:r>
              <w:rPr>
                <w:sz w:val="21"/>
              </w:rPr>
              <w:t>包括：取摆传动装置</w:t>
            </w:r>
            <w:r>
              <w:rPr>
                <w:sz w:val="21"/>
              </w:rPr>
              <w:t>一套、挂脱摆机构</w:t>
            </w:r>
            <w:r>
              <w:rPr>
                <w:sz w:val="21"/>
              </w:rPr>
              <w:t>一套、安全防护网</w:t>
            </w:r>
            <w:r>
              <w:rPr>
                <w:sz w:val="21"/>
              </w:rPr>
              <w:t>一套、指针刻度盘</w:t>
            </w:r>
            <w:r>
              <w:rPr>
                <w:sz w:val="21"/>
              </w:rPr>
              <w:t>一套</w:t>
            </w:r>
          </w:p>
        </w:tc>
      </w:tr>
      <w:tr>
        <w:tc>
          <w:tcPr>
            <w:tcW w:type="dxa" w:w="2076"/>
          </w:tcPr>
          <w:p/>
        </w:tc>
        <w:tc>
          <w:tcPr>
            <w:tcW w:type="dxa" w:w="415"/>
          </w:tcPr>
          <w:p>
            <w:pPr>
              <w:pStyle w:val="null3"/>
            </w:pPr>
            <w:r>
              <w:rPr/>
              <w:t>18</w:t>
            </w:r>
          </w:p>
        </w:tc>
        <w:tc>
          <w:tcPr>
            <w:tcW w:type="dxa" w:w="5814"/>
          </w:tcPr>
          <w:p>
            <w:pPr>
              <w:pStyle w:val="null3"/>
              <w:jc w:val="left"/>
            </w:pPr>
            <w:r>
              <w:rPr>
                <w:sz w:val="21"/>
              </w:rPr>
              <w:t>2.控制柜一台</w:t>
            </w:r>
          </w:p>
          <w:p>
            <w:pPr>
              <w:pStyle w:val="null3"/>
              <w:jc w:val="both"/>
            </w:pPr>
            <w:r>
              <w:rPr>
                <w:sz w:val="21"/>
              </w:rPr>
              <w:t>包括：电气控制系统</w:t>
            </w:r>
            <w:r>
              <w:rPr>
                <w:sz w:val="21"/>
              </w:rPr>
              <w:t>一套、</w:t>
            </w:r>
            <w:r>
              <w:rPr>
                <w:sz w:val="21"/>
              </w:rPr>
              <w:t>PLC 可编程序控制器 一只</w:t>
            </w:r>
          </w:p>
        </w:tc>
      </w:tr>
      <w:tr>
        <w:tc>
          <w:tcPr>
            <w:tcW w:type="dxa" w:w="2076"/>
          </w:tcPr>
          <w:p/>
        </w:tc>
        <w:tc>
          <w:tcPr>
            <w:tcW w:type="dxa" w:w="415"/>
          </w:tcPr>
          <w:p>
            <w:pPr>
              <w:pStyle w:val="null3"/>
            </w:pPr>
            <w:r>
              <w:rPr/>
              <w:t>19</w:t>
            </w:r>
          </w:p>
        </w:tc>
        <w:tc>
          <w:tcPr>
            <w:tcW w:type="dxa" w:w="5814"/>
          </w:tcPr>
          <w:p>
            <w:pPr>
              <w:pStyle w:val="null3"/>
              <w:jc w:val="left"/>
            </w:pPr>
            <w:r>
              <w:rPr>
                <w:sz w:val="21"/>
              </w:rPr>
              <w:t>3.750J 摆锤 一只</w:t>
            </w:r>
          </w:p>
          <w:p>
            <w:pPr>
              <w:pStyle w:val="null3"/>
              <w:jc w:val="both"/>
            </w:pPr>
          </w:p>
        </w:tc>
      </w:tr>
      <w:tr>
        <w:tc>
          <w:tcPr>
            <w:tcW w:type="dxa" w:w="2076"/>
          </w:tcPr>
          <w:p/>
        </w:tc>
        <w:tc>
          <w:tcPr>
            <w:tcW w:type="dxa" w:w="415"/>
          </w:tcPr>
          <w:p>
            <w:pPr>
              <w:pStyle w:val="null3"/>
            </w:pPr>
            <w:r>
              <w:rPr/>
              <w:t>20</w:t>
            </w:r>
          </w:p>
        </w:tc>
        <w:tc>
          <w:tcPr>
            <w:tcW w:type="dxa" w:w="5814"/>
          </w:tcPr>
          <w:p>
            <w:pPr>
              <w:pStyle w:val="null3"/>
              <w:jc w:val="both"/>
            </w:pPr>
            <w:r>
              <w:rPr>
                <w:sz w:val="21"/>
              </w:rPr>
              <w:t>4.支座、砧座 一套</w:t>
            </w:r>
          </w:p>
        </w:tc>
      </w:tr>
      <w:tr>
        <w:tc>
          <w:tcPr>
            <w:tcW w:type="dxa" w:w="2076"/>
          </w:tcPr>
          <w:p/>
        </w:tc>
        <w:tc>
          <w:tcPr>
            <w:tcW w:type="dxa" w:w="415"/>
          </w:tcPr>
          <w:p>
            <w:pPr>
              <w:pStyle w:val="null3"/>
            </w:pPr>
            <w:r>
              <w:rPr/>
              <w:t>21</w:t>
            </w:r>
          </w:p>
        </w:tc>
        <w:tc>
          <w:tcPr>
            <w:tcW w:type="dxa" w:w="5814"/>
          </w:tcPr>
          <w:p>
            <w:pPr>
              <w:pStyle w:val="null3"/>
              <w:jc w:val="both"/>
            </w:pPr>
            <w:r>
              <w:rPr>
                <w:sz w:val="21"/>
              </w:rPr>
              <w:t>5.国标刀刃R2.0-2.5和冲击刀刃8mm 各一套</w:t>
            </w:r>
          </w:p>
        </w:tc>
      </w:tr>
      <w:tr>
        <w:tc>
          <w:tcPr>
            <w:tcW w:type="dxa" w:w="2076"/>
          </w:tcPr>
          <w:p/>
        </w:tc>
        <w:tc>
          <w:tcPr>
            <w:tcW w:type="dxa" w:w="415"/>
          </w:tcPr>
          <w:p>
            <w:pPr>
              <w:pStyle w:val="null3"/>
            </w:pPr>
            <w:r>
              <w:rPr/>
              <w:t>22</w:t>
            </w:r>
          </w:p>
        </w:tc>
        <w:tc>
          <w:tcPr>
            <w:tcW w:type="dxa" w:w="5814"/>
          </w:tcPr>
          <w:p>
            <w:pPr>
              <w:pStyle w:val="null3"/>
              <w:jc w:val="both"/>
            </w:pPr>
            <w:r>
              <w:rPr>
                <w:sz w:val="21"/>
              </w:rPr>
              <w:t>6.试样回收装置 一套</w:t>
            </w:r>
          </w:p>
        </w:tc>
      </w:tr>
      <w:tr>
        <w:tc>
          <w:tcPr>
            <w:tcW w:type="dxa" w:w="2076"/>
          </w:tcPr>
          <w:p/>
        </w:tc>
        <w:tc>
          <w:tcPr>
            <w:tcW w:type="dxa" w:w="415"/>
          </w:tcPr>
          <w:p>
            <w:pPr>
              <w:pStyle w:val="null3"/>
            </w:pPr>
            <w:r>
              <w:rPr/>
              <w:t>23</w:t>
            </w:r>
          </w:p>
        </w:tc>
        <w:tc>
          <w:tcPr>
            <w:tcW w:type="dxa" w:w="5814"/>
          </w:tcPr>
          <w:p>
            <w:pPr>
              <w:pStyle w:val="null3"/>
              <w:jc w:val="both"/>
            </w:pPr>
            <w:r>
              <w:rPr>
                <w:sz w:val="21"/>
              </w:rPr>
              <w:t>7.其他附件：跨距找正器 一只、试样对中器 一只、钳子式对中器一只、B19内六角扳手 一只（设备所配专用工具）、地脚螺栓 四只（用于固定设备底座）、内六角扳手 一套、斜铁 四块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采购包3（DIC应变测量系统）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自合同签订生效之日起75个日历日内完成所投产品的交货、安装及调试，包括向采购人职能部门提交认可的完整的验收申请资料。</w:t>
            </w:r>
          </w:p>
        </w:tc>
      </w:tr>
      <w:tr>
        <w:tc>
          <w:tcPr>
            <w:tcW w:type="dxa" w:w="4153"/>
          </w:tcPr>
          <w:p>
            <w:pPr>
              <w:pStyle w:val="null3"/>
            </w:pPr>
            <w:r>
              <w:rPr/>
              <w:t>标的提供的地点</w:t>
            </w:r>
          </w:p>
        </w:tc>
        <w:tc>
          <w:tcPr>
            <w:tcW w:type="dxa" w:w="4153"/>
          </w:tcPr>
          <w:p>
            <w:pPr>
              <w:pStyle w:val="null3"/>
            </w:pPr>
            <w:r>
              <w:rPr/>
              <w:t>五邑大学指定地点。</w:t>
            </w:r>
          </w:p>
        </w:tc>
      </w:tr>
      <w:tr>
        <w:tc>
          <w:tcPr>
            <w:tcW w:type="dxa" w:w="4153"/>
          </w:tcPr>
          <w:p>
            <w:pPr>
              <w:pStyle w:val="null3"/>
            </w:pPr>
            <w:r>
              <w:rPr/>
              <w:t>付款方式</w:t>
            </w:r>
          </w:p>
        </w:tc>
        <w:tc>
          <w:tcPr>
            <w:tcW w:type="dxa" w:w="4153"/>
          </w:tcPr>
          <w:p>
            <w:pPr>
              <w:pStyle w:val="null3"/>
            </w:pPr>
            <w:r>
              <w:rPr/>
              <w:t>1期：支付比例40%,采购人在合同签订后5个工作日内按合同总金额40%支付预付款；</w:t>
            </w:r>
          </w:p>
          <w:p>
            <w:pPr>
              <w:pStyle w:val="null3"/>
            </w:pPr>
            <w:r>
              <w:rPr/>
              <w:t>2期：支付比例60%,验收合格后，中标人按合同总金额向采购人开具符合合同类型要求的增值税专用发票和提供由采购人认可的验收报告。货物验收合格和采购人收到前述发票、验收报告后10个工作日内采购人办理完合同总额60%划入中标人账户的支付手续；结算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1期：（一）货物交付 中标人必须在合同签订生效之日起 75个日历日内完成所投产品的交货、安装及调试，包括向采购人职能部门提交认可的完整的验收申请资料。货物须为原厂商未启封的全新包装，具有出厂合格证，序列号、包装箱号与出厂批号一致，并可追溯查阅。 （二）货物验收 1.开箱验收： 全部货物送到采购人指定场地后，采购人、中标人双方同时在场才能开封验货，现场安装。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（1）设备安装及调试完成后，由中标人提交项目投入使用确认单，经采购人确认无误后方可进行相关培训； （2）培训完成后，中标人向采购人提交验收申请，7日内（如遇寒暑假，时间顺延）由采购人报请主管部门组织验收小组进行验收，项目验收合格后，出具有效的验收报告。 （3）验收细则以中标人在投标文件中提供的设备技术资料及双方签订的合同条款为准。（验收时需要对每一条参数进行逐一验证，并提供验证佐证材料作为验收资料） （三）违约处置 1.出现以下任何情形之一的，采购人有权单方面解除合同，自采购人发出书面解除通知书的第二日起，合同即可解除，采购人不承担违约责任或赔偿责任，因合同解除而发生的费用由中标人承担。中标人应在合同解除之日起的3日内，一次性退还采购人已支付的所有款项，同时没收中标人已支付的全部履约保证金和向中标人收取合同总价10%的违约金，违约金不足以弥补采购人损失的（包括但不限于律师费、诉讼费、保全费、担保费、交通费、差旅费、鉴定费等），中标人应另行赔偿：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（5）中标人提供的货物涉及侵犯他人知识产权、肖像权、商业经营保密的信息或其他权益纠纷的； （6）中标人利用合同实施损害采购人合法权益行为的。 （7）中标人不按合同约定履行义务，经采购人提出后，在合理期限内仍不改正的； （8）中标人所交货的货物验收不合格，或经维修、退换后仍无法正常使用的，或虽可正常使用但无法达到合同约定的参数及要求的。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交纳比例：3.8%</w:t>
            </w:r>
          </w:p>
          <w:p>
            <w:pPr>
              <w:pStyle w:val="null3"/>
            </w:pPr>
            <w:r>
              <w:rPr/>
              <w:t>缴费渠道：</w:t>
            </w:r>
            <w:r>
              <w:rPr/>
              <w:t>电子保函（保险）</w:t>
            </w:r>
            <w:r>
              <w:rPr/>
              <w:t>、支票（本票、汇票）</w:t>
            </w:r>
            <w:r>
              <w:rPr/>
              <w:t>、其他</w:t>
            </w:r>
          </w:p>
          <w:p>
            <w:pPr>
              <w:pStyle w:val="null3"/>
            </w:pPr>
            <w:r>
              <w:rPr/>
              <w:t>账号：以中标后采购人提供账号信息为准</w:t>
            </w:r>
          </w:p>
          <w:p>
            <w:pPr>
              <w:pStyle w:val="null3"/>
            </w:pPr>
            <w:r>
              <w:rPr/>
              <w:t>户名：以中标后采购人提供户名信息为准</w:t>
            </w:r>
          </w:p>
          <w:p>
            <w:pPr>
              <w:pStyle w:val="null3"/>
            </w:pPr>
            <w:r>
              <w:rPr/>
              <w:t>开户行：以中标后采购人提供开户行信息为准</w:t>
            </w:r>
          </w:p>
          <w:p>
            <w:pPr>
              <w:pStyle w:val="null3"/>
            </w:pPr>
            <w:r>
              <w:rPr/>
              <w:t>支票提交方式：以中标后采购人提供支票信息为准</w:t>
            </w:r>
          </w:p>
          <w:p>
            <w:pPr>
              <w:pStyle w:val="null3"/>
            </w:pPr>
            <w:r>
              <w:rPr/>
              <w:t>汇票、本票提交方式：以中标后采购人提供汇票、本票信息为准</w:t>
            </w:r>
          </w:p>
          <w:p>
            <w:pPr>
              <w:pStyle w:val="null3"/>
            </w:pPr>
            <w:r>
              <w:rPr/>
              <w:t>说明：1.本采购包合同签订之日起5个工作日内，中标人向采购人提交合同总价的3.8%作为本采购包的履约保证金，可通过银行转账、支票、汇票、本票等非现金形式支付。验收合格后20个工作日内一次性返还履约保证金（不计息）。 2.履约保证金也可以以履约保函（保险）形式提供，目前"广东政府采购智慧云平台金融服务中心(https://gdgpo.czt.gd.gov.cn/zcdservice/zcd/guangdong/)已实现电子履约保函（保险）在线办理功能，有意愿供应商可自行办理提供。如以保函方式，采购人验收合格且无违约情况后二十个工作日内(不含审批时间)保函原件退回。 3.履约保证金的违约责任： （1）中标人超过缴纳履约保证金期限，未向采购人缴纳本采购包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服务要求： （一）供货要求，1.本采购包不接受所投报产品为进口产品的投标。（本招标文件中所称进口产品是指通过中国海关报关验放进入中国境内且产自关境外的产品） 2.安全责任：本采购包安全措施由投标人制定方案及组织实施，并承担全部安全责任，采购人不负责任何投标人人员伤亡、投标人人员劳保福利以及施工中材料/工具器械等被盗、毁损灭失等责任。中标后，投标人需提交安全措施方案一份至采购人处备案，同时采购人保留对投标人组织实施情况进行监督的权利。（投标人需提供承诺函，格式自拟） 3.消防责任：本采购包消防措施由投标人制定方案及组织实施，投标人应严格遵守消防法规定执行操作，所需水电由采购人协助供给，电源接驳应由投标人指派具备资质的电工依据规范执行，严禁施工人员擅自拉接。凡在施工期间因投标人过失引起的火灾事故应由投标人负责，所造成的经济损失由投标人负责全额赔偿，造成采购人损失的，投标人应赔偿采购人全部损失。投标人制定的消防措施方案中标后应提交一份至采购人留存备案，且采购人有权监督投标人组织实施情况。（投标人需提供承诺函，格式自拟） 4.投标人应当按照采购人要求及其他资料对设备进行设计、制作、安装和调试，所提供的设备在生产、安装和调试时应能满足国家相应的标准要求。货物应为原厂商未启封的全新包装，具有出厂合格证，序列号、包装箱号与出厂批号一致，并可追溯查阅。投标人在设备采购、运输、安装、调试、维护、保修的过程中应负责一切安全责任。 5.知识产权和专利权 投标人提供的货物应确保无任何知识产权争议，且为全新状态（包括零部件、配件及随机工具等），表面完好无损，无碰撞痕迹，不存在任何潜在缺陷或侵权行为，确保在中国境内能够按照常规方式安全、合法地使用。 投标人应确保采购人在中华人民共和国使用货物或其任何一部分时，若发生第三方针对采购人提出的侵犯专利权、商标权或其他知识产权的主张，投标人需承担相应的行政责任、民事责任，包括但不限于停止侵权行为、赔偿损失等。若因此给采购人造成损失，投标人应赔偿采购人全部损失。 6.投标人应具备相应的维护保养服务能力，能提供完善的售后服务（包括技术人员、响应时间及备品、备件方面等）。</w:t>
            </w:r>
          </w:p>
          <w:p>
            <w:pPr>
              <w:pStyle w:val="null3"/>
            </w:pPr>
            <w:r>
              <w:rPr/>
              <w:t>（二）售后服务要求，1.投标人的报价应当包含投标人向采购人提供不少于3年的质保期服务事项和设备主件配件的更换事项，质保期从整体项目最终验收后起算，质保期包含对所有投标响应的产品至少3年保修。质保期内产品发生故障时，投标人应无条件上门维修，如不能完全修复，则应无条件更换不低于原规格型号的新部件或设备。 2.投标人从最终验收合格之日起一个月内，投标人提供的货物各部件发生损坏，应给予无条件更换。 3.质保期内，同一硬件一个月内连续2次出现同一故障，投标人应无条件更换同一档次的设备或部件。无条件质保期内因货物质量问题发生3次及以上维修的 ，则该设备或部件的无条件质量保修期从最后一次维修的日期起算。（费用包含在投标报价中） 4.投标人应指派专人负责与采购人联系售后服务事宜。投标人接到用户报修后，电话即时响应，如电话响应无法解决的在4个小时内进行答复，如确定需要来人进行修理，保证在24小时内到达现场。如在24小时内不能解决问题，投标人应在随后48小时内提供不低于故障设备规格型号档次的备用设备供采购人代替使用，直至故障设备修复，确保设备的正常使用技术要求中有特别要求的以技术要求为主。如不能完全修复，则应无条件更换不低于原规格型号的新部件或设备。（费用包含在投标报价中） 5.质保期内投标人负责所有因设备质量问题而产生的费用。 6.投标人提供终身售后服务，无论在质保期内或质保期外，投标人需提供上门服务，所有设备保修服务方式均为投标人上门保修，即由投标人派遣专门技术人员到采购人设备使用现场维修。对于质保期外的设备维修，投标人仅收取损坏部分的成本材料费。 7.质保期内投标人售后服务部门将提供每年不低于4次的电话回访和2次现场设备检修服务，由此产生的一切费用均由投标人承担。 8.质保期满后投标人无条件提供终身技术服务；无条件提供终身对产品进行软件升级服务。（费用包含在投标报价中） 9.投标人在质保期内提供人员培训和技术服务，投标人需为采购人操作人员提供实地设备操作规程、维护培训等服务，讲解产品的基本结构及工作原理，直至操作人员掌握产品的日常使用、维护保养方法，保证操作人员可正确操作使用，并能排除一般故障。（费用包含在投标报价中） 10.投标人未按合同约定时间和约定标准提供保修服务的，采购人有权向投标人主张合同总价的10%的违约金，并有权自行委托第三方提供采购人所需要的技术支持和维修服务，由此造成的包括但不限于第三方维保费用、采购人其他经济损失等均由投标人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DIC应变测量系统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282,000.00</w:t>
            </w:r>
          </w:p>
        </w:tc>
        <w:tc>
          <w:tcPr>
            <w:tcW w:type="dxa" w:w="831"/>
          </w:tcPr>
          <w:p>
            <w:pPr>
              <w:pStyle w:val="null3"/>
              <w:jc w:val="right"/>
            </w:pPr>
            <w:r>
              <w:rPr/>
              <w:t>282,000.00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DIC应变测量系统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一、技术参数</w:t>
            </w:r>
          </w:p>
          <w:p>
            <w:pPr>
              <w:pStyle w:val="null3"/>
              <w:jc w:val="both"/>
            </w:pPr>
            <w:r>
              <w:rPr>
                <w:sz w:val="21"/>
              </w:rPr>
              <w:t>1.应变测量范围和精度：应变测量范围：0.005%-2000%，2D应变测量精度：≤20微应变 ，3D应变测量精度：≤50微应变，位移测量精度：≤0.01像素。</w:t>
            </w:r>
          </w:p>
        </w:tc>
      </w:tr>
      <w:tr>
        <w:tc>
          <w:tcPr>
            <w:tcW w:type="dxa" w:w="2076"/>
          </w:tcPr>
          <w:p/>
        </w:tc>
        <w:tc>
          <w:tcPr>
            <w:tcW w:type="dxa" w:w="415"/>
          </w:tcPr>
          <w:p>
            <w:pPr>
              <w:pStyle w:val="null3"/>
            </w:pPr>
            <w:r>
              <w:rPr/>
              <w:t>2</w:t>
            </w:r>
          </w:p>
        </w:tc>
        <w:tc>
          <w:tcPr>
            <w:tcW w:type="dxa" w:w="5814"/>
          </w:tcPr>
          <w:p>
            <w:pPr>
              <w:pStyle w:val="null3"/>
              <w:jc w:val="both"/>
            </w:pPr>
            <w:r>
              <w:rPr>
                <w:sz w:val="21"/>
              </w:rPr>
              <w:t>2.系统需支持单相机采集、双相机采集、多相机采集、单高速相机采集、双高速相机采集、虚拟采集、单相机标定、双相机标定、离线计算、计算、实时分析、分析等功能</w:t>
            </w:r>
            <w:r>
              <w:rPr>
                <w:sz w:val="21"/>
              </w:rPr>
              <w:t>。</w:t>
            </w:r>
          </w:p>
        </w:tc>
      </w:tr>
      <w:tr>
        <w:tc>
          <w:tcPr>
            <w:tcW w:type="dxa" w:w="2076"/>
          </w:tcPr>
          <w:p/>
        </w:tc>
        <w:tc>
          <w:tcPr>
            <w:tcW w:type="dxa" w:w="415"/>
          </w:tcPr>
          <w:p>
            <w:pPr>
              <w:pStyle w:val="null3"/>
            </w:pPr>
            <w:r>
              <w:rPr/>
              <w:t>3</w:t>
            </w:r>
          </w:p>
        </w:tc>
        <w:tc>
          <w:tcPr>
            <w:tcW w:type="dxa" w:w="5814"/>
          </w:tcPr>
          <w:p>
            <w:pPr>
              <w:pStyle w:val="null3"/>
              <w:jc w:val="both"/>
            </w:pPr>
            <w:r>
              <w:rPr>
                <w:sz w:val="21"/>
              </w:rPr>
              <w:t>3.系统支持多源标定（圆点/十字/棋盘格标定板），具备在线实时标定与离线标定两种实验场景。系统具备配置在线采集分辨率功能：通过裁剪画幅提升采集帧率。</w:t>
            </w:r>
          </w:p>
        </w:tc>
      </w:tr>
      <w:tr>
        <w:tc>
          <w:tcPr>
            <w:tcW w:type="dxa" w:w="2076"/>
          </w:tcPr>
          <w:p/>
        </w:tc>
        <w:tc>
          <w:tcPr>
            <w:tcW w:type="dxa" w:w="415"/>
          </w:tcPr>
          <w:p>
            <w:pPr>
              <w:pStyle w:val="null3"/>
            </w:pPr>
            <w:r>
              <w:rPr/>
              <w:t>4</w:t>
            </w:r>
          </w:p>
        </w:tc>
        <w:tc>
          <w:tcPr>
            <w:tcW w:type="dxa" w:w="5814"/>
          </w:tcPr>
          <w:p>
            <w:pPr>
              <w:pStyle w:val="null3"/>
              <w:jc w:val="both"/>
            </w:pPr>
            <w:r>
              <w:rPr>
                <w:sz w:val="21"/>
              </w:rPr>
              <w:t>4.系统支持全场三维坐标重建（x,y,z）及位移场分析（Dx/Dy/Dz/合位移），涵盖拉格朗日应变张量（EXX/EYY/EXY/E1/E2）、工程/对数/欧拉应变、米塞斯/屈雷斯加等效应变、曲率参数（k1/k2/高斯/平均曲率）、面内旋转角、径向参数（距离/角度）及运动学场（速度/加速度/应变率），支持用三次样条和B样条方法计算速度以及加速度。数据可实时可视化并导出为CSV/Excel格式。</w:t>
            </w:r>
          </w:p>
        </w:tc>
      </w:tr>
      <w:tr>
        <w:tc>
          <w:tcPr>
            <w:tcW w:type="dxa" w:w="2076"/>
          </w:tcPr>
          <w:p/>
        </w:tc>
        <w:tc>
          <w:tcPr>
            <w:tcW w:type="dxa" w:w="415"/>
          </w:tcPr>
          <w:p>
            <w:pPr>
              <w:pStyle w:val="null3"/>
            </w:pPr>
            <w:r>
              <w:rPr/>
              <w:t>5</w:t>
            </w:r>
          </w:p>
        </w:tc>
        <w:tc>
          <w:tcPr>
            <w:tcW w:type="dxa" w:w="5814"/>
          </w:tcPr>
          <w:p>
            <w:pPr>
              <w:pStyle w:val="null3"/>
              <w:jc w:val="both"/>
            </w:pPr>
            <w:r>
              <w:rPr>
                <w:sz w:val="21"/>
              </w:rPr>
              <w:t>5.系统</w:t>
            </w:r>
            <w:r>
              <w:rPr>
                <w:sz w:val="21"/>
              </w:rPr>
              <w:t>具备</w:t>
            </w:r>
            <w:r>
              <w:rPr>
                <w:sz w:val="21"/>
              </w:rPr>
              <w:t>1-10米远</w:t>
            </w:r>
            <w:r>
              <w:rPr>
                <w:sz w:val="21"/>
              </w:rPr>
              <w:t>距离标定</w:t>
            </w:r>
            <w:r>
              <w:rPr>
                <w:sz w:val="21"/>
              </w:rPr>
              <w:t>功能：通过近距离使用普通标定板标定内参，远距离利用图像特征标定外参的方式，实现变形测量。</w:t>
            </w:r>
          </w:p>
        </w:tc>
      </w:tr>
      <w:tr>
        <w:tc>
          <w:tcPr>
            <w:tcW w:type="dxa" w:w="2076"/>
          </w:tcPr>
          <w:p/>
        </w:tc>
        <w:tc>
          <w:tcPr>
            <w:tcW w:type="dxa" w:w="415"/>
          </w:tcPr>
          <w:p>
            <w:pPr>
              <w:pStyle w:val="null3"/>
            </w:pPr>
            <w:r>
              <w:rPr/>
              <w:t>6</w:t>
            </w:r>
          </w:p>
        </w:tc>
        <w:tc>
          <w:tcPr>
            <w:tcW w:type="dxa" w:w="5814"/>
          </w:tcPr>
          <w:p>
            <w:pPr>
              <w:pStyle w:val="null3"/>
              <w:jc w:val="both"/>
            </w:pPr>
            <w:r>
              <w:rPr>
                <w:sz w:val="21"/>
              </w:rPr>
              <w:t>6.系统具备高精度定时触发功能（时间分辨率≤1ms），可自定义单次/循环触发模式（支持最大定时范围不小于6h），通过定时设置完成多次图像触发采集任务。</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1"/>
              </w:rPr>
              <w:t>▲7.系统集成FOV智能计算模块：支持输入测量视场、相机参数（传感器尺寸/分辨率）及镜头参数（焦距/畸变系数），自动计算多相机空间布局方案，支持推荐散斑最佳尺寸范围</w:t>
            </w:r>
            <w:r>
              <w:rPr>
                <w:sz w:val="21"/>
              </w:rPr>
              <w:t>。</w:t>
            </w:r>
          </w:p>
        </w:tc>
      </w:tr>
      <w:tr>
        <w:tc>
          <w:tcPr>
            <w:tcW w:type="dxa" w:w="2076"/>
          </w:tcPr>
          <w:p/>
        </w:tc>
        <w:tc>
          <w:tcPr>
            <w:tcW w:type="dxa" w:w="415"/>
          </w:tcPr>
          <w:p>
            <w:pPr>
              <w:pStyle w:val="null3"/>
            </w:pPr>
            <w:r>
              <w:rPr/>
              <w:t>8</w:t>
            </w:r>
          </w:p>
        </w:tc>
        <w:tc>
          <w:tcPr>
            <w:tcW w:type="dxa" w:w="5814"/>
          </w:tcPr>
          <w:p>
            <w:pPr>
              <w:pStyle w:val="null3"/>
              <w:jc w:val="both"/>
            </w:pPr>
            <w:r>
              <w:rPr>
                <w:sz w:val="21"/>
              </w:rPr>
              <w:t>8.系统集成散斑质量评价模块：基于散斑尺寸分布、平均灰度梯度及综合评分指标自动判定图像测量适用性，提供ROI区域散斑尺寸分段色阶显示（≥6色阶）以便识别异常尺寸区域，满足DIC分析要求。</w:t>
            </w:r>
          </w:p>
        </w:tc>
      </w:tr>
      <w:tr>
        <w:tc>
          <w:tcPr>
            <w:tcW w:type="dxa" w:w="2076"/>
          </w:tcPr>
          <w:p>
            <w:pPr>
              <w:pStyle w:val="null3"/>
            </w:pPr>
            <w:r>
              <w:rPr/>
              <w:t>★</w:t>
            </w:r>
          </w:p>
        </w:tc>
        <w:tc>
          <w:tcPr>
            <w:tcW w:type="dxa" w:w="415"/>
          </w:tcPr>
          <w:p>
            <w:pPr>
              <w:pStyle w:val="null3"/>
            </w:pPr>
            <w:r>
              <w:rPr/>
              <w:t>9</w:t>
            </w:r>
          </w:p>
        </w:tc>
        <w:tc>
          <w:tcPr>
            <w:tcW w:type="dxa" w:w="5814"/>
          </w:tcPr>
          <w:p>
            <w:pPr>
              <w:pStyle w:val="null3"/>
              <w:jc w:val="both"/>
            </w:pPr>
            <w:r>
              <w:rPr>
                <w:sz w:val="21"/>
              </w:rPr>
              <w:t>★9.系统集成对焦质量评价模块：辅助完成相机的快速对焦。</w:t>
            </w:r>
          </w:p>
        </w:tc>
      </w:tr>
      <w:tr>
        <w:tc>
          <w:tcPr>
            <w:tcW w:type="dxa" w:w="2076"/>
          </w:tcPr>
          <w:p/>
        </w:tc>
        <w:tc>
          <w:tcPr>
            <w:tcW w:type="dxa" w:w="415"/>
          </w:tcPr>
          <w:p>
            <w:pPr>
              <w:pStyle w:val="null3"/>
            </w:pPr>
            <w:r>
              <w:rPr/>
              <w:t>10</w:t>
            </w:r>
          </w:p>
        </w:tc>
        <w:tc>
          <w:tcPr>
            <w:tcW w:type="dxa" w:w="5814"/>
          </w:tcPr>
          <w:p>
            <w:pPr>
              <w:pStyle w:val="null3"/>
              <w:jc w:val="both"/>
            </w:pPr>
            <w:r>
              <w:rPr>
                <w:sz w:val="21"/>
              </w:rPr>
              <w:t>10.系统具备子区推荐功能：可根据散斑质量自动推荐计算子区的大小；系统具备ROI区域自动选取功能：可粗略指定散斑范围，自动进行精细化ROI区域选取；系统集成2D轮廓提取模块：从图像提取工件轮廓，计算工件截面半径。</w:t>
            </w:r>
          </w:p>
        </w:tc>
      </w:tr>
      <w:tr>
        <w:tc>
          <w:tcPr>
            <w:tcW w:type="dxa" w:w="2076"/>
          </w:tcPr>
          <w:p/>
        </w:tc>
        <w:tc>
          <w:tcPr>
            <w:tcW w:type="dxa" w:w="415"/>
          </w:tcPr>
          <w:p>
            <w:pPr>
              <w:pStyle w:val="null3"/>
            </w:pPr>
            <w:r>
              <w:rPr/>
              <w:t>11</w:t>
            </w:r>
          </w:p>
        </w:tc>
        <w:tc>
          <w:tcPr>
            <w:tcW w:type="dxa" w:w="5814"/>
          </w:tcPr>
          <w:p>
            <w:pPr>
              <w:pStyle w:val="null3"/>
              <w:jc w:val="both"/>
            </w:pPr>
            <w:r>
              <w:rPr>
                <w:sz w:val="21"/>
              </w:rPr>
              <w:t>11.系统集成多种信号处理算法，支持时域、空域上的中值、均值、高斯等多种滤波方式。</w:t>
            </w:r>
          </w:p>
        </w:tc>
      </w:tr>
      <w:tr>
        <w:tc>
          <w:tcPr>
            <w:tcW w:type="dxa" w:w="2076"/>
          </w:tcPr>
          <w:p/>
        </w:tc>
        <w:tc>
          <w:tcPr>
            <w:tcW w:type="dxa" w:w="415"/>
          </w:tcPr>
          <w:p>
            <w:pPr>
              <w:pStyle w:val="null3"/>
            </w:pPr>
            <w:r>
              <w:rPr/>
              <w:t>12</w:t>
            </w:r>
          </w:p>
        </w:tc>
        <w:tc>
          <w:tcPr>
            <w:tcW w:type="dxa" w:w="5814"/>
          </w:tcPr>
          <w:p>
            <w:pPr>
              <w:pStyle w:val="null3"/>
              <w:jc w:val="both"/>
            </w:pPr>
            <w:r>
              <w:rPr>
                <w:sz w:val="21"/>
              </w:rPr>
              <w:t>12.系统具备种子点自动分析功能：实现种子点分析的自动化。</w:t>
            </w:r>
          </w:p>
        </w:tc>
      </w:tr>
      <w:tr>
        <w:tc>
          <w:tcPr>
            <w:tcW w:type="dxa" w:w="2076"/>
          </w:tcPr>
          <w:p/>
        </w:tc>
        <w:tc>
          <w:tcPr>
            <w:tcW w:type="dxa" w:w="415"/>
          </w:tcPr>
          <w:p>
            <w:pPr>
              <w:pStyle w:val="null3"/>
            </w:pPr>
            <w:r>
              <w:rPr/>
              <w:t>13</w:t>
            </w:r>
          </w:p>
        </w:tc>
        <w:tc>
          <w:tcPr>
            <w:tcW w:type="dxa" w:w="5814"/>
          </w:tcPr>
          <w:p>
            <w:pPr>
              <w:pStyle w:val="null3"/>
              <w:jc w:val="both"/>
            </w:pPr>
            <w:r>
              <w:rPr>
                <w:sz w:val="21"/>
              </w:rPr>
              <w:t>13.系统具备分段相关功能：可以将⼀个图像序列划分为多个⼦序列，将每个⼦序列中的图像与⼦序列的第⼀张图像进⾏相关。适用于变形阶段复杂实验的图像跟踪。</w:t>
            </w:r>
          </w:p>
        </w:tc>
      </w:tr>
      <w:tr>
        <w:tc>
          <w:tcPr>
            <w:tcW w:type="dxa" w:w="2076"/>
          </w:tcPr>
          <w:p/>
        </w:tc>
        <w:tc>
          <w:tcPr>
            <w:tcW w:type="dxa" w:w="415"/>
          </w:tcPr>
          <w:p>
            <w:pPr>
              <w:pStyle w:val="null3"/>
            </w:pPr>
            <w:r>
              <w:rPr/>
              <w:t>14</w:t>
            </w:r>
          </w:p>
        </w:tc>
        <w:tc>
          <w:tcPr>
            <w:tcW w:type="dxa" w:w="5814"/>
          </w:tcPr>
          <w:p>
            <w:pPr>
              <w:pStyle w:val="null3"/>
              <w:jc w:val="both"/>
            </w:pPr>
            <w:r>
              <w:rPr>
                <w:sz w:val="21"/>
              </w:rPr>
              <w:t>14.系统具备局部DIC子区自适应功能：可根据散斑大小自适应调节子区大小。</w:t>
            </w:r>
          </w:p>
        </w:tc>
      </w:tr>
      <w:tr>
        <w:tc>
          <w:tcPr>
            <w:tcW w:type="dxa" w:w="2076"/>
          </w:tcPr>
          <w:p>
            <w:pPr>
              <w:pStyle w:val="null3"/>
            </w:pPr>
            <w:r>
              <w:rPr/>
              <w:t>★</w:t>
            </w:r>
          </w:p>
        </w:tc>
        <w:tc>
          <w:tcPr>
            <w:tcW w:type="dxa" w:w="415"/>
          </w:tcPr>
          <w:p>
            <w:pPr>
              <w:pStyle w:val="null3"/>
            </w:pPr>
            <w:r>
              <w:rPr/>
              <w:t>15</w:t>
            </w:r>
          </w:p>
        </w:tc>
        <w:tc>
          <w:tcPr>
            <w:tcW w:type="dxa" w:w="5814"/>
          </w:tcPr>
          <w:p>
            <w:pPr>
              <w:pStyle w:val="null3"/>
              <w:jc w:val="both"/>
            </w:pPr>
            <w:r>
              <w:rPr>
                <w:sz w:val="21"/>
              </w:rPr>
              <w:t>★15.系统具备全局DIC分析功能：采用全局有限元节点迭代算法实现应力集中区与复杂几何边缘的全场位移连续追踪，确保特殊场景下数据的连续和完整性。</w:t>
            </w:r>
          </w:p>
        </w:tc>
      </w:tr>
      <w:tr>
        <w:tc>
          <w:tcPr>
            <w:tcW w:type="dxa" w:w="2076"/>
          </w:tcPr>
          <w:p/>
        </w:tc>
        <w:tc>
          <w:tcPr>
            <w:tcW w:type="dxa" w:w="415"/>
          </w:tcPr>
          <w:p>
            <w:pPr>
              <w:pStyle w:val="null3"/>
            </w:pPr>
            <w:r>
              <w:rPr/>
              <w:t>16</w:t>
            </w:r>
          </w:p>
        </w:tc>
        <w:tc>
          <w:tcPr>
            <w:tcW w:type="dxa" w:w="5814"/>
          </w:tcPr>
          <w:p>
            <w:pPr>
              <w:pStyle w:val="null3"/>
              <w:jc w:val="both"/>
            </w:pPr>
            <w:r>
              <w:rPr>
                <w:sz w:val="21"/>
              </w:rPr>
              <w:t>16.系统具备虚拟引伸计功能：软件集成虚拟引伸计功能，可自定义标距长度，自动计算线应变及泊松比。</w:t>
            </w:r>
          </w:p>
        </w:tc>
      </w:tr>
      <w:tr>
        <w:tc>
          <w:tcPr>
            <w:tcW w:type="dxa" w:w="2076"/>
          </w:tcPr>
          <w:p>
            <w:pPr>
              <w:pStyle w:val="null3"/>
            </w:pPr>
            <w:r>
              <w:rPr/>
              <w:t>▲</w:t>
            </w:r>
          </w:p>
        </w:tc>
        <w:tc>
          <w:tcPr>
            <w:tcW w:type="dxa" w:w="415"/>
          </w:tcPr>
          <w:p>
            <w:pPr>
              <w:pStyle w:val="null3"/>
            </w:pPr>
            <w:r>
              <w:rPr/>
              <w:t>17</w:t>
            </w:r>
          </w:p>
        </w:tc>
        <w:tc>
          <w:tcPr>
            <w:tcW w:type="dxa" w:w="5814"/>
          </w:tcPr>
          <w:p>
            <w:pPr>
              <w:pStyle w:val="null3"/>
              <w:jc w:val="both"/>
            </w:pPr>
            <w:r>
              <w:rPr>
                <w:sz w:val="21"/>
              </w:rPr>
              <w:t>▲17.系统需内置公式编辑器，支持基于测量数据与自定义公式生成衍生参数，提供曲线拟合、三维云图等可视化分析功能，数据可导出为Excel/CSV/TXT格式</w:t>
            </w:r>
            <w:r>
              <w:rPr>
                <w:sz w:val="21"/>
              </w:rPr>
              <w:t>。</w:t>
            </w:r>
          </w:p>
        </w:tc>
      </w:tr>
      <w:tr>
        <w:tc>
          <w:tcPr>
            <w:tcW w:type="dxa" w:w="2076"/>
          </w:tcPr>
          <w:p/>
        </w:tc>
        <w:tc>
          <w:tcPr>
            <w:tcW w:type="dxa" w:w="415"/>
          </w:tcPr>
          <w:p>
            <w:pPr>
              <w:pStyle w:val="null3"/>
            </w:pPr>
            <w:r>
              <w:rPr/>
              <w:t>18</w:t>
            </w:r>
          </w:p>
        </w:tc>
        <w:tc>
          <w:tcPr>
            <w:tcW w:type="dxa" w:w="5814"/>
          </w:tcPr>
          <w:p>
            <w:pPr>
              <w:pStyle w:val="null3"/>
              <w:jc w:val="both"/>
            </w:pPr>
            <w:r>
              <w:rPr>
                <w:sz w:val="21"/>
              </w:rPr>
              <w:t>18系统具备应力解算功能：可通过应变场和弹性模量解算应力场。</w:t>
            </w:r>
          </w:p>
        </w:tc>
      </w:tr>
      <w:tr>
        <w:tc>
          <w:tcPr>
            <w:tcW w:type="dxa" w:w="2076"/>
          </w:tcPr>
          <w:p/>
        </w:tc>
        <w:tc>
          <w:tcPr>
            <w:tcW w:type="dxa" w:w="415"/>
          </w:tcPr>
          <w:p>
            <w:pPr>
              <w:pStyle w:val="null3"/>
            </w:pPr>
            <w:r>
              <w:rPr/>
              <w:t>19</w:t>
            </w:r>
          </w:p>
        </w:tc>
        <w:tc>
          <w:tcPr>
            <w:tcW w:type="dxa" w:w="5814"/>
          </w:tcPr>
          <w:p>
            <w:pPr>
              <w:pStyle w:val="null3"/>
              <w:jc w:val="both"/>
            </w:pPr>
            <w:r>
              <w:rPr>
                <w:sz w:val="21"/>
              </w:rPr>
              <w:t>19.系统具备三维轨迹姿态的动态计算与显示功能：包括基于标记点和散斑点的点位置、点点距离、点线距离、点面距离、线线夹角、线面夹角、面面夹角等动态尺寸测量功能。</w:t>
            </w:r>
          </w:p>
        </w:tc>
      </w:tr>
      <w:tr>
        <w:tc>
          <w:tcPr>
            <w:tcW w:type="dxa" w:w="2076"/>
          </w:tcPr>
          <w:p/>
        </w:tc>
        <w:tc>
          <w:tcPr>
            <w:tcW w:type="dxa" w:w="415"/>
          </w:tcPr>
          <w:p>
            <w:pPr>
              <w:pStyle w:val="null3"/>
            </w:pPr>
            <w:r>
              <w:rPr/>
              <w:t>20</w:t>
            </w:r>
          </w:p>
        </w:tc>
        <w:tc>
          <w:tcPr>
            <w:tcW w:type="dxa" w:w="5814"/>
          </w:tcPr>
          <w:p>
            <w:pPr>
              <w:pStyle w:val="null3"/>
              <w:jc w:val="both"/>
            </w:pPr>
            <w:r>
              <w:rPr>
                <w:sz w:val="21"/>
              </w:rPr>
              <w:t>20.系统具备球面、XY多项式、Zernike多项式等面型的曲面拟合；</w:t>
            </w:r>
          </w:p>
        </w:tc>
      </w:tr>
      <w:tr>
        <w:tc>
          <w:tcPr>
            <w:tcW w:type="dxa" w:w="2076"/>
          </w:tcPr>
          <w:p/>
        </w:tc>
        <w:tc>
          <w:tcPr>
            <w:tcW w:type="dxa" w:w="415"/>
          </w:tcPr>
          <w:p>
            <w:pPr>
              <w:pStyle w:val="null3"/>
            </w:pPr>
            <w:r>
              <w:rPr/>
              <w:t>21</w:t>
            </w:r>
          </w:p>
        </w:tc>
        <w:tc>
          <w:tcPr>
            <w:tcW w:type="dxa" w:w="5814"/>
          </w:tcPr>
          <w:p>
            <w:pPr>
              <w:pStyle w:val="null3"/>
              <w:jc w:val="both"/>
            </w:pPr>
            <w:r>
              <w:rPr>
                <w:sz w:val="21"/>
              </w:rPr>
              <w:t>21.系统具备平面度、平行度、垂直度等形位公差测量。</w:t>
            </w:r>
          </w:p>
        </w:tc>
      </w:tr>
      <w:tr>
        <w:tc>
          <w:tcPr>
            <w:tcW w:type="dxa" w:w="2076"/>
          </w:tcPr>
          <w:p/>
        </w:tc>
        <w:tc>
          <w:tcPr>
            <w:tcW w:type="dxa" w:w="415"/>
          </w:tcPr>
          <w:p>
            <w:pPr>
              <w:pStyle w:val="null3"/>
            </w:pPr>
            <w:r>
              <w:rPr/>
              <w:t>22</w:t>
            </w:r>
          </w:p>
        </w:tc>
        <w:tc>
          <w:tcPr>
            <w:tcW w:type="dxa" w:w="5814"/>
          </w:tcPr>
          <w:p>
            <w:pPr>
              <w:pStyle w:val="null3"/>
              <w:jc w:val="both"/>
            </w:pPr>
            <w:r>
              <w:rPr>
                <w:sz w:val="21"/>
              </w:rPr>
              <w:t>22.系统具备关键点跟踪功能：在不制备散斑及不贴点的情况下，可在被测物图像上指定一个特征点进行关键点跟踪计算。</w:t>
            </w:r>
          </w:p>
        </w:tc>
      </w:tr>
      <w:tr>
        <w:tc>
          <w:tcPr>
            <w:tcW w:type="dxa" w:w="2076"/>
          </w:tcPr>
          <w:p>
            <w:pPr>
              <w:pStyle w:val="null3"/>
            </w:pPr>
            <w:r>
              <w:rPr/>
              <w:t>▲</w:t>
            </w:r>
          </w:p>
        </w:tc>
        <w:tc>
          <w:tcPr>
            <w:tcW w:type="dxa" w:w="415"/>
          </w:tcPr>
          <w:p>
            <w:pPr>
              <w:pStyle w:val="null3"/>
            </w:pPr>
            <w:r>
              <w:rPr/>
              <w:t>23</w:t>
            </w:r>
          </w:p>
        </w:tc>
        <w:tc>
          <w:tcPr>
            <w:tcW w:type="dxa" w:w="5814"/>
          </w:tcPr>
          <w:p>
            <w:pPr>
              <w:pStyle w:val="null3"/>
              <w:jc w:val="both"/>
            </w:pPr>
            <w:r>
              <w:rPr>
                <w:sz w:val="21"/>
              </w:rPr>
              <w:t>▲23.系统具备标记点分析功能：支持椭圆标记点、象限标记点和编码标记点的跟踪测量；支持标记点组合进行姿态测量（六自由度）；支持标记点的自动识别，可一键识别所有满足条件的标记点。</w:t>
            </w:r>
          </w:p>
        </w:tc>
      </w:tr>
      <w:tr>
        <w:tc>
          <w:tcPr>
            <w:tcW w:type="dxa" w:w="2076"/>
          </w:tcPr>
          <w:p/>
        </w:tc>
        <w:tc>
          <w:tcPr>
            <w:tcW w:type="dxa" w:w="415"/>
          </w:tcPr>
          <w:p>
            <w:pPr>
              <w:pStyle w:val="null3"/>
            </w:pPr>
            <w:r>
              <w:rPr/>
              <w:t>24</w:t>
            </w:r>
          </w:p>
        </w:tc>
        <w:tc>
          <w:tcPr>
            <w:tcW w:type="dxa" w:w="5814"/>
          </w:tcPr>
          <w:p>
            <w:pPr>
              <w:pStyle w:val="null3"/>
              <w:jc w:val="both"/>
            </w:pPr>
            <w:r>
              <w:rPr>
                <w:sz w:val="21"/>
              </w:rPr>
              <w:t>24.系统集成噪声分析模块：支持在线/离线模式下的局部噪声评估与插值偏差分析，提供灰度直方图（2种以上样式可调，显示平均灰度）及精度参数（水平/竖直半峰全宽），具备动态噪声级别调整功能</w:t>
            </w:r>
          </w:p>
        </w:tc>
      </w:tr>
      <w:tr>
        <w:tc>
          <w:tcPr>
            <w:tcW w:type="dxa" w:w="2076"/>
          </w:tcPr>
          <w:p/>
        </w:tc>
        <w:tc>
          <w:tcPr>
            <w:tcW w:type="dxa" w:w="415"/>
          </w:tcPr>
          <w:p>
            <w:pPr>
              <w:pStyle w:val="null3"/>
            </w:pPr>
            <w:r>
              <w:rPr/>
              <w:t>25</w:t>
            </w:r>
          </w:p>
        </w:tc>
        <w:tc>
          <w:tcPr>
            <w:tcW w:type="dxa" w:w="5814"/>
          </w:tcPr>
          <w:p>
            <w:pPr>
              <w:pStyle w:val="null3"/>
              <w:jc w:val="both"/>
            </w:pPr>
            <w:r>
              <w:rPr>
                <w:sz w:val="21"/>
              </w:rPr>
              <w:t>25.系统具备多模式坐标转换，涵盖最佳拟合平面（最小二乘优化）、自定义原点及轴向（X/Y轴定向）、3-2-1基准转换（六点定位）、圆柱/球体几何定位（1/2点定义轴线或球心）及矩阵变换（旋转/平移/缩放）</w:t>
            </w:r>
          </w:p>
        </w:tc>
      </w:tr>
      <w:tr>
        <w:tc>
          <w:tcPr>
            <w:tcW w:type="dxa" w:w="2076"/>
          </w:tcPr>
          <w:p/>
        </w:tc>
        <w:tc>
          <w:tcPr>
            <w:tcW w:type="dxa" w:w="415"/>
          </w:tcPr>
          <w:p>
            <w:pPr>
              <w:pStyle w:val="null3"/>
            </w:pPr>
            <w:r>
              <w:rPr/>
              <w:t>26</w:t>
            </w:r>
          </w:p>
        </w:tc>
        <w:tc>
          <w:tcPr>
            <w:tcW w:type="dxa" w:w="5814"/>
          </w:tcPr>
          <w:p>
            <w:pPr>
              <w:pStyle w:val="null3"/>
              <w:jc w:val="both"/>
            </w:pPr>
            <w:r>
              <w:rPr>
                <w:sz w:val="21"/>
              </w:rPr>
              <w:t>26.数据本地持久化：系统软件支持多个检测工程的计算、分析及显示。</w:t>
            </w:r>
          </w:p>
        </w:tc>
      </w:tr>
      <w:tr>
        <w:tc>
          <w:tcPr>
            <w:tcW w:type="dxa" w:w="2076"/>
          </w:tcPr>
          <w:p>
            <w:pPr>
              <w:pStyle w:val="null3"/>
            </w:pPr>
            <w:r>
              <w:rPr/>
              <w:t>▲</w:t>
            </w:r>
          </w:p>
        </w:tc>
        <w:tc>
          <w:tcPr>
            <w:tcW w:type="dxa" w:w="415"/>
          </w:tcPr>
          <w:p>
            <w:pPr>
              <w:pStyle w:val="null3"/>
            </w:pPr>
            <w:r>
              <w:rPr/>
              <w:t>27</w:t>
            </w:r>
          </w:p>
        </w:tc>
        <w:tc>
          <w:tcPr>
            <w:tcW w:type="dxa" w:w="5814"/>
          </w:tcPr>
          <w:p>
            <w:pPr>
              <w:pStyle w:val="null3"/>
              <w:jc w:val="both"/>
            </w:pPr>
            <w:r>
              <w:rPr>
                <w:sz w:val="21"/>
              </w:rPr>
              <w:t>▲27</w:t>
            </w:r>
            <w:r>
              <w:rPr>
                <w:sz w:val="21"/>
              </w:rPr>
              <w:t>.</w:t>
            </w:r>
            <w:r>
              <w:rPr>
                <w:sz w:val="21"/>
              </w:rPr>
              <w:t>系统集成振动模态分析模块：需集成</w:t>
            </w:r>
            <w:r>
              <w:rPr>
                <w:sz w:val="21"/>
              </w:rPr>
              <w:t>EMA（试验模态分析）与OMA（工作模态分析）双模式，基于互功率谱（Cross Power Spectrum）算法实现频响特性提取，支持激振器/锤击法激励下的FRF矩阵计算及环境激励下的多参考点互功率谱模态参数辨识，支持输出固有频率（分辨率≥0.1Hz）、阻尼比及三维点云/散点模态振型动画，兼容ODS分析功能（支持时/频域变形对比），支持导出csv数据和avi视频，并实时显示模态置信因子（MAC）矩阵及稳态图</w:t>
            </w:r>
            <w:r>
              <w:rPr>
                <w:sz w:val="21"/>
              </w:rPr>
              <w:t>。</w:t>
            </w:r>
          </w:p>
        </w:tc>
      </w:tr>
      <w:tr>
        <w:tc>
          <w:tcPr>
            <w:tcW w:type="dxa" w:w="2076"/>
          </w:tcPr>
          <w:p>
            <w:pPr>
              <w:pStyle w:val="null3"/>
            </w:pPr>
            <w:r>
              <w:rPr/>
              <w:t>▲</w:t>
            </w:r>
          </w:p>
        </w:tc>
        <w:tc>
          <w:tcPr>
            <w:tcW w:type="dxa" w:w="415"/>
          </w:tcPr>
          <w:p>
            <w:pPr>
              <w:pStyle w:val="null3"/>
            </w:pPr>
            <w:r>
              <w:rPr/>
              <w:t>28</w:t>
            </w:r>
          </w:p>
        </w:tc>
        <w:tc>
          <w:tcPr>
            <w:tcW w:type="dxa" w:w="5814"/>
          </w:tcPr>
          <w:p>
            <w:pPr>
              <w:pStyle w:val="null3"/>
              <w:jc w:val="both"/>
            </w:pPr>
            <w:r>
              <w:rPr>
                <w:sz w:val="21"/>
              </w:rPr>
              <w:t>▲28.系统集成棋盘格/圆点标定板自动生成模块：支持自定义棋盘格角点数量（行列数可调）、角点间距及标定板颜色（RGB值可编辑）；圆点标定板提供常规模式与专家模式（专家模式下可调整点阵数量、内径比例、边缘比例等参数），支持打印预览及软件直连打印机输出标定板</w:t>
            </w:r>
            <w:r>
              <w:rPr>
                <w:sz w:val="21"/>
              </w:rPr>
              <w:t>。</w:t>
            </w:r>
          </w:p>
        </w:tc>
      </w:tr>
      <w:tr>
        <w:tc>
          <w:tcPr>
            <w:tcW w:type="dxa" w:w="2076"/>
          </w:tcPr>
          <w:p/>
        </w:tc>
        <w:tc>
          <w:tcPr>
            <w:tcW w:type="dxa" w:w="415"/>
          </w:tcPr>
          <w:p>
            <w:pPr>
              <w:pStyle w:val="null3"/>
            </w:pPr>
            <w:r>
              <w:rPr/>
              <w:t>29</w:t>
            </w:r>
          </w:p>
        </w:tc>
        <w:tc>
          <w:tcPr>
            <w:tcW w:type="dxa" w:w="5814"/>
          </w:tcPr>
          <w:p>
            <w:pPr>
              <w:pStyle w:val="null3"/>
              <w:jc w:val="both"/>
            </w:pPr>
            <w:r>
              <w:rPr>
                <w:sz w:val="21"/>
              </w:rPr>
              <w:t>29.系统集成散斑自动生成模块：支持椭圆、多边形及高斯散斑类型，可设置图像分辨率、直径、偏心率、空心率、密度与随机度参数，内置平移、拉伸、正弦、剪切带及高斯散斑变换模式，支持自定义变形参数并直接导出散斑图片。</w:t>
            </w:r>
          </w:p>
        </w:tc>
      </w:tr>
      <w:tr>
        <w:tc>
          <w:tcPr>
            <w:tcW w:type="dxa" w:w="2076"/>
          </w:tcPr>
          <w:p/>
        </w:tc>
        <w:tc>
          <w:tcPr>
            <w:tcW w:type="dxa" w:w="415"/>
          </w:tcPr>
          <w:p>
            <w:pPr>
              <w:pStyle w:val="null3"/>
            </w:pPr>
            <w:r>
              <w:rPr/>
              <w:t>30</w:t>
            </w:r>
          </w:p>
        </w:tc>
        <w:tc>
          <w:tcPr>
            <w:tcW w:type="dxa" w:w="5814"/>
          </w:tcPr>
          <w:p>
            <w:pPr>
              <w:pStyle w:val="null3"/>
              <w:jc w:val="both"/>
            </w:pPr>
            <w:r>
              <w:rPr>
                <w:sz w:val="21"/>
              </w:rPr>
              <w:t>30.系统集成标记点自动生成模块：支持编码点（可自定义外圆/内圆直径比例）与非编码点（尺寸1-30mm可调）生成，可设置标记点布局密度及打印纸张类型（A1/A2/A3/A4），支持抗锯齿处理与边缘锐化功能，支持软件直连打印机输出并预览标记点阵列。</w:t>
            </w:r>
          </w:p>
        </w:tc>
      </w:tr>
      <w:tr>
        <w:tc>
          <w:tcPr>
            <w:tcW w:type="dxa" w:w="2076"/>
          </w:tcPr>
          <w:p>
            <w:pPr>
              <w:pStyle w:val="null3"/>
            </w:pPr>
            <w:r>
              <w:rPr/>
              <w:t>★</w:t>
            </w:r>
          </w:p>
        </w:tc>
        <w:tc>
          <w:tcPr>
            <w:tcW w:type="dxa" w:w="415"/>
          </w:tcPr>
          <w:p>
            <w:pPr>
              <w:pStyle w:val="null3"/>
            </w:pPr>
            <w:r>
              <w:rPr/>
              <w:t>31</w:t>
            </w:r>
          </w:p>
        </w:tc>
        <w:tc>
          <w:tcPr>
            <w:tcW w:type="dxa" w:w="5814"/>
          </w:tcPr>
          <w:p>
            <w:pPr>
              <w:pStyle w:val="null3"/>
              <w:jc w:val="both"/>
            </w:pPr>
            <w:r>
              <w:rPr>
                <w:sz w:val="21"/>
              </w:rPr>
              <w:t>★31.系统集成疲劳动态采集模块：需具备低频相机高频同步触发采集能力（支持单周期/多周期模式），内置波峰波谷自动识别算法及相位间隔触发机制（可设定0°、90°等关键相位点），实时动态补偿拉伸机信号漂移误差并消除周期累计偏差，支持变频图像采集功能，输出数据需兼容RDIC分析软件。</w:t>
            </w:r>
          </w:p>
        </w:tc>
      </w:tr>
      <w:tr>
        <w:tc>
          <w:tcPr>
            <w:tcW w:type="dxa" w:w="2076"/>
          </w:tcPr>
          <w:p/>
        </w:tc>
        <w:tc>
          <w:tcPr>
            <w:tcW w:type="dxa" w:w="415"/>
          </w:tcPr>
          <w:p>
            <w:pPr>
              <w:pStyle w:val="null3"/>
            </w:pPr>
            <w:r>
              <w:rPr/>
              <w:t>32</w:t>
            </w:r>
          </w:p>
        </w:tc>
        <w:tc>
          <w:tcPr>
            <w:tcW w:type="dxa" w:w="5814"/>
          </w:tcPr>
          <w:p>
            <w:pPr>
              <w:pStyle w:val="null3"/>
              <w:jc w:val="both"/>
            </w:pPr>
            <w:r>
              <w:rPr>
                <w:sz w:val="21"/>
              </w:rPr>
              <w:t>32.系统集成材料性能分析模块：通过应变和形变后续可得出材料的弹性模量</w:t>
            </w:r>
            <w:r>
              <w:rPr>
                <w:sz w:val="21"/>
              </w:rPr>
              <w:t>、</w:t>
            </w:r>
            <w:r>
              <w:rPr>
                <w:sz w:val="21"/>
              </w:rPr>
              <w:t>泊松比</w:t>
            </w:r>
            <w:r>
              <w:rPr>
                <w:sz w:val="21"/>
              </w:rPr>
              <w:t>、</w:t>
            </w:r>
            <w:r>
              <w:rPr>
                <w:sz w:val="21"/>
              </w:rPr>
              <w:t>R值</w:t>
            </w:r>
            <w:r>
              <w:rPr>
                <w:sz w:val="21"/>
              </w:rPr>
              <w:t>、</w:t>
            </w:r>
            <w:r>
              <w:rPr>
                <w:sz w:val="21"/>
              </w:rPr>
              <w:t>N值等参数。</w:t>
            </w:r>
          </w:p>
        </w:tc>
      </w:tr>
      <w:tr>
        <w:tc>
          <w:tcPr>
            <w:tcW w:type="dxa" w:w="2076"/>
          </w:tcPr>
          <w:p/>
        </w:tc>
        <w:tc>
          <w:tcPr>
            <w:tcW w:type="dxa" w:w="415"/>
          </w:tcPr>
          <w:p>
            <w:pPr>
              <w:pStyle w:val="null3"/>
            </w:pPr>
            <w:r>
              <w:rPr/>
              <w:t>33</w:t>
            </w:r>
          </w:p>
        </w:tc>
        <w:tc>
          <w:tcPr>
            <w:tcW w:type="dxa" w:w="5814"/>
          </w:tcPr>
          <w:p>
            <w:pPr>
              <w:pStyle w:val="null3"/>
              <w:jc w:val="both"/>
            </w:pPr>
            <w:r>
              <w:rPr>
                <w:sz w:val="21"/>
              </w:rPr>
              <w:t>33.系统集成裂纹扩展分析模块：可识别裂纹，计算裂纹尖端位置与张开角。</w:t>
            </w:r>
          </w:p>
        </w:tc>
      </w:tr>
      <w:tr>
        <w:tc>
          <w:tcPr>
            <w:tcW w:type="dxa" w:w="2076"/>
          </w:tcPr>
          <w:p/>
        </w:tc>
        <w:tc>
          <w:tcPr>
            <w:tcW w:type="dxa" w:w="415"/>
          </w:tcPr>
          <w:p>
            <w:pPr>
              <w:pStyle w:val="null3"/>
            </w:pPr>
            <w:r>
              <w:rPr/>
              <w:t>34</w:t>
            </w:r>
          </w:p>
        </w:tc>
        <w:tc>
          <w:tcPr>
            <w:tcW w:type="dxa" w:w="5814"/>
          </w:tcPr>
          <w:p>
            <w:pPr>
              <w:pStyle w:val="null3"/>
              <w:jc w:val="both"/>
            </w:pPr>
            <w:r>
              <w:rPr>
                <w:sz w:val="21"/>
              </w:rPr>
              <w:t>34.系统支持多种数据格式导出：支持EXCEL、CSV、AVI、GIF等格式，可将测量过程二维图像或者三维结果制作成视频并输出保存。系统具备图像格式转换功能，可导出采集项目的图像数据为标准图像格式。</w:t>
            </w:r>
          </w:p>
        </w:tc>
      </w:tr>
      <w:tr>
        <w:tc>
          <w:tcPr>
            <w:tcW w:type="dxa" w:w="2076"/>
          </w:tcPr>
          <w:p/>
        </w:tc>
        <w:tc>
          <w:tcPr>
            <w:tcW w:type="dxa" w:w="415"/>
          </w:tcPr>
          <w:p>
            <w:pPr>
              <w:pStyle w:val="null3"/>
            </w:pPr>
            <w:r>
              <w:rPr/>
              <w:t>35</w:t>
            </w:r>
          </w:p>
        </w:tc>
        <w:tc>
          <w:tcPr>
            <w:tcW w:type="dxa" w:w="5814"/>
          </w:tcPr>
          <w:p>
            <w:pPr>
              <w:pStyle w:val="null3"/>
              <w:jc w:val="both"/>
            </w:pPr>
            <w:r>
              <w:rPr>
                <w:sz w:val="21"/>
              </w:rPr>
              <w:t>35.系统预留多测头同步检测接口：可以支持1~8个测头的多相机组同步测量，相机数目任意扩展，可以同步测量多个区域的变形应变并统一到同一个坐标系下，适用于不同实验条件需求下的变形测量。</w:t>
            </w:r>
          </w:p>
        </w:tc>
      </w:tr>
      <w:tr>
        <w:tc>
          <w:tcPr>
            <w:tcW w:type="dxa" w:w="2076"/>
          </w:tcPr>
          <w:p/>
        </w:tc>
        <w:tc>
          <w:tcPr>
            <w:tcW w:type="dxa" w:w="415"/>
          </w:tcPr>
          <w:p>
            <w:pPr>
              <w:pStyle w:val="null3"/>
            </w:pPr>
            <w:r>
              <w:rPr/>
              <w:t>36</w:t>
            </w:r>
          </w:p>
        </w:tc>
        <w:tc>
          <w:tcPr>
            <w:tcW w:type="dxa" w:w="5814"/>
          </w:tcPr>
          <w:p>
            <w:pPr>
              <w:pStyle w:val="null3"/>
              <w:jc w:val="both"/>
            </w:pPr>
            <w:r>
              <w:rPr>
                <w:sz w:val="21"/>
              </w:rPr>
              <w:t>36.系统具备模型对比功能：可导入Abaqus、LS-DYNA、ANSYS等软件的有限元数据，与DIC实际测量结果进行对比分析，展示误差数据散点图，可导出误差数据。</w:t>
            </w:r>
          </w:p>
        </w:tc>
      </w:tr>
      <w:tr>
        <w:tc>
          <w:tcPr>
            <w:tcW w:type="dxa" w:w="2076"/>
          </w:tcPr>
          <w:p/>
        </w:tc>
        <w:tc>
          <w:tcPr>
            <w:tcW w:type="dxa" w:w="415"/>
          </w:tcPr>
          <w:p>
            <w:pPr>
              <w:pStyle w:val="null3"/>
            </w:pPr>
            <w:r>
              <w:rPr/>
              <w:t>37</w:t>
            </w:r>
          </w:p>
        </w:tc>
        <w:tc>
          <w:tcPr>
            <w:tcW w:type="dxa" w:w="5814"/>
          </w:tcPr>
          <w:p>
            <w:pPr>
              <w:pStyle w:val="null3"/>
              <w:jc w:val="both"/>
            </w:pPr>
            <w:r>
              <w:rPr>
                <w:sz w:val="21"/>
              </w:rPr>
              <w:t>37.系统具备多相机点云拼接功能：定制化多相机点云拼接解决方案。</w:t>
            </w:r>
          </w:p>
        </w:tc>
      </w:tr>
      <w:tr>
        <w:tc>
          <w:tcPr>
            <w:tcW w:type="dxa" w:w="2076"/>
          </w:tcPr>
          <w:p/>
        </w:tc>
        <w:tc>
          <w:tcPr>
            <w:tcW w:type="dxa" w:w="415"/>
          </w:tcPr>
          <w:p>
            <w:pPr>
              <w:pStyle w:val="null3"/>
            </w:pPr>
            <w:r>
              <w:rPr/>
              <w:t>38</w:t>
            </w:r>
          </w:p>
        </w:tc>
        <w:tc>
          <w:tcPr>
            <w:tcW w:type="dxa" w:w="5814"/>
          </w:tcPr>
          <w:p>
            <w:pPr>
              <w:pStyle w:val="null3"/>
              <w:jc w:val="both"/>
            </w:pPr>
            <w:r>
              <w:rPr>
                <w:sz w:val="21"/>
              </w:rPr>
              <w:t>38.系统具备SDK二次开发，定制化SDK接口。</w:t>
            </w:r>
          </w:p>
        </w:tc>
      </w:tr>
      <w:tr>
        <w:tc>
          <w:tcPr>
            <w:tcW w:type="dxa" w:w="2076"/>
          </w:tcPr>
          <w:p/>
        </w:tc>
        <w:tc>
          <w:tcPr>
            <w:tcW w:type="dxa" w:w="415"/>
          </w:tcPr>
          <w:p>
            <w:pPr>
              <w:pStyle w:val="null3"/>
            </w:pPr>
            <w:r>
              <w:rPr/>
              <w:t>39</w:t>
            </w:r>
          </w:p>
        </w:tc>
        <w:tc>
          <w:tcPr>
            <w:tcW w:type="dxa" w:w="5814"/>
          </w:tcPr>
          <w:p>
            <w:pPr>
              <w:pStyle w:val="null3"/>
              <w:jc w:val="both"/>
            </w:pPr>
            <w:r>
              <w:rPr>
                <w:sz w:val="21"/>
              </w:rPr>
              <w:t>39.系统具备拉伸机数据交互定制：可同步采集拉伸机位移、应力等模拟数据，可同步输出位移、应变等数据到拉伸机。</w:t>
            </w:r>
          </w:p>
        </w:tc>
      </w:tr>
      <w:tr>
        <w:tc>
          <w:tcPr>
            <w:tcW w:type="dxa" w:w="2076"/>
          </w:tcPr>
          <w:p/>
        </w:tc>
        <w:tc>
          <w:tcPr>
            <w:tcW w:type="dxa" w:w="415"/>
          </w:tcPr>
          <w:p>
            <w:pPr>
              <w:pStyle w:val="null3"/>
            </w:pPr>
            <w:r>
              <w:rPr/>
              <w:t>40</w:t>
            </w:r>
          </w:p>
        </w:tc>
        <w:tc>
          <w:tcPr>
            <w:tcW w:type="dxa" w:w="5814"/>
          </w:tcPr>
          <w:p>
            <w:pPr>
              <w:pStyle w:val="null3"/>
              <w:jc w:val="both"/>
            </w:pPr>
            <w:r>
              <w:rPr>
                <w:sz w:val="21"/>
              </w:rPr>
              <w:t>40.系统具备第三方设备以模拟量、串口、UDP、TCP等方式进行通信集成定制。</w:t>
            </w:r>
          </w:p>
        </w:tc>
      </w:tr>
      <w:tr>
        <w:tc>
          <w:tcPr>
            <w:tcW w:type="dxa" w:w="2076"/>
          </w:tcPr>
          <w:p/>
        </w:tc>
        <w:tc>
          <w:tcPr>
            <w:tcW w:type="dxa" w:w="415"/>
          </w:tcPr>
          <w:p>
            <w:pPr>
              <w:pStyle w:val="null3"/>
            </w:pPr>
            <w:r>
              <w:rPr/>
              <w:t>41</w:t>
            </w:r>
          </w:p>
        </w:tc>
        <w:tc>
          <w:tcPr>
            <w:tcW w:type="dxa" w:w="5814"/>
          </w:tcPr>
          <w:p>
            <w:pPr>
              <w:pStyle w:val="null3"/>
              <w:jc w:val="both"/>
            </w:pPr>
            <w:r>
              <w:rPr>
                <w:sz w:val="21"/>
              </w:rPr>
              <w:t>41.系统具备同步控制器多模式控制（触发/同步模式切换、脉冲宽度0.1-1000ms可调），具备在线固件升级功能，可定制多测量头级联触发网络（同步精度≤1μs，支持星型/链式拓扑结构）</w:t>
            </w:r>
          </w:p>
        </w:tc>
      </w:tr>
      <w:tr>
        <w:tc>
          <w:tcPr>
            <w:tcW w:type="dxa" w:w="2076"/>
          </w:tcPr>
          <w:p/>
        </w:tc>
        <w:tc>
          <w:tcPr>
            <w:tcW w:type="dxa" w:w="415"/>
          </w:tcPr>
          <w:p>
            <w:pPr>
              <w:pStyle w:val="null3"/>
            </w:pPr>
            <w:r>
              <w:rPr/>
              <w:t>42</w:t>
            </w:r>
          </w:p>
        </w:tc>
        <w:tc>
          <w:tcPr>
            <w:tcW w:type="dxa" w:w="5814"/>
          </w:tcPr>
          <w:p>
            <w:pPr>
              <w:pStyle w:val="null3"/>
              <w:jc w:val="both"/>
            </w:pPr>
            <w:r>
              <w:rPr>
                <w:sz w:val="21"/>
              </w:rPr>
              <w:t>42.系统具备GPU加速功能：实现大数据量下的高效分析处理</w:t>
            </w:r>
          </w:p>
        </w:tc>
      </w:tr>
      <w:tr>
        <w:tc>
          <w:tcPr>
            <w:tcW w:type="dxa" w:w="2076"/>
          </w:tcPr>
          <w:p/>
        </w:tc>
        <w:tc>
          <w:tcPr>
            <w:tcW w:type="dxa" w:w="415"/>
          </w:tcPr>
          <w:p>
            <w:pPr>
              <w:pStyle w:val="null3"/>
            </w:pPr>
            <w:r>
              <w:rPr/>
              <w:t>43</w:t>
            </w:r>
          </w:p>
        </w:tc>
        <w:tc>
          <w:tcPr>
            <w:tcW w:type="dxa" w:w="5814"/>
          </w:tcPr>
          <w:p>
            <w:pPr>
              <w:pStyle w:val="null3"/>
              <w:jc w:val="both"/>
            </w:pPr>
            <w:r>
              <w:rPr>
                <w:sz w:val="21"/>
              </w:rPr>
              <w:t>43.图像采集模块：含相机主机2只：相机分辨率：≥4096*3000，最高帧率不低于30.5fps，镜头1组2只，规格：50mm；</w:t>
            </w:r>
          </w:p>
        </w:tc>
      </w:tr>
      <w:tr>
        <w:tc>
          <w:tcPr>
            <w:tcW w:type="dxa" w:w="2076"/>
          </w:tcPr>
          <w:p/>
        </w:tc>
        <w:tc>
          <w:tcPr>
            <w:tcW w:type="dxa" w:w="415"/>
          </w:tcPr>
          <w:p>
            <w:pPr>
              <w:pStyle w:val="null3"/>
            </w:pPr>
            <w:r>
              <w:rPr/>
              <w:t>44</w:t>
            </w:r>
          </w:p>
        </w:tc>
        <w:tc>
          <w:tcPr>
            <w:tcW w:type="dxa" w:w="5814"/>
          </w:tcPr>
          <w:p>
            <w:pPr>
              <w:pStyle w:val="null3"/>
              <w:jc w:val="both"/>
            </w:pPr>
            <w:r>
              <w:rPr>
                <w:sz w:val="21"/>
              </w:rPr>
              <w:t>44.相机移动平台：专用定制版横梁1组，带有明显的刻度标识，配专用三脚架，承重≥18Kg，最大高度150cm，折合高度675mm，具备6自由度微调和粗调功能，具备水平安装和垂直安装。</w:t>
            </w:r>
          </w:p>
        </w:tc>
      </w:tr>
      <w:tr>
        <w:tc>
          <w:tcPr>
            <w:tcW w:type="dxa" w:w="2076"/>
          </w:tcPr>
          <w:p/>
        </w:tc>
        <w:tc>
          <w:tcPr>
            <w:tcW w:type="dxa" w:w="415"/>
          </w:tcPr>
          <w:p>
            <w:pPr>
              <w:pStyle w:val="null3"/>
            </w:pPr>
            <w:r>
              <w:rPr/>
              <w:t>45</w:t>
            </w:r>
          </w:p>
        </w:tc>
        <w:tc>
          <w:tcPr>
            <w:tcW w:type="dxa" w:w="5814"/>
          </w:tcPr>
          <w:p>
            <w:pPr>
              <w:pStyle w:val="null3"/>
              <w:jc w:val="both"/>
            </w:pPr>
            <w:r>
              <w:rPr>
                <w:sz w:val="21"/>
              </w:rPr>
              <w:t>45.系统软件：三维及二维变形及应变测量分析软件包；安装U盘1套；电子版软件使用手册1套；软件加密狗1只。</w:t>
            </w:r>
          </w:p>
        </w:tc>
      </w:tr>
      <w:tr>
        <w:tc>
          <w:tcPr>
            <w:tcW w:type="dxa" w:w="2076"/>
          </w:tcPr>
          <w:p/>
        </w:tc>
        <w:tc>
          <w:tcPr>
            <w:tcW w:type="dxa" w:w="415"/>
          </w:tcPr>
          <w:p>
            <w:pPr>
              <w:pStyle w:val="null3"/>
            </w:pPr>
            <w:r>
              <w:rPr/>
              <w:t>46</w:t>
            </w:r>
          </w:p>
        </w:tc>
        <w:tc>
          <w:tcPr>
            <w:tcW w:type="dxa" w:w="5814"/>
          </w:tcPr>
          <w:p>
            <w:pPr>
              <w:pStyle w:val="null3"/>
              <w:jc w:val="both"/>
            </w:pPr>
            <w:r>
              <w:rPr>
                <w:sz w:val="21"/>
              </w:rPr>
              <w:t>46.采集控制系统：集成光源供电装置，同步触发接口，4路模拟/数字信号输入接口，2路数字信号输出接口，可以实现测量头的控制、多个相机的同步触发、多路模拟量和开关量数据采集、输入和输出信号控制。</w:t>
            </w:r>
          </w:p>
        </w:tc>
      </w:tr>
      <w:tr>
        <w:tc>
          <w:tcPr>
            <w:tcW w:type="dxa" w:w="2076"/>
          </w:tcPr>
          <w:p/>
        </w:tc>
        <w:tc>
          <w:tcPr>
            <w:tcW w:type="dxa" w:w="415"/>
          </w:tcPr>
          <w:p>
            <w:pPr>
              <w:pStyle w:val="null3"/>
            </w:pPr>
            <w:r>
              <w:rPr/>
              <w:t>47</w:t>
            </w:r>
          </w:p>
        </w:tc>
        <w:tc>
          <w:tcPr>
            <w:tcW w:type="dxa" w:w="5814"/>
          </w:tcPr>
          <w:p>
            <w:pPr>
              <w:pStyle w:val="null3"/>
              <w:jc w:val="left"/>
            </w:pPr>
            <w:r>
              <w:rPr>
                <w:sz w:val="21"/>
              </w:rPr>
              <w:t>二、配置清单：</w:t>
            </w:r>
          </w:p>
          <w:p>
            <w:pPr>
              <w:pStyle w:val="null3"/>
              <w:jc w:val="both"/>
            </w:pPr>
            <w:r>
              <w:rPr>
                <w:sz w:val="21"/>
              </w:rPr>
              <w:t>1.</w:t>
            </w:r>
            <w:r>
              <w:rPr>
                <w:sz w:val="21"/>
              </w:rPr>
              <w:t xml:space="preserve"> </w:t>
            </w:r>
            <w:r>
              <w:rPr>
                <w:sz w:val="21"/>
              </w:rPr>
              <w:t>3D应变分析软件1个、三维应变测量装置1个，工业相机2个，50mm镜头2个，偏振片2个；窄带滤波片2个， 拓展坞1个；加密锁 1个，标定板1个，三脚架云台光源1套。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采购包4（多轴联动机器人焊接与增材制造系统）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自合同签订生效之日起100个日历日内完成所投产品的交货、安装及调试，包括向采购人职能部门提交认可的完整的验收申请资料。</w:t>
            </w:r>
          </w:p>
        </w:tc>
      </w:tr>
      <w:tr>
        <w:tc>
          <w:tcPr>
            <w:tcW w:type="dxa" w:w="4153"/>
          </w:tcPr>
          <w:p>
            <w:pPr>
              <w:pStyle w:val="null3"/>
            </w:pPr>
            <w:r>
              <w:rPr/>
              <w:t>标的提供的地点</w:t>
            </w:r>
          </w:p>
        </w:tc>
        <w:tc>
          <w:tcPr>
            <w:tcW w:type="dxa" w:w="4153"/>
          </w:tcPr>
          <w:p>
            <w:pPr>
              <w:pStyle w:val="null3"/>
            </w:pPr>
            <w:r>
              <w:rPr/>
              <w:t>五邑大学指定地点。</w:t>
            </w:r>
          </w:p>
        </w:tc>
      </w:tr>
      <w:tr>
        <w:tc>
          <w:tcPr>
            <w:tcW w:type="dxa" w:w="4153"/>
          </w:tcPr>
          <w:p>
            <w:pPr>
              <w:pStyle w:val="null3"/>
            </w:pPr>
            <w:r>
              <w:rPr/>
              <w:t>付款方式</w:t>
            </w:r>
          </w:p>
        </w:tc>
        <w:tc>
          <w:tcPr>
            <w:tcW w:type="dxa" w:w="4153"/>
          </w:tcPr>
          <w:p>
            <w:pPr>
              <w:pStyle w:val="null3"/>
            </w:pPr>
            <w:r>
              <w:rPr/>
              <w:t>1期：支付比例40%,采购人在合同签订后5个工作日内按合同总金额40%支付预付款；</w:t>
            </w:r>
          </w:p>
          <w:p>
            <w:pPr>
              <w:pStyle w:val="null3"/>
            </w:pPr>
            <w:r>
              <w:rPr/>
              <w:t>2期：支付比例60%,验收合格后，中标人按合同总金额向采购人开具符合合同类型要求的增值税专用发票和提供由采购人认可的验收报告。货物验收合格和采购人收到前述发票、验收报告后10个工作日内采购人办理完合同总额60%划入中标人账户的支付手续；结算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1期：（一）货物交付 中标人必须在合同签订生效之日起 100个日历日内完成所投产品的交货、安装及调试，包括向采购人职能部门提交认可的完整的验收申请资料。货物须为原厂商未启封的全新包装，具有出厂合格证，序列号、包装箱号与出厂批号一致，并可追溯查阅。 （二）货物验收 1.开箱验收： 全部货物送到采购人指定场地后，采购人、中标人双方同时在场才能开封验货，现场安装。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（1）设备安装及调试完成后，由中标人提交项目投入使用确认单，经采购人确认无误后方可进行相关培训； （2）培训完成后，中标人向采购人提交验收申请，7日内（如遇寒暑假，时间顺延）由采购人报请主管部门组织验收小组进行验收，项目验收合格后，出具有效的验收报告。 （3）验收细则以中标人在投标文件中提供的设备技术资料及双方签订的合同条款为准。（验收时需要对每一条参数进行逐一验证，并提供验证佐证材料作为验收资料） （三）违约处置 1.出现以下任何情形之一的，采购人有权单方面解除合同，自采购人发出书面解除通知书的第二日起，合同即可解除，采购人不承担违约责任或赔偿责任，因合同解除而发生的费用由中标人承担。中标人应在合同解除之日起的3日内，一次性退还采购人已支付的所有款项，同时没收中标人已支付的全部履约保证金和向中标人收取合同总价10%的违约金，违约金不足以弥补采购人损失的（包括但不限于律师费、诉讼费、保全费、担保费、交通费、差旅费、鉴定费等），中标人应另行赔偿：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（5）中标人提供的货物涉及侵犯他人知识产权、肖像权、商业经营保密的信息或其他权益纠纷的； （6）中标人利用合同实施损害采购人合法权益行为的。 （7）中标人不按合同约定履行义务，经采购人提出后，在合理期限内仍不改正的； （8）中标人所交货的货物验收不合格，或经维修、退换后仍无法正常使用的，或虽可正常使用但无法达到合同约定的参数及要求的。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交纳比例：3.8%</w:t>
            </w:r>
          </w:p>
          <w:p>
            <w:pPr>
              <w:pStyle w:val="null3"/>
            </w:pPr>
            <w:r>
              <w:rPr/>
              <w:t>缴费渠道：</w:t>
            </w:r>
            <w:r>
              <w:rPr/>
              <w:t>电子保函（保险）</w:t>
            </w:r>
            <w:r>
              <w:rPr/>
              <w:t>、支票（本票、汇票）</w:t>
            </w:r>
            <w:r>
              <w:rPr/>
              <w:t>、其他</w:t>
            </w:r>
          </w:p>
          <w:p>
            <w:pPr>
              <w:pStyle w:val="null3"/>
            </w:pPr>
            <w:r>
              <w:rPr/>
              <w:t>账号：以中标后采购人提供账号信息为准</w:t>
            </w:r>
          </w:p>
          <w:p>
            <w:pPr>
              <w:pStyle w:val="null3"/>
            </w:pPr>
            <w:r>
              <w:rPr/>
              <w:t>户名：以中标后采购人提供户名信息为准</w:t>
            </w:r>
          </w:p>
          <w:p>
            <w:pPr>
              <w:pStyle w:val="null3"/>
            </w:pPr>
            <w:r>
              <w:rPr/>
              <w:t>开户行：以中标后采购人提供开户行信息为准</w:t>
            </w:r>
          </w:p>
          <w:p>
            <w:pPr>
              <w:pStyle w:val="null3"/>
            </w:pPr>
            <w:r>
              <w:rPr/>
              <w:t>支票提交方式：以中标后采购人提供支票信息为准</w:t>
            </w:r>
          </w:p>
          <w:p>
            <w:pPr>
              <w:pStyle w:val="null3"/>
            </w:pPr>
            <w:r>
              <w:rPr/>
              <w:t>汇票、本票提交方式：以中标后采购人提供汇票、本票信息为准</w:t>
            </w:r>
          </w:p>
          <w:p>
            <w:pPr>
              <w:pStyle w:val="null3"/>
            </w:pPr>
            <w:r>
              <w:rPr/>
              <w:t>说明：1.本采购包合同签订之日起5个工作日内，中标人向采购人提交合同总价的3.8%作为本采购包的履约保证金，可通过银行转账、支票、汇票、本票等非现金形式支付。验收合格后20个工作日内一次性返还履约保证金（不计息）。 2.履约保证金也可以以履约保函（保险）形式提供，目前"广东政府采购智慧云平台金融服务中心(https://gdgpo.czt.gd.gov.cn/zcdservice/zcd/guangdong/)已实现电子履约保函（保险）在线办理功能，有意愿供应商可自行办理提供。如以保函方式，采购人验收合格且无违约情况后二十个工作日内(不含审批时间)保函原件退回。 3.履约保证金的违约责任： （1）中标人超过缴纳履约保证金期限，未向采购人缴纳本采购包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服务要求： （一）供货要求，1.本采购包不接受所投报产品为进口产品的投标。（本招标文件中所称进口产品是指通过中国海关报关验放进入中国境内且产自关境外的产品） 2.安全责任：本采购包安全措施由投标人制定方案及组织实施，并承担全部安全责任，采购人不负责任何投标人人员伤亡、投标人人员劳保福利以及施工中材料/工具器械等被盗、毁损灭失等责任。中标后，投标人需提交安全措施方案一份至采购人处备案，同时采购人保留对投标人组织实施情况进行监督的权利。（投标人需提供承诺函，格式自拟） 3.消防责任：本采购包消防措施由投标人制定方案及组织实施，投标人应严格遵守消防法规定执行操作，所需水电由采购人协助供给，电源接驳应由投标人指派具备资质的电工依据规范执行，严禁施工人员擅自拉接。凡在施工期间因投标人过失引起的火灾事故应由投标人负责，所造成的经济损失由投标人负责全额赔偿，造成采购人损失的，投标人应赔偿采购人全部损失。投标人制定的消防措施方案中标后应提交一份至采购人留存备案，且采购人有权监督投标人组织实施情况。（投标人需提供承诺函，格式自拟） 4.投标人应当按照采购人要求及其他资料对设备进行设计、制作、安装和调试，所提供的设备在生产、安装和调试时应能满足国家相应的标准要求。货物应为原厂商未启封的全新包装，具有出厂合格证，序列号、包装箱号与出厂批号一致，并可追溯查阅。投标人在设备采购、运输、安装、调试、维护、保修的过程中应负责一切安全责任。 5.知识产权和专利权 投标人提供的货物应确保无任何知识产权争议，且为全新状态（包括零部件、配件及随机工具等），表面完好无损，无碰撞痕迹，不存在任何潜在缺陷或侵权行为，确保在中国境内能够按照常规方式安全、合法地使用。 投标人应确保采购人在中华人民共和国使用货物或其任何一部分时，若发生第三方针对采购人提出的侵犯专利权、商标权或其他知识产权的主张，投标人需承担相应的行政责任、民事责任，包括但不限于停止侵权行为、赔偿损失等。若因此给采购人造成损失，投标人应赔偿采购人全部损失。 6.投标人应具备相应的维护保养服务能力，能提供完善的售后服务（包括技术人员、响应时间及备品、备件方面等）。</w:t>
            </w:r>
          </w:p>
          <w:p>
            <w:pPr>
              <w:pStyle w:val="null3"/>
            </w:pPr>
            <w:r>
              <w:rPr/>
              <w:t>（二）售后服务要求，1.投标人的报价应当包含投标人向采购人提供不少于3年的质保期服务事项和设备主件配件的更换事项，质保期从整体项目最终验收后起算，质保期包含对所有投标响应的产品至少3年保修。质保期内产品发生故障时，投标人应无条件上门维修，如不能完全修复，则应无条件更换不低于原规格型号的新部件或设备。 2.投标人从最终验收合格之日起一个月内，投标人提供的货物各部件发生损坏，应给予无条件更换。 3.质保期内，同一硬件一个月内连续2次出现同一故障，投标人应无条件更换同一档次的设备或部件。无条件质保期内因货物质量问题发生3次及以上维修的 ，则该设备或部件的无条件质量保修期从最后一次维修的日期起算。（费用包含在投标报价中） 4.投标人应指派专人负责与采购人联系售后服务事宜。投标人接到用户报修后，电话即时响应，如电话响应无法解决的在4个小时内进行答复，如确定需要来人进行修理，保证在24小时内到达现场。如在24小时内不能解决问题，投标人应在随后48小时内提供不低于故障设备规格型号档次的备用设备供采购人代替使用，直至故障设备修复，确保设备的正常使用技术要求中有特别要求的以技术要求为主。如不能完全修复，则应无条件更换不低于原规格型号的新部件或设备。（费用包含在投标报价中） 5.质保期内投标人负责所有因设备质量问题而产生的费用。 6.投标人提供终身售后服务，无论在质保期内或质保期外，投标人需提供上门服务，所有设备保修服务方式均为投标人上门保修，即由投标人派遣专门技术人员到采购人设备使用现场维修。对于质保期外的设备维修，投标人仅收取损坏部分的成本材料费。 7.质保期内投标人售后服务部门将提供每年不低于4次的电话回访和2次现场设备检修服务，由此产生的一切费用均由投标人承担。 8.质保期满后投标人无条件提供终身技术服务；无条件提供终身对产品进行软件升级服务。（费用包含在投标报价中） 9.投标人在质保期内提供人员培训和技术服务，投标人需为采购人操作人员提供实地设备操作规程、维护培训等服务，讲解产品的基本结构及工作原理，直至操作人员掌握产品的日常使用、维护保养方法，保证操作人员可正确操作使用，并能排除一般故障。（费用包含在投标报价中） 10.投标人未按合同约定时间和约定标准提供保修服务的，采购人有权向投标人主张合同总价的10%的违约金，并有权自行委托第三方提供采购人所需要的技术支持和维修服务，由此造成的包括但不限于第三方维保费用、采购人其他经济损失等均由投标人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多轴联动机器人焊接与增材制造系统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2,877,000.00</w:t>
            </w:r>
          </w:p>
        </w:tc>
        <w:tc>
          <w:tcPr>
            <w:tcW w:type="dxa" w:w="831"/>
          </w:tcPr>
          <w:p>
            <w:pPr>
              <w:pStyle w:val="null3"/>
              <w:jc w:val="right"/>
            </w:pPr>
            <w:r>
              <w:rPr/>
              <w:t>2,877,000.00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多轴联动机器人焊接与增材制造系统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一、技术参数：</w:t>
            </w:r>
          </w:p>
          <w:p>
            <w:pPr>
              <w:pStyle w:val="null3"/>
              <w:jc w:val="both"/>
            </w:pPr>
            <w:r>
              <w:rPr>
                <w:sz w:val="21"/>
              </w:rPr>
              <w:t>1.系统的主体部分为负载机器人的龙门式运动系统，含一套X轴和两套独立的Y轴、Z轴运动系统</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w:t>
            </w:r>
            <w:r>
              <w:rPr>
                <w:sz w:val="21"/>
              </w:rPr>
              <w:t>1.1龙门高度不低于2.4米</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1"/>
              </w:rPr>
              <w:t>▲1.2 X轴、Y轴、Z轴的有效行程不低于10*</w:t>
            </w:r>
            <w:r>
              <w:rPr>
                <w:sz w:val="21"/>
              </w:rPr>
              <w:t>2</w:t>
            </w:r>
            <w:r>
              <w:rPr>
                <w:sz w:val="21"/>
              </w:rPr>
              <w:t>.5*1.</w:t>
            </w:r>
            <w:r>
              <w:rPr>
                <w:sz w:val="21"/>
              </w:rPr>
              <w:t>0</w:t>
            </w:r>
            <w:r>
              <w:rPr>
                <w:sz w:val="21"/>
              </w:rPr>
              <w:t>米</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▲1.3 X轴、Y轴和Z轴重复定位精度≤±0.1mm</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▲1.4负载不低于500kg</w:t>
            </w:r>
          </w:p>
        </w:tc>
      </w:tr>
      <w:tr>
        <w:tc>
          <w:tcPr>
            <w:tcW w:type="dxa" w:w="2076"/>
          </w:tcPr>
          <w:p/>
        </w:tc>
        <w:tc>
          <w:tcPr>
            <w:tcW w:type="dxa" w:w="415"/>
          </w:tcPr>
          <w:p>
            <w:pPr>
              <w:pStyle w:val="null3"/>
            </w:pPr>
            <w:r>
              <w:rPr/>
              <w:t>6</w:t>
            </w:r>
          </w:p>
        </w:tc>
        <w:tc>
          <w:tcPr>
            <w:tcW w:type="dxa" w:w="5814"/>
          </w:tcPr>
          <w:p>
            <w:pPr>
              <w:pStyle w:val="null3"/>
            </w:pPr>
            <w:r>
              <w:rPr>
                <w:sz w:val="21"/>
              </w:rPr>
              <w:t>2.高性能水冷焊机，2台</w:t>
            </w:r>
          </w:p>
          <w:p>
            <w:pPr>
              <w:pStyle w:val="null3"/>
              <w:jc w:val="both"/>
            </w:pPr>
            <w:r>
              <w:rPr>
                <w:sz w:val="21"/>
              </w:rPr>
              <w:t>2.1输入电压：3×400V 范围：+15%~-15%</w:t>
            </w:r>
          </w:p>
        </w:tc>
      </w:tr>
      <w:tr>
        <w:tc>
          <w:tcPr>
            <w:tcW w:type="dxa" w:w="2076"/>
          </w:tcPr>
          <w:p/>
        </w:tc>
        <w:tc>
          <w:tcPr>
            <w:tcW w:type="dxa" w:w="415"/>
          </w:tcPr>
          <w:p>
            <w:pPr>
              <w:pStyle w:val="null3"/>
            </w:pPr>
            <w:r>
              <w:rPr/>
              <w:t>7</w:t>
            </w:r>
          </w:p>
        </w:tc>
        <w:tc>
          <w:tcPr>
            <w:tcW w:type="dxa" w:w="5814"/>
          </w:tcPr>
          <w:p>
            <w:pPr>
              <w:pStyle w:val="null3"/>
              <w:jc w:val="both"/>
            </w:pPr>
            <w:r>
              <w:rPr>
                <w:sz w:val="21"/>
              </w:rPr>
              <w:t>2.2主熔断电流：</w:t>
            </w:r>
            <w:r>
              <w:rPr>
                <w:sz w:val="21"/>
              </w:rPr>
              <w:t>≥</w:t>
            </w:r>
            <w:r>
              <w:rPr>
                <w:sz w:val="21"/>
              </w:rPr>
              <w:t>35A</w:t>
            </w:r>
          </w:p>
        </w:tc>
      </w:tr>
      <w:tr>
        <w:tc>
          <w:tcPr>
            <w:tcW w:type="dxa" w:w="2076"/>
          </w:tcPr>
          <w:p/>
        </w:tc>
        <w:tc>
          <w:tcPr>
            <w:tcW w:type="dxa" w:w="415"/>
          </w:tcPr>
          <w:p>
            <w:pPr>
              <w:pStyle w:val="null3"/>
            </w:pPr>
            <w:r>
              <w:rPr/>
              <w:t>8</w:t>
            </w:r>
          </w:p>
        </w:tc>
        <w:tc>
          <w:tcPr>
            <w:tcW w:type="dxa" w:w="5814"/>
          </w:tcPr>
          <w:p>
            <w:pPr>
              <w:pStyle w:val="null3"/>
              <w:jc w:val="both"/>
            </w:pPr>
            <w:r>
              <w:rPr>
                <w:sz w:val="21"/>
              </w:rPr>
              <w:t>2.3初级功率（100%暂载率）：</w:t>
            </w:r>
            <w:r>
              <w:rPr>
                <w:sz w:val="21"/>
              </w:rPr>
              <w:t>≥</w:t>
            </w:r>
            <w:r>
              <w:rPr>
                <w:sz w:val="21"/>
              </w:rPr>
              <w:t>15KVA</w:t>
            </w:r>
          </w:p>
        </w:tc>
      </w:tr>
      <w:tr>
        <w:tc>
          <w:tcPr>
            <w:tcW w:type="dxa" w:w="2076"/>
          </w:tcPr>
          <w:p/>
        </w:tc>
        <w:tc>
          <w:tcPr>
            <w:tcW w:type="dxa" w:w="415"/>
          </w:tcPr>
          <w:p>
            <w:pPr>
              <w:pStyle w:val="null3"/>
            </w:pPr>
            <w:r>
              <w:rPr/>
              <w:t>9</w:t>
            </w:r>
          </w:p>
        </w:tc>
        <w:tc>
          <w:tcPr>
            <w:tcW w:type="dxa" w:w="5814"/>
          </w:tcPr>
          <w:p>
            <w:pPr>
              <w:pStyle w:val="null3"/>
              <w:jc w:val="both"/>
            </w:pPr>
            <w:r>
              <w:rPr>
                <w:sz w:val="21"/>
              </w:rPr>
              <w:t>2.4功率因数：</w:t>
            </w:r>
            <w:r>
              <w:rPr>
                <w:sz w:val="21"/>
              </w:rPr>
              <w:t>≥</w:t>
            </w:r>
            <w:r>
              <w:rPr>
                <w:sz w:val="21"/>
              </w:rPr>
              <w:t>0.99</w:t>
            </w:r>
          </w:p>
        </w:tc>
      </w:tr>
      <w:tr>
        <w:tc>
          <w:tcPr>
            <w:tcW w:type="dxa" w:w="2076"/>
          </w:tcPr>
          <w:p/>
        </w:tc>
        <w:tc>
          <w:tcPr>
            <w:tcW w:type="dxa" w:w="415"/>
          </w:tcPr>
          <w:p>
            <w:pPr>
              <w:pStyle w:val="null3"/>
            </w:pPr>
            <w:r>
              <w:rPr/>
              <w:t>10</w:t>
            </w:r>
          </w:p>
        </w:tc>
        <w:tc>
          <w:tcPr>
            <w:tcW w:type="dxa" w:w="5814"/>
          </w:tcPr>
          <w:p>
            <w:pPr>
              <w:pStyle w:val="null3"/>
              <w:jc w:val="both"/>
            </w:pPr>
            <w:r>
              <w:rPr>
                <w:sz w:val="21"/>
              </w:rPr>
              <w:t>2.5输出电流范围：3~400A</w:t>
            </w:r>
          </w:p>
        </w:tc>
      </w:tr>
      <w:tr>
        <w:tc>
          <w:tcPr>
            <w:tcW w:type="dxa" w:w="2076"/>
          </w:tcPr>
          <w:p/>
        </w:tc>
        <w:tc>
          <w:tcPr>
            <w:tcW w:type="dxa" w:w="415"/>
          </w:tcPr>
          <w:p>
            <w:pPr>
              <w:pStyle w:val="null3"/>
            </w:pPr>
            <w:r>
              <w:rPr/>
              <w:t>11</w:t>
            </w:r>
          </w:p>
        </w:tc>
        <w:tc>
          <w:tcPr>
            <w:tcW w:type="dxa" w:w="5814"/>
          </w:tcPr>
          <w:p>
            <w:pPr>
              <w:pStyle w:val="null3"/>
              <w:jc w:val="both"/>
            </w:pPr>
            <w:r>
              <w:rPr>
                <w:sz w:val="21"/>
              </w:rPr>
              <w:t>2.6工作电压范围：14.2~34.0 V</w:t>
            </w:r>
          </w:p>
        </w:tc>
      </w:tr>
      <w:tr>
        <w:tc>
          <w:tcPr>
            <w:tcW w:type="dxa" w:w="2076"/>
          </w:tcPr>
          <w:p/>
        </w:tc>
        <w:tc>
          <w:tcPr>
            <w:tcW w:type="dxa" w:w="415"/>
          </w:tcPr>
          <w:p>
            <w:pPr>
              <w:pStyle w:val="null3"/>
            </w:pPr>
            <w:r>
              <w:rPr/>
              <w:t>12</w:t>
            </w:r>
          </w:p>
        </w:tc>
        <w:tc>
          <w:tcPr>
            <w:tcW w:type="dxa" w:w="5814"/>
          </w:tcPr>
          <w:p>
            <w:pPr>
              <w:pStyle w:val="null3"/>
              <w:jc w:val="both"/>
            </w:pPr>
            <w:r>
              <w:rPr>
                <w:sz w:val="21"/>
              </w:rPr>
              <w:t>2.7可选送丝直径：</w:t>
            </w:r>
            <w:r>
              <w:rPr>
                <w:sz w:val="21"/>
              </w:rPr>
              <w:t>1.0</w:t>
            </w:r>
            <w:r>
              <w:rPr>
                <w:sz w:val="21"/>
              </w:rPr>
              <w:t>~1.6mm</w:t>
            </w:r>
          </w:p>
        </w:tc>
      </w:tr>
      <w:tr>
        <w:tc>
          <w:tcPr>
            <w:tcW w:type="dxa" w:w="2076"/>
          </w:tcPr>
          <w:p/>
        </w:tc>
        <w:tc>
          <w:tcPr>
            <w:tcW w:type="dxa" w:w="415"/>
          </w:tcPr>
          <w:p>
            <w:pPr>
              <w:pStyle w:val="null3"/>
            </w:pPr>
            <w:r>
              <w:rPr/>
              <w:t>13</w:t>
            </w:r>
          </w:p>
        </w:tc>
        <w:tc>
          <w:tcPr>
            <w:tcW w:type="dxa" w:w="5814"/>
          </w:tcPr>
          <w:p>
            <w:pPr>
              <w:pStyle w:val="null3"/>
              <w:jc w:val="both"/>
            </w:pPr>
            <w:r>
              <w:rPr>
                <w:sz w:val="21"/>
              </w:rPr>
              <w:t>2.8采用推拉丝送丝方式</w:t>
            </w:r>
          </w:p>
        </w:tc>
      </w:tr>
      <w:tr>
        <w:tc>
          <w:tcPr>
            <w:tcW w:type="dxa" w:w="2076"/>
          </w:tcPr>
          <w:p>
            <w:pPr>
              <w:pStyle w:val="null3"/>
            </w:pPr>
            <w:r>
              <w:rPr/>
              <w:t>▲</w:t>
            </w:r>
          </w:p>
        </w:tc>
        <w:tc>
          <w:tcPr>
            <w:tcW w:type="dxa" w:w="415"/>
          </w:tcPr>
          <w:p>
            <w:pPr>
              <w:pStyle w:val="null3"/>
            </w:pPr>
            <w:r>
              <w:rPr/>
              <w:t>14</w:t>
            </w:r>
          </w:p>
        </w:tc>
        <w:tc>
          <w:tcPr>
            <w:tcW w:type="dxa" w:w="5814"/>
          </w:tcPr>
          <w:p>
            <w:pPr>
              <w:pStyle w:val="null3"/>
              <w:jc w:val="both"/>
            </w:pPr>
            <w:r>
              <w:rPr>
                <w:sz w:val="21"/>
              </w:rPr>
              <w:t>▲2.9实现的焊接方式至少包含：CMT焊接、CMT脉冲焊接、脉冲MIG/MAG焊接、标准MIG/MAG焊接、CMT变极性焊接</w:t>
            </w:r>
          </w:p>
        </w:tc>
      </w:tr>
      <w:tr>
        <w:tc>
          <w:tcPr>
            <w:tcW w:type="dxa" w:w="2076"/>
          </w:tcPr>
          <w:p>
            <w:pPr>
              <w:pStyle w:val="null3"/>
            </w:pPr>
            <w:r>
              <w:rPr/>
              <w:t>▲</w:t>
            </w:r>
          </w:p>
        </w:tc>
        <w:tc>
          <w:tcPr>
            <w:tcW w:type="dxa" w:w="415"/>
          </w:tcPr>
          <w:p>
            <w:pPr>
              <w:pStyle w:val="null3"/>
            </w:pPr>
            <w:r>
              <w:rPr/>
              <w:t>15</w:t>
            </w:r>
          </w:p>
        </w:tc>
        <w:tc>
          <w:tcPr>
            <w:tcW w:type="dxa" w:w="5814"/>
          </w:tcPr>
          <w:p>
            <w:pPr>
              <w:pStyle w:val="null3"/>
              <w:jc w:val="both"/>
            </w:pPr>
            <w:r>
              <w:rPr>
                <w:sz w:val="21"/>
              </w:rPr>
              <w:t>▲2.10焊机可一元化调节，可自由编辑各种材料的工艺曲线。焊接工艺参数为数字显示，同时可以存贮焊接程序。焊机可将各种成熟的焊接参数存储起来，下次做相同的焊接时，直接调用即可。</w:t>
            </w:r>
          </w:p>
        </w:tc>
      </w:tr>
      <w:tr>
        <w:tc>
          <w:tcPr>
            <w:tcW w:type="dxa" w:w="2076"/>
          </w:tcPr>
          <w:p/>
        </w:tc>
        <w:tc>
          <w:tcPr>
            <w:tcW w:type="dxa" w:w="415"/>
          </w:tcPr>
          <w:p>
            <w:pPr>
              <w:pStyle w:val="null3"/>
            </w:pPr>
            <w:r>
              <w:rPr/>
              <w:t>16</w:t>
            </w:r>
          </w:p>
        </w:tc>
        <w:tc>
          <w:tcPr>
            <w:tcW w:type="dxa" w:w="5814"/>
          </w:tcPr>
          <w:p>
            <w:pPr>
              <w:pStyle w:val="null3"/>
              <w:jc w:val="both"/>
            </w:pPr>
            <w:r>
              <w:rPr>
                <w:sz w:val="21"/>
              </w:rPr>
              <w:t>2.11包含：1.2mm送丝配套易损件（2套）、1mm送丝配套易损件（1套）、1.6mm送丝配套易损件（1套）。</w:t>
            </w:r>
          </w:p>
        </w:tc>
      </w:tr>
      <w:tr>
        <w:tc>
          <w:tcPr>
            <w:tcW w:type="dxa" w:w="2076"/>
          </w:tcPr>
          <w:p>
            <w:pPr>
              <w:pStyle w:val="null3"/>
            </w:pPr>
            <w:r>
              <w:rPr/>
              <w:t>▲</w:t>
            </w:r>
          </w:p>
        </w:tc>
        <w:tc>
          <w:tcPr>
            <w:tcW w:type="dxa" w:w="415"/>
          </w:tcPr>
          <w:p>
            <w:pPr>
              <w:pStyle w:val="null3"/>
            </w:pPr>
            <w:r>
              <w:rPr/>
              <w:t>17</w:t>
            </w:r>
          </w:p>
        </w:tc>
        <w:tc>
          <w:tcPr>
            <w:tcW w:type="dxa" w:w="5814"/>
          </w:tcPr>
          <w:p>
            <w:pPr>
              <w:pStyle w:val="null3"/>
              <w:jc w:val="left"/>
            </w:pPr>
            <w:r>
              <w:rPr>
                <w:sz w:val="21"/>
              </w:rPr>
              <w:t>3焊接机器人，2套</w:t>
            </w:r>
          </w:p>
          <w:p>
            <w:pPr>
              <w:pStyle w:val="null3"/>
              <w:jc w:val="both"/>
            </w:pPr>
            <w:r>
              <w:rPr>
                <w:sz w:val="21"/>
              </w:rPr>
              <w:t>▲3.1机器人负载</w:t>
            </w:r>
            <w:r>
              <w:rPr>
                <w:sz w:val="21"/>
              </w:rPr>
              <w:t>≥12</w:t>
            </w:r>
            <w:r>
              <w:rPr>
                <w:sz w:val="21"/>
              </w:rPr>
              <w:t>kg</w:t>
            </w:r>
          </w:p>
        </w:tc>
      </w:tr>
      <w:tr>
        <w:tc>
          <w:tcPr>
            <w:tcW w:type="dxa" w:w="2076"/>
          </w:tcPr>
          <w:p/>
        </w:tc>
        <w:tc>
          <w:tcPr>
            <w:tcW w:type="dxa" w:w="415"/>
          </w:tcPr>
          <w:p>
            <w:pPr>
              <w:pStyle w:val="null3"/>
            </w:pPr>
            <w:r>
              <w:rPr/>
              <w:t>18</w:t>
            </w:r>
          </w:p>
        </w:tc>
        <w:tc>
          <w:tcPr>
            <w:tcW w:type="dxa" w:w="5814"/>
          </w:tcPr>
          <w:p>
            <w:pPr>
              <w:pStyle w:val="null3"/>
              <w:jc w:val="both"/>
            </w:pPr>
            <w:r>
              <w:rPr>
                <w:sz w:val="21"/>
              </w:rPr>
              <w:t>3.2工作范围</w:t>
            </w:r>
            <w:r>
              <w:rPr>
                <w:sz w:val="21"/>
              </w:rPr>
              <w:t>≥1800</w:t>
            </w:r>
            <w:r>
              <w:rPr>
                <w:sz w:val="21"/>
              </w:rPr>
              <w:t>mm</w:t>
            </w:r>
          </w:p>
        </w:tc>
      </w:tr>
      <w:tr>
        <w:tc>
          <w:tcPr>
            <w:tcW w:type="dxa" w:w="2076"/>
          </w:tcPr>
          <w:p>
            <w:pPr>
              <w:pStyle w:val="null3"/>
            </w:pPr>
            <w:r>
              <w:rPr/>
              <w:t>▲</w:t>
            </w:r>
          </w:p>
        </w:tc>
        <w:tc>
          <w:tcPr>
            <w:tcW w:type="dxa" w:w="415"/>
          </w:tcPr>
          <w:p>
            <w:pPr>
              <w:pStyle w:val="null3"/>
            </w:pPr>
            <w:r>
              <w:rPr/>
              <w:t>19</w:t>
            </w:r>
          </w:p>
        </w:tc>
        <w:tc>
          <w:tcPr>
            <w:tcW w:type="dxa" w:w="5814"/>
          </w:tcPr>
          <w:p>
            <w:pPr>
              <w:pStyle w:val="null3"/>
              <w:jc w:val="both"/>
            </w:pPr>
            <w:r>
              <w:rPr>
                <w:sz w:val="21"/>
              </w:rPr>
              <w:t>▲3.3重复定位精度≤±0.03mm</w:t>
            </w:r>
          </w:p>
        </w:tc>
      </w:tr>
      <w:tr>
        <w:tc>
          <w:tcPr>
            <w:tcW w:type="dxa" w:w="2076"/>
          </w:tcPr>
          <w:p/>
        </w:tc>
        <w:tc>
          <w:tcPr>
            <w:tcW w:type="dxa" w:w="415"/>
          </w:tcPr>
          <w:p>
            <w:pPr>
              <w:pStyle w:val="null3"/>
            </w:pPr>
            <w:r>
              <w:rPr/>
              <w:t>20</w:t>
            </w:r>
          </w:p>
        </w:tc>
        <w:tc>
          <w:tcPr>
            <w:tcW w:type="dxa" w:w="5814"/>
          </w:tcPr>
          <w:p>
            <w:pPr>
              <w:pStyle w:val="null3"/>
              <w:jc w:val="both"/>
            </w:pPr>
            <w:r>
              <w:rPr>
                <w:sz w:val="21"/>
              </w:rPr>
              <w:t>3.4最大轴速度Axis 1 ：175 °/s、Axis 2 ：175 °/s、Axis 3 ：175 °/s、Axis 4 ：360 °/s、Axis 5 ：360 °/s、Axis 6 ：500 °/s</w:t>
            </w:r>
          </w:p>
        </w:tc>
      </w:tr>
      <w:tr>
        <w:tc>
          <w:tcPr>
            <w:tcW w:type="dxa" w:w="2076"/>
          </w:tcPr>
          <w:p/>
        </w:tc>
        <w:tc>
          <w:tcPr>
            <w:tcW w:type="dxa" w:w="415"/>
          </w:tcPr>
          <w:p>
            <w:pPr>
              <w:pStyle w:val="null3"/>
            </w:pPr>
            <w:r>
              <w:rPr/>
              <w:t>21</w:t>
            </w:r>
          </w:p>
        </w:tc>
        <w:tc>
          <w:tcPr>
            <w:tcW w:type="dxa" w:w="5814"/>
          </w:tcPr>
          <w:p>
            <w:pPr>
              <w:pStyle w:val="null3"/>
              <w:jc w:val="both"/>
            </w:pPr>
            <w:r>
              <w:rPr>
                <w:sz w:val="21"/>
              </w:rPr>
              <w:t>3.5轴数：</w:t>
            </w:r>
            <w:r>
              <w:rPr>
                <w:sz w:val="21"/>
              </w:rPr>
              <w:t>≥</w:t>
            </w:r>
            <w:r>
              <w:rPr>
                <w:sz w:val="21"/>
              </w:rPr>
              <w:t>6</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sz w:val="21"/>
              </w:rPr>
              <w:t>▲3.6机器人需具备以下功能模块</w:t>
            </w:r>
          </w:p>
          <w:p>
            <w:pPr>
              <w:pStyle w:val="null3"/>
            </w:pPr>
            <w:r>
              <w:rPr>
                <w:sz w:val="21"/>
              </w:rPr>
              <w:t>弧焊功能模块：实现直线、圆弧等运动方式和起弧、收弧等焊接过程参数设置。</w:t>
            </w:r>
          </w:p>
          <w:p>
            <w:pPr>
              <w:pStyle w:val="null3"/>
            </w:pPr>
            <w:r>
              <w:rPr>
                <w:sz w:val="21"/>
              </w:rPr>
              <w:t>接触寻位功能模块</w:t>
            </w:r>
          </w:p>
          <w:p>
            <w:pPr>
              <w:pStyle w:val="null3"/>
            </w:pPr>
            <w:r>
              <w:rPr>
                <w:sz w:val="21"/>
              </w:rPr>
              <w:t>PN通讯功能模块</w:t>
            </w:r>
          </w:p>
          <w:p>
            <w:pPr>
              <w:pStyle w:val="null3"/>
            </w:pPr>
            <w:r>
              <w:rPr>
                <w:sz w:val="21"/>
              </w:rPr>
              <w:t>激光寻位跟踪功能模块</w:t>
            </w:r>
          </w:p>
          <w:p>
            <w:pPr>
              <w:pStyle w:val="null3"/>
            </w:pPr>
            <w:r>
              <w:rPr>
                <w:sz w:val="21"/>
              </w:rPr>
              <w:t>防碰撞功能模块</w:t>
            </w:r>
          </w:p>
          <w:p>
            <w:pPr>
              <w:pStyle w:val="null3"/>
            </w:pPr>
            <w:r>
              <w:rPr>
                <w:sz w:val="21"/>
              </w:rPr>
              <w:t>焊接功能示教器界面</w:t>
            </w:r>
          </w:p>
          <w:p>
            <w:pPr>
              <w:pStyle w:val="null3"/>
              <w:jc w:val="both"/>
            </w:pPr>
            <w:r>
              <w:rPr>
                <w:sz w:val="21"/>
              </w:rPr>
              <w:t>上位机通讯接口</w:t>
            </w:r>
          </w:p>
        </w:tc>
      </w:tr>
      <w:tr>
        <w:tc>
          <w:tcPr>
            <w:tcW w:type="dxa" w:w="2076"/>
          </w:tcPr>
          <w:p/>
        </w:tc>
        <w:tc>
          <w:tcPr>
            <w:tcW w:type="dxa" w:w="415"/>
          </w:tcPr>
          <w:p>
            <w:pPr>
              <w:pStyle w:val="null3"/>
            </w:pPr>
            <w:r>
              <w:rPr/>
              <w:t>23</w:t>
            </w:r>
          </w:p>
        </w:tc>
        <w:tc>
          <w:tcPr>
            <w:tcW w:type="dxa" w:w="5814"/>
          </w:tcPr>
          <w:p>
            <w:pPr>
              <w:pStyle w:val="null3"/>
              <w:jc w:val="left"/>
            </w:pPr>
            <w:r>
              <w:rPr>
                <w:sz w:val="21"/>
              </w:rPr>
              <w:t>4双轴L型焊接变位机1套</w:t>
            </w:r>
          </w:p>
          <w:p>
            <w:pPr>
              <w:pStyle w:val="null3"/>
              <w:jc w:val="both"/>
            </w:pPr>
            <w:r>
              <w:rPr>
                <w:sz w:val="21"/>
              </w:rPr>
              <w:t>4.1旋转半径</w:t>
            </w:r>
            <w:r>
              <w:rPr>
                <w:sz w:val="21"/>
              </w:rPr>
              <w:t>≥</w:t>
            </w:r>
            <w:r>
              <w:rPr>
                <w:sz w:val="21"/>
              </w:rPr>
              <w:t>500mm</w:t>
            </w:r>
          </w:p>
        </w:tc>
      </w:tr>
      <w:tr>
        <w:tc>
          <w:tcPr>
            <w:tcW w:type="dxa" w:w="2076"/>
          </w:tcPr>
          <w:p/>
        </w:tc>
        <w:tc>
          <w:tcPr>
            <w:tcW w:type="dxa" w:w="415"/>
          </w:tcPr>
          <w:p>
            <w:pPr>
              <w:pStyle w:val="null3"/>
            </w:pPr>
            <w:r>
              <w:rPr/>
              <w:t>24</w:t>
            </w:r>
          </w:p>
        </w:tc>
        <w:tc>
          <w:tcPr>
            <w:tcW w:type="dxa" w:w="5814"/>
          </w:tcPr>
          <w:p>
            <w:pPr>
              <w:pStyle w:val="null3"/>
              <w:jc w:val="both"/>
            </w:pPr>
            <w:r>
              <w:rPr>
                <w:sz w:val="21"/>
              </w:rPr>
              <w:t>4.2重复定位精</w:t>
            </w:r>
            <w:r>
              <w:rPr>
                <w:sz w:val="21"/>
              </w:rPr>
              <w:t>度</w:t>
            </w:r>
            <w:r>
              <w:rPr>
                <w:sz w:val="21"/>
              </w:rPr>
              <w:t>≤</w:t>
            </w:r>
            <w:r>
              <w:rPr>
                <w:sz w:val="21"/>
              </w:rPr>
              <w:t>0.15mm</w:t>
            </w:r>
          </w:p>
        </w:tc>
      </w:tr>
      <w:tr>
        <w:tc>
          <w:tcPr>
            <w:tcW w:type="dxa" w:w="2076"/>
          </w:tcPr>
          <w:p/>
        </w:tc>
        <w:tc>
          <w:tcPr>
            <w:tcW w:type="dxa" w:w="415"/>
          </w:tcPr>
          <w:p>
            <w:pPr>
              <w:pStyle w:val="null3"/>
            </w:pPr>
            <w:r>
              <w:rPr/>
              <w:t>25</w:t>
            </w:r>
          </w:p>
        </w:tc>
        <w:tc>
          <w:tcPr>
            <w:tcW w:type="dxa" w:w="5814"/>
          </w:tcPr>
          <w:p>
            <w:pPr>
              <w:pStyle w:val="null3"/>
              <w:jc w:val="both"/>
            </w:pPr>
            <w:r>
              <w:rPr>
                <w:sz w:val="21"/>
              </w:rPr>
              <w:t>4.3额定负载：≥</w:t>
            </w:r>
            <w:r>
              <w:rPr>
                <w:sz w:val="21"/>
              </w:rPr>
              <w:t>9</w:t>
            </w:r>
            <w:r>
              <w:rPr>
                <w:sz w:val="21"/>
              </w:rPr>
              <w:t>00KG</w:t>
            </w:r>
          </w:p>
        </w:tc>
      </w:tr>
      <w:tr>
        <w:tc>
          <w:tcPr>
            <w:tcW w:type="dxa" w:w="2076"/>
          </w:tcPr>
          <w:p/>
        </w:tc>
        <w:tc>
          <w:tcPr>
            <w:tcW w:type="dxa" w:w="415"/>
          </w:tcPr>
          <w:p>
            <w:pPr>
              <w:pStyle w:val="null3"/>
            </w:pPr>
            <w:r>
              <w:rPr/>
              <w:t>26</w:t>
            </w:r>
          </w:p>
        </w:tc>
        <w:tc>
          <w:tcPr>
            <w:tcW w:type="dxa" w:w="5814"/>
          </w:tcPr>
          <w:p>
            <w:pPr>
              <w:pStyle w:val="null3"/>
              <w:jc w:val="both"/>
            </w:pPr>
            <w:r>
              <w:rPr>
                <w:sz w:val="21"/>
              </w:rPr>
              <w:t>4.4第一轴翻转角度：±180°</w:t>
            </w:r>
          </w:p>
        </w:tc>
      </w:tr>
      <w:tr>
        <w:tc>
          <w:tcPr>
            <w:tcW w:type="dxa" w:w="2076"/>
          </w:tcPr>
          <w:p/>
        </w:tc>
        <w:tc>
          <w:tcPr>
            <w:tcW w:type="dxa" w:w="415"/>
          </w:tcPr>
          <w:p>
            <w:pPr>
              <w:pStyle w:val="null3"/>
            </w:pPr>
            <w:r>
              <w:rPr/>
              <w:t>27</w:t>
            </w:r>
          </w:p>
        </w:tc>
        <w:tc>
          <w:tcPr>
            <w:tcW w:type="dxa" w:w="5814"/>
          </w:tcPr>
          <w:p>
            <w:pPr>
              <w:pStyle w:val="null3"/>
              <w:jc w:val="both"/>
            </w:pPr>
            <w:r>
              <w:rPr>
                <w:sz w:val="21"/>
              </w:rPr>
              <w:t>4.5第二轴回转角度：±360°</w:t>
            </w:r>
          </w:p>
        </w:tc>
      </w:tr>
      <w:tr>
        <w:tc>
          <w:tcPr>
            <w:tcW w:type="dxa" w:w="2076"/>
          </w:tcPr>
          <w:p/>
        </w:tc>
        <w:tc>
          <w:tcPr>
            <w:tcW w:type="dxa" w:w="415"/>
          </w:tcPr>
          <w:p>
            <w:pPr>
              <w:pStyle w:val="null3"/>
            </w:pPr>
            <w:r>
              <w:rPr/>
              <w:t>28</w:t>
            </w:r>
          </w:p>
        </w:tc>
        <w:tc>
          <w:tcPr>
            <w:tcW w:type="dxa" w:w="5814"/>
          </w:tcPr>
          <w:p>
            <w:pPr>
              <w:pStyle w:val="null3"/>
              <w:jc w:val="both"/>
            </w:pPr>
            <w:r>
              <w:rPr>
                <w:sz w:val="21"/>
              </w:rPr>
              <w:t>4</w:t>
            </w:r>
            <w:r>
              <w:rPr>
                <w:sz w:val="21"/>
              </w:rPr>
              <w:t>.6第一轴额定转速：50°/s</w:t>
            </w:r>
          </w:p>
        </w:tc>
      </w:tr>
      <w:tr>
        <w:tc>
          <w:tcPr>
            <w:tcW w:type="dxa" w:w="2076"/>
          </w:tcPr>
          <w:p/>
        </w:tc>
        <w:tc>
          <w:tcPr>
            <w:tcW w:type="dxa" w:w="415"/>
          </w:tcPr>
          <w:p>
            <w:pPr>
              <w:pStyle w:val="null3"/>
            </w:pPr>
            <w:r>
              <w:rPr/>
              <w:t>29</w:t>
            </w:r>
          </w:p>
        </w:tc>
        <w:tc>
          <w:tcPr>
            <w:tcW w:type="dxa" w:w="5814"/>
          </w:tcPr>
          <w:p>
            <w:pPr>
              <w:pStyle w:val="null3"/>
              <w:jc w:val="both"/>
            </w:pPr>
            <w:r>
              <w:rPr>
                <w:sz w:val="21"/>
              </w:rPr>
              <w:t>4.7第二轴额定转速：70°/s</w:t>
            </w:r>
          </w:p>
        </w:tc>
      </w:tr>
      <w:tr>
        <w:tc>
          <w:tcPr>
            <w:tcW w:type="dxa" w:w="2076"/>
          </w:tcPr>
          <w:p/>
        </w:tc>
        <w:tc>
          <w:tcPr>
            <w:tcW w:type="dxa" w:w="415"/>
          </w:tcPr>
          <w:p>
            <w:pPr>
              <w:pStyle w:val="null3"/>
            </w:pPr>
            <w:r>
              <w:rPr/>
              <w:t>30</w:t>
            </w:r>
          </w:p>
        </w:tc>
        <w:tc>
          <w:tcPr>
            <w:tcW w:type="dxa" w:w="5814"/>
          </w:tcPr>
          <w:p>
            <w:pPr>
              <w:pStyle w:val="null3"/>
              <w:jc w:val="both"/>
            </w:pPr>
            <w:r>
              <w:rPr>
                <w:sz w:val="21"/>
              </w:rPr>
              <w:t>4.8水平旋转盘尺寸：φ800mm±</w:t>
            </w:r>
            <w:r>
              <w:rPr>
                <w:sz w:val="21"/>
              </w:rPr>
              <w:t>10</w:t>
            </w:r>
          </w:p>
        </w:tc>
      </w:tr>
      <w:tr>
        <w:tc>
          <w:tcPr>
            <w:tcW w:type="dxa" w:w="2076"/>
          </w:tcPr>
          <w:p/>
        </w:tc>
        <w:tc>
          <w:tcPr>
            <w:tcW w:type="dxa" w:w="415"/>
          </w:tcPr>
          <w:p>
            <w:pPr>
              <w:pStyle w:val="null3"/>
            </w:pPr>
            <w:r>
              <w:rPr/>
              <w:t>31</w:t>
            </w:r>
          </w:p>
        </w:tc>
        <w:tc>
          <w:tcPr>
            <w:tcW w:type="dxa" w:w="5814"/>
          </w:tcPr>
          <w:p>
            <w:pPr>
              <w:pStyle w:val="null3"/>
              <w:jc w:val="both"/>
            </w:pPr>
            <w:r>
              <w:rPr>
                <w:sz w:val="21"/>
              </w:rPr>
              <w:t>4.</w:t>
            </w:r>
            <w:r>
              <w:rPr>
                <w:sz w:val="21"/>
              </w:rPr>
              <w:t>9</w:t>
            </w:r>
            <w:r>
              <w:rPr>
                <w:sz w:val="21"/>
              </w:rPr>
              <w:t>回转中心高：</w:t>
            </w:r>
            <w:r>
              <w:rPr>
                <w:sz w:val="21"/>
              </w:rPr>
              <w:t>≥75</w:t>
            </w:r>
            <w:r>
              <w:rPr>
                <w:sz w:val="21"/>
              </w:rPr>
              <w:t>0mm</w:t>
            </w:r>
          </w:p>
        </w:tc>
      </w:tr>
      <w:tr>
        <w:tc>
          <w:tcPr>
            <w:tcW w:type="dxa" w:w="2076"/>
          </w:tcPr>
          <w:p/>
        </w:tc>
        <w:tc>
          <w:tcPr>
            <w:tcW w:type="dxa" w:w="415"/>
          </w:tcPr>
          <w:p>
            <w:pPr>
              <w:pStyle w:val="null3"/>
            </w:pPr>
            <w:r>
              <w:rPr/>
              <w:t>32</w:t>
            </w:r>
          </w:p>
        </w:tc>
        <w:tc>
          <w:tcPr>
            <w:tcW w:type="dxa" w:w="5814"/>
          </w:tcPr>
          <w:p>
            <w:pPr>
              <w:pStyle w:val="null3"/>
              <w:jc w:val="both"/>
            </w:pPr>
            <w:r>
              <w:rPr>
                <w:sz w:val="21"/>
              </w:rPr>
              <w:t>4.1</w:t>
            </w:r>
            <w:r>
              <w:rPr>
                <w:sz w:val="21"/>
              </w:rPr>
              <w:t>0</w:t>
            </w:r>
            <w:r>
              <w:rPr>
                <w:sz w:val="21"/>
              </w:rPr>
              <w:t>供电条件：三相</w:t>
            </w:r>
            <w:r>
              <w:rPr>
                <w:sz w:val="21"/>
              </w:rPr>
              <w:t>380v±10%</w:t>
            </w:r>
          </w:p>
        </w:tc>
      </w:tr>
      <w:tr>
        <w:tc>
          <w:tcPr>
            <w:tcW w:type="dxa" w:w="2076"/>
          </w:tcPr>
          <w:p/>
        </w:tc>
        <w:tc>
          <w:tcPr>
            <w:tcW w:type="dxa" w:w="415"/>
          </w:tcPr>
          <w:p>
            <w:pPr>
              <w:pStyle w:val="null3"/>
            </w:pPr>
            <w:r>
              <w:rPr/>
              <w:t>33</w:t>
            </w:r>
          </w:p>
        </w:tc>
        <w:tc>
          <w:tcPr>
            <w:tcW w:type="dxa" w:w="5814"/>
          </w:tcPr>
          <w:p>
            <w:pPr>
              <w:pStyle w:val="null3"/>
            </w:pPr>
            <w:r>
              <w:rPr>
                <w:sz w:val="21"/>
              </w:rPr>
              <w:t>5.单轴O型单轴水平旋转变位机，1套</w:t>
            </w:r>
          </w:p>
          <w:p>
            <w:pPr>
              <w:pStyle w:val="null3"/>
              <w:jc w:val="both"/>
            </w:pPr>
            <w:r>
              <w:rPr>
                <w:sz w:val="21"/>
              </w:rPr>
              <w:t>5.1旋转精度：不低于0.2mm</w:t>
            </w:r>
          </w:p>
        </w:tc>
      </w:tr>
      <w:tr>
        <w:tc>
          <w:tcPr>
            <w:tcW w:type="dxa" w:w="2076"/>
          </w:tcPr>
          <w:p/>
        </w:tc>
        <w:tc>
          <w:tcPr>
            <w:tcW w:type="dxa" w:w="415"/>
          </w:tcPr>
          <w:p>
            <w:pPr>
              <w:pStyle w:val="null3"/>
            </w:pPr>
            <w:r>
              <w:rPr/>
              <w:t>34</w:t>
            </w:r>
          </w:p>
        </w:tc>
        <w:tc>
          <w:tcPr>
            <w:tcW w:type="dxa" w:w="5814"/>
          </w:tcPr>
          <w:p>
            <w:pPr>
              <w:pStyle w:val="null3"/>
              <w:jc w:val="both"/>
            </w:pPr>
            <w:r>
              <w:rPr>
                <w:sz w:val="21"/>
              </w:rPr>
              <w:t>5.2额定负载：≥500KG</w:t>
            </w:r>
          </w:p>
        </w:tc>
      </w:tr>
      <w:tr>
        <w:tc>
          <w:tcPr>
            <w:tcW w:type="dxa" w:w="2076"/>
          </w:tcPr>
          <w:p/>
        </w:tc>
        <w:tc>
          <w:tcPr>
            <w:tcW w:type="dxa" w:w="415"/>
          </w:tcPr>
          <w:p>
            <w:pPr>
              <w:pStyle w:val="null3"/>
            </w:pPr>
            <w:r>
              <w:rPr/>
              <w:t>35</w:t>
            </w:r>
          </w:p>
        </w:tc>
        <w:tc>
          <w:tcPr>
            <w:tcW w:type="dxa" w:w="5814"/>
          </w:tcPr>
          <w:p>
            <w:pPr>
              <w:pStyle w:val="null3"/>
              <w:jc w:val="both"/>
            </w:pPr>
            <w:r>
              <w:rPr>
                <w:sz w:val="21"/>
              </w:rPr>
              <w:t>5.3回转半径：R300mm</w:t>
            </w:r>
          </w:p>
        </w:tc>
      </w:tr>
      <w:tr>
        <w:tc>
          <w:tcPr>
            <w:tcW w:type="dxa" w:w="2076"/>
          </w:tcPr>
          <w:p/>
        </w:tc>
        <w:tc>
          <w:tcPr>
            <w:tcW w:type="dxa" w:w="415"/>
          </w:tcPr>
          <w:p>
            <w:pPr>
              <w:pStyle w:val="null3"/>
            </w:pPr>
            <w:r>
              <w:rPr/>
              <w:t>36</w:t>
            </w:r>
          </w:p>
        </w:tc>
        <w:tc>
          <w:tcPr>
            <w:tcW w:type="dxa" w:w="5814"/>
          </w:tcPr>
          <w:p>
            <w:pPr>
              <w:pStyle w:val="null3"/>
              <w:jc w:val="both"/>
            </w:pPr>
            <w:r>
              <w:rPr>
                <w:sz w:val="21"/>
              </w:rPr>
              <w:t>5.4回转角度：±360°</w:t>
            </w:r>
          </w:p>
        </w:tc>
      </w:tr>
      <w:tr>
        <w:tc>
          <w:tcPr>
            <w:tcW w:type="dxa" w:w="2076"/>
          </w:tcPr>
          <w:p/>
        </w:tc>
        <w:tc>
          <w:tcPr>
            <w:tcW w:type="dxa" w:w="415"/>
          </w:tcPr>
          <w:p>
            <w:pPr>
              <w:pStyle w:val="null3"/>
            </w:pPr>
            <w:r>
              <w:rPr/>
              <w:t>37</w:t>
            </w:r>
          </w:p>
        </w:tc>
        <w:tc>
          <w:tcPr>
            <w:tcW w:type="dxa" w:w="5814"/>
          </w:tcPr>
          <w:p>
            <w:pPr>
              <w:pStyle w:val="null3"/>
              <w:jc w:val="both"/>
            </w:pPr>
            <w:r>
              <w:rPr>
                <w:sz w:val="21"/>
              </w:rPr>
              <w:t>5.5回转速度：70°/s</w:t>
            </w:r>
          </w:p>
        </w:tc>
      </w:tr>
      <w:tr>
        <w:tc>
          <w:tcPr>
            <w:tcW w:type="dxa" w:w="2076"/>
          </w:tcPr>
          <w:p/>
        </w:tc>
        <w:tc>
          <w:tcPr>
            <w:tcW w:type="dxa" w:w="415"/>
          </w:tcPr>
          <w:p>
            <w:pPr>
              <w:pStyle w:val="null3"/>
            </w:pPr>
            <w:r>
              <w:rPr/>
              <w:t>38</w:t>
            </w:r>
          </w:p>
        </w:tc>
        <w:tc>
          <w:tcPr>
            <w:tcW w:type="dxa" w:w="5814"/>
          </w:tcPr>
          <w:p>
            <w:pPr>
              <w:pStyle w:val="null3"/>
              <w:jc w:val="both"/>
            </w:pPr>
            <w:r>
              <w:rPr>
                <w:sz w:val="21"/>
              </w:rPr>
              <w:t>5.6水平旋转盘尺寸：φ600mm±</w:t>
            </w:r>
            <w:r>
              <w:rPr>
                <w:sz w:val="21"/>
              </w:rPr>
              <w:t>10</w:t>
            </w:r>
          </w:p>
        </w:tc>
      </w:tr>
      <w:tr>
        <w:tc>
          <w:tcPr>
            <w:tcW w:type="dxa" w:w="2076"/>
          </w:tcPr>
          <w:p/>
        </w:tc>
        <w:tc>
          <w:tcPr>
            <w:tcW w:type="dxa" w:w="415"/>
          </w:tcPr>
          <w:p>
            <w:pPr>
              <w:pStyle w:val="null3"/>
            </w:pPr>
            <w:r>
              <w:rPr/>
              <w:t>39</w:t>
            </w:r>
          </w:p>
        </w:tc>
        <w:tc>
          <w:tcPr>
            <w:tcW w:type="dxa" w:w="5814"/>
          </w:tcPr>
          <w:p>
            <w:pPr>
              <w:pStyle w:val="null3"/>
              <w:jc w:val="both"/>
            </w:pPr>
            <w:r>
              <w:rPr>
                <w:sz w:val="21"/>
              </w:rPr>
              <w:t>5.</w:t>
            </w:r>
            <w:r>
              <w:rPr>
                <w:sz w:val="21"/>
              </w:rPr>
              <w:t>7</w:t>
            </w:r>
            <w:r>
              <w:rPr>
                <w:sz w:val="21"/>
              </w:rPr>
              <w:t>回转中心高：</w:t>
            </w:r>
            <w:r>
              <w:rPr>
                <w:sz w:val="21"/>
              </w:rPr>
              <w:t>≥75</w:t>
            </w:r>
            <w:r>
              <w:rPr>
                <w:sz w:val="21"/>
              </w:rPr>
              <w:t>0</w:t>
            </w:r>
            <w:r>
              <w:rPr>
                <w:sz w:val="21"/>
              </w:rPr>
              <w:t>mm</w:t>
            </w:r>
          </w:p>
        </w:tc>
      </w:tr>
      <w:tr>
        <w:tc>
          <w:tcPr>
            <w:tcW w:type="dxa" w:w="2076"/>
          </w:tcPr>
          <w:p/>
        </w:tc>
        <w:tc>
          <w:tcPr>
            <w:tcW w:type="dxa" w:w="415"/>
          </w:tcPr>
          <w:p>
            <w:pPr>
              <w:pStyle w:val="null3"/>
            </w:pPr>
            <w:r>
              <w:rPr/>
              <w:t>40</w:t>
            </w:r>
          </w:p>
        </w:tc>
        <w:tc>
          <w:tcPr>
            <w:tcW w:type="dxa" w:w="5814"/>
          </w:tcPr>
          <w:p>
            <w:pPr>
              <w:pStyle w:val="null3"/>
              <w:jc w:val="both"/>
            </w:pPr>
            <w:r>
              <w:rPr>
                <w:sz w:val="21"/>
              </w:rPr>
              <w:t>5.</w:t>
            </w:r>
            <w:r>
              <w:rPr>
                <w:sz w:val="21"/>
              </w:rPr>
              <w:t>8</w:t>
            </w:r>
            <w:r>
              <w:rPr>
                <w:sz w:val="21"/>
              </w:rPr>
              <w:t>供电条件：三相</w:t>
            </w:r>
            <w:r>
              <w:rPr>
                <w:sz w:val="21"/>
              </w:rPr>
              <w:t>380v±10%</w:t>
            </w:r>
          </w:p>
        </w:tc>
      </w:tr>
      <w:tr>
        <w:tc>
          <w:tcPr>
            <w:tcW w:type="dxa" w:w="2076"/>
          </w:tcPr>
          <w:p/>
        </w:tc>
        <w:tc>
          <w:tcPr>
            <w:tcW w:type="dxa" w:w="415"/>
          </w:tcPr>
          <w:p>
            <w:pPr>
              <w:pStyle w:val="null3"/>
            </w:pPr>
            <w:r>
              <w:rPr/>
              <w:t>41</w:t>
            </w:r>
          </w:p>
        </w:tc>
        <w:tc>
          <w:tcPr>
            <w:tcW w:type="dxa" w:w="5814"/>
          </w:tcPr>
          <w:p>
            <w:pPr>
              <w:pStyle w:val="null3"/>
              <w:jc w:val="left"/>
            </w:pPr>
            <w:r>
              <w:rPr>
                <w:sz w:val="21"/>
              </w:rPr>
              <w:t>6.清枪器，2套</w:t>
            </w:r>
          </w:p>
          <w:p>
            <w:pPr>
              <w:pStyle w:val="null3"/>
              <w:jc w:val="both"/>
            </w:pPr>
            <w:r>
              <w:rPr>
                <w:sz w:val="21"/>
              </w:rPr>
              <w:t>6.1自动清洁和维护机器人焊枪</w:t>
            </w:r>
          </w:p>
        </w:tc>
      </w:tr>
      <w:tr>
        <w:tc>
          <w:tcPr>
            <w:tcW w:type="dxa" w:w="2076"/>
          </w:tcPr>
          <w:p/>
        </w:tc>
        <w:tc>
          <w:tcPr>
            <w:tcW w:type="dxa" w:w="415"/>
          </w:tcPr>
          <w:p>
            <w:pPr>
              <w:pStyle w:val="null3"/>
            </w:pPr>
            <w:r>
              <w:rPr/>
              <w:t>42</w:t>
            </w:r>
          </w:p>
        </w:tc>
        <w:tc>
          <w:tcPr>
            <w:tcW w:type="dxa" w:w="5814"/>
          </w:tcPr>
          <w:p>
            <w:pPr>
              <w:pStyle w:val="null3"/>
              <w:jc w:val="both"/>
            </w:pPr>
            <w:r>
              <w:rPr>
                <w:sz w:val="21"/>
              </w:rPr>
              <w:t>6.2自动剪断焊丝、清除焊枪喷嘴内部的飞溅物、检测与监控。</w:t>
            </w:r>
          </w:p>
        </w:tc>
      </w:tr>
      <w:tr>
        <w:tc>
          <w:tcPr>
            <w:tcW w:type="dxa" w:w="2076"/>
          </w:tcPr>
          <w:p/>
        </w:tc>
        <w:tc>
          <w:tcPr>
            <w:tcW w:type="dxa" w:w="415"/>
          </w:tcPr>
          <w:p>
            <w:pPr>
              <w:pStyle w:val="null3"/>
            </w:pPr>
            <w:r>
              <w:rPr/>
              <w:t>43</w:t>
            </w:r>
          </w:p>
        </w:tc>
        <w:tc>
          <w:tcPr>
            <w:tcW w:type="dxa" w:w="5814"/>
          </w:tcPr>
          <w:p>
            <w:pPr>
              <w:pStyle w:val="null3"/>
              <w:jc w:val="left"/>
            </w:pPr>
            <w:r>
              <w:rPr>
                <w:sz w:val="21"/>
              </w:rPr>
              <w:t>7.高性能焊缝识别跟踪系统，1套</w:t>
            </w:r>
          </w:p>
          <w:p>
            <w:pPr>
              <w:pStyle w:val="null3"/>
              <w:jc w:val="both"/>
            </w:pPr>
            <w:r>
              <w:rPr>
                <w:sz w:val="21"/>
              </w:rPr>
              <w:t>7.1线光源功率：</w:t>
            </w:r>
            <w:r>
              <w:rPr>
                <w:sz w:val="21"/>
              </w:rPr>
              <w:t>≥4</w:t>
            </w:r>
            <w:r>
              <w:rPr>
                <w:sz w:val="21"/>
              </w:rPr>
              <w:t>0 mW</w:t>
            </w:r>
          </w:p>
        </w:tc>
      </w:tr>
      <w:tr>
        <w:tc>
          <w:tcPr>
            <w:tcW w:type="dxa" w:w="2076"/>
          </w:tcPr>
          <w:p/>
        </w:tc>
        <w:tc>
          <w:tcPr>
            <w:tcW w:type="dxa" w:w="415"/>
          </w:tcPr>
          <w:p>
            <w:pPr>
              <w:pStyle w:val="null3"/>
            </w:pPr>
            <w:r>
              <w:rPr/>
              <w:t>44</w:t>
            </w:r>
          </w:p>
        </w:tc>
        <w:tc>
          <w:tcPr>
            <w:tcW w:type="dxa" w:w="5814"/>
          </w:tcPr>
          <w:p>
            <w:pPr>
              <w:pStyle w:val="null3"/>
              <w:jc w:val="both"/>
            </w:pPr>
            <w:r>
              <w:rPr>
                <w:sz w:val="21"/>
              </w:rPr>
              <w:t>7.2视场深度：</w:t>
            </w:r>
            <w:r>
              <w:rPr>
                <w:sz w:val="21"/>
              </w:rPr>
              <w:t>≥</w:t>
            </w:r>
            <w:r>
              <w:rPr>
                <w:sz w:val="21"/>
              </w:rPr>
              <w:t>3</w:t>
            </w:r>
            <w:r>
              <w:rPr>
                <w:sz w:val="21"/>
              </w:rPr>
              <w:t>0</w:t>
            </w:r>
            <w:r>
              <w:rPr>
                <w:sz w:val="21"/>
              </w:rPr>
              <w:t>0mm</w:t>
            </w:r>
          </w:p>
        </w:tc>
      </w:tr>
      <w:tr>
        <w:tc>
          <w:tcPr>
            <w:tcW w:type="dxa" w:w="2076"/>
          </w:tcPr>
          <w:p/>
        </w:tc>
        <w:tc>
          <w:tcPr>
            <w:tcW w:type="dxa" w:w="415"/>
          </w:tcPr>
          <w:p>
            <w:pPr>
              <w:pStyle w:val="null3"/>
            </w:pPr>
            <w:r>
              <w:rPr/>
              <w:t>45</w:t>
            </w:r>
          </w:p>
        </w:tc>
        <w:tc>
          <w:tcPr>
            <w:tcW w:type="dxa" w:w="5814"/>
          </w:tcPr>
          <w:p>
            <w:pPr>
              <w:pStyle w:val="null3"/>
              <w:jc w:val="both"/>
            </w:pPr>
            <w:r>
              <w:rPr>
                <w:sz w:val="21"/>
              </w:rPr>
              <w:t>7.3线光斑长度：</w:t>
            </w:r>
            <w:r>
              <w:rPr>
                <w:sz w:val="21"/>
              </w:rPr>
              <w:t>≥9</w:t>
            </w:r>
            <w:r>
              <w:rPr>
                <w:sz w:val="21"/>
              </w:rPr>
              <w:t>0mm</w:t>
            </w:r>
          </w:p>
        </w:tc>
      </w:tr>
      <w:tr>
        <w:tc>
          <w:tcPr>
            <w:tcW w:type="dxa" w:w="2076"/>
          </w:tcPr>
          <w:p/>
        </w:tc>
        <w:tc>
          <w:tcPr>
            <w:tcW w:type="dxa" w:w="415"/>
          </w:tcPr>
          <w:p>
            <w:pPr>
              <w:pStyle w:val="null3"/>
            </w:pPr>
            <w:r>
              <w:rPr/>
              <w:t>46</w:t>
            </w:r>
          </w:p>
        </w:tc>
        <w:tc>
          <w:tcPr>
            <w:tcW w:type="dxa" w:w="5814"/>
          </w:tcPr>
          <w:p>
            <w:pPr>
              <w:pStyle w:val="null3"/>
              <w:jc w:val="both"/>
            </w:pPr>
            <w:r>
              <w:rPr>
                <w:sz w:val="21"/>
              </w:rPr>
              <w:t>7.4深度分辨率：≤0.2mm</w:t>
            </w:r>
          </w:p>
        </w:tc>
      </w:tr>
      <w:tr>
        <w:tc>
          <w:tcPr>
            <w:tcW w:type="dxa" w:w="2076"/>
          </w:tcPr>
          <w:p/>
        </w:tc>
        <w:tc>
          <w:tcPr>
            <w:tcW w:type="dxa" w:w="415"/>
          </w:tcPr>
          <w:p>
            <w:pPr>
              <w:pStyle w:val="null3"/>
            </w:pPr>
            <w:r>
              <w:rPr/>
              <w:t>47</w:t>
            </w:r>
          </w:p>
        </w:tc>
        <w:tc>
          <w:tcPr>
            <w:tcW w:type="dxa" w:w="5814"/>
          </w:tcPr>
          <w:p>
            <w:pPr>
              <w:pStyle w:val="null3"/>
              <w:jc w:val="both"/>
            </w:pPr>
            <w:r>
              <w:rPr>
                <w:sz w:val="21"/>
              </w:rPr>
              <w:t>7.5横向分辨率：≤0.06mm</w:t>
            </w:r>
          </w:p>
        </w:tc>
      </w:tr>
      <w:tr>
        <w:tc>
          <w:tcPr>
            <w:tcW w:type="dxa" w:w="2076"/>
          </w:tcPr>
          <w:p/>
        </w:tc>
        <w:tc>
          <w:tcPr>
            <w:tcW w:type="dxa" w:w="415"/>
          </w:tcPr>
          <w:p>
            <w:pPr>
              <w:pStyle w:val="null3"/>
            </w:pPr>
            <w:r>
              <w:rPr/>
              <w:t>48</w:t>
            </w:r>
          </w:p>
        </w:tc>
        <w:tc>
          <w:tcPr>
            <w:tcW w:type="dxa" w:w="5814"/>
          </w:tcPr>
          <w:p>
            <w:pPr>
              <w:pStyle w:val="null3"/>
              <w:jc w:val="both"/>
            </w:pPr>
            <w:r>
              <w:rPr>
                <w:sz w:val="21"/>
              </w:rPr>
              <w:t>7.6具备Wi-Fi通信功能</w:t>
            </w:r>
          </w:p>
        </w:tc>
      </w:tr>
      <w:tr>
        <w:tc>
          <w:tcPr>
            <w:tcW w:type="dxa" w:w="2076"/>
          </w:tcPr>
          <w:p/>
        </w:tc>
        <w:tc>
          <w:tcPr>
            <w:tcW w:type="dxa" w:w="415"/>
          </w:tcPr>
          <w:p>
            <w:pPr>
              <w:pStyle w:val="null3"/>
            </w:pPr>
            <w:r>
              <w:rPr/>
              <w:t>49</w:t>
            </w:r>
          </w:p>
        </w:tc>
        <w:tc>
          <w:tcPr>
            <w:tcW w:type="dxa" w:w="5814"/>
          </w:tcPr>
          <w:p>
            <w:pPr>
              <w:pStyle w:val="null3"/>
              <w:jc w:val="both"/>
            </w:pPr>
            <w:r>
              <w:rPr>
                <w:sz w:val="21"/>
              </w:rPr>
              <w:t>7.7嵌入式CPU</w:t>
            </w:r>
          </w:p>
        </w:tc>
      </w:tr>
      <w:tr>
        <w:tc>
          <w:tcPr>
            <w:tcW w:type="dxa" w:w="2076"/>
          </w:tcPr>
          <w:p/>
        </w:tc>
        <w:tc>
          <w:tcPr>
            <w:tcW w:type="dxa" w:w="415"/>
          </w:tcPr>
          <w:p>
            <w:pPr>
              <w:pStyle w:val="null3"/>
            </w:pPr>
            <w:r>
              <w:rPr/>
              <w:t>50</w:t>
            </w:r>
          </w:p>
        </w:tc>
        <w:tc>
          <w:tcPr>
            <w:tcW w:type="dxa" w:w="5814"/>
          </w:tcPr>
          <w:p>
            <w:pPr>
              <w:pStyle w:val="null3"/>
              <w:jc w:val="both"/>
            </w:pPr>
            <w:r>
              <w:rPr>
                <w:sz w:val="21"/>
              </w:rPr>
              <w:t>7.8嵌入式2D视频：数字</w:t>
            </w:r>
          </w:p>
        </w:tc>
      </w:tr>
      <w:tr>
        <w:tc>
          <w:tcPr>
            <w:tcW w:type="dxa" w:w="2076"/>
          </w:tcPr>
          <w:p/>
        </w:tc>
        <w:tc>
          <w:tcPr>
            <w:tcW w:type="dxa" w:w="415"/>
          </w:tcPr>
          <w:p>
            <w:pPr>
              <w:pStyle w:val="null3"/>
            </w:pPr>
            <w:r>
              <w:rPr/>
              <w:t>51</w:t>
            </w:r>
          </w:p>
        </w:tc>
        <w:tc>
          <w:tcPr>
            <w:tcW w:type="dxa" w:w="5814"/>
          </w:tcPr>
          <w:p>
            <w:pPr>
              <w:pStyle w:val="null3"/>
              <w:jc w:val="both"/>
            </w:pPr>
            <w:r>
              <w:rPr>
                <w:sz w:val="21"/>
              </w:rPr>
              <w:t>7.9显示方式：LCD</w:t>
            </w:r>
          </w:p>
        </w:tc>
      </w:tr>
      <w:tr>
        <w:tc>
          <w:tcPr>
            <w:tcW w:type="dxa" w:w="2076"/>
          </w:tcPr>
          <w:p/>
        </w:tc>
        <w:tc>
          <w:tcPr>
            <w:tcW w:type="dxa" w:w="415"/>
          </w:tcPr>
          <w:p>
            <w:pPr>
              <w:pStyle w:val="null3"/>
            </w:pPr>
            <w:r>
              <w:rPr/>
              <w:t>52</w:t>
            </w:r>
          </w:p>
        </w:tc>
        <w:tc>
          <w:tcPr>
            <w:tcW w:type="dxa" w:w="5814"/>
          </w:tcPr>
          <w:p>
            <w:pPr>
              <w:pStyle w:val="null3"/>
              <w:jc w:val="both"/>
            </w:pPr>
            <w:r>
              <w:rPr>
                <w:sz w:val="21"/>
              </w:rPr>
              <w:t>7.10集成高速焊缝寻位、特征探测、3D激光测距的功能。</w:t>
            </w:r>
          </w:p>
        </w:tc>
      </w:tr>
      <w:tr>
        <w:tc>
          <w:tcPr>
            <w:tcW w:type="dxa" w:w="2076"/>
          </w:tcPr>
          <w:p/>
        </w:tc>
        <w:tc>
          <w:tcPr>
            <w:tcW w:type="dxa" w:w="415"/>
          </w:tcPr>
          <w:p>
            <w:pPr>
              <w:pStyle w:val="null3"/>
            </w:pPr>
            <w:r>
              <w:rPr/>
              <w:t>53</w:t>
            </w:r>
          </w:p>
        </w:tc>
        <w:tc>
          <w:tcPr>
            <w:tcW w:type="dxa" w:w="5814"/>
          </w:tcPr>
          <w:p>
            <w:pPr>
              <w:pStyle w:val="null3"/>
              <w:jc w:val="left"/>
            </w:pPr>
            <w:r>
              <w:rPr>
                <w:sz w:val="21"/>
              </w:rPr>
              <w:t>8.智</w:t>
            </w:r>
            <w:r>
              <w:rPr>
                <w:sz w:val="21"/>
              </w:rPr>
              <w:t>能激光传感器，</w:t>
            </w:r>
            <w:r>
              <w:rPr>
                <w:sz w:val="21"/>
              </w:rPr>
              <w:t>1套</w:t>
            </w:r>
          </w:p>
          <w:p>
            <w:pPr>
              <w:pStyle w:val="null3"/>
              <w:jc w:val="both"/>
            </w:pPr>
            <w:r>
              <w:rPr>
                <w:sz w:val="21"/>
              </w:rPr>
              <w:t>8.1光源类型：405nm蓝色激光</w:t>
            </w:r>
            <w:r>
              <w:rPr>
                <w:sz w:val="21"/>
              </w:rPr>
              <w:t>（</w:t>
            </w:r>
            <w:r>
              <w:rPr>
                <w:sz w:val="21"/>
              </w:rPr>
              <w:t>±</w:t>
            </w:r>
            <w:r>
              <w:rPr>
                <w:sz w:val="21"/>
              </w:rPr>
              <w:t>1nm）</w:t>
            </w:r>
          </w:p>
        </w:tc>
      </w:tr>
      <w:tr>
        <w:tc>
          <w:tcPr>
            <w:tcW w:type="dxa" w:w="2076"/>
          </w:tcPr>
          <w:p/>
        </w:tc>
        <w:tc>
          <w:tcPr>
            <w:tcW w:type="dxa" w:w="415"/>
          </w:tcPr>
          <w:p>
            <w:pPr>
              <w:pStyle w:val="null3"/>
            </w:pPr>
            <w:r>
              <w:rPr/>
              <w:t>54</w:t>
            </w:r>
          </w:p>
        </w:tc>
        <w:tc>
          <w:tcPr>
            <w:tcW w:type="dxa" w:w="5814"/>
          </w:tcPr>
          <w:p>
            <w:pPr>
              <w:pStyle w:val="null3"/>
              <w:jc w:val="both"/>
            </w:pPr>
            <w:r>
              <w:rPr>
                <w:sz w:val="21"/>
              </w:rPr>
              <w:t>8.2 X轴线宽：100mm</w:t>
            </w:r>
            <w:r>
              <w:rPr>
                <w:sz w:val="21"/>
              </w:rPr>
              <w:t>（</w:t>
            </w:r>
            <w:r>
              <w:rPr>
                <w:sz w:val="21"/>
              </w:rPr>
              <w:t>±</w:t>
            </w:r>
            <w:r>
              <w:rPr>
                <w:sz w:val="21"/>
              </w:rPr>
              <w:t>5mm）</w:t>
            </w:r>
          </w:p>
        </w:tc>
      </w:tr>
      <w:tr>
        <w:tc>
          <w:tcPr>
            <w:tcW w:type="dxa" w:w="2076"/>
          </w:tcPr>
          <w:p/>
        </w:tc>
        <w:tc>
          <w:tcPr>
            <w:tcW w:type="dxa" w:w="415"/>
          </w:tcPr>
          <w:p>
            <w:pPr>
              <w:pStyle w:val="null3"/>
            </w:pPr>
            <w:r>
              <w:rPr/>
              <w:t>55</w:t>
            </w:r>
          </w:p>
        </w:tc>
        <w:tc>
          <w:tcPr>
            <w:tcW w:type="dxa" w:w="5814"/>
          </w:tcPr>
          <w:p>
            <w:pPr>
              <w:pStyle w:val="null3"/>
              <w:jc w:val="both"/>
            </w:pPr>
            <w:r>
              <w:rPr>
                <w:sz w:val="21"/>
              </w:rPr>
              <w:t>8.3 Z轴测量范围：140mm（距离探头200-340mm）</w:t>
            </w:r>
            <w:r>
              <w:rPr>
                <w:sz w:val="21"/>
              </w:rPr>
              <w:t>（</w:t>
            </w:r>
            <w:r>
              <w:rPr>
                <w:sz w:val="21"/>
              </w:rPr>
              <w:t>±</w:t>
            </w:r>
            <w:r>
              <w:rPr>
                <w:sz w:val="21"/>
              </w:rPr>
              <w:t>1mm）</w:t>
            </w:r>
          </w:p>
        </w:tc>
      </w:tr>
      <w:tr>
        <w:tc>
          <w:tcPr>
            <w:tcW w:type="dxa" w:w="2076"/>
          </w:tcPr>
          <w:p/>
        </w:tc>
        <w:tc>
          <w:tcPr>
            <w:tcW w:type="dxa" w:w="415"/>
          </w:tcPr>
          <w:p>
            <w:pPr>
              <w:pStyle w:val="null3"/>
            </w:pPr>
            <w:r>
              <w:rPr/>
              <w:t>56</w:t>
            </w:r>
          </w:p>
        </w:tc>
        <w:tc>
          <w:tcPr>
            <w:tcW w:type="dxa" w:w="5814"/>
          </w:tcPr>
          <w:p>
            <w:pPr>
              <w:pStyle w:val="null3"/>
              <w:jc w:val="both"/>
            </w:pPr>
            <w:r>
              <w:rPr>
                <w:sz w:val="21"/>
              </w:rPr>
              <w:t>8.4激光线点数：</w:t>
            </w:r>
            <w:r>
              <w:rPr>
                <w:sz w:val="21"/>
              </w:rPr>
              <w:t>≥</w:t>
            </w:r>
            <w:r>
              <w:rPr>
                <w:sz w:val="21"/>
              </w:rPr>
              <w:t>2048</w:t>
            </w:r>
          </w:p>
        </w:tc>
      </w:tr>
      <w:tr>
        <w:tc>
          <w:tcPr>
            <w:tcW w:type="dxa" w:w="2076"/>
          </w:tcPr>
          <w:p/>
        </w:tc>
        <w:tc>
          <w:tcPr>
            <w:tcW w:type="dxa" w:w="415"/>
          </w:tcPr>
          <w:p>
            <w:pPr>
              <w:pStyle w:val="null3"/>
            </w:pPr>
            <w:r>
              <w:rPr/>
              <w:t>57</w:t>
            </w:r>
          </w:p>
        </w:tc>
        <w:tc>
          <w:tcPr>
            <w:tcW w:type="dxa" w:w="5814"/>
          </w:tcPr>
          <w:p>
            <w:pPr>
              <w:pStyle w:val="null3"/>
              <w:jc w:val="both"/>
            </w:pPr>
            <w:r>
              <w:rPr>
                <w:sz w:val="21"/>
              </w:rPr>
              <w:t>8.5线性精度：</w:t>
            </w:r>
            <w:r>
              <w:rPr>
                <w:sz w:val="21"/>
              </w:rPr>
              <w:t>≤</w:t>
            </w:r>
            <w:r>
              <w:rPr>
                <w:sz w:val="21"/>
              </w:rPr>
              <w:t>9 μm（±0.006%FSO）</w:t>
            </w:r>
          </w:p>
        </w:tc>
      </w:tr>
      <w:tr>
        <w:tc>
          <w:tcPr>
            <w:tcW w:type="dxa" w:w="2076"/>
          </w:tcPr>
          <w:p/>
        </w:tc>
        <w:tc>
          <w:tcPr>
            <w:tcW w:type="dxa" w:w="415"/>
          </w:tcPr>
          <w:p>
            <w:pPr>
              <w:pStyle w:val="null3"/>
            </w:pPr>
            <w:r>
              <w:rPr/>
              <w:t>58</w:t>
            </w:r>
          </w:p>
        </w:tc>
        <w:tc>
          <w:tcPr>
            <w:tcW w:type="dxa" w:w="5814"/>
          </w:tcPr>
          <w:p>
            <w:pPr>
              <w:pStyle w:val="null3"/>
              <w:jc w:val="both"/>
            </w:pPr>
            <w:r>
              <w:rPr>
                <w:sz w:val="21"/>
              </w:rPr>
              <w:t>8.6采样频率：最高10KHz</w:t>
            </w:r>
          </w:p>
        </w:tc>
      </w:tr>
      <w:tr>
        <w:tc>
          <w:tcPr>
            <w:tcW w:type="dxa" w:w="2076"/>
          </w:tcPr>
          <w:p/>
        </w:tc>
        <w:tc>
          <w:tcPr>
            <w:tcW w:type="dxa" w:w="415"/>
          </w:tcPr>
          <w:p>
            <w:pPr>
              <w:pStyle w:val="null3"/>
            </w:pPr>
            <w:r>
              <w:rPr/>
              <w:t>59</w:t>
            </w:r>
          </w:p>
        </w:tc>
        <w:tc>
          <w:tcPr>
            <w:tcW w:type="dxa" w:w="5814"/>
          </w:tcPr>
          <w:p>
            <w:pPr>
              <w:pStyle w:val="null3"/>
              <w:jc w:val="both"/>
            </w:pPr>
            <w:r>
              <w:rPr>
                <w:sz w:val="21"/>
              </w:rPr>
              <w:t>8.7通讯方式：以太网，RS422</w:t>
            </w:r>
          </w:p>
        </w:tc>
      </w:tr>
      <w:tr>
        <w:tc>
          <w:tcPr>
            <w:tcW w:type="dxa" w:w="2076"/>
          </w:tcPr>
          <w:p/>
        </w:tc>
        <w:tc>
          <w:tcPr>
            <w:tcW w:type="dxa" w:w="415"/>
          </w:tcPr>
          <w:p>
            <w:pPr>
              <w:pStyle w:val="null3"/>
            </w:pPr>
            <w:r>
              <w:rPr/>
              <w:t>60</w:t>
            </w:r>
          </w:p>
        </w:tc>
        <w:tc>
          <w:tcPr>
            <w:tcW w:type="dxa" w:w="5814"/>
          </w:tcPr>
          <w:p>
            <w:pPr>
              <w:pStyle w:val="null3"/>
              <w:jc w:val="both"/>
            </w:pPr>
            <w:r>
              <w:rPr>
                <w:sz w:val="21"/>
              </w:rPr>
              <w:t>8.8防护等级：不低于IP67</w:t>
            </w:r>
          </w:p>
        </w:tc>
      </w:tr>
      <w:tr>
        <w:tc>
          <w:tcPr>
            <w:tcW w:type="dxa" w:w="2076"/>
          </w:tcPr>
          <w:p>
            <w:pPr>
              <w:pStyle w:val="null3"/>
            </w:pPr>
            <w:r>
              <w:rPr/>
              <w:t>▲</w:t>
            </w:r>
          </w:p>
        </w:tc>
        <w:tc>
          <w:tcPr>
            <w:tcW w:type="dxa" w:w="415"/>
          </w:tcPr>
          <w:p>
            <w:pPr>
              <w:pStyle w:val="null3"/>
            </w:pPr>
            <w:r>
              <w:rPr/>
              <w:t>61</w:t>
            </w:r>
          </w:p>
        </w:tc>
        <w:tc>
          <w:tcPr>
            <w:tcW w:type="dxa" w:w="5814"/>
          </w:tcPr>
          <w:p>
            <w:pPr>
              <w:pStyle w:val="null3"/>
              <w:jc w:val="left"/>
            </w:pPr>
            <w:r>
              <w:rPr>
                <w:sz w:val="21"/>
              </w:rPr>
              <w:t>9.离线编程软件，2套</w:t>
            </w:r>
          </w:p>
          <w:p>
            <w:pPr>
              <w:pStyle w:val="null3"/>
              <w:jc w:val="both"/>
            </w:pPr>
            <w:r>
              <w:rPr>
                <w:sz w:val="21"/>
              </w:rPr>
              <w:t>▲9.1 可适配</w:t>
            </w:r>
            <w:r>
              <w:rPr>
                <w:sz w:val="21"/>
              </w:rPr>
              <w:t>不同品牌的</w:t>
            </w:r>
            <w:r>
              <w:rPr>
                <w:sz w:val="21"/>
              </w:rPr>
              <w:t>机器人。软件可以自动识别，并规划复杂的焊缝</w:t>
            </w:r>
            <w:r>
              <w:rPr>
                <w:sz w:val="21"/>
              </w:rPr>
              <w:t>(包括多层多道，曲线焊缝)。可以自动解决碰撞，奇点以及关节极限问题，并能协调处理龙门架和多个机器人协同运作的轨迹工件定位，确保所有运动轨迹能够正常执行，没有碰撞。</w:t>
            </w:r>
          </w:p>
        </w:tc>
      </w:tr>
      <w:tr>
        <w:tc>
          <w:tcPr>
            <w:tcW w:type="dxa" w:w="2076"/>
          </w:tcPr>
          <w:p>
            <w:pPr>
              <w:pStyle w:val="null3"/>
            </w:pPr>
            <w:r>
              <w:rPr/>
              <w:t>▲</w:t>
            </w:r>
          </w:p>
        </w:tc>
        <w:tc>
          <w:tcPr>
            <w:tcW w:type="dxa" w:w="415"/>
          </w:tcPr>
          <w:p>
            <w:pPr>
              <w:pStyle w:val="null3"/>
            </w:pPr>
            <w:r>
              <w:rPr/>
              <w:t>62</w:t>
            </w:r>
          </w:p>
        </w:tc>
        <w:tc>
          <w:tcPr>
            <w:tcW w:type="dxa" w:w="5814"/>
          </w:tcPr>
          <w:p>
            <w:pPr>
              <w:pStyle w:val="null3"/>
              <w:jc w:val="both"/>
            </w:pPr>
            <w:r>
              <w:rPr>
                <w:sz w:val="21"/>
              </w:rPr>
              <w:t>▲9.2 能根据CAD的图纸自动生成焊接路径，实现触觉和激光传感的校准以及焊缝跟踪。</w:t>
            </w:r>
          </w:p>
        </w:tc>
      </w:tr>
      <w:tr>
        <w:tc>
          <w:tcPr>
            <w:tcW w:type="dxa" w:w="2076"/>
          </w:tcPr>
          <w:p/>
        </w:tc>
        <w:tc>
          <w:tcPr>
            <w:tcW w:type="dxa" w:w="415"/>
          </w:tcPr>
          <w:p>
            <w:pPr>
              <w:pStyle w:val="null3"/>
            </w:pPr>
            <w:r>
              <w:rPr/>
              <w:t>63</w:t>
            </w:r>
          </w:p>
        </w:tc>
        <w:tc>
          <w:tcPr>
            <w:tcW w:type="dxa" w:w="5814"/>
          </w:tcPr>
          <w:p>
            <w:pPr>
              <w:pStyle w:val="null3"/>
              <w:jc w:val="left"/>
            </w:pPr>
            <w:r>
              <w:rPr>
                <w:sz w:val="21"/>
              </w:rPr>
              <w:t>1</w:t>
            </w:r>
            <w:r>
              <w:rPr>
                <w:sz w:val="21"/>
              </w:rPr>
              <w:t>0.集成电</w:t>
            </w:r>
            <w:r>
              <w:rPr>
                <w:sz w:val="21"/>
              </w:rPr>
              <w:t>气</w:t>
            </w:r>
            <w:r>
              <w:rPr>
                <w:sz w:val="21"/>
              </w:rPr>
              <w:t>控制系</w:t>
            </w:r>
            <w:r>
              <w:rPr>
                <w:sz w:val="21"/>
              </w:rPr>
              <w:t>统，</w:t>
            </w:r>
            <w:r>
              <w:rPr>
                <w:sz w:val="21"/>
              </w:rPr>
              <w:t>1套</w:t>
            </w:r>
          </w:p>
          <w:p>
            <w:pPr>
              <w:pStyle w:val="null3"/>
              <w:jc w:val="both"/>
            </w:pPr>
            <w:r>
              <w:rPr>
                <w:sz w:val="21"/>
              </w:rPr>
              <w:t>10.1电控系统可通过模块化设计与分层安全策略，实现机器人、龙门系统、变位机多设备协同控制，同时通过独立安全回路与安全信号联锁保障人员与设备安全，系统支持柔性扩展。</w:t>
            </w:r>
          </w:p>
        </w:tc>
      </w:tr>
      <w:tr>
        <w:tc>
          <w:tcPr>
            <w:tcW w:type="dxa" w:w="2076"/>
          </w:tcPr>
          <w:p/>
        </w:tc>
        <w:tc>
          <w:tcPr>
            <w:tcW w:type="dxa" w:w="415"/>
          </w:tcPr>
          <w:p>
            <w:pPr>
              <w:pStyle w:val="null3"/>
            </w:pPr>
            <w:r>
              <w:rPr/>
              <w:t>64</w:t>
            </w:r>
          </w:p>
        </w:tc>
        <w:tc>
          <w:tcPr>
            <w:tcW w:type="dxa" w:w="5814"/>
          </w:tcPr>
          <w:p>
            <w:pPr>
              <w:pStyle w:val="null3"/>
              <w:jc w:val="both"/>
            </w:pPr>
            <w:r>
              <w:rPr>
                <w:sz w:val="21"/>
              </w:rPr>
              <w:t>10.2电控系统与机器人之间采用profinet,Ethernet/ip 等通用或专用通讯协议</w:t>
            </w:r>
          </w:p>
        </w:tc>
      </w:tr>
      <w:tr>
        <w:tc>
          <w:tcPr>
            <w:tcW w:type="dxa" w:w="2076"/>
          </w:tcPr>
          <w:p/>
        </w:tc>
        <w:tc>
          <w:tcPr>
            <w:tcW w:type="dxa" w:w="415"/>
          </w:tcPr>
          <w:p>
            <w:pPr>
              <w:pStyle w:val="null3"/>
            </w:pPr>
            <w:r>
              <w:rPr/>
              <w:t>65</w:t>
            </w:r>
          </w:p>
        </w:tc>
        <w:tc>
          <w:tcPr>
            <w:tcW w:type="dxa" w:w="5814"/>
          </w:tcPr>
          <w:p>
            <w:pPr>
              <w:pStyle w:val="null3"/>
              <w:jc w:val="both"/>
            </w:pPr>
            <w:r>
              <w:rPr>
                <w:sz w:val="21"/>
              </w:rPr>
              <w:t>10.3电控系统控制变位机运动，通过人机界面可控制电机旋转角度值</w:t>
            </w:r>
          </w:p>
        </w:tc>
      </w:tr>
      <w:tr>
        <w:tc>
          <w:tcPr>
            <w:tcW w:type="dxa" w:w="2076"/>
          </w:tcPr>
          <w:p/>
        </w:tc>
        <w:tc>
          <w:tcPr>
            <w:tcW w:type="dxa" w:w="415"/>
          </w:tcPr>
          <w:p>
            <w:pPr>
              <w:pStyle w:val="null3"/>
            </w:pPr>
            <w:r>
              <w:rPr/>
              <w:t>66</w:t>
            </w:r>
          </w:p>
        </w:tc>
        <w:tc>
          <w:tcPr>
            <w:tcW w:type="dxa" w:w="5814"/>
          </w:tcPr>
          <w:p>
            <w:pPr>
              <w:pStyle w:val="null3"/>
              <w:jc w:val="both"/>
            </w:pPr>
            <w:r>
              <w:rPr>
                <w:sz w:val="21"/>
              </w:rPr>
              <w:t>10.4电控系统与龙门系统通讯，处理龙门信号</w:t>
            </w:r>
          </w:p>
        </w:tc>
      </w:tr>
      <w:tr>
        <w:tc>
          <w:tcPr>
            <w:tcW w:type="dxa" w:w="2076"/>
          </w:tcPr>
          <w:p/>
        </w:tc>
        <w:tc>
          <w:tcPr>
            <w:tcW w:type="dxa" w:w="415"/>
          </w:tcPr>
          <w:p>
            <w:pPr>
              <w:pStyle w:val="null3"/>
            </w:pPr>
            <w:r>
              <w:rPr/>
              <w:t>67</w:t>
            </w:r>
          </w:p>
        </w:tc>
        <w:tc>
          <w:tcPr>
            <w:tcW w:type="dxa" w:w="5814"/>
          </w:tcPr>
          <w:p>
            <w:pPr>
              <w:pStyle w:val="null3"/>
              <w:jc w:val="both"/>
            </w:pPr>
            <w:r>
              <w:rPr>
                <w:sz w:val="21"/>
              </w:rPr>
              <w:t>10.5电控系统与安全围栏通讯，识别开关门信号</w:t>
            </w:r>
            <w:r>
              <w:rPr>
                <w:sz w:val="21"/>
              </w:rPr>
              <w:t>并</w:t>
            </w:r>
            <w:r>
              <w:rPr>
                <w:sz w:val="21"/>
              </w:rPr>
              <w:t>处理信号</w:t>
            </w:r>
          </w:p>
        </w:tc>
      </w:tr>
      <w:tr>
        <w:tc>
          <w:tcPr>
            <w:tcW w:type="dxa" w:w="2076"/>
          </w:tcPr>
          <w:p>
            <w:pPr>
              <w:pStyle w:val="null3"/>
            </w:pPr>
            <w:r>
              <w:rPr/>
              <w:t>▲</w:t>
            </w:r>
          </w:p>
        </w:tc>
        <w:tc>
          <w:tcPr>
            <w:tcW w:type="dxa" w:w="415"/>
          </w:tcPr>
          <w:p>
            <w:pPr>
              <w:pStyle w:val="null3"/>
            </w:pPr>
            <w:r>
              <w:rPr/>
              <w:t>68</w:t>
            </w:r>
          </w:p>
        </w:tc>
        <w:tc>
          <w:tcPr>
            <w:tcW w:type="dxa" w:w="5814"/>
          </w:tcPr>
          <w:p>
            <w:pPr>
              <w:pStyle w:val="null3"/>
              <w:jc w:val="both"/>
            </w:pPr>
            <w:r>
              <w:rPr>
                <w:sz w:val="21"/>
              </w:rPr>
              <w:t>▲</w:t>
            </w:r>
            <w:r>
              <w:rPr>
                <w:sz w:val="21"/>
              </w:rPr>
              <w:t>11 龙门运动系统、机器人和变位机可以实现联动</w:t>
            </w:r>
            <w:r>
              <w:rPr>
                <w:sz w:val="21"/>
              </w:rPr>
              <w:t>。</w:t>
            </w:r>
            <w:r>
              <w:rPr>
                <w:sz w:val="21"/>
              </w:rPr>
              <w:t>（所有电机与机器人完全兼容联动，提供所投产品功能界面截图或产品彩页资料或生产厂家所作的技术参数说明等作为证明材料，并加盖投标人公章）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采购包5（金相显微镜）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自合同签订生效之日起180个日历日内完成所投产品的交货、安装及调试，包括向采购人职能部门提交认可的完整的验收申请资料。</w:t>
            </w:r>
          </w:p>
        </w:tc>
      </w:tr>
      <w:tr>
        <w:tc>
          <w:tcPr>
            <w:tcW w:type="dxa" w:w="4153"/>
          </w:tcPr>
          <w:p>
            <w:pPr>
              <w:pStyle w:val="null3"/>
            </w:pPr>
            <w:r>
              <w:rPr/>
              <w:t>标的提供的地点</w:t>
            </w:r>
          </w:p>
        </w:tc>
        <w:tc>
          <w:tcPr>
            <w:tcW w:type="dxa" w:w="4153"/>
          </w:tcPr>
          <w:p>
            <w:pPr>
              <w:pStyle w:val="null3"/>
            </w:pPr>
            <w:r>
              <w:rPr/>
              <w:t>五邑大学指定地点。</w:t>
            </w:r>
          </w:p>
        </w:tc>
      </w:tr>
      <w:tr>
        <w:tc>
          <w:tcPr>
            <w:tcW w:type="dxa" w:w="4153"/>
          </w:tcPr>
          <w:p>
            <w:pPr>
              <w:pStyle w:val="null3"/>
            </w:pPr>
            <w:r>
              <w:rPr/>
              <w:t>付款方式</w:t>
            </w:r>
          </w:p>
        </w:tc>
        <w:tc>
          <w:tcPr>
            <w:tcW w:type="dxa" w:w="4153"/>
          </w:tcPr>
          <w:p>
            <w:pPr>
              <w:pStyle w:val="null3"/>
            </w:pPr>
            <w:r>
              <w:rPr/>
              <w:t>1期：支付比例100%,（一）进口设备，付款方式： 1.进口货物由采购人、中标人与外贸代理商签订三方合同。采购合同签订生效后，外贸代理商将与银行签订的监管账户提供给采购人后，由采购人支付合同总金额100%货款至指定监管帐户。 2.中标人供货至采购人指定的地点，三方对货物进行验收合格后，进口货物由外贸代理向采购人提供进口货物的所有进口单证、代理进口业务发票的原件、外商发票的原件、付汇水单的复印件（加盖外贸代理的财务章）采购人仪器设备验收报告作为货款的报账凭证与采购人结算；国产货物凭销售发票结算。 3.采购人最终出具验收报告后10个工作日内，由外贸代理凭采购人的确认付款通知书将货款付汇至中标人指定的外商公司。外贸代理付汇后一周内，将整套报账资料交至采购人。 4.结算方式：银行转账 （二）非进口产品，付款方式： 1.采购人在合同签订及具备付款的所有条件后10个工作日内按合同总金额40%支付预付款； 2.验收合格后，中标人向采购人开具相应金额的正式发票和提供由采购人认可的验收报告。货物验收合格和采购人收到前述发票、验收报告后10个工作日内采购人办理完合同总额60%划入中标人账户的支付手续； 3.结算方式：银行转账。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1期：（一）货物交付 中标人必须在合同签订生效之日起180个日历日内完成所投产品的交货、安装及调试，包括向采购人职能部门提交认可的完整的验收申请资料。货物须为原厂商未启封的全新包装，具有出厂合格证，序列号、包装箱号与出厂批号一致，并可追溯查阅。 （二）货物验收 1.开箱验收： 全部货物送到采购人指定场地后，采购人、中标人、外贸代理三方同时在场才能开封验货，现场安装。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（1）设备安装及调试完成后，由中标人提交项目投入使用确认单，经采购人确认无误后方可进行相关培训； （2）培训完成后，中标人向采购人提交验收申请，7日内（如遇寒暑假，时间顺延）由采购人报请主管部门组织验收小组进行验收，项目验收合格后，出具有效的验收报告。 （3）验收细则以中标人在投标文件中提供的设备技术资料及双方签订的合同条款为准。 （验收时需要对每一条参数进行逐一验证，并提供验证佐证材料作为验收资料） （三）违约处置 1.出现以下任何情形之一的，采购人有权单方面解除合同，自采购人发出书面解除通知书的第二日起，合同即可解除，采购人不承担违约责任或赔偿责任，因合同解除而发生的费用由中标人承担。中标人应在合同解除之日起的3日内，一次性退还采购人已支付的所有款项，同时没收中标人已支付的全部履约保证金和向中标人收取合同总价10%的违约金，违约金不足以弥补采购人损失的（包括但不限于律师费、诉讼费、保全费、担保费、交通费、差旅费、鉴定费等），中标人应另行赔偿：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（5）中标人提供的货物涉及侵犯他人知识产权、肖像权、商业经营保密的信息或其他权益纠纷的； （6）中标人利用合同实施损害采购人合法权益行为的。 （7）中标人不按合同约定履行义务，经采购人提出后，在合理期限内仍不改正的； （8）中标人所交货的货物验收不合格，或经维修、退换后仍无法正常使用的，或虽可正常使用但无法达到合同约定的参数及要求的。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交纳比例：3.8%</w:t>
            </w:r>
          </w:p>
          <w:p>
            <w:pPr>
              <w:pStyle w:val="null3"/>
            </w:pPr>
            <w:r>
              <w:rPr/>
              <w:t>缴费渠道：</w:t>
            </w:r>
            <w:r>
              <w:rPr/>
              <w:t>电子保函（保险）</w:t>
            </w:r>
            <w:r>
              <w:rPr/>
              <w:t>、支票（本票、汇票）</w:t>
            </w:r>
            <w:r>
              <w:rPr/>
              <w:t>、其他</w:t>
            </w:r>
          </w:p>
          <w:p>
            <w:pPr>
              <w:pStyle w:val="null3"/>
            </w:pPr>
            <w:r>
              <w:rPr/>
              <w:t>账号：以中标后采购人提供账号信息为准</w:t>
            </w:r>
          </w:p>
          <w:p>
            <w:pPr>
              <w:pStyle w:val="null3"/>
            </w:pPr>
            <w:r>
              <w:rPr/>
              <w:t>户名：以中标后采购人提供户名信息为准</w:t>
            </w:r>
          </w:p>
          <w:p>
            <w:pPr>
              <w:pStyle w:val="null3"/>
            </w:pPr>
            <w:r>
              <w:rPr/>
              <w:t>开户行：以中标后采购人提供开户行信息为准</w:t>
            </w:r>
          </w:p>
          <w:p>
            <w:pPr>
              <w:pStyle w:val="null3"/>
            </w:pPr>
            <w:r>
              <w:rPr/>
              <w:t>支票提交方式：以中标后采购人提供支票信息为准</w:t>
            </w:r>
          </w:p>
          <w:p>
            <w:pPr>
              <w:pStyle w:val="null3"/>
            </w:pPr>
            <w:r>
              <w:rPr/>
              <w:t>汇票、本票提交方式：以中标后采购人提供汇票、本票信息为准</w:t>
            </w:r>
          </w:p>
          <w:p>
            <w:pPr>
              <w:pStyle w:val="null3"/>
            </w:pPr>
            <w:r>
              <w:rPr/>
              <w:t>说明：1.本采购包合同签订之日起5个工作日内，中标人向采购人提交合同总价的3.8%作为本采购包的履约保证金，可通过银行转账、支票、汇票、本票等非现金形式支付。验收合格后20个工作日内一次性返还履约保证金（不计息）。 2.履约保证金也可以以履约保函（保险）形式提供，目前"广东政府采购智慧云平台金融服务中心(https://gdgpo.czt.gd.gov.cn/zcdservice/zcd/guangdong/)已实现电子履约保函（保险）在线办理功能，有意愿供应商可自行办理提供。如以保函方式，采购人验收合格且无违约情况后二十个工作日内(不含审批时间)保函原件退回。 3.履约保证金的违约责任： （1）中标人超过缴纳履约保证金期限，未向采购人缴纳本采购包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服务要求： （一）供货要求，1.本采购包允许投标人投报进口产品（本采购需求书中所称进口产品是指通过中国海关报关验放进入中国境内且产自关境外的产品（包括已进入中国境内的进口产品）。 (1)递交投标文件中的技术参数描述应与投标文件中提供的厂家产品彩页或厂家官方网站公布的资料相一致。 (2)由于厂家的产品彩页或厂家官方网站公布的资料更新滞后所造成所投产品技术参数相比厂家产品彩页说明或厂家官方网站资料确有改进或不同的，应在《技术和服务要求响应表》的“备注”栏中做出特别说明并提供厂家确认的证明材料。 2.安全责任：本采购包安全措施由投标人制定方案及组织实施，并承担全部安全责任，采购人不负责任何投标人人员伤亡、投标人人员劳保福利以及施工中材料/工具器械等被盗、毁损灭失等责任。投标人制定的安全措施方案中标后提交一份至采购人留存备案，且采购人有权监督投标人组织实施情况。（投标人需提供承诺函，格式自拟） 3.消防责任：本采购包消防措施由投标人制定方案及组织实施，投标人严格按照消防法的规定进行操作，需用的水电由采购人协助提供，需用电源应由投标人派有资质的电工按规范拉接，不允许投标人的施工人员乱拉乱接。凡在施工期间因投标人过失引起的火灾事故应由投标人负责，所造成的经济损失由投标人负责全额赔偿，造成采购人损失的，投标人应赔偿采购人全部损失。投标人制定的消防措施方案中标后提交一份至采购人留存备案，且采购人有权监督投标人组织实施情况。（投标人需提供承诺函，格式自拟） 4.投标人应当按照采购人要求及其他资料对设备进行设计、制作、安装和调试，所提供的设备在生产、安装和调试时应能满足国家相应的标准要求。投标人在设备采购、运输、安装、调试、维护、保修的过程中应负责一切安全责任。 5.知识产权和专利权 投标人提供的货物应是无知识产权争议，且全新的产品（含零部件、配件、随机工具等），表面无划损、无碰撞、无任何缺陷隐患、无其他侵权行为，在中国境内可依常规安全合法使用。 投标人应保证采购人在中华人民共和国使用货物或其任何一部分时，如有第三方向采购人提出侵犯专利权、商标权或者其他知识产权的主张，因此产生的法律责任、赔偿责任由投标人承担；因此给采购人造成损失的，投标人应赔偿采购人全部损失。 投标人应于售出货物前向所有权人支付专利权、商标权或其他知识产权的有关费用及税费。 6.投标人应具备相应的维护保养服务能力，能提供完善的售后服务（包括技术人员、响应时间及备品、备件方面等）。（投标人需提供承诺函，格式自拟） 7.采购单位为教育部门，享受海关的进口科教用品免税优惠政策，投标人需报设备免税价。（海关规定不能免税的设备除外）</w:t>
            </w:r>
          </w:p>
          <w:p>
            <w:pPr>
              <w:pStyle w:val="null3"/>
            </w:pPr>
            <w:r>
              <w:rPr/>
              <w:t>（二）售后服务要求，1.无条件质保期为验收合格后硬件产品至少提供保修 3 年。从验收合格之日起 3 年内，采购人所购设备发生非人为故障，中标人应无条件上门维修。如不能完全修复，则应无条件更换不低于原规格型号的新部件或设备。（费用包含在投标报价中） 2.从验收合格之日起一个月内，中标人提供的货物各部件发生非人为损坏，应给予无条件更换。（费用包含在投标报价中） 3.无条件质保期内，同一硬件一个月内连续 2 次出现同一故障，中标人应无条件更换同一档次的设备或部件。无条件质保期内因货物质量问题发生3次及以上维修的 ，则该设备或部件的无条件质量保修期从最后一次维修的日期起算。 4.中标人应指派专人负责与采购人联系售后服务事宜。中标人接到用户报修后，电话即时响应，如电话响应无法解决的在4个小时内进行答复，如确定需要来人进行修理，保证在24小时内到达现场。如在24小时内不能解决问题，中标人应在随后48小时内提供不低于故障设备规格型号档次的备用设备供采购人代替使用，直至故障设备修复，确保设备的正常使用技术要求中有特别要求的以技术要求为主。 5.无条件质保期内中标人负责所有因设备质量问题而产生的费用。 6.中标人提供终身售后服务，无论在保修期内或保修期外，中标人需提供上门服务。对于无条件质保期外的设备维修，中标人仅收取损坏部分的成本材料费。 7.无条件质保期内中标人售后服务部门将提供每年不低于4次的电话回访和2次现场设备检修服务，所有设备保修服务方式均为中标人上门保修，即由中标人派遣专门技术人员到采购人设备使用现场维修。由此产生的一切费用均由中标人承担。 8.质保期后中标人提供终身无条件技术服务；提供终身对产品进行无条件软件升级服务。（费用包含在投标报价中） 9.中标人在质保期内提供无条件人员培训和技术服务，中标人需为采购人操作人员提供实地设备操作规程、维护培训等服务，讲解产品的基本结构及工作原理，直至操作人员掌握产品的日常使用、维护保养方法，保证操作人员可正确操作使用，并能排除一般故障。（费用包含在投标报价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金相显微镜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230,000.00</w:t>
            </w:r>
          </w:p>
        </w:tc>
        <w:tc>
          <w:tcPr>
            <w:tcW w:type="dxa" w:w="831"/>
          </w:tcPr>
          <w:p>
            <w:pPr>
              <w:pStyle w:val="null3"/>
              <w:jc w:val="right"/>
            </w:pPr>
            <w:r>
              <w:rPr/>
              <w:t>230,000.00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金相显微镜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一、技术参数</w:t>
            </w:r>
          </w:p>
          <w:p>
            <w:pPr>
              <w:pStyle w:val="null3"/>
              <w:jc w:val="left"/>
            </w:pPr>
            <w:r>
              <w:rPr>
                <w:sz w:val="21"/>
              </w:rPr>
              <w:t>1.显微镜主机：</w:t>
            </w:r>
          </w:p>
          <w:p>
            <w:pPr>
              <w:pStyle w:val="null3"/>
              <w:jc w:val="both"/>
            </w:pPr>
            <w:r>
              <w:rPr>
                <w:sz w:val="21"/>
              </w:rPr>
              <w:t>1.1光学系统：无限远色差反差双重校正光学系统，45mm国际标准物镜齐焦距离。可实现观察方法：反射光明场、反射光暗场观察，可升级偏光，微分干涉，荧光。</w:t>
            </w:r>
          </w:p>
        </w:tc>
      </w:tr>
      <w:tr>
        <w:tc>
          <w:tcPr>
            <w:tcW w:type="dxa" w:w="2076"/>
          </w:tcPr>
          <w:p/>
        </w:tc>
        <w:tc>
          <w:tcPr>
            <w:tcW w:type="dxa" w:w="415"/>
          </w:tcPr>
          <w:p>
            <w:pPr>
              <w:pStyle w:val="null3"/>
            </w:pPr>
            <w:r>
              <w:rPr/>
              <w:t>2</w:t>
            </w:r>
          </w:p>
        </w:tc>
        <w:tc>
          <w:tcPr>
            <w:tcW w:type="dxa" w:w="5814"/>
          </w:tcPr>
          <w:p>
            <w:pPr>
              <w:pStyle w:val="null3"/>
              <w:jc w:val="both"/>
            </w:pPr>
            <w:r>
              <w:rPr>
                <w:sz w:val="21"/>
              </w:rPr>
              <w:t>1.2同轴粗微调焦机构，粗调一圈2-4mm，微调一圈0.2-0.4mm及2-4μm的最小刻度。</w:t>
            </w:r>
          </w:p>
        </w:tc>
      </w:tr>
      <w:tr>
        <w:tc>
          <w:tcPr>
            <w:tcW w:type="dxa" w:w="2076"/>
          </w:tcPr>
          <w:p/>
        </w:tc>
        <w:tc>
          <w:tcPr>
            <w:tcW w:type="dxa" w:w="415"/>
          </w:tcPr>
          <w:p>
            <w:pPr>
              <w:pStyle w:val="null3"/>
            </w:pPr>
            <w:r>
              <w:rPr/>
              <w:t>3</w:t>
            </w:r>
          </w:p>
        </w:tc>
        <w:tc>
          <w:tcPr>
            <w:tcW w:type="dxa" w:w="5814"/>
          </w:tcPr>
          <w:p>
            <w:pPr>
              <w:pStyle w:val="null3"/>
              <w:jc w:val="left"/>
            </w:pPr>
            <w:r>
              <w:rPr>
                <w:sz w:val="21"/>
              </w:rPr>
              <w:t>1.3 明场照明装置：</w:t>
            </w:r>
          </w:p>
          <w:p>
            <w:pPr>
              <w:pStyle w:val="null3"/>
              <w:jc w:val="both"/>
            </w:pPr>
            <w:r>
              <w:rPr>
                <w:sz w:val="21"/>
              </w:rPr>
              <w:t>1.3.1主动光强管理系统，可适用于所有物镜，用于自动调节对应物镜的光强度。</w:t>
            </w:r>
          </w:p>
        </w:tc>
      </w:tr>
      <w:tr>
        <w:tc>
          <w:tcPr>
            <w:tcW w:type="dxa" w:w="2076"/>
          </w:tcPr>
          <w:p/>
        </w:tc>
        <w:tc>
          <w:tcPr>
            <w:tcW w:type="dxa" w:w="415"/>
          </w:tcPr>
          <w:p>
            <w:pPr>
              <w:pStyle w:val="null3"/>
            </w:pPr>
            <w:r>
              <w:rPr/>
              <w:t>4</w:t>
            </w:r>
          </w:p>
        </w:tc>
        <w:tc>
          <w:tcPr>
            <w:tcW w:type="dxa" w:w="5814"/>
          </w:tcPr>
          <w:p>
            <w:pPr>
              <w:pStyle w:val="null3"/>
              <w:jc w:val="both"/>
            </w:pPr>
            <w:r>
              <w:rPr>
                <w:sz w:val="21"/>
              </w:rPr>
              <w:t>1.3.2内置反射光科勒照明器，高亮度LED光源，功率8-10W，不低</w:t>
            </w:r>
            <w:r>
              <w:rPr>
                <w:sz w:val="21"/>
                <w:color w:val="000000"/>
              </w:rPr>
              <w:t>于</w:t>
            </w:r>
            <w:r>
              <w:rPr>
                <w:sz w:val="21"/>
                <w:color w:val="000000"/>
              </w:rPr>
              <w:t>50000小时使</w:t>
            </w:r>
            <w:r>
              <w:rPr>
                <w:sz w:val="21"/>
              </w:rPr>
              <w:t>用寿命，无需额外供电，可兼容微分干涉观察方式。</w:t>
            </w:r>
          </w:p>
        </w:tc>
      </w:tr>
      <w:tr>
        <w:tc>
          <w:tcPr>
            <w:tcW w:type="dxa" w:w="2076"/>
          </w:tcPr>
          <w:p/>
        </w:tc>
        <w:tc>
          <w:tcPr>
            <w:tcW w:type="dxa" w:w="415"/>
          </w:tcPr>
          <w:p>
            <w:pPr>
              <w:pStyle w:val="null3"/>
            </w:pPr>
            <w:r>
              <w:rPr/>
              <w:t>5</w:t>
            </w:r>
          </w:p>
        </w:tc>
        <w:tc>
          <w:tcPr>
            <w:tcW w:type="dxa" w:w="5814"/>
          </w:tcPr>
          <w:p>
            <w:pPr>
              <w:pStyle w:val="null3"/>
              <w:jc w:val="both"/>
            </w:pPr>
            <w:r>
              <w:rPr>
                <w:sz w:val="21"/>
              </w:rPr>
              <w:t>1.4 载物台：圆角载物台，载物台手柄松紧度高度可调。</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▲1.5宽视野三目镜筒，视场数23-25mm，可300-360°旋转，提供多个视高。</w:t>
            </w:r>
          </w:p>
        </w:tc>
      </w:tr>
      <w:tr>
        <w:tc>
          <w:tcPr>
            <w:tcW w:type="dxa" w:w="2076"/>
          </w:tcPr>
          <w:p/>
        </w:tc>
        <w:tc>
          <w:tcPr>
            <w:tcW w:type="dxa" w:w="415"/>
          </w:tcPr>
          <w:p>
            <w:pPr>
              <w:pStyle w:val="null3"/>
            </w:pPr>
            <w:r>
              <w:rPr/>
              <w:t>7</w:t>
            </w:r>
          </w:p>
        </w:tc>
        <w:tc>
          <w:tcPr>
            <w:tcW w:type="dxa" w:w="5814"/>
          </w:tcPr>
          <w:p>
            <w:pPr>
              <w:pStyle w:val="null3"/>
              <w:jc w:val="both"/>
            </w:pPr>
            <w:r>
              <w:rPr>
                <w:sz w:val="21"/>
              </w:rPr>
              <w:t>1.6</w:t>
            </w:r>
            <w:r>
              <w:rPr>
                <w:sz w:val="21"/>
              </w:rPr>
              <w:t xml:space="preserve"> </w:t>
            </w:r>
            <w:r>
              <w:rPr>
                <w:sz w:val="21"/>
              </w:rPr>
              <w:t>10倍超宽视野目镜，高眼点设计，视场数23-25mm，双目屈光度可调。</w:t>
            </w:r>
          </w:p>
        </w:tc>
      </w:tr>
      <w:tr>
        <w:tc>
          <w:tcPr>
            <w:tcW w:type="dxa" w:w="2076"/>
          </w:tcPr>
          <w:p/>
        </w:tc>
        <w:tc>
          <w:tcPr>
            <w:tcW w:type="dxa" w:w="415"/>
          </w:tcPr>
          <w:p>
            <w:pPr>
              <w:pStyle w:val="null3"/>
            </w:pPr>
            <w:r>
              <w:rPr/>
              <w:t>8</w:t>
            </w:r>
          </w:p>
        </w:tc>
        <w:tc>
          <w:tcPr>
            <w:tcW w:type="dxa" w:w="5814"/>
          </w:tcPr>
          <w:p>
            <w:pPr>
              <w:pStyle w:val="null3"/>
              <w:jc w:val="both"/>
            </w:pPr>
            <w:r>
              <w:rPr>
                <w:sz w:val="21"/>
              </w:rPr>
              <w:t>1.7</w:t>
            </w:r>
            <w:r>
              <w:rPr>
                <w:sz w:val="21"/>
              </w:rPr>
              <w:t xml:space="preserve"> </w:t>
            </w:r>
            <w:r>
              <w:rPr>
                <w:sz w:val="21"/>
              </w:rPr>
              <w:t>6-7位编码型物镜转换器，不同倍数物镜可分别定义光强，切换时自动匹配亮度。同时，切换不同倍数镜头时，自动计算标尺。</w:t>
            </w:r>
          </w:p>
        </w:tc>
      </w:tr>
      <w:tr>
        <w:tc>
          <w:tcPr>
            <w:tcW w:type="dxa" w:w="2076"/>
          </w:tcPr>
          <w:p/>
        </w:tc>
        <w:tc>
          <w:tcPr>
            <w:tcW w:type="dxa" w:w="415"/>
          </w:tcPr>
          <w:p>
            <w:pPr>
              <w:pStyle w:val="null3"/>
            </w:pPr>
            <w:r>
              <w:rPr/>
              <w:t>9</w:t>
            </w:r>
          </w:p>
        </w:tc>
        <w:tc>
          <w:tcPr>
            <w:tcW w:type="dxa" w:w="5814"/>
          </w:tcPr>
          <w:p>
            <w:pPr>
              <w:pStyle w:val="null3"/>
              <w:jc w:val="left"/>
            </w:pPr>
            <w:r>
              <w:rPr>
                <w:sz w:val="21"/>
              </w:rPr>
              <w:t>1.8 物镜组：</w:t>
            </w:r>
          </w:p>
          <w:p>
            <w:pPr>
              <w:pStyle w:val="null3"/>
              <w:jc w:val="left"/>
            </w:pPr>
            <w:r>
              <w:rPr>
                <w:sz w:val="21"/>
              </w:rPr>
              <w:t>物镜</w:t>
            </w:r>
            <w:r>
              <w:rPr>
                <w:sz w:val="21"/>
              </w:rPr>
              <w:t>5×，数值孔径：NA≥0.13、带有</w:t>
            </w:r>
            <w:r>
              <w:rPr>
                <w:sz w:val="21"/>
              </w:rPr>
              <w:t>EC标识</w:t>
            </w:r>
            <w:r>
              <w:rPr>
                <w:sz w:val="21"/>
              </w:rPr>
              <w:t>；</w:t>
            </w:r>
          </w:p>
          <w:p>
            <w:pPr>
              <w:pStyle w:val="null3"/>
              <w:jc w:val="left"/>
            </w:pPr>
            <w:r>
              <w:rPr>
                <w:sz w:val="21"/>
              </w:rPr>
              <w:t>物镜</w:t>
            </w:r>
            <w:r>
              <w:rPr>
                <w:sz w:val="21"/>
              </w:rPr>
              <w:t>10×，数值孔径：NA≥0.25、带有EC标识</w:t>
            </w:r>
            <w:r>
              <w:rPr>
                <w:sz w:val="21"/>
              </w:rPr>
              <w:t>；</w:t>
            </w:r>
          </w:p>
          <w:p>
            <w:pPr>
              <w:pStyle w:val="null3"/>
              <w:jc w:val="left"/>
            </w:pPr>
            <w:r>
              <w:rPr>
                <w:sz w:val="21"/>
              </w:rPr>
              <w:t>物镜</w:t>
            </w:r>
            <w:r>
              <w:rPr>
                <w:sz w:val="21"/>
              </w:rPr>
              <w:t>20×，数值孔径：NA≥0.50、带有EC标识</w:t>
            </w:r>
            <w:r>
              <w:rPr>
                <w:sz w:val="21"/>
              </w:rPr>
              <w:t>；</w:t>
            </w:r>
          </w:p>
          <w:p>
            <w:pPr>
              <w:pStyle w:val="null3"/>
              <w:jc w:val="left"/>
            </w:pPr>
            <w:r>
              <w:rPr>
                <w:sz w:val="21"/>
              </w:rPr>
              <w:t>物镜</w:t>
            </w:r>
            <w:r>
              <w:rPr>
                <w:sz w:val="21"/>
              </w:rPr>
              <w:t>50×，数值孔径：NA≥0.80、带有EC标识</w:t>
            </w:r>
            <w:r>
              <w:rPr>
                <w:sz w:val="21"/>
              </w:rPr>
              <w:t>；</w:t>
            </w:r>
          </w:p>
          <w:p>
            <w:pPr>
              <w:pStyle w:val="null3"/>
              <w:jc w:val="both"/>
            </w:pPr>
            <w:r>
              <w:rPr>
                <w:sz w:val="21"/>
              </w:rPr>
              <w:t>物镜</w:t>
            </w:r>
            <w:r>
              <w:rPr>
                <w:sz w:val="21"/>
              </w:rPr>
              <w:t>100×，数值孔径：NA≥0.85、带有EC标识</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1"/>
              </w:rPr>
              <w:t>▲1.9主机架上下分体，可加垫高模块，增大样品空间，根据不同配置，最大样品空间可达60-110mm；</w:t>
            </w:r>
          </w:p>
        </w:tc>
      </w:tr>
      <w:tr>
        <w:tc>
          <w:tcPr>
            <w:tcW w:type="dxa" w:w="2076"/>
          </w:tcPr>
          <w:p>
            <w:pPr>
              <w:pStyle w:val="null3"/>
            </w:pPr>
            <w:r>
              <w:rPr/>
              <w:t>★</w:t>
            </w:r>
          </w:p>
        </w:tc>
        <w:tc>
          <w:tcPr>
            <w:tcW w:type="dxa" w:w="415"/>
          </w:tcPr>
          <w:p>
            <w:pPr>
              <w:pStyle w:val="null3"/>
            </w:pPr>
            <w:r>
              <w:rPr/>
              <w:t>11</w:t>
            </w:r>
          </w:p>
        </w:tc>
        <w:tc>
          <w:tcPr>
            <w:tcW w:type="dxa" w:w="5814"/>
          </w:tcPr>
          <w:p>
            <w:pPr>
              <w:pStyle w:val="null3"/>
              <w:jc w:val="both"/>
            </w:pPr>
            <w:r>
              <w:rPr>
                <w:sz w:val="21"/>
              </w:rPr>
              <w:t>★1.10具有延长照明寿命的“节能”按钮，当显微镜在空闲10-20分钟后会自动进入待机状态。</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1"/>
              </w:rPr>
              <w:t>★1.11机身具有两个拍摄控制的按钮，可快速拍照。</w:t>
            </w:r>
          </w:p>
        </w:tc>
      </w:tr>
      <w:tr>
        <w:tc>
          <w:tcPr>
            <w:tcW w:type="dxa" w:w="2076"/>
          </w:tcPr>
          <w:p/>
        </w:tc>
        <w:tc>
          <w:tcPr>
            <w:tcW w:type="dxa" w:w="415"/>
          </w:tcPr>
          <w:p>
            <w:pPr>
              <w:pStyle w:val="null3"/>
            </w:pPr>
            <w:r>
              <w:rPr/>
              <w:t>13</w:t>
            </w:r>
          </w:p>
        </w:tc>
        <w:tc>
          <w:tcPr>
            <w:tcW w:type="dxa" w:w="5814"/>
          </w:tcPr>
          <w:p>
            <w:pPr>
              <w:pStyle w:val="null3"/>
              <w:jc w:val="left"/>
            </w:pPr>
            <w:r>
              <w:rPr>
                <w:sz w:val="21"/>
              </w:rPr>
              <w:t>2.成像系统：</w:t>
            </w:r>
          </w:p>
          <w:p>
            <w:pPr>
              <w:pStyle w:val="null3"/>
              <w:jc w:val="both"/>
            </w:pPr>
            <w:r>
              <w:rPr>
                <w:sz w:val="21"/>
              </w:rPr>
              <w:t>2.1物理像素1200万，4032×3044；</w:t>
            </w:r>
          </w:p>
        </w:tc>
      </w:tr>
      <w:tr>
        <w:tc>
          <w:tcPr>
            <w:tcW w:type="dxa" w:w="2076"/>
          </w:tcPr>
          <w:p/>
        </w:tc>
        <w:tc>
          <w:tcPr>
            <w:tcW w:type="dxa" w:w="415"/>
          </w:tcPr>
          <w:p>
            <w:pPr>
              <w:pStyle w:val="null3"/>
            </w:pPr>
            <w:r>
              <w:rPr/>
              <w:t>14</w:t>
            </w:r>
          </w:p>
        </w:tc>
        <w:tc>
          <w:tcPr>
            <w:tcW w:type="dxa" w:w="5814"/>
          </w:tcPr>
          <w:p>
            <w:pPr>
              <w:pStyle w:val="null3"/>
              <w:jc w:val="both"/>
            </w:pPr>
            <w:r>
              <w:rPr>
                <w:sz w:val="21"/>
              </w:rPr>
              <w:t>2.2 采集速度：4032×3044分辨率下最大为11fps ；3840×2160分辨率下最大为17fps ；1920×1080分辨率下最大为30fps ；</w:t>
            </w:r>
          </w:p>
        </w:tc>
      </w:tr>
      <w:tr>
        <w:tc>
          <w:tcPr>
            <w:tcW w:type="dxa" w:w="2076"/>
          </w:tcPr>
          <w:p/>
        </w:tc>
        <w:tc>
          <w:tcPr>
            <w:tcW w:type="dxa" w:w="415"/>
          </w:tcPr>
          <w:p>
            <w:pPr>
              <w:pStyle w:val="null3"/>
            </w:pPr>
            <w:r>
              <w:rPr/>
              <w:t>15</w:t>
            </w:r>
          </w:p>
        </w:tc>
        <w:tc>
          <w:tcPr>
            <w:tcW w:type="dxa" w:w="5814"/>
          </w:tcPr>
          <w:p>
            <w:pPr>
              <w:pStyle w:val="null3"/>
              <w:jc w:val="both"/>
            </w:pPr>
            <w:r>
              <w:rPr>
                <w:sz w:val="21"/>
              </w:rPr>
              <w:t>2.3 具有高倍增益功能，10X-27X增益可调，确保弱光成像；软件控制中具有主动降噪、主动锐化功能并可进行HDR模式采集。</w:t>
            </w:r>
          </w:p>
        </w:tc>
      </w:tr>
      <w:tr>
        <w:tc>
          <w:tcPr>
            <w:tcW w:type="dxa" w:w="2076"/>
          </w:tcPr>
          <w:p/>
        </w:tc>
        <w:tc>
          <w:tcPr>
            <w:tcW w:type="dxa" w:w="415"/>
          </w:tcPr>
          <w:p>
            <w:pPr>
              <w:pStyle w:val="null3"/>
            </w:pPr>
            <w:r>
              <w:rPr/>
              <w:t>16</w:t>
            </w:r>
          </w:p>
        </w:tc>
        <w:tc>
          <w:tcPr>
            <w:tcW w:type="dxa" w:w="5814"/>
          </w:tcPr>
          <w:p>
            <w:pPr>
              <w:pStyle w:val="null3"/>
              <w:jc w:val="both"/>
            </w:pPr>
            <w:r>
              <w:rPr>
                <w:sz w:val="21"/>
              </w:rPr>
              <w:t>2.4 曝光时间：0.1毫秒至1秒；</w:t>
            </w:r>
          </w:p>
        </w:tc>
      </w:tr>
      <w:tr>
        <w:tc>
          <w:tcPr>
            <w:tcW w:type="dxa" w:w="2076"/>
          </w:tcPr>
          <w:p/>
        </w:tc>
        <w:tc>
          <w:tcPr>
            <w:tcW w:type="dxa" w:w="415"/>
          </w:tcPr>
          <w:p>
            <w:pPr>
              <w:pStyle w:val="null3"/>
            </w:pPr>
            <w:r>
              <w:rPr/>
              <w:t>17</w:t>
            </w:r>
          </w:p>
        </w:tc>
        <w:tc>
          <w:tcPr>
            <w:tcW w:type="dxa" w:w="5814"/>
          </w:tcPr>
          <w:p>
            <w:pPr>
              <w:pStyle w:val="null3"/>
              <w:jc w:val="both"/>
            </w:pPr>
            <w:r>
              <w:rPr>
                <w:sz w:val="21"/>
              </w:rPr>
              <w:t>2.5 具有多种数码出口：HDMI/USB3.0/Type C/Ethernet/Micro-D；</w:t>
            </w:r>
          </w:p>
        </w:tc>
      </w:tr>
      <w:tr>
        <w:tc>
          <w:tcPr>
            <w:tcW w:type="dxa" w:w="2076"/>
          </w:tcPr>
          <w:p/>
        </w:tc>
        <w:tc>
          <w:tcPr>
            <w:tcW w:type="dxa" w:w="415"/>
          </w:tcPr>
          <w:p>
            <w:pPr>
              <w:pStyle w:val="null3"/>
            </w:pPr>
            <w:r>
              <w:rPr/>
              <w:t>18</w:t>
            </w:r>
          </w:p>
        </w:tc>
        <w:tc>
          <w:tcPr>
            <w:tcW w:type="dxa" w:w="5814"/>
          </w:tcPr>
          <w:p>
            <w:pPr>
              <w:pStyle w:val="null3"/>
              <w:jc w:val="both"/>
            </w:pPr>
            <w:r>
              <w:rPr>
                <w:sz w:val="21"/>
              </w:rPr>
              <w:t>2.6相机可利用Wi-Fi进行连接控制相机拍照；</w:t>
            </w:r>
          </w:p>
        </w:tc>
      </w:tr>
      <w:tr>
        <w:tc>
          <w:tcPr>
            <w:tcW w:type="dxa" w:w="2076"/>
          </w:tcPr>
          <w:p/>
        </w:tc>
        <w:tc>
          <w:tcPr>
            <w:tcW w:type="dxa" w:w="415"/>
          </w:tcPr>
          <w:p>
            <w:pPr>
              <w:pStyle w:val="null3"/>
            </w:pPr>
            <w:r>
              <w:rPr/>
              <w:t>19</w:t>
            </w:r>
          </w:p>
        </w:tc>
        <w:tc>
          <w:tcPr>
            <w:tcW w:type="dxa" w:w="5814"/>
          </w:tcPr>
          <w:p>
            <w:pPr>
              <w:pStyle w:val="null3"/>
              <w:jc w:val="both"/>
            </w:pPr>
            <w:r>
              <w:rPr>
                <w:sz w:val="21"/>
              </w:rPr>
              <w:t>2.7成像系统与显微镜完全兼容，提供所投产品功能界面截图或产品彩页资料或生产厂家所作的技术参数说明等作为证明材料，并加盖投标人公章。</w:t>
            </w:r>
          </w:p>
        </w:tc>
      </w:tr>
      <w:tr>
        <w:tc>
          <w:tcPr>
            <w:tcW w:type="dxa" w:w="2076"/>
          </w:tcPr>
          <w:p/>
        </w:tc>
        <w:tc>
          <w:tcPr>
            <w:tcW w:type="dxa" w:w="415"/>
          </w:tcPr>
          <w:p>
            <w:pPr>
              <w:pStyle w:val="null3"/>
            </w:pPr>
            <w:r>
              <w:rPr/>
              <w:t>20</w:t>
            </w:r>
          </w:p>
        </w:tc>
        <w:tc>
          <w:tcPr>
            <w:tcW w:type="dxa" w:w="5814"/>
          </w:tcPr>
          <w:p>
            <w:pPr>
              <w:pStyle w:val="null3"/>
              <w:jc w:val="left"/>
            </w:pPr>
            <w:r>
              <w:rPr>
                <w:sz w:val="21"/>
              </w:rPr>
              <w:t xml:space="preserve">3.成像软件分析系统  </w:t>
            </w:r>
          </w:p>
          <w:p>
            <w:pPr>
              <w:pStyle w:val="null3"/>
              <w:jc w:val="both"/>
            </w:pPr>
            <w:r>
              <w:rPr>
                <w:sz w:val="21"/>
              </w:rPr>
              <w:t>3.1 具备基本的图像管理功能：编档图像优化处理（色彩管理</w:t>
            </w:r>
            <w:r>
              <w:rPr>
                <w:sz w:val="21"/>
                <w:color w:val="000000"/>
              </w:rPr>
              <w:t>，自动曝光，</w:t>
            </w:r>
            <w:r>
              <w:rPr>
                <w:sz w:val="21"/>
              </w:rPr>
              <w:t>亮度、对比度调节等），标注，添加比例尺，长度、面积、周长等几何测量等；</w:t>
            </w:r>
          </w:p>
        </w:tc>
      </w:tr>
      <w:tr>
        <w:tc>
          <w:tcPr>
            <w:tcW w:type="dxa" w:w="2076"/>
          </w:tcPr>
          <w:p/>
        </w:tc>
        <w:tc>
          <w:tcPr>
            <w:tcW w:type="dxa" w:w="415"/>
          </w:tcPr>
          <w:p>
            <w:pPr>
              <w:pStyle w:val="null3"/>
            </w:pPr>
            <w:r>
              <w:rPr/>
              <w:t>21</w:t>
            </w:r>
          </w:p>
        </w:tc>
        <w:tc>
          <w:tcPr>
            <w:tcW w:type="dxa" w:w="5814"/>
          </w:tcPr>
          <w:p>
            <w:pPr>
              <w:pStyle w:val="null3"/>
              <w:jc w:val="both"/>
            </w:pPr>
            <w:r>
              <w:rPr>
                <w:sz w:val="21"/>
              </w:rPr>
              <w:t>3.2 手动图像景深扩展：可以对多幅各层面聚焦图像进行处理，将不同层面清晰的部分合成在一张图片上；</w:t>
            </w:r>
          </w:p>
        </w:tc>
      </w:tr>
      <w:tr>
        <w:tc>
          <w:tcPr>
            <w:tcW w:type="dxa" w:w="2076"/>
          </w:tcPr>
          <w:p/>
        </w:tc>
        <w:tc>
          <w:tcPr>
            <w:tcW w:type="dxa" w:w="415"/>
          </w:tcPr>
          <w:p>
            <w:pPr>
              <w:pStyle w:val="null3"/>
            </w:pPr>
            <w:r>
              <w:rPr/>
              <w:t>22</w:t>
            </w:r>
          </w:p>
        </w:tc>
        <w:tc>
          <w:tcPr>
            <w:tcW w:type="dxa" w:w="5814"/>
          </w:tcPr>
          <w:p>
            <w:pPr>
              <w:pStyle w:val="null3"/>
              <w:jc w:val="both"/>
            </w:pPr>
            <w:r>
              <w:rPr>
                <w:sz w:val="21"/>
              </w:rPr>
              <w:t>3.3 手动大图拼接功能，能够实现超大视野拍摄；</w:t>
            </w:r>
          </w:p>
        </w:tc>
      </w:tr>
      <w:tr>
        <w:tc>
          <w:tcPr>
            <w:tcW w:type="dxa" w:w="2076"/>
          </w:tcPr>
          <w:p/>
        </w:tc>
        <w:tc>
          <w:tcPr>
            <w:tcW w:type="dxa" w:w="415"/>
          </w:tcPr>
          <w:p>
            <w:pPr>
              <w:pStyle w:val="null3"/>
            </w:pPr>
            <w:r>
              <w:rPr/>
              <w:t>23</w:t>
            </w:r>
          </w:p>
        </w:tc>
        <w:tc>
          <w:tcPr>
            <w:tcW w:type="dxa" w:w="5814"/>
          </w:tcPr>
          <w:p>
            <w:pPr>
              <w:pStyle w:val="null3"/>
              <w:jc w:val="both"/>
            </w:pPr>
            <w:r>
              <w:rPr>
                <w:sz w:val="21"/>
              </w:rPr>
              <w:t>3.4 多通道叠加功能，能够实现多个通道图像叠加；</w:t>
            </w:r>
          </w:p>
        </w:tc>
      </w:tr>
      <w:tr>
        <w:tc>
          <w:tcPr>
            <w:tcW w:type="dxa" w:w="2076"/>
          </w:tcPr>
          <w:p/>
        </w:tc>
        <w:tc>
          <w:tcPr>
            <w:tcW w:type="dxa" w:w="415"/>
          </w:tcPr>
          <w:p>
            <w:pPr>
              <w:pStyle w:val="null3"/>
            </w:pPr>
            <w:r>
              <w:rPr/>
              <w:t>24</w:t>
            </w:r>
          </w:p>
        </w:tc>
        <w:tc>
          <w:tcPr>
            <w:tcW w:type="dxa" w:w="5814"/>
          </w:tcPr>
          <w:p>
            <w:pPr>
              <w:pStyle w:val="null3"/>
              <w:jc w:val="both"/>
            </w:pPr>
            <w:r>
              <w:rPr>
                <w:sz w:val="21"/>
              </w:rPr>
              <w:t>3.5 软件具备视频拍摄功能。</w:t>
            </w:r>
          </w:p>
        </w:tc>
      </w:tr>
      <w:tr>
        <w:tc>
          <w:tcPr>
            <w:tcW w:type="dxa" w:w="2076"/>
          </w:tcPr>
          <w:p/>
        </w:tc>
        <w:tc>
          <w:tcPr>
            <w:tcW w:type="dxa" w:w="415"/>
          </w:tcPr>
          <w:p>
            <w:pPr>
              <w:pStyle w:val="null3"/>
            </w:pPr>
            <w:r>
              <w:rPr/>
              <w:t>25</w:t>
            </w:r>
          </w:p>
        </w:tc>
        <w:tc>
          <w:tcPr>
            <w:tcW w:type="dxa" w:w="5814"/>
          </w:tcPr>
          <w:p>
            <w:pPr>
              <w:pStyle w:val="null3"/>
              <w:jc w:val="both"/>
            </w:pPr>
            <w:r>
              <w:rPr>
                <w:sz w:val="21"/>
              </w:rPr>
              <w:t>3.6成像软件分析系统与显微镜完全兼容，提供所投产品功能界面截图或产品彩页资料或生产厂家所作的技术参数说明等作为证明材料，并加盖投标人公章。</w:t>
            </w:r>
          </w:p>
        </w:tc>
      </w:tr>
      <w:tr>
        <w:tc>
          <w:tcPr>
            <w:tcW w:type="dxa" w:w="2076"/>
          </w:tcPr>
          <w:p/>
        </w:tc>
        <w:tc>
          <w:tcPr>
            <w:tcW w:type="dxa" w:w="415"/>
          </w:tcPr>
          <w:p>
            <w:pPr>
              <w:pStyle w:val="null3"/>
            </w:pPr>
            <w:r>
              <w:rPr/>
              <w:t>26</w:t>
            </w:r>
          </w:p>
        </w:tc>
        <w:tc>
          <w:tcPr>
            <w:tcW w:type="dxa" w:w="5814"/>
          </w:tcPr>
          <w:p>
            <w:pPr>
              <w:pStyle w:val="null3"/>
              <w:jc w:val="left"/>
            </w:pPr>
            <w:r>
              <w:rPr>
                <w:sz w:val="21"/>
              </w:rPr>
              <w:t>二、配置清单：</w:t>
            </w:r>
          </w:p>
          <w:p>
            <w:pPr>
              <w:pStyle w:val="null3"/>
              <w:jc w:val="both"/>
            </w:pPr>
            <w:r>
              <w:rPr>
                <w:sz w:val="21"/>
              </w:rPr>
              <w:t>1.显微镜主机1套（含10X目镜、物镜（5X、10X、20X、50X、100X）、载物台、镜筒、接口、相机）</w:t>
            </w:r>
          </w:p>
        </w:tc>
      </w:tr>
      <w:tr>
        <w:tc>
          <w:tcPr>
            <w:tcW w:type="dxa" w:w="2076"/>
          </w:tcPr>
          <w:p/>
        </w:tc>
        <w:tc>
          <w:tcPr>
            <w:tcW w:type="dxa" w:w="415"/>
          </w:tcPr>
          <w:p>
            <w:pPr>
              <w:pStyle w:val="null3"/>
            </w:pPr>
            <w:r>
              <w:rPr/>
              <w:t>27</w:t>
            </w:r>
          </w:p>
        </w:tc>
        <w:tc>
          <w:tcPr>
            <w:tcW w:type="dxa" w:w="5814"/>
          </w:tcPr>
          <w:p>
            <w:pPr>
              <w:pStyle w:val="null3"/>
              <w:jc w:val="both"/>
            </w:pPr>
            <w:r>
              <w:rPr>
                <w:sz w:val="21"/>
              </w:rPr>
              <w:t>2.控制终</w:t>
            </w:r>
            <w:r>
              <w:rPr>
                <w:sz w:val="21"/>
                <w:color w:val="000000"/>
              </w:rPr>
              <w:t>端（不低于</w:t>
            </w:r>
            <w:r>
              <w:rPr>
                <w:sz w:val="21"/>
                <w:color w:val="000000"/>
              </w:rPr>
              <w:t>6</w:t>
            </w:r>
            <w:r>
              <w:rPr>
                <w:sz w:val="21"/>
                <w:color w:val="000000"/>
              </w:rPr>
              <w:t>核</w:t>
            </w:r>
            <w:r>
              <w:rPr>
                <w:sz w:val="21"/>
                <w:color w:val="000000"/>
              </w:rPr>
              <w:t>12</w:t>
            </w:r>
            <w:r>
              <w:rPr>
                <w:sz w:val="21"/>
                <w:color w:val="000000"/>
              </w:rPr>
              <w:t>线程、</w:t>
            </w:r>
            <w:r>
              <w:rPr>
                <w:sz w:val="21"/>
                <w:color w:val="000000"/>
              </w:rPr>
              <w:t>3.3GHz</w:t>
            </w:r>
            <w:r>
              <w:rPr>
                <w:sz w:val="21"/>
                <w:color w:val="000000"/>
              </w:rPr>
              <w:t>，不低于</w:t>
            </w:r>
            <w:r>
              <w:rPr>
                <w:sz w:val="21"/>
                <w:color w:val="000000"/>
              </w:rPr>
              <w:t>32G内存、1T固态硬盘、4G独立显卡、27寸显示器）及分析处</w:t>
            </w:r>
            <w:r>
              <w:rPr>
                <w:sz w:val="21"/>
              </w:rPr>
              <w:t>理软件</w:t>
            </w:r>
            <w:r>
              <w:rPr>
                <w:sz w:val="21"/>
              </w:rPr>
              <w:t>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采购包6（腐蚀电化学测试仪）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自合同签订生效之日起180个日历日内完成所投产品的交货、安装及调试，包括向采购人职能部门提交认可的完整的验收申请资料。</w:t>
            </w:r>
          </w:p>
        </w:tc>
      </w:tr>
      <w:tr>
        <w:tc>
          <w:tcPr>
            <w:tcW w:type="dxa" w:w="4153"/>
          </w:tcPr>
          <w:p>
            <w:pPr>
              <w:pStyle w:val="null3"/>
            </w:pPr>
            <w:r>
              <w:rPr/>
              <w:t>标的提供的地点</w:t>
            </w:r>
          </w:p>
        </w:tc>
        <w:tc>
          <w:tcPr>
            <w:tcW w:type="dxa" w:w="4153"/>
          </w:tcPr>
          <w:p>
            <w:pPr>
              <w:pStyle w:val="null3"/>
            </w:pPr>
            <w:r>
              <w:rPr/>
              <w:t>五邑大学指定地点。</w:t>
            </w:r>
          </w:p>
        </w:tc>
      </w:tr>
      <w:tr>
        <w:tc>
          <w:tcPr>
            <w:tcW w:type="dxa" w:w="4153"/>
          </w:tcPr>
          <w:p>
            <w:pPr>
              <w:pStyle w:val="null3"/>
            </w:pPr>
            <w:r>
              <w:rPr/>
              <w:t>付款方式</w:t>
            </w:r>
          </w:p>
        </w:tc>
        <w:tc>
          <w:tcPr>
            <w:tcW w:type="dxa" w:w="4153"/>
          </w:tcPr>
          <w:p>
            <w:pPr>
              <w:pStyle w:val="null3"/>
            </w:pPr>
            <w:r>
              <w:rPr/>
              <w:t>1期：支付比例100%,（一）进口设备，付款方式： 1.进口货物由采购人、中标人与外贸代理商签订三方合同。采购合同签订生效后，外贸代理商将与银行签订的监管账户提供给采购人后，由采购人支付合同总金额100%货款至指定监管帐户。 2.中标人供货至采购人指定的地点，三方对货物进行验收合格后，进口货物由外贸代理向采购人提供进口货物的所有进口单证、代理进口业务发票的原件、外商发票的原件、付汇水单的复印件（加盖外贸代理的财务章）采购人仪器设备验收报告作为货款的报账凭证与采购人结算；国产货物凭销售发票结算。 3.采购人最终出具验收报告后10个工作日内，由外贸代理凭采购人的确认付款通知书将货款付汇至中标人指定的外商公司。外贸代理付汇后一周内，将整套报账资料交至采购人。 4.结算方式：银行转账 （二）非进口产品，付款方式： 1.采购人在合同签订及具备付款的所有条件后10个工作日内按合同总金额40%支付预付款； 2.验收合格后，中标人向采购人开具相应金额的正式发票和提供由采购人认可的验收报告。货物验收合格和采购人收到前述发票、验收报告后10个工作日内采购人办理完合同总额60%划入中标人账户的支付手续； 3.结算方式：银行转账。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1期：（一）货物交付 中标人必须在合同签订生效之日起180个日历日内完成所投产品的交货、安装及调试，包括向采购人职能部门提交认可的完整的验收申请资料。货物须为原厂商未启封的全新包装，具有出厂合格证，序列号、包装箱号与出厂批号一致，并可追溯查阅。 （二）货物验收 1.开箱验收： 全部货物送到采购人指定场地后，采购人、中标人、外贸代理三方同时在场才能开封验货，现场安装。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（1）设备安装及调试完成后，由中标人提交项目投入使用确认单，经采购人确认无误后方可进行相关培训； （2）培训完成后，中标人向采购人提交验收申请，7日内（如遇寒暑假，时间顺延）由采购人报请主管部门组织验收小组进行验收，项目验收合格后，出具有效的验收报告。 （3）验收细则以中标人在投标文件中提供的设备技术资料及双方签订的合同条款为准。 （验收时需要对每一条参数进行逐一验证，并提供验证佐证材料作为验收资料） （三）违约处置 1.出现以下任何情形之一的，采购人有权单方面解除合同，自采购人发出书面解除通知书的第二日起，合同即可解除，采购人不承担违约责任或赔偿责任，因合同解除而发生的费用由中标人承担。中标人应在合同解除之日起的3日内，一次性退还采购人已支付的所有款项，同时没收中标人已支付的全部履约保证金和向中标人收取合同总价10%的违约金，违约金不足以弥补采购人损失的（包括但不限于律师费、诉讼费、保全费、担保费、交通费、差旅费、鉴定费等），中标人应另行赔偿：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（5）中标人提供的货物涉及侵犯他人知识产权、肖像权、商业经营保密的信息或其他权益纠纷的； （6）中标人利用合同实施损害采购人合法权益行为的。 （7）中标人不按合同约定履行义务，经采购人提出后，在合理期限内仍不改正的； （8）中标人所交货的货物验收不合格，或经维修、退换后仍无法正常使用的，或虽可正常使用但无法达到合同约定的参数及要求的。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交纳比例：3.8%</w:t>
            </w:r>
          </w:p>
          <w:p>
            <w:pPr>
              <w:pStyle w:val="null3"/>
            </w:pPr>
            <w:r>
              <w:rPr/>
              <w:t>缴费渠道：</w:t>
            </w:r>
            <w:r>
              <w:rPr/>
              <w:t>电子保函（保险）</w:t>
            </w:r>
            <w:r>
              <w:rPr/>
              <w:t>、支票（本票、汇票）</w:t>
            </w:r>
            <w:r>
              <w:rPr/>
              <w:t>、其他</w:t>
            </w:r>
          </w:p>
          <w:p>
            <w:pPr>
              <w:pStyle w:val="null3"/>
            </w:pPr>
            <w:r>
              <w:rPr/>
              <w:t>账号：以中标后采购人提供账号信息为准</w:t>
            </w:r>
          </w:p>
          <w:p>
            <w:pPr>
              <w:pStyle w:val="null3"/>
            </w:pPr>
            <w:r>
              <w:rPr/>
              <w:t>户名：以中标后采购人提供户名信息为准</w:t>
            </w:r>
          </w:p>
          <w:p>
            <w:pPr>
              <w:pStyle w:val="null3"/>
            </w:pPr>
            <w:r>
              <w:rPr/>
              <w:t>开户行：以中标后采购人提供开户行信息为准</w:t>
            </w:r>
          </w:p>
          <w:p>
            <w:pPr>
              <w:pStyle w:val="null3"/>
            </w:pPr>
            <w:r>
              <w:rPr/>
              <w:t>支票提交方式：以中标后采购人提供支票信息为准</w:t>
            </w:r>
          </w:p>
          <w:p>
            <w:pPr>
              <w:pStyle w:val="null3"/>
            </w:pPr>
            <w:r>
              <w:rPr/>
              <w:t>汇票、本票提交方式：以中标后采购人提供汇票、本票信息为准</w:t>
            </w:r>
          </w:p>
          <w:p>
            <w:pPr>
              <w:pStyle w:val="null3"/>
            </w:pPr>
            <w:r>
              <w:rPr/>
              <w:t>说明：1.本采购包合同签订之日起5个工作日内，中标人向采购人提交合同总价的3.8%作为本采购包的履约保证金，可通过银行转账、支票、汇票、本票等非现金形式支付。验收合格后20个工作日内一次性返还履约保证金（不计息）。 2.履约保证金也可以以履约保函（保险）形式提供，目前"广东政府采购智慧云平台金融服务中心(https://gdgpo.czt.gd.gov.cn/zcdservice/zcd/guangdong/)已实现电子履约保函（保险）在线办理功能，有意愿供应商可自行办理提供。如以保函方式，采购人验收合格且无违约情况后二十个工作日内(不含审批时间)保函原件退回。 3.履约保证金的违约责任： （1）中标人超过缴纳履约保证金期限，未向采购人缴纳本采购包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服务要求： （一）供货要求，1.本采购包允许投标人投报进口产品（本采购需求书中所称进口产品是指通过中国海关报关验放进入中国境内且产自关境外的产品（包括已进入中国境内的进口产品）。 (1)递交投标文件中的技术参数描述应与投标文件中提供的厂家产品彩页或厂家官方网站公布的资料相一致。 (2)由于厂家的产品彩页或厂家官方网站公布的资料更新滞后所造成所投产品技术参数相比厂家产品彩页说明或厂家官方网站资料确有改进或不同的，应在《技术和服务要求响应表》的“备注”栏中做出特别说明并提供厂家确认的证明材料。 2.安全责任：本采购包安全措施由投标人制定方案及组织实施，并承担全部安全责任，采购人不负责任何投标人人员伤亡、投标人人员劳保福利以及施工中材料/工具器械等被盗、毁损灭失等责任。投标人制定的安全措施方案中标后提交一份至采购人留存备案，且采购人有权监督投标人组织实施情况。（投标人需提供承诺函，格式自拟） 3.消防责任：本采购包消防措施由投标人制定方案及组织实施，投标人严格按照消防法的规定进行操作，需用的水电由采购人协助提供，需用电源应由投标人派有资质的电工按规范拉接，不允许投标人的施工人员乱拉乱接。凡在施工期间因投标人过失引起的火灾事故应由投标人负责，所造成的经济损失由投标人负责全额赔偿，造成采购人损失的，投标人应赔偿采购人全部损失。投标人制定的消防措施方案中标后提交一份至采购人留存备案，且采购人有权监督投标人组织实施情况。（投标人需提供承诺函，格式自拟） 4.投标人应当按照采购人要求及其他资料对设备进行设计、制作、安装和调试，所提供的设备在生产、安装和调试时应能满足国家相应的标准要求。投标人在设备采购、运输、安装、调试、维护、保修的过程中应负责一切安全责任。 5.知识产权和专利权 投标人提供的货物应是无知识产权争议，且全新的产品（含零部件、配件、随机工具等），表面无划损、无碰撞、无任何缺陷隐患、无其他侵权行为，在中国境内可依常规安全合法使用。 投标人应保证采购人在中华人民共和国使用货物或其任何一部分时，如有第三方向采购人提出侵犯专利权、商标权或者其他知识产权的主张，因此产生的法律责任、赔偿责任由投标人承担；因此给采购人造成损失的，投标人应赔偿采购人全部损失。 投标人应于售出货物前向所有权人支付专利权、商标权或其他知识产权的有关费用及税费。 6.投标人应具备相应的维护保养服务能力，能提供完善的售后服务（包括技术人员、响应时间及备品、备件方面等）。（投标人需提供承诺函，格式自拟） 7.采购单位为教育部门，享受海关的进口科教用品免税优惠政策，投标人需报设备免税价。（海关规定不能免税的设备除外）</w:t>
            </w:r>
          </w:p>
          <w:p>
            <w:pPr>
              <w:pStyle w:val="null3"/>
            </w:pPr>
            <w:r>
              <w:rPr/>
              <w:t>（二）售后服务要求，1.无条件质保期为验收合格后硬件产品至少提供保修 3 年。从验收合格之日起 3 年内，采购人所购设备发生非人为故障，中标人应无条件上门维修。如不能完全修复，则应无条件更换不低于原规格型号的新部件或设备。（费用包含在投标报价中） 2.从验收合格之日起一个月内，中标人提供的货物各部件发生非人为损坏，应给予无条件更换。（费用包含在投标报价中） 3.无条件质保期内，同一硬件一个月内连续 2 次出现同一故障，中标人应无条件更换同一档次的设备或部件。无条件质保期内因货物质量问题发生3次及以上维修的 ，则该设备或部件的无条件质量保修期从最后一次维修的日期起算。 4.中标人应指派专人负责与采购人联系售后服务事宜。中标人接到用户报修后，电话即时响应，如电话响应无法解决的在4个小时内进行答复，如确定需要来人进行修理，保证在24小时内到达现场。如在24小时内不能解决问题，中标人应在随后48小时内提供不低于故障设备规格型号档次的备用设备供采购人代替使用，直至故障设备修复，确保设备的正常使用技术要求中有特别要求的以技术要求为主。 5.无条件质保期内中标人负责所有因设备质量问题而产生的费用。 6.中标人提供终身售后服务，无论在保修期内或保修期外，中标人需提供上门服务。对于无条件质保期外的设备维修，中标人仅收取损坏部分的成本材料费。 7.无条件质保期内中标人售后服务部门将提供每年不低于4次的电话回访和2次现场设备检修服务，所有设备保修服务方式均为中标人上门保修，即由中标人派遣专门技术人员到采购人设备使用现场维修。由此产生的一切费用均由中标人承担。 8.质保期后中标人提供终身无条件技术服务；提供终身对产品进行无条件软件升级服务。（费用包含在投标报价中） 9.中标人在质保期内提供无条件人员培训和技术服务，中标人需为采购人操作人员提供实地设备操作规程、维护培训等服务，讲解产品的基本结构及工作原理，直至操作人员掌握产品的日常使用、维护保养方法，保证操作人员可正确操作使用，并能排除一般故障。（费用包含在投标报价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腐蚀电化学测试仪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230,000.00</w:t>
            </w:r>
          </w:p>
        </w:tc>
        <w:tc>
          <w:tcPr>
            <w:tcW w:type="dxa" w:w="831"/>
          </w:tcPr>
          <w:p>
            <w:pPr>
              <w:pStyle w:val="null3"/>
              <w:jc w:val="right"/>
            </w:pPr>
            <w:r>
              <w:rPr/>
              <w:t>230,000.00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腐蚀电化学测试仪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一、技术参数：</w:t>
            </w:r>
          </w:p>
          <w:p>
            <w:pPr>
              <w:pStyle w:val="null3"/>
              <w:jc w:val="left"/>
            </w:pPr>
            <w:r>
              <w:rPr>
                <w:sz w:val="21"/>
              </w:rPr>
              <w:t>1.数据采集：</w:t>
            </w:r>
          </w:p>
          <w:p>
            <w:pPr>
              <w:pStyle w:val="null3"/>
              <w:jc w:val="both"/>
            </w:pPr>
            <w:r>
              <w:rPr>
                <w:sz w:val="21"/>
              </w:rPr>
              <w:t>1.1时间分辨率：≤2μs （500k样品点/秒）</w:t>
            </w:r>
          </w:p>
        </w:tc>
      </w:tr>
      <w:tr>
        <w:tc>
          <w:tcPr>
            <w:tcW w:type="dxa" w:w="2076"/>
          </w:tcPr>
          <w:p/>
        </w:tc>
        <w:tc>
          <w:tcPr>
            <w:tcW w:type="dxa" w:w="415"/>
          </w:tcPr>
          <w:p>
            <w:pPr>
              <w:pStyle w:val="null3"/>
            </w:pPr>
            <w:r>
              <w:rPr/>
              <w:t>2</w:t>
            </w:r>
          </w:p>
        </w:tc>
        <w:tc>
          <w:tcPr>
            <w:tcW w:type="dxa" w:w="5814"/>
          </w:tcPr>
          <w:p>
            <w:pPr>
              <w:pStyle w:val="null3"/>
              <w:jc w:val="both"/>
            </w:pPr>
            <w:r>
              <w:rPr>
                <w:sz w:val="21"/>
              </w:rPr>
              <w:t>1.2自动噪声滤波：可用</w:t>
            </w:r>
          </w:p>
        </w:tc>
      </w:tr>
      <w:tr>
        <w:tc>
          <w:tcPr>
            <w:tcW w:type="dxa" w:w="2076"/>
          </w:tcPr>
          <w:p/>
        </w:tc>
        <w:tc>
          <w:tcPr>
            <w:tcW w:type="dxa" w:w="415"/>
          </w:tcPr>
          <w:p>
            <w:pPr>
              <w:pStyle w:val="null3"/>
            </w:pPr>
            <w:r>
              <w:rPr/>
              <w:t>3</w:t>
            </w:r>
          </w:p>
        </w:tc>
        <w:tc>
          <w:tcPr>
            <w:tcW w:type="dxa" w:w="5814"/>
          </w:tcPr>
          <w:p>
            <w:pPr>
              <w:pStyle w:val="null3"/>
              <w:jc w:val="both"/>
            </w:pPr>
            <w:r>
              <w:rPr>
                <w:sz w:val="21"/>
              </w:rPr>
              <w:t>1.3序列实验设置个数</w:t>
            </w:r>
            <w:r>
              <w:rPr>
                <w:sz w:val="21"/>
              </w:rPr>
              <w:t>：</w:t>
            </w:r>
            <w:r>
              <w:rPr>
                <w:sz w:val="21"/>
              </w:rPr>
              <w:t>≥18000</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▲1.4缓存：≥4M</w:t>
            </w:r>
          </w:p>
        </w:tc>
      </w:tr>
      <w:tr>
        <w:tc>
          <w:tcPr>
            <w:tcW w:type="dxa" w:w="2076"/>
          </w:tcPr>
          <w:p/>
        </w:tc>
        <w:tc>
          <w:tcPr>
            <w:tcW w:type="dxa" w:w="415"/>
          </w:tcPr>
          <w:p>
            <w:pPr>
              <w:pStyle w:val="null3"/>
            </w:pPr>
            <w:r>
              <w:rPr/>
              <w:t>5</w:t>
            </w:r>
          </w:p>
        </w:tc>
        <w:tc>
          <w:tcPr>
            <w:tcW w:type="dxa" w:w="5814"/>
          </w:tcPr>
          <w:p>
            <w:pPr>
              <w:pStyle w:val="null3"/>
              <w:jc w:val="left"/>
            </w:pPr>
            <w:r>
              <w:rPr>
                <w:sz w:val="21"/>
              </w:rPr>
              <w:t>2.功率放大器</w:t>
            </w:r>
          </w:p>
          <w:p>
            <w:pPr>
              <w:pStyle w:val="null3"/>
              <w:jc w:val="both"/>
            </w:pPr>
            <w:r>
              <w:rPr>
                <w:sz w:val="21"/>
              </w:rPr>
              <w:t>2.1输出电压：±12V</w:t>
            </w:r>
          </w:p>
        </w:tc>
      </w:tr>
      <w:tr>
        <w:tc>
          <w:tcPr>
            <w:tcW w:type="dxa" w:w="2076"/>
          </w:tcPr>
          <w:p/>
        </w:tc>
        <w:tc>
          <w:tcPr>
            <w:tcW w:type="dxa" w:w="415"/>
          </w:tcPr>
          <w:p>
            <w:pPr>
              <w:pStyle w:val="null3"/>
            </w:pPr>
            <w:r>
              <w:rPr/>
              <w:t>6</w:t>
            </w:r>
          </w:p>
        </w:tc>
        <w:tc>
          <w:tcPr>
            <w:tcW w:type="dxa" w:w="5814"/>
          </w:tcPr>
          <w:p>
            <w:pPr>
              <w:pStyle w:val="null3"/>
              <w:jc w:val="both"/>
            </w:pPr>
            <w:r>
              <w:rPr>
                <w:sz w:val="21"/>
              </w:rPr>
              <w:t>2.2最大输出电流：±2A</w:t>
            </w:r>
          </w:p>
        </w:tc>
      </w:tr>
      <w:tr>
        <w:tc>
          <w:tcPr>
            <w:tcW w:type="dxa" w:w="2076"/>
          </w:tcPr>
          <w:p/>
        </w:tc>
        <w:tc>
          <w:tcPr>
            <w:tcW w:type="dxa" w:w="415"/>
          </w:tcPr>
          <w:p>
            <w:pPr>
              <w:pStyle w:val="null3"/>
            </w:pPr>
            <w:r>
              <w:rPr/>
              <w:t>7</w:t>
            </w:r>
          </w:p>
        </w:tc>
        <w:tc>
          <w:tcPr>
            <w:tcW w:type="dxa" w:w="5814"/>
          </w:tcPr>
          <w:p>
            <w:pPr>
              <w:pStyle w:val="null3"/>
              <w:jc w:val="both"/>
            </w:pPr>
            <w:r>
              <w:rPr>
                <w:sz w:val="21"/>
              </w:rPr>
              <w:t>2.3回转速度 ≥ 8V/μs</w:t>
            </w:r>
          </w:p>
        </w:tc>
      </w:tr>
      <w:tr>
        <w:tc>
          <w:tcPr>
            <w:tcW w:type="dxa" w:w="2076"/>
          </w:tcPr>
          <w:p/>
        </w:tc>
        <w:tc>
          <w:tcPr>
            <w:tcW w:type="dxa" w:w="415"/>
          </w:tcPr>
          <w:p>
            <w:pPr>
              <w:pStyle w:val="null3"/>
            </w:pPr>
            <w:r>
              <w:rPr/>
              <w:t>8</w:t>
            </w:r>
          </w:p>
        </w:tc>
        <w:tc>
          <w:tcPr>
            <w:tcW w:type="dxa" w:w="5814"/>
          </w:tcPr>
          <w:p>
            <w:pPr>
              <w:pStyle w:val="null3"/>
              <w:jc w:val="both"/>
            </w:pPr>
            <w:r>
              <w:rPr>
                <w:sz w:val="21"/>
              </w:rPr>
              <w:t>2.4升压时间 (-1.0V to +1.0V) &lt;350ns</w:t>
            </w:r>
          </w:p>
        </w:tc>
      </w:tr>
      <w:tr>
        <w:tc>
          <w:tcPr>
            <w:tcW w:type="dxa" w:w="2076"/>
          </w:tcPr>
          <w:p/>
        </w:tc>
        <w:tc>
          <w:tcPr>
            <w:tcW w:type="dxa" w:w="415"/>
          </w:tcPr>
          <w:p>
            <w:pPr>
              <w:pStyle w:val="null3"/>
            </w:pPr>
            <w:r>
              <w:rPr/>
              <w:t>9</w:t>
            </w:r>
          </w:p>
        </w:tc>
        <w:tc>
          <w:tcPr>
            <w:tcW w:type="dxa" w:w="5814"/>
          </w:tcPr>
          <w:p>
            <w:pPr>
              <w:pStyle w:val="null3"/>
              <w:jc w:val="left"/>
            </w:pPr>
            <w:r>
              <w:rPr>
                <w:sz w:val="21"/>
              </w:rPr>
              <w:t>3.电位控制（电位模式）</w:t>
            </w:r>
          </w:p>
          <w:p>
            <w:pPr>
              <w:pStyle w:val="null3"/>
              <w:jc w:val="both"/>
            </w:pPr>
            <w:r>
              <w:rPr>
                <w:sz w:val="21"/>
              </w:rPr>
              <w:t>3.1施加电位范围：±10V</w:t>
            </w:r>
          </w:p>
        </w:tc>
      </w:tr>
      <w:tr>
        <w:tc>
          <w:tcPr>
            <w:tcW w:type="dxa" w:w="2076"/>
          </w:tcPr>
          <w:p/>
        </w:tc>
        <w:tc>
          <w:tcPr>
            <w:tcW w:type="dxa" w:w="415"/>
          </w:tcPr>
          <w:p>
            <w:pPr>
              <w:pStyle w:val="null3"/>
            </w:pPr>
            <w:r>
              <w:rPr/>
              <w:t>10</w:t>
            </w:r>
          </w:p>
        </w:tc>
        <w:tc>
          <w:tcPr>
            <w:tcW w:type="dxa" w:w="5814"/>
          </w:tcPr>
          <w:p>
            <w:pPr>
              <w:pStyle w:val="null3"/>
              <w:jc w:val="both"/>
            </w:pPr>
            <w:r>
              <w:rPr>
                <w:sz w:val="21"/>
              </w:rPr>
              <w:t>3.2电位分辨率：305nV（±10mV）、300μV（±10V）</w:t>
            </w:r>
          </w:p>
        </w:tc>
      </w:tr>
      <w:tr>
        <w:tc>
          <w:tcPr>
            <w:tcW w:type="dxa" w:w="2076"/>
          </w:tcPr>
          <w:p/>
        </w:tc>
        <w:tc>
          <w:tcPr>
            <w:tcW w:type="dxa" w:w="415"/>
          </w:tcPr>
          <w:p>
            <w:pPr>
              <w:pStyle w:val="null3"/>
            </w:pPr>
            <w:r>
              <w:rPr/>
              <w:t>11</w:t>
            </w:r>
          </w:p>
        </w:tc>
        <w:tc>
          <w:tcPr>
            <w:tcW w:type="dxa" w:w="5814"/>
          </w:tcPr>
          <w:p>
            <w:pPr>
              <w:pStyle w:val="null3"/>
              <w:jc w:val="both"/>
            </w:pPr>
            <w:r>
              <w:rPr>
                <w:sz w:val="21"/>
              </w:rPr>
              <w:t>3.3电位精度：±0.2%量程</w:t>
            </w:r>
          </w:p>
        </w:tc>
      </w:tr>
      <w:tr>
        <w:tc>
          <w:tcPr>
            <w:tcW w:type="dxa" w:w="2076"/>
          </w:tcPr>
          <w:p>
            <w:pPr>
              <w:pStyle w:val="null3"/>
            </w:pPr>
            <w:r>
              <w:rPr/>
              <w:t>▲</w:t>
            </w:r>
          </w:p>
        </w:tc>
        <w:tc>
          <w:tcPr>
            <w:tcW w:type="dxa" w:w="415"/>
          </w:tcPr>
          <w:p>
            <w:pPr>
              <w:pStyle w:val="null3"/>
            </w:pPr>
            <w:r>
              <w:rPr/>
              <w:t>12</w:t>
            </w:r>
          </w:p>
        </w:tc>
        <w:tc>
          <w:tcPr>
            <w:tcW w:type="dxa" w:w="5814"/>
          </w:tcPr>
          <w:p>
            <w:pPr>
              <w:pStyle w:val="null3"/>
              <w:jc w:val="both"/>
            </w:pPr>
            <w:r>
              <w:rPr>
                <w:sz w:val="21"/>
              </w:rPr>
              <w:t>▲3.4最大扫速 ：≥5000V/s</w:t>
            </w:r>
          </w:p>
        </w:tc>
      </w:tr>
      <w:tr>
        <w:tc>
          <w:tcPr>
            <w:tcW w:type="dxa" w:w="2076"/>
          </w:tcPr>
          <w:p>
            <w:pPr>
              <w:pStyle w:val="null3"/>
            </w:pPr>
            <w:r>
              <w:rPr/>
              <w:t>▲</w:t>
            </w:r>
          </w:p>
        </w:tc>
        <w:tc>
          <w:tcPr>
            <w:tcW w:type="dxa" w:w="415"/>
          </w:tcPr>
          <w:p>
            <w:pPr>
              <w:pStyle w:val="null3"/>
            </w:pPr>
            <w:r>
              <w:rPr/>
              <w:t>13</w:t>
            </w:r>
          </w:p>
        </w:tc>
        <w:tc>
          <w:tcPr>
            <w:tcW w:type="dxa" w:w="5814"/>
          </w:tcPr>
          <w:p>
            <w:pPr>
              <w:pStyle w:val="null3"/>
              <w:jc w:val="both"/>
            </w:pPr>
            <w:r>
              <w:rPr>
                <w:sz w:val="21"/>
              </w:rPr>
              <w:t>▲3.5电位扫描方式：具有模拟线性扫描及阶梯波扫描双重方式</w:t>
            </w:r>
          </w:p>
        </w:tc>
      </w:tr>
      <w:tr>
        <w:tc>
          <w:tcPr>
            <w:tcW w:type="dxa" w:w="2076"/>
          </w:tcPr>
          <w:p/>
        </w:tc>
        <w:tc>
          <w:tcPr>
            <w:tcW w:type="dxa" w:w="415"/>
          </w:tcPr>
          <w:p>
            <w:pPr>
              <w:pStyle w:val="null3"/>
            </w:pPr>
            <w:r>
              <w:rPr/>
              <w:t>14</w:t>
            </w:r>
          </w:p>
        </w:tc>
        <w:tc>
          <w:tcPr>
            <w:tcW w:type="dxa" w:w="5814"/>
          </w:tcPr>
          <w:p>
            <w:pPr>
              <w:pStyle w:val="null3"/>
              <w:jc w:val="left"/>
            </w:pPr>
            <w:r>
              <w:rPr>
                <w:sz w:val="21"/>
              </w:rPr>
              <w:t>4.电流控制</w:t>
            </w:r>
          </w:p>
          <w:p>
            <w:pPr>
              <w:pStyle w:val="null3"/>
              <w:jc w:val="both"/>
            </w:pPr>
            <w:r>
              <w:rPr>
                <w:sz w:val="21"/>
              </w:rPr>
              <w:t>4.1施加电流（无外加电流放大器）：±2A</w:t>
            </w:r>
          </w:p>
        </w:tc>
      </w:tr>
      <w:tr>
        <w:tc>
          <w:tcPr>
            <w:tcW w:type="dxa" w:w="2076"/>
          </w:tcPr>
          <w:p/>
        </w:tc>
        <w:tc>
          <w:tcPr>
            <w:tcW w:type="dxa" w:w="415"/>
          </w:tcPr>
          <w:p>
            <w:pPr>
              <w:pStyle w:val="null3"/>
            </w:pPr>
            <w:r>
              <w:rPr/>
              <w:t>15</w:t>
            </w:r>
          </w:p>
        </w:tc>
        <w:tc>
          <w:tcPr>
            <w:tcW w:type="dxa" w:w="5814"/>
          </w:tcPr>
          <w:p>
            <w:pPr>
              <w:pStyle w:val="null3"/>
              <w:jc w:val="both"/>
            </w:pPr>
            <w:r>
              <w:rPr>
                <w:sz w:val="21"/>
              </w:rPr>
              <w:t>4.2全量程电流分辨率：≤1/32000</w:t>
            </w:r>
          </w:p>
        </w:tc>
      </w:tr>
      <w:tr>
        <w:tc>
          <w:tcPr>
            <w:tcW w:type="dxa" w:w="2076"/>
          </w:tcPr>
          <w:p>
            <w:pPr>
              <w:pStyle w:val="null3"/>
            </w:pPr>
            <w:r>
              <w:rPr/>
              <w:t>▲</w:t>
            </w:r>
          </w:p>
        </w:tc>
        <w:tc>
          <w:tcPr>
            <w:tcW w:type="dxa" w:w="415"/>
          </w:tcPr>
          <w:p>
            <w:pPr>
              <w:pStyle w:val="null3"/>
            </w:pPr>
            <w:r>
              <w:rPr/>
              <w:t>16</w:t>
            </w:r>
          </w:p>
        </w:tc>
        <w:tc>
          <w:tcPr>
            <w:tcW w:type="dxa" w:w="5814"/>
          </w:tcPr>
          <w:p>
            <w:pPr>
              <w:pStyle w:val="null3"/>
              <w:jc w:val="both"/>
            </w:pPr>
            <w:r>
              <w:rPr>
                <w:sz w:val="21"/>
              </w:rPr>
              <w:t>▲4.3电流精度：±0.2%量程</w:t>
            </w:r>
          </w:p>
        </w:tc>
      </w:tr>
      <w:tr>
        <w:tc>
          <w:tcPr>
            <w:tcW w:type="dxa" w:w="2076"/>
          </w:tcPr>
          <w:p/>
        </w:tc>
        <w:tc>
          <w:tcPr>
            <w:tcW w:type="dxa" w:w="415"/>
          </w:tcPr>
          <w:p>
            <w:pPr>
              <w:pStyle w:val="null3"/>
            </w:pPr>
            <w:r>
              <w:rPr/>
              <w:t>17</w:t>
            </w:r>
          </w:p>
        </w:tc>
        <w:tc>
          <w:tcPr>
            <w:tcW w:type="dxa" w:w="5814"/>
          </w:tcPr>
          <w:p>
            <w:pPr>
              <w:pStyle w:val="null3"/>
              <w:jc w:val="both"/>
            </w:pPr>
            <w:r>
              <w:rPr>
                <w:sz w:val="21"/>
              </w:rPr>
              <w:t>4.4最大电流量程/分辨率：±2A/60μA</w:t>
            </w:r>
          </w:p>
        </w:tc>
      </w:tr>
      <w:tr>
        <w:tc>
          <w:tcPr>
            <w:tcW w:type="dxa" w:w="2076"/>
          </w:tcPr>
          <w:p/>
        </w:tc>
        <w:tc>
          <w:tcPr>
            <w:tcW w:type="dxa" w:w="415"/>
          </w:tcPr>
          <w:p>
            <w:pPr>
              <w:pStyle w:val="null3"/>
            </w:pPr>
            <w:r>
              <w:rPr/>
              <w:t>18</w:t>
            </w:r>
          </w:p>
        </w:tc>
        <w:tc>
          <w:tcPr>
            <w:tcW w:type="dxa" w:w="5814"/>
          </w:tcPr>
          <w:p>
            <w:pPr>
              <w:pStyle w:val="null3"/>
              <w:jc w:val="both"/>
            </w:pPr>
            <w:r>
              <w:rPr>
                <w:sz w:val="21"/>
              </w:rPr>
              <w:t>4.5最小电流量程/分辨率：±4nA/120fA</w:t>
            </w:r>
          </w:p>
        </w:tc>
      </w:tr>
      <w:tr>
        <w:tc>
          <w:tcPr>
            <w:tcW w:type="dxa" w:w="2076"/>
          </w:tcPr>
          <w:p/>
        </w:tc>
        <w:tc>
          <w:tcPr>
            <w:tcW w:type="dxa" w:w="415"/>
          </w:tcPr>
          <w:p>
            <w:pPr>
              <w:pStyle w:val="null3"/>
            </w:pPr>
            <w:r>
              <w:rPr/>
              <w:t>19</w:t>
            </w:r>
          </w:p>
        </w:tc>
        <w:tc>
          <w:tcPr>
            <w:tcW w:type="dxa" w:w="5814"/>
          </w:tcPr>
          <w:p>
            <w:pPr>
              <w:pStyle w:val="null3"/>
              <w:jc w:val="left"/>
            </w:pPr>
            <w:r>
              <w:rPr>
                <w:sz w:val="21"/>
              </w:rPr>
              <w:t>5.差分静电计</w:t>
            </w:r>
          </w:p>
          <w:p>
            <w:pPr>
              <w:pStyle w:val="null3"/>
              <w:jc w:val="both"/>
            </w:pPr>
            <w:r>
              <w:rPr>
                <w:sz w:val="21"/>
              </w:rPr>
              <w:t>5.1最大输入范围：±10V</w:t>
            </w:r>
          </w:p>
        </w:tc>
      </w:tr>
      <w:tr>
        <w:tc>
          <w:tcPr>
            <w:tcW w:type="dxa" w:w="2076"/>
          </w:tcPr>
          <w:p/>
        </w:tc>
        <w:tc>
          <w:tcPr>
            <w:tcW w:type="dxa" w:w="415"/>
          </w:tcPr>
          <w:p>
            <w:pPr>
              <w:pStyle w:val="null3"/>
            </w:pPr>
            <w:r>
              <w:rPr/>
              <w:t>20</w:t>
            </w:r>
          </w:p>
        </w:tc>
        <w:tc>
          <w:tcPr>
            <w:tcW w:type="dxa" w:w="5814"/>
          </w:tcPr>
          <w:p>
            <w:pPr>
              <w:pStyle w:val="null3"/>
              <w:jc w:val="both"/>
            </w:pPr>
            <w:r>
              <w:rPr>
                <w:sz w:val="21"/>
              </w:rPr>
              <w:t>5.2带宽：±10MHz</w:t>
            </w:r>
          </w:p>
        </w:tc>
      </w:tr>
      <w:tr>
        <w:tc>
          <w:tcPr>
            <w:tcW w:type="dxa" w:w="2076"/>
          </w:tcPr>
          <w:p/>
        </w:tc>
        <w:tc>
          <w:tcPr>
            <w:tcW w:type="dxa" w:w="415"/>
          </w:tcPr>
          <w:p>
            <w:pPr>
              <w:pStyle w:val="null3"/>
            </w:pPr>
            <w:r>
              <w:rPr/>
              <w:t>21</w:t>
            </w:r>
          </w:p>
        </w:tc>
        <w:tc>
          <w:tcPr>
            <w:tcW w:type="dxa" w:w="5814"/>
          </w:tcPr>
          <w:p>
            <w:pPr>
              <w:pStyle w:val="null3"/>
            </w:pPr>
            <w:r>
              <w:rPr/>
              <w:t xml:space="preserve">5.3输入阻抗：≥10^12Ω </w:t>
            </w:r>
          </w:p>
        </w:tc>
      </w:tr>
      <w:tr>
        <w:tc>
          <w:tcPr>
            <w:tcW w:type="dxa" w:w="2076"/>
          </w:tcPr>
          <w:p/>
        </w:tc>
        <w:tc>
          <w:tcPr>
            <w:tcW w:type="dxa" w:w="415"/>
          </w:tcPr>
          <w:p>
            <w:pPr>
              <w:pStyle w:val="null3"/>
            </w:pPr>
            <w:r>
              <w:rPr/>
              <w:t>22</w:t>
            </w:r>
          </w:p>
        </w:tc>
        <w:tc>
          <w:tcPr>
            <w:tcW w:type="dxa" w:w="5814"/>
          </w:tcPr>
          <w:p>
            <w:pPr>
              <w:pStyle w:val="null3"/>
              <w:jc w:val="left"/>
            </w:pPr>
            <w:r>
              <w:rPr>
                <w:sz w:val="21"/>
              </w:rPr>
              <w:t>6.电位测试</w:t>
            </w:r>
          </w:p>
          <w:p>
            <w:pPr>
              <w:pStyle w:val="null3"/>
              <w:jc w:val="both"/>
            </w:pPr>
            <w:r>
              <w:rPr>
                <w:sz w:val="21"/>
              </w:rPr>
              <w:t>6.1电压量程：±10V</w:t>
            </w:r>
          </w:p>
        </w:tc>
      </w:tr>
      <w:tr>
        <w:tc>
          <w:tcPr>
            <w:tcW w:type="dxa" w:w="2076"/>
          </w:tcPr>
          <w:p/>
        </w:tc>
        <w:tc>
          <w:tcPr>
            <w:tcW w:type="dxa" w:w="415"/>
          </w:tcPr>
          <w:p>
            <w:pPr>
              <w:pStyle w:val="null3"/>
            </w:pPr>
            <w:r>
              <w:rPr/>
              <w:t>23</w:t>
            </w:r>
          </w:p>
        </w:tc>
        <w:tc>
          <w:tcPr>
            <w:tcW w:type="dxa" w:w="5814"/>
          </w:tcPr>
          <w:p>
            <w:pPr>
              <w:pStyle w:val="null3"/>
              <w:jc w:val="both"/>
            </w:pPr>
            <w:r>
              <w:rPr>
                <w:sz w:val="21"/>
              </w:rPr>
              <w:t>6.2电位分辨率：≤6μV</w:t>
            </w:r>
          </w:p>
        </w:tc>
      </w:tr>
      <w:tr>
        <w:tc>
          <w:tcPr>
            <w:tcW w:type="dxa" w:w="2076"/>
          </w:tcPr>
          <w:p/>
        </w:tc>
        <w:tc>
          <w:tcPr>
            <w:tcW w:type="dxa" w:w="415"/>
          </w:tcPr>
          <w:p>
            <w:pPr>
              <w:pStyle w:val="null3"/>
            </w:pPr>
            <w:r>
              <w:rPr/>
              <w:t>24</w:t>
            </w:r>
          </w:p>
        </w:tc>
        <w:tc>
          <w:tcPr>
            <w:tcW w:type="dxa" w:w="5814"/>
          </w:tcPr>
          <w:p>
            <w:pPr>
              <w:pStyle w:val="null3"/>
              <w:jc w:val="both"/>
            </w:pPr>
            <w:r>
              <w:rPr>
                <w:sz w:val="21"/>
              </w:rPr>
              <w:t>6.3电位精度：±0.2%量程</w:t>
            </w:r>
          </w:p>
        </w:tc>
      </w:tr>
      <w:tr>
        <w:tc>
          <w:tcPr>
            <w:tcW w:type="dxa" w:w="2076"/>
          </w:tcPr>
          <w:p>
            <w:pPr>
              <w:pStyle w:val="null3"/>
            </w:pPr>
            <w:r>
              <w:rPr/>
              <w:t>▲</w:t>
            </w:r>
          </w:p>
        </w:tc>
        <w:tc>
          <w:tcPr>
            <w:tcW w:type="dxa" w:w="415"/>
          </w:tcPr>
          <w:p>
            <w:pPr>
              <w:pStyle w:val="null3"/>
            </w:pPr>
            <w:r>
              <w:rPr/>
              <w:t>25</w:t>
            </w:r>
          </w:p>
        </w:tc>
        <w:tc>
          <w:tcPr>
            <w:tcW w:type="dxa" w:w="5814"/>
          </w:tcPr>
          <w:p>
            <w:pPr>
              <w:pStyle w:val="null3"/>
              <w:jc w:val="left"/>
            </w:pPr>
            <w:r>
              <w:rPr>
                <w:sz w:val="21"/>
              </w:rPr>
              <w:t>7.电流测试</w:t>
            </w:r>
          </w:p>
          <w:p>
            <w:pPr>
              <w:pStyle w:val="null3"/>
              <w:jc w:val="both"/>
            </w:pPr>
            <w:r>
              <w:rPr>
                <w:sz w:val="21"/>
              </w:rPr>
              <w:t>▲7.1电流量程：2A-4nA（10量程）</w:t>
            </w:r>
          </w:p>
        </w:tc>
      </w:tr>
      <w:tr>
        <w:tc>
          <w:tcPr>
            <w:tcW w:type="dxa" w:w="2076"/>
          </w:tcPr>
          <w:p/>
        </w:tc>
        <w:tc>
          <w:tcPr>
            <w:tcW w:type="dxa" w:w="415"/>
          </w:tcPr>
          <w:p>
            <w:pPr>
              <w:pStyle w:val="null3"/>
            </w:pPr>
            <w:r>
              <w:rPr/>
              <w:t>26</w:t>
            </w:r>
          </w:p>
        </w:tc>
        <w:tc>
          <w:tcPr>
            <w:tcW w:type="dxa" w:w="5814"/>
          </w:tcPr>
          <w:p>
            <w:pPr>
              <w:pStyle w:val="null3"/>
              <w:jc w:val="both"/>
            </w:pPr>
            <w:r>
              <w:rPr>
                <w:sz w:val="21"/>
              </w:rPr>
              <w:t>7.2电流分辨率：≤120fA</w:t>
            </w:r>
          </w:p>
        </w:tc>
      </w:tr>
      <w:tr>
        <w:tc>
          <w:tcPr>
            <w:tcW w:type="dxa" w:w="2076"/>
          </w:tcPr>
          <w:p/>
        </w:tc>
        <w:tc>
          <w:tcPr>
            <w:tcW w:type="dxa" w:w="415"/>
          </w:tcPr>
          <w:p>
            <w:pPr>
              <w:pStyle w:val="null3"/>
            </w:pPr>
            <w:r>
              <w:rPr/>
              <w:t>27</w:t>
            </w:r>
          </w:p>
        </w:tc>
        <w:tc>
          <w:tcPr>
            <w:tcW w:type="dxa" w:w="5814"/>
          </w:tcPr>
          <w:p>
            <w:pPr>
              <w:pStyle w:val="null3"/>
              <w:jc w:val="both"/>
            </w:pPr>
            <w:r>
              <w:rPr>
                <w:sz w:val="21"/>
              </w:rPr>
              <w:t>7.3电流精度：±0.2%</w:t>
            </w:r>
          </w:p>
        </w:tc>
      </w:tr>
      <w:tr>
        <w:tc>
          <w:tcPr>
            <w:tcW w:type="dxa" w:w="2076"/>
          </w:tcPr>
          <w:p/>
        </w:tc>
        <w:tc>
          <w:tcPr>
            <w:tcW w:type="dxa" w:w="415"/>
          </w:tcPr>
          <w:p>
            <w:pPr>
              <w:pStyle w:val="null3"/>
            </w:pPr>
            <w:r>
              <w:rPr/>
              <w:t>28</w:t>
            </w:r>
          </w:p>
        </w:tc>
        <w:tc>
          <w:tcPr>
            <w:tcW w:type="dxa" w:w="5814"/>
          </w:tcPr>
          <w:p>
            <w:pPr>
              <w:pStyle w:val="null3"/>
              <w:jc w:val="both"/>
            </w:pPr>
            <w:r>
              <w:rPr>
                <w:sz w:val="21"/>
              </w:rPr>
              <w:t>7.4带宽：≥1MHz</w:t>
            </w:r>
          </w:p>
        </w:tc>
      </w:tr>
      <w:tr>
        <w:tc>
          <w:tcPr>
            <w:tcW w:type="dxa" w:w="2076"/>
          </w:tcPr>
          <w:p/>
        </w:tc>
        <w:tc>
          <w:tcPr>
            <w:tcW w:type="dxa" w:w="415"/>
          </w:tcPr>
          <w:p>
            <w:pPr>
              <w:pStyle w:val="null3"/>
            </w:pPr>
            <w:r>
              <w:rPr/>
              <w:t>29</w:t>
            </w:r>
          </w:p>
        </w:tc>
        <w:tc>
          <w:tcPr>
            <w:tcW w:type="dxa" w:w="5814"/>
          </w:tcPr>
          <w:p>
            <w:pPr>
              <w:pStyle w:val="null3"/>
              <w:jc w:val="both"/>
            </w:pPr>
            <w:r>
              <w:rPr>
                <w:sz w:val="21"/>
              </w:rPr>
              <w:t>7.5带宽噪声滤波：有</w:t>
            </w:r>
          </w:p>
        </w:tc>
      </w:tr>
      <w:tr>
        <w:tc>
          <w:tcPr>
            <w:tcW w:type="dxa" w:w="2076"/>
          </w:tcPr>
          <w:p/>
        </w:tc>
        <w:tc>
          <w:tcPr>
            <w:tcW w:type="dxa" w:w="415"/>
          </w:tcPr>
          <w:p>
            <w:pPr>
              <w:pStyle w:val="null3"/>
            </w:pPr>
            <w:r>
              <w:rPr/>
              <w:t>30</w:t>
            </w:r>
          </w:p>
        </w:tc>
        <w:tc>
          <w:tcPr>
            <w:tcW w:type="dxa" w:w="5814"/>
          </w:tcPr>
          <w:p>
            <w:pPr>
              <w:pStyle w:val="null3"/>
              <w:jc w:val="left"/>
            </w:pPr>
            <w:r>
              <w:rPr>
                <w:sz w:val="21"/>
              </w:rPr>
              <w:t>8.阻抗模块</w:t>
            </w:r>
          </w:p>
          <w:p>
            <w:pPr>
              <w:pStyle w:val="null3"/>
              <w:jc w:val="both"/>
            </w:pPr>
            <w:r>
              <w:rPr>
                <w:sz w:val="21"/>
              </w:rPr>
              <w:t>8.1频率范围：10uHz-1MHz</w:t>
            </w:r>
          </w:p>
        </w:tc>
      </w:tr>
      <w:tr>
        <w:tc>
          <w:tcPr>
            <w:tcW w:type="dxa" w:w="2076"/>
          </w:tcPr>
          <w:p/>
        </w:tc>
        <w:tc>
          <w:tcPr>
            <w:tcW w:type="dxa" w:w="415"/>
          </w:tcPr>
          <w:p>
            <w:pPr>
              <w:pStyle w:val="null3"/>
            </w:pPr>
            <w:r>
              <w:rPr/>
              <w:t>31</w:t>
            </w:r>
          </w:p>
        </w:tc>
        <w:tc>
          <w:tcPr>
            <w:tcW w:type="dxa" w:w="5814"/>
          </w:tcPr>
          <w:p>
            <w:pPr>
              <w:pStyle w:val="null3"/>
              <w:jc w:val="both"/>
            </w:pPr>
            <w:r>
              <w:rPr>
                <w:sz w:val="21"/>
              </w:rPr>
              <w:t>8.2最小交流电压：≤0.1mV</w:t>
            </w:r>
          </w:p>
        </w:tc>
      </w:tr>
      <w:tr>
        <w:tc>
          <w:tcPr>
            <w:tcW w:type="dxa" w:w="2076"/>
          </w:tcPr>
          <w:p>
            <w:pPr>
              <w:pStyle w:val="null3"/>
            </w:pPr>
            <w:r>
              <w:rPr/>
              <w:t>▲</w:t>
            </w:r>
          </w:p>
        </w:tc>
        <w:tc>
          <w:tcPr>
            <w:tcW w:type="dxa" w:w="415"/>
          </w:tcPr>
          <w:p>
            <w:pPr>
              <w:pStyle w:val="null3"/>
            </w:pPr>
            <w:r>
              <w:rPr/>
              <w:t>32</w:t>
            </w:r>
          </w:p>
        </w:tc>
        <w:tc>
          <w:tcPr>
            <w:tcW w:type="dxa" w:w="5814"/>
          </w:tcPr>
          <w:p>
            <w:pPr>
              <w:pStyle w:val="null3"/>
              <w:jc w:val="both"/>
            </w:pPr>
            <w:r>
              <w:rPr>
                <w:sz w:val="21"/>
              </w:rPr>
              <w:t>▲8.3 阻抗精度：≤0.3%，0.3°</w:t>
            </w:r>
          </w:p>
        </w:tc>
      </w:tr>
      <w:tr>
        <w:tc>
          <w:tcPr>
            <w:tcW w:type="dxa" w:w="2076"/>
          </w:tcPr>
          <w:p/>
        </w:tc>
        <w:tc>
          <w:tcPr>
            <w:tcW w:type="dxa" w:w="415"/>
          </w:tcPr>
          <w:p>
            <w:pPr>
              <w:pStyle w:val="null3"/>
            </w:pPr>
            <w:r>
              <w:rPr/>
              <w:t>33</w:t>
            </w:r>
          </w:p>
        </w:tc>
        <w:tc>
          <w:tcPr>
            <w:tcW w:type="dxa" w:w="5814"/>
          </w:tcPr>
          <w:p>
            <w:pPr>
              <w:pStyle w:val="null3"/>
              <w:jc w:val="left"/>
            </w:pPr>
            <w:r>
              <w:rPr>
                <w:sz w:val="21"/>
              </w:rPr>
              <w:t>9.临界点蚀模块</w:t>
            </w:r>
          </w:p>
          <w:p>
            <w:pPr>
              <w:pStyle w:val="null3"/>
              <w:jc w:val="both"/>
            </w:pPr>
            <w:r>
              <w:rPr>
                <w:sz w:val="21"/>
              </w:rPr>
              <w:t>9.1升温速度：0.6-1.5℃/min</w:t>
            </w:r>
          </w:p>
        </w:tc>
      </w:tr>
      <w:tr>
        <w:tc>
          <w:tcPr>
            <w:tcW w:type="dxa" w:w="2076"/>
          </w:tcPr>
          <w:p/>
        </w:tc>
        <w:tc>
          <w:tcPr>
            <w:tcW w:type="dxa" w:w="415"/>
          </w:tcPr>
          <w:p>
            <w:pPr>
              <w:pStyle w:val="null3"/>
            </w:pPr>
            <w:r>
              <w:rPr/>
              <w:t>34</w:t>
            </w:r>
          </w:p>
        </w:tc>
        <w:tc>
          <w:tcPr>
            <w:tcW w:type="dxa" w:w="5814"/>
          </w:tcPr>
          <w:p>
            <w:pPr>
              <w:pStyle w:val="null3"/>
              <w:jc w:val="both"/>
            </w:pPr>
            <w:r>
              <w:rPr>
                <w:sz w:val="21"/>
              </w:rPr>
              <w:t>9.2温度数据读取：通过ADC input接口，可在工作站软件中同时读取样品的温度数据。</w:t>
            </w:r>
          </w:p>
        </w:tc>
      </w:tr>
      <w:tr>
        <w:tc>
          <w:tcPr>
            <w:tcW w:type="dxa" w:w="2076"/>
          </w:tcPr>
          <w:p/>
        </w:tc>
        <w:tc>
          <w:tcPr>
            <w:tcW w:type="dxa" w:w="415"/>
          </w:tcPr>
          <w:p>
            <w:pPr>
              <w:pStyle w:val="null3"/>
            </w:pPr>
            <w:r>
              <w:rPr/>
              <w:t>35</w:t>
            </w:r>
          </w:p>
        </w:tc>
        <w:tc>
          <w:tcPr>
            <w:tcW w:type="dxa" w:w="5814"/>
          </w:tcPr>
          <w:p>
            <w:pPr>
              <w:pStyle w:val="null3"/>
              <w:jc w:val="both"/>
            </w:pPr>
            <w:r>
              <w:rPr>
                <w:sz w:val="21"/>
              </w:rPr>
              <w:t>9.3加热及冷却传热介质，采用反馈模式对实验溶液进行温度控制；</w:t>
            </w:r>
          </w:p>
        </w:tc>
      </w:tr>
      <w:tr>
        <w:tc>
          <w:tcPr>
            <w:tcW w:type="dxa" w:w="2076"/>
          </w:tcPr>
          <w:p/>
        </w:tc>
        <w:tc>
          <w:tcPr>
            <w:tcW w:type="dxa" w:w="415"/>
          </w:tcPr>
          <w:p>
            <w:pPr>
              <w:pStyle w:val="null3"/>
            </w:pPr>
            <w:r>
              <w:rPr/>
              <w:t>36</w:t>
            </w:r>
          </w:p>
        </w:tc>
        <w:tc>
          <w:tcPr>
            <w:tcW w:type="dxa" w:w="5814"/>
          </w:tcPr>
          <w:p>
            <w:pPr>
              <w:pStyle w:val="null3"/>
              <w:jc w:val="both"/>
            </w:pPr>
            <w:r>
              <w:rPr>
                <w:sz w:val="21"/>
              </w:rPr>
              <w:t>9.4具备线性升温模式，可设定升温范围：0-100℃及升温速率，编辑升温程序；</w:t>
            </w:r>
          </w:p>
        </w:tc>
      </w:tr>
      <w:tr>
        <w:tc>
          <w:tcPr>
            <w:tcW w:type="dxa" w:w="2076"/>
          </w:tcPr>
          <w:p/>
        </w:tc>
        <w:tc>
          <w:tcPr>
            <w:tcW w:type="dxa" w:w="415"/>
          </w:tcPr>
          <w:p>
            <w:pPr>
              <w:pStyle w:val="null3"/>
            </w:pPr>
            <w:r>
              <w:rPr/>
              <w:t>37</w:t>
            </w:r>
          </w:p>
        </w:tc>
        <w:tc>
          <w:tcPr>
            <w:tcW w:type="dxa" w:w="5814"/>
          </w:tcPr>
          <w:p>
            <w:pPr>
              <w:pStyle w:val="null3"/>
              <w:jc w:val="both"/>
            </w:pPr>
            <w:r>
              <w:rPr>
                <w:sz w:val="21"/>
              </w:rPr>
              <w:t>9.5具备模拟电压信号输出，输出溶液温度数据至电化学工作站。</w:t>
            </w:r>
          </w:p>
        </w:tc>
      </w:tr>
      <w:tr>
        <w:tc>
          <w:tcPr>
            <w:tcW w:type="dxa" w:w="2076"/>
          </w:tcPr>
          <w:p/>
        </w:tc>
        <w:tc>
          <w:tcPr>
            <w:tcW w:type="dxa" w:w="415"/>
          </w:tcPr>
          <w:p>
            <w:pPr>
              <w:pStyle w:val="null3"/>
            </w:pPr>
            <w:r>
              <w:rPr/>
              <w:t>38</w:t>
            </w:r>
          </w:p>
        </w:tc>
        <w:tc>
          <w:tcPr>
            <w:tcW w:type="dxa" w:w="5814"/>
          </w:tcPr>
          <w:p>
            <w:pPr>
              <w:pStyle w:val="null3"/>
              <w:jc w:val="both"/>
            </w:pPr>
            <w:r>
              <w:rPr>
                <w:sz w:val="21"/>
              </w:rPr>
              <w:t>9.6双层水浴，夹套内流经来自温控设备的传热介质；</w:t>
            </w:r>
          </w:p>
        </w:tc>
      </w:tr>
      <w:tr>
        <w:tc>
          <w:tcPr>
            <w:tcW w:type="dxa" w:w="2076"/>
          </w:tcPr>
          <w:p/>
        </w:tc>
        <w:tc>
          <w:tcPr>
            <w:tcW w:type="dxa" w:w="415"/>
          </w:tcPr>
          <w:p>
            <w:pPr>
              <w:pStyle w:val="null3"/>
            </w:pPr>
            <w:r>
              <w:rPr/>
              <w:t>39</w:t>
            </w:r>
          </w:p>
        </w:tc>
        <w:tc>
          <w:tcPr>
            <w:tcW w:type="dxa" w:w="5814"/>
          </w:tcPr>
          <w:p>
            <w:pPr>
              <w:pStyle w:val="null3"/>
              <w:jc w:val="left"/>
            </w:pPr>
            <w:r>
              <w:rPr>
                <w:sz w:val="21"/>
              </w:rPr>
              <w:t>10.软件</w:t>
            </w:r>
          </w:p>
          <w:p>
            <w:pPr>
              <w:pStyle w:val="null3"/>
              <w:jc w:val="both"/>
            </w:pPr>
            <w:r>
              <w:rPr>
                <w:sz w:val="21"/>
              </w:rPr>
              <w:t>10.1语言：中英文软件，软件终身免费，可以随意装机，无密码狗等硬件限制。</w:t>
            </w:r>
          </w:p>
        </w:tc>
      </w:tr>
      <w:tr>
        <w:tc>
          <w:tcPr>
            <w:tcW w:type="dxa" w:w="2076"/>
          </w:tcPr>
          <w:p/>
        </w:tc>
        <w:tc>
          <w:tcPr>
            <w:tcW w:type="dxa" w:w="415"/>
          </w:tcPr>
          <w:p>
            <w:pPr>
              <w:pStyle w:val="null3"/>
            </w:pPr>
            <w:r>
              <w:rPr/>
              <w:t>40</w:t>
            </w:r>
          </w:p>
        </w:tc>
        <w:tc>
          <w:tcPr>
            <w:tcW w:type="dxa" w:w="5814"/>
          </w:tcPr>
          <w:p>
            <w:pPr>
              <w:pStyle w:val="null3"/>
              <w:jc w:val="both"/>
            </w:pPr>
            <w:r>
              <w:rPr>
                <w:sz w:val="21"/>
              </w:rPr>
              <w:t>10.2序列实验：循环；延时；信息提示；测量开路电位；辅助输入界面；外部应用；数模转换外部输出控制</w:t>
            </w:r>
          </w:p>
        </w:tc>
      </w:tr>
      <w:tr>
        <w:tc>
          <w:tcPr>
            <w:tcW w:type="dxa" w:w="2076"/>
          </w:tcPr>
          <w:p>
            <w:pPr>
              <w:pStyle w:val="null3"/>
            </w:pPr>
            <w:r>
              <w:rPr/>
              <w:t>▲</w:t>
            </w:r>
          </w:p>
        </w:tc>
        <w:tc>
          <w:tcPr>
            <w:tcW w:type="dxa" w:w="415"/>
          </w:tcPr>
          <w:p>
            <w:pPr>
              <w:pStyle w:val="null3"/>
            </w:pPr>
            <w:r>
              <w:rPr/>
              <w:t>41</w:t>
            </w:r>
          </w:p>
        </w:tc>
        <w:tc>
          <w:tcPr>
            <w:tcW w:type="dxa" w:w="5814"/>
          </w:tcPr>
          <w:p>
            <w:pPr>
              <w:pStyle w:val="null3"/>
              <w:jc w:val="both"/>
            </w:pPr>
            <w:r>
              <w:rPr>
                <w:sz w:val="21"/>
              </w:rPr>
              <w:t>▲10.3独立腐蚀实验：电化学噪声，电偶腐蚀，循环极化，线性极化，塔菲尔，恒电位扫描，恒电流扫描，动电流扫描。</w:t>
            </w:r>
          </w:p>
        </w:tc>
      </w:tr>
      <w:tr>
        <w:tc>
          <w:tcPr>
            <w:tcW w:type="dxa" w:w="2076"/>
          </w:tcPr>
          <w:p/>
        </w:tc>
        <w:tc>
          <w:tcPr>
            <w:tcW w:type="dxa" w:w="415"/>
          </w:tcPr>
          <w:p>
            <w:pPr>
              <w:pStyle w:val="null3"/>
            </w:pPr>
            <w:r>
              <w:rPr/>
              <w:t>42</w:t>
            </w:r>
          </w:p>
        </w:tc>
        <w:tc>
          <w:tcPr>
            <w:tcW w:type="dxa" w:w="5814"/>
          </w:tcPr>
          <w:p>
            <w:pPr>
              <w:pStyle w:val="null3"/>
              <w:jc w:val="both"/>
            </w:pPr>
            <w:r>
              <w:rPr>
                <w:sz w:val="21"/>
              </w:rPr>
              <w:t>11.</w:t>
            </w:r>
            <w:r>
              <w:rPr>
                <w:sz w:val="21"/>
              </w:rPr>
              <w:t>控制终端</w:t>
            </w:r>
            <w:r>
              <w:rPr>
                <w:sz w:val="21"/>
              </w:rPr>
              <w:t>：</w:t>
            </w:r>
            <w:r>
              <w:rPr>
                <w:sz w:val="21"/>
                <w:color w:val="000000"/>
              </w:rPr>
              <w:t>CPU性能不低于</w:t>
            </w:r>
            <w:r>
              <w:rPr>
                <w:sz w:val="21"/>
                <w:color w:val="000000"/>
              </w:rPr>
              <w:t>16</w:t>
            </w:r>
            <w:r>
              <w:rPr>
                <w:sz w:val="21"/>
                <w:color w:val="000000"/>
              </w:rPr>
              <w:t>核心</w:t>
            </w:r>
            <w:r>
              <w:rPr>
                <w:sz w:val="21"/>
                <w:color w:val="000000"/>
              </w:rPr>
              <w:t>24</w:t>
            </w:r>
            <w:r>
              <w:rPr>
                <w:sz w:val="21"/>
                <w:color w:val="000000"/>
              </w:rPr>
              <w:t>线</w:t>
            </w:r>
            <w:r>
              <w:rPr>
                <w:sz w:val="21"/>
              </w:rPr>
              <w:t>程</w:t>
            </w:r>
            <w:r>
              <w:rPr>
                <w:sz w:val="21"/>
              </w:rPr>
              <w:t>5.2GHz</w:t>
            </w:r>
            <w:r>
              <w:rPr>
                <w:sz w:val="21"/>
              </w:rPr>
              <w:t>，</w:t>
            </w:r>
            <w:r>
              <w:rPr>
                <w:sz w:val="21"/>
              </w:rPr>
              <w:t>16G内存及其以上，512G固态硬盘及其以上，1TB机械硬盘及其以上，DVDRW集显，23.8寸显示器及其以上，无线网卡</w:t>
            </w:r>
          </w:p>
        </w:tc>
      </w:tr>
      <w:tr>
        <w:tc>
          <w:tcPr>
            <w:tcW w:type="dxa" w:w="2076"/>
          </w:tcPr>
          <w:p/>
        </w:tc>
        <w:tc>
          <w:tcPr>
            <w:tcW w:type="dxa" w:w="415"/>
          </w:tcPr>
          <w:p>
            <w:pPr>
              <w:pStyle w:val="null3"/>
            </w:pPr>
            <w:r>
              <w:rPr/>
              <w:t>43</w:t>
            </w:r>
          </w:p>
        </w:tc>
        <w:tc>
          <w:tcPr>
            <w:tcW w:type="dxa" w:w="5814"/>
          </w:tcPr>
          <w:p>
            <w:pPr>
              <w:pStyle w:val="null3"/>
              <w:jc w:val="both"/>
            </w:pPr>
            <w:r>
              <w:rPr>
                <w:sz w:val="21"/>
              </w:rPr>
              <w:t>12.隔离变压器：≥2KVA</w:t>
            </w:r>
          </w:p>
        </w:tc>
      </w:tr>
      <w:tr>
        <w:tc>
          <w:tcPr>
            <w:tcW w:type="dxa" w:w="2076"/>
          </w:tcPr>
          <w:p/>
        </w:tc>
        <w:tc>
          <w:tcPr>
            <w:tcW w:type="dxa" w:w="415"/>
          </w:tcPr>
          <w:p>
            <w:pPr>
              <w:pStyle w:val="null3"/>
            </w:pPr>
            <w:r>
              <w:rPr/>
              <w:t>44</w:t>
            </w:r>
          </w:p>
        </w:tc>
        <w:tc>
          <w:tcPr>
            <w:tcW w:type="dxa" w:w="5814"/>
          </w:tcPr>
          <w:p>
            <w:pPr>
              <w:pStyle w:val="null3"/>
              <w:jc w:val="left"/>
            </w:pPr>
            <w:r>
              <w:rPr>
                <w:sz w:val="21"/>
              </w:rPr>
              <w:t>二、配置清单</w:t>
            </w:r>
          </w:p>
          <w:p>
            <w:pPr>
              <w:pStyle w:val="null3"/>
              <w:jc w:val="both"/>
            </w:pPr>
            <w:r>
              <w:rPr>
                <w:sz w:val="21"/>
              </w:rPr>
              <w:t>1.恒电位/恒电流仪/阻抗主机</w:t>
            </w:r>
            <w:r>
              <w:rPr>
                <w:sz w:val="21"/>
              </w:rPr>
              <w:t xml:space="preserve"> </w:t>
            </w:r>
            <w:r>
              <w:rPr>
                <w:sz w:val="21"/>
              </w:rPr>
              <w:t>1台</w:t>
            </w:r>
          </w:p>
        </w:tc>
      </w:tr>
      <w:tr>
        <w:tc>
          <w:tcPr>
            <w:tcW w:type="dxa" w:w="2076"/>
          </w:tcPr>
          <w:p/>
        </w:tc>
        <w:tc>
          <w:tcPr>
            <w:tcW w:type="dxa" w:w="415"/>
          </w:tcPr>
          <w:p>
            <w:pPr>
              <w:pStyle w:val="null3"/>
            </w:pPr>
            <w:r>
              <w:rPr/>
              <w:t>45</w:t>
            </w:r>
          </w:p>
        </w:tc>
        <w:tc>
          <w:tcPr>
            <w:tcW w:type="dxa" w:w="5814"/>
          </w:tcPr>
          <w:p>
            <w:pPr>
              <w:pStyle w:val="null3"/>
              <w:jc w:val="both"/>
            </w:pPr>
            <w:r>
              <w:rPr>
                <w:sz w:val="21"/>
              </w:rPr>
              <w:t>2</w:t>
            </w:r>
            <w:r>
              <w:rPr>
                <w:sz w:val="21"/>
              </w:rPr>
              <w:t>.</w:t>
            </w:r>
            <w:r>
              <w:rPr>
                <w:sz w:val="21"/>
              </w:rPr>
              <w:t>电化学测试软件包</w:t>
            </w:r>
            <w:r>
              <w:rPr>
                <w:sz w:val="21"/>
              </w:rPr>
              <w:t>1套</w:t>
            </w:r>
          </w:p>
        </w:tc>
      </w:tr>
      <w:tr>
        <w:tc>
          <w:tcPr>
            <w:tcW w:type="dxa" w:w="2076"/>
          </w:tcPr>
          <w:p/>
        </w:tc>
        <w:tc>
          <w:tcPr>
            <w:tcW w:type="dxa" w:w="415"/>
          </w:tcPr>
          <w:p>
            <w:pPr>
              <w:pStyle w:val="null3"/>
            </w:pPr>
            <w:r>
              <w:rPr/>
              <w:t>46</w:t>
            </w:r>
          </w:p>
        </w:tc>
        <w:tc>
          <w:tcPr>
            <w:tcW w:type="dxa" w:w="5814"/>
          </w:tcPr>
          <w:p>
            <w:pPr>
              <w:pStyle w:val="null3"/>
              <w:jc w:val="both"/>
            </w:pPr>
            <w:r>
              <w:rPr>
                <w:sz w:val="21"/>
              </w:rPr>
              <w:t>3</w:t>
            </w:r>
            <w:r>
              <w:rPr>
                <w:sz w:val="21"/>
              </w:rPr>
              <w:t>.</w:t>
            </w:r>
            <w:r>
              <w:rPr>
                <w:sz w:val="21"/>
              </w:rPr>
              <w:t>电极接线</w:t>
            </w:r>
            <w:r>
              <w:rPr>
                <w:sz w:val="21"/>
              </w:rPr>
              <w:t>1套</w:t>
            </w:r>
          </w:p>
        </w:tc>
      </w:tr>
      <w:tr>
        <w:tc>
          <w:tcPr>
            <w:tcW w:type="dxa" w:w="2076"/>
          </w:tcPr>
          <w:p/>
        </w:tc>
        <w:tc>
          <w:tcPr>
            <w:tcW w:type="dxa" w:w="415"/>
          </w:tcPr>
          <w:p>
            <w:pPr>
              <w:pStyle w:val="null3"/>
            </w:pPr>
            <w:r>
              <w:rPr/>
              <w:t>47</w:t>
            </w:r>
          </w:p>
        </w:tc>
        <w:tc>
          <w:tcPr>
            <w:tcW w:type="dxa" w:w="5814"/>
          </w:tcPr>
          <w:p>
            <w:pPr>
              <w:pStyle w:val="null3"/>
              <w:jc w:val="both"/>
            </w:pPr>
            <w:r>
              <w:rPr>
                <w:sz w:val="21"/>
              </w:rPr>
              <w:t>4</w:t>
            </w:r>
            <w:r>
              <w:rPr>
                <w:sz w:val="21"/>
              </w:rPr>
              <w:t>.</w:t>
            </w:r>
            <w:r>
              <w:rPr>
                <w:sz w:val="21"/>
              </w:rPr>
              <w:t>模拟电解池</w:t>
            </w:r>
            <w:r>
              <w:rPr>
                <w:sz w:val="21"/>
              </w:rPr>
              <w:t>1个</w:t>
            </w:r>
          </w:p>
        </w:tc>
      </w:tr>
      <w:tr>
        <w:tc>
          <w:tcPr>
            <w:tcW w:type="dxa" w:w="2076"/>
          </w:tcPr>
          <w:p/>
        </w:tc>
        <w:tc>
          <w:tcPr>
            <w:tcW w:type="dxa" w:w="415"/>
          </w:tcPr>
          <w:p>
            <w:pPr>
              <w:pStyle w:val="null3"/>
            </w:pPr>
            <w:r>
              <w:rPr/>
              <w:t>48</w:t>
            </w:r>
          </w:p>
        </w:tc>
        <w:tc>
          <w:tcPr>
            <w:tcW w:type="dxa" w:w="5814"/>
          </w:tcPr>
          <w:p>
            <w:pPr>
              <w:pStyle w:val="null3"/>
              <w:jc w:val="both"/>
            </w:pPr>
            <w:r>
              <w:rPr>
                <w:sz w:val="21"/>
              </w:rPr>
              <w:t>5</w:t>
            </w:r>
            <w:r>
              <w:rPr>
                <w:sz w:val="21"/>
              </w:rPr>
              <w:t>.</w:t>
            </w:r>
            <w:r>
              <w:rPr>
                <w:sz w:val="21"/>
              </w:rPr>
              <w:t>临界点蚀模块</w:t>
            </w:r>
            <w:r>
              <w:rPr>
                <w:sz w:val="21"/>
              </w:rPr>
              <w:t>1套</w:t>
            </w:r>
          </w:p>
        </w:tc>
      </w:tr>
      <w:tr>
        <w:tc>
          <w:tcPr>
            <w:tcW w:type="dxa" w:w="2076"/>
          </w:tcPr>
          <w:p/>
        </w:tc>
        <w:tc>
          <w:tcPr>
            <w:tcW w:type="dxa" w:w="415"/>
          </w:tcPr>
          <w:p>
            <w:pPr>
              <w:pStyle w:val="null3"/>
            </w:pPr>
            <w:r>
              <w:rPr/>
              <w:t>49</w:t>
            </w:r>
          </w:p>
        </w:tc>
        <w:tc>
          <w:tcPr>
            <w:tcW w:type="dxa" w:w="5814"/>
          </w:tcPr>
          <w:p>
            <w:pPr>
              <w:pStyle w:val="null3"/>
              <w:jc w:val="both"/>
            </w:pPr>
            <w:r>
              <w:rPr>
                <w:sz w:val="21"/>
              </w:rPr>
              <w:t>6</w:t>
            </w:r>
            <w:r>
              <w:rPr>
                <w:sz w:val="21"/>
              </w:rPr>
              <w:t>.</w:t>
            </w:r>
            <w:r>
              <w:rPr>
                <w:sz w:val="21"/>
              </w:rPr>
              <w:t>专用</w:t>
            </w:r>
            <w:r>
              <w:rPr>
                <w:sz w:val="21"/>
              </w:rPr>
              <w:t>数据终端</w:t>
            </w:r>
            <w:r>
              <w:rPr>
                <w:sz w:val="21"/>
              </w:rPr>
              <w:t xml:space="preserve"> </w:t>
            </w:r>
            <w:r>
              <w:rPr>
                <w:sz w:val="21"/>
              </w:rPr>
              <w:t>1套</w:t>
            </w:r>
          </w:p>
        </w:tc>
      </w:tr>
      <w:tr>
        <w:tc>
          <w:tcPr>
            <w:tcW w:type="dxa" w:w="2076"/>
          </w:tcPr>
          <w:p/>
        </w:tc>
        <w:tc>
          <w:tcPr>
            <w:tcW w:type="dxa" w:w="415"/>
          </w:tcPr>
          <w:p>
            <w:pPr>
              <w:pStyle w:val="null3"/>
            </w:pPr>
            <w:r>
              <w:rPr/>
              <w:t>50</w:t>
            </w:r>
          </w:p>
        </w:tc>
        <w:tc>
          <w:tcPr>
            <w:tcW w:type="dxa" w:w="5814"/>
          </w:tcPr>
          <w:p>
            <w:pPr>
              <w:pStyle w:val="null3"/>
              <w:jc w:val="both"/>
            </w:pPr>
            <w:r>
              <w:rPr>
                <w:sz w:val="21"/>
              </w:rPr>
              <w:t>7.</w:t>
            </w:r>
            <w:r>
              <w:rPr>
                <w:sz w:val="21"/>
              </w:rPr>
              <w:t>隔离变压器</w:t>
            </w:r>
            <w:r>
              <w:rPr>
                <w:sz w:val="21"/>
              </w:rPr>
              <w:t>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采购包7（全自动维氏硬度计）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自合同签订生效之日起180个日历日内完成所投产品的交货、安装及调试，包括向采购人职能部门提交认可的完整的验收申请资料。</w:t>
            </w:r>
          </w:p>
        </w:tc>
      </w:tr>
      <w:tr>
        <w:tc>
          <w:tcPr>
            <w:tcW w:type="dxa" w:w="4153"/>
          </w:tcPr>
          <w:p>
            <w:pPr>
              <w:pStyle w:val="null3"/>
            </w:pPr>
            <w:r>
              <w:rPr/>
              <w:t>标的提供的地点</w:t>
            </w:r>
          </w:p>
        </w:tc>
        <w:tc>
          <w:tcPr>
            <w:tcW w:type="dxa" w:w="4153"/>
          </w:tcPr>
          <w:p>
            <w:pPr>
              <w:pStyle w:val="null3"/>
            </w:pPr>
            <w:r>
              <w:rPr/>
              <w:t>五邑大学指定地点。</w:t>
            </w:r>
          </w:p>
        </w:tc>
      </w:tr>
      <w:tr>
        <w:tc>
          <w:tcPr>
            <w:tcW w:type="dxa" w:w="4153"/>
          </w:tcPr>
          <w:p>
            <w:pPr>
              <w:pStyle w:val="null3"/>
            </w:pPr>
            <w:r>
              <w:rPr/>
              <w:t>付款方式</w:t>
            </w:r>
          </w:p>
        </w:tc>
        <w:tc>
          <w:tcPr>
            <w:tcW w:type="dxa" w:w="4153"/>
          </w:tcPr>
          <w:p>
            <w:pPr>
              <w:pStyle w:val="null3"/>
            </w:pPr>
            <w:r>
              <w:rPr/>
              <w:t>1期：支付比例100%,（一）进口设备，付款方式： 1.进口货物由采购人、中标人与外贸代理商签订三方合同。采购合同签订生效后，外贸代理商将与银行签订的监管账户提供给采购人后，由采购人支付合同总金额100%货款至指定监管帐户。 2.中标人供货至采购人指定的地点，三方对货物进行验收合格后，进口货物由外贸代理向采购人提供进口货物的所有进口单证、代理进口业务发票的原件、外商发票的原件、付汇水单的复印件（加盖外贸代理的财务章）采购人仪器设备验收报告作为货款的报账凭证与采购人结算；国产货物凭销售发票结算。 3.采购人最终出具验收报告后10个工作日内，由外贸代理凭采购人的确认付款通知书将货款付汇至中标人指定的外商公司。外贸代理付汇后一周内，将整套报账资料交至采购人。 4.结算方式：银行转账 （二）非进口产品，付款方式： 1.采购人在合同签订及具备付款的所有条件后10个工作日内按合同总金额40%支付预付款； 2.验收合格后，中标人向采购人开具相应金额的正式发票和提供由采购人认可的验收报告。货物验收合格和采购人收到前述发票、验收报告后10个工作日内采购人办理完合同总额60%划入中标人账户的支付手续； 3.结算方式：银行转账。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1期：（一）货物交付 中标人必须在合同签订生效之日起180个日历日内完成所投产品的交货、安装及调试，包括向采购人职能部门提交认可的完整的验收申请资料。货物须为原厂商未启封的全新包装，具有出厂合格证，序列号、包装箱号与出厂批号一致，并可追溯查阅。 （二）货物验收 1.开箱验收： 全部货物送到采购人指定场地后，采购人、中标人、外贸代理三方同时在场才能开封验货，现场安装。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（1）设备安装及调试完成后，由中标人提交项目投入使用确认单，经采购人确认无误后方可进行相关培训； （2）培训完成后，中标人向采购人提交验收申请，7日内（如遇寒暑假，时间顺延）由采购人报请主管部门组织验收小组进行验收，项目验收合格后，出具有效的验收报告。 （3）验收细则以中标人在投标文件中提供的设备技术资料及双方签订的合同条款为准。 （验收时需要对每一条参数进行逐一验证，并提供验证佐证材料作为验收资料） （三）违约处置 1.出现以下任何情形之一的，采购人有权单方面解除合同，自采购人发出书面解除通知书的第二日起，合同即可解除，采购人不承担违约责任或赔偿责任，因合同解除而发生的费用由中标人承担。中标人应在合同解除之日起的3日内，一次性退还采购人已支付的所有款项，同时没收中标人已支付的全部履约保证金和向中标人收取合同总价10%的违约金，违约金不足以弥补采购人损失的（包括但不限于律师费、诉讼费、保全费、担保费、交通费、差旅费、鉴定费等），中标人应另行赔偿：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（5）中标人提供的货物涉及侵犯他人知识产权、肖像权、商业经营保密的信息或其他权益纠纷的； （6）中标人利用合同实施损害采购人合法权益行为的。 （7）中标人不按合同约定履行义务，经采购人提出后，在合理期限内仍不改正的； （8）中标人所交货的货物验收不合格，或经维修、退换后仍无法正常使用的，或虽可正常使用但无法达到合同约定的参数及要求的。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交纳比例：3.8%</w:t>
            </w:r>
          </w:p>
          <w:p>
            <w:pPr>
              <w:pStyle w:val="null3"/>
            </w:pPr>
            <w:r>
              <w:rPr/>
              <w:t>缴费渠道：</w:t>
            </w:r>
            <w:r>
              <w:rPr/>
              <w:t>电子保函（保险）</w:t>
            </w:r>
            <w:r>
              <w:rPr/>
              <w:t>、支票（本票、汇票）</w:t>
            </w:r>
            <w:r>
              <w:rPr/>
              <w:t>、其他</w:t>
            </w:r>
          </w:p>
          <w:p>
            <w:pPr>
              <w:pStyle w:val="null3"/>
            </w:pPr>
            <w:r>
              <w:rPr/>
              <w:t>账号：以中标后采购人提供账号信息为准</w:t>
            </w:r>
          </w:p>
          <w:p>
            <w:pPr>
              <w:pStyle w:val="null3"/>
            </w:pPr>
            <w:r>
              <w:rPr/>
              <w:t>户名：以中标后采购人提供户名信息为准</w:t>
            </w:r>
          </w:p>
          <w:p>
            <w:pPr>
              <w:pStyle w:val="null3"/>
            </w:pPr>
            <w:r>
              <w:rPr/>
              <w:t>开户行：以中标后采购人提供开户行信息为准</w:t>
            </w:r>
          </w:p>
          <w:p>
            <w:pPr>
              <w:pStyle w:val="null3"/>
            </w:pPr>
            <w:r>
              <w:rPr/>
              <w:t>支票提交方式：以中标后采购人提供支票信息为准</w:t>
            </w:r>
          </w:p>
          <w:p>
            <w:pPr>
              <w:pStyle w:val="null3"/>
            </w:pPr>
            <w:r>
              <w:rPr/>
              <w:t>汇票、本票提交方式：以中标后采购人提供汇票、本票信息为准</w:t>
            </w:r>
          </w:p>
          <w:p>
            <w:pPr>
              <w:pStyle w:val="null3"/>
            </w:pPr>
            <w:r>
              <w:rPr/>
              <w:t>说明：1.本采购包合同签订之日起5个工作日内，中标人向采购人提交合同总价的3.8%作为本采购包的履约保证金，可通过银行转账、支票、汇票、本票等非现金形式支付。验收合格后20个工作日内一次性返还履约保证金（不计息）。 2.履约保证金也可以以履约保函（保险）形式提供，目前"广东政府采购智慧云平台金融服务中心(https://gdgpo.czt.gd.gov.cn/zcdservice/zcd/guangdong/)已实现电子履约保函（保险）在线办理功能，有意愿供应商可自行办理提供。如以保函方式，采购人验收合格且无违约情况后二十个工作日内(不含审批时间)保函原件退回。 3.履约保证金的违约责任： （1）中标人超过缴纳履约保证金期限，未向采购人缴纳本采购包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服务要求： （一）供货要求，1.本采购包允许投标人投报进口产品（本采购需求书中所称进口产品是指通过中国海关报关验放进入中国境内且产自关境外的产品（包括已进入中国境内的进口产品）。 (1)递交投标文件中的技术参数描述应与投标文件中提供的厂家产品彩页或厂家官方网站公布的资料相一致。 (2)由于厂家的产品彩页或厂家官方网站公布的资料更新滞后所造成所投产品技术参数相比厂家产品彩页说明或厂家官方网站资料确有改进或不同的，应在《技术和服务要求响应表》的“备注”栏中做出特别说明并提供厂家确认的证明材料。 2.安全责任：本采购包安全措施由投标人制定方案及组织实施，并承担全部安全责任，采购人不负责任何投标人人员伤亡、投标人人员劳保福利以及施工中材料/工具器械等被盗、毁损灭失等责任。投标人制定的安全措施方案中标后提交一份至采购人留存备案，且采购人有权监督投标人组织实施情况。（投标人需提供承诺函，格式自拟） 3.消防责任：本采购包消防措施由投标人制定方案及组织实施，投标人严格按照消防法的规定进行操作，需用的水电由采购人协助提供，需用电源应由投标人派有资质的电工按规范拉接，不允许投标人的施工人员乱拉乱接。凡在施工期间因投标人过失引起的火灾事故应由投标人负责，所造成的经济损失由投标人负责全额赔偿，造成采购人损失的，投标人应赔偿采购人全部损失。投标人制定的消防措施方案中标后提交一份至采购人留存备案，且采购人有权监督投标人组织实施情况。（投标人需提供承诺函，格式自拟） 4.投标人应当按照采购人要求及其他资料对设备进行设计、制作、安装和调试，所提供的设备在生产、安装和调试时应能满足国家相应的标准要求。投标人在设备采购、运输、安装、调试、维护、保修的过程中应负责一切安全责任。 5.知识产权和专利权 投标人提供的货物应是无知识产权争议，且全新的产品（含零部件、配件、随机工具等），表面无划损、无碰撞、无任何缺陷隐患、无其他侵权行为，在中国境内可依常规安全合法使用。 投标人应保证采购人在中华人民共和国使用货物或其任何一部分时，如有第三方向采购人提出侵犯专利权、商标权或者其他知识产权的主张，因此产生的法律责任、赔偿责任由投标人承担；因此给采购人造成损失的，投标人应赔偿采购人全部损失。 投标人应于售出货物前向所有权人支付专利权、商标权或其他知识产权的有关费用及税费。 6.投标人应具备相应的维护保养服务能力，能提供完善的售后服务（包括技术人员、响应时间及备品、备件方面等）。（投标人需提供承诺函，格式自拟） 7.采购单位为教育部门，享受海关的进口科教用品免税优惠政策，投标人需报设备免税价。（海关规定不能免税的设备除外）</w:t>
            </w:r>
          </w:p>
          <w:p>
            <w:pPr>
              <w:pStyle w:val="null3"/>
            </w:pPr>
            <w:r>
              <w:rPr/>
              <w:t>（二）售后服务要求，1.无条件质保期为验收合格后硬件产品至少提供保修 3 年。从验收合格之日起 3 年内，采购人所购设备发生非人为故障，中标人应无条件上门维修。如不能完全修复，则应无条件更换不低于原规格型号的新部件或设备。（费用包含在投标报价中） 2.从验收合格之日起一个月内，中标人提供的货物各部件发生非人为损坏，应给予无条件更换。（费用包含在投标报价中） 3.无条件质保期内，同一硬件一个月内连续 2 次出现同一故障，中标人应无条件更换同一档次的设备或部件。无条件质保期内因货物质量问题发生3次及以上维修的 ，则该设备或部件的无条件质量保修期从最后一次维修的日期起算。 4.中标人应指派专人负责与采购人联系售后服务事宜。中标人接到用户报修后，电话即时响应，如电话响应无法解决的在4个小时内进行答复，如确定需要来人进行修理，保证在24小时内到达现场。如在24小时内不能解决问题，中标人应在随后48小时内提供不低于故障设备规格型号档次的备用设备供采购人代替使用，直至故障设备修复，确保设备的正常使用技术要求中有特别要求的以技术要求为主。 5.无条件质保期内中标人负责所有因设备质量问题而产生的费用。 6.中标人提供终身售后服务，无论在保修期内或保修期外，中标人需提供上门服务。对于无条件质保期外的设备维修，中标人仅收取损坏部分的成本材料费。 7.无条件质保期内中标人售后服务部门将提供每年不低于4次的电话回访和2次现场设备检修服务，所有设备保修服务方式均为中标人上门保修，即由中标人派遣专门技术人员到采购人设备使用现场维修。由此产生的一切费用均由中标人承担。 8.质保期后中标人提供终身无条件技术服务；提供终身对产品进行无条件软件升级服务。（费用包含在投标报价中） 9.中标人在质保期内提供无条件人员培训和技术服务，中标人需为采购人操作人员提供实地设备操作规程、维护培训等服务，讲解产品的基本结构及工作原理，直至操作人员掌握产品的日常使用、维护保养方法，保证操作人员可正确操作使用，并能排除一般故障。（费用包含在投标报价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全自动维氏硬度计</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388,600.00</w:t>
            </w:r>
          </w:p>
        </w:tc>
        <w:tc>
          <w:tcPr>
            <w:tcW w:type="dxa" w:w="831"/>
          </w:tcPr>
          <w:p>
            <w:pPr>
              <w:pStyle w:val="null3"/>
              <w:jc w:val="right"/>
            </w:pPr>
            <w:r>
              <w:rPr/>
              <w:t>388,600.00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全自动维氏硬度计</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一、技术参数</w:t>
            </w:r>
          </w:p>
          <w:p>
            <w:pPr>
              <w:pStyle w:val="null3"/>
              <w:jc w:val="both"/>
            </w:pPr>
            <w:r>
              <w:rPr>
                <w:sz w:val="21"/>
              </w:rPr>
              <w:t>1.测试力范围：100gf(0.981N),200gf(1.961N),300gf(2.942N),500gf(4.903N),1kgf(9.807),2kgf(19.61N),3kg(29.42N),5kg(49.03N),10kgf(98.07N),20kgf(196.1N),30kg(294.2N),50kgf(490.3N)</w:t>
            </w:r>
          </w:p>
        </w:tc>
      </w:tr>
      <w:tr>
        <w:tc>
          <w:tcPr>
            <w:tcW w:type="dxa" w:w="2076"/>
          </w:tcPr>
          <w:p/>
        </w:tc>
        <w:tc>
          <w:tcPr>
            <w:tcW w:type="dxa" w:w="415"/>
          </w:tcPr>
          <w:p>
            <w:pPr>
              <w:pStyle w:val="null3"/>
            </w:pPr>
            <w:r>
              <w:rPr/>
              <w:t>2</w:t>
            </w:r>
          </w:p>
        </w:tc>
        <w:tc>
          <w:tcPr>
            <w:tcW w:type="dxa" w:w="5814"/>
          </w:tcPr>
          <w:p>
            <w:pPr>
              <w:pStyle w:val="null3"/>
              <w:jc w:val="both"/>
            </w:pPr>
            <w:r>
              <w:rPr>
                <w:sz w:val="21"/>
              </w:rPr>
              <w:t>2.加载速度：0.981-4.903N:50 um/sec，9.807-490.3N:100 um/sec</w:t>
            </w:r>
          </w:p>
        </w:tc>
      </w:tr>
      <w:tr>
        <w:tc>
          <w:tcPr>
            <w:tcW w:type="dxa" w:w="2076"/>
          </w:tcPr>
          <w:p/>
        </w:tc>
        <w:tc>
          <w:tcPr>
            <w:tcW w:type="dxa" w:w="415"/>
          </w:tcPr>
          <w:p>
            <w:pPr>
              <w:pStyle w:val="null3"/>
            </w:pPr>
            <w:r>
              <w:rPr/>
              <w:t>3</w:t>
            </w:r>
          </w:p>
        </w:tc>
        <w:tc>
          <w:tcPr>
            <w:tcW w:type="dxa" w:w="5814"/>
          </w:tcPr>
          <w:p>
            <w:pPr>
              <w:pStyle w:val="null3"/>
              <w:jc w:val="both"/>
            </w:pPr>
            <w:r>
              <w:rPr>
                <w:sz w:val="21"/>
              </w:rPr>
              <w:t>3.测量方式：电子闭环，100-50kg任意试验力可设置。</w:t>
            </w:r>
          </w:p>
        </w:tc>
      </w:tr>
      <w:tr>
        <w:tc>
          <w:tcPr>
            <w:tcW w:type="dxa" w:w="2076"/>
          </w:tcPr>
          <w:p/>
        </w:tc>
        <w:tc>
          <w:tcPr>
            <w:tcW w:type="dxa" w:w="415"/>
          </w:tcPr>
          <w:p>
            <w:pPr>
              <w:pStyle w:val="null3"/>
            </w:pPr>
            <w:r>
              <w:rPr/>
              <w:t>4</w:t>
            </w:r>
          </w:p>
        </w:tc>
        <w:tc>
          <w:tcPr>
            <w:tcW w:type="dxa" w:w="5814"/>
          </w:tcPr>
          <w:p>
            <w:pPr>
              <w:pStyle w:val="null3"/>
              <w:jc w:val="both"/>
            </w:pPr>
            <w:r>
              <w:rPr>
                <w:sz w:val="21"/>
              </w:rPr>
              <w:t>4.测试范围：可进行硬化层深度测试，自动生成曲线报告，创建硬化层深度图表，从数据自动保存，输出，创建测试报告，打印报告，多层图象分析。</w:t>
            </w:r>
          </w:p>
        </w:tc>
      </w:tr>
      <w:tr>
        <w:tc>
          <w:tcPr>
            <w:tcW w:type="dxa" w:w="2076"/>
          </w:tcPr>
          <w:p/>
        </w:tc>
        <w:tc>
          <w:tcPr>
            <w:tcW w:type="dxa" w:w="415"/>
          </w:tcPr>
          <w:p>
            <w:pPr>
              <w:pStyle w:val="null3"/>
            </w:pPr>
            <w:r>
              <w:rPr/>
              <w:t>5</w:t>
            </w:r>
          </w:p>
        </w:tc>
        <w:tc>
          <w:tcPr>
            <w:tcW w:type="dxa" w:w="5814"/>
          </w:tcPr>
          <w:p>
            <w:pPr>
              <w:pStyle w:val="null3"/>
              <w:jc w:val="both"/>
            </w:pPr>
            <w:r>
              <w:rPr>
                <w:sz w:val="21"/>
              </w:rPr>
              <w:t>5.硬度值范围：≥10-3000HV</w:t>
            </w:r>
          </w:p>
        </w:tc>
      </w:tr>
      <w:tr>
        <w:tc>
          <w:tcPr>
            <w:tcW w:type="dxa" w:w="2076"/>
          </w:tcPr>
          <w:p/>
        </w:tc>
        <w:tc>
          <w:tcPr>
            <w:tcW w:type="dxa" w:w="415"/>
          </w:tcPr>
          <w:p>
            <w:pPr>
              <w:pStyle w:val="null3"/>
            </w:pPr>
            <w:r>
              <w:rPr/>
              <w:t>6</w:t>
            </w:r>
          </w:p>
        </w:tc>
        <w:tc>
          <w:tcPr>
            <w:tcW w:type="dxa" w:w="5814"/>
          </w:tcPr>
          <w:p>
            <w:pPr>
              <w:pStyle w:val="null3"/>
              <w:jc w:val="both"/>
            </w:pPr>
            <w:r>
              <w:rPr>
                <w:sz w:val="21"/>
              </w:rPr>
              <w:t>6.测量方式：全自动和手动、自动聚焦</w:t>
            </w:r>
          </w:p>
        </w:tc>
      </w:tr>
      <w:tr>
        <w:tc>
          <w:tcPr>
            <w:tcW w:type="dxa" w:w="2076"/>
          </w:tcPr>
          <w:p/>
        </w:tc>
        <w:tc>
          <w:tcPr>
            <w:tcW w:type="dxa" w:w="415"/>
          </w:tcPr>
          <w:p>
            <w:pPr>
              <w:pStyle w:val="null3"/>
            </w:pPr>
            <w:r>
              <w:rPr/>
              <w:t>7</w:t>
            </w:r>
          </w:p>
        </w:tc>
        <w:tc>
          <w:tcPr>
            <w:tcW w:type="dxa" w:w="5814"/>
          </w:tcPr>
          <w:p>
            <w:pPr>
              <w:pStyle w:val="null3"/>
              <w:jc w:val="both"/>
            </w:pPr>
            <w:r>
              <w:rPr>
                <w:sz w:val="21"/>
              </w:rPr>
              <w:t>7.分辨率≤1um</w:t>
            </w:r>
          </w:p>
        </w:tc>
      </w:tr>
      <w:tr>
        <w:tc>
          <w:tcPr>
            <w:tcW w:type="dxa" w:w="2076"/>
          </w:tcPr>
          <w:p/>
        </w:tc>
        <w:tc>
          <w:tcPr>
            <w:tcW w:type="dxa" w:w="415"/>
          </w:tcPr>
          <w:p>
            <w:pPr>
              <w:pStyle w:val="null3"/>
            </w:pPr>
            <w:r>
              <w:rPr/>
              <w:t>8</w:t>
            </w:r>
          </w:p>
        </w:tc>
        <w:tc>
          <w:tcPr>
            <w:tcW w:type="dxa" w:w="5814"/>
          </w:tcPr>
          <w:p>
            <w:pPr>
              <w:pStyle w:val="null3"/>
              <w:jc w:val="both"/>
            </w:pPr>
            <w:r>
              <w:rPr>
                <w:sz w:val="21"/>
              </w:rPr>
              <w:t>8.可测样品高度≥100mm</w:t>
            </w:r>
          </w:p>
        </w:tc>
      </w:tr>
      <w:tr>
        <w:tc>
          <w:tcPr>
            <w:tcW w:type="dxa" w:w="2076"/>
          </w:tcPr>
          <w:p/>
        </w:tc>
        <w:tc>
          <w:tcPr>
            <w:tcW w:type="dxa" w:w="415"/>
          </w:tcPr>
          <w:p>
            <w:pPr>
              <w:pStyle w:val="null3"/>
            </w:pPr>
            <w:r>
              <w:rPr/>
              <w:t>9</w:t>
            </w:r>
          </w:p>
        </w:tc>
        <w:tc>
          <w:tcPr>
            <w:tcW w:type="dxa" w:w="5814"/>
          </w:tcPr>
          <w:p>
            <w:pPr>
              <w:pStyle w:val="null3"/>
              <w:jc w:val="both"/>
            </w:pPr>
            <w:r>
              <w:rPr>
                <w:sz w:val="21"/>
              </w:rPr>
              <w:t>9.可测样品深度≥100mm</w:t>
            </w:r>
          </w:p>
        </w:tc>
      </w:tr>
      <w:tr>
        <w:tc>
          <w:tcPr>
            <w:tcW w:type="dxa" w:w="2076"/>
          </w:tcPr>
          <w:p/>
        </w:tc>
        <w:tc>
          <w:tcPr>
            <w:tcW w:type="dxa" w:w="415"/>
          </w:tcPr>
          <w:p>
            <w:pPr>
              <w:pStyle w:val="null3"/>
            </w:pPr>
            <w:r>
              <w:rPr/>
              <w:t>10</w:t>
            </w:r>
          </w:p>
        </w:tc>
        <w:tc>
          <w:tcPr>
            <w:tcW w:type="dxa" w:w="5814"/>
          </w:tcPr>
          <w:p>
            <w:pPr>
              <w:pStyle w:val="null3"/>
              <w:jc w:val="both"/>
            </w:pPr>
            <w:r>
              <w:rPr>
                <w:sz w:val="21"/>
              </w:rPr>
              <w:t>10.转塔切换：自动转塔</w:t>
            </w:r>
          </w:p>
        </w:tc>
      </w:tr>
      <w:tr>
        <w:tc>
          <w:tcPr>
            <w:tcW w:type="dxa" w:w="2076"/>
          </w:tcPr>
          <w:p/>
        </w:tc>
        <w:tc>
          <w:tcPr>
            <w:tcW w:type="dxa" w:w="415"/>
          </w:tcPr>
          <w:p>
            <w:pPr>
              <w:pStyle w:val="null3"/>
            </w:pPr>
            <w:r>
              <w:rPr/>
              <w:t>11</w:t>
            </w:r>
          </w:p>
        </w:tc>
        <w:tc>
          <w:tcPr>
            <w:tcW w:type="dxa" w:w="5814"/>
          </w:tcPr>
          <w:p>
            <w:pPr>
              <w:pStyle w:val="null3"/>
              <w:jc w:val="both"/>
            </w:pPr>
            <w:r>
              <w:rPr>
                <w:sz w:val="21"/>
              </w:rPr>
              <w:t>11.试验力加载时间：0-99s可调</w:t>
            </w:r>
          </w:p>
        </w:tc>
      </w:tr>
      <w:tr>
        <w:tc>
          <w:tcPr>
            <w:tcW w:type="dxa" w:w="2076"/>
          </w:tcPr>
          <w:p/>
        </w:tc>
        <w:tc>
          <w:tcPr>
            <w:tcW w:type="dxa" w:w="415"/>
          </w:tcPr>
          <w:p>
            <w:pPr>
              <w:pStyle w:val="null3"/>
            </w:pPr>
            <w:r>
              <w:rPr/>
              <w:t>12</w:t>
            </w:r>
          </w:p>
        </w:tc>
        <w:tc>
          <w:tcPr>
            <w:tcW w:type="dxa" w:w="5814"/>
          </w:tcPr>
          <w:p>
            <w:pPr>
              <w:pStyle w:val="null3"/>
              <w:jc w:val="both"/>
            </w:pPr>
            <w:r>
              <w:rPr>
                <w:sz w:val="21"/>
              </w:rPr>
              <w:t>12.加载时间精度≤±1s</w:t>
            </w:r>
          </w:p>
        </w:tc>
      </w:tr>
      <w:tr>
        <w:tc>
          <w:tcPr>
            <w:tcW w:type="dxa" w:w="2076"/>
          </w:tcPr>
          <w:p/>
        </w:tc>
        <w:tc>
          <w:tcPr>
            <w:tcW w:type="dxa" w:w="415"/>
          </w:tcPr>
          <w:p>
            <w:pPr>
              <w:pStyle w:val="null3"/>
            </w:pPr>
            <w:r>
              <w:rPr/>
              <w:t>13</w:t>
            </w:r>
          </w:p>
        </w:tc>
        <w:tc>
          <w:tcPr>
            <w:tcW w:type="dxa" w:w="5814"/>
          </w:tcPr>
          <w:p>
            <w:pPr>
              <w:pStyle w:val="null3"/>
              <w:jc w:val="both"/>
            </w:pPr>
            <w:r>
              <w:rPr>
                <w:sz w:val="21"/>
              </w:rPr>
              <w:t>13.控制方式</w:t>
            </w:r>
            <w:r>
              <w:rPr>
                <w:sz w:val="21"/>
              </w:rPr>
              <w:t>：</w:t>
            </w:r>
            <w:r>
              <w:rPr>
                <w:sz w:val="21"/>
              </w:rPr>
              <w:t>电脑软件控制或手柄控制</w:t>
            </w:r>
            <w:r>
              <w:rPr>
                <w:sz w:val="21"/>
              </w:rPr>
              <w:t>XYZ方向</w:t>
            </w:r>
          </w:p>
        </w:tc>
      </w:tr>
      <w:tr>
        <w:tc>
          <w:tcPr>
            <w:tcW w:type="dxa" w:w="2076"/>
          </w:tcPr>
          <w:p/>
        </w:tc>
        <w:tc>
          <w:tcPr>
            <w:tcW w:type="dxa" w:w="415"/>
          </w:tcPr>
          <w:p>
            <w:pPr>
              <w:pStyle w:val="null3"/>
            </w:pPr>
            <w:r>
              <w:rPr/>
              <w:t>14</w:t>
            </w:r>
          </w:p>
        </w:tc>
        <w:tc>
          <w:tcPr>
            <w:tcW w:type="dxa" w:w="5814"/>
          </w:tcPr>
          <w:p>
            <w:pPr>
              <w:pStyle w:val="null3"/>
              <w:jc w:val="both"/>
            </w:pPr>
            <w:r>
              <w:rPr>
                <w:sz w:val="21"/>
              </w:rPr>
              <w:t>14.聚焦方式</w:t>
            </w:r>
            <w:r>
              <w:rPr>
                <w:sz w:val="21"/>
              </w:rPr>
              <w:t>：</w:t>
            </w:r>
            <w:r>
              <w:rPr>
                <w:sz w:val="21"/>
              </w:rPr>
              <w:t>工作台不动，测头</w:t>
            </w:r>
            <w:r>
              <w:rPr>
                <w:sz w:val="21"/>
              </w:rPr>
              <w:t>Z轴方向移动（移动行程≥125mm），自动聚焦</w:t>
            </w:r>
          </w:p>
        </w:tc>
      </w:tr>
      <w:tr>
        <w:tc>
          <w:tcPr>
            <w:tcW w:type="dxa" w:w="2076"/>
          </w:tcPr>
          <w:p/>
        </w:tc>
        <w:tc>
          <w:tcPr>
            <w:tcW w:type="dxa" w:w="415"/>
          </w:tcPr>
          <w:p>
            <w:pPr>
              <w:pStyle w:val="null3"/>
            </w:pPr>
            <w:r>
              <w:rPr/>
              <w:t>15</w:t>
            </w:r>
          </w:p>
        </w:tc>
        <w:tc>
          <w:tcPr>
            <w:tcW w:type="dxa" w:w="5814"/>
          </w:tcPr>
          <w:p>
            <w:pPr>
              <w:pStyle w:val="null3"/>
              <w:jc w:val="both"/>
            </w:pPr>
            <w:r>
              <w:rPr>
                <w:sz w:val="21"/>
              </w:rPr>
              <w:t>15.放大倍率</w:t>
            </w:r>
            <w:r>
              <w:rPr>
                <w:sz w:val="21"/>
              </w:rPr>
              <w:t>：</w:t>
            </w:r>
            <w:r>
              <w:rPr>
                <w:sz w:val="21"/>
              </w:rPr>
              <w:t>100X、200X</w:t>
            </w:r>
          </w:p>
        </w:tc>
      </w:tr>
      <w:tr>
        <w:tc>
          <w:tcPr>
            <w:tcW w:type="dxa" w:w="2076"/>
          </w:tcPr>
          <w:p/>
        </w:tc>
        <w:tc>
          <w:tcPr>
            <w:tcW w:type="dxa" w:w="415"/>
          </w:tcPr>
          <w:p>
            <w:pPr>
              <w:pStyle w:val="null3"/>
            </w:pPr>
            <w:r>
              <w:rPr/>
              <w:t>16</w:t>
            </w:r>
          </w:p>
        </w:tc>
        <w:tc>
          <w:tcPr>
            <w:tcW w:type="dxa" w:w="5814"/>
          </w:tcPr>
          <w:p>
            <w:pPr>
              <w:pStyle w:val="null3"/>
              <w:jc w:val="both"/>
            </w:pPr>
            <w:r>
              <w:rPr>
                <w:sz w:val="21"/>
              </w:rPr>
              <w:t>16.图像调整</w:t>
            </w:r>
            <w:r>
              <w:rPr>
                <w:sz w:val="21"/>
              </w:rPr>
              <w:t>：</w:t>
            </w:r>
            <w:r>
              <w:rPr>
                <w:sz w:val="21"/>
              </w:rPr>
              <w:t>对图像光亮度可进行自动或手动调节</w:t>
            </w:r>
          </w:p>
        </w:tc>
      </w:tr>
      <w:tr>
        <w:tc>
          <w:tcPr>
            <w:tcW w:type="dxa" w:w="2076"/>
          </w:tcPr>
          <w:p/>
        </w:tc>
        <w:tc>
          <w:tcPr>
            <w:tcW w:type="dxa" w:w="415"/>
          </w:tcPr>
          <w:p>
            <w:pPr>
              <w:pStyle w:val="null3"/>
            </w:pPr>
            <w:r>
              <w:rPr/>
              <w:t>17</w:t>
            </w:r>
          </w:p>
        </w:tc>
        <w:tc>
          <w:tcPr>
            <w:tcW w:type="dxa" w:w="5814"/>
          </w:tcPr>
          <w:p>
            <w:pPr>
              <w:pStyle w:val="null3"/>
              <w:jc w:val="both"/>
            </w:pPr>
            <w:r>
              <w:rPr>
                <w:sz w:val="21"/>
              </w:rPr>
              <w:t>17</w:t>
            </w:r>
            <w:r>
              <w:rPr>
                <w:sz w:val="21"/>
              </w:rPr>
              <w:t>.</w:t>
            </w:r>
            <w:r>
              <w:rPr>
                <w:sz w:val="21"/>
              </w:rPr>
              <w:t>自动平台大小</w:t>
            </w:r>
            <w:r>
              <w:rPr>
                <w:sz w:val="21"/>
              </w:rPr>
              <w:t>：</w:t>
            </w:r>
            <w:r>
              <w:rPr>
                <w:sz w:val="21"/>
              </w:rPr>
              <w:t>不小于</w:t>
            </w:r>
            <w:r>
              <w:rPr>
                <w:sz w:val="21"/>
              </w:rPr>
              <w:t>50×50mm自动工作台，分辨率不低于1um</w:t>
            </w:r>
          </w:p>
        </w:tc>
      </w:tr>
      <w:tr>
        <w:tc>
          <w:tcPr>
            <w:tcW w:type="dxa" w:w="2076"/>
          </w:tcPr>
          <w:p/>
        </w:tc>
        <w:tc>
          <w:tcPr>
            <w:tcW w:type="dxa" w:w="415"/>
          </w:tcPr>
          <w:p>
            <w:pPr>
              <w:pStyle w:val="null3"/>
            </w:pPr>
            <w:r>
              <w:rPr/>
              <w:t>18</w:t>
            </w:r>
          </w:p>
        </w:tc>
        <w:tc>
          <w:tcPr>
            <w:tcW w:type="dxa" w:w="5814"/>
          </w:tcPr>
          <w:p>
            <w:pPr>
              <w:pStyle w:val="null3"/>
              <w:jc w:val="both"/>
            </w:pPr>
            <w:r>
              <w:rPr>
                <w:sz w:val="21"/>
              </w:rPr>
              <w:t>18.压痕测量软件</w:t>
            </w:r>
            <w:r>
              <w:rPr>
                <w:sz w:val="21"/>
              </w:rPr>
              <w:t>：</w:t>
            </w:r>
            <w:r>
              <w:rPr>
                <w:sz w:val="21"/>
              </w:rPr>
              <w:t>自动测量且可切换手动修正对角线，可对压痕的边角线进一步放大</w:t>
            </w:r>
          </w:p>
        </w:tc>
      </w:tr>
      <w:tr>
        <w:tc>
          <w:tcPr>
            <w:tcW w:type="dxa" w:w="2076"/>
          </w:tcPr>
          <w:p/>
        </w:tc>
        <w:tc>
          <w:tcPr>
            <w:tcW w:type="dxa" w:w="415"/>
          </w:tcPr>
          <w:p>
            <w:pPr>
              <w:pStyle w:val="null3"/>
            </w:pPr>
            <w:r>
              <w:rPr/>
              <w:t>19</w:t>
            </w:r>
          </w:p>
        </w:tc>
        <w:tc>
          <w:tcPr>
            <w:tcW w:type="dxa" w:w="5814"/>
          </w:tcPr>
          <w:p>
            <w:pPr>
              <w:pStyle w:val="null3"/>
              <w:jc w:val="both"/>
            </w:pPr>
            <w:r>
              <w:rPr>
                <w:sz w:val="21"/>
              </w:rPr>
              <w:t>19.金属外壳</w:t>
            </w:r>
            <w:r>
              <w:rPr>
                <w:sz w:val="21"/>
              </w:rPr>
              <w:t>：</w:t>
            </w:r>
            <w:r>
              <w:rPr>
                <w:sz w:val="21"/>
              </w:rPr>
              <w:t>设有接地保护</w:t>
            </w:r>
          </w:p>
        </w:tc>
      </w:tr>
      <w:tr>
        <w:tc>
          <w:tcPr>
            <w:tcW w:type="dxa" w:w="2076"/>
          </w:tcPr>
          <w:p/>
        </w:tc>
        <w:tc>
          <w:tcPr>
            <w:tcW w:type="dxa" w:w="415"/>
          </w:tcPr>
          <w:p>
            <w:pPr>
              <w:pStyle w:val="null3"/>
            </w:pPr>
            <w:r>
              <w:rPr/>
              <w:t>20</w:t>
            </w:r>
          </w:p>
        </w:tc>
        <w:tc>
          <w:tcPr>
            <w:tcW w:type="dxa" w:w="5814"/>
          </w:tcPr>
          <w:p>
            <w:pPr>
              <w:pStyle w:val="null3"/>
              <w:jc w:val="left"/>
            </w:pPr>
            <w:r>
              <w:rPr>
                <w:sz w:val="21"/>
              </w:rPr>
              <w:t>二、配置清单：</w:t>
            </w:r>
          </w:p>
          <w:p>
            <w:pPr>
              <w:pStyle w:val="null3"/>
              <w:jc w:val="both"/>
            </w:pPr>
            <w:r>
              <w:rPr>
                <w:sz w:val="21"/>
              </w:rPr>
              <w:t>1.700HV维氏标准块  1个</w:t>
            </w:r>
          </w:p>
        </w:tc>
      </w:tr>
      <w:tr>
        <w:tc>
          <w:tcPr>
            <w:tcW w:type="dxa" w:w="2076"/>
          </w:tcPr>
          <w:p/>
        </w:tc>
        <w:tc>
          <w:tcPr>
            <w:tcW w:type="dxa" w:w="415"/>
          </w:tcPr>
          <w:p>
            <w:pPr>
              <w:pStyle w:val="null3"/>
            </w:pPr>
            <w:r>
              <w:rPr/>
              <w:t>21</w:t>
            </w:r>
          </w:p>
        </w:tc>
        <w:tc>
          <w:tcPr>
            <w:tcW w:type="dxa" w:w="5814"/>
          </w:tcPr>
          <w:p>
            <w:pPr>
              <w:pStyle w:val="null3"/>
              <w:jc w:val="both"/>
            </w:pPr>
            <w:r>
              <w:rPr>
                <w:sz w:val="21"/>
              </w:rPr>
              <w:t>2.维氏金刚石压头  1个</w:t>
            </w:r>
          </w:p>
        </w:tc>
      </w:tr>
      <w:tr>
        <w:tc>
          <w:tcPr>
            <w:tcW w:type="dxa" w:w="2076"/>
          </w:tcPr>
          <w:p/>
        </w:tc>
        <w:tc>
          <w:tcPr>
            <w:tcW w:type="dxa" w:w="415"/>
          </w:tcPr>
          <w:p>
            <w:pPr>
              <w:pStyle w:val="null3"/>
            </w:pPr>
            <w:r>
              <w:rPr/>
              <w:t>22</w:t>
            </w:r>
          </w:p>
        </w:tc>
        <w:tc>
          <w:tcPr>
            <w:tcW w:type="dxa" w:w="5814"/>
          </w:tcPr>
          <w:p>
            <w:pPr>
              <w:pStyle w:val="null3"/>
              <w:jc w:val="both"/>
            </w:pPr>
            <w:r>
              <w:rPr>
                <w:sz w:val="21"/>
              </w:rPr>
              <w:t>3.10X、20X、物镜  各1个</w:t>
            </w:r>
          </w:p>
        </w:tc>
      </w:tr>
      <w:tr>
        <w:tc>
          <w:tcPr>
            <w:tcW w:type="dxa" w:w="2076"/>
          </w:tcPr>
          <w:p/>
        </w:tc>
        <w:tc>
          <w:tcPr>
            <w:tcW w:type="dxa" w:w="415"/>
          </w:tcPr>
          <w:p>
            <w:pPr>
              <w:pStyle w:val="null3"/>
            </w:pPr>
            <w:r>
              <w:rPr/>
              <w:t>23</w:t>
            </w:r>
          </w:p>
        </w:tc>
        <w:tc>
          <w:tcPr>
            <w:tcW w:type="dxa" w:w="5814"/>
          </w:tcPr>
          <w:p>
            <w:pPr>
              <w:pStyle w:val="null3"/>
              <w:jc w:val="both"/>
            </w:pPr>
            <w:r>
              <w:rPr>
                <w:sz w:val="21"/>
              </w:rPr>
              <w:t>4.不小于50X50电动工作台  1个</w:t>
            </w:r>
          </w:p>
        </w:tc>
      </w:tr>
      <w:tr>
        <w:tc>
          <w:tcPr>
            <w:tcW w:type="dxa" w:w="2076"/>
          </w:tcPr>
          <w:p/>
        </w:tc>
        <w:tc>
          <w:tcPr>
            <w:tcW w:type="dxa" w:w="415"/>
          </w:tcPr>
          <w:p>
            <w:pPr>
              <w:pStyle w:val="null3"/>
            </w:pPr>
            <w:r>
              <w:rPr/>
              <w:t>24</w:t>
            </w:r>
          </w:p>
        </w:tc>
        <w:tc>
          <w:tcPr>
            <w:tcW w:type="dxa" w:w="5814"/>
          </w:tcPr>
          <w:p>
            <w:pPr>
              <w:pStyle w:val="null3"/>
              <w:jc w:val="both"/>
            </w:pPr>
            <w:r>
              <w:rPr>
                <w:sz w:val="21"/>
              </w:rPr>
              <w:t>5.备用保险丝   1个</w:t>
            </w:r>
          </w:p>
        </w:tc>
      </w:tr>
      <w:tr>
        <w:tc>
          <w:tcPr>
            <w:tcW w:type="dxa" w:w="2076"/>
          </w:tcPr>
          <w:p/>
        </w:tc>
        <w:tc>
          <w:tcPr>
            <w:tcW w:type="dxa" w:w="415"/>
          </w:tcPr>
          <w:p>
            <w:pPr>
              <w:pStyle w:val="null3"/>
            </w:pPr>
            <w:r>
              <w:rPr/>
              <w:t>25</w:t>
            </w:r>
          </w:p>
        </w:tc>
        <w:tc>
          <w:tcPr>
            <w:tcW w:type="dxa" w:w="5814"/>
          </w:tcPr>
          <w:p>
            <w:pPr>
              <w:pStyle w:val="null3"/>
              <w:jc w:val="both"/>
            </w:pPr>
            <w:r>
              <w:rPr>
                <w:sz w:val="21"/>
              </w:rPr>
              <w:t>6.电源线  1根</w:t>
            </w:r>
          </w:p>
        </w:tc>
      </w:tr>
      <w:tr>
        <w:tc>
          <w:tcPr>
            <w:tcW w:type="dxa" w:w="2076"/>
          </w:tcPr>
          <w:p/>
        </w:tc>
        <w:tc>
          <w:tcPr>
            <w:tcW w:type="dxa" w:w="415"/>
          </w:tcPr>
          <w:p>
            <w:pPr>
              <w:pStyle w:val="null3"/>
            </w:pPr>
            <w:r>
              <w:rPr/>
              <w:t>26</w:t>
            </w:r>
          </w:p>
        </w:tc>
        <w:tc>
          <w:tcPr>
            <w:tcW w:type="dxa" w:w="5814"/>
          </w:tcPr>
          <w:p>
            <w:pPr>
              <w:pStyle w:val="null3"/>
              <w:jc w:val="both"/>
            </w:pPr>
            <w:r>
              <w:rPr>
                <w:sz w:val="21"/>
              </w:rPr>
              <w:t>7.本机自带辅助工具  1份</w:t>
            </w:r>
          </w:p>
        </w:tc>
      </w:tr>
      <w:tr>
        <w:tc>
          <w:tcPr>
            <w:tcW w:type="dxa" w:w="2076"/>
          </w:tcPr>
          <w:p/>
        </w:tc>
        <w:tc>
          <w:tcPr>
            <w:tcW w:type="dxa" w:w="415"/>
          </w:tcPr>
          <w:p>
            <w:pPr>
              <w:pStyle w:val="null3"/>
            </w:pPr>
            <w:r>
              <w:rPr/>
              <w:t>27</w:t>
            </w:r>
          </w:p>
        </w:tc>
        <w:tc>
          <w:tcPr>
            <w:tcW w:type="dxa" w:w="5814"/>
          </w:tcPr>
          <w:p>
            <w:pPr>
              <w:pStyle w:val="null3"/>
              <w:jc w:val="both"/>
            </w:pPr>
            <w:r>
              <w:rPr>
                <w:sz w:val="21"/>
              </w:rPr>
              <w:t>8.防尘罩  1个</w:t>
            </w:r>
          </w:p>
        </w:tc>
      </w:tr>
      <w:tr>
        <w:tc>
          <w:tcPr>
            <w:tcW w:type="dxa" w:w="2076"/>
          </w:tcPr>
          <w:p/>
        </w:tc>
        <w:tc>
          <w:tcPr>
            <w:tcW w:type="dxa" w:w="415"/>
          </w:tcPr>
          <w:p>
            <w:pPr>
              <w:pStyle w:val="null3"/>
            </w:pPr>
            <w:r>
              <w:rPr/>
              <w:t>28</w:t>
            </w:r>
          </w:p>
        </w:tc>
        <w:tc>
          <w:tcPr>
            <w:tcW w:type="dxa" w:w="5814"/>
          </w:tcPr>
          <w:p>
            <w:pPr>
              <w:pStyle w:val="null3"/>
              <w:jc w:val="both"/>
            </w:pPr>
            <w:r>
              <w:rPr>
                <w:sz w:val="21"/>
              </w:rPr>
              <w:t>9.使用说明书   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五邑大学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7</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pPr>
            <w:r>
              <w:rPr/>
              <w:t>采购包6：综合评分法</w:t>
            </w:r>
          </w:p>
          <w:p>
            <w:pPr>
              <w:pStyle w:val="null3"/>
            </w:pPr>
            <w:r>
              <w:rPr/>
              <w:t>采购包7：综合评分法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p>
            <w:pPr>
              <w:pStyle w:val="null3"/>
            </w:pPr>
            <w:r>
              <w:rPr/>
              <w:t>采购包6：总价</w:t>
            </w:r>
          </w:p>
          <w:p>
            <w:pPr>
              <w:pStyle w:val="null3"/>
            </w:pPr>
            <w:r>
              <w:rPr/>
              <w:t>采购包7：总价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踏勘时间：2026-05-22 09:00</w:t>
            </w:r>
          </w:p>
          <w:p>
            <w:pPr>
              <w:pStyle w:val="null3"/>
            </w:pPr>
            <w:r>
              <w:rPr/>
              <w:t>踏勘地点：综合实验楼1楼（采购包4：请提前一天电话联系做好进校报备。在踏勘过程中，潜在投标人及其代表必须承担那些进入现场后，由于他们的行为所造成的人身伤害（不管是否致命）、财产损失或损坏，以及其他任何原因造成的损失、损坏或费用，投标人不得因此使采购人承担有关的责任和蒙受损失。）。因本采购包设备为个性化定制设备，需根据安装场地的层高、大小、承重等多方因素进行综合考量。若投标人未能在投标前自行安排并完成场地勘查工作，视为已自愿放弃这一重要权利。在此情况下，一旦中标并进入项目实施阶段，任何因未进行现场勘查而导致的误解、遗漏、成本超支或进度延误等问题，其产生的所有责任与后果，将由投标人自行全额承担，采购人将概不负责。）</w:t>
            </w:r>
          </w:p>
          <w:p>
            <w:pPr>
              <w:pStyle w:val="null3"/>
            </w:pPr>
            <w:r>
              <w:rPr/>
              <w:t>联系人姓名：邹老师</w:t>
            </w:r>
          </w:p>
          <w:p>
            <w:pPr>
              <w:pStyle w:val="null3"/>
            </w:pPr>
            <w:r>
              <w:rPr/>
              <w:t>联系人电话：18524407376</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p>
            <w:pPr>
              <w:pStyle w:val="null3"/>
            </w:pPr>
            <w:r>
              <w:rPr/>
              <w:t>采购包5：</w:t>
            </w:r>
            <w:r>
              <w:rPr/>
              <w:t>3家</w:t>
            </w:r>
          </w:p>
          <w:p>
            <w:pPr>
              <w:pStyle w:val="null3"/>
            </w:pPr>
            <w:r>
              <w:rPr/>
              <w:t>采购包6：</w:t>
            </w:r>
            <w:r>
              <w:rPr/>
              <w:t>3家</w:t>
            </w:r>
          </w:p>
          <w:p>
            <w:pPr>
              <w:pStyle w:val="null3"/>
            </w:pPr>
            <w:r>
              <w:rPr/>
              <w:t>采购包7：</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p>
            <w:pPr>
              <w:pStyle w:val="null3"/>
            </w:pPr>
            <w:r>
              <w:rPr/>
              <w:t>采购包6：</w:t>
            </w:r>
            <w:r>
              <w:rPr/>
              <w:t>1家</w:t>
            </w:r>
          </w:p>
          <w:p>
            <w:pPr>
              <w:pStyle w:val="null3"/>
            </w:pPr>
            <w:r>
              <w:rPr/>
              <w:t>采购包7：</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jc w:val="left"/>
            </w:pPr>
            <w:r>
              <w:rPr/>
              <w:t>采购包6：3家</w:t>
            </w:r>
          </w:p>
          <w:p>
            <w:pPr>
              <w:pStyle w:val="null3"/>
              <w:jc w:val="left"/>
            </w:pPr>
            <w:r>
              <w:rPr/>
              <w:t>采购包7：3家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中标人须向采购代理机构按如下标准和规定缴纳招标代理服务费（不含税）：参照《广东省物价局粤价函〔2013〕1233号》规定的货物招标标准费率下浮20%计取。按标准费率下浮20%后计算不足人民币肆仟元的，按最低收费人民币肆仟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实施本国产品标准，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jc w:val="left"/>
            </w:pPr>
            <w:r>
              <w:rPr/>
              <w:t>异常低价审查，异常低价审查，根据财政部2026年1月14日发布的《关于推动解决政府采购异常低价问题的通知》规定，本项目将对投标人的异常低价进行审查。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p>
            <w:pPr>
              <w:pStyle w:val="null3"/>
              <w:jc w:val="left"/>
            </w:pPr>
            <w:r>
              <w:rPr/>
              <w:t>采购包5：非专门面向中小企业</w:t>
            </w:r>
          </w:p>
          <w:p>
            <w:pPr>
              <w:pStyle w:val="null3"/>
              <w:jc w:val="left"/>
            </w:pPr>
            <w:r>
              <w:rPr/>
              <w:t>采购包6：非专门面向中小企业</w:t>
            </w:r>
          </w:p>
          <w:p>
            <w:pPr>
              <w:pStyle w:val="null3"/>
              <w:jc w:val="left"/>
            </w:pPr>
            <w:r>
              <w:rPr/>
              <w:t>采购包7：非专门面向中小企业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采购包1(金属材料高温模拟测试系统)：综合评分法,是指投标文件满足招标文件全部实质性要求，且按照评审因素的量化指标评审得分最高的投标人为中标候选人的评标方法。（最低报价不是中标的唯一依据。）</w:t>
      </w:r>
    </w:p>
    <w:p>
      <w:pPr>
        <w:pStyle w:val="null3"/>
      </w:pPr>
      <w:r>
        <w:rPr/>
        <w:t>采购包2(金属摆锤冲击实验系统)：综合评分法,是指投标文件满足招标文件全部实质性要求，且按照评审因素的量化指标评审得分最高的投标人为中标候选人的评标方法。（最低报价不是中标的唯一依据。）</w:t>
      </w:r>
    </w:p>
    <w:p>
      <w:pPr>
        <w:pStyle w:val="null3"/>
      </w:pPr>
      <w:r>
        <w:rPr/>
        <w:t>采购包3(DIC应变测量系统)：综合评分法,是指投标文件满足招标文件全部实质性要求，且按照评审因素的量化指标评审得分最高的投标人为中标候选人的评标方法。（最低报价不是中标的唯一依据。）</w:t>
      </w:r>
    </w:p>
    <w:p>
      <w:pPr>
        <w:pStyle w:val="null3"/>
      </w:pPr>
      <w:r>
        <w:rPr/>
        <w:t>采购包4(多轴联动机器人焊接与增材制造系统)：综合评分法,是指投标文件满足招标文件全部实质性要求，且按照评审因素的量化指标评审得分最高的投标人为中标候选人的评标方法。（最低报价不是中标的唯一依据。）</w:t>
      </w:r>
    </w:p>
    <w:p>
      <w:pPr>
        <w:pStyle w:val="null3"/>
      </w:pPr>
      <w:r>
        <w:rPr/>
        <w:t>采购包5(金相显微镜)：综合评分法,是指投标文件满足招标文件全部实质性要求，且按照评审因素的量化指标评审得分最高的投标人为中标候选人的评标方法。（最低报价不是中标的唯一依据。）</w:t>
      </w:r>
    </w:p>
    <w:p>
      <w:pPr>
        <w:pStyle w:val="null3"/>
      </w:pPr>
      <w:r>
        <w:rPr/>
        <w:t>采购包6(腐蚀电化学测试仪)：综合评分法,是指投标文件满足招标文件全部实质性要求，且按照评审因素的量化指标评审得分最高的投标人为中标候选人的评标方法。（最低报价不是中标的唯一依据。）</w:t>
      </w:r>
    </w:p>
    <w:p>
      <w:pPr>
        <w:pStyle w:val="null3"/>
      </w:pPr>
      <w:r>
        <w:rPr/>
        <w:t>采购包7(全自动维氏硬度计)：综合评分法,是指投标文件满足招标文件全部实质性要求，且按照评审因素的量化指标评审得分最高的投标人为中标候选人的评标方法。（最低报价不是中标的唯一依据。）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采购包1（金属材料高温模拟测试系统）：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采购包2（金属摆锤冲击实验系统）：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采购包3（DIC应变测量系统）：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采购包4（多轴联动机器人焊接与增材制造系统）：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采购包5（金相显微镜）：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采购包6（腐蚀电化学测试仪）：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采购包7（全自动维氏硬度计）：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 e)参加政府采购活动的中小企业应当提供《中小企业声明函》，符合残疾人福利性单位认定条件的，应当提供《残疾人福利性单位声明函》（见第五部分投标文件格式）；监狱企业提供监狱企业的证明文件。 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采购包1（金属材料高温模拟测试系统）：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采购包2（金属摆锤冲击实验系统）：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采购包3（DIC应变测量系统）：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采购包4（多轴联动机器人焊接与增材制造系统）：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采购包5（金相显微镜）：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pPr>
      <w:r>
        <w:rPr/>
        <w:t>采购包6（腐蚀电化学测试仪）：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pPr>
      <w:r>
        <w:rPr/>
        <w:t>采购包7（全自动维氏硬度计）：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采购包1（金属材料高温模拟测试系统）：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采购包2（金属摆锤冲击实验系统）：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采购包3（DIC应变测量系统）：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采购包4（多轴联动机器人焊接与增材制造系统）：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采购包5（金相显微镜）：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采购包6（腐蚀电化学测试仪）：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采购包7（全自动维氏硬度计）：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采购包1(金属材料高温模拟测试系统):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▲号条款响应情况 (5.0分)</w:t>
            </w:r>
          </w:p>
        </w:tc>
        <w:tc>
          <w:tcPr>
            <w:tcW w:type="dxa" w:w="5076"/>
          </w:tcPr>
          <w:p>
            <w:pPr>
              <w:pStyle w:val="null3"/>
              <w:jc w:val="left"/>
            </w:pPr>
            <w:r>
              <w:rPr/>
              <w:t>根据投标人对“第二章 采购需求”本采购包附表一中【具体技术(参数)要求】的▲号条款情况的响应情况进行评分： 每完全响应或正偏离或无偏离一项得5分，投标人全部满足采购需求中带“▲”号技术参数，得5分；本采购包共1项带“▲”号的重要技术条款。 注：凡是标有序号的条款均以一项单独的条款计算，无论是否隶属于上一级编号。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一般技术参数响应情况 (39.0分)</w:t>
            </w:r>
          </w:p>
        </w:tc>
        <w:tc>
          <w:tcPr>
            <w:tcW w:type="dxa" w:w="5076"/>
          </w:tcPr>
          <w:p>
            <w:pPr>
              <w:pStyle w:val="null3"/>
              <w:jc w:val="left"/>
            </w:pPr>
            <w:r>
              <w:rPr/>
              <w:t>根据投标人对“第二章 采购需求”本采购包附表一中【具体技术(参数)要求】的一般技术参数要求的（不含带“▲”及“★”条款）的响应情况进行评分： 得分计算公式=（一般技术参数总数-负偏离总数）/一般技术参数总数×39分，结果四舍五入保留两位小数；本采购包一般技术参数共28条。 注：凡是标有序号的条款均以一项单独的条款计算，无论是否隶属于上一级编号。如【具体技术(参数)要求】中有明确要求提供证明资料的，以【具体技术(参数)要求】中的要求为准；如【具体技术(参数)要求】中未明确要求提供证明材料的，以投标人响应情况为准。</w:t>
            </w:r>
          </w:p>
        </w:tc>
      </w:tr>
      <w:tr>
        <w:tc>
          <w:tcPr>
            <w:tcW w:type="dxa" w:w="922"/>
            <w:gridSpan w:val="2"/>
            <w:vMerge/>
          </w:tcPr>
          <w:p/>
        </w:tc>
        <w:tc>
          <w:tcPr>
            <w:tcW w:type="dxa" w:w="2307"/>
          </w:tcPr>
          <w:p>
            <w:pPr>
              <w:pStyle w:val="null3"/>
              <w:jc w:val="left"/>
            </w:pPr>
            <w:r>
              <w:rPr/>
              <w:t>总体实施方案 (3.0分)</w:t>
            </w:r>
          </w:p>
        </w:tc>
        <w:tc>
          <w:tcPr>
            <w:tcW w:type="dxa" w:w="5076"/>
          </w:tcPr>
          <w:p>
            <w:pPr>
              <w:pStyle w:val="null3"/>
              <w:jc w:val="left"/>
            </w:pPr>
            <w:r>
              <w:rPr/>
              <w:t>根据投标人提供的总体实施方案（包括但不限于实施计划、质量保证方案等）进行评审： （1）方案内容完善，科学合理，可操作性强，得3分； （2）方案内容较完善，较科学合理，可操作性较强，得2分； （3）方案内容基本完善，基本科学合理，可操作性欠缺，得1分； （4）不提供不得分。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根据投标人提供的安装调试方案（包括但不限于供货时间安排、安装、检测、调试计划、风险把控等）进行评审： （1）方案详细具体，可行性高、可操作性强，各时间进度安排合理，得3分； （2）方案较详细具体，可行性较高、可操作性较强，各时间进度安排较合理，得2分； （3）方案基本详细具体，可行性欠缺、可操作性欠缺，各时间进度安排基本合理，得1分；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投标人自2023年1月1日至今具有同类供货项目业绩【应满足以下条件：（1）以投标人名义签订；（2）合同标的至少包括与本采购包核心产品类似的产品】，每提供一份合同业绩，得1分，最高得5分。 注：提供合同复印件，以签订合同的时间为准，不提供或无法认定的不得分。</w:t>
            </w:r>
          </w:p>
        </w:tc>
      </w:tr>
      <w:tr>
        <w:tc>
          <w:tcPr>
            <w:tcW w:type="dxa" w:w="922"/>
            <w:gridSpan w:val="2"/>
            <w:vMerge/>
          </w:tcPr>
          <w:p/>
        </w:tc>
        <w:tc>
          <w:tcPr>
            <w:tcW w:type="dxa" w:w="2307"/>
          </w:tcPr>
          <w:p>
            <w:pPr>
              <w:pStyle w:val="null3"/>
              <w:jc w:val="left"/>
            </w:pPr>
            <w:r>
              <w:rPr/>
              <w:t>质保期 (5.0分)</w:t>
            </w:r>
          </w:p>
        </w:tc>
        <w:tc>
          <w:tcPr>
            <w:tcW w:type="dxa" w:w="5076"/>
          </w:tcPr>
          <w:p>
            <w:pPr>
              <w:pStyle w:val="null3"/>
              <w:jc w:val="left"/>
            </w:pPr>
            <w:r>
              <w:rPr/>
              <w:t>投标人承诺的质保期满足3年的，得2分，在3年的基础上，质保期每增加1年加1分(不足1年的不予计分)，最高加3分。 注：投标时提供承诺函，格式自拟。不提供或无法认定不得分。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采购包2(金属摆锤冲击实验系统):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一般技术参数响应情况 (44.0分)</w:t>
            </w:r>
          </w:p>
        </w:tc>
        <w:tc>
          <w:tcPr>
            <w:tcW w:type="dxa" w:w="5076"/>
          </w:tcPr>
          <w:p>
            <w:pPr>
              <w:pStyle w:val="null3"/>
              <w:jc w:val="left"/>
            </w:pPr>
            <w:r>
              <w:rPr/>
              <w:t>根据投标人对“第二章 采购需求”本采购包附表一中【具体技术(参数)要求】的一般技术参数要求的（不含带“▲”及“★”条款）的响应情况进行评分： 得分计算公式=（一般技术参数总数-负偏离总数）/一般技术参数总数×44分，结果四舍五入保留两位小数；本采购包一般技术参数共21条。 注：凡是标有序号的条款均以一项单独的条款计算，无论是否隶属于上一级编号。如【具体技术(参数)要求】中有明确要求提供证明资料的，以【具体技术(参数)要求】中的要求为准；如【具体技术(参数)要求】中未明确要求提供证明材料的，以投标人响应情况为准。</w:t>
            </w:r>
          </w:p>
        </w:tc>
      </w:tr>
      <w:tr>
        <w:tc>
          <w:tcPr>
            <w:tcW w:type="dxa" w:w="922"/>
            <w:gridSpan w:val="2"/>
            <w:vMerge/>
          </w:tcPr>
          <w:p/>
        </w:tc>
        <w:tc>
          <w:tcPr>
            <w:tcW w:type="dxa" w:w="2307"/>
          </w:tcPr>
          <w:p>
            <w:pPr>
              <w:pStyle w:val="null3"/>
              <w:jc w:val="left"/>
            </w:pPr>
            <w:r>
              <w:rPr/>
              <w:t>总体实施方案 (3.0分)</w:t>
            </w:r>
          </w:p>
        </w:tc>
        <w:tc>
          <w:tcPr>
            <w:tcW w:type="dxa" w:w="5076"/>
          </w:tcPr>
          <w:p>
            <w:pPr>
              <w:pStyle w:val="null3"/>
              <w:jc w:val="left"/>
            </w:pPr>
            <w:r>
              <w:rPr/>
              <w:t>根据投标人提供的总体实施方案（包括但不限于实施计划、质量保证方案等）进行评审： （1）方案内容完善，科学合理，可操作性强，得3分； （2）方案内容较完善，较科学合理，可操作性较强，得2分； （3）方案内容基本完善，基本科学合理，可操作性欠缺，得1分； （4）不提供不得分。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根据投标人提供的安装调试方案（包括但不限于供货时间安排、安装、检测、调试计划、风险把控等）进行评审： （1）方案详细具体，可行性高、可操作性强，各时间进度安排合理，得3分； （2）方案较详细具体，可行性较高、可操作性较强，各时间进度安排较合理，得2分； （3）方案基本详细具体，可行性欠缺、可操作性欠缺，各时间进度安排基本合理，得1分；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投标人自2023年1月1日至今具有同类供货项目业绩【应满足以下条件：（1）以投标人名义签订；（2）合同标的至少包括与本采购包核心产品类似的产品】，每提供一份合同业绩，得1分，最高得5分。 注：提供合同复印件，以签订合同的时间为准，不提供或无法认定的不得分。</w:t>
            </w:r>
          </w:p>
        </w:tc>
      </w:tr>
      <w:tr>
        <w:tc>
          <w:tcPr>
            <w:tcW w:type="dxa" w:w="922"/>
            <w:gridSpan w:val="2"/>
            <w:vMerge/>
          </w:tcPr>
          <w:p/>
        </w:tc>
        <w:tc>
          <w:tcPr>
            <w:tcW w:type="dxa" w:w="2307"/>
          </w:tcPr>
          <w:p>
            <w:pPr>
              <w:pStyle w:val="null3"/>
              <w:jc w:val="left"/>
            </w:pPr>
            <w:r>
              <w:rPr/>
              <w:t>质保期 (5.0分)</w:t>
            </w:r>
          </w:p>
        </w:tc>
        <w:tc>
          <w:tcPr>
            <w:tcW w:type="dxa" w:w="5076"/>
          </w:tcPr>
          <w:p>
            <w:pPr>
              <w:pStyle w:val="null3"/>
              <w:jc w:val="left"/>
            </w:pPr>
            <w:r>
              <w:rPr/>
              <w:t>投标人承诺的质保期满足3年的，得2分，在3年的基础上，质保期每增加1年加1分(不足1年的不予计分)，最高加3分。 注：投标时提供承诺函，格式自拟。不提供或无法认定不得分。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采购包3(DIC应变测量系统):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▲号条款响应情况 (10.0分)</w:t>
            </w:r>
          </w:p>
        </w:tc>
        <w:tc>
          <w:tcPr>
            <w:tcW w:type="dxa" w:w="5076"/>
          </w:tcPr>
          <w:p>
            <w:pPr>
              <w:pStyle w:val="null3"/>
              <w:jc w:val="left"/>
            </w:pPr>
            <w:r>
              <w:rPr/>
              <w:t>根据投标人对“第二章 采购需求”本采购包附表一中【具体技术(参数)要求】的▲号条款情况的响应情况进行评分： 每完全响应或正偏离或无偏离一项得2分，投标人全部满足采购需求中带“▲”号技术参数，得10分；本采购包共5项带“▲”号的重要技术条款。 注：凡是标有序号的条款均以一项单独的条款计算，无论是否隶属于上一级编号。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一般技术参数响应情况 (34.0分)</w:t>
            </w:r>
          </w:p>
        </w:tc>
        <w:tc>
          <w:tcPr>
            <w:tcW w:type="dxa" w:w="5076"/>
          </w:tcPr>
          <w:p>
            <w:pPr>
              <w:pStyle w:val="null3"/>
              <w:jc w:val="left"/>
            </w:pPr>
            <w:r>
              <w:rPr/>
              <w:t>根据投标人对“第二章 采购需求”本采购包附表一中【具体技术(参数)要求】的一般技术参数要求的（不含带“▲”及“★”条款）的响应情况进行评分： 得分计算公式=（一般技术参数总数-负偏离总数）/一般技术参数总数×34分，结果四舍五入保留两位小数；本采购包一般技术参数共39条。 注：凡是标有序号的条款均以一项单独的条款计算，无论是否隶属于上一级编号。如【具体技术(参数)要求】中有明确要求提供证明资料的，以【具体技术(参数)要求】中的要求为准；如【具体技术(参数)要求】中未明确要求提供证明材料的，以投标人响应情况为准。</w:t>
            </w:r>
          </w:p>
        </w:tc>
      </w:tr>
      <w:tr>
        <w:tc>
          <w:tcPr>
            <w:tcW w:type="dxa" w:w="922"/>
            <w:gridSpan w:val="2"/>
            <w:vMerge/>
          </w:tcPr>
          <w:p/>
        </w:tc>
        <w:tc>
          <w:tcPr>
            <w:tcW w:type="dxa" w:w="2307"/>
          </w:tcPr>
          <w:p>
            <w:pPr>
              <w:pStyle w:val="null3"/>
              <w:jc w:val="left"/>
            </w:pPr>
            <w:r>
              <w:rPr/>
              <w:t>总体实施方案 (3.0分)</w:t>
            </w:r>
          </w:p>
        </w:tc>
        <w:tc>
          <w:tcPr>
            <w:tcW w:type="dxa" w:w="5076"/>
          </w:tcPr>
          <w:p>
            <w:pPr>
              <w:pStyle w:val="null3"/>
              <w:jc w:val="left"/>
            </w:pPr>
            <w:r>
              <w:rPr/>
              <w:t>根据投标人提供的总体实施方案（包括但不限于实施计划、质量保证方案等）进行评审： （1）方案内容完善，科学合理，可操作性强，得3分； （2）方案内容较完善，较科学合理，可操作性较强，得2分； （3）方案内容基本完善，基本科学合理，可操作性欠缺，得1分； （4）不提供不得分。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根据投标人提供的安装调试方案（包括但不限于供货时间安排、安装、检测、调试计划、风险把控等）进行评审： （1）方案详细具体，可行性高、可操作性强，各时间进度安排合理，得3分； （2）方案较详细具体，可行性较高、可操作性较强，各时间进度安排较合理，得2分； （3）方案基本详细具体，可行性欠缺、可操作性欠缺，各时间进度安排基本合理，得1分；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投标人自2023年1月1日至今具有同类供货项目业绩【应满足以下条件：（1）以投标人名义签订；（2）合同标的至少包括与本采购包核心产品类似的产品】，每提供一份合同业绩，得1分，最高得5分。 注：提供合同复印件，以签订合同的时间为准，不提供或无法认定的不得分。</w:t>
            </w:r>
          </w:p>
        </w:tc>
      </w:tr>
      <w:tr>
        <w:tc>
          <w:tcPr>
            <w:tcW w:type="dxa" w:w="922"/>
            <w:gridSpan w:val="2"/>
            <w:vMerge/>
          </w:tcPr>
          <w:p/>
        </w:tc>
        <w:tc>
          <w:tcPr>
            <w:tcW w:type="dxa" w:w="2307"/>
          </w:tcPr>
          <w:p>
            <w:pPr>
              <w:pStyle w:val="null3"/>
              <w:jc w:val="left"/>
            </w:pPr>
            <w:r>
              <w:rPr/>
              <w:t>质保期 (5.0分)</w:t>
            </w:r>
          </w:p>
        </w:tc>
        <w:tc>
          <w:tcPr>
            <w:tcW w:type="dxa" w:w="5076"/>
          </w:tcPr>
          <w:p>
            <w:pPr>
              <w:pStyle w:val="null3"/>
              <w:jc w:val="left"/>
            </w:pPr>
            <w:r>
              <w:rPr/>
              <w:t>投标人承诺的质保期满足3年的，得2分，在3年的基础上，质保期每增加1年加1分(不足1年的不予计分)，最高加3分。 注：投标时提供承诺函，格式自拟。不提供或无法认定不得分。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采购包4(多轴联动机器人焊接与增材制造系统):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▲号条款响应情况 (12.0分)</w:t>
            </w:r>
          </w:p>
        </w:tc>
        <w:tc>
          <w:tcPr>
            <w:tcW w:type="dxa" w:w="5076"/>
          </w:tcPr>
          <w:p>
            <w:pPr>
              <w:pStyle w:val="null3"/>
              <w:jc w:val="left"/>
            </w:pPr>
            <w:r>
              <w:rPr/>
              <w:t>根据投标人对“第二章 采购需求”本采购包附表一中【具体技术(参数)要求】的▲号条款情况的响应情况进行评分： 每完全响应或正偏离或无偏离一项得1分，投标人全部满足采购需求中带“▲”号技术参数，得12分；本采购包共12项带“▲”号的重要技术条款。 注：凡是标有序号的条款均以一项单独的条款计算，无论是否隶属于上一级编号。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一般技术参数响应情况 (32.0分)</w:t>
            </w:r>
          </w:p>
        </w:tc>
        <w:tc>
          <w:tcPr>
            <w:tcW w:type="dxa" w:w="5076"/>
          </w:tcPr>
          <w:p>
            <w:pPr>
              <w:pStyle w:val="null3"/>
              <w:jc w:val="left"/>
            </w:pPr>
            <w:r>
              <w:rPr/>
              <w:t>根据投标人对“第二章 采购需求”本采购包附表一中【具体技术(参数)要求】的一般技术参数要求的（不含带“▲”及“★”条款）的响应情况进行评分： 得分计算公式=（一般技术参数总数-负偏离总数）/一般技术参数总数×32分，结果四舍五入保留两位小数；本采购包一般技术参数共56条。 注：凡是标有序号的条款均以一项单独的条款计算，无论是否隶属于上一级编号。如【具体技术(参数)要求】中有明确要求提供证明资料的，以【具体技术(参数)要求】中的要求为准；如【具体技术(参数)要求】中未明确要求提供证明材料的，以投标人响应情况为准。</w:t>
            </w:r>
          </w:p>
        </w:tc>
      </w:tr>
      <w:tr>
        <w:tc>
          <w:tcPr>
            <w:tcW w:type="dxa" w:w="922"/>
            <w:gridSpan w:val="2"/>
            <w:vMerge/>
          </w:tcPr>
          <w:p/>
        </w:tc>
        <w:tc>
          <w:tcPr>
            <w:tcW w:type="dxa" w:w="2307"/>
          </w:tcPr>
          <w:p>
            <w:pPr>
              <w:pStyle w:val="null3"/>
              <w:jc w:val="left"/>
            </w:pPr>
            <w:r>
              <w:rPr/>
              <w:t>总体实施方案 (3.0分)</w:t>
            </w:r>
          </w:p>
        </w:tc>
        <w:tc>
          <w:tcPr>
            <w:tcW w:type="dxa" w:w="5076"/>
          </w:tcPr>
          <w:p>
            <w:pPr>
              <w:pStyle w:val="null3"/>
              <w:jc w:val="left"/>
            </w:pPr>
            <w:r>
              <w:rPr/>
              <w:t>根据投标人提供的总体实施方案（包括但不限于实施计划、质量保证方案等）进行评审： （1）方案内容完善，科学合理，可操作性强，得3分； （2）方案内容较完善，较科学合理，可操作性较强，得2分； （3）方案内容基本完善，基本科学合理，可操作性欠缺，得1分； （4）不提供不得分。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根据投标人提供的安装调试方案（包括但不限于供货时间安排、安装、检测、调试计划、风险把控等）进行评审： （1）方案详细具体，可行性高、可操作性强，各时间进度安排合理，得3分； （2）方案较详细具体，可行性较高、可操作性较强，各时间进度安排较合理，得2分； （3）方案基本详细具体，可行性欠缺、可操作性欠缺，各时间进度安排基本合理，得1分；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投标人自2023年1月1日至今具有同类供货项目业绩【应满足以下条件：（1）以投标人名义签订；（2）合同标的至少包括与本采购包核心产品类似的产品】，每提供一份合同业绩，得1分，最高得5分。 注：提供合同复印件，以签订合同的时间为准，不提供或无法认定的不得分。</w:t>
            </w:r>
          </w:p>
        </w:tc>
      </w:tr>
      <w:tr>
        <w:tc>
          <w:tcPr>
            <w:tcW w:type="dxa" w:w="922"/>
            <w:gridSpan w:val="2"/>
            <w:vMerge/>
          </w:tcPr>
          <w:p/>
        </w:tc>
        <w:tc>
          <w:tcPr>
            <w:tcW w:type="dxa" w:w="2307"/>
          </w:tcPr>
          <w:p>
            <w:pPr>
              <w:pStyle w:val="null3"/>
              <w:jc w:val="left"/>
            </w:pPr>
            <w:r>
              <w:rPr/>
              <w:t>质保期 (5.0分)</w:t>
            </w:r>
          </w:p>
        </w:tc>
        <w:tc>
          <w:tcPr>
            <w:tcW w:type="dxa" w:w="5076"/>
          </w:tcPr>
          <w:p>
            <w:pPr>
              <w:pStyle w:val="null3"/>
              <w:jc w:val="left"/>
            </w:pPr>
            <w:r>
              <w:rPr/>
              <w:t>投标人承诺的质保期满足3年的，得2分，在3年的基础上，质保期每增加1年加1分(不足1年的不予计分)，最高加3分。 注：投标时提供承诺函，格式自拟。不提供或无法认定不得分。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采购包5(金相显微镜):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▲号条款响应情况 (10.0分)</w:t>
            </w:r>
          </w:p>
        </w:tc>
        <w:tc>
          <w:tcPr>
            <w:tcW w:type="dxa" w:w="5076"/>
          </w:tcPr>
          <w:p>
            <w:pPr>
              <w:pStyle w:val="null3"/>
              <w:jc w:val="left"/>
            </w:pPr>
            <w:r>
              <w:rPr/>
              <w:t>根据投标人对“第二章 采购需求”本采购包附表一中【具体技术(参数)要求】的▲号条款情况的响应情况进行评分： 每完全响应或正偏离或无偏离一项得5分，投标人全部满足采购需求中带“▲”号技术参数，得10分；本采购包共2项带“▲”号的重要技术条款。 注：凡是标有序号的条款均以一项单独的条款计算，无论是否隶属于上一级编号。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一般技术参数响应情况 (34.0分)</w:t>
            </w:r>
          </w:p>
        </w:tc>
        <w:tc>
          <w:tcPr>
            <w:tcW w:type="dxa" w:w="5076"/>
          </w:tcPr>
          <w:p>
            <w:pPr>
              <w:pStyle w:val="null3"/>
              <w:jc w:val="left"/>
            </w:pPr>
            <w:r>
              <w:rPr/>
              <w:t>根据投标人对“第二章 采购需求”本采购包附表一中【具体技术(参数)要求】的一般技术参数要求的（不含带“▲”及“★”条款）的响应情况进行评分： 得分计算公式=（一般技术参数总数-负偏离总数）/一般技术参数总数×34分，结果四舍五入保留两位小数；本采购包一般技术参数共23条。 注：凡是标有序号的条款均以一项单独的条款计算，无论是否隶属于上一级编号。如【具体技术(参数)要求】中有明确要求提供证明资料的，以【具体技术(参数)要求】中的要求为准；如【具体技术(参数)要求】中未明确要求提供证明材料的，以投标人响应情况为准。</w:t>
            </w:r>
          </w:p>
        </w:tc>
      </w:tr>
      <w:tr>
        <w:tc>
          <w:tcPr>
            <w:tcW w:type="dxa" w:w="922"/>
            <w:gridSpan w:val="2"/>
            <w:vMerge/>
          </w:tcPr>
          <w:p/>
        </w:tc>
        <w:tc>
          <w:tcPr>
            <w:tcW w:type="dxa" w:w="2307"/>
          </w:tcPr>
          <w:p>
            <w:pPr>
              <w:pStyle w:val="null3"/>
              <w:jc w:val="left"/>
            </w:pPr>
            <w:r>
              <w:rPr/>
              <w:t>总体实施方案 (3.0分)</w:t>
            </w:r>
          </w:p>
        </w:tc>
        <w:tc>
          <w:tcPr>
            <w:tcW w:type="dxa" w:w="5076"/>
          </w:tcPr>
          <w:p>
            <w:pPr>
              <w:pStyle w:val="null3"/>
              <w:jc w:val="left"/>
            </w:pPr>
            <w:r>
              <w:rPr/>
              <w:t>根据投标人提供的总体实施方案（包括但不限于实施计划、质量保证方案等）进行评审： （1）方案内容完善，科学合理，可操作性强，得3分； （2）方案内容较完善，较科学合理，可操作性较强，得2分； （3）方案内容基本完善，基本科学合理，可操作性欠缺，得1分； （4）不提供不得分。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根据投标人提供的安装调试方案（包括但不限于供货时间安排、安装、检测、调试计划、风险把控等）进行评审： （1）方案详细具体，可行性高、可操作性强，各时间进度安排合理，得3分； （2）方案较详细具体，可行性较高、可操作性较强，各时间进度安排较合理，得2分； （3）方案基本详细具体，可行性欠缺、可操作性欠缺，各时间进度安排基本合理，得1分；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投标人自2023年1月1日至今具有同类供货项目业绩【应满足以下条件：（1）以投标人名义签订；（2）合同标的至少包括与本采购包核心产品类似的产品】，每提供一份合同业绩，得1分，最高得5分。 注：提供合同复印件，以签订合同的时间为准，不提供或无法认定的不得分。</w:t>
            </w:r>
          </w:p>
        </w:tc>
      </w:tr>
      <w:tr>
        <w:tc>
          <w:tcPr>
            <w:tcW w:type="dxa" w:w="922"/>
            <w:gridSpan w:val="2"/>
            <w:vMerge/>
          </w:tcPr>
          <w:p/>
        </w:tc>
        <w:tc>
          <w:tcPr>
            <w:tcW w:type="dxa" w:w="2307"/>
          </w:tcPr>
          <w:p>
            <w:pPr>
              <w:pStyle w:val="null3"/>
              <w:jc w:val="left"/>
            </w:pPr>
            <w:r>
              <w:rPr/>
              <w:t>质保期 (5.0分)</w:t>
            </w:r>
          </w:p>
        </w:tc>
        <w:tc>
          <w:tcPr>
            <w:tcW w:type="dxa" w:w="5076"/>
          </w:tcPr>
          <w:p>
            <w:pPr>
              <w:pStyle w:val="null3"/>
              <w:jc w:val="left"/>
            </w:pPr>
            <w:r>
              <w:rPr/>
              <w:t>投标人承诺的质保期满足3年的，得2分，在3年的基础上，质保期每增加1年加1分(不足1年的不予计分)，最高加3分。 注：投标时提供承诺函，格式自拟。不提供或无法认定不得分。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采购包6(腐蚀电化学测试仪):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▲号条款响应情况 (14.0分)</w:t>
            </w:r>
          </w:p>
        </w:tc>
        <w:tc>
          <w:tcPr>
            <w:tcW w:type="dxa" w:w="5076"/>
          </w:tcPr>
          <w:p>
            <w:pPr>
              <w:pStyle w:val="null3"/>
              <w:jc w:val="left"/>
            </w:pPr>
            <w:r>
              <w:rPr/>
              <w:t>根据投标人对“第二章 采购需求”本采购包附表一中【具体技术(参数)要求】的▲号条款情况的响应情况进行评分： 每完全响应或正偏离或无偏离一项得2分，投标人全部满足采购需求中带“▲”号技术参数，得14分；本采购包共7项带“▲”号的重要技术条款。 注：凡是标有序号的条款均以一项单独的条款计算，无论是否隶属于上一级编号。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一般技术参数响应情况 (30.0分)</w:t>
            </w:r>
          </w:p>
        </w:tc>
        <w:tc>
          <w:tcPr>
            <w:tcW w:type="dxa" w:w="5076"/>
          </w:tcPr>
          <w:p>
            <w:pPr>
              <w:pStyle w:val="null3"/>
              <w:jc w:val="left"/>
            </w:pPr>
            <w:r>
              <w:rPr/>
              <w:t>根据投标人对“第二章 采购需求”本采购包附表一中【具体技术(参数)要求】的一般技术参数要求的（不含带“▲”及“★”条款）的响应情况进行评分： 得分计算公式=（一般技术参数总数-负偏离总数）/一般技术参数总数×30分，结果四舍五入保留两位小数；本采购包一般技术参数共43条。 注：凡是标有序号的条款均以一项单独的条款计算，无论是否隶属于上一级编号。如【具体技术(参数)要求】中有明确要求提供证明资料的，以【具体技术(参数)要求】中的要求为准；如【具体技术(参数)要求】中未明确要求提供证明材料的，以投标人响应情况为准。</w:t>
            </w:r>
          </w:p>
        </w:tc>
      </w:tr>
      <w:tr>
        <w:tc>
          <w:tcPr>
            <w:tcW w:type="dxa" w:w="922"/>
            <w:gridSpan w:val="2"/>
            <w:vMerge/>
          </w:tcPr>
          <w:p/>
        </w:tc>
        <w:tc>
          <w:tcPr>
            <w:tcW w:type="dxa" w:w="2307"/>
          </w:tcPr>
          <w:p>
            <w:pPr>
              <w:pStyle w:val="null3"/>
              <w:jc w:val="left"/>
            </w:pPr>
            <w:r>
              <w:rPr/>
              <w:t>总体实施方案 (3.0分)</w:t>
            </w:r>
          </w:p>
        </w:tc>
        <w:tc>
          <w:tcPr>
            <w:tcW w:type="dxa" w:w="5076"/>
          </w:tcPr>
          <w:p>
            <w:pPr>
              <w:pStyle w:val="null3"/>
              <w:jc w:val="left"/>
            </w:pPr>
            <w:r>
              <w:rPr/>
              <w:t>根据投标人提供的总体实施方案（包括但不限于实施计划、质量保证方案等）进行评审： （1）方案内容完善，科学合理，可操作性强，得3分； （2）方案内容较完善，较科学合理，可操作性较强，得2分； （3）方案内容基本完善，基本科学合理，可操作性欠缺，得1分； （4）不提供不得分。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根据投标人提供的安装调试方案（包括但不限于供货时间安排、安装、检测、调试计划、风险把控等）进行评审： （1）方案详细具体，可行性高、可操作性强，各时间进度安排合理，得3分； （2）方案较详细具体，可行性较高、可操作性较强，各时间进度安排较合理，得2分； （3）方案基本详细具体，可行性欠缺、可操作性欠缺，各时间进度安排基本合理，得1分；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投标人自2023年1月1日至今具有同类供货项目业绩【应满足以下条件：（1）以投标人名义签订；（2）合同标的至少包括与本采购包核心产品类似的产品】，每提供一份合同业绩，得1分，最高得5分。 注：提供合同复印件，以签订合同的时间为准，不提供或无法认定的不得分。</w:t>
            </w:r>
          </w:p>
        </w:tc>
      </w:tr>
      <w:tr>
        <w:tc>
          <w:tcPr>
            <w:tcW w:type="dxa" w:w="922"/>
            <w:gridSpan w:val="2"/>
            <w:vMerge/>
          </w:tcPr>
          <w:p/>
        </w:tc>
        <w:tc>
          <w:tcPr>
            <w:tcW w:type="dxa" w:w="2307"/>
          </w:tcPr>
          <w:p>
            <w:pPr>
              <w:pStyle w:val="null3"/>
              <w:jc w:val="left"/>
            </w:pPr>
            <w:r>
              <w:rPr/>
              <w:t>质保期 (5.0分)</w:t>
            </w:r>
          </w:p>
        </w:tc>
        <w:tc>
          <w:tcPr>
            <w:tcW w:type="dxa" w:w="5076"/>
          </w:tcPr>
          <w:p>
            <w:pPr>
              <w:pStyle w:val="null3"/>
              <w:jc w:val="left"/>
            </w:pPr>
            <w:r>
              <w:rPr/>
              <w:t>投标人承诺的质保期满足3年的，得2分，在3年的基础上，质保期每增加1年加1分(不足1年的不予计分)，最高加3分。 注：投标时提供承诺函，格式自拟。不提供或无法认定不得分。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采购包7(全自动维氏硬度计):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一般技术参数响应情况 (44.0分)</w:t>
            </w:r>
          </w:p>
        </w:tc>
        <w:tc>
          <w:tcPr>
            <w:tcW w:type="dxa" w:w="5076"/>
          </w:tcPr>
          <w:p>
            <w:pPr>
              <w:pStyle w:val="null3"/>
              <w:jc w:val="left"/>
            </w:pPr>
            <w:r>
              <w:rPr/>
              <w:t>根据投标人对“第二章 采购需求”本采购包附表一中【具体技术(参数)要求】的一般技术参数要求的（不含带“▲”及“★”条款）的响应情况进行评分： 得分计算公式=（一般技术参数总数-负偏离总数）/一般技术参数总数×44分，结果四舍五入保留两位小数；本采购包一般技术参数共28条。 注：凡是标有序号的条款均以一项单独的条款计算，无论是否隶属于上一级编号。如【具体技术(参数)要求】中有明确要求提供证明资料的，以【具体技术(参数)要求】中的要求为准；如【具体技术(参数)要求】中未明确要求提供证明材料的，以投标人响应情况为准。</w:t>
            </w:r>
          </w:p>
        </w:tc>
      </w:tr>
      <w:tr>
        <w:tc>
          <w:tcPr>
            <w:tcW w:type="dxa" w:w="922"/>
            <w:gridSpan w:val="2"/>
            <w:vMerge/>
          </w:tcPr>
          <w:p/>
        </w:tc>
        <w:tc>
          <w:tcPr>
            <w:tcW w:type="dxa" w:w="2307"/>
          </w:tcPr>
          <w:p>
            <w:pPr>
              <w:pStyle w:val="null3"/>
              <w:jc w:val="left"/>
            </w:pPr>
            <w:r>
              <w:rPr/>
              <w:t>总体实施方案 (3.0分)</w:t>
            </w:r>
          </w:p>
        </w:tc>
        <w:tc>
          <w:tcPr>
            <w:tcW w:type="dxa" w:w="5076"/>
          </w:tcPr>
          <w:p>
            <w:pPr>
              <w:pStyle w:val="null3"/>
              <w:jc w:val="left"/>
            </w:pPr>
            <w:r>
              <w:rPr/>
              <w:t>根据投标人提供的总体实施方案（包括但不限于实施计划、质量保证方案等）进行评审： （1）方案内容完善，科学合理，可操作性强，得3分； （2）方案内容较完善，较科学合理，可操作性较强，得2分； （3）方案内容基本完善，基本科学合理，可操作性欠缺，得1分； （4）不提供不得分。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根据投标人提供的安装调试方案（包括但不限于供货时间安排、安装、检测、调试计划、风险把控等）进行评审： （1）方案详细具体，可行性高、可操作性强，各时间进度安排合理，得3分； （2）方案较详细具体，可行性较高、可操作性较强，各时间进度安排较合理，得2分； （3）方案基本详细具体，可行性欠缺、可操作性欠缺，各时间进度安排基本合理，得1分；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投标人自2023年1月1日至今具有同类供货项目业绩【应满足以下条件：（1）以投标人名义签订；（2）合同标的至少包括与本采购包核心产品类似的产品】，每提供一份合同业绩，得1分，最高得5分。 注：提供合同复印件，以签订合同的时间为准，不提供或无法认定的不得分。</w:t>
            </w:r>
          </w:p>
        </w:tc>
      </w:tr>
      <w:tr>
        <w:tc>
          <w:tcPr>
            <w:tcW w:type="dxa" w:w="922"/>
            <w:gridSpan w:val="2"/>
            <w:vMerge/>
          </w:tcPr>
          <w:p/>
        </w:tc>
        <w:tc>
          <w:tcPr>
            <w:tcW w:type="dxa" w:w="2307"/>
          </w:tcPr>
          <w:p>
            <w:pPr>
              <w:pStyle w:val="null3"/>
              <w:jc w:val="left"/>
            </w:pPr>
            <w:r>
              <w:rPr/>
              <w:t>质保期 (5.0分)</w:t>
            </w:r>
          </w:p>
        </w:tc>
        <w:tc>
          <w:tcPr>
            <w:tcW w:type="dxa" w:w="5076"/>
          </w:tcPr>
          <w:p>
            <w:pPr>
              <w:pStyle w:val="null3"/>
              <w:jc w:val="left"/>
            </w:pPr>
            <w:r>
              <w:rPr/>
              <w:t>投标人承诺的质保期满足3年的，得2分，在3年的基础上，质保期每增加1年加1分(不足1年的不予计分)，最高加3分。 注：投标时提供承诺函，格式自拟。不提供或无法认定不得分。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采购包6：</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采购包7：</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采购包</w:t>
      </w:r>
      <w:r>
        <w:rPr>
          <w:sz w:val="21"/>
          <w:b/>
          <w:color w:val="000000"/>
        </w:rPr>
        <w:t>1、2、3、4适用：</w:t>
      </w:r>
    </w:p>
    <w:p>
      <w:pPr>
        <w:pStyle w:val="null3"/>
        <w:jc w:val="both"/>
      </w:pPr>
      <w:r>
        <w:rPr>
          <w:sz w:val="21"/>
          <w:b/>
        </w:rPr>
        <w:t>注：本合同仅为合同的参考文本，合同签订双方可根据项目的具体要求进行修订。</w:t>
      </w:r>
    </w:p>
    <w:p>
      <w:pPr>
        <w:pStyle w:val="null3"/>
        <w:ind w:firstLine="6325"/>
        <w:jc w:val="both"/>
      </w:pPr>
      <w:r>
        <w:rPr>
          <w:sz w:val="21"/>
          <w:b/>
        </w:rPr>
        <w:t>合同编号：</w:t>
      </w:r>
    </w:p>
    <w:p>
      <w:pPr>
        <w:pStyle w:val="null3"/>
        <w:spacing w:before="405" w:after="405"/>
        <w:jc w:val="center"/>
      </w:pPr>
      <w:r>
        <w:rPr>
          <w:sz w:val="30"/>
          <w:b/>
        </w:rPr>
        <w:t>五邑大学仪器设备政府采购合同</w:t>
      </w:r>
    </w:p>
    <w:p>
      <w:pPr>
        <w:pStyle w:val="null3"/>
        <w:jc w:val="both"/>
      </w:pPr>
      <w:r>
        <w:rPr>
          <w:sz w:val="24"/>
          <w:b/>
        </w:rPr>
        <w:t>甲方：五邑大学</w:t>
      </w:r>
    </w:p>
    <w:p>
      <w:pPr>
        <w:pStyle w:val="null3"/>
        <w:jc w:val="both"/>
      </w:pPr>
      <w:r>
        <w:rPr>
          <w:sz w:val="24"/>
          <w:b/>
        </w:rPr>
        <w:t>乙方：</w:t>
      </w:r>
    </w:p>
    <w:p>
      <w:pPr>
        <w:pStyle w:val="null3"/>
        <w:ind w:firstLine="420"/>
        <w:jc w:val="both"/>
      </w:pPr>
      <w:r>
        <w:rPr>
          <w:sz w:val="24"/>
        </w:rPr>
        <w:t>甲乙双方根据《中华人民共和国民法典》和《中华人民共和国政府采购法》等有关法律法规的规定，按照五邑大学</w:t>
      </w:r>
      <w:r>
        <w:rPr>
          <w:sz w:val="21"/>
          <w:u w:val="single"/>
        </w:rPr>
        <w:t xml:space="preserve">       </w:t>
      </w:r>
      <w:r>
        <w:rPr>
          <w:sz w:val="24"/>
        </w:rPr>
        <w:t>项目</w:t>
      </w:r>
      <w:r>
        <w:rPr>
          <w:sz w:val="21"/>
          <w:u w:val="single"/>
        </w:rPr>
        <w:t xml:space="preserve">                          </w:t>
      </w:r>
      <w:r>
        <w:rPr>
          <w:sz w:val="24"/>
        </w:rPr>
        <w:t>的中标结果、招标文件、中标供应商的投标文件及</w:t>
      </w:r>
      <w:r>
        <w:rPr>
          <w:sz w:val="21"/>
          <w:u w:val="single"/>
        </w:rPr>
        <w:t xml:space="preserve">          </w:t>
      </w:r>
      <w:r>
        <w:rPr>
          <w:sz w:val="24"/>
        </w:rPr>
        <w:t>发出的中标通知书的要求，经双方协商一致，订立合同如下：</w:t>
      </w:r>
    </w:p>
    <w:p>
      <w:pPr>
        <w:pStyle w:val="null3"/>
        <w:ind w:firstLine="420"/>
        <w:jc w:val="both"/>
      </w:pPr>
      <w:r>
        <w:rPr>
          <w:sz w:val="24"/>
          <w:b/>
        </w:rPr>
        <w:t>第一条</w:t>
      </w:r>
      <w:r>
        <w:rPr>
          <w:sz w:val="21"/>
          <w:b/>
        </w:rPr>
        <w:t xml:space="preserve">  </w:t>
      </w:r>
      <w:r>
        <w:rPr>
          <w:sz w:val="24"/>
          <w:b/>
        </w:rPr>
        <w:t>项目的名称、合同总价和项目货物的清单（名称、数量、规格、单价、型号、品牌和技术指标等）</w:t>
      </w:r>
    </w:p>
    <w:p>
      <w:pPr>
        <w:pStyle w:val="null3"/>
        <w:ind w:firstLine="480"/>
        <w:jc w:val="both"/>
      </w:pPr>
      <w:r>
        <w:rPr>
          <w:sz w:val="24"/>
        </w:rPr>
        <w:t>1.</w:t>
      </w:r>
      <w:r>
        <w:rPr>
          <w:sz w:val="24"/>
        </w:rPr>
        <w:t>项目名称：</w:t>
      </w:r>
      <w:r>
        <w:rPr>
          <w:sz w:val="21"/>
          <w:u w:val="single"/>
        </w:rPr>
        <w:t xml:space="preserve">      </w:t>
      </w:r>
      <w:r>
        <w:rPr>
          <w:sz w:val="21"/>
          <w:b/>
          <w:u w:val="single"/>
        </w:rPr>
        <w:t xml:space="preserve">     </w:t>
      </w:r>
    </w:p>
    <w:p>
      <w:pPr>
        <w:pStyle w:val="null3"/>
        <w:ind w:firstLine="480"/>
        <w:jc w:val="both"/>
      </w:pPr>
      <w:r>
        <w:rPr>
          <w:sz w:val="24"/>
        </w:rPr>
        <w:t>2.</w:t>
      </w:r>
      <w:r>
        <w:rPr>
          <w:sz w:val="24"/>
        </w:rPr>
        <w:t>设备名称：</w:t>
      </w:r>
      <w:r>
        <w:rPr>
          <w:sz w:val="21"/>
          <w:u w:val="single"/>
        </w:rPr>
        <w:t xml:space="preserve">           </w:t>
      </w:r>
    </w:p>
    <w:p>
      <w:pPr>
        <w:pStyle w:val="null3"/>
        <w:ind w:firstLine="480"/>
        <w:jc w:val="both"/>
      </w:pPr>
      <w:r>
        <w:rPr>
          <w:sz w:val="24"/>
        </w:rPr>
        <w:t>3.</w:t>
      </w:r>
      <w:r>
        <w:rPr>
          <w:sz w:val="24"/>
        </w:rPr>
        <w:t>合同总价为</w:t>
      </w:r>
      <w:r>
        <w:rPr>
          <w:sz w:val="24"/>
          <w:b/>
          <w:u w:val="single"/>
        </w:rPr>
        <w:t>¥</w:t>
      </w:r>
      <w:r>
        <w:rPr>
          <w:sz w:val="21"/>
          <w:b/>
          <w:u w:val="single"/>
        </w:rPr>
        <w:t xml:space="preserve">         </w:t>
      </w:r>
      <w:r>
        <w:rPr>
          <w:sz w:val="24"/>
        </w:rPr>
        <w:t>元（大写：</w:t>
      </w:r>
      <w:r>
        <w:rPr>
          <w:sz w:val="24"/>
          <w:u w:val="single"/>
        </w:rPr>
        <w:t>人民币</w:t>
      </w:r>
      <w:r>
        <w:rPr>
          <w:sz w:val="21"/>
          <w:b/>
          <w:u w:val="single"/>
        </w:rPr>
        <w:t xml:space="preserve">         </w:t>
      </w:r>
      <w:r>
        <w:rPr>
          <w:sz w:val="24"/>
        </w:rPr>
        <w:t>）</w:t>
      </w:r>
    </w:p>
    <w:p>
      <w:pPr>
        <w:pStyle w:val="null3"/>
        <w:ind w:firstLine="480"/>
        <w:jc w:val="both"/>
      </w:pPr>
      <w:r>
        <w:rPr>
          <w:sz w:val="24"/>
        </w:rPr>
        <w:t>合同总价是完成项目的含税全包价，包括但不限于货物的设计</w:t>
      </w:r>
      <w:r>
        <w:rPr>
          <w:sz w:val="24"/>
        </w:rPr>
        <w:t>、</w:t>
      </w:r>
      <w:r>
        <w:rPr>
          <w:sz w:val="24"/>
        </w:rPr>
        <w:t>制造、包装、仓储、运输、保险以及乙方进行的安装、调试、试运行、验收、培训、技术服务（包括技术资料、图纸的提供）、质保期间保障服务等的全部费用。所有价格变动的风险均由乙方承担。甲方</w:t>
      </w:r>
      <w:r>
        <w:rPr>
          <w:sz w:val="24"/>
        </w:rPr>
        <w:t>不需再向乙方支付任何其他费用。</w:t>
      </w:r>
    </w:p>
    <w:p>
      <w:pPr>
        <w:pStyle w:val="null3"/>
        <w:ind w:firstLine="480"/>
        <w:jc w:val="both"/>
      </w:pPr>
      <w:r>
        <w:rPr>
          <w:sz w:val="24"/>
        </w:rPr>
        <w:t>货物清单、主要技术参数</w:t>
      </w:r>
      <w:r>
        <w:rPr>
          <w:sz w:val="24"/>
        </w:rPr>
        <w:t>、</w:t>
      </w:r>
      <w:r>
        <w:rPr>
          <w:sz w:val="24"/>
        </w:rPr>
        <w:t>保修服务表</w:t>
      </w:r>
      <w:r>
        <w:rPr>
          <w:sz w:val="24"/>
        </w:rPr>
        <w:t>和</w:t>
      </w:r>
      <w:r>
        <w:rPr>
          <w:sz w:val="24"/>
        </w:rPr>
        <w:t>培训计划请见附件</w:t>
      </w:r>
      <w:r>
        <w:rPr>
          <w:sz w:val="24"/>
        </w:rPr>
        <w:t>1、附件2</w:t>
      </w:r>
      <w:r>
        <w:rPr>
          <w:sz w:val="24"/>
        </w:rPr>
        <w:t>、</w:t>
      </w:r>
      <w:r>
        <w:rPr>
          <w:sz w:val="24"/>
        </w:rPr>
        <w:t>附件</w:t>
      </w:r>
      <w:r>
        <w:rPr>
          <w:sz w:val="24"/>
        </w:rPr>
        <w:t>3</w:t>
      </w:r>
      <w:r>
        <w:rPr>
          <w:sz w:val="24"/>
        </w:rPr>
        <w:t>和附件</w:t>
      </w:r>
      <w:r>
        <w:rPr>
          <w:sz w:val="24"/>
        </w:rPr>
        <w:t>4</w:t>
      </w:r>
      <w:r>
        <w:rPr>
          <w:sz w:val="24"/>
        </w:rPr>
        <w:t>。</w:t>
      </w:r>
    </w:p>
    <w:p>
      <w:pPr>
        <w:pStyle w:val="null3"/>
        <w:ind w:firstLine="480"/>
        <w:jc w:val="both"/>
      </w:pPr>
      <w:r>
        <w:rPr>
          <w:sz w:val="24"/>
        </w:rPr>
        <w:t>4.</w:t>
      </w:r>
      <w:r>
        <w:rPr>
          <w:sz w:val="24"/>
        </w:rPr>
        <w:t>安全责任：本项目</w:t>
      </w:r>
      <w:r>
        <w:rPr>
          <w:sz w:val="24"/>
        </w:rPr>
        <w:t>实施过程中</w:t>
      </w:r>
      <w:r>
        <w:rPr>
          <w:sz w:val="24"/>
        </w:rPr>
        <w:t>安全措施由乙方制定方案及组织实施，并</w:t>
      </w:r>
      <w:r>
        <w:rPr>
          <w:sz w:val="24"/>
        </w:rPr>
        <w:t>独立</w:t>
      </w:r>
      <w:r>
        <w:rPr>
          <w:sz w:val="24"/>
        </w:rPr>
        <w:t>承担全部安全责任，甲方不负责任何伤亡、劳保福利以及施工中材料被盗等责任。</w:t>
      </w:r>
      <w:r>
        <w:rPr>
          <w:sz w:val="24"/>
        </w:rPr>
        <w:t>乙方制定的安全措施方案应提交一份至甲方留存备案，且甲方有权监督乙方组织实施情况。</w:t>
      </w:r>
    </w:p>
    <w:p>
      <w:pPr>
        <w:pStyle w:val="null3"/>
        <w:ind w:firstLine="480"/>
        <w:jc w:val="both"/>
      </w:pPr>
      <w:r>
        <w:rPr>
          <w:sz w:val="24"/>
        </w:rPr>
        <w:t>5.</w:t>
      </w:r>
      <w:r>
        <w:rPr>
          <w:sz w:val="24"/>
        </w:rPr>
        <w:t>消防责任：本项目消防措施由乙方制定方案及组织实施，严格按照消防法的规定进行操作，需用的水电由甲方协助提供，需用电源必须由乙方派有资质的电工按规范拉接，不允许乙方的施工人员乱拉乱接。凡在施工期间因乙方过失引起的火灾事故应由乙方负责，所造成的经济损失由乙方负责全额赔偿。</w:t>
      </w:r>
      <w:r>
        <w:rPr>
          <w:sz w:val="24"/>
        </w:rPr>
        <w:t>若造成人员伤亡的，全部由乙方负责</w:t>
      </w:r>
      <w:r>
        <w:rPr>
          <w:sz w:val="24"/>
        </w:rPr>
        <w:t>。</w:t>
      </w:r>
      <w:r>
        <w:rPr>
          <w:sz w:val="24"/>
        </w:rPr>
        <w:t>乙方制定的消防措施方案应提交一份至甲方留存备案，且甲方有权监督乙方组织实施情况。</w:t>
      </w:r>
    </w:p>
    <w:p>
      <w:pPr>
        <w:pStyle w:val="null3"/>
        <w:ind w:firstLine="420"/>
        <w:jc w:val="both"/>
      </w:pPr>
      <w:r>
        <w:rPr>
          <w:sz w:val="24"/>
          <w:b/>
        </w:rPr>
        <w:t>第二条</w:t>
      </w:r>
      <w:r>
        <w:rPr>
          <w:sz w:val="21"/>
          <w:b/>
        </w:rPr>
        <w:t xml:space="preserve">  </w:t>
      </w:r>
      <w:r>
        <w:rPr>
          <w:sz w:val="24"/>
          <w:b/>
        </w:rPr>
        <w:t>货物质量要求及乙方对质量负责的条件和期限</w:t>
      </w:r>
    </w:p>
    <w:p>
      <w:pPr>
        <w:pStyle w:val="null3"/>
        <w:ind w:firstLine="480"/>
        <w:jc w:val="both"/>
      </w:pPr>
      <w:r>
        <w:rPr>
          <w:sz w:val="24"/>
        </w:rPr>
        <w:t>1.</w:t>
      </w:r>
      <w:r>
        <w:rPr>
          <w:sz w:val="24"/>
        </w:rPr>
        <w:t>乙方提供的货物</w:t>
      </w:r>
      <w:r>
        <w:rPr>
          <w:sz w:val="24"/>
        </w:rPr>
        <w:t>应</w:t>
      </w:r>
      <w:r>
        <w:rPr>
          <w:sz w:val="24"/>
        </w:rPr>
        <w:t>符合中华人民共和国国家质量、安全、环保等标准（若有国家标准的，</w:t>
      </w:r>
      <w:r>
        <w:rPr>
          <w:sz w:val="24"/>
        </w:rPr>
        <w:t>则以</w:t>
      </w:r>
      <w:r>
        <w:rPr>
          <w:sz w:val="24"/>
        </w:rPr>
        <w:t>行业最高标准为本合同履行标准）以及该产品的出厂标准。</w:t>
      </w:r>
    </w:p>
    <w:p>
      <w:pPr>
        <w:pStyle w:val="null3"/>
        <w:ind w:firstLine="480"/>
        <w:jc w:val="both"/>
      </w:pPr>
      <w:r>
        <w:rPr>
          <w:sz w:val="24"/>
        </w:rPr>
        <w:t>2.</w:t>
      </w:r>
      <w:r>
        <w:rPr>
          <w:sz w:val="24"/>
        </w:rPr>
        <w:t>知识产权和专利权：</w:t>
      </w:r>
    </w:p>
    <w:p>
      <w:pPr>
        <w:pStyle w:val="null3"/>
        <w:ind w:firstLine="420"/>
        <w:jc w:val="both"/>
      </w:pPr>
      <w:r>
        <w:rPr>
          <w:sz w:val="21"/>
        </w:rPr>
        <w:t>(1)</w:t>
      </w:r>
      <w:r>
        <w:rPr>
          <w:sz w:val="24"/>
        </w:rPr>
        <w:t>乙方提供的货物</w:t>
      </w:r>
      <w:r>
        <w:rPr>
          <w:sz w:val="24"/>
        </w:rPr>
        <w:t>应</w:t>
      </w:r>
      <w:r>
        <w:rPr>
          <w:sz w:val="24"/>
        </w:rPr>
        <w:t>是无知识产权争议，且全新的产品（含零部件、配件、随机工具等），表面无划损、无碰撞</w:t>
      </w:r>
      <w:r>
        <w:rPr>
          <w:sz w:val="24"/>
        </w:rPr>
        <w:t>、无任何缺陷隐患、无其他侵权行为，在中国境内可依常规安全合法使用</w:t>
      </w:r>
      <w:r>
        <w:rPr>
          <w:sz w:val="24"/>
        </w:rPr>
        <w:t>。</w:t>
      </w:r>
    </w:p>
    <w:p>
      <w:pPr>
        <w:pStyle w:val="null3"/>
        <w:ind w:firstLine="420"/>
        <w:jc w:val="both"/>
      </w:pPr>
      <w:r>
        <w:rPr>
          <w:sz w:val="21"/>
        </w:rPr>
        <w:t>(2)</w:t>
      </w:r>
      <w:r>
        <w:rPr>
          <w:sz w:val="24"/>
        </w:rPr>
        <w:t>乙方应保证甲方在中华人民共和国使用货物或其任何一部分时，如有第三方向甲方提出侵犯专利权、商标权或者其他知识产权的主张，</w:t>
      </w:r>
      <w:r>
        <w:rPr>
          <w:sz w:val="24"/>
        </w:rPr>
        <w:t>因此产生的法律责任、赔偿</w:t>
      </w:r>
      <w:r>
        <w:rPr>
          <w:sz w:val="24"/>
        </w:rPr>
        <w:t>责任由乙方承担</w:t>
      </w:r>
      <w:r>
        <w:rPr>
          <w:sz w:val="24"/>
        </w:rPr>
        <w:t>；</w:t>
      </w:r>
      <w:r>
        <w:rPr>
          <w:sz w:val="24"/>
        </w:rPr>
        <w:t>因此给甲方造成损失的，乙方应赔偿甲方全部损失</w:t>
      </w:r>
      <w:r>
        <w:rPr>
          <w:sz w:val="24"/>
        </w:rPr>
        <w:t>。</w:t>
      </w:r>
    </w:p>
    <w:p>
      <w:pPr>
        <w:pStyle w:val="null3"/>
        <w:ind w:firstLine="420"/>
        <w:jc w:val="both"/>
      </w:pPr>
      <w:r>
        <w:rPr>
          <w:sz w:val="21"/>
        </w:rPr>
        <w:t>(3)</w:t>
      </w:r>
      <w:r>
        <w:rPr>
          <w:sz w:val="24"/>
        </w:rPr>
        <w:t>乙方应</w:t>
      </w:r>
      <w:r>
        <w:rPr>
          <w:sz w:val="24"/>
        </w:rPr>
        <w:t>于售出货物前</w:t>
      </w:r>
      <w:r>
        <w:rPr>
          <w:sz w:val="24"/>
        </w:rPr>
        <w:t>向所有权人支付专利权、商标权或其他知识产权的有关费用及税费。</w:t>
      </w:r>
    </w:p>
    <w:p>
      <w:pPr>
        <w:pStyle w:val="null3"/>
        <w:ind w:firstLine="480"/>
        <w:jc w:val="both"/>
      </w:pPr>
      <w:r>
        <w:rPr>
          <w:sz w:val="24"/>
        </w:rPr>
        <w:t>3.</w:t>
      </w:r>
      <w:r>
        <w:rPr>
          <w:sz w:val="24"/>
        </w:rPr>
        <w:t>保密：</w:t>
      </w:r>
    </w:p>
    <w:p>
      <w:pPr>
        <w:pStyle w:val="null3"/>
        <w:ind w:firstLine="480"/>
        <w:jc w:val="both"/>
      </w:pPr>
      <w:r>
        <w:rPr>
          <w:sz w:val="24"/>
        </w:rPr>
        <w:t>（</w:t>
      </w:r>
      <w:r>
        <w:rPr>
          <w:sz w:val="24"/>
        </w:rPr>
        <w:t>1）</w:t>
      </w:r>
      <w:r>
        <w:rPr>
          <w:sz w:val="24"/>
        </w:rPr>
        <w:t>如甲方向乙方提供图纸、详细资料、样品、模型和所有其他资料，这些均视为保密资料，仅被用于</w:t>
      </w:r>
      <w:r>
        <w:rPr>
          <w:sz w:val="24"/>
        </w:rPr>
        <w:t>经甲方允许</w:t>
      </w:r>
      <w:r>
        <w:rPr>
          <w:sz w:val="24"/>
        </w:rPr>
        <w:t>的用途，除非得到甲方的同意，</w:t>
      </w:r>
      <w:r>
        <w:rPr>
          <w:sz w:val="24"/>
        </w:rPr>
        <w:t>乙方</w:t>
      </w:r>
      <w:r>
        <w:rPr>
          <w:sz w:val="24"/>
        </w:rPr>
        <w:t>不能向任何第三方</w:t>
      </w:r>
      <w:r>
        <w:rPr>
          <w:sz w:val="24"/>
        </w:rPr>
        <w:t>泄露以上资料或者利用以</w:t>
      </w:r>
      <w:r>
        <w:rPr>
          <w:sz w:val="24"/>
        </w:rPr>
        <w:t>上资料牟利</w:t>
      </w:r>
      <w:r>
        <w:rPr>
          <w:sz w:val="24"/>
        </w:rPr>
        <w:t>。</w:t>
      </w:r>
    </w:p>
    <w:p>
      <w:pPr>
        <w:pStyle w:val="null3"/>
        <w:ind w:firstLine="420"/>
        <w:jc w:val="both"/>
      </w:pPr>
      <w:r>
        <w:rPr>
          <w:sz w:val="24"/>
        </w:rPr>
        <w:t>（</w:t>
      </w:r>
      <w:r>
        <w:rPr>
          <w:sz w:val="24"/>
        </w:rPr>
        <w:t>2）</w:t>
      </w:r>
      <w:r>
        <w:rPr>
          <w:sz w:val="24"/>
        </w:rPr>
        <w:t>乙方收集甲方单位的个人信息</w:t>
      </w:r>
      <w:r>
        <w:rPr>
          <w:sz w:val="24"/>
        </w:rPr>
        <w:t>类型</w:t>
      </w:r>
      <w:r>
        <w:rPr>
          <w:sz w:val="24"/>
        </w:rPr>
        <w:t>应当与</w:t>
      </w:r>
      <w:r>
        <w:rPr>
          <w:sz w:val="24"/>
        </w:rPr>
        <w:t>实际</w:t>
      </w:r>
      <w:r>
        <w:rPr>
          <w:sz w:val="24"/>
        </w:rPr>
        <w:t>产品或服务的业务功能有直接关联，并严格按照国家相关法律法规要求对采集到的个人信息进行保护。在本合同期满、解除或者终止后的</w:t>
      </w:r>
      <w:r>
        <w:rPr>
          <w:sz w:val="24"/>
        </w:rPr>
        <w:t>10</w:t>
      </w:r>
      <w:r>
        <w:rPr>
          <w:sz w:val="24"/>
        </w:rPr>
        <w:t>个工作日内，乙方根据甲方的要求及时删除采集到的甲方单位的个人信息。</w:t>
      </w:r>
    </w:p>
    <w:p>
      <w:pPr>
        <w:pStyle w:val="null3"/>
        <w:ind w:firstLine="480"/>
        <w:jc w:val="both"/>
      </w:pPr>
      <w:r>
        <w:rPr>
          <w:sz w:val="24"/>
        </w:rPr>
        <w:t>4.</w:t>
      </w:r>
      <w:r>
        <w:rPr>
          <w:sz w:val="24"/>
        </w:rPr>
        <w:t>本项目由乙方负责第三方检测及办证的有关事宜，</w:t>
      </w:r>
      <w:r>
        <w:rPr>
          <w:sz w:val="24"/>
        </w:rPr>
        <w:t>检测和办证标准</w:t>
      </w:r>
      <w:r>
        <w:rPr>
          <w:sz w:val="24"/>
        </w:rPr>
        <w:t>如未明确则按行业标准或</w:t>
      </w:r>
      <w:r>
        <w:rPr>
          <w:sz w:val="24"/>
        </w:rPr>
        <w:t>行业</w:t>
      </w:r>
      <w:r>
        <w:rPr>
          <w:sz w:val="24"/>
        </w:rPr>
        <w:t>惯例，所有费用</w:t>
      </w:r>
      <w:r>
        <w:rPr>
          <w:sz w:val="24"/>
        </w:rPr>
        <w:t>均</w:t>
      </w:r>
      <w:r>
        <w:rPr>
          <w:sz w:val="24"/>
        </w:rPr>
        <w:t>由乙方承担。</w:t>
      </w:r>
    </w:p>
    <w:p>
      <w:pPr>
        <w:pStyle w:val="null3"/>
        <w:ind w:firstLine="480"/>
        <w:jc w:val="both"/>
      </w:pPr>
      <w:r>
        <w:rPr>
          <w:sz w:val="24"/>
        </w:rPr>
        <w:t>5.</w:t>
      </w:r>
      <w:r>
        <w:rPr>
          <w:sz w:val="24"/>
        </w:rPr>
        <w:t>货物进场后甲方有权提出对存在疑问的货物进行现场抽样送检，检测项目含材料的成分、组分</w:t>
      </w:r>
      <w:r>
        <w:rPr>
          <w:sz w:val="24"/>
        </w:rPr>
        <w:t>及</w:t>
      </w:r>
      <w:r>
        <w:rPr>
          <w:sz w:val="24"/>
        </w:rPr>
        <w:t>相关性能指标等，检测费用由乙方承担。</w:t>
      </w:r>
    </w:p>
    <w:p>
      <w:pPr>
        <w:pStyle w:val="null3"/>
        <w:ind w:firstLine="480"/>
        <w:jc w:val="both"/>
      </w:pPr>
      <w:r>
        <w:rPr>
          <w:sz w:val="24"/>
        </w:rPr>
        <w:t>6.</w:t>
      </w:r>
      <w:r>
        <w:rPr>
          <w:sz w:val="24"/>
        </w:rPr>
        <w:t>质保期内如货物非因甲方的人为原因而出现的问题由乙方负责包修、包换或包退，并承担维修、更换或退货的所有费用。乙方</w:t>
      </w:r>
      <w:r>
        <w:rPr>
          <w:sz w:val="24"/>
        </w:rPr>
        <w:t>拒绝或者未在甲方指定期限内</w:t>
      </w:r>
      <w:r>
        <w:rPr>
          <w:sz w:val="24"/>
        </w:rPr>
        <w:t>维修、更换或退货的，均按违约处理。</w:t>
      </w:r>
    </w:p>
    <w:p>
      <w:pPr>
        <w:pStyle w:val="null3"/>
        <w:ind w:firstLine="420"/>
        <w:jc w:val="both"/>
      </w:pPr>
      <w:r>
        <w:rPr>
          <w:sz w:val="24"/>
          <w:b/>
        </w:rPr>
        <w:t>第三条</w:t>
      </w:r>
      <w:r>
        <w:rPr>
          <w:sz w:val="21"/>
          <w:b/>
        </w:rPr>
        <w:t xml:space="preserve">  </w:t>
      </w:r>
      <w:r>
        <w:rPr>
          <w:sz w:val="24"/>
          <w:b/>
        </w:rPr>
        <w:t>货物的交付、开箱检验及验收</w:t>
      </w:r>
    </w:p>
    <w:p>
      <w:pPr>
        <w:pStyle w:val="null3"/>
        <w:ind w:firstLine="480"/>
        <w:jc w:val="both"/>
      </w:pPr>
      <w:r>
        <w:rPr>
          <w:sz w:val="24"/>
        </w:rPr>
        <w:t>1.</w:t>
      </w:r>
      <w:r>
        <w:rPr>
          <w:sz w:val="24"/>
        </w:rPr>
        <w:t>交货时间：</w:t>
      </w:r>
      <w:r>
        <w:rPr>
          <w:sz w:val="24"/>
          <w:u w:val="single"/>
        </w:rPr>
        <w:t>合同生效后</w:t>
      </w:r>
      <w:r>
        <w:rPr>
          <w:sz w:val="24"/>
          <w:u w:val="single"/>
        </w:rPr>
        <w:t xml:space="preserve">    </w:t>
      </w:r>
      <w:r>
        <w:rPr>
          <w:sz w:val="24"/>
          <w:u w:val="single"/>
        </w:rPr>
        <w:t>日历日</w:t>
      </w:r>
      <w:r>
        <w:rPr>
          <w:sz w:val="24"/>
          <w:u w:val="single"/>
        </w:rPr>
        <w:t>内完成交付合格的货物（包括：货物的安装、调试和向甲方职能部门提交认可的完整的验收申请资料）</w:t>
      </w:r>
      <w:r>
        <w:rPr>
          <w:sz w:val="24"/>
        </w:rPr>
        <w:t>。</w:t>
      </w:r>
    </w:p>
    <w:p>
      <w:pPr>
        <w:pStyle w:val="null3"/>
        <w:ind w:firstLine="480"/>
        <w:jc w:val="both"/>
      </w:pPr>
      <w:r>
        <w:rPr>
          <w:sz w:val="24"/>
        </w:rPr>
        <w:t>2.</w:t>
      </w:r>
      <w:r>
        <w:rPr>
          <w:sz w:val="24"/>
        </w:rPr>
        <w:t>国内产品或合资厂的产品</w:t>
      </w:r>
      <w:r>
        <w:rPr>
          <w:sz w:val="24"/>
        </w:rPr>
        <w:t>应</w:t>
      </w:r>
      <w:r>
        <w:rPr>
          <w:sz w:val="24"/>
        </w:rPr>
        <w:t>具备出厂合格证</w:t>
      </w:r>
      <w:r>
        <w:rPr>
          <w:sz w:val="24"/>
        </w:rPr>
        <w:t>，</w:t>
      </w:r>
      <w:r>
        <w:rPr>
          <w:sz w:val="24"/>
        </w:rPr>
        <w:t>国外产品应提供相关材料证明产品系合法进口且已经按照我国相关法律法规缴纳进口税费</w:t>
      </w:r>
      <w:r>
        <w:rPr>
          <w:sz w:val="24"/>
        </w:rPr>
        <w:t>。</w:t>
      </w:r>
    </w:p>
    <w:p>
      <w:pPr>
        <w:pStyle w:val="null3"/>
        <w:ind w:firstLine="480"/>
        <w:jc w:val="both"/>
      </w:pPr>
      <w:r>
        <w:rPr>
          <w:sz w:val="24"/>
        </w:rPr>
        <w:t>3.</w:t>
      </w:r>
      <w:r>
        <w:rPr>
          <w:sz w:val="24"/>
        </w:rPr>
        <w:t>交货地点：</w:t>
      </w:r>
      <w:r>
        <w:rPr>
          <w:sz w:val="24"/>
          <w:u w:val="single"/>
        </w:rPr>
        <w:t>五邑大学指定地点。</w:t>
      </w:r>
    </w:p>
    <w:p>
      <w:pPr>
        <w:pStyle w:val="null3"/>
        <w:ind w:firstLine="480"/>
        <w:jc w:val="both"/>
      </w:pPr>
      <w:r>
        <w:rPr>
          <w:sz w:val="24"/>
        </w:rPr>
        <w:t>4.</w:t>
      </w:r>
      <w:r>
        <w:rPr>
          <w:sz w:val="24"/>
        </w:rPr>
        <w:t>乙方应将关键主机设备的用户手册、保修手册、有关单证资料及配备件、随机工具等一并交付给甲方，使用操作及安全须知等重要资料应附有中文说明。甲方对货物交付有特殊要求的，乙方在交付货物时还应当满足甲方的相应要求。</w:t>
      </w:r>
    </w:p>
    <w:p>
      <w:pPr>
        <w:pStyle w:val="null3"/>
        <w:ind w:firstLine="480"/>
        <w:jc w:val="both"/>
      </w:pPr>
      <w:r>
        <w:rPr>
          <w:sz w:val="24"/>
        </w:rPr>
        <w:t>5.</w:t>
      </w:r>
      <w:r>
        <w:rPr>
          <w:sz w:val="24"/>
        </w:rPr>
        <w:t>货物的验收：</w:t>
      </w:r>
    </w:p>
    <w:p>
      <w:pPr>
        <w:pStyle w:val="null3"/>
        <w:ind w:firstLine="480"/>
        <w:jc w:val="both"/>
      </w:pPr>
      <w:r>
        <w:rPr>
          <w:sz w:val="24"/>
        </w:rPr>
        <w:t>（</w:t>
      </w:r>
      <w:r>
        <w:rPr>
          <w:sz w:val="24"/>
        </w:rPr>
        <w:t>1</w:t>
      </w:r>
      <w:r>
        <w:rPr>
          <w:sz w:val="24"/>
        </w:rPr>
        <w:t>）</w:t>
      </w:r>
      <w:r>
        <w:rPr>
          <w:sz w:val="24"/>
        </w:rPr>
        <w:t>货物为原厂商未启封全新包装，出厂合格证、序列号、包装箱号与出厂批号须一致，并</w:t>
      </w:r>
      <w:r>
        <w:rPr>
          <w:sz w:val="24"/>
        </w:rPr>
        <w:t>可追</w:t>
      </w:r>
      <w:r>
        <w:rPr>
          <w:sz w:val="24"/>
        </w:rPr>
        <w:t>溯</w:t>
      </w:r>
      <w:r>
        <w:rPr>
          <w:sz w:val="24"/>
        </w:rPr>
        <w:t>查阅。全部货物送到甲方指定场地后，甲、乙双方同时在场才能开封验货，甲方就</w:t>
      </w:r>
      <w:r>
        <w:rPr>
          <w:sz w:val="24"/>
        </w:rPr>
        <w:t>货物</w:t>
      </w:r>
      <w:r>
        <w:rPr>
          <w:sz w:val="24"/>
        </w:rPr>
        <w:t>质量、</w:t>
      </w:r>
      <w:r>
        <w:rPr>
          <w:sz w:val="24"/>
        </w:rPr>
        <w:t>型号、</w:t>
      </w:r>
      <w:r>
        <w:rPr>
          <w:sz w:val="24"/>
        </w:rPr>
        <w:t>规格和数量进行初步</w:t>
      </w:r>
      <w:r>
        <w:rPr>
          <w:sz w:val="24"/>
        </w:rPr>
        <w:t>开箱验收，</w:t>
      </w:r>
      <w:r>
        <w:rPr>
          <w:sz w:val="24"/>
        </w:rPr>
        <w:t>如果发现</w:t>
      </w:r>
      <w:r>
        <w:rPr>
          <w:sz w:val="24"/>
        </w:rPr>
        <w:t>货物</w:t>
      </w:r>
      <w:r>
        <w:rPr>
          <w:sz w:val="24"/>
        </w:rPr>
        <w:t>的包装损坏、不符合包装要求或设备的质量、型号、规格和数量等与合同不符，甲方有权拒收货物</w:t>
      </w:r>
      <w:r>
        <w:rPr>
          <w:sz w:val="24"/>
        </w:rPr>
        <w:t>，</w:t>
      </w:r>
      <w:r>
        <w:rPr>
          <w:sz w:val="24"/>
        </w:rPr>
        <w:t>乙方应在</w:t>
      </w:r>
      <w:r>
        <w:rPr>
          <w:sz w:val="24"/>
        </w:rPr>
        <w:t>合同约定的交货时间</w:t>
      </w:r>
      <w:r>
        <w:rPr>
          <w:sz w:val="24"/>
        </w:rPr>
        <w:t>内</w:t>
      </w:r>
      <w:r>
        <w:rPr>
          <w:sz w:val="24"/>
        </w:rPr>
        <w:t>按照合同要求及时进行第二次交货处理并通过验收，否则按违约处理，</w:t>
      </w:r>
      <w:r>
        <w:rPr>
          <w:sz w:val="24"/>
        </w:rPr>
        <w:t>甲方有权解除</w:t>
      </w:r>
      <w:r>
        <w:rPr>
          <w:sz w:val="24"/>
        </w:rPr>
        <w:t>采购</w:t>
      </w:r>
      <w:r>
        <w:rPr>
          <w:sz w:val="24"/>
        </w:rPr>
        <w:t>合同</w:t>
      </w:r>
      <w:r>
        <w:rPr>
          <w:sz w:val="24"/>
        </w:rPr>
        <w:t>并上报主管部门，相关损失由乙方自行承担</w:t>
      </w:r>
      <w:r>
        <w:rPr>
          <w:sz w:val="24"/>
        </w:rPr>
        <w:t>。</w:t>
      </w:r>
    </w:p>
    <w:p>
      <w:pPr>
        <w:pStyle w:val="null3"/>
        <w:ind w:firstLine="480"/>
        <w:jc w:val="both"/>
      </w:pPr>
      <w:r>
        <w:rPr>
          <w:sz w:val="24"/>
        </w:rPr>
        <w:t>（</w:t>
      </w:r>
      <w:r>
        <w:rPr>
          <w:sz w:val="24"/>
        </w:rPr>
        <w:t>2</w:t>
      </w:r>
      <w:r>
        <w:rPr>
          <w:sz w:val="24"/>
        </w:rPr>
        <w:t>）</w:t>
      </w:r>
      <w:r>
        <w:rPr>
          <w:sz w:val="24"/>
        </w:rPr>
        <w:t>设备安装及调试完成后</w:t>
      </w:r>
      <w:r>
        <w:rPr>
          <w:sz w:val="24"/>
        </w:rPr>
        <w:t>，经初步培训，甲方相关操作人员掌握仪器的具体操作后</w:t>
      </w:r>
      <w:r>
        <w:rPr>
          <w:sz w:val="24"/>
          <w:u w:val="single"/>
        </w:rPr>
        <w:t xml:space="preserve"> </w:t>
      </w:r>
      <w:r>
        <w:rPr>
          <w:sz w:val="24"/>
          <w:u w:val="single"/>
        </w:rPr>
        <w:t xml:space="preserve">** </w:t>
      </w:r>
      <w:r>
        <w:rPr>
          <w:sz w:val="24"/>
        </w:rPr>
        <w:t>个工作日内（如遇寒暑假，时间顺延），</w:t>
      </w:r>
      <w:r>
        <w:rPr>
          <w:sz w:val="24"/>
        </w:rPr>
        <w:t>由甲方组织验收小组进行验收，项目验收合格后，出具有效的验收报告。</w:t>
      </w:r>
    </w:p>
    <w:p>
      <w:pPr>
        <w:pStyle w:val="null3"/>
        <w:ind w:firstLine="480"/>
        <w:jc w:val="both"/>
      </w:pPr>
      <w:r>
        <w:rPr>
          <w:sz w:val="24"/>
        </w:rPr>
        <w:t>（</w:t>
      </w:r>
      <w:r>
        <w:rPr>
          <w:sz w:val="24"/>
        </w:rPr>
        <w:t>3</w:t>
      </w:r>
      <w:r>
        <w:rPr>
          <w:sz w:val="24"/>
        </w:rPr>
        <w:t>）</w:t>
      </w:r>
      <w:r>
        <w:rPr>
          <w:sz w:val="24"/>
        </w:rPr>
        <w:t>其他验收细则以乙方在投标文件中提供的设备技术资料及双方签订的合同条款为准。（验收时需要对每一条参数进行逐一验证，并提供验证佐证材料作为验收资料）</w:t>
      </w:r>
    </w:p>
    <w:p>
      <w:pPr>
        <w:pStyle w:val="null3"/>
        <w:ind w:firstLine="420"/>
        <w:jc w:val="both"/>
      </w:pPr>
      <w:r>
        <w:rPr>
          <w:sz w:val="24"/>
          <w:b/>
        </w:rPr>
        <w:t>第四条</w:t>
      </w:r>
      <w:r>
        <w:rPr>
          <w:sz w:val="21"/>
          <w:b/>
        </w:rPr>
        <w:t xml:space="preserve">  </w:t>
      </w:r>
      <w:r>
        <w:rPr>
          <w:sz w:val="24"/>
          <w:b/>
        </w:rPr>
        <w:t>履约保证金和付款方式</w:t>
      </w:r>
    </w:p>
    <w:p>
      <w:pPr>
        <w:pStyle w:val="null3"/>
        <w:ind w:firstLine="420"/>
        <w:jc w:val="both"/>
      </w:pPr>
      <w:r>
        <w:rPr>
          <w:sz w:val="21"/>
        </w:rPr>
        <w:t>(1)</w:t>
      </w:r>
      <w:r>
        <w:rPr>
          <w:sz w:val="24"/>
        </w:rPr>
        <w:t>本合同签订之日起五个工作日内，乙方须向甲方提交合同总价</w:t>
      </w:r>
      <w:r>
        <w:rPr>
          <w:sz w:val="24"/>
        </w:rPr>
        <w:t>3.8%的履约保证金</w:t>
      </w:r>
      <w:r>
        <w:rPr>
          <w:sz w:val="24"/>
        </w:rPr>
        <w:t>（</w:t>
      </w:r>
      <w:r>
        <w:rPr>
          <w:sz w:val="24"/>
          <w:b/>
          <w:u w:val="single"/>
        </w:rPr>
        <w:t>人民币大写：</w:t>
      </w:r>
      <w:r>
        <w:rPr>
          <w:sz w:val="21"/>
          <w:b/>
          <w:u w:val="single"/>
        </w:rPr>
        <w:t xml:space="preserve">        </w:t>
      </w:r>
      <w:r>
        <w:rPr>
          <w:sz w:val="24"/>
          <w:b/>
          <w:u w:val="single"/>
        </w:rPr>
        <w:t>；小写：</w:t>
      </w:r>
      <w:r>
        <w:rPr>
          <w:sz w:val="24"/>
          <w:b/>
          <w:u w:val="single"/>
        </w:rPr>
        <w:t>¥</w:t>
      </w:r>
      <w:r>
        <w:rPr>
          <w:sz w:val="21"/>
          <w:b/>
          <w:u w:val="single"/>
        </w:rPr>
        <w:t xml:space="preserve">          </w:t>
      </w:r>
      <w:r>
        <w:rPr>
          <w:sz w:val="24"/>
          <w:b/>
          <w:u w:val="single"/>
        </w:rPr>
        <w:t>元</w:t>
      </w:r>
      <w:r>
        <w:rPr>
          <w:sz w:val="24"/>
          <w:b/>
          <w:u w:val="single"/>
        </w:rPr>
        <w:t>）</w:t>
      </w:r>
      <w:r>
        <w:rPr>
          <w:sz w:val="24"/>
          <w:u w:val="single"/>
        </w:rPr>
        <w:t>，</w:t>
      </w:r>
      <w:r>
        <w:rPr>
          <w:sz w:val="24"/>
        </w:rPr>
        <w:t>可通过银行转账、支票、汇票、本票、保函等非现金形式</w:t>
      </w:r>
      <w:r>
        <w:rPr>
          <w:sz w:val="24"/>
        </w:rPr>
        <w:t>（</w:t>
      </w:r>
      <w:r>
        <w:rPr>
          <w:sz w:val="24"/>
          <w:b/>
        </w:rPr>
        <w:t>签订合同时要确定其中一种形式</w:t>
      </w:r>
      <w:r>
        <w:rPr>
          <w:sz w:val="24"/>
        </w:rPr>
        <w:t>）</w:t>
      </w:r>
      <w:r>
        <w:rPr>
          <w:sz w:val="24"/>
        </w:rPr>
        <w:t>支付。</w:t>
      </w:r>
      <w:r>
        <w:rPr>
          <w:sz w:val="24"/>
        </w:rPr>
        <w:t>验收合格后，乙方应向甲方提出退还履约保证金的书面申请</w:t>
      </w:r>
      <w:r>
        <w:rPr>
          <w:sz w:val="24"/>
        </w:rPr>
        <w:t>，</w:t>
      </w:r>
      <w:r>
        <w:rPr>
          <w:sz w:val="24"/>
        </w:rPr>
        <w:t>甲方在收到申请后</w:t>
      </w:r>
      <w:r>
        <w:rPr>
          <w:sz w:val="24"/>
        </w:rPr>
        <w:t>20个工作日内（</w:t>
      </w:r>
      <w:r>
        <w:rPr>
          <w:sz w:val="24"/>
        </w:rPr>
        <w:t>不含审批时间</w:t>
      </w:r>
      <w:r>
        <w:rPr>
          <w:sz w:val="24"/>
        </w:rPr>
        <w:t>）</w:t>
      </w:r>
      <w:r>
        <w:rPr>
          <w:sz w:val="24"/>
        </w:rPr>
        <w:t>以非现金形式</w:t>
      </w:r>
      <w:r>
        <w:rPr>
          <w:sz w:val="24"/>
        </w:rPr>
        <w:t>一次性返还履约保证金（不计息）；</w:t>
      </w:r>
      <w:r>
        <w:rPr>
          <w:sz w:val="24"/>
        </w:rPr>
        <w:t>如以保函方式支付履约保证金的，将保函原件退回</w:t>
      </w:r>
      <w:r>
        <w:rPr>
          <w:sz w:val="24"/>
        </w:rPr>
        <w:t>。</w:t>
      </w:r>
    </w:p>
    <w:p>
      <w:pPr>
        <w:pStyle w:val="null3"/>
        <w:ind w:firstLine="420"/>
        <w:jc w:val="both"/>
      </w:pPr>
      <w:r>
        <w:rPr>
          <w:sz w:val="21"/>
        </w:rPr>
        <w:t>(2)</w:t>
      </w:r>
      <w:r>
        <w:rPr>
          <w:sz w:val="24"/>
        </w:rPr>
        <w:t>合同签订生效后</w:t>
      </w:r>
      <w:r>
        <w:rPr>
          <w:sz w:val="24"/>
        </w:rPr>
        <w:t>***</w:t>
      </w:r>
      <w:r>
        <w:rPr>
          <w:sz w:val="24"/>
        </w:rPr>
        <w:t>个</w:t>
      </w:r>
      <w:r>
        <w:rPr>
          <w:sz w:val="24"/>
        </w:rPr>
        <w:t>日历</w:t>
      </w:r>
      <w:r>
        <w:rPr>
          <w:sz w:val="24"/>
        </w:rPr>
        <w:t>日内</w:t>
      </w:r>
      <w:r>
        <w:rPr>
          <w:sz w:val="24"/>
        </w:rPr>
        <w:t>（</w:t>
      </w:r>
      <w:r>
        <w:rPr>
          <w:sz w:val="24"/>
        </w:rPr>
        <w:t>不含审批时间</w:t>
      </w:r>
      <w:r>
        <w:rPr>
          <w:sz w:val="24"/>
        </w:rPr>
        <w:t>），甲方</w:t>
      </w:r>
      <w:r>
        <w:rPr>
          <w:sz w:val="24"/>
        </w:rPr>
        <w:t>完成办理合同</w:t>
      </w:r>
      <w:r>
        <w:rPr>
          <w:sz w:val="24"/>
        </w:rPr>
        <w:t>总金额</w:t>
      </w:r>
      <w:r>
        <w:rPr>
          <w:sz w:val="24"/>
        </w:rPr>
        <w:t>4</w:t>
      </w:r>
      <w:r>
        <w:rPr>
          <w:sz w:val="24"/>
        </w:rPr>
        <w:t>0%</w:t>
      </w:r>
      <w:r>
        <w:rPr>
          <w:sz w:val="24"/>
        </w:rPr>
        <w:t>的货款（</w:t>
      </w:r>
      <w:r>
        <w:rPr>
          <w:sz w:val="24"/>
        </w:rPr>
        <w:t>人民币大写：</w:t>
      </w:r>
      <w:r>
        <w:rPr>
          <w:sz w:val="21"/>
          <w:u w:val="single"/>
        </w:rPr>
        <w:t xml:space="preserve">           </w:t>
      </w:r>
      <w:r>
        <w:rPr>
          <w:sz w:val="24"/>
        </w:rPr>
        <w:t>；小写：</w:t>
      </w:r>
      <w:r>
        <w:rPr>
          <w:sz w:val="24"/>
        </w:rPr>
        <w:t>¥</w:t>
      </w:r>
      <w:r>
        <w:rPr>
          <w:sz w:val="21"/>
          <w:u w:val="single"/>
        </w:rPr>
        <w:t xml:space="preserve">          </w:t>
      </w:r>
      <w:r>
        <w:rPr>
          <w:sz w:val="24"/>
        </w:rPr>
        <w:t>元</w:t>
      </w:r>
      <w:r>
        <w:rPr>
          <w:sz w:val="24"/>
        </w:rPr>
        <w:t>）</w:t>
      </w:r>
      <w:r>
        <w:rPr>
          <w:sz w:val="24"/>
        </w:rPr>
        <w:t>的</w:t>
      </w:r>
      <w:r>
        <w:rPr>
          <w:sz w:val="24"/>
        </w:rPr>
        <w:t>支付手续。</w:t>
      </w:r>
    </w:p>
    <w:p>
      <w:pPr>
        <w:pStyle w:val="null3"/>
        <w:ind w:firstLine="420"/>
        <w:jc w:val="both"/>
      </w:pPr>
      <w:r>
        <w:rPr>
          <w:sz w:val="21"/>
        </w:rPr>
        <w:t>(3)</w:t>
      </w:r>
      <w:r>
        <w:rPr>
          <w:sz w:val="24"/>
        </w:rPr>
        <w:t>验收合格后，乙方</w:t>
      </w:r>
      <w:r>
        <w:rPr>
          <w:sz w:val="24"/>
        </w:rPr>
        <w:t>按合同总</w:t>
      </w:r>
      <w:r>
        <w:rPr>
          <w:sz w:val="24"/>
        </w:rPr>
        <w:t>金额向甲方开具</w:t>
      </w:r>
      <w:r>
        <w:rPr>
          <w:sz w:val="24"/>
        </w:rPr>
        <w:t>符合合同类型要求的</w:t>
      </w:r>
      <w:r>
        <w:rPr>
          <w:sz w:val="24"/>
        </w:rPr>
        <w:t>增值税专用</w:t>
      </w:r>
      <w:r>
        <w:rPr>
          <w:sz w:val="24"/>
        </w:rPr>
        <w:t>发票和提供由甲方认可的验收报告。货物验收合格</w:t>
      </w:r>
      <w:r>
        <w:rPr>
          <w:sz w:val="24"/>
        </w:rPr>
        <w:t>且</w:t>
      </w:r>
      <w:r>
        <w:rPr>
          <w:sz w:val="24"/>
        </w:rPr>
        <w:t>甲方收到前述发票、验收报告后</w:t>
      </w:r>
      <w:r>
        <w:rPr>
          <w:sz w:val="24"/>
        </w:rPr>
        <w:t>***</w:t>
      </w:r>
      <w:r>
        <w:rPr>
          <w:sz w:val="24"/>
        </w:rPr>
        <w:t>个工作日</w:t>
      </w:r>
      <w:r>
        <w:rPr>
          <w:sz w:val="24"/>
        </w:rPr>
        <w:t>（</w:t>
      </w:r>
      <w:r>
        <w:rPr>
          <w:sz w:val="24"/>
        </w:rPr>
        <w:t>不含审批时间</w:t>
      </w:r>
      <w:r>
        <w:rPr>
          <w:sz w:val="24"/>
        </w:rPr>
        <w:t>）</w:t>
      </w:r>
      <w:r>
        <w:rPr>
          <w:sz w:val="24"/>
        </w:rPr>
        <w:t>内</w:t>
      </w:r>
      <w:r>
        <w:rPr>
          <w:sz w:val="24"/>
        </w:rPr>
        <w:t>，甲方</w:t>
      </w:r>
      <w:r>
        <w:rPr>
          <w:sz w:val="24"/>
        </w:rPr>
        <w:t>完成</w:t>
      </w:r>
      <w:r>
        <w:rPr>
          <w:sz w:val="24"/>
        </w:rPr>
        <w:t>办理</w:t>
      </w:r>
      <w:r>
        <w:rPr>
          <w:sz w:val="24"/>
        </w:rPr>
        <w:t>合同</w:t>
      </w:r>
      <w:r>
        <w:rPr>
          <w:sz w:val="24"/>
        </w:rPr>
        <w:t>总金额</w:t>
      </w:r>
      <w:r>
        <w:rPr>
          <w:sz w:val="24"/>
        </w:rPr>
        <w:t>6</w:t>
      </w:r>
      <w:r>
        <w:rPr>
          <w:sz w:val="24"/>
        </w:rPr>
        <w:t>0%</w:t>
      </w:r>
      <w:r>
        <w:rPr>
          <w:sz w:val="24"/>
        </w:rPr>
        <w:t>的货款（</w:t>
      </w:r>
      <w:r>
        <w:rPr>
          <w:sz w:val="24"/>
        </w:rPr>
        <w:t>人民币大写：</w:t>
      </w:r>
      <w:r>
        <w:rPr>
          <w:sz w:val="21"/>
          <w:u w:val="single"/>
        </w:rPr>
        <w:t xml:space="preserve">            </w:t>
      </w:r>
      <w:r>
        <w:rPr>
          <w:sz w:val="24"/>
        </w:rPr>
        <w:t>；小写：</w:t>
      </w:r>
      <w:r>
        <w:rPr>
          <w:sz w:val="24"/>
        </w:rPr>
        <w:t>¥</w:t>
      </w:r>
      <w:r>
        <w:rPr>
          <w:sz w:val="21"/>
          <w:u w:val="single"/>
        </w:rPr>
        <w:t xml:space="preserve">            </w:t>
      </w:r>
      <w:r>
        <w:rPr>
          <w:sz w:val="24"/>
        </w:rPr>
        <w:t>元</w:t>
      </w:r>
      <w:r>
        <w:rPr>
          <w:sz w:val="24"/>
        </w:rPr>
        <w:t>）</w:t>
      </w:r>
      <w:r>
        <w:rPr>
          <w:sz w:val="24"/>
        </w:rPr>
        <w:t>的支付手续。</w:t>
      </w:r>
    </w:p>
    <w:p>
      <w:pPr>
        <w:pStyle w:val="null3"/>
        <w:ind w:firstLine="420"/>
        <w:jc w:val="both"/>
      </w:pPr>
      <w:r>
        <w:rPr>
          <w:sz w:val="21"/>
        </w:rPr>
        <w:t>(4)</w:t>
      </w:r>
      <w:r>
        <w:rPr>
          <w:sz w:val="24"/>
        </w:rPr>
        <w:t>结算方式：银行</w:t>
      </w:r>
      <w:r>
        <w:rPr>
          <w:sz w:val="24"/>
        </w:rPr>
        <w:t>转账</w:t>
      </w:r>
    </w:p>
    <w:p>
      <w:pPr>
        <w:pStyle w:val="null3"/>
        <w:ind w:right="-60" w:firstLine="480"/>
        <w:jc w:val="both"/>
      </w:pPr>
      <w:r>
        <w:rPr>
          <w:sz w:val="24"/>
        </w:rPr>
        <w:t>乙方户名：</w:t>
      </w:r>
    </w:p>
    <w:p>
      <w:pPr>
        <w:pStyle w:val="null3"/>
        <w:ind w:right="-60" w:firstLine="480"/>
        <w:jc w:val="both"/>
      </w:pPr>
      <w:r>
        <w:rPr>
          <w:sz w:val="24"/>
        </w:rPr>
        <w:t>开户银行：</w:t>
      </w:r>
    </w:p>
    <w:p>
      <w:pPr>
        <w:pStyle w:val="null3"/>
        <w:ind w:right="105" w:firstLine="480"/>
        <w:jc w:val="both"/>
      </w:pPr>
      <w:r>
        <w:rPr>
          <w:sz w:val="24"/>
        </w:rPr>
        <w:t>账</w:t>
      </w:r>
      <w:r>
        <w:rPr>
          <w:sz w:val="24"/>
        </w:rPr>
        <w:t>　　号：</w:t>
      </w:r>
    </w:p>
    <w:p>
      <w:pPr>
        <w:pStyle w:val="null3"/>
        <w:ind w:firstLine="420"/>
        <w:jc w:val="both"/>
      </w:pPr>
      <w:r>
        <w:rPr>
          <w:sz w:val="24"/>
          <w:b/>
        </w:rPr>
        <w:t>第五条</w:t>
      </w:r>
      <w:r>
        <w:rPr>
          <w:sz w:val="21"/>
          <w:b/>
        </w:rPr>
        <w:t xml:space="preserve">  </w:t>
      </w:r>
      <w:r>
        <w:rPr>
          <w:sz w:val="24"/>
          <w:b/>
        </w:rPr>
        <w:t>货物的保修与售后服务</w:t>
      </w:r>
    </w:p>
    <w:p>
      <w:pPr>
        <w:pStyle w:val="null3"/>
        <w:ind w:firstLine="480"/>
        <w:jc w:val="both"/>
      </w:pPr>
      <w:r>
        <w:rPr>
          <w:sz w:val="24"/>
        </w:rPr>
        <w:t>1.</w:t>
      </w:r>
      <w:r>
        <w:rPr>
          <w:sz w:val="24"/>
        </w:rPr>
        <w:t>质保期为</w:t>
      </w:r>
      <w:r>
        <w:rPr>
          <w:sz w:val="24"/>
        </w:rPr>
        <w:t>验收合格之日起</w:t>
      </w:r>
      <w:r>
        <w:rPr>
          <w:sz w:val="21"/>
          <w:b/>
          <w:u w:val="single"/>
        </w:rPr>
        <w:t xml:space="preserve">      </w:t>
      </w:r>
      <w:r>
        <w:rPr>
          <w:sz w:val="24"/>
          <w:u w:val="single"/>
        </w:rPr>
        <w:t>年</w:t>
      </w:r>
      <w:r>
        <w:rPr>
          <w:sz w:val="24"/>
        </w:rPr>
        <w:t>。从验收合格之日起</w:t>
      </w:r>
      <w:r>
        <w:rPr>
          <w:sz w:val="21"/>
          <w:b/>
          <w:u w:val="single"/>
        </w:rPr>
        <w:t xml:space="preserve">      </w:t>
      </w:r>
      <w:r>
        <w:rPr>
          <w:sz w:val="24"/>
          <w:u w:val="single"/>
        </w:rPr>
        <w:t>年</w:t>
      </w:r>
      <w:r>
        <w:rPr>
          <w:sz w:val="24"/>
        </w:rPr>
        <w:t>，甲方所购设备发生非人为故障，乙方应</w:t>
      </w:r>
      <w:r>
        <w:rPr>
          <w:sz w:val="24"/>
        </w:rPr>
        <w:t>无条件</w:t>
      </w:r>
      <w:r>
        <w:rPr>
          <w:sz w:val="24"/>
        </w:rPr>
        <w:t>上门维</w:t>
      </w:r>
      <w:r>
        <w:rPr>
          <w:sz w:val="24"/>
        </w:rPr>
        <w:t>修。如不能完全修复，则应更换不低于原规格型号的新部件或设备。</w:t>
      </w:r>
    </w:p>
    <w:p>
      <w:pPr>
        <w:pStyle w:val="null3"/>
        <w:ind w:firstLine="480"/>
        <w:jc w:val="both"/>
      </w:pPr>
      <w:r>
        <w:rPr>
          <w:sz w:val="24"/>
        </w:rPr>
        <w:t>2.</w:t>
      </w:r>
      <w:r>
        <w:rPr>
          <w:sz w:val="24"/>
        </w:rPr>
        <w:t>自验收合格之日起一个月内，甲方所购货物各部件发生非人为损坏，乙方应无条件给予更换。</w:t>
      </w:r>
    </w:p>
    <w:p>
      <w:pPr>
        <w:pStyle w:val="null3"/>
        <w:ind w:firstLine="480"/>
        <w:jc w:val="both"/>
      </w:pPr>
      <w:r>
        <w:rPr>
          <w:sz w:val="24"/>
        </w:rPr>
        <w:t>3.</w:t>
      </w:r>
      <w:r>
        <w:rPr>
          <w:sz w:val="24"/>
        </w:rPr>
        <w:t>质保期内，同一硬件因质量问题在一个月内累计</w:t>
      </w:r>
      <w:r>
        <w:rPr>
          <w:sz w:val="24"/>
        </w:rPr>
        <w:t>2次出现同一故障的，乙方须无偿更换同一档次的设备或部件。质保期内因货物质量问题发生3次及以上维修的，则该设备或部件的质保期从最后一次维修的日期起重新计算。</w:t>
      </w:r>
    </w:p>
    <w:p>
      <w:pPr>
        <w:pStyle w:val="null3"/>
        <w:ind w:firstLine="480"/>
        <w:jc w:val="both"/>
      </w:pPr>
      <w:r>
        <w:rPr>
          <w:sz w:val="24"/>
        </w:rPr>
        <w:t>4.</w:t>
      </w:r>
      <w:r>
        <w:rPr>
          <w:sz w:val="24"/>
        </w:rPr>
        <w:t>乙方指派专人负责与甲方联系售后服务事宜。乙方接到甲方报修后，即时电话响应；如电话响应无法解决问题，</w:t>
      </w:r>
      <w:r>
        <w:rPr>
          <w:sz w:val="24"/>
        </w:rPr>
        <w:t>乙方</w:t>
      </w:r>
      <w:r>
        <w:rPr>
          <w:sz w:val="24"/>
        </w:rPr>
        <w:t>应在</w:t>
      </w:r>
      <w:r>
        <w:rPr>
          <w:sz w:val="24"/>
        </w:rPr>
        <w:t>4个小时内给予答复</w:t>
      </w:r>
      <w:r>
        <w:rPr>
          <w:sz w:val="24"/>
        </w:rPr>
        <w:t>；</w:t>
      </w:r>
      <w:r>
        <w:rPr>
          <w:sz w:val="24"/>
        </w:rPr>
        <w:t>如确定需要</w:t>
      </w:r>
      <w:r>
        <w:rPr>
          <w:sz w:val="24"/>
        </w:rPr>
        <w:t>派</w:t>
      </w:r>
      <w:r>
        <w:rPr>
          <w:sz w:val="24"/>
        </w:rPr>
        <w:t>人进行修理，</w:t>
      </w:r>
      <w:r>
        <w:rPr>
          <w:sz w:val="24"/>
        </w:rPr>
        <w:t>应保证</w:t>
      </w:r>
      <w:r>
        <w:rPr>
          <w:sz w:val="24"/>
        </w:rPr>
        <w:t>在</w:t>
      </w:r>
      <w:r>
        <w:rPr>
          <w:sz w:val="24"/>
        </w:rPr>
        <w:t>24小时内到达现场并完成修理工作。如在24小时内不能解决问题，乙方应在随后48小时内提供不低于故障设备规格型号档次的备用设备供甲方代替使用，直至故障设备修复，确保设备的正常使用</w:t>
      </w:r>
      <w:r>
        <w:rPr>
          <w:sz w:val="24"/>
        </w:rPr>
        <w:t>，</w:t>
      </w:r>
      <w:r>
        <w:rPr>
          <w:sz w:val="24"/>
        </w:rPr>
        <w:t>技术要求中有特别要求的以技术要求</w:t>
      </w:r>
      <w:r>
        <w:rPr>
          <w:sz w:val="24"/>
        </w:rPr>
        <w:t>为准</w:t>
      </w:r>
      <w:r>
        <w:rPr>
          <w:sz w:val="24"/>
        </w:rPr>
        <w:t>。</w:t>
      </w:r>
    </w:p>
    <w:p>
      <w:pPr>
        <w:pStyle w:val="null3"/>
        <w:ind w:firstLine="480"/>
        <w:jc w:val="both"/>
      </w:pPr>
      <w:r>
        <w:rPr>
          <w:sz w:val="24"/>
        </w:rPr>
        <w:t>5.</w:t>
      </w:r>
      <w:r>
        <w:rPr>
          <w:sz w:val="24"/>
        </w:rPr>
        <w:t>质保期内，乙方负责承担所有因货物质量问题而产生的费用。</w:t>
      </w:r>
    </w:p>
    <w:p>
      <w:pPr>
        <w:pStyle w:val="null3"/>
        <w:ind w:firstLine="480"/>
        <w:jc w:val="both"/>
      </w:pPr>
      <w:r>
        <w:rPr>
          <w:sz w:val="24"/>
        </w:rPr>
        <w:t>6.</w:t>
      </w:r>
      <w:r>
        <w:rPr>
          <w:sz w:val="24"/>
        </w:rPr>
        <w:t>乙方</w:t>
      </w:r>
      <w:r>
        <w:rPr>
          <w:sz w:val="24"/>
        </w:rPr>
        <w:t>提供终身售后服务</w:t>
      </w:r>
      <w:r>
        <w:rPr>
          <w:sz w:val="24"/>
        </w:rPr>
        <w:t>，</w:t>
      </w:r>
      <w:r>
        <w:rPr>
          <w:sz w:val="24"/>
        </w:rPr>
        <w:t>无论在质保期内还是质保期外，乙方均需提供上门维修服务，即由乙方派遣专门技术人员到甲方设备使用现场进行维修。对于质保期内由此产生的一切费用均由乙方承担，对于质保期外的设备维修，乙方仅收取损坏部分的成本材料费。</w:t>
      </w:r>
    </w:p>
    <w:p>
      <w:pPr>
        <w:pStyle w:val="null3"/>
        <w:ind w:firstLine="480"/>
        <w:jc w:val="both"/>
      </w:pPr>
      <w:r>
        <w:rPr>
          <w:sz w:val="24"/>
        </w:rPr>
        <w:t>7.</w:t>
      </w:r>
      <w:r>
        <w:rPr>
          <w:sz w:val="24"/>
        </w:rPr>
        <w:t>质保期内乙方售后服务部门将提供每年不低于四次（含本数）的电话回访和二次现场设备检修服务。</w:t>
      </w:r>
    </w:p>
    <w:p>
      <w:pPr>
        <w:pStyle w:val="null3"/>
        <w:ind w:firstLine="480"/>
        <w:jc w:val="both"/>
      </w:pPr>
      <w:r>
        <w:rPr>
          <w:sz w:val="24"/>
        </w:rPr>
        <w:t>8.</w:t>
      </w:r>
      <w:r>
        <w:rPr>
          <w:sz w:val="24"/>
        </w:rPr>
        <w:t>质保期后乙方无偿提供终身技术服务，软件产品无偿提供终身升级。</w:t>
      </w:r>
    </w:p>
    <w:p>
      <w:pPr>
        <w:pStyle w:val="null3"/>
        <w:ind w:firstLine="480"/>
        <w:jc w:val="both"/>
      </w:pPr>
      <w:r>
        <w:rPr>
          <w:sz w:val="24"/>
        </w:rPr>
        <w:t>9.</w:t>
      </w:r>
      <w:r>
        <w:rPr>
          <w:sz w:val="24"/>
        </w:rPr>
        <w:t>乙方在质保期内提供人员培训和技术服务，乙方需为甲方操作人员提供实地设备操作规程、维护培训等服务，讲解产品的基本结构及工作原理，直至操作人员掌握产品的日常使用、维护保养方法，保证操作人员可正确操作使用，并能排除一般故障。</w:t>
      </w:r>
    </w:p>
    <w:p>
      <w:pPr>
        <w:pStyle w:val="null3"/>
        <w:ind w:firstLine="480"/>
        <w:jc w:val="both"/>
      </w:pPr>
      <w:r>
        <w:rPr>
          <w:sz w:val="24"/>
        </w:rPr>
        <w:t>10.</w:t>
      </w:r>
      <w:r>
        <w:rPr>
          <w:sz w:val="24"/>
        </w:rPr>
        <w:t>乙方未按合同</w:t>
      </w:r>
      <w:r>
        <w:rPr>
          <w:sz w:val="24"/>
        </w:rPr>
        <w:t>约定时间和约定标准</w:t>
      </w:r>
      <w:r>
        <w:rPr>
          <w:sz w:val="24"/>
        </w:rPr>
        <w:t>提供保修服务</w:t>
      </w:r>
      <w:r>
        <w:rPr>
          <w:sz w:val="24"/>
        </w:rPr>
        <w:t>的</w:t>
      </w:r>
      <w:r>
        <w:rPr>
          <w:sz w:val="24"/>
        </w:rPr>
        <w:t>，甲方有权</w:t>
      </w:r>
      <w:r>
        <w:rPr>
          <w:sz w:val="24"/>
        </w:rPr>
        <w:t>向乙方主张合同</w:t>
      </w:r>
      <w:r>
        <w:rPr>
          <w:sz w:val="24"/>
        </w:rPr>
        <w:t>总价</w:t>
      </w:r>
      <w:r>
        <w:rPr>
          <w:sz w:val="24"/>
        </w:rPr>
        <w:t>的</w:t>
      </w:r>
      <w:r>
        <w:rPr>
          <w:sz w:val="24"/>
        </w:rPr>
        <w:t>10%的违约金，并</w:t>
      </w:r>
      <w:r>
        <w:rPr>
          <w:sz w:val="24"/>
        </w:rPr>
        <w:t>有权自行委托第三方提供甲方所需要的技术支持和维修服务，由此造成的包括但不限于第三方维保费用、甲方其他经济损失等均由乙方承担。</w:t>
      </w:r>
    </w:p>
    <w:p>
      <w:pPr>
        <w:pStyle w:val="null3"/>
        <w:ind w:firstLine="480"/>
        <w:jc w:val="both"/>
      </w:pPr>
      <w:r>
        <w:rPr>
          <w:sz w:val="24"/>
        </w:rPr>
        <w:t>11.</w:t>
      </w:r>
      <w:r>
        <w:rPr>
          <w:sz w:val="24"/>
        </w:rPr>
        <w:t>售后服务：</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4118"/>
        <w:gridCol w:w="4188"/>
      </w:tblGrid>
      <w:tr>
        <w:tc>
          <w:tcPr>
            <w:tcW w:type="dxa" w:w="4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售后服务负责人：</w:t>
            </w:r>
          </w:p>
        </w:tc>
        <w:tc>
          <w:tcPr>
            <w:tcW w:type="dxa" w:w="4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联系电话（手机）：</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固定电话</w:t>
            </w:r>
            <w:r>
              <w:rPr>
                <w:sz w:val="24"/>
              </w:rPr>
              <w:t>1：</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固定电话</w:t>
            </w:r>
            <w:r>
              <w:rPr>
                <w:sz w:val="24"/>
              </w:rPr>
              <w:t>2：</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微信号：</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E-mail</w:t>
            </w:r>
            <w:r>
              <w:rPr>
                <w:sz w:val="24"/>
              </w:rPr>
              <w:t>:</w:t>
            </w:r>
          </w:p>
        </w:tc>
      </w:tr>
    </w:tbl>
    <w:p>
      <w:pPr>
        <w:pStyle w:val="null3"/>
        <w:ind w:firstLine="420"/>
        <w:jc w:val="both"/>
      </w:pPr>
      <w:r>
        <w:rPr>
          <w:sz w:val="24"/>
          <w:b/>
        </w:rPr>
        <w:t>第六条</w:t>
      </w:r>
      <w:r>
        <w:rPr>
          <w:sz w:val="21"/>
          <w:b/>
        </w:rPr>
        <w:t xml:space="preserve">  </w:t>
      </w:r>
      <w:r>
        <w:rPr>
          <w:sz w:val="21"/>
          <w:b/>
        </w:rPr>
        <w:t>违约责任</w:t>
      </w:r>
    </w:p>
    <w:p>
      <w:pPr>
        <w:pStyle w:val="null3"/>
        <w:ind w:firstLine="480"/>
        <w:jc w:val="both"/>
      </w:pPr>
      <w:r>
        <w:rPr>
          <w:sz w:val="24"/>
        </w:rPr>
        <w:t>1.</w:t>
      </w:r>
      <w:r>
        <w:rPr>
          <w:sz w:val="24"/>
        </w:rPr>
        <w:t>出现以下任何情形之一的，甲方有权单方面解除本合同，自甲方发出书面解除通知书的第二日起，本合同即可解除，甲方不承担违约责任或赔偿责任，因合同解除而发生的费用由乙方承担。乙方应在合同解除之日起的</w:t>
      </w:r>
      <w:r>
        <w:rPr>
          <w:sz w:val="24"/>
        </w:rPr>
        <w:t>3日内，一次性退还甲方已支付的所有款项，</w:t>
      </w:r>
      <w:r>
        <w:rPr>
          <w:sz w:val="24"/>
        </w:rPr>
        <w:t>同时</w:t>
      </w:r>
      <w:r>
        <w:rPr>
          <w:sz w:val="24"/>
        </w:rPr>
        <w:t>甲方有权</w:t>
      </w:r>
      <w:r>
        <w:rPr>
          <w:sz w:val="24"/>
        </w:rPr>
        <w:t>没收乙方</w:t>
      </w:r>
      <w:r>
        <w:rPr>
          <w:sz w:val="24"/>
        </w:rPr>
        <w:t>已支</w:t>
      </w:r>
      <w:r>
        <w:rPr>
          <w:sz w:val="24"/>
        </w:rPr>
        <w:t>付的全部履约保证金</w:t>
      </w:r>
      <w:r>
        <w:rPr>
          <w:sz w:val="24"/>
        </w:rPr>
        <w:t>并</w:t>
      </w:r>
      <w:r>
        <w:rPr>
          <w:sz w:val="24"/>
        </w:rPr>
        <w:t>向乙方</w:t>
      </w:r>
      <w:r>
        <w:rPr>
          <w:sz w:val="24"/>
        </w:rPr>
        <w:t>收取合同总价</w:t>
      </w:r>
      <w:r>
        <w:rPr>
          <w:sz w:val="24"/>
        </w:rPr>
        <w:t>10</w:t>
      </w:r>
      <w:r>
        <w:rPr>
          <w:sz w:val="24"/>
        </w:rPr>
        <w:t>%的违约金，违约金不足以弥补甲方损失的（包括但不限于律师费、诉讼费、保全费、担保费、交通费、差旅费、鉴定费等），乙方应另行赔偿：</w:t>
      </w:r>
    </w:p>
    <w:p>
      <w:pPr>
        <w:pStyle w:val="null3"/>
        <w:ind w:firstLine="480"/>
        <w:jc w:val="both"/>
      </w:pPr>
      <w:r>
        <w:rPr>
          <w:sz w:val="24"/>
        </w:rPr>
        <w:t>（</w:t>
      </w:r>
      <w:r>
        <w:rPr>
          <w:sz w:val="24"/>
        </w:rPr>
        <w:t>1）乙方拒绝供货或逾期15日交付货物；</w:t>
      </w:r>
    </w:p>
    <w:p>
      <w:pPr>
        <w:pStyle w:val="null3"/>
        <w:ind w:firstLine="480"/>
        <w:jc w:val="both"/>
      </w:pPr>
      <w:r>
        <w:rPr>
          <w:sz w:val="24"/>
        </w:rPr>
        <w:t>（</w:t>
      </w:r>
      <w:r>
        <w:rPr>
          <w:sz w:val="24"/>
        </w:rPr>
        <w:t>2）乙方交付的货物不符合合同规定，且甲方拒收的；</w:t>
      </w:r>
    </w:p>
    <w:p>
      <w:pPr>
        <w:pStyle w:val="null3"/>
        <w:ind w:firstLine="480"/>
        <w:jc w:val="both"/>
      </w:pPr>
      <w:r>
        <w:rPr>
          <w:sz w:val="24"/>
        </w:rPr>
        <w:t>（</w:t>
      </w:r>
      <w:r>
        <w:rPr>
          <w:sz w:val="24"/>
        </w:rPr>
        <w:t>3）乙方交付的货物经两次及以上验收仍不合格的；</w:t>
      </w:r>
    </w:p>
    <w:p>
      <w:pPr>
        <w:pStyle w:val="null3"/>
        <w:ind w:firstLine="480"/>
        <w:jc w:val="both"/>
      </w:pPr>
      <w:r>
        <w:rPr>
          <w:sz w:val="24"/>
        </w:rPr>
        <w:t>（</w:t>
      </w:r>
      <w:r>
        <w:rPr>
          <w:sz w:val="24"/>
        </w:rPr>
        <w:t>4）乙方交付的货物经有关部门鉴定为不合格产品的；</w:t>
      </w:r>
    </w:p>
    <w:p>
      <w:pPr>
        <w:pStyle w:val="null3"/>
        <w:ind w:firstLine="480"/>
        <w:jc w:val="both"/>
      </w:pPr>
      <w:r>
        <w:rPr>
          <w:sz w:val="24"/>
        </w:rPr>
        <w:t>（</w:t>
      </w:r>
      <w:r>
        <w:rPr>
          <w:sz w:val="24"/>
        </w:rPr>
        <w:t>5）乙方提供的货物涉及侵犯他人知识产权、肖像权、商业经营保密的信息或其他权益纠纷的；</w:t>
      </w:r>
    </w:p>
    <w:p>
      <w:pPr>
        <w:pStyle w:val="null3"/>
        <w:ind w:firstLine="480"/>
        <w:jc w:val="both"/>
      </w:pPr>
      <w:r>
        <w:rPr>
          <w:sz w:val="24"/>
        </w:rPr>
        <w:t>（</w:t>
      </w:r>
      <w:r>
        <w:rPr>
          <w:sz w:val="24"/>
        </w:rPr>
        <w:t>6）乙方利用本合同实施损害甲方合法权益行为的。</w:t>
      </w:r>
    </w:p>
    <w:p>
      <w:pPr>
        <w:pStyle w:val="null3"/>
        <w:ind w:firstLine="480"/>
        <w:jc w:val="both"/>
      </w:pPr>
      <w:r>
        <w:rPr>
          <w:sz w:val="24"/>
        </w:rPr>
        <w:t>（</w:t>
      </w:r>
      <w:r>
        <w:rPr>
          <w:sz w:val="24"/>
        </w:rPr>
        <w:t>7）乙方不按合同约定履行义务，经甲方提出后，在合理期限内仍不改正的；</w:t>
      </w:r>
    </w:p>
    <w:p>
      <w:pPr>
        <w:pStyle w:val="null3"/>
        <w:spacing w:after="120"/>
        <w:ind w:firstLine="480"/>
        <w:jc w:val="both"/>
      </w:pPr>
      <w:r>
        <w:rPr>
          <w:sz w:val="24"/>
        </w:rPr>
        <w:t>（</w:t>
      </w:r>
      <w:r>
        <w:rPr>
          <w:sz w:val="24"/>
        </w:rPr>
        <w:t>8）乙方所交货的货物验收不合格，或经维修、退换后仍无法正常使用的，或虽可</w:t>
      </w:r>
      <w:r>
        <w:rPr>
          <w:sz w:val="24"/>
        </w:rPr>
        <w:t>正常</w:t>
      </w:r>
      <w:r>
        <w:rPr>
          <w:sz w:val="24"/>
        </w:rPr>
        <w:t>使用但无法达到本合同约定的参数及要求的</w:t>
      </w:r>
      <w:r>
        <w:rPr>
          <w:sz w:val="24"/>
        </w:rPr>
        <w:t>。</w:t>
      </w:r>
    </w:p>
    <w:p>
      <w:pPr>
        <w:pStyle w:val="null3"/>
        <w:ind w:firstLine="480"/>
        <w:jc w:val="both"/>
      </w:pPr>
      <w:r>
        <w:rPr>
          <w:sz w:val="24"/>
        </w:rPr>
        <w:t>2.</w:t>
      </w:r>
      <w:r>
        <w:rPr>
          <w:sz w:val="24"/>
        </w:rPr>
        <w:t>乙方</w:t>
      </w:r>
      <w:r>
        <w:rPr>
          <w:sz w:val="24"/>
        </w:rPr>
        <w:t>超过缴纳履约保证金期限，未向</w:t>
      </w:r>
      <w:r>
        <w:rPr>
          <w:sz w:val="24"/>
        </w:rPr>
        <w:t>甲方</w:t>
      </w:r>
      <w:r>
        <w:rPr>
          <w:sz w:val="24"/>
        </w:rPr>
        <w:t>缴纳履约保证金的，每逾期一日，</w:t>
      </w:r>
      <w:r>
        <w:rPr>
          <w:sz w:val="24"/>
        </w:rPr>
        <w:t>甲方</w:t>
      </w:r>
      <w:r>
        <w:rPr>
          <w:sz w:val="24"/>
        </w:rPr>
        <w:t>有权要求</w:t>
      </w:r>
      <w:r>
        <w:rPr>
          <w:sz w:val="24"/>
        </w:rPr>
        <w:t>乙方</w:t>
      </w:r>
      <w:r>
        <w:rPr>
          <w:sz w:val="24"/>
        </w:rPr>
        <w:t>按履约保证金的</w:t>
      </w:r>
      <w:r>
        <w:rPr>
          <w:sz w:val="24"/>
        </w:rPr>
        <w:t>1%偿付违约金，</w:t>
      </w:r>
      <w:r>
        <w:rPr>
          <w:sz w:val="24"/>
        </w:rPr>
        <w:t>乙方</w:t>
      </w:r>
      <w:r>
        <w:rPr>
          <w:sz w:val="24"/>
        </w:rPr>
        <w:t>逾期缴纳履约保证金的违约金总额不超过履约保证金数额的</w:t>
      </w:r>
      <w:r>
        <w:rPr>
          <w:sz w:val="24"/>
        </w:rPr>
        <w:t>5%。</w:t>
      </w:r>
    </w:p>
    <w:p>
      <w:pPr>
        <w:pStyle w:val="null3"/>
        <w:ind w:firstLine="480"/>
        <w:jc w:val="both"/>
      </w:pPr>
      <w:r>
        <w:rPr>
          <w:sz w:val="24"/>
        </w:rPr>
        <w:t>3.</w:t>
      </w:r>
      <w:r>
        <w:rPr>
          <w:sz w:val="24"/>
        </w:rPr>
        <w:t>甲方</w:t>
      </w:r>
      <w:r>
        <w:rPr>
          <w:sz w:val="24"/>
        </w:rPr>
        <w:t>逾期退还履约保证金的，每逾期</w:t>
      </w:r>
      <w:r>
        <w:rPr>
          <w:sz w:val="24"/>
        </w:rPr>
        <w:t>1天，</w:t>
      </w:r>
      <w:r>
        <w:rPr>
          <w:sz w:val="24"/>
        </w:rPr>
        <w:t>乙方</w:t>
      </w:r>
      <w:r>
        <w:rPr>
          <w:sz w:val="24"/>
        </w:rPr>
        <w:t>有权要求</w:t>
      </w:r>
      <w:r>
        <w:rPr>
          <w:sz w:val="24"/>
        </w:rPr>
        <w:t>甲方</w:t>
      </w:r>
      <w:r>
        <w:rPr>
          <w:sz w:val="24"/>
        </w:rPr>
        <w:t>按履约保证金的</w:t>
      </w:r>
      <w:r>
        <w:rPr>
          <w:sz w:val="24"/>
        </w:rPr>
        <w:t>1%偿付违约金，</w:t>
      </w:r>
      <w:r>
        <w:rPr>
          <w:sz w:val="24"/>
        </w:rPr>
        <w:t>甲方</w:t>
      </w:r>
      <w:r>
        <w:rPr>
          <w:sz w:val="24"/>
        </w:rPr>
        <w:t>逾期退还履约保证金的违约金总额不超过履约保证金数额的</w:t>
      </w:r>
      <w:r>
        <w:rPr>
          <w:sz w:val="24"/>
        </w:rPr>
        <w:t>5%。</w:t>
      </w:r>
    </w:p>
    <w:p>
      <w:pPr>
        <w:pStyle w:val="null3"/>
        <w:ind w:firstLine="480"/>
        <w:jc w:val="both"/>
      </w:pPr>
      <w:r>
        <w:rPr>
          <w:sz w:val="24"/>
        </w:rPr>
        <w:t>4.</w:t>
      </w:r>
      <w:r>
        <w:rPr>
          <w:sz w:val="24"/>
        </w:rPr>
        <w:t>乙方逾期交付货物的，则每逾期一日甲方有权在履约保证金或合同价款中直接扣除合同总价的</w:t>
      </w:r>
      <w:r>
        <w:rPr>
          <w:sz w:val="24"/>
        </w:rPr>
        <w:t>0.3‰作为违约金，直到交付验收合格货物时止。</w:t>
      </w:r>
    </w:p>
    <w:p>
      <w:pPr>
        <w:pStyle w:val="null3"/>
        <w:ind w:firstLine="480"/>
        <w:jc w:val="both"/>
      </w:pPr>
      <w:r>
        <w:rPr>
          <w:sz w:val="24"/>
        </w:rPr>
        <w:t>5.</w:t>
      </w:r>
      <w:r>
        <w:rPr>
          <w:sz w:val="24"/>
        </w:rPr>
        <w:t>甲方逾期付款的，则每逾期一日乙方有权要求甲方按合同总价</w:t>
      </w:r>
      <w:r>
        <w:rPr>
          <w:sz w:val="24"/>
        </w:rPr>
        <w:t>0.3‰偿付违约金，</w:t>
      </w:r>
      <w:r>
        <w:rPr>
          <w:sz w:val="24"/>
        </w:rPr>
        <w:t>甲方支付的违约金总额不超过合同总价的</w:t>
      </w:r>
      <w:r>
        <w:rPr>
          <w:sz w:val="24"/>
        </w:rPr>
        <w:t>5%</w:t>
      </w:r>
      <w:r>
        <w:rPr>
          <w:sz w:val="24"/>
        </w:rPr>
        <w:t>；</w:t>
      </w:r>
      <w:r>
        <w:rPr>
          <w:sz w:val="24"/>
        </w:rPr>
        <w:t>在履行合同过程中，</w:t>
      </w:r>
      <w:r>
        <w:rPr>
          <w:sz w:val="24"/>
        </w:rPr>
        <w:t>非因甲方原因（如不可抗力）导致的延迟支付</w:t>
      </w:r>
      <w:r>
        <w:rPr>
          <w:sz w:val="24"/>
        </w:rPr>
        <w:t>，甲方无须承担违约责任。</w:t>
      </w:r>
    </w:p>
    <w:p>
      <w:pPr>
        <w:pStyle w:val="null3"/>
        <w:ind w:firstLine="420"/>
        <w:jc w:val="both"/>
      </w:pPr>
      <w:r>
        <w:rPr>
          <w:sz w:val="24"/>
          <w:b/>
        </w:rPr>
        <w:t>第七条</w:t>
      </w:r>
      <w:r>
        <w:rPr>
          <w:sz w:val="21"/>
          <w:b/>
        </w:rPr>
        <w:t xml:space="preserve">  </w:t>
      </w:r>
      <w:r>
        <w:rPr>
          <w:sz w:val="21"/>
          <w:b/>
        </w:rPr>
        <w:t>不可抗力</w:t>
      </w:r>
    </w:p>
    <w:p>
      <w:pPr>
        <w:pStyle w:val="null3"/>
        <w:ind w:firstLine="367"/>
        <w:jc w:val="both"/>
      </w:pPr>
      <w:r>
        <w:rPr>
          <w:sz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w:t>
      </w:r>
      <w:r>
        <w:rPr>
          <w:sz w:val="21"/>
        </w:rPr>
        <w:t>免于</w:t>
      </w:r>
      <w:r>
        <w:rPr>
          <w:sz w:val="21"/>
        </w:rPr>
        <w:t>承担违约责任。</w:t>
      </w:r>
    </w:p>
    <w:p>
      <w:pPr>
        <w:pStyle w:val="null3"/>
        <w:ind w:firstLine="420"/>
        <w:jc w:val="both"/>
      </w:pPr>
      <w:r>
        <w:rPr>
          <w:sz w:val="24"/>
          <w:b/>
        </w:rPr>
        <w:t>第八条</w:t>
      </w:r>
      <w:r>
        <w:rPr>
          <w:sz w:val="21"/>
          <w:b/>
        </w:rPr>
        <w:t xml:space="preserve">  </w:t>
      </w:r>
      <w:r>
        <w:rPr>
          <w:sz w:val="21"/>
          <w:b/>
        </w:rPr>
        <w:t>解决争议的办法</w:t>
      </w:r>
    </w:p>
    <w:p>
      <w:pPr>
        <w:pStyle w:val="null3"/>
        <w:ind w:firstLine="315"/>
        <w:jc w:val="both"/>
      </w:pPr>
      <w:r>
        <w:rPr>
          <w:sz w:val="21"/>
        </w:rPr>
        <w:t>1.本合同在执行期间，如有未尽事宜，由双方另行协商解决，并可以签订补充合同或协议，补充合同或协议与本合同具有同等效力。</w:t>
      </w:r>
    </w:p>
    <w:p>
      <w:pPr>
        <w:pStyle w:val="null3"/>
        <w:ind w:firstLine="315"/>
        <w:jc w:val="both"/>
      </w:pPr>
      <w:r>
        <w:rPr>
          <w:sz w:val="21"/>
        </w:rPr>
        <w:t>2.若执行本合同的过程中发生纠纷，双方当事人应当及时协商解决；协商不成时，可向甲方所在地有管辖权的人民法院提起诉讼。</w:t>
      </w:r>
    </w:p>
    <w:p>
      <w:pPr>
        <w:pStyle w:val="null3"/>
        <w:ind w:firstLine="315"/>
        <w:jc w:val="both"/>
      </w:pPr>
      <w:r>
        <w:rPr>
          <w:sz w:val="21"/>
        </w:rPr>
        <w:t>3.甲方为维护本合同合法权益提起诉讼的，乙方应承担甲方为维护权益而支出的律师费、诉讼费、保全费、担保费、执行费、鉴定费、公证费等合理费用。</w:t>
      </w:r>
    </w:p>
    <w:p>
      <w:pPr>
        <w:pStyle w:val="null3"/>
        <w:ind w:firstLine="420"/>
        <w:jc w:val="both"/>
      </w:pPr>
      <w:r>
        <w:rPr>
          <w:sz w:val="24"/>
          <w:b/>
        </w:rPr>
        <w:t>第九条</w:t>
      </w:r>
      <w:r>
        <w:rPr>
          <w:sz w:val="21"/>
          <w:b/>
        </w:rPr>
        <w:t xml:space="preserve">  </w:t>
      </w:r>
      <w:r>
        <w:rPr>
          <w:sz w:val="21"/>
          <w:b/>
        </w:rPr>
        <w:t>合同生效及终止</w:t>
      </w:r>
    </w:p>
    <w:p>
      <w:pPr>
        <w:pStyle w:val="null3"/>
        <w:ind w:firstLine="420"/>
        <w:jc w:val="both"/>
      </w:pPr>
      <w:r>
        <w:rPr>
          <w:sz w:val="21"/>
        </w:rPr>
        <w:t>1.</w:t>
      </w:r>
      <w:r>
        <w:rPr>
          <w:sz w:val="21"/>
        </w:rPr>
        <w:t>本合同自甲乙双方签署之日起生效。本合同</w:t>
      </w:r>
      <w:r>
        <w:rPr>
          <w:sz w:val="21"/>
          <w:u w:val="single"/>
        </w:rPr>
        <w:t>一式</w:t>
      </w:r>
      <w:r>
        <w:rPr>
          <w:sz w:val="21"/>
          <w:u w:val="single"/>
        </w:rPr>
        <w:t>陆</w:t>
      </w:r>
      <w:r>
        <w:rPr>
          <w:sz w:val="21"/>
          <w:u w:val="single"/>
        </w:rPr>
        <w:t>份，甲方执</w:t>
      </w:r>
      <w:r>
        <w:rPr>
          <w:sz w:val="21"/>
          <w:u w:val="single"/>
        </w:rPr>
        <w:t>伍</w:t>
      </w:r>
      <w:r>
        <w:rPr>
          <w:sz w:val="21"/>
          <w:u w:val="single"/>
        </w:rPr>
        <w:t>份，乙方执壹份。</w:t>
      </w:r>
    </w:p>
    <w:p>
      <w:pPr>
        <w:pStyle w:val="null3"/>
        <w:ind w:firstLine="420"/>
        <w:jc w:val="both"/>
      </w:pPr>
      <w:r>
        <w:rPr>
          <w:sz w:val="21"/>
        </w:rPr>
        <w:t>2.</w:t>
      </w:r>
      <w:r>
        <w:rPr>
          <w:sz w:val="21"/>
        </w:rPr>
        <w:t>本合同所有附件、招标文件（如有）、投标文件（如有）、中标通知书或成交公</w:t>
      </w:r>
      <w:r>
        <w:rPr>
          <w:sz w:val="21"/>
        </w:rPr>
        <w:t>告（如有）均</w:t>
      </w:r>
      <w:r>
        <w:rPr>
          <w:sz w:val="21"/>
        </w:rPr>
        <w:t>为本</w:t>
      </w:r>
      <w:r>
        <w:rPr>
          <w:sz w:val="21"/>
        </w:rPr>
        <w:t>合同的有效组成部分，与本合同具有同等法律效力。</w:t>
      </w:r>
      <w:r>
        <w:rPr>
          <w:sz w:val="21"/>
        </w:rPr>
        <w:t>以上文件约定不一致的，以形成在后的文件约定为准。</w:t>
      </w:r>
    </w:p>
    <w:p>
      <w:pPr>
        <w:pStyle w:val="null3"/>
        <w:ind w:firstLine="420"/>
        <w:jc w:val="both"/>
      </w:pPr>
      <w:r>
        <w:rPr>
          <w:sz w:val="24"/>
          <w:b/>
        </w:rPr>
        <w:t>第十条</w:t>
      </w:r>
      <w:r>
        <w:rPr>
          <w:sz w:val="21"/>
        </w:rPr>
        <w:t xml:space="preserve">  </w:t>
      </w:r>
      <w:r>
        <w:rPr>
          <w:sz w:val="21"/>
          <w:b/>
        </w:rPr>
        <w:t>监督和管理</w:t>
      </w:r>
    </w:p>
    <w:p>
      <w:pPr>
        <w:pStyle w:val="null3"/>
        <w:ind w:firstLine="367"/>
        <w:jc w:val="both"/>
      </w:pPr>
      <w:r>
        <w:rPr>
          <w:sz w:val="21"/>
        </w:rPr>
        <w:t>1.</w:t>
      </w:r>
      <w:r>
        <w:rPr>
          <w:sz w:val="21"/>
        </w:rPr>
        <w:t>甲乙双方均应配合政府采购监督管理部门和政府采购中心（校外）</w:t>
      </w:r>
      <w:r>
        <w:rPr>
          <w:sz w:val="21"/>
        </w:rPr>
        <w:t>、</w:t>
      </w:r>
      <w:r>
        <w:rPr>
          <w:sz w:val="21"/>
        </w:rPr>
        <w:t>采购组织部门（校内）对合同履行情况的监督检查，如实反映情况，提供有关资料。</w:t>
      </w:r>
    </w:p>
    <w:p>
      <w:pPr>
        <w:pStyle w:val="null3"/>
        <w:ind w:firstLine="420"/>
        <w:jc w:val="both"/>
      </w:pPr>
      <w:r>
        <w:rPr>
          <w:sz w:val="24"/>
          <w:b/>
        </w:rPr>
        <w:t>第十一条</w:t>
      </w:r>
      <w:r>
        <w:rPr>
          <w:sz w:val="21"/>
          <w:b/>
        </w:rPr>
        <w:t xml:space="preserve">  </w:t>
      </w:r>
      <w:r>
        <w:rPr>
          <w:sz w:val="21"/>
          <w:b/>
        </w:rPr>
        <w:t>其他约定条款</w:t>
      </w:r>
    </w:p>
    <w:p>
      <w:pPr>
        <w:pStyle w:val="null3"/>
        <w:ind w:firstLine="367"/>
        <w:jc w:val="both"/>
      </w:pPr>
      <w:r>
        <w:rPr>
          <w:sz w:val="21"/>
        </w:rPr>
        <w:t>1.甲乙双方之间据以联系的通知或者信件应当是书面形式，按本合同列明地址通过特快专递邮寄或直接送达的方式送达，以特快专递邮寄方式送达的，自寄出之日起2日后视为有效送达。任何一方更改地址、传真电话须提前七日有效通知对方，否则应承担不能送达的法律责任。</w:t>
      </w:r>
    </w:p>
    <w:p>
      <w:pPr>
        <w:pStyle w:val="null3"/>
        <w:ind w:firstLine="367"/>
        <w:jc w:val="both"/>
      </w:pPr>
      <w:r>
        <w:rPr>
          <w:sz w:val="21"/>
        </w:rPr>
        <w:t>2.本合同经甲乙双方充分协商确定，在对合同条款出现不一致理解时，应当以履行合同的目的作出合理解释，不能作出有利于任何一方的解释。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甲方（公章）：五邑大学</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地址：广东省江门市蓬江区东成村</w:t>
            </w:r>
            <w:r>
              <w:rPr>
                <w:sz w:val="21"/>
              </w:rPr>
              <w:t>22</w:t>
            </w:r>
            <w:r>
              <w:rPr>
                <w:sz w:val="21"/>
              </w:rPr>
              <w:t>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开户银行：中国工商银行股份有限公司江门蓬江支行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r>
              <w:rPr>
                <w:sz w:val="21"/>
              </w:rPr>
              <w:t>2012006509024900818</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05"/>
              <w:jc w:val="left"/>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sz w:val="21"/>
          <w:b/>
        </w:rPr>
        <w:t>附件</w:t>
      </w:r>
      <w:r>
        <w:rPr>
          <w:sz w:val="21"/>
          <w:b/>
        </w:rPr>
        <w:t>1</w:t>
      </w:r>
      <w:r>
        <w:rPr>
          <w:sz w:val="21"/>
          <w:b/>
        </w:rPr>
        <w:t>：货物清单</w:t>
      </w:r>
    </w:p>
    <w:p>
      <w:pPr>
        <w:pStyle w:val="null3"/>
        <w:spacing w:after="120"/>
        <w:jc w:val="both"/>
      </w:pPr>
      <w:r>
        <w:rPr>
          <w:sz w:val="21"/>
        </w:rPr>
        <w:t>单位：元</w:t>
      </w:r>
    </w:p>
    <w:tbl>
      <w:tblPr>
        <w:tblW w:w="0" w:type="auto"/>
        <w:tblBorders>
          <w:top w:val="none" w:color="000000" w:sz="4"/>
          <w:left w:val="none" w:color="000000" w:sz="4"/>
          <w:bottom w:val="none" w:color="000000" w:sz="4"/>
          <w:right w:val="none" w:color="000000" w:sz="4"/>
          <w:insideH w:val="none"/>
          <w:insideV w:val="none"/>
        </w:tblBorders>
      </w:tblPr>
      <w:tblGrid>
        <w:gridCol w:w="525"/>
        <w:gridCol w:w="1090"/>
        <w:gridCol w:w="929"/>
        <w:gridCol w:w="915"/>
        <w:gridCol w:w="754"/>
        <w:gridCol w:w="700"/>
        <w:gridCol w:w="633"/>
        <w:gridCol w:w="633"/>
        <w:gridCol w:w="1171"/>
        <w:gridCol w:w="956"/>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制造商名称</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w:t>
            </w:r>
            <w:r>
              <w:rPr>
                <w:sz w:val="21"/>
                <w:b/>
              </w:rPr>
              <w:t>价</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技术服务费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安装调试费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培训费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运输费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保险费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其他费用</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w:t>
            </w:r>
          </w:p>
        </w:tc>
      </w:tr>
      <w:tr>
        <w:tc>
          <w:tcPr>
            <w:tcW w:type="dxa" w:w="161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总价（含税）</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小写：</w:t>
            </w:r>
            <w:r>
              <w:rPr>
                <w:sz w:val="21"/>
                <w:b/>
                <w:u w:val="single"/>
              </w:rPr>
              <w:t>¥</w:t>
            </w:r>
            <w:r>
              <w:rPr>
                <w:sz w:val="21"/>
                <w:b/>
                <w:u w:val="single"/>
              </w:rPr>
              <w:t xml:space="preserve">         </w:t>
            </w:r>
            <w:r>
              <w:rPr>
                <w:sz w:val="21"/>
                <w:b/>
              </w:rPr>
              <w:t>元</w:t>
            </w:r>
          </w:p>
        </w:tc>
      </w:tr>
      <w:tr>
        <w:tc>
          <w:tcPr>
            <w:tcW w:type="dxa" w:w="1615"/>
            <w:gridSpan w:val="2"/>
            <w:vMerge/>
            <w:tcBorders>
              <w:top w:val="none" w:color="000000" w:sz="4"/>
              <w:left w:val="single" w:color="000000" w:sz="4"/>
              <w:bottom w:val="single" w:color="000000" w:sz="4"/>
              <w:right w:val="single" w:color="000000" w:sz="4"/>
            </w:tcBorders>
          </w:tcP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大写：</w:t>
            </w:r>
            <w:r>
              <w:rPr>
                <w:sz w:val="21"/>
                <w:b/>
                <w:u w:val="single"/>
              </w:rPr>
              <w:t xml:space="preserve">              </w:t>
            </w:r>
          </w:p>
        </w:tc>
      </w:tr>
    </w:tbl>
    <w:p>
      <w:pPr>
        <w:pStyle w:val="null3"/>
        <w:ind w:firstLine="211"/>
        <w:jc w:val="both"/>
      </w:pPr>
      <w:r>
        <w:rPr>
          <w:sz w:val="21"/>
          <w:b/>
        </w:rPr>
        <w:t>乙方如实申报货物名称，品牌</w:t>
      </w:r>
      <w:r>
        <w:rPr>
          <w:sz w:val="21"/>
          <w:b/>
        </w:rPr>
        <w:t>、</w:t>
      </w:r>
      <w:r>
        <w:rPr>
          <w:sz w:val="21"/>
          <w:b/>
        </w:rPr>
        <w:t>型号</w:t>
      </w:r>
      <w:r>
        <w:rPr>
          <w:sz w:val="21"/>
          <w:b/>
        </w:rPr>
        <w:t>、</w:t>
      </w:r>
      <w:r>
        <w:rPr>
          <w:sz w:val="21"/>
          <w:b/>
        </w:rPr>
        <w:t>规格、产地、数量、单位、大小写英文，必须与实际供货产品机身铭牌上所标识的完全一致，如有错漏，将无法验收，造成的一切后果由乙方自行承担。</w:t>
      </w:r>
    </w:p>
    <w:p>
      <w:pPr>
        <w:pStyle w:val="null3"/>
        <w:ind w:firstLine="210"/>
        <w:jc w:val="both"/>
      </w:pPr>
      <w:r>
        <w:rPr>
          <w:sz w:val="21"/>
          <w:b/>
        </w:rPr>
        <w:t>附件</w:t>
      </w:r>
      <w:r>
        <w:rPr>
          <w:sz w:val="21"/>
          <w:b/>
        </w:rPr>
        <w:t>2</w:t>
      </w:r>
      <w:r>
        <w:rPr>
          <w:sz w:val="21"/>
          <w:b/>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369"/>
        <w:gridCol w:w="1464"/>
        <w:gridCol w:w="483"/>
        <w:gridCol w:w="1080"/>
        <w:gridCol w:w="4878"/>
      </w:tblGrid>
      <w:tr>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货物名称</w:t>
            </w: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品牌</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4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w:t>
            </w:r>
            <w:r>
              <w:rPr>
                <w:sz w:val="21"/>
                <w:b/>
              </w:rPr>
              <w:t>/技术参数</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附件</w:t>
      </w:r>
      <w:r>
        <w:rPr>
          <w:sz w:val="21"/>
          <w:b/>
        </w:rPr>
        <w:t>3</w:t>
      </w:r>
      <w:r>
        <w:rPr>
          <w:sz w:val="21"/>
          <w:b/>
        </w:rPr>
        <w:t>：</w:t>
      </w:r>
      <w:r>
        <w:rPr>
          <w:sz w:val="24"/>
          <w:b/>
        </w:rPr>
        <w:t>保修服务表</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16"/>
        <w:gridCol w:w="1419"/>
        <w:gridCol w:w="1061"/>
        <w:gridCol w:w="1584"/>
        <w:gridCol w:w="2330"/>
        <w:gridCol w:w="896"/>
      </w:tblGrid>
      <w:tr>
        <w:tc>
          <w:tcPr>
            <w:tcW w:type="dxa" w:w="101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序号</w:t>
            </w:r>
          </w:p>
        </w:tc>
        <w:tc>
          <w:tcPr>
            <w:tcW w:type="dxa" w:w="141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货物</w:t>
            </w:r>
            <w:r>
              <w:rPr>
                <w:sz w:val="24"/>
                <w:b/>
              </w:rPr>
              <w:t>及</w:t>
            </w:r>
          </w:p>
          <w:p>
            <w:pPr>
              <w:pStyle w:val="null3"/>
              <w:jc w:val="both"/>
            </w:pPr>
            <w:r>
              <w:rPr>
                <w:sz w:val="24"/>
                <w:b/>
              </w:rPr>
              <w:t>配件名称</w:t>
            </w:r>
          </w:p>
        </w:tc>
        <w:tc>
          <w:tcPr>
            <w:tcW w:type="dxa" w:w="106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质保期</w:t>
            </w:r>
          </w:p>
        </w:tc>
        <w:tc>
          <w:tcPr>
            <w:tcW w:type="dxa" w:w="158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保修响应时间</w:t>
            </w:r>
          </w:p>
        </w:tc>
        <w:tc>
          <w:tcPr>
            <w:tcW w:type="dxa" w:w="233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售后服务网点及电话</w:t>
            </w:r>
          </w:p>
        </w:tc>
        <w:tc>
          <w:tcPr>
            <w:tcW w:type="dxa" w:w="89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备注</w:t>
            </w: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1</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2</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jc w:val="both"/>
      </w:pPr>
      <w:r>
        <w:rPr>
          <w:sz w:val="21"/>
          <w:b/>
        </w:rPr>
        <w:t>附件</w:t>
      </w:r>
      <w:r>
        <w:rPr>
          <w:sz w:val="21"/>
          <w:b/>
        </w:rPr>
        <w:t>4</w:t>
      </w:r>
      <w:r>
        <w:rPr>
          <w:sz w:val="21"/>
          <w:b/>
        </w:rPr>
        <w:t>：培训计划</w:t>
      </w:r>
    </w:p>
    <w:p>
      <w:pPr>
        <w:pStyle w:val="null3"/>
        <w:ind w:firstLine="422"/>
        <w:jc w:val="both"/>
      </w:pPr>
      <w:r>
        <w:rPr>
          <w:sz w:val="21"/>
          <w:b/>
        </w:rPr>
        <w:t>培训结束后，由甲乙双方技术人员进行验收</w:t>
      </w:r>
    </w:p>
    <w:p>
      <w:pPr>
        <w:pStyle w:val="null3"/>
      </w:pPr>
      <w:r>
        <w:rPr/>
        <w:t xml:space="preserve">           </w:t>
      </w:r>
    </w:p>
    <w:p>
      <w:pPr>
        <w:pStyle w:val="null3"/>
        <w:jc w:val="both"/>
      </w:pPr>
      <w:r>
        <w:rPr/>
        <w:t xml:space="preserve">                      </w:t>
      </w:r>
    </w:p>
    <w:p>
      <w:pPr>
        <w:pStyle w:val="null3"/>
        <w:jc w:val="both"/>
      </w:pPr>
      <w:r>
        <w:rPr/>
        <w:t xml:space="preserve"> </w:t>
      </w:r>
    </w:p>
    <w:p>
      <w:pPr>
        <w:pStyle w:val="null3"/>
      </w:pPr>
      <w:r>
        <w:rPr>
          <w:sz w:val="21"/>
          <w:color w:val="000000"/>
        </w:rPr>
        <w:t>采购包</w:t>
      </w:r>
      <w:r>
        <w:rPr>
          <w:sz w:val="21"/>
          <w:color w:val="000000"/>
        </w:rPr>
        <w:t>5、6、7适用：</w:t>
      </w:r>
    </w:p>
    <w:p>
      <w:pPr>
        <w:pStyle w:val="null3"/>
      </w:pPr>
      <w:r>
        <w:rPr>
          <w:sz w:val="21"/>
        </w:rPr>
        <w:t>（</w:t>
      </w:r>
      <w:r>
        <w:rPr>
          <w:sz w:val="21"/>
        </w:rPr>
        <w:t>一</w:t>
      </w:r>
      <w:r>
        <w:rPr>
          <w:sz w:val="21"/>
        </w:rPr>
        <w:t>）、</w:t>
      </w:r>
      <w:r>
        <w:rPr>
          <w:sz w:val="21"/>
        </w:rPr>
        <w:t>非进口产品</w:t>
      </w:r>
      <w:r>
        <w:rPr>
          <w:sz w:val="21"/>
        </w:rPr>
        <w:t>合同模版</w:t>
      </w:r>
    </w:p>
    <w:p>
      <w:pPr>
        <w:pStyle w:val="null3"/>
        <w:jc w:val="both"/>
      </w:pPr>
      <w:r>
        <w:rPr>
          <w:sz w:val="21"/>
          <w:b/>
        </w:rPr>
        <w:t>注：本合同仅为合同的参考文本，合同签订双方可根据项目的具体要求进行修订。</w:t>
      </w:r>
    </w:p>
    <w:p>
      <w:pPr>
        <w:pStyle w:val="null3"/>
        <w:ind w:firstLine="6325"/>
        <w:jc w:val="both"/>
      </w:pPr>
      <w:r>
        <w:rPr>
          <w:sz w:val="21"/>
          <w:b/>
        </w:rPr>
        <w:t>合同编号：</w:t>
      </w:r>
    </w:p>
    <w:p>
      <w:pPr>
        <w:pStyle w:val="null3"/>
        <w:spacing w:before="405" w:after="405"/>
        <w:jc w:val="center"/>
      </w:pPr>
      <w:r>
        <w:rPr>
          <w:sz w:val="30"/>
          <w:b/>
        </w:rPr>
        <w:t>五邑大学仪器设备政府采购合同</w:t>
      </w:r>
    </w:p>
    <w:p>
      <w:pPr>
        <w:pStyle w:val="null3"/>
        <w:jc w:val="both"/>
      </w:pPr>
      <w:r>
        <w:rPr>
          <w:sz w:val="24"/>
          <w:b/>
        </w:rPr>
        <w:t>甲方：五邑大学</w:t>
      </w:r>
    </w:p>
    <w:p>
      <w:pPr>
        <w:pStyle w:val="null3"/>
        <w:jc w:val="both"/>
      </w:pPr>
      <w:r>
        <w:rPr>
          <w:sz w:val="24"/>
          <w:b/>
        </w:rPr>
        <w:t>乙方：</w:t>
      </w:r>
    </w:p>
    <w:p>
      <w:pPr>
        <w:pStyle w:val="null3"/>
        <w:ind w:firstLine="420"/>
        <w:jc w:val="both"/>
      </w:pPr>
      <w:r>
        <w:rPr>
          <w:sz w:val="24"/>
        </w:rPr>
        <w:t>甲乙双方根据《中华人民共和国民法典》和《中华人民共和国政府采购法》等有关法律法规的规定，按照五邑大学</w:t>
      </w:r>
      <w:r>
        <w:rPr>
          <w:sz w:val="21"/>
          <w:u w:val="single"/>
        </w:rPr>
        <w:t xml:space="preserve">       </w:t>
      </w:r>
      <w:r>
        <w:rPr>
          <w:sz w:val="24"/>
        </w:rPr>
        <w:t>项目</w:t>
      </w:r>
      <w:r>
        <w:rPr>
          <w:sz w:val="21"/>
          <w:u w:val="single"/>
        </w:rPr>
        <w:t xml:space="preserve">                          </w:t>
      </w:r>
      <w:r>
        <w:rPr>
          <w:sz w:val="24"/>
        </w:rPr>
        <w:t>的中标结果、招标文件、中标供应商的投标文件及</w:t>
      </w:r>
      <w:r>
        <w:rPr>
          <w:sz w:val="21"/>
          <w:u w:val="single"/>
        </w:rPr>
        <w:t xml:space="preserve">          </w:t>
      </w:r>
      <w:r>
        <w:rPr>
          <w:sz w:val="24"/>
        </w:rPr>
        <w:t>发出的中标通知书的要求，经双方协商一致，订立合同如下：</w:t>
      </w:r>
    </w:p>
    <w:p>
      <w:pPr>
        <w:pStyle w:val="null3"/>
        <w:jc w:val="both"/>
      </w:pPr>
      <w:r>
        <w:rPr>
          <w:sz w:val="21"/>
          <w:b/>
        </w:rPr>
        <w:t xml:space="preserve">  </w:t>
      </w:r>
      <w:r>
        <w:rPr>
          <w:sz w:val="24"/>
          <w:b/>
        </w:rPr>
        <w:t>项目的名称、合同总价和项目货物的清单（名称、数量、规格、单价、型号、品牌和技术指标等）</w:t>
      </w:r>
    </w:p>
    <w:p>
      <w:pPr>
        <w:pStyle w:val="null3"/>
        <w:ind w:firstLine="480"/>
        <w:jc w:val="both"/>
      </w:pPr>
      <w:r>
        <w:rPr>
          <w:sz w:val="24"/>
        </w:rPr>
        <w:t>1.</w:t>
      </w:r>
      <w:r>
        <w:rPr>
          <w:sz w:val="24"/>
        </w:rPr>
        <w:t>项目名称：</w:t>
      </w:r>
      <w:r>
        <w:rPr>
          <w:sz w:val="21"/>
          <w:u w:val="single"/>
        </w:rPr>
        <w:t xml:space="preserve">      </w:t>
      </w:r>
      <w:r>
        <w:rPr>
          <w:sz w:val="21"/>
          <w:b/>
          <w:u w:val="single"/>
        </w:rPr>
        <w:t xml:space="preserve">     </w:t>
      </w:r>
    </w:p>
    <w:p>
      <w:pPr>
        <w:pStyle w:val="null3"/>
        <w:ind w:firstLine="480"/>
        <w:jc w:val="both"/>
      </w:pPr>
      <w:r>
        <w:rPr>
          <w:sz w:val="24"/>
        </w:rPr>
        <w:t>2.</w:t>
      </w:r>
      <w:r>
        <w:rPr>
          <w:sz w:val="24"/>
        </w:rPr>
        <w:t>设备名称：</w:t>
      </w:r>
      <w:r>
        <w:rPr>
          <w:sz w:val="21"/>
          <w:u w:val="single"/>
        </w:rPr>
        <w:t xml:space="preserve">           </w:t>
      </w:r>
    </w:p>
    <w:p>
      <w:pPr>
        <w:pStyle w:val="null3"/>
        <w:ind w:firstLine="480"/>
        <w:jc w:val="both"/>
      </w:pPr>
      <w:r>
        <w:rPr>
          <w:sz w:val="24"/>
        </w:rPr>
        <w:t>3.</w:t>
      </w:r>
      <w:r>
        <w:rPr>
          <w:sz w:val="24"/>
        </w:rPr>
        <w:t>合同总价为</w:t>
      </w:r>
      <w:r>
        <w:rPr>
          <w:sz w:val="24"/>
          <w:b/>
          <w:u w:val="single"/>
        </w:rPr>
        <w:t>¥</w:t>
      </w:r>
      <w:r>
        <w:rPr>
          <w:sz w:val="21"/>
          <w:b/>
          <w:u w:val="single"/>
        </w:rPr>
        <w:t xml:space="preserve">         </w:t>
      </w:r>
      <w:r>
        <w:rPr>
          <w:sz w:val="24"/>
        </w:rPr>
        <w:t>元（大写：</w:t>
      </w:r>
      <w:r>
        <w:rPr>
          <w:sz w:val="24"/>
          <w:u w:val="single"/>
        </w:rPr>
        <w:t>人民币</w:t>
      </w:r>
      <w:r>
        <w:rPr>
          <w:sz w:val="21"/>
          <w:b/>
          <w:u w:val="single"/>
        </w:rPr>
        <w:t xml:space="preserve">         </w:t>
      </w:r>
      <w:r>
        <w:rPr>
          <w:sz w:val="24"/>
        </w:rPr>
        <w:t>）</w:t>
      </w:r>
    </w:p>
    <w:p>
      <w:pPr>
        <w:pStyle w:val="null3"/>
        <w:ind w:firstLine="480"/>
        <w:jc w:val="both"/>
      </w:pPr>
      <w:r>
        <w:rPr>
          <w:sz w:val="24"/>
        </w:rPr>
        <w:t>合同总价是完成项目的含税全包价，包括但不限于货物的设计</w:t>
      </w:r>
      <w:r>
        <w:rPr>
          <w:sz w:val="24"/>
        </w:rPr>
        <w:t>、</w:t>
      </w:r>
      <w:r>
        <w:rPr>
          <w:sz w:val="24"/>
        </w:rPr>
        <w:t>制造、包装、仓储、运输、保险以及乙方进行的安装、调试、试运行、验收、培训、技术服务（包括技术资料、图纸的提供）、质保期间保障服务等的全部费用。所有价格变动的风险均由乙方承担。甲方</w:t>
      </w:r>
      <w:r>
        <w:rPr>
          <w:sz w:val="24"/>
        </w:rPr>
        <w:t>不需再向乙方支付任何其他费用。</w:t>
      </w:r>
    </w:p>
    <w:p>
      <w:pPr>
        <w:pStyle w:val="null3"/>
        <w:ind w:firstLine="480"/>
        <w:jc w:val="both"/>
      </w:pPr>
      <w:r>
        <w:rPr>
          <w:sz w:val="24"/>
        </w:rPr>
        <w:t>货物清单、主要技术参数</w:t>
      </w:r>
      <w:r>
        <w:rPr>
          <w:sz w:val="24"/>
        </w:rPr>
        <w:t>、</w:t>
      </w:r>
      <w:r>
        <w:rPr>
          <w:sz w:val="24"/>
        </w:rPr>
        <w:t>保修服务表</w:t>
      </w:r>
      <w:r>
        <w:rPr>
          <w:sz w:val="24"/>
        </w:rPr>
        <w:t>和</w:t>
      </w:r>
      <w:r>
        <w:rPr>
          <w:sz w:val="24"/>
        </w:rPr>
        <w:t>培训计划请见附件</w:t>
      </w:r>
      <w:r>
        <w:rPr>
          <w:sz w:val="24"/>
        </w:rPr>
        <w:t>1、附件2</w:t>
      </w:r>
      <w:r>
        <w:rPr>
          <w:sz w:val="24"/>
        </w:rPr>
        <w:t>、</w:t>
      </w:r>
      <w:r>
        <w:rPr>
          <w:sz w:val="24"/>
        </w:rPr>
        <w:t>附件</w:t>
      </w:r>
      <w:r>
        <w:rPr>
          <w:sz w:val="24"/>
        </w:rPr>
        <w:t>3</w:t>
      </w:r>
      <w:r>
        <w:rPr>
          <w:sz w:val="24"/>
        </w:rPr>
        <w:t>和附件</w:t>
      </w:r>
      <w:r>
        <w:rPr>
          <w:sz w:val="24"/>
        </w:rPr>
        <w:t>4</w:t>
      </w:r>
      <w:r>
        <w:rPr>
          <w:sz w:val="24"/>
        </w:rPr>
        <w:t>。</w:t>
      </w:r>
    </w:p>
    <w:p>
      <w:pPr>
        <w:pStyle w:val="null3"/>
        <w:ind w:firstLine="480"/>
        <w:jc w:val="both"/>
      </w:pPr>
      <w:r>
        <w:rPr>
          <w:sz w:val="24"/>
        </w:rPr>
        <w:t>4.</w:t>
      </w:r>
      <w:r>
        <w:rPr>
          <w:sz w:val="24"/>
        </w:rPr>
        <w:t>安全责任：本项目</w:t>
      </w:r>
      <w:r>
        <w:rPr>
          <w:sz w:val="24"/>
        </w:rPr>
        <w:t>实施过程中</w:t>
      </w:r>
      <w:r>
        <w:rPr>
          <w:sz w:val="24"/>
        </w:rPr>
        <w:t>安全措施由乙方制定方案及组织实施，并</w:t>
      </w:r>
      <w:r>
        <w:rPr>
          <w:sz w:val="24"/>
        </w:rPr>
        <w:t>独立</w:t>
      </w:r>
      <w:r>
        <w:rPr>
          <w:sz w:val="24"/>
        </w:rPr>
        <w:t>承担全部安全责任，甲方不负责任何伤亡、劳保福利以及施工中材料被盗等责任。</w:t>
      </w:r>
      <w:r>
        <w:rPr>
          <w:sz w:val="24"/>
        </w:rPr>
        <w:t>乙方制定的安全措施方案应提交一份至甲方留存备案，且甲方有权监督乙方组织实施情况。</w:t>
      </w:r>
    </w:p>
    <w:p>
      <w:pPr>
        <w:pStyle w:val="null3"/>
        <w:ind w:firstLine="480"/>
        <w:jc w:val="both"/>
      </w:pPr>
      <w:r>
        <w:rPr>
          <w:sz w:val="24"/>
        </w:rPr>
        <w:t>5.</w:t>
      </w:r>
      <w:r>
        <w:rPr>
          <w:sz w:val="24"/>
        </w:rPr>
        <w:t>消防责任：本项目消防措施由乙方制定方案及组织实施，严格按照消防法的规定进行操作，需用的水电由甲方协助提供，需用电源必须由乙方派有资质的电工按规范拉接，不允许乙方的施工人员乱拉乱接。凡在施工期间因乙方过失引起的火灾事故应由乙方负责，所造成的经济损失由乙方负责全额赔偿。</w:t>
      </w:r>
      <w:r>
        <w:rPr>
          <w:sz w:val="24"/>
        </w:rPr>
        <w:t>若造成人员伤亡的，全部由乙方负责</w:t>
      </w:r>
      <w:r>
        <w:rPr>
          <w:sz w:val="24"/>
        </w:rPr>
        <w:t>。</w:t>
      </w:r>
      <w:r>
        <w:rPr>
          <w:sz w:val="24"/>
        </w:rPr>
        <w:t>乙方制定的消防措施方案应提交一份至甲方留存备案，且甲方有权监督乙方组织实施情况。</w:t>
      </w:r>
    </w:p>
    <w:p>
      <w:pPr>
        <w:pStyle w:val="null3"/>
        <w:jc w:val="both"/>
      </w:pPr>
      <w:r>
        <w:rPr>
          <w:sz w:val="21"/>
          <w:b/>
        </w:rPr>
        <w:t xml:space="preserve">  </w:t>
      </w:r>
      <w:r>
        <w:rPr>
          <w:sz w:val="24"/>
          <w:b/>
        </w:rPr>
        <w:t>货物质量要求及乙方对质量负责的条件和期限</w:t>
      </w:r>
    </w:p>
    <w:p>
      <w:pPr>
        <w:pStyle w:val="null3"/>
        <w:ind w:firstLine="480"/>
        <w:jc w:val="both"/>
      </w:pPr>
      <w:r>
        <w:rPr>
          <w:sz w:val="24"/>
        </w:rPr>
        <w:t>1.</w:t>
      </w:r>
      <w:r>
        <w:rPr>
          <w:sz w:val="24"/>
        </w:rPr>
        <w:t>乙方提供的货物</w:t>
      </w:r>
      <w:r>
        <w:rPr>
          <w:sz w:val="24"/>
        </w:rPr>
        <w:t>应</w:t>
      </w:r>
      <w:r>
        <w:rPr>
          <w:sz w:val="24"/>
        </w:rPr>
        <w:t>符合中华人民共和国国家质量、安全、环保等标准（若有国家标准的，</w:t>
      </w:r>
      <w:r>
        <w:rPr>
          <w:sz w:val="24"/>
        </w:rPr>
        <w:t>则以</w:t>
      </w:r>
      <w:r>
        <w:rPr>
          <w:sz w:val="24"/>
        </w:rPr>
        <w:t>行业最高标准为本合同履行标准）以及该产品的出厂标准。</w:t>
      </w:r>
    </w:p>
    <w:p>
      <w:pPr>
        <w:pStyle w:val="null3"/>
        <w:ind w:firstLine="480"/>
        <w:jc w:val="both"/>
      </w:pPr>
      <w:r>
        <w:rPr>
          <w:sz w:val="24"/>
        </w:rPr>
        <w:t>2.</w:t>
      </w:r>
      <w:r>
        <w:rPr>
          <w:sz w:val="24"/>
        </w:rPr>
        <w:t>知识产权和专利权：</w:t>
      </w:r>
    </w:p>
    <w:p>
      <w:pPr>
        <w:pStyle w:val="null3"/>
        <w:ind w:firstLine="420"/>
        <w:jc w:val="both"/>
      </w:pPr>
      <w:r>
        <w:rPr>
          <w:sz w:val="21"/>
        </w:rPr>
        <w:t>(1)</w:t>
      </w:r>
      <w:r>
        <w:rPr>
          <w:sz w:val="24"/>
        </w:rPr>
        <w:t>乙方提供的货物</w:t>
      </w:r>
      <w:r>
        <w:rPr>
          <w:sz w:val="24"/>
        </w:rPr>
        <w:t>应</w:t>
      </w:r>
      <w:r>
        <w:rPr>
          <w:sz w:val="24"/>
        </w:rPr>
        <w:t>是无知识产权争议，且全新的产品（含零部件、配件、随机工具等），表面无划损、无碰撞</w:t>
      </w:r>
      <w:r>
        <w:rPr>
          <w:sz w:val="24"/>
        </w:rPr>
        <w:t>、无任何缺陷隐患、无其他侵权行为，在中国境内可依常规安全合法使用</w:t>
      </w:r>
      <w:r>
        <w:rPr>
          <w:sz w:val="24"/>
        </w:rPr>
        <w:t>。</w:t>
      </w:r>
    </w:p>
    <w:p>
      <w:pPr>
        <w:pStyle w:val="null3"/>
        <w:ind w:firstLine="420"/>
        <w:jc w:val="both"/>
      </w:pPr>
      <w:r>
        <w:rPr>
          <w:sz w:val="21"/>
        </w:rPr>
        <w:t>(2)</w:t>
      </w:r>
      <w:r>
        <w:rPr>
          <w:sz w:val="24"/>
        </w:rPr>
        <w:t>乙方应保证甲方在中华人民共和国使用货物或其任何一部分时，如有第三方向甲方提出侵犯专利权、商标权或者其他知识产权的主张，</w:t>
      </w:r>
      <w:r>
        <w:rPr>
          <w:sz w:val="24"/>
        </w:rPr>
        <w:t>因此产生的法律责任、赔偿</w:t>
      </w:r>
      <w:r>
        <w:rPr>
          <w:sz w:val="24"/>
        </w:rPr>
        <w:t>责任由乙方承担</w:t>
      </w:r>
      <w:r>
        <w:rPr>
          <w:sz w:val="24"/>
        </w:rPr>
        <w:t>；</w:t>
      </w:r>
      <w:r>
        <w:rPr>
          <w:sz w:val="24"/>
        </w:rPr>
        <w:t>因此给甲方造成损失的，乙方应赔偿甲方全部损失</w:t>
      </w:r>
      <w:r>
        <w:rPr>
          <w:sz w:val="24"/>
        </w:rPr>
        <w:t>。</w:t>
      </w:r>
    </w:p>
    <w:p>
      <w:pPr>
        <w:pStyle w:val="null3"/>
        <w:ind w:firstLine="420"/>
        <w:jc w:val="both"/>
      </w:pPr>
      <w:r>
        <w:rPr>
          <w:sz w:val="21"/>
        </w:rPr>
        <w:t>(3)</w:t>
      </w:r>
      <w:r>
        <w:rPr>
          <w:sz w:val="24"/>
        </w:rPr>
        <w:t>乙方应</w:t>
      </w:r>
      <w:r>
        <w:rPr>
          <w:sz w:val="24"/>
        </w:rPr>
        <w:t>于售出货物前</w:t>
      </w:r>
      <w:r>
        <w:rPr>
          <w:sz w:val="24"/>
        </w:rPr>
        <w:t>向所有权人支付专利权、商标权或其他知识产权的有关费用及税费。</w:t>
      </w:r>
    </w:p>
    <w:p>
      <w:pPr>
        <w:pStyle w:val="null3"/>
        <w:ind w:firstLine="480"/>
        <w:jc w:val="both"/>
      </w:pPr>
      <w:r>
        <w:rPr>
          <w:sz w:val="24"/>
        </w:rPr>
        <w:t>3.</w:t>
      </w:r>
      <w:r>
        <w:rPr>
          <w:sz w:val="24"/>
        </w:rPr>
        <w:t>保密：</w:t>
      </w:r>
    </w:p>
    <w:p>
      <w:pPr>
        <w:pStyle w:val="null3"/>
        <w:ind w:firstLine="480"/>
        <w:jc w:val="both"/>
      </w:pPr>
      <w:r>
        <w:rPr>
          <w:sz w:val="24"/>
        </w:rPr>
        <w:t>（</w:t>
      </w:r>
      <w:r>
        <w:rPr>
          <w:sz w:val="24"/>
        </w:rPr>
        <w:t>1）</w:t>
      </w:r>
      <w:r>
        <w:rPr>
          <w:sz w:val="24"/>
        </w:rPr>
        <w:t>如甲方向乙方提供图纸、详细资料、样品、模型和所有其他资料，这些均视为保密资料，仅被用于</w:t>
      </w:r>
      <w:r>
        <w:rPr>
          <w:sz w:val="24"/>
        </w:rPr>
        <w:t>经甲方允许</w:t>
      </w:r>
      <w:r>
        <w:rPr>
          <w:sz w:val="24"/>
        </w:rPr>
        <w:t>的用途，除非得到甲方的同意，</w:t>
      </w:r>
      <w:r>
        <w:rPr>
          <w:sz w:val="24"/>
        </w:rPr>
        <w:t>乙方</w:t>
      </w:r>
      <w:r>
        <w:rPr>
          <w:sz w:val="24"/>
        </w:rPr>
        <w:t>不能向任何第三方</w:t>
      </w:r>
      <w:r>
        <w:rPr>
          <w:sz w:val="24"/>
        </w:rPr>
        <w:t>泄露以上资料或者利用以</w:t>
      </w:r>
      <w:r>
        <w:rPr>
          <w:sz w:val="24"/>
        </w:rPr>
        <w:t>上资料牟利</w:t>
      </w:r>
      <w:r>
        <w:rPr>
          <w:sz w:val="24"/>
        </w:rPr>
        <w:t>。</w:t>
      </w:r>
    </w:p>
    <w:p>
      <w:pPr>
        <w:pStyle w:val="null3"/>
        <w:ind w:firstLine="420"/>
        <w:jc w:val="both"/>
      </w:pPr>
      <w:r>
        <w:rPr>
          <w:sz w:val="24"/>
        </w:rPr>
        <w:t>（</w:t>
      </w:r>
      <w:r>
        <w:rPr>
          <w:sz w:val="24"/>
        </w:rPr>
        <w:t>2）</w:t>
      </w:r>
      <w:r>
        <w:rPr>
          <w:sz w:val="24"/>
        </w:rPr>
        <w:t>乙方收集甲方单位的个人信息</w:t>
      </w:r>
      <w:r>
        <w:rPr>
          <w:sz w:val="24"/>
        </w:rPr>
        <w:t>类型</w:t>
      </w:r>
      <w:r>
        <w:rPr>
          <w:sz w:val="24"/>
        </w:rPr>
        <w:t>应当与</w:t>
      </w:r>
      <w:r>
        <w:rPr>
          <w:sz w:val="24"/>
        </w:rPr>
        <w:t>实际</w:t>
      </w:r>
      <w:r>
        <w:rPr>
          <w:sz w:val="24"/>
        </w:rPr>
        <w:t>产品或服务的业务功能有直接关联，并严格按照国家相关法律法规要求对采集到的个人信息进行保护。在本合同期满、解除或者终止后的</w:t>
      </w:r>
      <w:r>
        <w:rPr>
          <w:sz w:val="24"/>
        </w:rPr>
        <w:t>10</w:t>
      </w:r>
      <w:r>
        <w:rPr>
          <w:sz w:val="24"/>
        </w:rPr>
        <w:t>个工作日内，乙方根据甲方的要求及时删除采集到的甲方单位的个人信息。</w:t>
      </w:r>
    </w:p>
    <w:p>
      <w:pPr>
        <w:pStyle w:val="null3"/>
        <w:ind w:firstLine="480"/>
        <w:jc w:val="both"/>
      </w:pPr>
      <w:r>
        <w:rPr>
          <w:sz w:val="24"/>
        </w:rPr>
        <w:t>4.</w:t>
      </w:r>
      <w:r>
        <w:rPr>
          <w:sz w:val="24"/>
        </w:rPr>
        <w:t>本项目由乙方负责第三方检测及办证的有关事宜，</w:t>
      </w:r>
      <w:r>
        <w:rPr>
          <w:sz w:val="24"/>
        </w:rPr>
        <w:t>检测和办证标准</w:t>
      </w:r>
      <w:r>
        <w:rPr>
          <w:sz w:val="24"/>
        </w:rPr>
        <w:t>如未明确则按行业标准或</w:t>
      </w:r>
      <w:r>
        <w:rPr>
          <w:sz w:val="24"/>
        </w:rPr>
        <w:t>行业</w:t>
      </w:r>
      <w:r>
        <w:rPr>
          <w:sz w:val="24"/>
        </w:rPr>
        <w:t>惯例，所有费用</w:t>
      </w:r>
      <w:r>
        <w:rPr>
          <w:sz w:val="24"/>
        </w:rPr>
        <w:t>均</w:t>
      </w:r>
      <w:r>
        <w:rPr>
          <w:sz w:val="24"/>
        </w:rPr>
        <w:t>由乙方承担。</w:t>
      </w:r>
    </w:p>
    <w:p>
      <w:pPr>
        <w:pStyle w:val="null3"/>
        <w:ind w:firstLine="480"/>
        <w:jc w:val="both"/>
      </w:pPr>
      <w:r>
        <w:rPr>
          <w:sz w:val="24"/>
        </w:rPr>
        <w:t>5.</w:t>
      </w:r>
      <w:r>
        <w:rPr>
          <w:sz w:val="24"/>
        </w:rPr>
        <w:t>货物进场后甲方有权提出对存在疑问的货物进行现场抽样送检，检测项目含材料的成分、组分</w:t>
      </w:r>
      <w:r>
        <w:rPr>
          <w:sz w:val="24"/>
        </w:rPr>
        <w:t>及</w:t>
      </w:r>
      <w:r>
        <w:rPr>
          <w:sz w:val="24"/>
        </w:rPr>
        <w:t>相关性能指标等，检测费用由乙方承担。</w:t>
      </w:r>
    </w:p>
    <w:p>
      <w:pPr>
        <w:pStyle w:val="null3"/>
        <w:ind w:firstLine="480"/>
        <w:jc w:val="both"/>
      </w:pPr>
      <w:r>
        <w:rPr>
          <w:sz w:val="24"/>
        </w:rPr>
        <w:t>6.</w:t>
      </w:r>
      <w:r>
        <w:rPr>
          <w:sz w:val="24"/>
        </w:rPr>
        <w:t>质保期内如货物非因甲方的人为原因而出现的问题由乙方负责包修、包换或包退，并承担维修、更换或退货的所有费用。乙方</w:t>
      </w:r>
      <w:r>
        <w:rPr>
          <w:sz w:val="24"/>
        </w:rPr>
        <w:t>拒绝或者未在甲方指定期限内</w:t>
      </w:r>
      <w:r>
        <w:rPr>
          <w:sz w:val="24"/>
        </w:rPr>
        <w:t>维修、更换或退货的，均按违约处理。</w:t>
      </w:r>
    </w:p>
    <w:p>
      <w:pPr>
        <w:pStyle w:val="null3"/>
        <w:jc w:val="both"/>
      </w:pPr>
      <w:r>
        <w:rPr>
          <w:sz w:val="21"/>
          <w:b/>
        </w:rPr>
        <w:t xml:space="preserve">  </w:t>
      </w:r>
      <w:r>
        <w:rPr>
          <w:sz w:val="24"/>
          <w:b/>
        </w:rPr>
        <w:t>货物的交付、开箱检验及验收</w:t>
      </w:r>
    </w:p>
    <w:p>
      <w:pPr>
        <w:pStyle w:val="null3"/>
        <w:ind w:firstLine="480"/>
        <w:jc w:val="both"/>
      </w:pPr>
      <w:r>
        <w:rPr>
          <w:sz w:val="24"/>
        </w:rPr>
        <w:t>1.</w:t>
      </w:r>
      <w:r>
        <w:rPr>
          <w:sz w:val="24"/>
        </w:rPr>
        <w:t>交货时间：</w:t>
      </w:r>
      <w:r>
        <w:rPr>
          <w:sz w:val="24"/>
          <w:u w:val="single"/>
        </w:rPr>
        <w:t>合同生效后</w:t>
      </w:r>
      <w:r>
        <w:rPr>
          <w:sz w:val="24"/>
          <w:u w:val="single"/>
        </w:rPr>
        <w:t xml:space="preserve">    </w:t>
      </w:r>
      <w:r>
        <w:rPr>
          <w:sz w:val="24"/>
          <w:u w:val="single"/>
        </w:rPr>
        <w:t>日历日</w:t>
      </w:r>
      <w:r>
        <w:rPr>
          <w:sz w:val="24"/>
          <w:u w:val="single"/>
        </w:rPr>
        <w:t>内完成交付合格的货物（包括：货物的安装、调试和向甲方职能部门提交认可的完整的验收申请资料）</w:t>
      </w:r>
      <w:r>
        <w:rPr>
          <w:sz w:val="24"/>
        </w:rPr>
        <w:t>。</w:t>
      </w:r>
    </w:p>
    <w:p>
      <w:pPr>
        <w:pStyle w:val="null3"/>
        <w:ind w:firstLine="480"/>
        <w:jc w:val="both"/>
      </w:pPr>
      <w:r>
        <w:rPr>
          <w:sz w:val="24"/>
        </w:rPr>
        <w:t>2.</w:t>
      </w:r>
      <w:r>
        <w:rPr>
          <w:sz w:val="24"/>
        </w:rPr>
        <w:t>国内产品或合资厂的产品</w:t>
      </w:r>
      <w:r>
        <w:rPr>
          <w:sz w:val="24"/>
        </w:rPr>
        <w:t>应</w:t>
      </w:r>
      <w:r>
        <w:rPr>
          <w:sz w:val="24"/>
        </w:rPr>
        <w:t>具备出厂合格证</w:t>
      </w:r>
      <w:r>
        <w:rPr>
          <w:sz w:val="24"/>
        </w:rPr>
        <w:t>，</w:t>
      </w:r>
      <w:r>
        <w:rPr>
          <w:sz w:val="24"/>
        </w:rPr>
        <w:t>国外产品应提供相关材料证明产品系合法进口且已经按照我国相关法律法规缴纳进口税费</w:t>
      </w:r>
      <w:r>
        <w:rPr>
          <w:sz w:val="24"/>
        </w:rPr>
        <w:t>。</w:t>
      </w:r>
    </w:p>
    <w:p>
      <w:pPr>
        <w:pStyle w:val="null3"/>
        <w:ind w:firstLine="480"/>
        <w:jc w:val="both"/>
      </w:pPr>
      <w:r>
        <w:rPr>
          <w:sz w:val="24"/>
        </w:rPr>
        <w:t>3.</w:t>
      </w:r>
      <w:r>
        <w:rPr>
          <w:sz w:val="24"/>
        </w:rPr>
        <w:t>交货地点：</w:t>
      </w:r>
      <w:r>
        <w:rPr>
          <w:sz w:val="24"/>
          <w:u w:val="single"/>
        </w:rPr>
        <w:t>五邑大学指定地点。</w:t>
      </w:r>
    </w:p>
    <w:p>
      <w:pPr>
        <w:pStyle w:val="null3"/>
        <w:ind w:firstLine="480"/>
        <w:jc w:val="both"/>
      </w:pPr>
      <w:r>
        <w:rPr>
          <w:sz w:val="24"/>
        </w:rPr>
        <w:t>4.</w:t>
      </w:r>
      <w:r>
        <w:rPr>
          <w:sz w:val="24"/>
        </w:rPr>
        <w:t>乙方应将关键主机设备的用户手册、保修手册、有关单证资料及配备件、随机工具等一并交付给甲方，使用操作及安全须知等重要资料应附有中文说明。甲方对货物交付有特殊要求的，乙方在交付货物时还应当满足甲方的相应要求。</w:t>
      </w:r>
    </w:p>
    <w:p>
      <w:pPr>
        <w:pStyle w:val="null3"/>
        <w:ind w:firstLine="480"/>
        <w:jc w:val="both"/>
      </w:pPr>
      <w:r>
        <w:rPr>
          <w:sz w:val="24"/>
        </w:rPr>
        <w:t>5.</w:t>
      </w:r>
      <w:r>
        <w:rPr>
          <w:sz w:val="24"/>
        </w:rPr>
        <w:t>货物的验收：</w:t>
      </w:r>
    </w:p>
    <w:p>
      <w:pPr>
        <w:pStyle w:val="null3"/>
        <w:ind w:firstLine="480"/>
        <w:jc w:val="both"/>
      </w:pPr>
      <w:r>
        <w:rPr>
          <w:sz w:val="24"/>
        </w:rPr>
        <w:t>（</w:t>
      </w:r>
      <w:r>
        <w:rPr>
          <w:sz w:val="24"/>
        </w:rPr>
        <w:t>1</w:t>
      </w:r>
      <w:r>
        <w:rPr>
          <w:sz w:val="24"/>
        </w:rPr>
        <w:t>）</w:t>
      </w:r>
      <w:r>
        <w:rPr>
          <w:sz w:val="24"/>
        </w:rPr>
        <w:t>货物为原厂商未启封全新包装，出厂合格证、序列号、包装箱号与出厂批号须一致，并</w:t>
      </w:r>
      <w:r>
        <w:rPr>
          <w:sz w:val="24"/>
        </w:rPr>
        <w:t>可追</w:t>
      </w:r>
      <w:r>
        <w:rPr>
          <w:sz w:val="24"/>
        </w:rPr>
        <w:t>溯</w:t>
      </w:r>
      <w:r>
        <w:rPr>
          <w:sz w:val="24"/>
        </w:rPr>
        <w:t>查阅。全部货物送到甲方指定场地后，甲、乙双方同时在场才能开封验货，甲方就</w:t>
      </w:r>
      <w:r>
        <w:rPr>
          <w:sz w:val="24"/>
        </w:rPr>
        <w:t>货物</w:t>
      </w:r>
      <w:r>
        <w:rPr>
          <w:sz w:val="24"/>
        </w:rPr>
        <w:t>质量、</w:t>
      </w:r>
      <w:r>
        <w:rPr>
          <w:sz w:val="24"/>
        </w:rPr>
        <w:t>型号、</w:t>
      </w:r>
      <w:r>
        <w:rPr>
          <w:sz w:val="24"/>
        </w:rPr>
        <w:t>规格和数量进行初步</w:t>
      </w:r>
      <w:r>
        <w:rPr>
          <w:sz w:val="24"/>
        </w:rPr>
        <w:t>开箱验收，</w:t>
      </w:r>
      <w:r>
        <w:rPr>
          <w:sz w:val="24"/>
        </w:rPr>
        <w:t>如果发现</w:t>
      </w:r>
      <w:r>
        <w:rPr>
          <w:sz w:val="24"/>
        </w:rPr>
        <w:t>货物</w:t>
      </w:r>
      <w:r>
        <w:rPr>
          <w:sz w:val="24"/>
        </w:rPr>
        <w:t>的包装损坏、不符合包装要求或设备的质量、型号、规格和数量等与合同不符，甲方有权拒收货物</w:t>
      </w:r>
      <w:r>
        <w:rPr>
          <w:sz w:val="24"/>
        </w:rPr>
        <w:t>，</w:t>
      </w:r>
      <w:r>
        <w:rPr>
          <w:sz w:val="24"/>
        </w:rPr>
        <w:t>乙方应在</w:t>
      </w:r>
      <w:r>
        <w:rPr>
          <w:sz w:val="24"/>
        </w:rPr>
        <w:t>合同约定的交货时间</w:t>
      </w:r>
      <w:r>
        <w:rPr>
          <w:sz w:val="24"/>
        </w:rPr>
        <w:t>内</w:t>
      </w:r>
      <w:r>
        <w:rPr>
          <w:sz w:val="24"/>
        </w:rPr>
        <w:t>按照合同要求及时进行第二次交货处理并通过验收，否则按违约处理，</w:t>
      </w:r>
      <w:r>
        <w:rPr>
          <w:sz w:val="24"/>
        </w:rPr>
        <w:t>甲方有权解除</w:t>
      </w:r>
      <w:r>
        <w:rPr>
          <w:sz w:val="24"/>
        </w:rPr>
        <w:t>采购</w:t>
      </w:r>
      <w:r>
        <w:rPr>
          <w:sz w:val="24"/>
        </w:rPr>
        <w:t>合同</w:t>
      </w:r>
      <w:r>
        <w:rPr>
          <w:sz w:val="24"/>
        </w:rPr>
        <w:t>并上报主管部门，相关损失由乙方自行承担</w:t>
      </w:r>
      <w:r>
        <w:rPr>
          <w:sz w:val="24"/>
        </w:rPr>
        <w:t>。</w:t>
      </w:r>
    </w:p>
    <w:p>
      <w:pPr>
        <w:pStyle w:val="null3"/>
        <w:ind w:firstLine="480"/>
        <w:jc w:val="both"/>
      </w:pPr>
      <w:r>
        <w:rPr>
          <w:sz w:val="24"/>
        </w:rPr>
        <w:t>（</w:t>
      </w:r>
      <w:r>
        <w:rPr>
          <w:sz w:val="24"/>
        </w:rPr>
        <w:t>2</w:t>
      </w:r>
      <w:r>
        <w:rPr>
          <w:sz w:val="24"/>
        </w:rPr>
        <w:t>）</w:t>
      </w:r>
      <w:r>
        <w:rPr>
          <w:sz w:val="24"/>
        </w:rPr>
        <w:t>设备安装及调试完成后</w:t>
      </w:r>
      <w:r>
        <w:rPr>
          <w:sz w:val="24"/>
        </w:rPr>
        <w:t>，经初步培训，甲方相关操作人员掌握仪器的具体操作后</w:t>
      </w:r>
      <w:r>
        <w:rPr>
          <w:sz w:val="24"/>
          <w:u w:val="single"/>
        </w:rPr>
        <w:t xml:space="preserve"> </w:t>
      </w:r>
      <w:r>
        <w:rPr>
          <w:sz w:val="24"/>
          <w:u w:val="single"/>
        </w:rPr>
        <w:t xml:space="preserve">** </w:t>
      </w:r>
      <w:r>
        <w:rPr>
          <w:sz w:val="24"/>
        </w:rPr>
        <w:t>个工作日内（如遇寒暑假，时间顺延），</w:t>
      </w:r>
      <w:r>
        <w:rPr>
          <w:sz w:val="24"/>
        </w:rPr>
        <w:t>由甲方组织验收小组进行验收，项目验收合格后，出具有效的验收报告。</w:t>
      </w:r>
    </w:p>
    <w:p>
      <w:pPr>
        <w:pStyle w:val="null3"/>
        <w:ind w:firstLine="480"/>
        <w:jc w:val="both"/>
      </w:pPr>
      <w:r>
        <w:rPr>
          <w:sz w:val="24"/>
        </w:rPr>
        <w:t>（</w:t>
      </w:r>
      <w:r>
        <w:rPr>
          <w:sz w:val="24"/>
        </w:rPr>
        <w:t>3</w:t>
      </w:r>
      <w:r>
        <w:rPr>
          <w:sz w:val="24"/>
        </w:rPr>
        <w:t>）</w:t>
      </w:r>
      <w:r>
        <w:rPr>
          <w:sz w:val="24"/>
        </w:rPr>
        <w:t>其他验收细则以乙方在投标文件中提供的设备技术资料及双方签订的合同条款为准。（验收时需要对每一条参数进行逐一验证，并提供验证佐证材料作为验收资料）</w:t>
      </w:r>
    </w:p>
    <w:p>
      <w:pPr>
        <w:pStyle w:val="null3"/>
        <w:jc w:val="both"/>
      </w:pPr>
      <w:r>
        <w:rPr>
          <w:sz w:val="21"/>
          <w:b/>
        </w:rPr>
        <w:t xml:space="preserve">  </w:t>
      </w:r>
      <w:r>
        <w:rPr>
          <w:sz w:val="24"/>
          <w:b/>
        </w:rPr>
        <w:t>履约保证金和付款方式</w:t>
      </w:r>
    </w:p>
    <w:p>
      <w:pPr>
        <w:pStyle w:val="null3"/>
        <w:ind w:firstLine="420"/>
        <w:jc w:val="both"/>
      </w:pPr>
      <w:r>
        <w:rPr>
          <w:sz w:val="21"/>
        </w:rPr>
        <w:t>(1)</w:t>
      </w:r>
      <w:r>
        <w:rPr>
          <w:sz w:val="24"/>
        </w:rPr>
        <w:t>本合同签订之日起五个工作日内，乙方须向甲方提交合同总价</w:t>
      </w:r>
      <w:r>
        <w:rPr>
          <w:sz w:val="24"/>
        </w:rPr>
        <w:t>3.8%的履约保证金</w:t>
      </w:r>
      <w:r>
        <w:rPr>
          <w:sz w:val="24"/>
        </w:rPr>
        <w:t>（</w:t>
      </w:r>
      <w:r>
        <w:rPr>
          <w:sz w:val="24"/>
          <w:b/>
          <w:u w:val="single"/>
        </w:rPr>
        <w:t>人民币大写：</w:t>
      </w:r>
      <w:r>
        <w:rPr>
          <w:sz w:val="21"/>
          <w:b/>
          <w:u w:val="single"/>
        </w:rPr>
        <w:t xml:space="preserve">        </w:t>
      </w:r>
      <w:r>
        <w:rPr>
          <w:sz w:val="24"/>
          <w:b/>
          <w:u w:val="single"/>
        </w:rPr>
        <w:t>；小写：</w:t>
      </w:r>
      <w:r>
        <w:rPr>
          <w:sz w:val="24"/>
          <w:b/>
          <w:u w:val="single"/>
        </w:rPr>
        <w:t>¥</w:t>
      </w:r>
      <w:r>
        <w:rPr>
          <w:sz w:val="21"/>
          <w:b/>
          <w:u w:val="single"/>
        </w:rPr>
        <w:t xml:space="preserve">          </w:t>
      </w:r>
      <w:r>
        <w:rPr>
          <w:sz w:val="24"/>
          <w:b/>
          <w:u w:val="single"/>
        </w:rPr>
        <w:t>元</w:t>
      </w:r>
      <w:r>
        <w:rPr>
          <w:sz w:val="24"/>
          <w:b/>
          <w:u w:val="single"/>
        </w:rPr>
        <w:t>）</w:t>
      </w:r>
      <w:r>
        <w:rPr>
          <w:sz w:val="24"/>
          <w:u w:val="single"/>
        </w:rPr>
        <w:t>，</w:t>
      </w:r>
      <w:r>
        <w:rPr>
          <w:sz w:val="24"/>
        </w:rPr>
        <w:t>可通过银行转账、支票、汇票、本票、保函等非现金形式</w:t>
      </w:r>
      <w:r>
        <w:rPr>
          <w:sz w:val="24"/>
        </w:rPr>
        <w:t>（</w:t>
      </w:r>
      <w:r>
        <w:rPr>
          <w:sz w:val="24"/>
          <w:b/>
        </w:rPr>
        <w:t>签订合同时要确定其中一种形式</w:t>
      </w:r>
      <w:r>
        <w:rPr>
          <w:sz w:val="24"/>
        </w:rPr>
        <w:t>）</w:t>
      </w:r>
      <w:r>
        <w:rPr>
          <w:sz w:val="24"/>
        </w:rPr>
        <w:t>支付。</w:t>
      </w:r>
      <w:r>
        <w:rPr>
          <w:sz w:val="24"/>
        </w:rPr>
        <w:t>验收合格后，乙方应向甲方提出退还履约保证金的书面申请</w:t>
      </w:r>
      <w:r>
        <w:rPr>
          <w:sz w:val="24"/>
        </w:rPr>
        <w:t>，</w:t>
      </w:r>
      <w:r>
        <w:rPr>
          <w:sz w:val="24"/>
        </w:rPr>
        <w:t>甲方在收到申请后</w:t>
      </w:r>
      <w:r>
        <w:rPr>
          <w:sz w:val="24"/>
        </w:rPr>
        <w:t>20个工作日内（</w:t>
      </w:r>
      <w:r>
        <w:rPr>
          <w:sz w:val="24"/>
        </w:rPr>
        <w:t>不含审批时间</w:t>
      </w:r>
      <w:r>
        <w:rPr>
          <w:sz w:val="24"/>
        </w:rPr>
        <w:t>）</w:t>
      </w:r>
      <w:r>
        <w:rPr>
          <w:sz w:val="24"/>
        </w:rPr>
        <w:t>以非现金形式</w:t>
      </w:r>
      <w:r>
        <w:rPr>
          <w:sz w:val="24"/>
        </w:rPr>
        <w:t>一次性返还履约保证金（不计息）；</w:t>
      </w:r>
      <w:r>
        <w:rPr>
          <w:sz w:val="24"/>
        </w:rPr>
        <w:t>如以保函方式支付履约保证金的，将保函原件退回</w:t>
      </w:r>
      <w:r>
        <w:rPr>
          <w:sz w:val="24"/>
        </w:rPr>
        <w:t>。</w:t>
      </w:r>
    </w:p>
    <w:p>
      <w:pPr>
        <w:pStyle w:val="null3"/>
        <w:ind w:firstLine="420"/>
        <w:jc w:val="both"/>
      </w:pPr>
      <w:r>
        <w:rPr>
          <w:sz w:val="21"/>
        </w:rPr>
        <w:t>(2)</w:t>
      </w:r>
      <w:r>
        <w:rPr>
          <w:sz w:val="24"/>
        </w:rPr>
        <w:t>合同签订生效后</w:t>
      </w:r>
      <w:r>
        <w:rPr>
          <w:sz w:val="24"/>
        </w:rPr>
        <w:t>***</w:t>
      </w:r>
      <w:r>
        <w:rPr>
          <w:sz w:val="24"/>
        </w:rPr>
        <w:t>个</w:t>
      </w:r>
      <w:r>
        <w:rPr>
          <w:sz w:val="24"/>
        </w:rPr>
        <w:t>日历</w:t>
      </w:r>
      <w:r>
        <w:rPr>
          <w:sz w:val="24"/>
        </w:rPr>
        <w:t>日内</w:t>
      </w:r>
      <w:r>
        <w:rPr>
          <w:sz w:val="24"/>
        </w:rPr>
        <w:t>（</w:t>
      </w:r>
      <w:r>
        <w:rPr>
          <w:sz w:val="24"/>
        </w:rPr>
        <w:t>不含审批时间</w:t>
      </w:r>
      <w:r>
        <w:rPr>
          <w:sz w:val="24"/>
        </w:rPr>
        <w:t>），甲方</w:t>
      </w:r>
      <w:r>
        <w:rPr>
          <w:sz w:val="24"/>
        </w:rPr>
        <w:t>完成办理合同</w:t>
      </w:r>
      <w:r>
        <w:rPr>
          <w:sz w:val="24"/>
        </w:rPr>
        <w:t>总金额</w:t>
      </w:r>
      <w:r>
        <w:rPr>
          <w:sz w:val="24"/>
        </w:rPr>
        <w:t>4</w:t>
      </w:r>
      <w:r>
        <w:rPr>
          <w:sz w:val="24"/>
        </w:rPr>
        <w:t>0%</w:t>
      </w:r>
      <w:r>
        <w:rPr>
          <w:sz w:val="24"/>
        </w:rPr>
        <w:t>的货款（</w:t>
      </w:r>
      <w:r>
        <w:rPr>
          <w:sz w:val="24"/>
        </w:rPr>
        <w:t>人民币大写：</w:t>
      </w:r>
      <w:r>
        <w:rPr>
          <w:sz w:val="21"/>
          <w:u w:val="single"/>
        </w:rPr>
        <w:t xml:space="preserve">           </w:t>
      </w:r>
      <w:r>
        <w:rPr>
          <w:sz w:val="24"/>
        </w:rPr>
        <w:t>；小写：</w:t>
      </w:r>
      <w:r>
        <w:rPr>
          <w:sz w:val="24"/>
        </w:rPr>
        <w:t>¥</w:t>
      </w:r>
      <w:r>
        <w:rPr>
          <w:sz w:val="21"/>
          <w:u w:val="single"/>
        </w:rPr>
        <w:t xml:space="preserve">          </w:t>
      </w:r>
      <w:r>
        <w:rPr>
          <w:sz w:val="24"/>
        </w:rPr>
        <w:t>元</w:t>
      </w:r>
      <w:r>
        <w:rPr>
          <w:sz w:val="24"/>
        </w:rPr>
        <w:t>）</w:t>
      </w:r>
      <w:r>
        <w:rPr>
          <w:sz w:val="24"/>
        </w:rPr>
        <w:t>的</w:t>
      </w:r>
      <w:r>
        <w:rPr>
          <w:sz w:val="24"/>
        </w:rPr>
        <w:t>支付手续。</w:t>
      </w:r>
    </w:p>
    <w:p>
      <w:pPr>
        <w:pStyle w:val="null3"/>
        <w:ind w:firstLine="420"/>
        <w:jc w:val="both"/>
      </w:pPr>
      <w:r>
        <w:rPr>
          <w:sz w:val="21"/>
        </w:rPr>
        <w:t>(3)</w:t>
      </w:r>
      <w:r>
        <w:rPr>
          <w:sz w:val="24"/>
        </w:rPr>
        <w:t>验收合格后，乙方</w:t>
      </w:r>
      <w:r>
        <w:rPr>
          <w:sz w:val="24"/>
        </w:rPr>
        <w:t>按合同总</w:t>
      </w:r>
      <w:r>
        <w:rPr>
          <w:sz w:val="24"/>
        </w:rPr>
        <w:t>金额向甲方开具</w:t>
      </w:r>
      <w:r>
        <w:rPr>
          <w:sz w:val="24"/>
        </w:rPr>
        <w:t>符合合同类型要求的</w:t>
      </w:r>
      <w:r>
        <w:rPr>
          <w:sz w:val="24"/>
        </w:rPr>
        <w:t>增值税专用</w:t>
      </w:r>
      <w:r>
        <w:rPr>
          <w:sz w:val="24"/>
        </w:rPr>
        <w:t>发票和提供由甲方认可的验收报告。货物验收合格</w:t>
      </w:r>
      <w:r>
        <w:rPr>
          <w:sz w:val="24"/>
        </w:rPr>
        <w:t>且</w:t>
      </w:r>
      <w:r>
        <w:rPr>
          <w:sz w:val="24"/>
        </w:rPr>
        <w:t>甲方收到前述发票、验收报告后</w:t>
      </w:r>
      <w:r>
        <w:rPr>
          <w:sz w:val="24"/>
        </w:rPr>
        <w:t>***</w:t>
      </w:r>
      <w:r>
        <w:rPr>
          <w:sz w:val="24"/>
        </w:rPr>
        <w:t>个工作日</w:t>
      </w:r>
      <w:r>
        <w:rPr>
          <w:sz w:val="24"/>
        </w:rPr>
        <w:t>（</w:t>
      </w:r>
      <w:r>
        <w:rPr>
          <w:sz w:val="24"/>
        </w:rPr>
        <w:t>不含审批时间</w:t>
      </w:r>
      <w:r>
        <w:rPr>
          <w:sz w:val="24"/>
        </w:rPr>
        <w:t>）</w:t>
      </w:r>
      <w:r>
        <w:rPr>
          <w:sz w:val="24"/>
        </w:rPr>
        <w:t>内</w:t>
      </w:r>
      <w:r>
        <w:rPr>
          <w:sz w:val="24"/>
        </w:rPr>
        <w:t>，甲方</w:t>
      </w:r>
      <w:r>
        <w:rPr>
          <w:sz w:val="24"/>
        </w:rPr>
        <w:t>完成</w:t>
      </w:r>
      <w:r>
        <w:rPr>
          <w:sz w:val="24"/>
        </w:rPr>
        <w:t>办理</w:t>
      </w:r>
      <w:r>
        <w:rPr>
          <w:sz w:val="24"/>
        </w:rPr>
        <w:t>合同</w:t>
      </w:r>
      <w:r>
        <w:rPr>
          <w:sz w:val="24"/>
        </w:rPr>
        <w:t>总金额</w:t>
      </w:r>
      <w:r>
        <w:rPr>
          <w:sz w:val="24"/>
        </w:rPr>
        <w:t>6</w:t>
      </w:r>
      <w:r>
        <w:rPr>
          <w:sz w:val="24"/>
        </w:rPr>
        <w:t>0%</w:t>
      </w:r>
      <w:r>
        <w:rPr>
          <w:sz w:val="24"/>
        </w:rPr>
        <w:t>的货款（</w:t>
      </w:r>
      <w:r>
        <w:rPr>
          <w:sz w:val="24"/>
        </w:rPr>
        <w:t>人民币大写：</w:t>
      </w:r>
      <w:r>
        <w:rPr>
          <w:sz w:val="21"/>
          <w:u w:val="single"/>
        </w:rPr>
        <w:t xml:space="preserve">            </w:t>
      </w:r>
      <w:r>
        <w:rPr>
          <w:sz w:val="24"/>
        </w:rPr>
        <w:t>；小写：</w:t>
      </w:r>
      <w:r>
        <w:rPr>
          <w:sz w:val="24"/>
        </w:rPr>
        <w:t>¥</w:t>
      </w:r>
      <w:r>
        <w:rPr>
          <w:sz w:val="21"/>
          <w:u w:val="single"/>
        </w:rPr>
        <w:t xml:space="preserve">            </w:t>
      </w:r>
      <w:r>
        <w:rPr>
          <w:sz w:val="24"/>
        </w:rPr>
        <w:t>元</w:t>
      </w:r>
      <w:r>
        <w:rPr>
          <w:sz w:val="24"/>
        </w:rPr>
        <w:t>）</w:t>
      </w:r>
      <w:r>
        <w:rPr>
          <w:sz w:val="24"/>
        </w:rPr>
        <w:t>的支付手续。</w:t>
      </w:r>
    </w:p>
    <w:p>
      <w:pPr>
        <w:pStyle w:val="null3"/>
        <w:ind w:firstLine="420"/>
        <w:jc w:val="both"/>
      </w:pPr>
      <w:r>
        <w:rPr>
          <w:sz w:val="21"/>
        </w:rPr>
        <w:t>(4)</w:t>
      </w:r>
      <w:r>
        <w:rPr>
          <w:sz w:val="24"/>
        </w:rPr>
        <w:t>结算方式：银行</w:t>
      </w:r>
      <w:r>
        <w:rPr>
          <w:sz w:val="24"/>
        </w:rPr>
        <w:t>转账</w:t>
      </w:r>
    </w:p>
    <w:p>
      <w:pPr>
        <w:pStyle w:val="null3"/>
        <w:ind w:right="-60" w:firstLine="480"/>
        <w:jc w:val="both"/>
      </w:pPr>
      <w:r>
        <w:rPr>
          <w:sz w:val="24"/>
        </w:rPr>
        <w:t>乙方户名：</w:t>
      </w:r>
    </w:p>
    <w:p>
      <w:pPr>
        <w:pStyle w:val="null3"/>
        <w:ind w:right="-60" w:firstLine="480"/>
        <w:jc w:val="both"/>
      </w:pPr>
      <w:r>
        <w:rPr>
          <w:sz w:val="24"/>
        </w:rPr>
        <w:t>开户银行：</w:t>
      </w:r>
    </w:p>
    <w:p>
      <w:pPr>
        <w:pStyle w:val="null3"/>
        <w:ind w:right="105" w:firstLine="480"/>
        <w:jc w:val="both"/>
      </w:pPr>
      <w:r>
        <w:rPr>
          <w:sz w:val="24"/>
        </w:rPr>
        <w:t>账</w:t>
      </w:r>
      <w:r>
        <w:rPr>
          <w:sz w:val="24"/>
        </w:rPr>
        <w:t>　　号：</w:t>
      </w:r>
    </w:p>
    <w:p>
      <w:pPr>
        <w:pStyle w:val="null3"/>
        <w:jc w:val="both"/>
      </w:pPr>
      <w:r>
        <w:rPr>
          <w:sz w:val="21"/>
          <w:b/>
        </w:rPr>
        <w:t xml:space="preserve">  </w:t>
      </w:r>
      <w:r>
        <w:rPr>
          <w:sz w:val="24"/>
          <w:b/>
        </w:rPr>
        <w:t>货物的保修与售后服务</w:t>
      </w:r>
    </w:p>
    <w:p>
      <w:pPr>
        <w:pStyle w:val="null3"/>
        <w:ind w:firstLine="480"/>
        <w:jc w:val="both"/>
      </w:pPr>
      <w:r>
        <w:rPr>
          <w:sz w:val="24"/>
        </w:rPr>
        <w:t>1.</w:t>
      </w:r>
      <w:r>
        <w:rPr>
          <w:sz w:val="24"/>
        </w:rPr>
        <w:t>质保期为</w:t>
      </w:r>
      <w:r>
        <w:rPr>
          <w:sz w:val="24"/>
        </w:rPr>
        <w:t>验收合格之日起</w:t>
      </w:r>
      <w:r>
        <w:rPr>
          <w:sz w:val="21"/>
          <w:b/>
          <w:u w:val="single"/>
        </w:rPr>
        <w:t xml:space="preserve">      </w:t>
      </w:r>
      <w:r>
        <w:rPr>
          <w:sz w:val="24"/>
          <w:u w:val="single"/>
        </w:rPr>
        <w:t>年</w:t>
      </w:r>
      <w:r>
        <w:rPr>
          <w:sz w:val="24"/>
        </w:rPr>
        <w:t>。从验收合格之日起</w:t>
      </w:r>
      <w:r>
        <w:rPr>
          <w:sz w:val="21"/>
          <w:b/>
          <w:u w:val="single"/>
        </w:rPr>
        <w:t xml:space="preserve">      </w:t>
      </w:r>
      <w:r>
        <w:rPr>
          <w:sz w:val="24"/>
          <w:u w:val="single"/>
        </w:rPr>
        <w:t>年</w:t>
      </w:r>
      <w:r>
        <w:rPr>
          <w:sz w:val="24"/>
        </w:rPr>
        <w:t>，甲方所购设备发生非人为故障，乙方应</w:t>
      </w:r>
      <w:r>
        <w:rPr>
          <w:sz w:val="24"/>
        </w:rPr>
        <w:t>无条件</w:t>
      </w:r>
      <w:r>
        <w:rPr>
          <w:sz w:val="24"/>
        </w:rPr>
        <w:t>上门维</w:t>
      </w:r>
      <w:r>
        <w:rPr>
          <w:sz w:val="24"/>
        </w:rPr>
        <w:t>修。如不能完全修复，则应更换不低于原规格型号的新部件或设备。</w:t>
      </w:r>
    </w:p>
    <w:p>
      <w:pPr>
        <w:pStyle w:val="null3"/>
        <w:ind w:firstLine="480"/>
        <w:jc w:val="both"/>
      </w:pPr>
      <w:r>
        <w:rPr>
          <w:sz w:val="24"/>
        </w:rPr>
        <w:t>2.</w:t>
      </w:r>
      <w:r>
        <w:rPr>
          <w:sz w:val="24"/>
        </w:rPr>
        <w:t>自验收合格之日起一个月内，甲方所购货物各部件发生非人为损坏，乙方应无条件给予更换。</w:t>
      </w:r>
    </w:p>
    <w:p>
      <w:pPr>
        <w:pStyle w:val="null3"/>
        <w:ind w:firstLine="480"/>
        <w:jc w:val="both"/>
      </w:pPr>
      <w:r>
        <w:rPr>
          <w:sz w:val="24"/>
        </w:rPr>
        <w:t>3.</w:t>
      </w:r>
      <w:r>
        <w:rPr>
          <w:sz w:val="24"/>
        </w:rPr>
        <w:t>质保期内，同一硬件因质量问题在一个月内累计</w:t>
      </w:r>
      <w:r>
        <w:rPr>
          <w:sz w:val="24"/>
        </w:rPr>
        <w:t>2次出现同一故障的，乙方须无偿更换同一档次的设备或部件。质保期内因货物质量问题发生3次及以上维修的，则该设备或部件的质保期从最后一次维修的日期起重新计算。</w:t>
      </w:r>
    </w:p>
    <w:p>
      <w:pPr>
        <w:pStyle w:val="null3"/>
        <w:ind w:firstLine="480"/>
        <w:jc w:val="both"/>
      </w:pPr>
      <w:r>
        <w:rPr>
          <w:sz w:val="24"/>
        </w:rPr>
        <w:t>4.</w:t>
      </w:r>
      <w:r>
        <w:rPr>
          <w:sz w:val="24"/>
        </w:rPr>
        <w:t>乙方指派专人负责与甲方联系售后服务事宜。乙方接到甲方报修后，即时电话响应；如电话响应无法解决问题，</w:t>
      </w:r>
      <w:r>
        <w:rPr>
          <w:sz w:val="24"/>
        </w:rPr>
        <w:t>乙方</w:t>
      </w:r>
      <w:r>
        <w:rPr>
          <w:sz w:val="24"/>
        </w:rPr>
        <w:t>应在</w:t>
      </w:r>
      <w:r>
        <w:rPr>
          <w:sz w:val="24"/>
        </w:rPr>
        <w:t>4个小时内给予答复</w:t>
      </w:r>
      <w:r>
        <w:rPr>
          <w:sz w:val="24"/>
        </w:rPr>
        <w:t>；</w:t>
      </w:r>
      <w:r>
        <w:rPr>
          <w:sz w:val="24"/>
        </w:rPr>
        <w:t>如确定需要</w:t>
      </w:r>
      <w:r>
        <w:rPr>
          <w:sz w:val="24"/>
        </w:rPr>
        <w:t>派</w:t>
      </w:r>
      <w:r>
        <w:rPr>
          <w:sz w:val="24"/>
        </w:rPr>
        <w:t>人进行修理，</w:t>
      </w:r>
      <w:r>
        <w:rPr>
          <w:sz w:val="24"/>
        </w:rPr>
        <w:t>应保证</w:t>
      </w:r>
      <w:r>
        <w:rPr>
          <w:sz w:val="24"/>
        </w:rPr>
        <w:t>在</w:t>
      </w:r>
      <w:r>
        <w:rPr>
          <w:sz w:val="24"/>
        </w:rPr>
        <w:t>24小时内到达现场并完成修理工作。如在24小时内不能解决问题，乙方应在随后48小时内提供不低于故障设备规格型号档次的备用设备供甲方代替使用，直至故障设备修复，确保设备的正常使用</w:t>
      </w:r>
      <w:r>
        <w:rPr>
          <w:sz w:val="24"/>
        </w:rPr>
        <w:t>，</w:t>
      </w:r>
      <w:r>
        <w:rPr>
          <w:sz w:val="24"/>
        </w:rPr>
        <w:t>技术要求中有特别要求的以技术要求</w:t>
      </w:r>
      <w:r>
        <w:rPr>
          <w:sz w:val="24"/>
        </w:rPr>
        <w:t>为准</w:t>
      </w:r>
      <w:r>
        <w:rPr>
          <w:sz w:val="24"/>
        </w:rPr>
        <w:t>。</w:t>
      </w:r>
    </w:p>
    <w:p>
      <w:pPr>
        <w:pStyle w:val="null3"/>
        <w:ind w:firstLine="480"/>
        <w:jc w:val="both"/>
      </w:pPr>
      <w:r>
        <w:rPr>
          <w:sz w:val="24"/>
        </w:rPr>
        <w:t>5.</w:t>
      </w:r>
      <w:r>
        <w:rPr>
          <w:sz w:val="24"/>
        </w:rPr>
        <w:t>质保期内，乙方负责承担所有因货物质量问题而产生的费用。</w:t>
      </w:r>
    </w:p>
    <w:p>
      <w:pPr>
        <w:pStyle w:val="null3"/>
        <w:ind w:firstLine="480"/>
        <w:jc w:val="both"/>
      </w:pPr>
      <w:r>
        <w:rPr>
          <w:sz w:val="24"/>
        </w:rPr>
        <w:t>6.</w:t>
      </w:r>
      <w:r>
        <w:rPr>
          <w:sz w:val="24"/>
        </w:rPr>
        <w:t>乙方</w:t>
      </w:r>
      <w:r>
        <w:rPr>
          <w:sz w:val="24"/>
        </w:rPr>
        <w:t>提供终身售后服务</w:t>
      </w:r>
      <w:r>
        <w:rPr>
          <w:sz w:val="24"/>
        </w:rPr>
        <w:t>，</w:t>
      </w:r>
      <w:r>
        <w:rPr>
          <w:sz w:val="24"/>
        </w:rPr>
        <w:t>无论在质保期内还是质保期外，乙方均需提供上门维修服务，即由乙方派遣专门技术人员到甲方设备使用现场进行维修。对于质保期内由此产生的一切费用均由乙方承担，对于质保期外的设备维修，乙方仅收取损坏部分的成本材料费。</w:t>
      </w:r>
    </w:p>
    <w:p>
      <w:pPr>
        <w:pStyle w:val="null3"/>
        <w:ind w:firstLine="480"/>
        <w:jc w:val="both"/>
      </w:pPr>
      <w:r>
        <w:rPr>
          <w:sz w:val="24"/>
        </w:rPr>
        <w:t>7.</w:t>
      </w:r>
      <w:r>
        <w:rPr>
          <w:sz w:val="24"/>
        </w:rPr>
        <w:t>质保期内乙方售后服务部门将提供每年不低于四次（含本数）的电话回访和二次现场设备检修服务。</w:t>
      </w:r>
    </w:p>
    <w:p>
      <w:pPr>
        <w:pStyle w:val="null3"/>
        <w:ind w:firstLine="480"/>
        <w:jc w:val="both"/>
      </w:pPr>
      <w:r>
        <w:rPr>
          <w:sz w:val="24"/>
        </w:rPr>
        <w:t>8.</w:t>
      </w:r>
      <w:r>
        <w:rPr>
          <w:sz w:val="24"/>
        </w:rPr>
        <w:t>质保期后乙方无偿提供终身技术服务，软件产品无偿提供终身升级。</w:t>
      </w:r>
    </w:p>
    <w:p>
      <w:pPr>
        <w:pStyle w:val="null3"/>
        <w:ind w:firstLine="480"/>
        <w:jc w:val="both"/>
      </w:pPr>
      <w:r>
        <w:rPr>
          <w:sz w:val="24"/>
        </w:rPr>
        <w:t>9.</w:t>
      </w:r>
      <w:r>
        <w:rPr>
          <w:sz w:val="24"/>
        </w:rPr>
        <w:t>乙方在质保期内提供人员培训和技术服务，乙方需为甲方操作人员提供实地设备操作规程、维护培训等服务，讲解产品的基本结构及工作原理，直至操作人员掌握产品的日常使用、维护保养方法，保证操作人员可正确操作使用，并能排除一般故障。</w:t>
      </w:r>
    </w:p>
    <w:p>
      <w:pPr>
        <w:pStyle w:val="null3"/>
        <w:ind w:firstLine="480"/>
        <w:jc w:val="both"/>
      </w:pPr>
      <w:r>
        <w:rPr>
          <w:sz w:val="24"/>
        </w:rPr>
        <w:t>10.</w:t>
      </w:r>
      <w:r>
        <w:rPr>
          <w:sz w:val="24"/>
        </w:rPr>
        <w:t>乙方未按合同</w:t>
      </w:r>
      <w:r>
        <w:rPr>
          <w:sz w:val="24"/>
        </w:rPr>
        <w:t>约定时间和约定标准</w:t>
      </w:r>
      <w:r>
        <w:rPr>
          <w:sz w:val="24"/>
        </w:rPr>
        <w:t>提供保修服务</w:t>
      </w:r>
      <w:r>
        <w:rPr>
          <w:sz w:val="24"/>
        </w:rPr>
        <w:t>的</w:t>
      </w:r>
      <w:r>
        <w:rPr>
          <w:sz w:val="24"/>
        </w:rPr>
        <w:t>，甲方有权</w:t>
      </w:r>
      <w:r>
        <w:rPr>
          <w:sz w:val="24"/>
        </w:rPr>
        <w:t>向乙方主张合同</w:t>
      </w:r>
      <w:r>
        <w:rPr>
          <w:sz w:val="24"/>
        </w:rPr>
        <w:t>总价</w:t>
      </w:r>
      <w:r>
        <w:rPr>
          <w:sz w:val="24"/>
        </w:rPr>
        <w:t>的</w:t>
      </w:r>
      <w:r>
        <w:rPr>
          <w:sz w:val="24"/>
        </w:rPr>
        <w:t>10%的违约金，并</w:t>
      </w:r>
      <w:r>
        <w:rPr>
          <w:sz w:val="24"/>
        </w:rPr>
        <w:t>有权自行委托第三方提供甲方所需要的技术支持和维修服务，由此造成的包括但不限于第三方维保费用、甲方其他经济损失等均由乙方承担。</w:t>
      </w:r>
    </w:p>
    <w:p>
      <w:pPr>
        <w:pStyle w:val="null3"/>
        <w:ind w:firstLine="480"/>
        <w:jc w:val="both"/>
      </w:pPr>
      <w:r>
        <w:rPr>
          <w:sz w:val="24"/>
        </w:rPr>
        <w:t>11.</w:t>
      </w:r>
      <w:r>
        <w:rPr>
          <w:sz w:val="24"/>
        </w:rPr>
        <w:t>售后服务：</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4118"/>
        <w:gridCol w:w="4188"/>
      </w:tblGrid>
      <w:tr>
        <w:tc>
          <w:tcPr>
            <w:tcW w:type="dxa" w:w="4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售后服务负责人：</w:t>
            </w:r>
          </w:p>
        </w:tc>
        <w:tc>
          <w:tcPr>
            <w:tcW w:type="dxa" w:w="4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联系电话（手机）：</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固定电话</w:t>
            </w:r>
            <w:r>
              <w:rPr>
                <w:sz w:val="24"/>
              </w:rPr>
              <w:t>1：</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固定电话</w:t>
            </w:r>
            <w:r>
              <w:rPr>
                <w:sz w:val="24"/>
              </w:rPr>
              <w:t>2：</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微信号：</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E-mail</w:t>
            </w:r>
            <w:r>
              <w:rPr>
                <w:sz w:val="24"/>
              </w:rPr>
              <w:t>:</w:t>
            </w:r>
          </w:p>
        </w:tc>
      </w:tr>
    </w:tbl>
    <w:p>
      <w:pPr>
        <w:pStyle w:val="null3"/>
        <w:jc w:val="both"/>
      </w:pPr>
      <w:r>
        <w:rPr>
          <w:sz w:val="21"/>
          <w:b/>
        </w:rPr>
        <w:t xml:space="preserve">  </w:t>
      </w:r>
      <w:r>
        <w:rPr>
          <w:sz w:val="21"/>
          <w:b/>
        </w:rPr>
        <w:t>违约责任</w:t>
      </w:r>
    </w:p>
    <w:p>
      <w:pPr>
        <w:pStyle w:val="null3"/>
        <w:ind w:firstLine="480"/>
        <w:jc w:val="both"/>
      </w:pPr>
      <w:r>
        <w:rPr>
          <w:sz w:val="24"/>
        </w:rPr>
        <w:t>1.</w:t>
      </w:r>
      <w:r>
        <w:rPr>
          <w:sz w:val="24"/>
        </w:rPr>
        <w:t>出现以下任何情形之一的，甲方有权单方面解除本合同，自甲方发出书面解除通知书的第二日起，本合同即可解除，甲方不承担违约责任或赔偿责任，因合同解除而发生的费用由乙方承担。乙方应在合同解除之日起的</w:t>
      </w:r>
      <w:r>
        <w:rPr>
          <w:sz w:val="24"/>
        </w:rPr>
        <w:t>3日内，一次性退还甲方已支付的所有款项，</w:t>
      </w:r>
      <w:r>
        <w:rPr>
          <w:sz w:val="24"/>
        </w:rPr>
        <w:t>同时</w:t>
      </w:r>
      <w:r>
        <w:rPr>
          <w:sz w:val="24"/>
        </w:rPr>
        <w:t>甲方有权</w:t>
      </w:r>
      <w:r>
        <w:rPr>
          <w:sz w:val="24"/>
        </w:rPr>
        <w:t>没收乙方</w:t>
      </w:r>
      <w:r>
        <w:rPr>
          <w:sz w:val="24"/>
        </w:rPr>
        <w:t>已支</w:t>
      </w:r>
      <w:r>
        <w:rPr>
          <w:sz w:val="24"/>
        </w:rPr>
        <w:t>付的全部履约保证金</w:t>
      </w:r>
      <w:r>
        <w:rPr>
          <w:sz w:val="24"/>
        </w:rPr>
        <w:t>并</w:t>
      </w:r>
      <w:r>
        <w:rPr>
          <w:sz w:val="24"/>
        </w:rPr>
        <w:t>向乙方</w:t>
      </w:r>
      <w:r>
        <w:rPr>
          <w:sz w:val="24"/>
        </w:rPr>
        <w:t>收取合同总价</w:t>
      </w:r>
      <w:r>
        <w:rPr>
          <w:sz w:val="24"/>
        </w:rPr>
        <w:t>10</w:t>
      </w:r>
      <w:r>
        <w:rPr>
          <w:sz w:val="24"/>
        </w:rPr>
        <w:t>%的违约金，违约金不足以弥补甲方损失的（包括但不限于律师费、诉讼费、保全费、担保费、交通费、差旅费、鉴定费等），乙方应另行赔偿：</w:t>
      </w:r>
    </w:p>
    <w:p>
      <w:pPr>
        <w:pStyle w:val="null3"/>
        <w:ind w:firstLine="480"/>
        <w:jc w:val="both"/>
      </w:pPr>
      <w:r>
        <w:rPr>
          <w:sz w:val="24"/>
        </w:rPr>
        <w:t>（</w:t>
      </w:r>
      <w:r>
        <w:rPr>
          <w:sz w:val="24"/>
        </w:rPr>
        <w:t>1）乙方拒绝供货或逾期15日交付货物；</w:t>
      </w:r>
    </w:p>
    <w:p>
      <w:pPr>
        <w:pStyle w:val="null3"/>
        <w:ind w:firstLine="480"/>
        <w:jc w:val="both"/>
      </w:pPr>
      <w:r>
        <w:rPr>
          <w:sz w:val="24"/>
        </w:rPr>
        <w:t>（</w:t>
      </w:r>
      <w:r>
        <w:rPr>
          <w:sz w:val="24"/>
        </w:rPr>
        <w:t>2）乙方交付的货物不符合合同规定，且甲方拒收的；</w:t>
      </w:r>
    </w:p>
    <w:p>
      <w:pPr>
        <w:pStyle w:val="null3"/>
        <w:ind w:firstLine="480"/>
        <w:jc w:val="both"/>
      </w:pPr>
      <w:r>
        <w:rPr>
          <w:sz w:val="24"/>
        </w:rPr>
        <w:t>（</w:t>
      </w:r>
      <w:r>
        <w:rPr>
          <w:sz w:val="24"/>
        </w:rPr>
        <w:t>3）乙方交付的货物经两次及以上验收仍不合格的；</w:t>
      </w:r>
    </w:p>
    <w:p>
      <w:pPr>
        <w:pStyle w:val="null3"/>
        <w:ind w:firstLine="480"/>
        <w:jc w:val="both"/>
      </w:pPr>
      <w:r>
        <w:rPr>
          <w:sz w:val="24"/>
        </w:rPr>
        <w:t>（</w:t>
      </w:r>
      <w:r>
        <w:rPr>
          <w:sz w:val="24"/>
        </w:rPr>
        <w:t>4）乙方交付的货物经有关部门鉴定为不合格产品的；</w:t>
      </w:r>
    </w:p>
    <w:p>
      <w:pPr>
        <w:pStyle w:val="null3"/>
        <w:ind w:firstLine="480"/>
        <w:jc w:val="both"/>
      </w:pPr>
      <w:r>
        <w:rPr>
          <w:sz w:val="24"/>
        </w:rPr>
        <w:t>（</w:t>
      </w:r>
      <w:r>
        <w:rPr>
          <w:sz w:val="24"/>
        </w:rPr>
        <w:t>5）乙方提供的货物涉及侵犯他人知识产权、肖像权、商业经营保密的信息或其他权益纠纷的；</w:t>
      </w:r>
    </w:p>
    <w:p>
      <w:pPr>
        <w:pStyle w:val="null3"/>
        <w:ind w:firstLine="480"/>
        <w:jc w:val="both"/>
      </w:pPr>
      <w:r>
        <w:rPr>
          <w:sz w:val="24"/>
        </w:rPr>
        <w:t>（</w:t>
      </w:r>
      <w:r>
        <w:rPr>
          <w:sz w:val="24"/>
        </w:rPr>
        <w:t>6）乙方利用本合同实施损害甲方合法权益行为的。</w:t>
      </w:r>
    </w:p>
    <w:p>
      <w:pPr>
        <w:pStyle w:val="null3"/>
        <w:ind w:firstLine="480"/>
        <w:jc w:val="both"/>
      </w:pPr>
      <w:r>
        <w:rPr>
          <w:sz w:val="24"/>
        </w:rPr>
        <w:t>（</w:t>
      </w:r>
      <w:r>
        <w:rPr>
          <w:sz w:val="24"/>
        </w:rPr>
        <w:t>7）乙方不按合同约定履行义务，经甲方提出后，在合理期限内仍不改正的；</w:t>
      </w:r>
    </w:p>
    <w:p>
      <w:pPr>
        <w:pStyle w:val="null3"/>
        <w:spacing w:after="120"/>
        <w:ind w:firstLine="480"/>
        <w:jc w:val="both"/>
      </w:pPr>
      <w:r>
        <w:rPr>
          <w:sz w:val="24"/>
        </w:rPr>
        <w:t>（</w:t>
      </w:r>
      <w:r>
        <w:rPr>
          <w:sz w:val="24"/>
        </w:rPr>
        <w:t>8）乙方所交货的货物验收不合格，或经维修、退换后仍无法正常使用的，或虽可</w:t>
      </w:r>
      <w:r>
        <w:rPr>
          <w:sz w:val="24"/>
        </w:rPr>
        <w:t>正常</w:t>
      </w:r>
      <w:r>
        <w:rPr>
          <w:sz w:val="24"/>
        </w:rPr>
        <w:t>使用但无法达到本合同约定的参数及要求的</w:t>
      </w:r>
      <w:r>
        <w:rPr>
          <w:sz w:val="24"/>
        </w:rPr>
        <w:t>。</w:t>
      </w:r>
    </w:p>
    <w:p>
      <w:pPr>
        <w:pStyle w:val="null3"/>
        <w:ind w:firstLine="480"/>
        <w:jc w:val="both"/>
      </w:pPr>
      <w:r>
        <w:rPr>
          <w:sz w:val="24"/>
        </w:rPr>
        <w:t>2.</w:t>
      </w:r>
      <w:r>
        <w:rPr>
          <w:sz w:val="24"/>
        </w:rPr>
        <w:t>乙方</w:t>
      </w:r>
      <w:r>
        <w:rPr>
          <w:sz w:val="24"/>
        </w:rPr>
        <w:t>超过缴纳履约保证金期限，未向</w:t>
      </w:r>
      <w:r>
        <w:rPr>
          <w:sz w:val="24"/>
        </w:rPr>
        <w:t>甲方</w:t>
      </w:r>
      <w:r>
        <w:rPr>
          <w:sz w:val="24"/>
        </w:rPr>
        <w:t>缴纳履约保证金的，每逾期一日，</w:t>
      </w:r>
      <w:r>
        <w:rPr>
          <w:sz w:val="24"/>
        </w:rPr>
        <w:t>甲方</w:t>
      </w:r>
      <w:r>
        <w:rPr>
          <w:sz w:val="24"/>
        </w:rPr>
        <w:t>有权要求</w:t>
      </w:r>
      <w:r>
        <w:rPr>
          <w:sz w:val="24"/>
        </w:rPr>
        <w:t>乙方</w:t>
      </w:r>
      <w:r>
        <w:rPr>
          <w:sz w:val="24"/>
        </w:rPr>
        <w:t>按履约保证金的</w:t>
      </w:r>
      <w:r>
        <w:rPr>
          <w:sz w:val="24"/>
        </w:rPr>
        <w:t>1%偿付违约金，</w:t>
      </w:r>
      <w:r>
        <w:rPr>
          <w:sz w:val="24"/>
        </w:rPr>
        <w:t>乙方</w:t>
      </w:r>
      <w:r>
        <w:rPr>
          <w:sz w:val="24"/>
        </w:rPr>
        <w:t>逾期缴纳履约保证金的违约金总额不超过履约保证金数额的</w:t>
      </w:r>
      <w:r>
        <w:rPr>
          <w:sz w:val="24"/>
        </w:rPr>
        <w:t>5%。</w:t>
      </w:r>
    </w:p>
    <w:p>
      <w:pPr>
        <w:pStyle w:val="null3"/>
        <w:ind w:firstLine="480"/>
        <w:jc w:val="both"/>
      </w:pPr>
      <w:r>
        <w:rPr>
          <w:sz w:val="24"/>
        </w:rPr>
        <w:t>3.</w:t>
      </w:r>
      <w:r>
        <w:rPr>
          <w:sz w:val="24"/>
        </w:rPr>
        <w:t>甲方</w:t>
      </w:r>
      <w:r>
        <w:rPr>
          <w:sz w:val="24"/>
        </w:rPr>
        <w:t>逾期退还履约保证金的，每逾期</w:t>
      </w:r>
      <w:r>
        <w:rPr>
          <w:sz w:val="24"/>
        </w:rPr>
        <w:t>1天，</w:t>
      </w:r>
      <w:r>
        <w:rPr>
          <w:sz w:val="24"/>
        </w:rPr>
        <w:t>乙方</w:t>
      </w:r>
      <w:r>
        <w:rPr>
          <w:sz w:val="24"/>
        </w:rPr>
        <w:t>有权要求</w:t>
      </w:r>
      <w:r>
        <w:rPr>
          <w:sz w:val="24"/>
        </w:rPr>
        <w:t>甲方</w:t>
      </w:r>
      <w:r>
        <w:rPr>
          <w:sz w:val="24"/>
        </w:rPr>
        <w:t>按履约保证金的</w:t>
      </w:r>
      <w:r>
        <w:rPr>
          <w:sz w:val="24"/>
        </w:rPr>
        <w:t>1%偿付违约金，</w:t>
      </w:r>
      <w:r>
        <w:rPr>
          <w:sz w:val="24"/>
        </w:rPr>
        <w:t>甲方</w:t>
      </w:r>
      <w:r>
        <w:rPr>
          <w:sz w:val="24"/>
        </w:rPr>
        <w:t>逾期退还履约保证金的违约金总额不超过履约保证金数额的</w:t>
      </w:r>
      <w:r>
        <w:rPr>
          <w:sz w:val="24"/>
        </w:rPr>
        <w:t>5%。</w:t>
      </w:r>
    </w:p>
    <w:p>
      <w:pPr>
        <w:pStyle w:val="null3"/>
        <w:ind w:firstLine="480"/>
        <w:jc w:val="both"/>
      </w:pPr>
      <w:r>
        <w:rPr>
          <w:sz w:val="24"/>
        </w:rPr>
        <w:t>4.</w:t>
      </w:r>
      <w:r>
        <w:rPr>
          <w:sz w:val="24"/>
        </w:rPr>
        <w:t>乙方逾期交付货物的，则每逾期一日甲方有权在履约保证金或合同价款中直接扣除合同总价的</w:t>
      </w:r>
      <w:r>
        <w:rPr>
          <w:sz w:val="24"/>
        </w:rPr>
        <w:t>0.3‰作为违约金，直到交付验收合格货物时止。</w:t>
      </w:r>
    </w:p>
    <w:p>
      <w:pPr>
        <w:pStyle w:val="null3"/>
        <w:ind w:firstLine="480"/>
        <w:jc w:val="both"/>
      </w:pPr>
      <w:r>
        <w:rPr>
          <w:sz w:val="24"/>
        </w:rPr>
        <w:t>5.</w:t>
      </w:r>
      <w:r>
        <w:rPr>
          <w:sz w:val="24"/>
        </w:rPr>
        <w:t>甲方逾期付款的，则每逾期一日乙方有权要求甲方按合同总价</w:t>
      </w:r>
      <w:r>
        <w:rPr>
          <w:sz w:val="24"/>
        </w:rPr>
        <w:t>0.3‰偿付违约金，</w:t>
      </w:r>
      <w:r>
        <w:rPr>
          <w:sz w:val="24"/>
        </w:rPr>
        <w:t>甲方支付的违约金总额不超过合同总价的</w:t>
      </w:r>
      <w:r>
        <w:rPr>
          <w:sz w:val="24"/>
        </w:rPr>
        <w:t>5%</w:t>
      </w:r>
      <w:r>
        <w:rPr>
          <w:sz w:val="24"/>
        </w:rPr>
        <w:t>；</w:t>
      </w:r>
      <w:r>
        <w:rPr>
          <w:sz w:val="24"/>
        </w:rPr>
        <w:t>在履行合同过程中，</w:t>
      </w:r>
      <w:r>
        <w:rPr>
          <w:sz w:val="24"/>
        </w:rPr>
        <w:t>非因甲方原因（如不可抗力）导致的延迟支付</w:t>
      </w:r>
      <w:r>
        <w:rPr>
          <w:sz w:val="24"/>
        </w:rPr>
        <w:t>，甲方无须承担违约责任。</w:t>
      </w:r>
    </w:p>
    <w:p>
      <w:pPr>
        <w:pStyle w:val="null3"/>
        <w:jc w:val="both"/>
      </w:pPr>
      <w:r>
        <w:rPr>
          <w:sz w:val="21"/>
          <w:b/>
        </w:rPr>
        <w:t xml:space="preserve">  </w:t>
      </w:r>
      <w:r>
        <w:rPr>
          <w:sz w:val="21"/>
          <w:b/>
        </w:rPr>
        <w:t>不可抗力</w:t>
      </w:r>
    </w:p>
    <w:p>
      <w:pPr>
        <w:pStyle w:val="null3"/>
        <w:ind w:firstLine="367"/>
        <w:jc w:val="both"/>
      </w:pPr>
      <w:r>
        <w:rPr>
          <w:sz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w:t>
      </w:r>
      <w:r>
        <w:rPr>
          <w:sz w:val="21"/>
        </w:rPr>
        <w:t>免于</w:t>
      </w:r>
      <w:r>
        <w:rPr>
          <w:sz w:val="21"/>
        </w:rPr>
        <w:t>承担违约责任。</w:t>
      </w:r>
    </w:p>
    <w:p>
      <w:pPr>
        <w:pStyle w:val="null3"/>
        <w:jc w:val="both"/>
      </w:pPr>
      <w:r>
        <w:rPr>
          <w:sz w:val="21"/>
          <w:b/>
        </w:rPr>
        <w:t xml:space="preserve">  </w:t>
      </w:r>
      <w:r>
        <w:rPr>
          <w:sz w:val="21"/>
          <w:b/>
        </w:rPr>
        <w:t>解决争议的办法</w:t>
      </w:r>
    </w:p>
    <w:p>
      <w:pPr>
        <w:pStyle w:val="null3"/>
        <w:ind w:firstLine="315"/>
        <w:jc w:val="both"/>
      </w:pPr>
      <w:r>
        <w:rPr>
          <w:sz w:val="21"/>
        </w:rPr>
        <w:t>1.本合同在执行期间，如有未尽事宜，由双方另行协商解决，并可以签订补充合同或协议，补充合同或协议与本合同具有同等效力。</w:t>
      </w:r>
    </w:p>
    <w:p>
      <w:pPr>
        <w:pStyle w:val="null3"/>
        <w:ind w:firstLine="315"/>
        <w:jc w:val="both"/>
      </w:pPr>
      <w:r>
        <w:rPr>
          <w:sz w:val="21"/>
        </w:rPr>
        <w:t>2.若执行本合同的过程中发生纠纷，双方当事人应当及时协商解决；协商不成时，可向甲方所在地有管辖权的人民法院提起诉讼。</w:t>
      </w:r>
    </w:p>
    <w:p>
      <w:pPr>
        <w:pStyle w:val="null3"/>
        <w:ind w:firstLine="315"/>
        <w:jc w:val="both"/>
      </w:pPr>
      <w:r>
        <w:rPr>
          <w:sz w:val="21"/>
        </w:rPr>
        <w:t>3.甲方为维护本合同合法权益提起诉讼的，乙方应承担甲方为维护权益而支出的律师费、诉讼费、保全费、担保费、执行费、鉴定费、公证费等合理费用。</w:t>
      </w:r>
    </w:p>
    <w:p>
      <w:pPr>
        <w:pStyle w:val="null3"/>
        <w:jc w:val="both"/>
      </w:pPr>
      <w:r>
        <w:rPr>
          <w:sz w:val="21"/>
          <w:b/>
        </w:rPr>
        <w:t xml:space="preserve">  </w:t>
      </w:r>
      <w:r>
        <w:rPr>
          <w:sz w:val="21"/>
          <w:b/>
        </w:rPr>
        <w:t>合同生效及终止</w:t>
      </w:r>
    </w:p>
    <w:p>
      <w:pPr>
        <w:pStyle w:val="null3"/>
        <w:ind w:firstLine="420"/>
        <w:jc w:val="both"/>
      </w:pPr>
      <w:r>
        <w:rPr>
          <w:sz w:val="21"/>
        </w:rPr>
        <w:t>1.</w:t>
      </w:r>
      <w:r>
        <w:rPr>
          <w:sz w:val="21"/>
        </w:rPr>
        <w:t>本合同自甲乙双方签署之日起生效。本合同</w:t>
      </w:r>
      <w:r>
        <w:rPr>
          <w:sz w:val="21"/>
          <w:u w:val="single"/>
        </w:rPr>
        <w:t>一式</w:t>
      </w:r>
      <w:r>
        <w:rPr>
          <w:sz w:val="21"/>
          <w:u w:val="single"/>
        </w:rPr>
        <w:t>陆</w:t>
      </w:r>
      <w:r>
        <w:rPr>
          <w:sz w:val="21"/>
          <w:u w:val="single"/>
        </w:rPr>
        <w:t>份，甲方执</w:t>
      </w:r>
      <w:r>
        <w:rPr>
          <w:sz w:val="21"/>
          <w:u w:val="single"/>
        </w:rPr>
        <w:t>伍</w:t>
      </w:r>
      <w:r>
        <w:rPr>
          <w:sz w:val="21"/>
          <w:u w:val="single"/>
        </w:rPr>
        <w:t>份，乙方执壹份。</w:t>
      </w:r>
    </w:p>
    <w:p>
      <w:pPr>
        <w:pStyle w:val="null3"/>
        <w:ind w:firstLine="420"/>
        <w:jc w:val="both"/>
      </w:pPr>
      <w:r>
        <w:rPr>
          <w:sz w:val="21"/>
        </w:rPr>
        <w:t>2.</w:t>
      </w:r>
      <w:r>
        <w:rPr>
          <w:sz w:val="21"/>
        </w:rPr>
        <w:t>本合同所有附件、招标文件（如有）、投标文件（如有）、中标通知书或成交公</w:t>
      </w:r>
      <w:r>
        <w:rPr>
          <w:sz w:val="21"/>
        </w:rPr>
        <w:t>告（如有）均</w:t>
      </w:r>
      <w:r>
        <w:rPr>
          <w:sz w:val="21"/>
        </w:rPr>
        <w:t>为本</w:t>
      </w:r>
      <w:r>
        <w:rPr>
          <w:sz w:val="21"/>
        </w:rPr>
        <w:t>合同的有效组成部分，与本合同具有同等法律效力。</w:t>
      </w:r>
      <w:r>
        <w:rPr>
          <w:sz w:val="21"/>
        </w:rPr>
        <w:t>以上文件约定不一致的，以形成在后的文件约定为准。</w:t>
      </w:r>
    </w:p>
    <w:p>
      <w:pPr>
        <w:pStyle w:val="null3"/>
        <w:jc w:val="both"/>
      </w:pPr>
      <w:r>
        <w:rPr>
          <w:sz w:val="21"/>
        </w:rPr>
        <w:t xml:space="preserve">  </w:t>
      </w:r>
      <w:r>
        <w:rPr>
          <w:sz w:val="21"/>
          <w:b/>
        </w:rPr>
        <w:t>监督和管理</w:t>
      </w:r>
    </w:p>
    <w:p>
      <w:pPr>
        <w:pStyle w:val="null3"/>
        <w:ind w:firstLine="367"/>
        <w:jc w:val="both"/>
      </w:pPr>
      <w:r>
        <w:rPr>
          <w:sz w:val="21"/>
        </w:rPr>
        <w:t>甲乙双方均应配合政府采购监督管理部门和政府采购中心（校外）</w:t>
      </w:r>
      <w:r>
        <w:rPr>
          <w:sz w:val="21"/>
        </w:rPr>
        <w:t>、</w:t>
      </w:r>
      <w:r>
        <w:rPr>
          <w:sz w:val="21"/>
        </w:rPr>
        <w:t>采购组织部门（校内）对合同履行情况的监督检查，如实反映情况，提供有关资料。</w:t>
      </w:r>
    </w:p>
    <w:p>
      <w:pPr>
        <w:pStyle w:val="null3"/>
        <w:jc w:val="both"/>
      </w:pPr>
      <w:r>
        <w:rPr>
          <w:sz w:val="21"/>
          <w:b/>
        </w:rPr>
        <w:t xml:space="preserve">  </w:t>
      </w:r>
      <w:r>
        <w:rPr>
          <w:sz w:val="21"/>
          <w:b/>
        </w:rPr>
        <w:t>其他约定条款</w:t>
      </w:r>
    </w:p>
    <w:p>
      <w:pPr>
        <w:pStyle w:val="null3"/>
        <w:ind w:firstLine="367"/>
        <w:jc w:val="both"/>
      </w:pPr>
      <w:r>
        <w:rPr>
          <w:sz w:val="21"/>
        </w:rPr>
        <w:t>1.甲乙双方之间据以联系的通知或者信件应当是书面形式，按本合同列明地址通过特快专递邮寄或直接送达的方式送达，以特快专递邮寄方式送达的，自寄出之日起2日后视为有效送达。任何一方更改地址、传真电话须提前七日有效通知对方，否则应承担不能送达的法律责任。</w:t>
      </w:r>
    </w:p>
    <w:p>
      <w:pPr>
        <w:pStyle w:val="null3"/>
        <w:ind w:firstLine="367"/>
        <w:jc w:val="both"/>
      </w:pPr>
      <w:r>
        <w:rPr>
          <w:sz w:val="21"/>
        </w:rPr>
        <w:t>2.本合同经甲乙双方充分协商确定，在对合同条款出现不一致理解时，应当以履行合同的目的作出合理解释，不能作出有利于任何一方的解释。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甲方（公章）：五邑大学</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地址：广东省江门市蓬江区东成村</w:t>
            </w:r>
            <w:r>
              <w:rPr>
                <w:sz w:val="21"/>
              </w:rPr>
              <w:t>22</w:t>
            </w:r>
            <w:r>
              <w:rPr>
                <w:sz w:val="21"/>
              </w:rPr>
              <w:t>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开户银行：中国工商银行股份有限公司江门蓬江支行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r>
              <w:rPr>
                <w:sz w:val="21"/>
              </w:rPr>
              <w:t>2012006509024900818</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r>
              <w:rPr>
                <w:sz w:val="21"/>
              </w:rPr>
              <w:t>0750-3296151</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05"/>
              <w:jc w:val="left"/>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 xml:space="preserve">: </w:t>
            </w:r>
            <w:r>
              <w:rPr>
                <w:sz w:val="21"/>
              </w:rPr>
              <w:t>sbc@wyu.edu.cn</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sz w:val="21"/>
          <w:b/>
        </w:rPr>
        <w:t>附件</w:t>
      </w:r>
      <w:r>
        <w:rPr>
          <w:sz w:val="21"/>
          <w:b/>
        </w:rPr>
        <w:t>1</w:t>
      </w:r>
      <w:r>
        <w:rPr>
          <w:sz w:val="21"/>
          <w:b/>
        </w:rPr>
        <w:t>：货物清单</w:t>
      </w:r>
    </w:p>
    <w:p>
      <w:pPr>
        <w:pStyle w:val="null3"/>
        <w:spacing w:after="120"/>
        <w:jc w:val="both"/>
      </w:pPr>
      <w:r>
        <w:rPr>
          <w:sz w:val="21"/>
        </w:rPr>
        <w:t>单位：元</w:t>
      </w:r>
    </w:p>
    <w:tbl>
      <w:tblPr>
        <w:tblW w:w="0" w:type="auto"/>
        <w:tblBorders>
          <w:top w:val="none" w:color="000000" w:sz="4"/>
          <w:left w:val="none" w:color="000000" w:sz="4"/>
          <w:bottom w:val="none" w:color="000000" w:sz="4"/>
          <w:right w:val="none" w:color="000000" w:sz="4"/>
          <w:insideH w:val="none"/>
          <w:insideV w:val="none"/>
        </w:tblBorders>
      </w:tblPr>
      <w:tblGrid>
        <w:gridCol w:w="525"/>
        <w:gridCol w:w="1090"/>
        <w:gridCol w:w="929"/>
        <w:gridCol w:w="915"/>
        <w:gridCol w:w="754"/>
        <w:gridCol w:w="700"/>
        <w:gridCol w:w="633"/>
        <w:gridCol w:w="633"/>
        <w:gridCol w:w="1171"/>
        <w:gridCol w:w="956"/>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制造商名称</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w:t>
            </w:r>
            <w:r>
              <w:rPr>
                <w:sz w:val="21"/>
                <w:b/>
              </w:rPr>
              <w:t>价</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技术服务费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安装调试费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培训费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运输费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保险费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其他费用</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w:t>
            </w:r>
          </w:p>
        </w:tc>
      </w:tr>
      <w:tr>
        <w:tc>
          <w:tcPr>
            <w:tcW w:type="dxa" w:w="161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总价（含税）</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小写：</w:t>
            </w:r>
            <w:r>
              <w:rPr>
                <w:sz w:val="21"/>
                <w:b/>
                <w:u w:val="single"/>
              </w:rPr>
              <w:t>¥</w:t>
            </w:r>
            <w:r>
              <w:rPr>
                <w:sz w:val="21"/>
                <w:b/>
                <w:u w:val="single"/>
              </w:rPr>
              <w:t xml:space="preserve">         </w:t>
            </w:r>
            <w:r>
              <w:rPr>
                <w:sz w:val="21"/>
                <w:b/>
              </w:rPr>
              <w:t>元</w:t>
            </w:r>
          </w:p>
        </w:tc>
      </w:tr>
      <w:tr>
        <w:tc>
          <w:tcPr>
            <w:tcW w:type="dxa" w:w="1615"/>
            <w:gridSpan w:val="2"/>
            <w:vMerge/>
            <w:tcBorders>
              <w:top w:val="none" w:color="000000" w:sz="4"/>
              <w:left w:val="single" w:color="000000" w:sz="4"/>
              <w:bottom w:val="single" w:color="000000" w:sz="4"/>
              <w:right w:val="single" w:color="000000" w:sz="4"/>
            </w:tcBorders>
          </w:tcP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大写：</w:t>
            </w:r>
            <w:r>
              <w:rPr>
                <w:sz w:val="21"/>
                <w:b/>
                <w:u w:val="single"/>
              </w:rPr>
              <w:t xml:space="preserve">              </w:t>
            </w:r>
          </w:p>
        </w:tc>
      </w:tr>
    </w:tbl>
    <w:p>
      <w:pPr>
        <w:pStyle w:val="null3"/>
        <w:ind w:firstLine="211"/>
        <w:jc w:val="both"/>
      </w:pPr>
      <w:r>
        <w:rPr>
          <w:sz w:val="21"/>
          <w:b/>
        </w:rPr>
        <w:t>乙方如实申报货物名称，品牌</w:t>
      </w:r>
      <w:r>
        <w:rPr>
          <w:sz w:val="21"/>
          <w:b/>
        </w:rPr>
        <w:t>、</w:t>
      </w:r>
      <w:r>
        <w:rPr>
          <w:sz w:val="21"/>
          <w:b/>
        </w:rPr>
        <w:t>型号</w:t>
      </w:r>
      <w:r>
        <w:rPr>
          <w:sz w:val="21"/>
          <w:b/>
        </w:rPr>
        <w:t>、</w:t>
      </w:r>
      <w:r>
        <w:rPr>
          <w:sz w:val="21"/>
          <w:b/>
        </w:rPr>
        <w:t>规格、产地、数量、单位、大小写英文，必须与实际供货产品机身铭牌上所标识的完全一致，如有错漏，将无法验收，造成的一切后果由乙方自行承担。</w:t>
      </w:r>
    </w:p>
    <w:p>
      <w:pPr>
        <w:pStyle w:val="null3"/>
        <w:ind w:firstLine="210"/>
        <w:jc w:val="both"/>
      </w:pPr>
      <w:r>
        <w:rPr>
          <w:sz w:val="21"/>
          <w:b/>
        </w:rPr>
        <w:t>附件</w:t>
      </w:r>
      <w:r>
        <w:rPr>
          <w:sz w:val="21"/>
          <w:b/>
        </w:rPr>
        <w:t>2</w:t>
      </w:r>
      <w:r>
        <w:rPr>
          <w:sz w:val="21"/>
          <w:b/>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369"/>
        <w:gridCol w:w="1464"/>
        <w:gridCol w:w="483"/>
        <w:gridCol w:w="1080"/>
        <w:gridCol w:w="4878"/>
      </w:tblGrid>
      <w:tr>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货物名称</w:t>
            </w: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品牌</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4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w:t>
            </w:r>
            <w:r>
              <w:rPr>
                <w:sz w:val="21"/>
                <w:b/>
              </w:rPr>
              <w:t>/技术参数</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附件</w:t>
      </w:r>
      <w:r>
        <w:rPr>
          <w:sz w:val="21"/>
          <w:b/>
        </w:rPr>
        <w:t>3</w:t>
      </w:r>
      <w:r>
        <w:rPr>
          <w:sz w:val="21"/>
          <w:b/>
        </w:rPr>
        <w:t>：</w:t>
      </w:r>
      <w:r>
        <w:rPr>
          <w:sz w:val="24"/>
          <w:b/>
        </w:rPr>
        <w:t>保修服务表</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16"/>
        <w:gridCol w:w="1419"/>
        <w:gridCol w:w="1061"/>
        <w:gridCol w:w="1584"/>
        <w:gridCol w:w="2330"/>
        <w:gridCol w:w="896"/>
      </w:tblGrid>
      <w:tr>
        <w:tc>
          <w:tcPr>
            <w:tcW w:type="dxa" w:w="101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序号</w:t>
            </w:r>
          </w:p>
        </w:tc>
        <w:tc>
          <w:tcPr>
            <w:tcW w:type="dxa" w:w="141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货物</w:t>
            </w:r>
            <w:r>
              <w:rPr>
                <w:sz w:val="24"/>
                <w:b/>
              </w:rPr>
              <w:t>及</w:t>
            </w:r>
          </w:p>
          <w:p>
            <w:pPr>
              <w:pStyle w:val="null3"/>
              <w:jc w:val="both"/>
            </w:pPr>
            <w:r>
              <w:rPr>
                <w:sz w:val="24"/>
                <w:b/>
              </w:rPr>
              <w:t>配件名称</w:t>
            </w:r>
          </w:p>
        </w:tc>
        <w:tc>
          <w:tcPr>
            <w:tcW w:type="dxa" w:w="106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质保期</w:t>
            </w:r>
          </w:p>
        </w:tc>
        <w:tc>
          <w:tcPr>
            <w:tcW w:type="dxa" w:w="158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保修响应时间</w:t>
            </w:r>
          </w:p>
        </w:tc>
        <w:tc>
          <w:tcPr>
            <w:tcW w:type="dxa" w:w="233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售后服务网点及电话</w:t>
            </w:r>
          </w:p>
        </w:tc>
        <w:tc>
          <w:tcPr>
            <w:tcW w:type="dxa" w:w="89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备注</w:t>
            </w: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1</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2</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jc w:val="both"/>
      </w:pPr>
      <w:r>
        <w:rPr>
          <w:sz w:val="21"/>
          <w:b/>
        </w:rPr>
        <w:t>附件</w:t>
      </w:r>
      <w:r>
        <w:rPr>
          <w:sz w:val="21"/>
          <w:b/>
        </w:rPr>
        <w:t>4</w:t>
      </w:r>
      <w:r>
        <w:rPr>
          <w:sz w:val="21"/>
          <w:b/>
        </w:rPr>
        <w:t>：培训计划</w:t>
      </w:r>
    </w:p>
    <w:p>
      <w:pPr>
        <w:pStyle w:val="null3"/>
        <w:ind w:firstLine="422"/>
        <w:jc w:val="both"/>
      </w:pPr>
      <w:r>
        <w:rPr>
          <w:sz w:val="21"/>
          <w:b/>
        </w:rPr>
        <w:t>培训结束后，由甲乙双方技术人员进行验收</w:t>
      </w:r>
    </w:p>
    <w:p>
      <w:pPr>
        <w:pStyle w:val="null3"/>
      </w:pPr>
      <w:r>
        <w:rPr>
          <w:sz w:val="21"/>
        </w:rPr>
        <w:t>（</w:t>
      </w:r>
      <w:r>
        <w:rPr>
          <w:sz w:val="21"/>
        </w:rPr>
        <w:t>二</w:t>
      </w:r>
      <w:r>
        <w:rPr>
          <w:sz w:val="21"/>
        </w:rPr>
        <w:t>）、</w:t>
      </w:r>
      <w:r>
        <w:rPr>
          <w:sz w:val="21"/>
        </w:rPr>
        <w:t>进口产品合同模版</w:t>
      </w:r>
    </w:p>
    <w:p>
      <w:pPr>
        <w:pStyle w:val="null3"/>
        <w:jc w:val="both"/>
      </w:pPr>
      <w:r>
        <w:rPr>
          <w:sz w:val="21"/>
          <w:b/>
        </w:rPr>
        <w:t>注：本合同仅为合同的参考文本，合同签订双方可根据项目的具体要求进行修订。</w:t>
      </w:r>
    </w:p>
    <w:p>
      <w:pPr>
        <w:pStyle w:val="null3"/>
        <w:ind w:firstLine="7228"/>
        <w:jc w:val="left"/>
      </w:pPr>
      <w:r>
        <w:rPr>
          <w:sz w:val="24"/>
          <w:b/>
        </w:rPr>
        <w:t>合同编号：</w:t>
      </w:r>
      <w:r>
        <w:rPr>
          <w:sz w:val="24"/>
          <w:b/>
        </w:rPr>
        <w:t xml:space="preserve">        </w:t>
      </w:r>
    </w:p>
    <w:p>
      <w:pPr>
        <w:pStyle w:val="null3"/>
        <w:spacing w:before="405" w:after="405"/>
        <w:jc w:val="center"/>
      </w:pPr>
      <w:r>
        <w:rPr>
          <w:sz w:val="24"/>
          <w:b/>
        </w:rPr>
        <w:t>五邑大学进口仪器设备采购合同</w:t>
      </w:r>
    </w:p>
    <w:p>
      <w:pPr>
        <w:pStyle w:val="null3"/>
        <w:ind w:firstLine="482"/>
        <w:jc w:val="both"/>
      </w:pPr>
      <w:r>
        <w:rPr>
          <w:sz w:val="24"/>
          <w:b/>
        </w:rPr>
        <w:t>甲方：五邑大学</w:t>
      </w:r>
    </w:p>
    <w:p>
      <w:pPr>
        <w:pStyle w:val="null3"/>
        <w:ind w:firstLine="482"/>
        <w:jc w:val="both"/>
      </w:pPr>
      <w:r>
        <w:rPr>
          <w:sz w:val="24"/>
          <w:b/>
        </w:rPr>
        <w:t>乙方：</w:t>
      </w:r>
      <w:r>
        <w:rPr>
          <w:sz w:val="21"/>
          <w:b/>
          <w:u w:val="single"/>
        </w:rPr>
        <w:t xml:space="preserve">         </w:t>
      </w:r>
    </w:p>
    <w:p>
      <w:pPr>
        <w:pStyle w:val="null3"/>
        <w:ind w:firstLine="482"/>
        <w:jc w:val="both"/>
      </w:pPr>
      <w:r>
        <w:rPr>
          <w:sz w:val="24"/>
          <w:b/>
        </w:rPr>
        <w:t>丙方：</w:t>
      </w:r>
      <w:r>
        <w:rPr>
          <w:sz w:val="21"/>
          <w:b/>
          <w:u w:val="single"/>
        </w:rPr>
        <w:t xml:space="preserve">         </w:t>
      </w:r>
    </w:p>
    <w:p>
      <w:pPr>
        <w:pStyle w:val="null3"/>
        <w:ind w:firstLine="480"/>
        <w:jc w:val="both"/>
      </w:pPr>
      <w:r>
        <w:rPr>
          <w:sz w:val="24"/>
        </w:rPr>
        <w:t>甲、乙、丙三方根据《中华人民共和国民法典》和《中华人民共和国政府采购法》等有关法律法规的规定，按照五邑大学</w:t>
      </w:r>
      <w:r>
        <w:rPr>
          <w:sz w:val="21"/>
          <w:u w:val="single"/>
        </w:rPr>
        <w:t xml:space="preserve">      </w:t>
      </w:r>
      <w:r>
        <w:rPr>
          <w:sz w:val="24"/>
        </w:rPr>
        <w:t>项目</w:t>
      </w:r>
      <w:r>
        <w:rPr>
          <w:sz w:val="24"/>
          <w:b/>
        </w:rPr>
        <w:t>（</w:t>
      </w:r>
      <w:r>
        <w:rPr>
          <w:sz w:val="24"/>
          <w:b/>
          <w:u w:val="single"/>
        </w:rPr>
        <w:t>采购方式：</w:t>
      </w:r>
      <w:r>
        <w:rPr>
          <w:sz w:val="24"/>
          <w:b/>
          <w:u w:val="single"/>
        </w:rPr>
        <w:t xml:space="preserve">    </w:t>
      </w:r>
      <w:r>
        <w:rPr>
          <w:sz w:val="24"/>
          <w:b/>
          <w:u w:val="single"/>
        </w:rPr>
        <w:t>；采购编号：</w:t>
      </w:r>
      <w:r>
        <w:rPr>
          <w:sz w:val="24"/>
          <w:b/>
          <w:u w:val="single"/>
        </w:rPr>
        <w:t xml:space="preserve">            </w:t>
      </w:r>
      <w:r>
        <w:rPr>
          <w:sz w:val="24"/>
          <w:b/>
        </w:rPr>
        <w:t>）</w:t>
      </w:r>
      <w:r>
        <w:rPr>
          <w:sz w:val="24"/>
        </w:rPr>
        <w:t>的中标结果、招标文件、中标供应商的投标文件及</w:t>
      </w:r>
      <w:r>
        <w:rPr>
          <w:sz w:val="21"/>
          <w:u w:val="single"/>
        </w:rPr>
        <w:t xml:space="preserve">          </w:t>
      </w:r>
      <w:r>
        <w:rPr>
          <w:sz w:val="24"/>
        </w:rPr>
        <w:t>发出的中标通知书的要求，经三方协商一致，订立合同如下：</w:t>
      </w:r>
    </w:p>
    <w:p>
      <w:pPr>
        <w:pStyle w:val="null3"/>
        <w:ind w:firstLine="482"/>
        <w:jc w:val="both"/>
      </w:pPr>
      <w:r>
        <w:rPr>
          <w:sz w:val="24"/>
          <w:b/>
        </w:rPr>
        <w:t>第一条</w:t>
      </w:r>
      <w:r>
        <w:rPr>
          <w:sz w:val="24"/>
        </w:rPr>
        <w:t xml:space="preserve"> </w:t>
      </w:r>
      <w:r>
        <w:rPr>
          <w:sz w:val="24"/>
        </w:rPr>
        <w:t>项目的名称、合同总价和项目货物的清单（名称、数量、规格、单价、型号、品牌和技术指标等）</w:t>
      </w:r>
    </w:p>
    <w:p>
      <w:pPr>
        <w:pStyle w:val="null3"/>
        <w:ind w:firstLine="480"/>
        <w:jc w:val="both"/>
      </w:pPr>
      <w:r>
        <w:rPr>
          <w:sz w:val="24"/>
        </w:rPr>
        <w:t>1.</w:t>
      </w:r>
      <w:r>
        <w:rPr>
          <w:sz w:val="24"/>
        </w:rPr>
        <w:t>项目名称：</w:t>
      </w:r>
      <w:r>
        <w:rPr>
          <w:sz w:val="21"/>
          <w:u w:val="single"/>
        </w:rPr>
        <w:t xml:space="preserve">           </w:t>
      </w:r>
    </w:p>
    <w:p>
      <w:pPr>
        <w:pStyle w:val="null3"/>
        <w:ind w:firstLine="480"/>
        <w:jc w:val="both"/>
      </w:pPr>
      <w:r>
        <w:rPr>
          <w:sz w:val="24"/>
        </w:rPr>
        <w:t>2.</w:t>
      </w:r>
      <w:r>
        <w:rPr>
          <w:sz w:val="24"/>
        </w:rPr>
        <w:t>设备名称：</w:t>
      </w:r>
      <w:r>
        <w:rPr>
          <w:sz w:val="21"/>
          <w:u w:val="single"/>
        </w:rPr>
        <w:t xml:space="preserve">         </w:t>
      </w:r>
    </w:p>
    <w:p>
      <w:pPr>
        <w:pStyle w:val="null3"/>
        <w:ind w:firstLine="480"/>
        <w:jc w:val="both"/>
      </w:pPr>
      <w:r>
        <w:rPr>
          <w:sz w:val="24"/>
        </w:rPr>
        <w:t>3.</w:t>
      </w:r>
      <w:r>
        <w:rPr>
          <w:sz w:val="24"/>
        </w:rPr>
        <w:t>合同总价为人民币</w:t>
      </w:r>
      <w:r>
        <w:rPr>
          <w:sz w:val="24"/>
          <w:b/>
          <w:u w:val="single"/>
        </w:rPr>
        <w:t xml:space="preserve">¥       </w:t>
      </w:r>
      <w:r>
        <w:rPr>
          <w:sz w:val="24"/>
        </w:rPr>
        <w:t>元（大写：</w:t>
      </w:r>
      <w:r>
        <w:rPr>
          <w:sz w:val="21"/>
          <w:u w:val="single"/>
        </w:rPr>
        <w:t xml:space="preserve">        </w:t>
      </w:r>
      <w:r>
        <w:rPr>
          <w:sz w:val="24"/>
        </w:rPr>
        <w:t>）</w:t>
      </w:r>
    </w:p>
    <w:p>
      <w:pPr>
        <w:pStyle w:val="null3"/>
        <w:ind w:firstLine="480"/>
        <w:jc w:val="both"/>
      </w:pPr>
      <w:r>
        <w:rPr>
          <w:sz w:val="24"/>
        </w:rPr>
        <w:t>合同总价是完成项目的全包价，包括但不限于货物的设计</w:t>
      </w:r>
      <w:r>
        <w:rPr>
          <w:sz w:val="24"/>
        </w:rPr>
        <w:t>、</w:t>
      </w:r>
      <w:r>
        <w:rPr>
          <w:sz w:val="24"/>
        </w:rPr>
        <w:t>制造、包装、仓储、运输、保险、外贸手续费用以及乙方进行的安装、调试、试运行、验收、培训、技术服务（包括技术资料、图纸的提供），质保期间保障服务等的全部费用，即包含设备运抵交货现场过程中所发生的费用。所有价格变动的风险均由乙方承担。甲方不再支付</w:t>
      </w:r>
      <w:r>
        <w:rPr>
          <w:sz w:val="24"/>
        </w:rPr>
        <w:t>任何其他</w:t>
      </w:r>
      <w:r>
        <w:rPr>
          <w:sz w:val="24"/>
        </w:rPr>
        <w:t>费用。</w:t>
      </w:r>
    </w:p>
    <w:p>
      <w:pPr>
        <w:pStyle w:val="null3"/>
        <w:ind w:firstLine="480"/>
        <w:jc w:val="both"/>
      </w:pPr>
      <w:r>
        <w:rPr>
          <w:sz w:val="24"/>
          <w:u w:val="single"/>
        </w:rPr>
        <w:t>货物清单、主要技术参数、配置清单</w:t>
      </w:r>
      <w:r>
        <w:rPr>
          <w:sz w:val="24"/>
          <w:u w:val="single"/>
        </w:rPr>
        <w:t>、</w:t>
      </w:r>
      <w:r>
        <w:rPr>
          <w:sz w:val="24"/>
          <w:u w:val="single"/>
        </w:rPr>
        <w:t>保修服务表和</w:t>
      </w:r>
      <w:r>
        <w:rPr>
          <w:sz w:val="24"/>
          <w:u w:val="single"/>
        </w:rPr>
        <w:t>培训计划</w:t>
      </w:r>
      <w:r>
        <w:rPr>
          <w:sz w:val="24"/>
          <w:u w:val="single"/>
        </w:rPr>
        <w:t>详</w:t>
      </w:r>
      <w:r>
        <w:rPr>
          <w:sz w:val="24"/>
          <w:u w:val="single"/>
        </w:rPr>
        <w:t>见</w:t>
      </w:r>
      <w:r>
        <w:rPr>
          <w:sz w:val="24"/>
          <w:b/>
          <w:u w:val="single"/>
        </w:rPr>
        <w:t>附件</w:t>
      </w:r>
      <w:r>
        <w:rPr>
          <w:sz w:val="24"/>
          <w:b/>
          <w:u w:val="single"/>
        </w:rPr>
        <w:t>1、附件2</w:t>
      </w:r>
      <w:r>
        <w:rPr>
          <w:sz w:val="24"/>
          <w:u w:val="single"/>
        </w:rPr>
        <w:t>、</w:t>
      </w:r>
      <w:r>
        <w:rPr>
          <w:sz w:val="24"/>
          <w:b/>
          <w:u w:val="single"/>
        </w:rPr>
        <w:t>附件</w:t>
      </w:r>
      <w:r>
        <w:rPr>
          <w:sz w:val="24"/>
          <w:b/>
          <w:u w:val="single"/>
        </w:rPr>
        <w:t>3</w:t>
      </w:r>
      <w:r>
        <w:rPr>
          <w:sz w:val="24"/>
          <w:b/>
          <w:u w:val="single"/>
        </w:rPr>
        <w:t>、</w:t>
      </w:r>
      <w:r>
        <w:rPr>
          <w:sz w:val="24"/>
          <w:b/>
          <w:u w:val="single"/>
        </w:rPr>
        <w:t>附件</w:t>
      </w:r>
      <w:r>
        <w:rPr>
          <w:sz w:val="24"/>
          <w:b/>
          <w:u w:val="single"/>
        </w:rPr>
        <w:t>4</w:t>
      </w:r>
      <w:r>
        <w:rPr>
          <w:sz w:val="24"/>
          <w:b/>
          <w:u w:val="single"/>
        </w:rPr>
        <w:t>和附件</w:t>
      </w:r>
      <w:r>
        <w:rPr>
          <w:sz w:val="24"/>
          <w:b/>
          <w:u w:val="single"/>
        </w:rPr>
        <w:t>5</w:t>
      </w:r>
      <w:r>
        <w:rPr>
          <w:sz w:val="24"/>
          <w:u w:val="single"/>
        </w:rPr>
        <w:t>。</w:t>
      </w:r>
    </w:p>
    <w:p>
      <w:pPr>
        <w:pStyle w:val="null3"/>
        <w:ind w:firstLine="480"/>
        <w:jc w:val="both"/>
      </w:pPr>
      <w:r>
        <w:rPr>
          <w:sz w:val="24"/>
        </w:rPr>
        <w:t>4.</w:t>
      </w:r>
      <w:r>
        <w:rPr>
          <w:sz w:val="24"/>
        </w:rPr>
        <w:t>安全责任：本项目</w:t>
      </w:r>
      <w:r>
        <w:rPr>
          <w:sz w:val="24"/>
        </w:rPr>
        <w:t>实施过程中</w:t>
      </w:r>
      <w:r>
        <w:rPr>
          <w:sz w:val="24"/>
        </w:rPr>
        <w:t>安全措施由乙方制定方案及组织实施，并</w:t>
      </w:r>
      <w:r>
        <w:rPr>
          <w:sz w:val="24"/>
        </w:rPr>
        <w:t>独立</w:t>
      </w:r>
      <w:r>
        <w:rPr>
          <w:sz w:val="24"/>
        </w:rPr>
        <w:t>承担全部安全责任，甲方不负责任何伤亡、劳保福利以及施工中材料被盗等责任。</w:t>
      </w:r>
      <w:r>
        <w:rPr>
          <w:sz w:val="24"/>
        </w:rPr>
        <w:t>乙方制定的安全措施方案应提交一份至甲方留存备案，且甲方有权监督乙方组织实施情况。</w:t>
      </w:r>
    </w:p>
    <w:p>
      <w:pPr>
        <w:pStyle w:val="null3"/>
        <w:ind w:firstLine="480"/>
        <w:jc w:val="both"/>
      </w:pPr>
      <w:r>
        <w:rPr>
          <w:sz w:val="24"/>
        </w:rPr>
        <w:t>5.</w:t>
      </w:r>
      <w:r>
        <w:rPr>
          <w:sz w:val="24"/>
        </w:rPr>
        <w:t>消防责任：本项目消防措施由乙方制定方案及组织实施，严格按照消防法的规定进行操作，需用的水电由甲方协助提供，需用电源必须由乙方派有资质的电工按规范拉接，不允许乙方的施工人员乱拉乱接。凡在施工期间因乙方过失引起的火灾事故应由乙方负责，所造成的经济损失由乙方负责全额赔偿</w:t>
      </w:r>
      <w:r>
        <w:rPr>
          <w:sz w:val="24"/>
        </w:rPr>
        <w:t>；</w:t>
      </w:r>
      <w:r>
        <w:rPr>
          <w:sz w:val="24"/>
        </w:rPr>
        <w:t>若造成人员伤亡的，全部由乙方负责</w:t>
      </w:r>
      <w:r>
        <w:rPr>
          <w:sz w:val="24"/>
        </w:rPr>
        <w:t>。</w:t>
      </w:r>
      <w:r>
        <w:rPr>
          <w:sz w:val="24"/>
        </w:rPr>
        <w:t>乙方制定的消防措施方案应提交一份至甲方留存备案，且甲方有权监督乙方组织实施情况。</w:t>
      </w:r>
    </w:p>
    <w:p>
      <w:pPr>
        <w:pStyle w:val="null3"/>
        <w:ind w:firstLine="480"/>
        <w:jc w:val="both"/>
      </w:pPr>
      <w:r>
        <w:rPr>
          <w:sz w:val="24"/>
        </w:rPr>
        <w:t>6.</w:t>
      </w:r>
      <w:r>
        <w:rPr>
          <w:sz w:val="24"/>
          <w:b/>
        </w:rPr>
        <w:t>合同货物所有税款都由乙方承担</w:t>
      </w:r>
      <w:r>
        <w:rPr>
          <w:sz w:val="24"/>
          <w:b/>
        </w:rPr>
        <w:t>，包括</w:t>
      </w:r>
      <w:r>
        <w:rPr>
          <w:sz w:val="24"/>
          <w:b/>
        </w:rPr>
        <w:t>但不限于合同产品原产地为境外且在中国国务院关税税则委员会公告要求加征关税清单范围内的货物。进口设备</w:t>
      </w:r>
      <w:r>
        <w:rPr>
          <w:sz w:val="24"/>
          <w:b/>
        </w:rPr>
        <w:t>应</w:t>
      </w:r>
      <w:r>
        <w:rPr>
          <w:sz w:val="24"/>
          <w:b/>
        </w:rPr>
        <w:t>通过丙方从关境外供货到五邑大学指定地点</w:t>
      </w:r>
      <w:r>
        <w:rPr>
          <w:sz w:val="24"/>
          <w:b/>
        </w:rPr>
        <w:t>，</w:t>
      </w:r>
      <w:r>
        <w:rPr>
          <w:sz w:val="24"/>
          <w:b/>
        </w:rPr>
        <w:t>不能国内调货、窜货</w:t>
      </w:r>
      <w:r>
        <w:rPr>
          <w:sz w:val="24"/>
          <w:b/>
        </w:rPr>
        <w:t>，</w:t>
      </w:r>
      <w:r>
        <w:rPr>
          <w:sz w:val="24"/>
          <w:b/>
        </w:rPr>
        <w:t>否则甲方</w:t>
      </w:r>
      <w:r>
        <w:rPr>
          <w:sz w:val="24"/>
          <w:b/>
        </w:rPr>
        <w:t>有权直接</w:t>
      </w:r>
      <w:r>
        <w:rPr>
          <w:sz w:val="24"/>
          <w:b/>
        </w:rPr>
        <w:t>单方终止采购项目</w:t>
      </w:r>
      <w:r>
        <w:rPr>
          <w:sz w:val="24"/>
          <w:b/>
        </w:rPr>
        <w:t>，</w:t>
      </w:r>
      <w:r>
        <w:rPr>
          <w:sz w:val="24"/>
          <w:b/>
        </w:rPr>
        <w:t>且不支付任何费用</w:t>
      </w:r>
      <w:r>
        <w:rPr>
          <w:sz w:val="24"/>
          <w:b/>
        </w:rPr>
        <w:t>，并</w:t>
      </w:r>
      <w:r>
        <w:rPr>
          <w:sz w:val="24"/>
          <w:b/>
        </w:rPr>
        <w:t>追究乙方的法律责任。</w:t>
      </w:r>
    </w:p>
    <w:p>
      <w:pPr>
        <w:pStyle w:val="null3"/>
        <w:ind w:firstLine="480"/>
        <w:jc w:val="both"/>
      </w:pPr>
      <w:r>
        <w:rPr>
          <w:sz w:val="24"/>
        </w:rPr>
        <w:t>7.</w:t>
      </w:r>
      <w:r>
        <w:rPr>
          <w:sz w:val="24"/>
          <w:b/>
        </w:rPr>
        <w:t>进口设备开箱</w:t>
      </w:r>
      <w:r>
        <w:rPr>
          <w:sz w:val="24"/>
          <w:b/>
        </w:rPr>
        <w:t>应</w:t>
      </w:r>
      <w:r>
        <w:rPr>
          <w:sz w:val="24"/>
          <w:b/>
        </w:rPr>
        <w:t>三方在场，任何一方不得私自开箱，每个合同的开箱次数最多为</w:t>
      </w:r>
      <w:r>
        <w:rPr>
          <w:sz w:val="24"/>
          <w:b/>
        </w:rPr>
        <w:t>2次，</w:t>
      </w:r>
      <w:r>
        <w:rPr>
          <w:sz w:val="24"/>
          <w:b/>
        </w:rPr>
        <w:t>超过</w:t>
      </w:r>
      <w:r>
        <w:rPr>
          <w:sz w:val="24"/>
          <w:b/>
        </w:rPr>
        <w:t>2次开箱的</w:t>
      </w:r>
      <w:r>
        <w:rPr>
          <w:sz w:val="24"/>
          <w:b/>
        </w:rPr>
        <w:t>，按</w:t>
      </w:r>
      <w:r>
        <w:rPr>
          <w:sz w:val="24"/>
          <w:b/>
        </w:rPr>
        <w:t>丙方实际成本及人工费用，向乙方收取一定费用，收费标准按丙方收费标准执行</w:t>
      </w:r>
      <w:r>
        <w:rPr>
          <w:sz w:val="24"/>
          <w:b/>
        </w:rPr>
        <w:t>。</w:t>
      </w:r>
      <w:r>
        <w:rPr>
          <w:sz w:val="24"/>
          <w:b/>
          <w:u w:val="single"/>
        </w:rPr>
        <w:t>对开箱次数累计</w:t>
      </w:r>
      <w:r>
        <w:rPr>
          <w:sz w:val="24"/>
          <w:b/>
          <w:u w:val="single"/>
        </w:rPr>
        <w:t>超过</w:t>
      </w:r>
      <w:r>
        <w:rPr>
          <w:sz w:val="24"/>
          <w:b/>
          <w:u w:val="single"/>
        </w:rPr>
        <w:t>5次（不含）</w:t>
      </w:r>
      <w:r>
        <w:rPr>
          <w:sz w:val="24"/>
          <w:b/>
          <w:u w:val="single"/>
        </w:rPr>
        <w:t>的，</w:t>
      </w:r>
      <w:r>
        <w:rPr>
          <w:sz w:val="24"/>
          <w:b/>
          <w:u w:val="single"/>
        </w:rPr>
        <w:t>丙方有权直接上报主管单位，并有权</w:t>
      </w:r>
      <w:r>
        <w:rPr>
          <w:sz w:val="24"/>
          <w:b/>
          <w:u w:val="single"/>
        </w:rPr>
        <w:t>按照实际成本和人工费用标准的</w:t>
      </w:r>
      <w:r>
        <w:rPr>
          <w:sz w:val="24"/>
          <w:b/>
          <w:u w:val="single"/>
        </w:rPr>
        <w:t>2倍进行</w:t>
      </w:r>
      <w:r>
        <w:rPr>
          <w:sz w:val="24"/>
          <w:b/>
          <w:u w:val="single"/>
        </w:rPr>
        <w:t>收费。</w:t>
      </w:r>
    </w:p>
    <w:p>
      <w:pPr>
        <w:pStyle w:val="null3"/>
        <w:ind w:firstLine="480"/>
        <w:jc w:val="both"/>
      </w:pPr>
      <w:r>
        <w:rPr>
          <w:sz w:val="24"/>
        </w:rPr>
        <w:t>8.</w:t>
      </w:r>
      <w:r>
        <w:rPr>
          <w:sz w:val="24"/>
          <w:b/>
        </w:rPr>
        <w:t>对于需要进行换货的进口设备，限定</w:t>
      </w:r>
      <w:r>
        <w:rPr>
          <w:sz w:val="24"/>
          <w:b/>
        </w:rPr>
        <w:t>自出境</w:t>
      </w:r>
      <w:r>
        <w:rPr>
          <w:sz w:val="24"/>
          <w:b/>
        </w:rPr>
        <w:t>之日起</w:t>
      </w:r>
      <w:r>
        <w:rPr>
          <w:sz w:val="24"/>
          <w:b/>
        </w:rPr>
        <w:t>60日内换货完毕，产生的所有费用丙方向乙方实报实销，该服务费由外贸代理向乙方收取（按次数收费），收费标准按丙方收费标准执行，对出境换货</w:t>
      </w:r>
      <w:r>
        <w:rPr>
          <w:sz w:val="24"/>
          <w:b/>
        </w:rPr>
        <w:t>（包括重新进口）</w:t>
      </w:r>
      <w:r>
        <w:rPr>
          <w:sz w:val="24"/>
          <w:b/>
        </w:rPr>
        <w:t>次数超过</w:t>
      </w:r>
      <w:r>
        <w:rPr>
          <w:sz w:val="24"/>
          <w:b/>
        </w:rPr>
        <w:t>3次（不含）</w:t>
      </w:r>
      <w:r>
        <w:rPr>
          <w:sz w:val="24"/>
          <w:b/>
        </w:rPr>
        <w:t>的，</w:t>
      </w:r>
      <w:r>
        <w:rPr>
          <w:sz w:val="24"/>
          <w:b/>
          <w:u w:val="single"/>
        </w:rPr>
        <w:t>丙方有权直接上报主管单位，并有权进行几何级数收</w:t>
      </w:r>
      <w:r>
        <w:rPr>
          <w:sz w:val="24"/>
          <w:b/>
        </w:rPr>
        <w:t>费。甲方不支付任何相关费用，并有权追究乙方的法律责任</w:t>
      </w:r>
      <w:r>
        <w:rPr>
          <w:sz w:val="24"/>
          <w:b/>
        </w:rPr>
        <w:t>以及</w:t>
      </w:r>
      <w:r>
        <w:rPr>
          <w:sz w:val="24"/>
          <w:b/>
        </w:rPr>
        <w:t>由此造成甲方的损失</w:t>
      </w:r>
      <w:r>
        <w:rPr>
          <w:sz w:val="24"/>
          <w:b/>
        </w:rPr>
        <w:t>（</w:t>
      </w:r>
      <w:r>
        <w:rPr>
          <w:sz w:val="24"/>
          <w:b/>
        </w:rPr>
        <w:t>包括直接损失和间接损失</w:t>
      </w:r>
      <w:r>
        <w:rPr>
          <w:sz w:val="24"/>
          <w:b/>
        </w:rPr>
        <w:t>）</w:t>
      </w:r>
      <w:r>
        <w:rPr>
          <w:sz w:val="24"/>
          <w:b/>
        </w:rPr>
        <w:t>，如果超过三方合同约定交货期限，违约金按合同约定进行计算。</w:t>
      </w:r>
    </w:p>
    <w:p>
      <w:pPr>
        <w:pStyle w:val="null3"/>
        <w:ind w:firstLine="480"/>
        <w:jc w:val="both"/>
      </w:pPr>
      <w:r>
        <w:rPr>
          <w:sz w:val="24"/>
        </w:rPr>
        <w:t>9.</w:t>
      </w:r>
      <w:r>
        <w:rPr>
          <w:sz w:val="24"/>
        </w:rPr>
        <w:t>经三方协商同意</w:t>
      </w:r>
      <w:r>
        <w:rPr>
          <w:sz w:val="24"/>
        </w:rPr>
        <w:t>，甲方</w:t>
      </w:r>
      <w:r>
        <w:rPr>
          <w:sz w:val="24"/>
        </w:rPr>
        <w:t>的仪器设备进口所需办理的免税手续由丙方代理，并由丙方和乙方或境外厂商另行签订外贸合同。甲方在职责范围内协助丙方办理货物进口报关、港口提货、对外付汇及付汇后的银行结算。</w:t>
      </w:r>
    </w:p>
    <w:p>
      <w:pPr>
        <w:pStyle w:val="null3"/>
        <w:ind w:firstLine="480"/>
        <w:jc w:val="both"/>
      </w:pPr>
      <w:r>
        <w:rPr>
          <w:sz w:val="24"/>
        </w:rPr>
        <w:t>10.</w:t>
      </w:r>
      <w:r>
        <w:rPr>
          <w:sz w:val="24"/>
        </w:rPr>
        <w:t>合同中进口设备总价为人民币</w:t>
      </w:r>
      <w:r>
        <w:rPr>
          <w:sz w:val="24"/>
          <w:b/>
          <w:u w:val="single"/>
        </w:rPr>
        <w:t xml:space="preserve">¥        </w:t>
      </w:r>
      <w:r>
        <w:rPr>
          <w:sz w:val="24"/>
        </w:rPr>
        <w:t>元</w:t>
      </w:r>
      <w:r>
        <w:rPr>
          <w:sz w:val="24"/>
        </w:rPr>
        <w:t>，</w:t>
      </w:r>
      <w:r>
        <w:rPr>
          <w:sz w:val="24"/>
        </w:rPr>
        <w:t>按美元：人民币</w:t>
      </w:r>
      <w:r>
        <w:rPr>
          <w:sz w:val="21"/>
          <w:b/>
          <w:u w:val="single"/>
        </w:rPr>
        <w:t xml:space="preserve">       </w:t>
      </w:r>
      <w:r>
        <w:rPr>
          <w:sz w:val="24"/>
        </w:rPr>
        <w:t>的汇率（</w:t>
      </w:r>
      <w:r>
        <w:rPr>
          <w:sz w:val="24"/>
        </w:rPr>
        <w:t>202</w:t>
      </w:r>
      <w:r>
        <w:rPr>
          <w:sz w:val="24"/>
        </w:rPr>
        <w:t>6</w:t>
      </w:r>
      <w:r>
        <w:rPr>
          <w:sz w:val="24"/>
        </w:rPr>
        <w:t>年</w:t>
      </w:r>
      <w:r>
        <w:rPr>
          <w:sz w:val="24"/>
        </w:rPr>
        <w:t xml:space="preserve">  </w:t>
      </w:r>
      <w:r>
        <w:rPr>
          <w:sz w:val="24"/>
        </w:rPr>
        <w:t>月</w:t>
      </w:r>
      <w:r>
        <w:rPr>
          <w:sz w:val="24"/>
        </w:rPr>
        <w:t xml:space="preserve">  </w:t>
      </w:r>
      <w:r>
        <w:rPr>
          <w:sz w:val="24"/>
        </w:rPr>
        <w:t>日开标当日中国银行现汇卖出价）折算为美元价格</w:t>
      </w:r>
      <w:r>
        <w:rPr>
          <w:sz w:val="24"/>
          <w:b/>
          <w:u w:val="single"/>
        </w:rPr>
        <w:t xml:space="preserve">USD     </w:t>
      </w:r>
      <w:r>
        <w:rPr>
          <w:sz w:val="24"/>
          <w:u w:val="single"/>
        </w:rPr>
        <w:t>美</w:t>
      </w:r>
      <w:r>
        <w:rPr>
          <w:sz w:val="24"/>
        </w:rPr>
        <w:t>元，如付款时汇率高于前述约定汇率，则由乙方支付汇率差给丙方；如付款时汇率低于前述约定汇率，则剩余的货款由丙方直接退回甲方。</w:t>
      </w:r>
    </w:p>
    <w:p>
      <w:pPr>
        <w:pStyle w:val="null3"/>
        <w:ind w:firstLine="480"/>
        <w:jc w:val="both"/>
      </w:pPr>
      <w:r>
        <w:rPr>
          <w:sz w:val="24"/>
        </w:rPr>
        <w:t>按照上述方法计算和折算后的进口设备总价为</w:t>
      </w:r>
      <w:r>
        <w:rPr>
          <w:sz w:val="24"/>
          <w:b/>
          <w:u w:val="single"/>
        </w:rPr>
        <w:t xml:space="preserve">USD       </w:t>
      </w:r>
      <w:r>
        <w:rPr>
          <w:sz w:val="24"/>
        </w:rPr>
        <w:t>美元。</w:t>
      </w:r>
    </w:p>
    <w:p>
      <w:pPr>
        <w:pStyle w:val="null3"/>
        <w:ind w:firstLine="480"/>
        <w:jc w:val="both"/>
      </w:pPr>
      <w:r>
        <w:rPr>
          <w:sz w:val="24"/>
        </w:rPr>
        <w:t>11.</w:t>
      </w:r>
      <w:r>
        <w:rPr>
          <w:sz w:val="24"/>
        </w:rPr>
        <w:t>丙方负责港口提货及将货物从港口运送到五邑大学指定地点。</w:t>
      </w:r>
    </w:p>
    <w:p>
      <w:pPr>
        <w:pStyle w:val="null3"/>
        <w:ind w:firstLine="482"/>
        <w:jc w:val="both"/>
      </w:pPr>
      <w:r>
        <w:rPr>
          <w:sz w:val="24"/>
          <w:b/>
        </w:rPr>
        <w:t>第二条</w:t>
      </w:r>
      <w:r>
        <w:rPr>
          <w:sz w:val="24"/>
        </w:rPr>
        <w:t xml:space="preserve"> </w:t>
      </w:r>
      <w:r>
        <w:rPr>
          <w:sz w:val="24"/>
        </w:rPr>
        <w:t>货物质量要求及乙方对质量负责的条件和期限</w:t>
      </w:r>
    </w:p>
    <w:p>
      <w:pPr>
        <w:pStyle w:val="null3"/>
        <w:ind w:firstLine="480"/>
        <w:jc w:val="both"/>
      </w:pPr>
      <w:r>
        <w:rPr>
          <w:sz w:val="24"/>
        </w:rPr>
        <w:t>1.</w:t>
      </w:r>
      <w:r>
        <w:rPr>
          <w:sz w:val="24"/>
        </w:rPr>
        <w:t>乙方提供的货物</w:t>
      </w:r>
      <w:r>
        <w:rPr>
          <w:sz w:val="24"/>
        </w:rPr>
        <w:t>应</w:t>
      </w:r>
      <w:r>
        <w:rPr>
          <w:sz w:val="24"/>
        </w:rPr>
        <w:t>符合中华人民共和国国家质量、安全、环保等标准（若有国家标准的，以行业最高标准</w:t>
      </w:r>
      <w:r>
        <w:rPr>
          <w:sz w:val="24"/>
        </w:rPr>
        <w:t>作为</w:t>
      </w:r>
      <w:r>
        <w:rPr>
          <w:sz w:val="24"/>
        </w:rPr>
        <w:t>本合同履行标准）以及该产品的出厂标准。</w:t>
      </w:r>
    </w:p>
    <w:p>
      <w:pPr>
        <w:pStyle w:val="null3"/>
        <w:ind w:firstLine="480"/>
        <w:jc w:val="both"/>
      </w:pPr>
      <w:r>
        <w:rPr>
          <w:sz w:val="24"/>
        </w:rPr>
        <w:t>2.</w:t>
      </w:r>
      <w:r>
        <w:rPr>
          <w:sz w:val="24"/>
        </w:rPr>
        <w:t>知识产权和专利权：</w:t>
      </w:r>
    </w:p>
    <w:p>
      <w:pPr>
        <w:pStyle w:val="null3"/>
        <w:ind w:firstLine="420"/>
        <w:jc w:val="both"/>
      </w:pPr>
      <w:r>
        <w:rPr>
          <w:sz w:val="21"/>
        </w:rPr>
        <w:t>(1)</w:t>
      </w:r>
      <w:r>
        <w:rPr>
          <w:sz w:val="24"/>
        </w:rPr>
        <w:t>乙方提供的货物</w:t>
      </w:r>
      <w:r>
        <w:rPr>
          <w:sz w:val="24"/>
        </w:rPr>
        <w:t>应</w:t>
      </w:r>
      <w:r>
        <w:rPr>
          <w:sz w:val="24"/>
        </w:rPr>
        <w:t>是无知识产权争议且全新的产品（含零部件、配件、随机工具等），表面无划损、无碰撞</w:t>
      </w:r>
      <w:r>
        <w:rPr>
          <w:sz w:val="24"/>
        </w:rPr>
        <w:t>、无任何缺陷隐患、无其他侵权行为，在中国境内可依常规安全合法使用</w:t>
      </w:r>
      <w:r>
        <w:rPr>
          <w:sz w:val="24"/>
        </w:rPr>
        <w:t>。</w:t>
      </w:r>
    </w:p>
    <w:p>
      <w:pPr>
        <w:pStyle w:val="null3"/>
        <w:ind w:firstLine="420"/>
        <w:jc w:val="both"/>
      </w:pPr>
      <w:r>
        <w:rPr>
          <w:sz w:val="21"/>
        </w:rPr>
        <w:t>(2)</w:t>
      </w:r>
      <w:r>
        <w:rPr>
          <w:sz w:val="24"/>
        </w:rPr>
        <w:t>乙方应保证甲方在中华人民共和国使用货物或其任何一部分时，如有第三方向甲方提出侵犯专利权、商标权或者其他知识产权的主张，</w:t>
      </w:r>
      <w:r>
        <w:rPr>
          <w:sz w:val="24"/>
        </w:rPr>
        <w:t>因此产生的法律责任、赔偿</w:t>
      </w:r>
      <w:r>
        <w:rPr>
          <w:sz w:val="24"/>
        </w:rPr>
        <w:t>责任由乙方承担</w:t>
      </w:r>
      <w:r>
        <w:rPr>
          <w:sz w:val="24"/>
        </w:rPr>
        <w:t>；</w:t>
      </w:r>
      <w:r>
        <w:rPr>
          <w:sz w:val="24"/>
        </w:rPr>
        <w:t>因此给甲方造成损失的，乙方应赔偿甲方全部损失</w:t>
      </w:r>
      <w:r>
        <w:rPr>
          <w:sz w:val="24"/>
        </w:rPr>
        <w:t>。</w:t>
      </w:r>
    </w:p>
    <w:p>
      <w:pPr>
        <w:pStyle w:val="null3"/>
        <w:ind w:firstLine="420"/>
        <w:jc w:val="both"/>
      </w:pPr>
      <w:r>
        <w:rPr>
          <w:sz w:val="21"/>
        </w:rPr>
        <w:t>(3)</w:t>
      </w:r>
      <w:r>
        <w:rPr>
          <w:sz w:val="24"/>
        </w:rPr>
        <w:t>乙方应</w:t>
      </w:r>
      <w:r>
        <w:rPr>
          <w:sz w:val="24"/>
        </w:rPr>
        <w:t>于售出货物前</w:t>
      </w:r>
      <w:r>
        <w:rPr>
          <w:sz w:val="24"/>
        </w:rPr>
        <w:t>向所有权人支付专利权、商标权或其他知识产权的有关费用及税费。</w:t>
      </w:r>
    </w:p>
    <w:p>
      <w:pPr>
        <w:pStyle w:val="null3"/>
        <w:ind w:firstLine="480"/>
        <w:jc w:val="both"/>
      </w:pPr>
      <w:r>
        <w:rPr>
          <w:sz w:val="24"/>
        </w:rPr>
        <w:t>3.</w:t>
      </w:r>
      <w:r>
        <w:rPr>
          <w:sz w:val="24"/>
        </w:rPr>
        <w:t>保密：</w:t>
      </w:r>
    </w:p>
    <w:p>
      <w:pPr>
        <w:pStyle w:val="null3"/>
        <w:ind w:firstLine="480"/>
        <w:jc w:val="both"/>
      </w:pPr>
      <w:r>
        <w:rPr>
          <w:sz w:val="24"/>
        </w:rPr>
        <w:t>（</w:t>
      </w:r>
      <w:r>
        <w:rPr>
          <w:sz w:val="24"/>
        </w:rPr>
        <w:t>1）</w:t>
      </w:r>
      <w:r>
        <w:rPr>
          <w:sz w:val="24"/>
        </w:rPr>
        <w:t>如甲方向乙方提供图纸、详细资料、样品、模型和所有其他资料，这些均视为保密资料，</w:t>
      </w:r>
      <w:r>
        <w:rPr>
          <w:sz w:val="24"/>
        </w:rPr>
        <w:t>仅</w:t>
      </w:r>
      <w:r>
        <w:rPr>
          <w:sz w:val="24"/>
        </w:rPr>
        <w:t>用于</w:t>
      </w:r>
      <w:r>
        <w:rPr>
          <w:sz w:val="24"/>
        </w:rPr>
        <w:t>经甲方允许</w:t>
      </w:r>
      <w:r>
        <w:rPr>
          <w:sz w:val="24"/>
        </w:rPr>
        <w:t>的用途</w:t>
      </w:r>
      <w:r>
        <w:rPr>
          <w:sz w:val="24"/>
        </w:rPr>
        <w:t>。</w:t>
      </w:r>
      <w:r>
        <w:rPr>
          <w:sz w:val="24"/>
        </w:rPr>
        <w:t>除非得到甲方的同意，</w:t>
      </w:r>
      <w:r>
        <w:rPr>
          <w:sz w:val="24"/>
        </w:rPr>
        <w:t>乙方</w:t>
      </w:r>
      <w:r>
        <w:rPr>
          <w:sz w:val="24"/>
        </w:rPr>
        <w:t>不能向任何第三方</w:t>
      </w:r>
      <w:r>
        <w:rPr>
          <w:sz w:val="24"/>
        </w:rPr>
        <w:t>泄露以上资料或者利用以上资料</w:t>
      </w:r>
      <w:r>
        <w:rPr>
          <w:sz w:val="24"/>
        </w:rPr>
        <w:t>牟利</w:t>
      </w:r>
      <w:r>
        <w:rPr>
          <w:sz w:val="24"/>
        </w:rPr>
        <w:t>。</w:t>
      </w:r>
    </w:p>
    <w:p>
      <w:pPr>
        <w:pStyle w:val="null3"/>
        <w:ind w:firstLine="480"/>
        <w:jc w:val="both"/>
      </w:pPr>
      <w:r>
        <w:rPr>
          <w:sz w:val="24"/>
        </w:rPr>
        <w:t>（</w:t>
      </w:r>
      <w:r>
        <w:rPr>
          <w:sz w:val="24"/>
        </w:rPr>
        <w:t>2）</w:t>
      </w:r>
      <w:r>
        <w:rPr>
          <w:sz w:val="24"/>
        </w:rPr>
        <w:t>如</w:t>
      </w:r>
      <w:r>
        <w:rPr>
          <w:sz w:val="24"/>
        </w:rPr>
        <w:t>乙方收集甲方单位的个人信息</w:t>
      </w:r>
      <w:r>
        <w:rPr>
          <w:sz w:val="24"/>
        </w:rPr>
        <w:t>类型</w:t>
      </w:r>
      <w:r>
        <w:rPr>
          <w:sz w:val="24"/>
        </w:rPr>
        <w:t>应当与</w:t>
      </w:r>
      <w:r>
        <w:rPr>
          <w:sz w:val="24"/>
        </w:rPr>
        <w:t>实际</w:t>
      </w:r>
      <w:r>
        <w:rPr>
          <w:sz w:val="24"/>
        </w:rPr>
        <w:t>产品或服务的业务功能有直接关联，并严格按照国家相关法律法规要求对采集到的个人信息进行保护。在本合同期满、解除或者终止后的</w:t>
      </w:r>
      <w:r>
        <w:rPr>
          <w:sz w:val="24"/>
        </w:rPr>
        <w:t>10</w:t>
      </w:r>
      <w:r>
        <w:rPr>
          <w:sz w:val="24"/>
        </w:rPr>
        <w:t>个工作日内，乙方根据甲方的要求及时删除采集到的甲方单位的个人信息。</w:t>
      </w:r>
    </w:p>
    <w:p>
      <w:pPr>
        <w:pStyle w:val="null3"/>
        <w:ind w:firstLine="480"/>
        <w:jc w:val="both"/>
      </w:pPr>
      <w:r>
        <w:rPr>
          <w:sz w:val="24"/>
        </w:rPr>
        <w:t>4.</w:t>
      </w:r>
      <w:r>
        <w:rPr>
          <w:sz w:val="24"/>
        </w:rPr>
        <w:t>本项目由乙方负责第三方检测及办证的有关事宜，如未明确则按行业标准或惯例，所有费用由乙方承担。</w:t>
      </w:r>
    </w:p>
    <w:p>
      <w:pPr>
        <w:pStyle w:val="null3"/>
        <w:ind w:firstLine="480"/>
        <w:jc w:val="both"/>
      </w:pPr>
      <w:r>
        <w:rPr>
          <w:sz w:val="24"/>
        </w:rPr>
        <w:t>5.</w:t>
      </w:r>
      <w:r>
        <w:rPr>
          <w:sz w:val="24"/>
        </w:rPr>
        <w:t>货物进场后采购人有权提出对存在疑问的货物进行现场抽样送检，检测项目含材料的成分、组分</w:t>
      </w:r>
      <w:r>
        <w:rPr>
          <w:sz w:val="24"/>
        </w:rPr>
        <w:t>及</w:t>
      </w:r>
      <w:r>
        <w:rPr>
          <w:sz w:val="24"/>
        </w:rPr>
        <w:t>相关性能指标等，检测费用由乙方承担。</w:t>
      </w:r>
    </w:p>
    <w:p>
      <w:pPr>
        <w:pStyle w:val="null3"/>
        <w:ind w:firstLine="480"/>
        <w:jc w:val="both"/>
      </w:pPr>
      <w:r>
        <w:rPr>
          <w:sz w:val="24"/>
        </w:rPr>
        <w:t>6.</w:t>
      </w:r>
      <w:r>
        <w:rPr>
          <w:sz w:val="24"/>
        </w:rPr>
        <w:t>质保期内如货物非因甲方的人为原因而出现的问题由乙方负责包修、包换或包退，并承担维修、更换或退货的所有费用。乙方不能维修、更换或退货的，均按违约处理。</w:t>
      </w:r>
    </w:p>
    <w:p>
      <w:pPr>
        <w:pStyle w:val="null3"/>
        <w:ind w:firstLine="482"/>
        <w:jc w:val="both"/>
      </w:pPr>
      <w:r>
        <w:rPr>
          <w:sz w:val="24"/>
          <w:b/>
        </w:rPr>
        <w:t>第三条</w:t>
      </w:r>
      <w:r>
        <w:rPr>
          <w:sz w:val="24"/>
        </w:rPr>
        <w:t xml:space="preserve"> </w:t>
      </w:r>
      <w:r>
        <w:rPr>
          <w:sz w:val="24"/>
        </w:rPr>
        <w:t>货物的交付、开箱检验及验收</w:t>
      </w:r>
    </w:p>
    <w:p>
      <w:pPr>
        <w:pStyle w:val="null3"/>
        <w:ind w:firstLine="480"/>
        <w:jc w:val="both"/>
      </w:pPr>
      <w:r>
        <w:rPr>
          <w:sz w:val="24"/>
        </w:rPr>
        <w:t>1.</w:t>
      </w:r>
      <w:r>
        <w:rPr>
          <w:sz w:val="24"/>
        </w:rPr>
        <w:t>交货时间：</w:t>
      </w:r>
      <w:r>
        <w:rPr>
          <w:sz w:val="24"/>
          <w:u w:val="single"/>
        </w:rPr>
        <w:t>合同签订后</w:t>
      </w:r>
      <w:r>
        <w:rPr>
          <w:sz w:val="24"/>
          <w:u w:val="single"/>
        </w:rPr>
        <w:t>**天</w:t>
      </w:r>
      <w:r>
        <w:rPr>
          <w:sz w:val="24"/>
          <w:u w:val="single"/>
        </w:rPr>
        <w:t>内完成交付合格的货物（包括：货物的安装、调试和向甲方职能部门提交认可的完整的验收申请资料）</w:t>
      </w:r>
      <w:r>
        <w:rPr>
          <w:sz w:val="24"/>
        </w:rPr>
        <w:t>，若因甲方办理海关免税手续延误，则交货时间顺延。</w:t>
      </w:r>
    </w:p>
    <w:p>
      <w:pPr>
        <w:pStyle w:val="null3"/>
        <w:ind w:firstLine="480"/>
        <w:jc w:val="both"/>
      </w:pPr>
      <w:r>
        <w:rPr>
          <w:sz w:val="24"/>
        </w:rPr>
        <w:t>2.</w:t>
      </w:r>
      <w:r>
        <w:rPr>
          <w:sz w:val="24"/>
        </w:rPr>
        <w:t>产品</w:t>
      </w:r>
      <w:r>
        <w:rPr>
          <w:sz w:val="24"/>
        </w:rPr>
        <w:t>应</w:t>
      </w:r>
      <w:r>
        <w:rPr>
          <w:sz w:val="24"/>
        </w:rPr>
        <w:t>具备出厂合格证。进口产品</w:t>
      </w:r>
      <w:r>
        <w:rPr>
          <w:sz w:val="24"/>
        </w:rPr>
        <w:t>应</w:t>
      </w:r>
      <w:r>
        <w:rPr>
          <w:sz w:val="24"/>
        </w:rPr>
        <w:t>是经中华人民共和国海关进口的全新产品。</w:t>
      </w:r>
    </w:p>
    <w:p>
      <w:pPr>
        <w:pStyle w:val="null3"/>
        <w:ind w:firstLine="480"/>
        <w:jc w:val="both"/>
      </w:pPr>
      <w:r>
        <w:rPr>
          <w:sz w:val="24"/>
        </w:rPr>
        <w:t>3.</w:t>
      </w:r>
      <w:r>
        <w:rPr>
          <w:sz w:val="24"/>
        </w:rPr>
        <w:t>交货地点：</w:t>
      </w:r>
      <w:r>
        <w:rPr>
          <w:sz w:val="24"/>
          <w:u w:val="single"/>
        </w:rPr>
        <w:t>五邑大学指定地点。</w:t>
      </w:r>
    </w:p>
    <w:p>
      <w:pPr>
        <w:pStyle w:val="null3"/>
        <w:ind w:firstLine="480"/>
        <w:jc w:val="both"/>
      </w:pPr>
      <w:r>
        <w:rPr>
          <w:sz w:val="24"/>
        </w:rPr>
        <w:t>4.</w:t>
      </w:r>
      <w:r>
        <w:rPr>
          <w:sz w:val="24"/>
        </w:rPr>
        <w:t>乙方应将关键主机设备的用户手册、保修手册、有关单证资料及配备件、随机工具等一并交付给甲方，使用操作及安全须知等重要资料应附有中文说明。乙方负责货物的安装调试及技术培训。甲方对货物交付有特殊要求的，乙方在交付货物时还应当满足甲方的相应要求。</w:t>
      </w:r>
    </w:p>
    <w:p>
      <w:pPr>
        <w:pStyle w:val="null3"/>
        <w:ind w:firstLine="480"/>
        <w:jc w:val="both"/>
      </w:pPr>
      <w:r>
        <w:rPr>
          <w:sz w:val="24"/>
        </w:rPr>
        <w:t>5.</w:t>
      </w:r>
      <w:r>
        <w:rPr>
          <w:sz w:val="24"/>
        </w:rPr>
        <w:t>货物的验收：</w:t>
      </w:r>
    </w:p>
    <w:p>
      <w:pPr>
        <w:pStyle w:val="null3"/>
        <w:ind w:firstLine="480"/>
        <w:jc w:val="both"/>
      </w:pPr>
      <w:r>
        <w:rPr>
          <w:sz w:val="24"/>
        </w:rPr>
        <w:t>（</w:t>
      </w:r>
      <w:r>
        <w:rPr>
          <w:sz w:val="24"/>
        </w:rPr>
        <w:t>1</w:t>
      </w:r>
      <w:r>
        <w:rPr>
          <w:sz w:val="24"/>
        </w:rPr>
        <w:t>）</w:t>
      </w:r>
      <w:r>
        <w:rPr>
          <w:sz w:val="24"/>
        </w:rPr>
        <w:t>货物为原厂商未启封全新包装，出厂合格证、序列号、包装箱号与出厂批号须一致，并</w:t>
      </w:r>
      <w:r>
        <w:rPr>
          <w:sz w:val="24"/>
        </w:rPr>
        <w:t>可追溯</w:t>
      </w:r>
      <w:r>
        <w:rPr>
          <w:sz w:val="24"/>
        </w:rPr>
        <w:t>查阅。全部货物送到甲方指定场地后，甲、乙双方同时在场才能开封验货，甲方就</w:t>
      </w:r>
      <w:r>
        <w:rPr>
          <w:sz w:val="24"/>
        </w:rPr>
        <w:t>货物</w:t>
      </w:r>
      <w:r>
        <w:rPr>
          <w:sz w:val="24"/>
        </w:rPr>
        <w:t>质量、</w:t>
      </w:r>
      <w:r>
        <w:rPr>
          <w:sz w:val="24"/>
        </w:rPr>
        <w:t>型号、</w:t>
      </w:r>
      <w:r>
        <w:rPr>
          <w:sz w:val="24"/>
        </w:rPr>
        <w:t>规格和数量进行初步</w:t>
      </w:r>
      <w:r>
        <w:rPr>
          <w:sz w:val="24"/>
        </w:rPr>
        <w:t>开箱验收，</w:t>
      </w:r>
      <w:r>
        <w:rPr>
          <w:sz w:val="24"/>
        </w:rPr>
        <w:t>如果发现</w:t>
      </w:r>
      <w:r>
        <w:rPr>
          <w:sz w:val="24"/>
        </w:rPr>
        <w:t>货物</w:t>
      </w:r>
      <w:r>
        <w:rPr>
          <w:sz w:val="24"/>
        </w:rPr>
        <w:t>的包装损坏、不符合包装要求或设备的质量、型号、规格和数量等与合同不符，甲方有权拒收货物</w:t>
      </w:r>
      <w:r>
        <w:rPr>
          <w:sz w:val="24"/>
        </w:rPr>
        <w:t>，</w:t>
      </w:r>
      <w:r>
        <w:rPr>
          <w:sz w:val="24"/>
        </w:rPr>
        <w:t>乙方应在</w:t>
      </w:r>
      <w:r>
        <w:rPr>
          <w:sz w:val="24"/>
        </w:rPr>
        <w:t>合同约定的交货时间</w:t>
      </w:r>
      <w:r>
        <w:rPr>
          <w:sz w:val="24"/>
        </w:rPr>
        <w:t>内</w:t>
      </w:r>
      <w:r>
        <w:rPr>
          <w:sz w:val="24"/>
        </w:rPr>
        <w:t>按照合同要求及时进行第二次交货处理并通过验收，否则按违约处理，</w:t>
      </w:r>
      <w:r>
        <w:rPr>
          <w:sz w:val="24"/>
        </w:rPr>
        <w:t>甲方有权解除</w:t>
      </w:r>
      <w:r>
        <w:rPr>
          <w:sz w:val="24"/>
        </w:rPr>
        <w:t>采购</w:t>
      </w:r>
      <w:r>
        <w:rPr>
          <w:sz w:val="24"/>
        </w:rPr>
        <w:t>合同</w:t>
      </w:r>
      <w:r>
        <w:rPr>
          <w:sz w:val="24"/>
        </w:rPr>
        <w:t>并上报主管部门，相关损失由乙方自行承担</w:t>
      </w:r>
      <w:r>
        <w:rPr>
          <w:sz w:val="24"/>
        </w:rPr>
        <w:t>。</w:t>
      </w:r>
    </w:p>
    <w:p>
      <w:pPr>
        <w:pStyle w:val="null3"/>
        <w:ind w:firstLine="480"/>
        <w:jc w:val="both"/>
      </w:pPr>
      <w:r>
        <w:rPr>
          <w:sz w:val="24"/>
        </w:rPr>
        <w:t>（</w:t>
      </w:r>
      <w:r>
        <w:rPr>
          <w:sz w:val="24"/>
        </w:rPr>
        <w:t>2</w:t>
      </w:r>
      <w:r>
        <w:rPr>
          <w:sz w:val="24"/>
        </w:rPr>
        <w:t>）</w:t>
      </w:r>
      <w:r>
        <w:rPr>
          <w:sz w:val="24"/>
        </w:rPr>
        <w:t>设备安装及调试完成后</w:t>
      </w:r>
      <w:r>
        <w:rPr>
          <w:sz w:val="24"/>
        </w:rPr>
        <w:t>，经初步培训，甲方相关操作人员掌握仪器的具体操作后</w:t>
      </w:r>
      <w:r>
        <w:rPr>
          <w:sz w:val="24"/>
          <w:u w:val="single"/>
        </w:rPr>
        <w:t xml:space="preserve"> </w:t>
      </w:r>
      <w:r>
        <w:rPr>
          <w:sz w:val="24"/>
          <w:u w:val="single"/>
        </w:rPr>
        <w:t xml:space="preserve">** </w:t>
      </w:r>
      <w:r>
        <w:rPr>
          <w:sz w:val="24"/>
        </w:rPr>
        <w:t>个工作日内（如遇寒暑假，时间顺延），</w:t>
      </w:r>
      <w:r>
        <w:rPr>
          <w:sz w:val="24"/>
        </w:rPr>
        <w:t>由甲方组织验收小组进行验收，项目验收合格后，出具有效的验收报告。</w:t>
      </w:r>
    </w:p>
    <w:p>
      <w:pPr>
        <w:pStyle w:val="null3"/>
        <w:ind w:firstLine="480"/>
        <w:jc w:val="both"/>
      </w:pPr>
      <w:r>
        <w:rPr>
          <w:sz w:val="24"/>
        </w:rPr>
        <w:t>（</w:t>
      </w:r>
      <w:r>
        <w:rPr>
          <w:sz w:val="24"/>
        </w:rPr>
        <w:t>3</w:t>
      </w:r>
      <w:r>
        <w:rPr>
          <w:sz w:val="24"/>
        </w:rPr>
        <w:t>）</w:t>
      </w:r>
      <w:r>
        <w:rPr>
          <w:sz w:val="24"/>
        </w:rPr>
        <w:t>其他验收细则以乙方在投标文件中提供的设备技术资料及双方签订的合同条款为准。（验收时需要对每一条参数进行逐一验证，并提供验证佐证材料作为验收资料）</w:t>
      </w:r>
      <w:r>
        <w:rPr>
          <w:sz w:val="24"/>
        </w:rPr>
        <w:t>。</w:t>
      </w:r>
    </w:p>
    <w:p>
      <w:pPr>
        <w:pStyle w:val="null3"/>
        <w:ind w:firstLine="482"/>
        <w:jc w:val="both"/>
      </w:pPr>
      <w:r>
        <w:rPr>
          <w:sz w:val="24"/>
          <w:b/>
        </w:rPr>
        <w:t>第四条</w:t>
      </w:r>
      <w:r>
        <w:rPr>
          <w:sz w:val="21"/>
        </w:rPr>
        <w:t xml:space="preserve"> </w:t>
      </w:r>
      <w:r>
        <w:rPr>
          <w:sz w:val="24"/>
        </w:rPr>
        <w:t>履约</w:t>
      </w:r>
      <w:r>
        <w:rPr>
          <w:sz w:val="24"/>
        </w:rPr>
        <w:t>保证金、货物付款条件及结算方式</w:t>
      </w:r>
    </w:p>
    <w:p>
      <w:pPr>
        <w:pStyle w:val="null3"/>
        <w:ind w:firstLine="420"/>
        <w:jc w:val="both"/>
      </w:pPr>
      <w:r>
        <w:rPr>
          <w:sz w:val="21"/>
        </w:rPr>
        <w:t>(1)</w:t>
      </w:r>
      <w:r>
        <w:rPr>
          <w:sz w:val="24"/>
        </w:rPr>
        <w:t>本合同签订之日起五个工作日内，乙方须向甲方提交合同总价</w:t>
      </w:r>
      <w:r>
        <w:rPr>
          <w:sz w:val="24"/>
        </w:rPr>
        <w:t>3.8%的履约保证金</w:t>
      </w:r>
      <w:r>
        <w:rPr>
          <w:sz w:val="24"/>
        </w:rPr>
        <w:t>（</w:t>
      </w:r>
      <w:r>
        <w:rPr>
          <w:sz w:val="24"/>
          <w:b/>
          <w:u w:val="single"/>
        </w:rPr>
        <w:t>人民币大写：</w:t>
      </w:r>
      <w:r>
        <w:rPr>
          <w:sz w:val="21"/>
          <w:b/>
          <w:u w:val="single"/>
        </w:rPr>
        <w:t xml:space="preserve">        </w:t>
      </w:r>
      <w:r>
        <w:rPr>
          <w:sz w:val="24"/>
          <w:b/>
          <w:u w:val="single"/>
        </w:rPr>
        <w:t>；小写：</w:t>
      </w:r>
      <w:r>
        <w:rPr>
          <w:sz w:val="24"/>
          <w:b/>
          <w:u w:val="single"/>
        </w:rPr>
        <w:t>¥</w:t>
      </w:r>
      <w:r>
        <w:rPr>
          <w:sz w:val="21"/>
          <w:b/>
          <w:u w:val="single"/>
        </w:rPr>
        <w:t xml:space="preserve">        </w:t>
      </w:r>
      <w:r>
        <w:rPr>
          <w:sz w:val="21"/>
          <w:b/>
          <w:u w:val="single"/>
        </w:rPr>
        <w:t xml:space="preserve">  </w:t>
      </w:r>
      <w:r>
        <w:rPr>
          <w:sz w:val="24"/>
          <w:b/>
          <w:color w:val="000000"/>
          <w:u w:val="single"/>
        </w:rPr>
        <w:t>元</w:t>
      </w:r>
      <w:r>
        <w:rPr>
          <w:sz w:val="24"/>
          <w:b/>
          <w:color w:val="000000"/>
          <w:u w:val="single"/>
        </w:rPr>
        <w:t>）</w:t>
      </w:r>
      <w:r>
        <w:rPr>
          <w:sz w:val="24"/>
          <w:color w:val="000000"/>
          <w:u w:val="single"/>
        </w:rPr>
        <w:t>，</w:t>
      </w:r>
      <w:r>
        <w:rPr>
          <w:sz w:val="24"/>
          <w:color w:val="000000"/>
        </w:rPr>
        <w:t>可通过银行转账、支票、汇票、本票、保函等非现金形式</w:t>
      </w:r>
      <w:r>
        <w:rPr>
          <w:sz w:val="24"/>
          <w:color w:val="000000"/>
        </w:rPr>
        <w:t>（</w:t>
      </w:r>
      <w:r>
        <w:rPr>
          <w:sz w:val="24"/>
          <w:b/>
          <w:color w:val="000000"/>
        </w:rPr>
        <w:t>签订合同时要确定其中一种方式</w:t>
      </w:r>
      <w:r>
        <w:rPr>
          <w:sz w:val="24"/>
          <w:color w:val="000000"/>
        </w:rPr>
        <w:t>）</w:t>
      </w:r>
      <w:r>
        <w:rPr>
          <w:sz w:val="24"/>
          <w:color w:val="000000"/>
        </w:rPr>
        <w:t>支付。</w:t>
      </w:r>
      <w:r>
        <w:rPr>
          <w:sz w:val="24"/>
          <w:color w:val="000000"/>
        </w:rPr>
        <w:t>验收合格后，乙方应向甲方提出履约保证金退还书面申请</w:t>
      </w:r>
      <w:r>
        <w:rPr>
          <w:sz w:val="24"/>
          <w:color w:val="000000"/>
        </w:rPr>
        <w:t>，</w:t>
      </w:r>
      <w:r>
        <w:rPr>
          <w:sz w:val="24"/>
          <w:color w:val="000000"/>
        </w:rPr>
        <w:t>甲方在收到申请后</w:t>
      </w:r>
      <w:r>
        <w:rPr>
          <w:sz w:val="24"/>
          <w:color w:val="000000"/>
        </w:rPr>
        <w:t>20个工作日内（</w:t>
      </w:r>
      <w:r>
        <w:rPr>
          <w:sz w:val="24"/>
          <w:color w:val="000000"/>
        </w:rPr>
        <w:t>不含审批时间</w:t>
      </w:r>
      <w:r>
        <w:rPr>
          <w:sz w:val="24"/>
          <w:color w:val="000000"/>
        </w:rPr>
        <w:t>）以非现金形式一次性返还履约保证金（不计息）</w:t>
      </w:r>
      <w:r>
        <w:rPr>
          <w:sz w:val="24"/>
          <w:color w:val="000000"/>
        </w:rPr>
        <w:t>，</w:t>
      </w:r>
      <w:r>
        <w:rPr>
          <w:sz w:val="24"/>
        </w:rPr>
        <w:t>如以保函方式支付履约保证金的，将保函原件退回</w:t>
      </w:r>
      <w:r>
        <w:rPr>
          <w:sz w:val="24"/>
        </w:rPr>
        <w:t>。</w:t>
      </w:r>
    </w:p>
    <w:p>
      <w:pPr>
        <w:pStyle w:val="null3"/>
        <w:ind w:firstLine="420"/>
        <w:jc w:val="both"/>
      </w:pPr>
      <w:r>
        <w:rPr>
          <w:sz w:val="21"/>
        </w:rPr>
        <w:t>(2)</w:t>
      </w:r>
      <w:r>
        <w:rPr>
          <w:sz w:val="24"/>
        </w:rPr>
        <w:t>进口货物由甲方、乙方与丙方签订三方合同。丙方将与银行签订</w:t>
      </w:r>
      <w:r>
        <w:rPr>
          <w:sz w:val="24"/>
        </w:rPr>
        <w:t>监管协议的</w:t>
      </w:r>
      <w:r>
        <w:rPr>
          <w:sz w:val="24"/>
        </w:rPr>
        <w:t>监管账户提供给甲方，采购合同签订生效后，由甲方在</w:t>
      </w:r>
      <w:r>
        <w:rPr>
          <w:sz w:val="24"/>
        </w:rPr>
        <w:t>10个工作日内支付合同总金额100%货款</w:t>
      </w:r>
      <w:r>
        <w:rPr>
          <w:sz w:val="24"/>
        </w:rPr>
        <w:t>（</w:t>
      </w:r>
      <w:r>
        <w:rPr>
          <w:sz w:val="24"/>
          <w:b/>
          <w:u w:val="single"/>
        </w:rPr>
        <w:t>人民币大写：</w:t>
      </w:r>
      <w:r>
        <w:rPr>
          <w:sz w:val="24"/>
          <w:b/>
          <w:u w:val="single"/>
        </w:rPr>
        <w:t xml:space="preserve">      </w:t>
      </w:r>
      <w:r>
        <w:rPr>
          <w:sz w:val="24"/>
          <w:b/>
          <w:u w:val="single"/>
        </w:rPr>
        <w:t>；小写：</w:t>
      </w:r>
      <w:r>
        <w:rPr>
          <w:sz w:val="24"/>
          <w:b/>
          <w:u w:val="single"/>
        </w:rPr>
        <w:t>¥        元</w:t>
      </w:r>
      <w:r>
        <w:rPr>
          <w:sz w:val="24"/>
        </w:rPr>
        <w:t>）</w:t>
      </w:r>
      <w:r>
        <w:rPr>
          <w:sz w:val="24"/>
        </w:rPr>
        <w:t>至指定监管账户</w:t>
      </w:r>
      <w:r>
        <w:rPr>
          <w:sz w:val="24"/>
        </w:rPr>
        <w:t>。</w:t>
      </w:r>
    </w:p>
    <w:p>
      <w:pPr>
        <w:pStyle w:val="null3"/>
        <w:ind w:firstLine="420"/>
        <w:jc w:val="both"/>
      </w:pPr>
      <w:r>
        <w:rPr>
          <w:sz w:val="21"/>
        </w:rPr>
        <w:t>(3)</w:t>
      </w:r>
      <w:r>
        <w:rPr>
          <w:sz w:val="24"/>
        </w:rPr>
        <w:t>乙方供货至甲方指定的地点，三方对货物进行</w:t>
      </w:r>
      <w:r>
        <w:rPr>
          <w:sz w:val="24"/>
        </w:rPr>
        <w:t>验收</w:t>
      </w:r>
      <w:r>
        <w:rPr>
          <w:sz w:val="24"/>
        </w:rPr>
        <w:t>，</w:t>
      </w:r>
      <w:r>
        <w:rPr>
          <w:sz w:val="24"/>
        </w:rPr>
        <w:t>验收合格后甲方最终出具验收报告</w:t>
      </w:r>
      <w:r>
        <w:rPr>
          <w:sz w:val="24"/>
        </w:rPr>
        <w:t>，</w:t>
      </w:r>
      <w:r>
        <w:rPr>
          <w:sz w:val="24"/>
        </w:rPr>
        <w:t>十五个</w:t>
      </w:r>
      <w:r>
        <w:rPr>
          <w:sz w:val="24"/>
        </w:rPr>
        <w:t>工作</w:t>
      </w:r>
      <w:r>
        <w:rPr>
          <w:sz w:val="24"/>
        </w:rPr>
        <w:t>日内</w:t>
      </w:r>
      <w:r>
        <w:rPr>
          <w:sz w:val="24"/>
        </w:rPr>
        <w:t>（</w:t>
      </w:r>
      <w:r>
        <w:rPr>
          <w:sz w:val="24"/>
        </w:rPr>
        <w:t>不含审批时间</w:t>
      </w:r>
      <w:r>
        <w:rPr>
          <w:sz w:val="24"/>
        </w:rPr>
        <w:t>）</w:t>
      </w:r>
      <w:r>
        <w:rPr>
          <w:sz w:val="24"/>
        </w:rPr>
        <w:t>由丙方凭甲方的确认付款通知书将货款付</w:t>
      </w:r>
      <w:r>
        <w:rPr>
          <w:sz w:val="24"/>
        </w:rPr>
        <w:t>至</w:t>
      </w:r>
      <w:r>
        <w:rPr>
          <w:sz w:val="24"/>
        </w:rPr>
        <w:t>乙方指定的公司。</w:t>
      </w:r>
    </w:p>
    <w:p>
      <w:pPr>
        <w:pStyle w:val="null3"/>
        <w:ind w:firstLine="420"/>
        <w:jc w:val="both"/>
      </w:pPr>
      <w:r>
        <w:rPr>
          <w:sz w:val="21"/>
        </w:rPr>
        <w:t>(4)</w:t>
      </w:r>
      <w:r>
        <w:rPr>
          <w:sz w:val="24"/>
        </w:rPr>
        <w:t>丙方付汇后一周内，由丙方向甲方提供进口货物的所有进口单证、外商发票的原件、付汇（款）水单的复印件（加盖丙方的财务章）</w:t>
      </w:r>
      <w:r>
        <w:rPr>
          <w:sz w:val="24"/>
        </w:rPr>
        <w:t>及</w:t>
      </w:r>
      <w:r>
        <w:rPr>
          <w:sz w:val="24"/>
        </w:rPr>
        <w:t>甲方仪器设备验收报告作为货款的报账凭证与甲方结算；国产货物凭销售发票结算</w:t>
      </w:r>
      <w:r>
        <w:rPr>
          <w:sz w:val="24"/>
        </w:rPr>
        <w:t>。</w:t>
      </w:r>
    </w:p>
    <w:p>
      <w:pPr>
        <w:pStyle w:val="null3"/>
        <w:ind w:firstLine="420"/>
        <w:jc w:val="both"/>
      </w:pPr>
      <w:r>
        <w:rPr>
          <w:sz w:val="21"/>
        </w:rPr>
        <w:t>(5)</w:t>
      </w:r>
      <w:r>
        <w:rPr>
          <w:sz w:val="24"/>
        </w:rPr>
        <w:t>结算方式：银行</w:t>
      </w:r>
      <w:r>
        <w:rPr>
          <w:sz w:val="24"/>
        </w:rPr>
        <w:t>转账</w:t>
      </w:r>
    </w:p>
    <w:p>
      <w:pPr>
        <w:pStyle w:val="null3"/>
        <w:ind w:firstLine="480"/>
        <w:jc w:val="both"/>
      </w:pPr>
      <w:r>
        <w:rPr>
          <w:sz w:val="24"/>
        </w:rPr>
        <w:t>监管账户户名：</w:t>
      </w:r>
    </w:p>
    <w:p>
      <w:pPr>
        <w:pStyle w:val="null3"/>
        <w:ind w:firstLine="480"/>
        <w:jc w:val="both"/>
      </w:pPr>
      <w:r>
        <w:rPr>
          <w:sz w:val="24"/>
        </w:rPr>
        <w:t>开</w:t>
      </w:r>
      <w:r>
        <w:rPr>
          <w:sz w:val="21"/>
        </w:rPr>
        <w:t xml:space="preserve"> </w:t>
      </w:r>
      <w:r>
        <w:rPr>
          <w:sz w:val="24"/>
        </w:rPr>
        <w:t>户</w:t>
      </w:r>
      <w:r>
        <w:rPr>
          <w:sz w:val="21"/>
        </w:rPr>
        <w:t xml:space="preserve"> </w:t>
      </w:r>
      <w:r>
        <w:rPr>
          <w:sz w:val="24"/>
        </w:rPr>
        <w:t>银</w:t>
      </w:r>
      <w:r>
        <w:rPr>
          <w:sz w:val="21"/>
        </w:rPr>
        <w:t xml:space="preserve">  </w:t>
      </w:r>
      <w:r>
        <w:rPr>
          <w:sz w:val="24"/>
        </w:rPr>
        <w:t>行：</w:t>
      </w:r>
    </w:p>
    <w:p>
      <w:pPr>
        <w:pStyle w:val="null3"/>
        <w:ind w:firstLine="480"/>
        <w:jc w:val="both"/>
      </w:pPr>
      <w:r>
        <w:rPr>
          <w:sz w:val="24"/>
        </w:rPr>
        <w:t>账　</w:t>
      </w:r>
      <w:r>
        <w:rPr>
          <w:sz w:val="21"/>
        </w:rPr>
        <w:t xml:space="preserve">    </w:t>
      </w:r>
      <w:r>
        <w:rPr>
          <w:sz w:val="24"/>
        </w:rPr>
        <w:t xml:space="preserve"> </w:t>
      </w:r>
      <w:r>
        <w:rPr>
          <w:sz w:val="24"/>
        </w:rPr>
        <w:t>号：</w:t>
      </w:r>
    </w:p>
    <w:p>
      <w:pPr>
        <w:pStyle w:val="null3"/>
        <w:ind w:firstLine="482"/>
        <w:jc w:val="both"/>
      </w:pPr>
      <w:r>
        <w:rPr>
          <w:sz w:val="24"/>
          <w:b/>
        </w:rPr>
        <w:t>第五条</w:t>
      </w:r>
      <w:r>
        <w:rPr>
          <w:sz w:val="24"/>
        </w:rPr>
        <w:t xml:space="preserve"> </w:t>
      </w:r>
      <w:r>
        <w:rPr>
          <w:sz w:val="24"/>
        </w:rPr>
        <w:t>货物的保修与售后服务</w:t>
      </w:r>
    </w:p>
    <w:p>
      <w:pPr>
        <w:pStyle w:val="null3"/>
        <w:ind w:firstLine="480"/>
        <w:jc w:val="both"/>
      </w:pPr>
      <w:r>
        <w:rPr>
          <w:sz w:val="24"/>
        </w:rPr>
        <w:t>1.</w:t>
      </w:r>
      <w:r>
        <w:rPr>
          <w:sz w:val="24"/>
        </w:rPr>
        <w:t>质保期为验收合格之日起</w:t>
      </w:r>
      <w:r>
        <w:rPr>
          <w:sz w:val="21"/>
          <w:u w:val="single"/>
        </w:rPr>
        <w:t xml:space="preserve">      </w:t>
      </w:r>
      <w:r>
        <w:rPr>
          <w:sz w:val="24"/>
        </w:rPr>
        <w:t>年。从验收合格之日起</w:t>
      </w:r>
      <w:r>
        <w:rPr>
          <w:sz w:val="21"/>
          <w:u w:val="single"/>
        </w:rPr>
        <w:t xml:space="preserve">      </w:t>
      </w:r>
      <w:r>
        <w:rPr>
          <w:sz w:val="24"/>
        </w:rPr>
        <w:t>年，甲方所购设备发生非人为故障，乙方应无条件上门维修。如不能完全修复，则应更换不低于原规格型号的新部件或设备。</w:t>
      </w:r>
    </w:p>
    <w:p>
      <w:pPr>
        <w:pStyle w:val="null3"/>
        <w:ind w:firstLine="480"/>
        <w:jc w:val="both"/>
      </w:pPr>
      <w:r>
        <w:rPr>
          <w:sz w:val="24"/>
        </w:rPr>
        <w:t>2.</w:t>
      </w:r>
      <w:r>
        <w:rPr>
          <w:sz w:val="24"/>
        </w:rPr>
        <w:t>从验收合格之日起一个月内，甲方所购货物各部件发生非人为损坏，乙方应给予无条件更换。</w:t>
      </w:r>
    </w:p>
    <w:p>
      <w:pPr>
        <w:pStyle w:val="null3"/>
        <w:ind w:firstLine="480"/>
        <w:jc w:val="both"/>
      </w:pPr>
      <w:r>
        <w:rPr>
          <w:sz w:val="24"/>
        </w:rPr>
        <w:t>3.</w:t>
      </w:r>
      <w:r>
        <w:rPr>
          <w:sz w:val="24"/>
        </w:rPr>
        <w:t>质保期内，同一硬件因质量问题一个月内累计</w:t>
      </w:r>
      <w:r>
        <w:rPr>
          <w:sz w:val="24"/>
        </w:rPr>
        <w:t>2次出现同一故障的，乙方须无偿更换同一档次的设备或部件。质保期内因货物质量问题发生3次及以上维修的，则该设备或部件的质保期从最后一次维修的日期起重新计算。</w:t>
      </w:r>
    </w:p>
    <w:p>
      <w:pPr>
        <w:pStyle w:val="null3"/>
        <w:ind w:firstLine="480"/>
        <w:jc w:val="both"/>
      </w:pPr>
      <w:r>
        <w:rPr>
          <w:sz w:val="24"/>
        </w:rPr>
        <w:t>4.</w:t>
      </w:r>
      <w:r>
        <w:rPr>
          <w:sz w:val="24"/>
        </w:rPr>
        <w:t>乙方指派专人负责与甲方联系售后服务事宜。乙方接到甲方报修后，电话即时响应，如电话响应无法解决的，</w:t>
      </w:r>
      <w:r>
        <w:rPr>
          <w:sz w:val="24"/>
        </w:rPr>
        <w:t>乙方</w:t>
      </w:r>
      <w:r>
        <w:rPr>
          <w:sz w:val="24"/>
        </w:rPr>
        <w:t>在</w:t>
      </w:r>
      <w:r>
        <w:rPr>
          <w:sz w:val="24"/>
        </w:rPr>
        <w:t>4个小时内</w:t>
      </w:r>
      <w:r>
        <w:rPr>
          <w:sz w:val="24"/>
        </w:rPr>
        <w:t>应</w:t>
      </w:r>
      <w:r>
        <w:rPr>
          <w:sz w:val="24"/>
        </w:rPr>
        <w:t>给予答复，如确定需要来人进行修理，保证在</w:t>
      </w:r>
      <w:r>
        <w:rPr>
          <w:sz w:val="24"/>
        </w:rPr>
        <w:t>24小时内到达现场并完成修理工作。如在24小时内不能解决问题，乙方应在随后48小时内提供不低于故障设备规格型号档次的备用设备供甲方代替使用，直至故障设备修复，确保设备的正常使用</w:t>
      </w:r>
      <w:r>
        <w:rPr>
          <w:sz w:val="24"/>
        </w:rPr>
        <w:t>，</w:t>
      </w:r>
      <w:r>
        <w:rPr>
          <w:sz w:val="24"/>
        </w:rPr>
        <w:t>技术要求中有特别要求的以技术要求为主</w:t>
      </w:r>
      <w:r>
        <w:rPr>
          <w:sz w:val="24"/>
        </w:rPr>
        <w:t>。</w:t>
      </w:r>
    </w:p>
    <w:p>
      <w:pPr>
        <w:pStyle w:val="null3"/>
        <w:ind w:firstLine="480"/>
        <w:jc w:val="both"/>
      </w:pPr>
      <w:r>
        <w:rPr>
          <w:sz w:val="24"/>
        </w:rPr>
        <w:t>5.</w:t>
      </w:r>
      <w:r>
        <w:rPr>
          <w:sz w:val="24"/>
        </w:rPr>
        <w:t>质保期内乙方负责所有因货物质量问题而产生的费用。</w:t>
      </w:r>
    </w:p>
    <w:p>
      <w:pPr>
        <w:pStyle w:val="null3"/>
        <w:ind w:firstLine="480"/>
        <w:jc w:val="both"/>
      </w:pPr>
      <w:r>
        <w:rPr>
          <w:sz w:val="24"/>
        </w:rPr>
        <w:t>6.</w:t>
      </w:r>
      <w:r>
        <w:rPr>
          <w:sz w:val="24"/>
        </w:rPr>
        <w:t>乙方</w:t>
      </w:r>
      <w:r>
        <w:rPr>
          <w:sz w:val="24"/>
        </w:rPr>
        <w:t>提供终身售后服务</w:t>
      </w:r>
      <w:r>
        <w:rPr>
          <w:sz w:val="24"/>
        </w:rPr>
        <w:t>，</w:t>
      </w:r>
      <w:r>
        <w:rPr>
          <w:sz w:val="24"/>
        </w:rPr>
        <w:t>无论质保期内或质保期外，乙方均需提供上门维修服务，即由乙方派遣专门技术人员到甲方设备使用现场维修。对于质保期内由此产生的一切费用均由乙方承担，对于质保期外的设备维修，乙方仅收取损坏部分的成本材料费。</w:t>
      </w:r>
    </w:p>
    <w:p>
      <w:pPr>
        <w:pStyle w:val="null3"/>
        <w:ind w:firstLine="480"/>
        <w:jc w:val="both"/>
      </w:pPr>
      <w:r>
        <w:rPr>
          <w:sz w:val="24"/>
        </w:rPr>
        <w:t>7.</w:t>
      </w:r>
      <w:r>
        <w:rPr>
          <w:sz w:val="24"/>
        </w:rPr>
        <w:t>质保期内乙方售后服务部门将提供每年不低于四次（含本数）的电话回访和二次现场设备检修服务。</w:t>
      </w:r>
    </w:p>
    <w:p>
      <w:pPr>
        <w:pStyle w:val="null3"/>
        <w:ind w:firstLine="480"/>
        <w:jc w:val="both"/>
      </w:pPr>
      <w:r>
        <w:rPr>
          <w:sz w:val="24"/>
        </w:rPr>
        <w:t>8.</w:t>
      </w:r>
      <w:r>
        <w:rPr>
          <w:sz w:val="24"/>
        </w:rPr>
        <w:t>质保期后乙方无偿提供终身技术服务，软件产品终身无偿提供升级。</w:t>
      </w:r>
    </w:p>
    <w:p>
      <w:pPr>
        <w:pStyle w:val="null3"/>
        <w:ind w:firstLine="480"/>
        <w:jc w:val="both"/>
      </w:pPr>
      <w:r>
        <w:rPr>
          <w:sz w:val="24"/>
        </w:rPr>
        <w:t>9.</w:t>
      </w:r>
      <w:r>
        <w:rPr>
          <w:sz w:val="24"/>
        </w:rPr>
        <w:t>乙方在质保期内提供人员培训和技术服务，乙方需为甲方操作人员提供实地设备操作规程、维护培训等服务，讲解产品的基本结构及工作原理，直至操作人员掌握产品的日常使用、维护保养方法，保证操作人员可正确操作使用，并能排除一般故障。</w:t>
      </w:r>
    </w:p>
    <w:p>
      <w:pPr>
        <w:pStyle w:val="null3"/>
        <w:ind w:firstLine="480"/>
        <w:jc w:val="both"/>
      </w:pPr>
      <w:r>
        <w:rPr>
          <w:sz w:val="24"/>
        </w:rPr>
        <w:t>10.</w:t>
      </w:r>
      <w:r>
        <w:rPr>
          <w:sz w:val="24"/>
        </w:rPr>
        <w:t>乙方未按合同约定时间和约定标准提供保修服务的，甲方有权向乙方主张合同总价的</w:t>
      </w:r>
      <w:r>
        <w:rPr>
          <w:sz w:val="24"/>
        </w:rPr>
        <w:t>10%的违约金，并有权自行委托第三方提供甲方所需要的技术支持和维修服务，由此造成的包括但不限于第三方维保费用、甲方其他经济损失等均由乙方承担</w:t>
      </w:r>
      <w:r>
        <w:rPr>
          <w:sz w:val="24"/>
        </w:rPr>
        <w:t>。</w:t>
      </w:r>
    </w:p>
    <w:p>
      <w:pPr>
        <w:pStyle w:val="null3"/>
        <w:ind w:firstLine="480"/>
        <w:jc w:val="both"/>
      </w:pPr>
      <w:r>
        <w:rPr>
          <w:sz w:val="24"/>
        </w:rPr>
        <w:t>11.</w:t>
      </w:r>
      <w:r>
        <w:rPr>
          <w:sz w:val="24"/>
        </w:rPr>
        <w:t>售后服务：</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4118"/>
        <w:gridCol w:w="4188"/>
      </w:tblGrid>
      <w:tr>
        <w:tc>
          <w:tcPr>
            <w:tcW w:type="dxa" w:w="4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售后服务负责人：</w:t>
            </w:r>
          </w:p>
        </w:tc>
        <w:tc>
          <w:tcPr>
            <w:tcW w:type="dxa" w:w="4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联系电话（手机）：</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固定电话</w:t>
            </w:r>
            <w:r>
              <w:rPr>
                <w:sz w:val="24"/>
              </w:rPr>
              <w:t>1：</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固定电话</w:t>
            </w:r>
            <w:r>
              <w:rPr>
                <w:sz w:val="24"/>
              </w:rPr>
              <w:t>2：</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微信号：</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4"/>
              </w:rPr>
              <w:t>E-mail</w:t>
            </w:r>
            <w:r>
              <w:rPr>
                <w:sz w:val="24"/>
              </w:rPr>
              <w:t>:</w:t>
            </w:r>
          </w:p>
        </w:tc>
      </w:tr>
    </w:tbl>
    <w:p>
      <w:pPr>
        <w:pStyle w:val="null3"/>
        <w:ind w:firstLine="482"/>
        <w:jc w:val="both"/>
      </w:pPr>
      <w:r>
        <w:rPr>
          <w:sz w:val="24"/>
          <w:b/>
        </w:rPr>
        <w:t>第六条</w:t>
      </w:r>
      <w:r>
        <w:rPr>
          <w:sz w:val="24"/>
        </w:rPr>
        <w:t xml:space="preserve"> </w:t>
      </w:r>
      <w:r>
        <w:rPr>
          <w:sz w:val="24"/>
        </w:rPr>
        <w:t>违约责任</w:t>
      </w:r>
    </w:p>
    <w:p>
      <w:pPr>
        <w:pStyle w:val="null3"/>
        <w:ind w:firstLine="480"/>
        <w:jc w:val="both"/>
      </w:pPr>
      <w:r>
        <w:rPr>
          <w:sz w:val="24"/>
        </w:rPr>
        <w:t>1.</w:t>
      </w:r>
      <w:r>
        <w:rPr>
          <w:sz w:val="24"/>
        </w:rPr>
        <w:t>出现以下任何情形之一的，甲方有权单方面解除本合同，自甲方发出书面解除通知书的第二日起，本合同即可解除，甲方不承担违约责任或赔偿责任，因合同解除而发生的费用由乙方承担。乙方应在合同解除之日起的</w:t>
      </w:r>
      <w:r>
        <w:rPr>
          <w:sz w:val="24"/>
        </w:rPr>
        <w:t>3日内，一次性退还甲方已支付的所有款项，</w:t>
      </w:r>
      <w:r>
        <w:rPr>
          <w:sz w:val="24"/>
        </w:rPr>
        <w:t>同时</w:t>
      </w:r>
      <w:r>
        <w:rPr>
          <w:sz w:val="24"/>
        </w:rPr>
        <w:t>甲方有权</w:t>
      </w:r>
      <w:r>
        <w:rPr>
          <w:sz w:val="24"/>
        </w:rPr>
        <w:t>没收乙方</w:t>
      </w:r>
      <w:r>
        <w:rPr>
          <w:sz w:val="24"/>
        </w:rPr>
        <w:t>已支</w:t>
      </w:r>
      <w:r>
        <w:rPr>
          <w:sz w:val="24"/>
        </w:rPr>
        <w:t>付的全部履约保证金</w:t>
      </w:r>
      <w:r>
        <w:rPr>
          <w:sz w:val="24"/>
        </w:rPr>
        <w:t>并</w:t>
      </w:r>
      <w:r>
        <w:rPr>
          <w:sz w:val="24"/>
        </w:rPr>
        <w:t>向乙方收取合同总价</w:t>
      </w:r>
      <w:r>
        <w:rPr>
          <w:sz w:val="24"/>
        </w:rPr>
        <w:t>10</w:t>
      </w:r>
      <w:r>
        <w:rPr>
          <w:sz w:val="24"/>
        </w:rPr>
        <w:t>%的违约金，违约金不足以弥补甲方损失的（包括但不限于律师费、诉讼费、保全费、担保费、交通费、差旅费、鉴定费等），乙方应另行赔偿：</w:t>
      </w:r>
    </w:p>
    <w:p>
      <w:pPr>
        <w:pStyle w:val="null3"/>
        <w:ind w:firstLine="480"/>
        <w:jc w:val="both"/>
      </w:pPr>
      <w:r>
        <w:rPr>
          <w:sz w:val="24"/>
        </w:rPr>
        <w:t>（</w:t>
      </w:r>
      <w:r>
        <w:rPr>
          <w:sz w:val="24"/>
        </w:rPr>
        <w:t>1）乙方拒绝供货或逾期15日交付货物；</w:t>
      </w:r>
    </w:p>
    <w:p>
      <w:pPr>
        <w:pStyle w:val="null3"/>
        <w:ind w:firstLine="480"/>
        <w:jc w:val="both"/>
      </w:pPr>
      <w:r>
        <w:rPr>
          <w:sz w:val="24"/>
        </w:rPr>
        <w:t>（</w:t>
      </w:r>
      <w:r>
        <w:rPr>
          <w:sz w:val="24"/>
        </w:rPr>
        <w:t>2）乙方交付的货物不符合合同规定，且甲方拒收的；</w:t>
      </w:r>
    </w:p>
    <w:p>
      <w:pPr>
        <w:pStyle w:val="null3"/>
        <w:ind w:firstLine="480"/>
        <w:jc w:val="both"/>
      </w:pPr>
      <w:r>
        <w:rPr>
          <w:sz w:val="24"/>
        </w:rPr>
        <w:t>（</w:t>
      </w:r>
      <w:r>
        <w:rPr>
          <w:sz w:val="24"/>
        </w:rPr>
        <w:t>3）乙方交付的货物经两次及以上验收仍不合格的；</w:t>
      </w:r>
    </w:p>
    <w:p>
      <w:pPr>
        <w:pStyle w:val="null3"/>
        <w:ind w:firstLine="480"/>
        <w:jc w:val="both"/>
      </w:pPr>
      <w:r>
        <w:rPr>
          <w:sz w:val="24"/>
        </w:rPr>
        <w:t>（</w:t>
      </w:r>
      <w:r>
        <w:rPr>
          <w:sz w:val="24"/>
        </w:rPr>
        <w:t>4）乙方交付的货物经有关部门鉴定为不合格产品的；</w:t>
      </w:r>
    </w:p>
    <w:p>
      <w:pPr>
        <w:pStyle w:val="null3"/>
        <w:ind w:firstLine="480"/>
        <w:jc w:val="both"/>
      </w:pPr>
      <w:r>
        <w:rPr>
          <w:sz w:val="24"/>
        </w:rPr>
        <w:t>（</w:t>
      </w:r>
      <w:r>
        <w:rPr>
          <w:sz w:val="24"/>
        </w:rPr>
        <w:t>5）</w:t>
      </w:r>
      <w:r>
        <w:rPr>
          <w:sz w:val="24"/>
        </w:rPr>
        <w:t>乙方提供的货物涉及侵犯他人知识产权、肖像权、商业经营保密的信息或其他权益纠纷的；</w:t>
      </w:r>
    </w:p>
    <w:p>
      <w:pPr>
        <w:pStyle w:val="null3"/>
        <w:ind w:firstLine="480"/>
        <w:jc w:val="both"/>
      </w:pPr>
      <w:r>
        <w:rPr>
          <w:sz w:val="24"/>
        </w:rPr>
        <w:t>（</w:t>
      </w:r>
      <w:r>
        <w:rPr>
          <w:sz w:val="24"/>
        </w:rPr>
        <w:t>6）乙方利用本合同实施损害甲方合法权益行为的。</w:t>
      </w:r>
    </w:p>
    <w:p>
      <w:pPr>
        <w:pStyle w:val="null3"/>
        <w:ind w:firstLine="480"/>
        <w:jc w:val="both"/>
      </w:pPr>
      <w:r>
        <w:rPr>
          <w:sz w:val="24"/>
        </w:rPr>
        <w:t>（</w:t>
      </w:r>
      <w:r>
        <w:rPr>
          <w:sz w:val="24"/>
        </w:rPr>
        <w:t>7）乙方不按合同约定履行义务，经甲方提出后，在合理期限内仍不改正的；</w:t>
      </w:r>
    </w:p>
    <w:p>
      <w:pPr>
        <w:pStyle w:val="null3"/>
        <w:spacing w:after="120"/>
        <w:ind w:firstLine="480"/>
        <w:jc w:val="both"/>
      </w:pPr>
      <w:r>
        <w:rPr>
          <w:sz w:val="24"/>
        </w:rPr>
        <w:t>（</w:t>
      </w:r>
      <w:r>
        <w:rPr>
          <w:sz w:val="24"/>
        </w:rPr>
        <w:t>8）乙方所交货的货物验收不合格，或经维修、退换后仍无法正常使用的，或虽可</w:t>
      </w:r>
      <w:r>
        <w:rPr>
          <w:sz w:val="24"/>
        </w:rPr>
        <w:t>正常</w:t>
      </w:r>
      <w:r>
        <w:rPr>
          <w:sz w:val="24"/>
        </w:rPr>
        <w:t>使用但无法达到本合同约定的参数及要求的</w:t>
      </w:r>
      <w:r>
        <w:rPr>
          <w:sz w:val="24"/>
        </w:rPr>
        <w:t>。</w:t>
      </w:r>
    </w:p>
    <w:p>
      <w:pPr>
        <w:pStyle w:val="null3"/>
        <w:ind w:firstLine="420"/>
        <w:jc w:val="both"/>
      </w:pPr>
      <w:r>
        <w:rPr>
          <w:sz w:val="21"/>
        </w:rPr>
        <w:t>2.</w:t>
      </w:r>
      <w:r>
        <w:rPr>
          <w:sz w:val="24"/>
        </w:rPr>
        <w:t>乙方</w:t>
      </w:r>
      <w:r>
        <w:rPr>
          <w:sz w:val="24"/>
        </w:rPr>
        <w:t>超过缴纳履约保证金期限，未向</w:t>
      </w:r>
      <w:r>
        <w:rPr>
          <w:sz w:val="24"/>
        </w:rPr>
        <w:t>甲方</w:t>
      </w:r>
      <w:r>
        <w:rPr>
          <w:sz w:val="24"/>
        </w:rPr>
        <w:t>缴纳履约保证金的，每逾期一日，</w:t>
      </w:r>
      <w:r>
        <w:rPr>
          <w:sz w:val="24"/>
        </w:rPr>
        <w:t>甲方</w:t>
      </w:r>
      <w:r>
        <w:rPr>
          <w:sz w:val="24"/>
        </w:rPr>
        <w:t>有权要求</w:t>
      </w:r>
      <w:r>
        <w:rPr>
          <w:sz w:val="24"/>
        </w:rPr>
        <w:t>乙方</w:t>
      </w:r>
      <w:r>
        <w:rPr>
          <w:sz w:val="24"/>
        </w:rPr>
        <w:t>按履约保证金的</w:t>
      </w:r>
      <w:r>
        <w:rPr>
          <w:sz w:val="24"/>
        </w:rPr>
        <w:t>1%偿付违约金，</w:t>
      </w:r>
      <w:r>
        <w:rPr>
          <w:sz w:val="24"/>
        </w:rPr>
        <w:t>乙方</w:t>
      </w:r>
      <w:r>
        <w:rPr>
          <w:sz w:val="24"/>
        </w:rPr>
        <w:t>逾期缴纳履约保证金的违约金总额不超过履约保证金数额的</w:t>
      </w:r>
      <w:r>
        <w:rPr>
          <w:sz w:val="24"/>
        </w:rPr>
        <w:t>5%。</w:t>
      </w:r>
    </w:p>
    <w:p>
      <w:pPr>
        <w:pStyle w:val="null3"/>
        <w:ind w:firstLine="420"/>
        <w:jc w:val="both"/>
      </w:pPr>
      <w:r>
        <w:rPr>
          <w:sz w:val="21"/>
        </w:rPr>
        <w:t>3.</w:t>
      </w:r>
      <w:r>
        <w:rPr>
          <w:sz w:val="24"/>
        </w:rPr>
        <w:t>甲方</w:t>
      </w:r>
      <w:r>
        <w:rPr>
          <w:sz w:val="24"/>
        </w:rPr>
        <w:t>逾期退还履约保证金的，每逾期</w:t>
      </w:r>
      <w:r>
        <w:rPr>
          <w:sz w:val="24"/>
        </w:rPr>
        <w:t>1天，</w:t>
      </w:r>
      <w:r>
        <w:rPr>
          <w:sz w:val="24"/>
        </w:rPr>
        <w:t>乙方</w:t>
      </w:r>
      <w:r>
        <w:rPr>
          <w:sz w:val="24"/>
        </w:rPr>
        <w:t>有权要求</w:t>
      </w:r>
      <w:r>
        <w:rPr>
          <w:sz w:val="24"/>
        </w:rPr>
        <w:t>甲方</w:t>
      </w:r>
      <w:r>
        <w:rPr>
          <w:sz w:val="24"/>
        </w:rPr>
        <w:t>按履约保证金的</w:t>
      </w:r>
      <w:r>
        <w:rPr>
          <w:sz w:val="24"/>
        </w:rPr>
        <w:t>1%偿付违约金，</w:t>
      </w:r>
      <w:r>
        <w:rPr>
          <w:sz w:val="24"/>
        </w:rPr>
        <w:t>甲方</w:t>
      </w:r>
      <w:r>
        <w:rPr>
          <w:sz w:val="24"/>
        </w:rPr>
        <w:t>逾期退还履约保证金的违约金总额不超过履约保证金数额的</w:t>
      </w:r>
      <w:r>
        <w:rPr>
          <w:sz w:val="24"/>
        </w:rPr>
        <w:t>5%。</w:t>
      </w:r>
    </w:p>
    <w:p>
      <w:pPr>
        <w:pStyle w:val="null3"/>
        <w:ind w:firstLine="480"/>
        <w:jc w:val="both"/>
      </w:pPr>
      <w:r>
        <w:rPr>
          <w:sz w:val="24"/>
        </w:rPr>
        <w:t>4.</w:t>
      </w:r>
      <w:r>
        <w:rPr>
          <w:sz w:val="24"/>
        </w:rPr>
        <w:t>乙方逾期交付货物的，则每逾期一日甲方有权在履约保证金或合同价款中直接扣除</w:t>
      </w:r>
      <w:r>
        <w:rPr>
          <w:sz w:val="24"/>
          <w:u w:val="single"/>
        </w:rPr>
        <w:t>合同总价的</w:t>
      </w:r>
      <w:r>
        <w:rPr>
          <w:sz w:val="24"/>
          <w:u w:val="single"/>
        </w:rPr>
        <w:t>0.3‰</w:t>
      </w:r>
      <w:r>
        <w:rPr>
          <w:sz w:val="24"/>
        </w:rPr>
        <w:t>作为违约金，直到交付验收合格货物时止。</w:t>
      </w:r>
    </w:p>
    <w:p>
      <w:pPr>
        <w:pStyle w:val="null3"/>
        <w:ind w:firstLine="480"/>
        <w:jc w:val="both"/>
      </w:pPr>
      <w:r>
        <w:rPr>
          <w:sz w:val="24"/>
        </w:rPr>
        <w:t>5.</w:t>
      </w:r>
      <w:r>
        <w:rPr>
          <w:sz w:val="24"/>
        </w:rPr>
        <w:t>甲方逾期付款的，则每逾期一日乙方有权要求甲方按合同总价</w:t>
      </w:r>
      <w:r>
        <w:rPr>
          <w:sz w:val="24"/>
        </w:rPr>
        <w:t>0.3‰偿付违约金，</w:t>
      </w:r>
      <w:r>
        <w:rPr>
          <w:sz w:val="24"/>
        </w:rPr>
        <w:t>甲方支付的违约金总额不超过合同总价的</w:t>
      </w:r>
      <w:r>
        <w:rPr>
          <w:sz w:val="24"/>
        </w:rPr>
        <w:t>5%</w:t>
      </w:r>
      <w:r>
        <w:rPr>
          <w:sz w:val="24"/>
        </w:rPr>
        <w:t>；</w:t>
      </w:r>
      <w:r>
        <w:rPr>
          <w:sz w:val="24"/>
        </w:rPr>
        <w:t>在履行合同过程中，</w:t>
      </w:r>
      <w:r>
        <w:rPr>
          <w:sz w:val="24"/>
        </w:rPr>
        <w:t>非因甲方原因（如不可抗力）导致的延迟支付</w:t>
      </w:r>
      <w:r>
        <w:rPr>
          <w:sz w:val="24"/>
        </w:rPr>
        <w:t>，甲方无须承担违约责任。</w:t>
      </w:r>
    </w:p>
    <w:p>
      <w:pPr>
        <w:pStyle w:val="null3"/>
        <w:ind w:firstLine="480"/>
        <w:jc w:val="both"/>
      </w:pPr>
      <w:r>
        <w:rPr>
          <w:sz w:val="24"/>
        </w:rPr>
        <w:t>6.</w:t>
      </w:r>
      <w:r>
        <w:rPr>
          <w:sz w:val="24"/>
        </w:rPr>
        <w:t>如发生货物的数量、质量、品牌名称、型号规格，运输途中损坏等与合同所规定不符时，丙方要在约定索赔期限内对供货商进行索赔和向商检部门出具申请商品检验证明。索赔和商检的一切费用由乙方支付。</w:t>
      </w:r>
    </w:p>
    <w:p>
      <w:pPr>
        <w:pStyle w:val="null3"/>
        <w:ind w:firstLine="480"/>
        <w:jc w:val="both"/>
      </w:pPr>
      <w:r>
        <w:rPr>
          <w:sz w:val="24"/>
        </w:rPr>
        <w:t>7.</w:t>
      </w:r>
      <w:r>
        <w:rPr>
          <w:sz w:val="24"/>
        </w:rPr>
        <w:t>在执行进口合同的过程中，如发生政策变化（免税政策除外），由此所产生的一切经营风险由乙方负担。</w:t>
      </w:r>
    </w:p>
    <w:p>
      <w:pPr>
        <w:pStyle w:val="null3"/>
        <w:ind w:firstLine="480"/>
        <w:jc w:val="both"/>
      </w:pPr>
      <w:r>
        <w:rPr>
          <w:sz w:val="24"/>
        </w:rPr>
        <w:t>8.</w:t>
      </w:r>
      <w:r>
        <w:rPr>
          <w:sz w:val="24"/>
        </w:rPr>
        <w:t>如因口岸装卸、海关、商检查货等原因造成的一切损失，如失货、货物损坏等由乙方负责，甲方协助丙方进行索赔和追讨，一切费用由乙方支付。</w:t>
      </w:r>
    </w:p>
    <w:p>
      <w:pPr>
        <w:pStyle w:val="null3"/>
        <w:ind w:firstLine="482"/>
        <w:jc w:val="both"/>
      </w:pPr>
      <w:r>
        <w:rPr>
          <w:sz w:val="24"/>
          <w:b/>
        </w:rPr>
        <w:t>第七条</w:t>
      </w:r>
      <w:r>
        <w:rPr>
          <w:sz w:val="24"/>
        </w:rPr>
        <w:t xml:space="preserve"> </w:t>
      </w:r>
      <w:r>
        <w:rPr>
          <w:sz w:val="24"/>
        </w:rPr>
        <w:t>不可抗力</w:t>
      </w:r>
    </w:p>
    <w:p>
      <w:pPr>
        <w:pStyle w:val="null3"/>
        <w:ind w:firstLine="480"/>
        <w:jc w:val="both"/>
      </w:pPr>
      <w:r>
        <w:rPr>
          <w:sz w:val="24"/>
        </w:rPr>
        <w:t>甲乙丙三方任何一方由于不可抗力原因不能履行合同时，应及时向其他两方通报不能履行或不能完全履行的理由，以减轻可能给其他两方造成的损失，在取得有关机构证明后，允许延期履行、部分履行或不履行合同，并根据情况可部分或全部</w:t>
      </w:r>
      <w:r>
        <w:rPr>
          <w:sz w:val="24"/>
        </w:rPr>
        <w:t>免于</w:t>
      </w:r>
      <w:r>
        <w:rPr>
          <w:sz w:val="24"/>
        </w:rPr>
        <w:t>承担违约责任。</w:t>
      </w:r>
    </w:p>
    <w:p>
      <w:pPr>
        <w:pStyle w:val="null3"/>
        <w:ind w:firstLine="482"/>
        <w:jc w:val="both"/>
      </w:pPr>
      <w:r>
        <w:rPr>
          <w:sz w:val="24"/>
          <w:b/>
        </w:rPr>
        <w:t>第八条</w:t>
      </w:r>
      <w:r>
        <w:rPr>
          <w:sz w:val="24"/>
        </w:rPr>
        <w:t xml:space="preserve"> </w:t>
      </w:r>
      <w:r>
        <w:rPr>
          <w:sz w:val="24"/>
        </w:rPr>
        <w:t>解决争议的办法</w:t>
      </w:r>
    </w:p>
    <w:p>
      <w:pPr>
        <w:pStyle w:val="null3"/>
        <w:ind w:firstLine="480"/>
        <w:jc w:val="both"/>
      </w:pPr>
      <w:r>
        <w:rPr>
          <w:sz w:val="24"/>
        </w:rPr>
        <w:t>1.</w:t>
      </w:r>
      <w:r>
        <w:rPr>
          <w:sz w:val="24"/>
        </w:rPr>
        <w:t>本合同在执行期间，如有未尽事宜，由三方另行协商解决，并可以签订补充合同或协议，补充合同或协议与本合同具有同等效力。</w:t>
      </w:r>
    </w:p>
    <w:p>
      <w:pPr>
        <w:pStyle w:val="null3"/>
        <w:ind w:firstLine="480"/>
        <w:jc w:val="both"/>
      </w:pPr>
      <w:r>
        <w:rPr>
          <w:sz w:val="24"/>
        </w:rPr>
        <w:t>2.若执行本合同的过程中发生纠纷，三方当事人应当及时协商解决；协商不成时，可向甲方所在地有管辖权的人民法院提起诉讼。</w:t>
      </w:r>
    </w:p>
    <w:p>
      <w:pPr>
        <w:pStyle w:val="null3"/>
        <w:ind w:firstLine="482"/>
        <w:jc w:val="both"/>
      </w:pPr>
      <w:r>
        <w:rPr>
          <w:sz w:val="24"/>
          <w:b/>
        </w:rPr>
        <w:t>第九条</w:t>
      </w:r>
      <w:r>
        <w:rPr>
          <w:sz w:val="24"/>
        </w:rPr>
        <w:t xml:space="preserve"> </w:t>
      </w:r>
      <w:r>
        <w:rPr>
          <w:sz w:val="24"/>
        </w:rPr>
        <w:t>合同生效及终止</w:t>
      </w:r>
    </w:p>
    <w:p>
      <w:pPr>
        <w:pStyle w:val="null3"/>
        <w:ind w:firstLine="480"/>
        <w:jc w:val="both"/>
      </w:pPr>
      <w:r>
        <w:rPr>
          <w:sz w:val="24"/>
        </w:rPr>
        <w:t>1.</w:t>
      </w:r>
      <w:r>
        <w:rPr>
          <w:sz w:val="24"/>
        </w:rPr>
        <w:t>本合同自甲乙丙三方签署之日起生效，合同履行完毕自动终止。</w:t>
      </w:r>
    </w:p>
    <w:p>
      <w:pPr>
        <w:pStyle w:val="null3"/>
        <w:ind w:firstLine="480"/>
        <w:jc w:val="both"/>
      </w:pPr>
      <w:r>
        <w:rPr>
          <w:sz w:val="24"/>
        </w:rPr>
        <w:t>2.</w:t>
      </w:r>
      <w:r>
        <w:rPr>
          <w:sz w:val="24"/>
        </w:rPr>
        <w:t>本合同一式</w:t>
      </w:r>
      <w:r>
        <w:rPr>
          <w:sz w:val="24"/>
        </w:rPr>
        <w:t>捌</w:t>
      </w:r>
      <w:r>
        <w:rPr>
          <w:sz w:val="24"/>
        </w:rPr>
        <w:t>份，均为正本，具有同等法律效力，甲方执伍份，乙方、丙方各壹份，</w:t>
      </w:r>
      <w:r>
        <w:rPr>
          <w:sz w:val="24"/>
        </w:rPr>
        <w:t>壹</w:t>
      </w:r>
      <w:r>
        <w:rPr>
          <w:sz w:val="24"/>
        </w:rPr>
        <w:t>份送</w:t>
      </w:r>
      <w:r>
        <w:rPr>
          <w:sz w:val="24"/>
        </w:rPr>
        <w:t>采购招标中心</w:t>
      </w:r>
      <w:r>
        <w:rPr>
          <w:sz w:val="24"/>
        </w:rPr>
        <w:t>归档。</w:t>
      </w:r>
    </w:p>
    <w:p>
      <w:pPr>
        <w:pStyle w:val="null3"/>
        <w:ind w:firstLine="480"/>
        <w:jc w:val="both"/>
      </w:pPr>
      <w:r>
        <w:rPr>
          <w:sz w:val="24"/>
        </w:rPr>
        <w:t>3.</w:t>
      </w:r>
      <w:r>
        <w:rPr>
          <w:sz w:val="24"/>
        </w:rPr>
        <w:t>本合同所有附件、招标文件（如有）、投标文件（如有）、中标通知书或成交公告（如有）均</w:t>
      </w:r>
      <w:r>
        <w:rPr>
          <w:sz w:val="24"/>
        </w:rPr>
        <w:t>为本</w:t>
      </w:r>
      <w:r>
        <w:rPr>
          <w:sz w:val="24"/>
        </w:rPr>
        <w:t>合同的有效组成部分，与本合同具有同等法律效力。</w:t>
      </w:r>
    </w:p>
    <w:p>
      <w:pPr>
        <w:pStyle w:val="null3"/>
        <w:ind w:firstLine="482"/>
        <w:jc w:val="both"/>
      </w:pPr>
      <w:r>
        <w:rPr>
          <w:sz w:val="24"/>
          <w:b/>
        </w:rPr>
        <w:t>第十条</w:t>
      </w:r>
      <w:r>
        <w:rPr>
          <w:sz w:val="24"/>
        </w:rPr>
        <w:t xml:space="preserve"> </w:t>
      </w:r>
      <w:r>
        <w:rPr>
          <w:sz w:val="24"/>
        </w:rPr>
        <w:t>监督和管理</w:t>
      </w:r>
    </w:p>
    <w:p>
      <w:pPr>
        <w:pStyle w:val="null3"/>
        <w:ind w:firstLine="480"/>
        <w:jc w:val="both"/>
      </w:pPr>
      <w:r>
        <w:rPr>
          <w:sz w:val="24"/>
        </w:rPr>
        <w:t>甲乙丙三方均应配合政府采购监督管理部门、政府采购中心对合同履行情况的监督检查，如实反映情况，提供有关资料。</w:t>
      </w:r>
    </w:p>
    <w:p>
      <w:pPr>
        <w:pStyle w:val="null3"/>
        <w:ind w:firstLine="482"/>
        <w:jc w:val="both"/>
      </w:pPr>
      <w:r>
        <w:rPr>
          <w:sz w:val="24"/>
          <w:b/>
        </w:rPr>
        <w:t>第十一条</w:t>
      </w:r>
      <w:r>
        <w:rPr>
          <w:sz w:val="24"/>
        </w:rPr>
        <w:t xml:space="preserve"> </w:t>
      </w:r>
      <w:r>
        <w:rPr>
          <w:sz w:val="24"/>
        </w:rPr>
        <w:t>其他约定条款</w:t>
      </w:r>
    </w:p>
    <w:p>
      <w:pPr>
        <w:pStyle w:val="null3"/>
        <w:ind w:firstLine="480"/>
        <w:jc w:val="both"/>
      </w:pPr>
      <w:r>
        <w:rPr>
          <w:sz w:val="24"/>
        </w:rPr>
        <w:t>1.甲乙丙三方之间据以联系的通知或者信件应当是书面形式，按本合同列明地址通过特快专递邮寄或直接送达的方式送达，以特快专递邮寄方式送达的，自寄出之日起2日后视为有效送达。任何一方更改地址、传真电话须提前七日有效通知对方，否则应承担不能送达的法律责任。</w:t>
      </w:r>
    </w:p>
    <w:p>
      <w:pPr>
        <w:pStyle w:val="null3"/>
        <w:ind w:firstLine="480"/>
        <w:jc w:val="both"/>
      </w:pPr>
      <w:r>
        <w:rPr>
          <w:sz w:val="24"/>
        </w:rPr>
        <w:t>2.若甲方根据本合同向乙方主张权益时，甲方因此所支付或垫付的所有费用（包括但不限于诉讼费、公证费、律师费）均由乙方承担。</w:t>
      </w:r>
    </w:p>
    <w:p>
      <w:pPr>
        <w:pStyle w:val="null3"/>
        <w:ind w:firstLine="480"/>
        <w:jc w:val="both"/>
      </w:pPr>
      <w:r>
        <w:rPr>
          <w:sz w:val="24"/>
        </w:rPr>
        <w:t>3.本合同经甲乙丙三方充分协商确定，在对合同条款出现不一致理解时，应当以履行合同的目的作出合理解释，不能作出有利于任何一方的解释。</w:t>
      </w:r>
      <w:r>
        <w:rPr>
          <w:sz w:val="24"/>
        </w:rPr>
        <w:t>本合同一切事宜适用中国法律处理。如存在其他语言合同，以中文版本为准。</w:t>
      </w:r>
    </w:p>
    <w:tbl>
      <w:tblPr>
        <w:tblW w:w="0" w:type="auto"/>
        <w:tblBorders>
          <w:top w:val="none" w:color="000000" w:sz="4"/>
          <w:left w:val="none" w:color="000000" w:sz="4"/>
          <w:bottom w:val="none" w:color="000000" w:sz="4"/>
          <w:right w:val="none" w:color="000000" w:sz="4"/>
          <w:insideH w:val="none"/>
          <w:insideV w:val="none"/>
        </w:tblBorders>
      </w:tblPr>
      <w:tblGrid>
        <w:gridCol w:w="2738"/>
        <w:gridCol w:w="2668"/>
        <w:gridCol w:w="2894"/>
      </w:tblGrid>
      <w:tr>
        <w:tc>
          <w:tcPr>
            <w:tcW w:type="dxa" w:w="2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甲方：五邑大学</w:t>
            </w:r>
          </w:p>
        </w:tc>
        <w:tc>
          <w:tcPr>
            <w:tcW w:type="dxa" w:w="2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乙方：</w:t>
            </w:r>
          </w:p>
        </w:tc>
        <w:tc>
          <w:tcPr>
            <w:tcW w:type="dxa" w:w="2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丙方：</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法定代表人（或授权人）：</w:t>
            </w:r>
          </w:p>
          <w:p>
            <w:pPr>
              <w:pStyle w:val="null3"/>
              <w:jc w:val="both"/>
            </w:pP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法定代表人（或授权人）：</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法定代表人（或授权人）：</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地址：广东省江门市蓬江区东成村</w:t>
            </w:r>
            <w:r>
              <w:rPr>
                <w:sz w:val="24"/>
              </w:rPr>
              <w:t>22号</w:t>
            </w: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地址：</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地址：</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开户银行：中国工商银行股份有限公司江门蓬江支行</w:t>
            </w: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开户银行：</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开户银行：</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账号</w:t>
            </w:r>
            <w:r>
              <w:rPr>
                <w:sz w:val="24"/>
              </w:rPr>
              <w:t>：</w:t>
            </w:r>
            <w:r>
              <w:rPr>
                <w:sz w:val="24"/>
              </w:rPr>
              <w:t>2012006509024900818</w:t>
            </w: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账号：</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账号：</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电话：</w:t>
            </w:r>
            <w:r>
              <w:rPr>
                <w:sz w:val="24"/>
              </w:rPr>
              <w:t>0750-3296175</w:t>
            </w: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电话：</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电话：</w:t>
            </w:r>
          </w:p>
        </w:tc>
      </w:tr>
      <w:tr>
        <w:tc>
          <w:tcPr>
            <w:tcW w:type="dxa" w:w="27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E-mail</w:t>
            </w:r>
            <w:r>
              <w:rPr>
                <w:sz w:val="24"/>
              </w:rPr>
              <w:t xml:space="preserve">: </w:t>
            </w:r>
            <w:r>
              <w:rPr>
                <w:sz w:val="24"/>
              </w:rPr>
              <w:t>sbc@wyu.edu.cn</w:t>
            </w:r>
          </w:p>
        </w:tc>
        <w:tc>
          <w:tcPr>
            <w:tcW w:type="dxa" w:w="2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E-mail</w:t>
            </w:r>
            <w:r>
              <w:rPr>
                <w:sz w:val="24"/>
              </w:rPr>
              <w:t>:</w:t>
            </w:r>
          </w:p>
        </w:tc>
        <w:tc>
          <w:tcPr>
            <w:tcW w:type="dxa" w:w="2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E-mail</w:t>
            </w:r>
            <w:r>
              <w:rPr>
                <w:sz w:val="24"/>
              </w:rPr>
              <w:t>:</w:t>
            </w:r>
          </w:p>
        </w:tc>
      </w:tr>
      <w:tr>
        <w:tc>
          <w:tcPr>
            <w:tcW w:type="dxa" w:w="830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jc w:val="both"/>
      </w:pPr>
      <w:r>
        <w:rPr>
          <w:sz w:val="24"/>
          <w:b/>
        </w:rPr>
        <w:t>附件</w:t>
      </w:r>
      <w:r>
        <w:rPr>
          <w:sz w:val="24"/>
          <w:b/>
        </w:rPr>
        <w:t>1</w:t>
      </w:r>
      <w:r>
        <w:rPr>
          <w:sz w:val="24"/>
          <w:b/>
        </w:rPr>
        <w:t>：货物清单</w:t>
      </w:r>
    </w:p>
    <w:p>
      <w:pPr>
        <w:pStyle w:val="null3"/>
        <w:spacing w:after="120"/>
        <w:jc w:val="right"/>
      </w:pPr>
      <w:r>
        <w:rPr>
          <w:sz w:val="24"/>
        </w:rPr>
        <w:t>单位：元</w:t>
      </w:r>
    </w:p>
    <w:tbl>
      <w:tblPr>
        <w:tblW w:w="0" w:type="auto"/>
        <w:tblBorders>
          <w:top w:val="none" w:color="000000" w:sz="4"/>
          <w:left w:val="none" w:color="000000" w:sz="4"/>
          <w:bottom w:val="none" w:color="000000" w:sz="4"/>
          <w:right w:val="none" w:color="000000" w:sz="4"/>
          <w:insideH w:val="none"/>
          <w:insideV w:val="none"/>
        </w:tblBorders>
      </w:tblPr>
      <w:tblGrid>
        <w:gridCol w:w="498"/>
        <w:gridCol w:w="1035"/>
        <w:gridCol w:w="600"/>
        <w:gridCol w:w="600"/>
        <w:gridCol w:w="600"/>
        <w:gridCol w:w="600"/>
        <w:gridCol w:w="600"/>
        <w:gridCol w:w="600"/>
        <w:gridCol w:w="958"/>
        <w:gridCol w:w="1201"/>
        <w:gridCol w:w="958"/>
      </w:tblGrid>
      <w:tr>
        <w:tc>
          <w:tcPr>
            <w:tcW w:type="dxa" w:w="4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产地</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制造商名称</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tc>
        <w:tc>
          <w:tcPr>
            <w:tcW w:type="dxa" w:w="1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w:t>
            </w:r>
          </w:p>
        </w:tc>
        <w:tc>
          <w:tcPr>
            <w:tcW w:type="dxa" w:w="9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0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技术服务费</w:t>
            </w:r>
          </w:p>
        </w:tc>
        <w:tc>
          <w:tcPr>
            <w:tcW w:type="dxa" w:w="6717"/>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已包含</w:t>
            </w:r>
          </w:p>
        </w:tc>
      </w:tr>
      <w:tr>
        <w:tc>
          <w:tcPr>
            <w:tcW w:type="dxa" w:w="1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安装调试费</w:t>
            </w:r>
          </w:p>
        </w:tc>
        <w:tc>
          <w:tcPr>
            <w:tcW w:type="dxa" w:w="6717"/>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已包含</w:t>
            </w:r>
          </w:p>
        </w:tc>
      </w:tr>
      <w:tr>
        <w:tc>
          <w:tcPr>
            <w:tcW w:type="dxa" w:w="1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培训费</w:t>
            </w:r>
          </w:p>
        </w:tc>
        <w:tc>
          <w:tcPr>
            <w:tcW w:type="dxa" w:w="6717"/>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已包含</w:t>
            </w:r>
          </w:p>
        </w:tc>
      </w:tr>
      <w:tr>
        <w:tc>
          <w:tcPr>
            <w:tcW w:type="dxa" w:w="1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运输费</w:t>
            </w:r>
          </w:p>
        </w:tc>
        <w:tc>
          <w:tcPr>
            <w:tcW w:type="dxa" w:w="6717"/>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已包含</w:t>
            </w:r>
          </w:p>
        </w:tc>
      </w:tr>
      <w:tr>
        <w:tc>
          <w:tcPr>
            <w:tcW w:type="dxa" w:w="1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保险费</w:t>
            </w:r>
          </w:p>
        </w:tc>
        <w:tc>
          <w:tcPr>
            <w:tcW w:type="dxa" w:w="6717"/>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已包含</w:t>
            </w:r>
          </w:p>
        </w:tc>
      </w:tr>
      <w:tr>
        <w:tc>
          <w:tcPr>
            <w:tcW w:type="dxa" w:w="153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其他费用</w:t>
            </w:r>
          </w:p>
        </w:tc>
        <w:tc>
          <w:tcPr>
            <w:tcW w:type="dxa" w:w="6717"/>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w:t>
            </w:r>
          </w:p>
        </w:tc>
      </w:tr>
      <w:tr>
        <w:tc>
          <w:tcPr>
            <w:tcW w:type="dxa" w:w="1533"/>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w:t>
            </w:r>
          </w:p>
        </w:tc>
        <w:tc>
          <w:tcPr>
            <w:tcW w:type="dxa" w:w="6717"/>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小写：</w:t>
            </w:r>
            <w:r>
              <w:rPr>
                <w:sz w:val="24"/>
                <w:b/>
              </w:rPr>
              <w:t xml:space="preserve">       </w:t>
            </w:r>
            <w:r>
              <w:rPr>
                <w:sz w:val="24"/>
                <w:b/>
              </w:rPr>
              <w:t>元</w:t>
            </w:r>
          </w:p>
        </w:tc>
      </w:tr>
      <w:tr>
        <w:tc>
          <w:tcPr>
            <w:tcW w:type="dxa" w:w="1533"/>
            <w:gridSpan w:val="2"/>
            <w:vMerge/>
            <w:tcBorders>
              <w:top w:val="none" w:color="000000" w:sz="4"/>
              <w:left w:val="single" w:color="000000" w:sz="4"/>
              <w:bottom w:val="single" w:color="000000" w:sz="4"/>
              <w:right w:val="single" w:color="000000" w:sz="4"/>
            </w:tcBorders>
          </w:tcPr>
          <w:p/>
        </w:tc>
        <w:tc>
          <w:tcPr>
            <w:tcW w:type="dxa" w:w="6717"/>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大写：</w:t>
            </w:r>
            <w:r>
              <w:rPr>
                <w:sz w:val="24"/>
                <w:b/>
              </w:rPr>
              <w:t xml:space="preserve">        </w:t>
            </w:r>
          </w:p>
        </w:tc>
      </w:tr>
    </w:tbl>
    <w:p>
      <w:pPr>
        <w:pStyle w:val="null3"/>
        <w:jc w:val="both"/>
      </w:pPr>
      <w:r>
        <w:rPr>
          <w:sz w:val="24"/>
          <w:b/>
        </w:rPr>
        <w:t>注意：</w:t>
      </w:r>
      <w:r>
        <w:rPr>
          <w:sz w:val="24"/>
          <w:b/>
        </w:rPr>
        <w:t>货物</w:t>
      </w:r>
      <w:r>
        <w:rPr>
          <w:sz w:val="24"/>
          <w:b/>
        </w:rPr>
        <w:t>价格如无特殊说明则默认为免税价</w:t>
      </w:r>
    </w:p>
    <w:p>
      <w:pPr>
        <w:pStyle w:val="null3"/>
        <w:ind w:firstLine="482"/>
        <w:jc w:val="both"/>
      </w:pPr>
      <w:r>
        <w:rPr>
          <w:sz w:val="24"/>
          <w:b/>
        </w:rPr>
        <w:t>《货物清单》乙方如实申报货物名称，品牌</w:t>
      </w:r>
      <w:r>
        <w:rPr>
          <w:sz w:val="24"/>
          <w:b/>
        </w:rPr>
        <w:t>、</w:t>
      </w:r>
      <w:r>
        <w:rPr>
          <w:sz w:val="24"/>
          <w:b/>
        </w:rPr>
        <w:t>型号</w:t>
      </w:r>
      <w:r>
        <w:rPr>
          <w:sz w:val="24"/>
          <w:b/>
        </w:rPr>
        <w:t>、</w:t>
      </w:r>
      <w:r>
        <w:rPr>
          <w:sz w:val="24"/>
          <w:b/>
        </w:rPr>
        <w:t>规格、产地、数量、单位、须与实物一致如有错漏或误写，将导致货物无法进关或无法申报免税手续，无法验收，等一切后</w:t>
      </w:r>
      <w:r>
        <w:rPr>
          <w:sz w:val="24"/>
          <w:b/>
        </w:rPr>
        <w:t>果由</w:t>
      </w:r>
      <w:r>
        <w:rPr>
          <w:sz w:val="24"/>
          <w:b/>
        </w:rPr>
        <w:t>乙方自行承担。</w:t>
      </w:r>
    </w:p>
    <w:p>
      <w:pPr>
        <w:pStyle w:val="null3"/>
      </w:pPr>
      <w:r>
        <w:rPr>
          <w:sz w:val="24"/>
          <w:b/>
        </w:rPr>
        <w:t>附件</w:t>
      </w:r>
      <w:r>
        <w:rPr>
          <w:sz w:val="24"/>
          <w:b/>
        </w:rPr>
        <w:t>2</w:t>
      </w:r>
      <w:r>
        <w:rPr>
          <w:sz w:val="24"/>
          <w:b/>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372"/>
        <w:gridCol w:w="1475"/>
        <w:gridCol w:w="544"/>
        <w:gridCol w:w="859"/>
        <w:gridCol w:w="5026"/>
      </w:tblGrid>
      <w:tr>
        <w:tc>
          <w:tcPr>
            <w:tcW w:type="dxa" w:w="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货物名称</w:t>
            </w:r>
          </w:p>
        </w:tc>
        <w:tc>
          <w:tcPr>
            <w:tcW w:type="dxa" w:w="5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w:t>
            </w:r>
          </w:p>
        </w:tc>
        <w:tc>
          <w:tcPr>
            <w:tcW w:type="dxa" w:w="8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规格型号</w:t>
            </w:r>
          </w:p>
        </w:tc>
        <w:tc>
          <w:tcPr>
            <w:tcW w:type="dxa" w:w="50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配置</w:t>
            </w:r>
            <w:r>
              <w:rPr>
                <w:sz w:val="24"/>
                <w:b/>
              </w:rPr>
              <w:t>/技术参数</w:t>
            </w: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附件</w:t>
      </w:r>
      <w:r>
        <w:rPr>
          <w:sz w:val="24"/>
          <w:b/>
        </w:rPr>
        <w:t>3</w:t>
      </w:r>
      <w:r>
        <w:rPr>
          <w:sz w:val="24"/>
          <w:b/>
        </w:rPr>
        <w:t>：配置清单</w:t>
      </w:r>
    </w:p>
    <w:p>
      <w:pPr>
        <w:pStyle w:val="null3"/>
        <w:ind w:firstLine="482"/>
        <w:jc w:val="both"/>
      </w:pPr>
      <w:r>
        <w:rPr>
          <w:sz w:val="24"/>
          <w:b/>
        </w:rPr>
        <w:t>《配置清单》中乙方须对其对合同产品（含配置）的名称、生产厂家、产地、品牌、型号等信息予以核实，必须与实际供货产品机身铭牌上所标识的完全一致，如有错漏或误写，否则将导致货物无法进关或无法申报免税手续，无法验收，由此导致的包括合同违约等一切后果将由乙方承担。</w:t>
      </w:r>
    </w:p>
    <w:p>
      <w:pPr>
        <w:pStyle w:val="null3"/>
        <w:spacing w:after="120"/>
        <w:jc w:val="both"/>
      </w:pPr>
      <w:r>
        <w:rPr>
          <w:sz w:val="24"/>
          <w:b/>
        </w:rPr>
        <w:t>附件</w:t>
      </w:r>
      <w:r>
        <w:rPr>
          <w:sz w:val="24"/>
          <w:b/>
        </w:rPr>
        <w:t>4</w:t>
      </w:r>
      <w:r>
        <w:rPr>
          <w:sz w:val="24"/>
          <w:b/>
        </w:rPr>
        <w:t>保修服务表</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16"/>
        <w:gridCol w:w="1419"/>
        <w:gridCol w:w="1061"/>
        <w:gridCol w:w="1584"/>
        <w:gridCol w:w="2330"/>
        <w:gridCol w:w="896"/>
      </w:tblGrid>
      <w:tr>
        <w:tc>
          <w:tcPr>
            <w:tcW w:type="dxa" w:w="101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序号</w:t>
            </w:r>
          </w:p>
        </w:tc>
        <w:tc>
          <w:tcPr>
            <w:tcW w:type="dxa" w:w="141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货物</w:t>
            </w:r>
            <w:r>
              <w:rPr>
                <w:sz w:val="24"/>
                <w:b/>
              </w:rPr>
              <w:t>及</w:t>
            </w:r>
          </w:p>
          <w:p>
            <w:pPr>
              <w:pStyle w:val="null3"/>
              <w:jc w:val="both"/>
            </w:pPr>
            <w:r>
              <w:rPr>
                <w:sz w:val="24"/>
                <w:b/>
              </w:rPr>
              <w:t>配件名称</w:t>
            </w:r>
          </w:p>
        </w:tc>
        <w:tc>
          <w:tcPr>
            <w:tcW w:type="dxa" w:w="1061"/>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质保期</w:t>
            </w:r>
          </w:p>
        </w:tc>
        <w:tc>
          <w:tcPr>
            <w:tcW w:type="dxa" w:w="158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保修响应时间</w:t>
            </w:r>
          </w:p>
        </w:tc>
        <w:tc>
          <w:tcPr>
            <w:tcW w:type="dxa" w:w="233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售后服务网点及电话</w:t>
            </w:r>
          </w:p>
        </w:tc>
        <w:tc>
          <w:tcPr>
            <w:tcW w:type="dxa" w:w="896"/>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备注</w:t>
            </w: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1</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2</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4"/>
                <w:b/>
              </w:rPr>
              <w:t>…</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1"/>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3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6"/>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jc w:val="both"/>
      </w:pPr>
      <w:r>
        <w:rPr>
          <w:sz w:val="24"/>
          <w:b/>
        </w:rPr>
        <w:t>附件</w:t>
      </w:r>
      <w:r>
        <w:rPr>
          <w:sz w:val="24"/>
          <w:b/>
        </w:rPr>
        <w:t>5</w:t>
      </w:r>
      <w:r>
        <w:rPr>
          <w:sz w:val="24"/>
          <w:b/>
        </w:rPr>
        <w:t>：培训计划</w:t>
      </w:r>
    </w:p>
    <w:p>
      <w:pPr>
        <w:pStyle w:val="null3"/>
        <w:ind w:firstLine="482"/>
        <w:jc w:val="both"/>
      </w:pPr>
      <w:r>
        <w:rPr>
          <w:sz w:val="24"/>
          <w:b/>
        </w:rPr>
        <w:t>培训结束后，由甲乙双方技术人员进行验收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440701-2026-00747</w:t>
      </w:r>
    </w:p>
    <w:p>
      <w:pPr>
        <w:pStyle w:val="null3"/>
        <w:jc w:val="center"/>
        <w:outlineLvl w:val="3"/>
      </w:pPr>
      <w:r>
        <w:rPr>
          <w:sz w:val="24"/>
          <w:b/>
        </w:rPr>
        <w:t>采购项目编号：</w:t>
      </w:r>
      <w:r>
        <w:rPr>
          <w:sz w:val="24"/>
          <w:b/>
        </w:rPr>
        <w:t>WYUZB2026-035HW</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五邑大学智能焊接与增材制造关键技术研究平台采购项目</w:t>
      </w:r>
      <w:r>
        <w:rPr>
          <w:u w:val="single"/>
        </w:rPr>
        <w:t>”</w:t>
      </w:r>
      <w:r>
        <w:rPr/>
        <w:t>项目的招标[采购项目编号为：</w:t>
      </w:r>
      <w:r>
        <w:rPr>
          <w:u w:val="single"/>
        </w:rPr>
        <w:t>WYUZB2026-035HW</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五邑大学智能焊接与增材制造关键技术研究平台采购项目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五邑大学智能焊接与增材制造关键技术研究平台采购项目</w:t>
      </w:r>
      <w:r>
        <w:rPr/>
        <w:t>”项目采购[采购项目编号为</w:t>
      </w:r>
      <w:r>
        <w:rPr/>
        <w:t>WYUZB2026-035HW</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五邑大学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五邑大学智能焊接与增材制造关键技术研究平台采购项目</w:t>
      </w:r>
      <w:r>
        <w:rPr/>
        <w:t>招标中获中标（采购项目编号：</w:t>
      </w:r>
      <w:r>
        <w:rPr/>
        <w:t>WYUZB2026-035HW</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五邑大学智能焊接与增材制造关键技术研究平台采购项目</w:t>
      </w:r>
      <w:r>
        <w:rPr/>
        <w:t>”项目（采购项目编号：</w:t>
      </w:r>
      <w:r>
        <w:rPr/>
        <w:t>WYUZB2026-035HW</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