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440101-2026-07866</w:t>
      </w:r>
    </w:p>
    <w:p>
      <w:pPr>
        <w:pStyle w:val="null3"/>
        <w:jc w:val="center"/>
        <w:outlineLvl w:val="3"/>
      </w:pPr>
      <w:r>
        <w:rPr>
          <w:sz w:val="24"/>
          <w:b/>
        </w:rPr>
        <w:t>采购项目编号：</w:t>
      </w:r>
      <w:r>
        <w:rPr>
          <w:sz w:val="24"/>
          <w:b/>
        </w:rPr>
        <w:t>ZZ0260156</w:t>
      </w:r>
    </w:p>
    <w:p>
      <w:pPr>
        <w:pStyle w:val="null3"/>
        <w:jc w:val="center"/>
        <w:outlineLvl w:val="3"/>
      </w:pPr>
      <w:r>
        <w:rPr>
          <w:sz w:val="24"/>
          <w:b/>
        </w:rPr>
        <w:t>项目名称：</w:t>
      </w:r>
      <w:r>
        <w:rPr>
          <w:sz w:val="24"/>
          <w:b/>
        </w:rPr>
        <w:t>2026年重大主题社会宣传项目2</w:t>
      </w:r>
    </w:p>
    <w:p>
      <w:pPr>
        <w:pStyle w:val="null3"/>
        <w:jc w:val="center"/>
        <w:outlineLvl w:val="3"/>
      </w:pPr>
      <w:r>
        <w:rPr>
          <w:sz w:val="24"/>
          <w:b/>
        </w:rPr>
        <w:t>采购人：</w:t>
      </w:r>
      <w:r>
        <w:rPr>
          <w:sz w:val="24"/>
          <w:b/>
        </w:rPr>
        <w:t>中国共产党广州市委员会宣传部</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广东志正招标有限公司</w:t>
      </w:r>
      <w:r>
        <w:rPr/>
        <w:t>受</w:t>
      </w:r>
      <w:r>
        <w:rPr/>
        <w:t>中国共产党广州市委员会宣传部</w:t>
      </w:r>
      <w:r>
        <w:rPr/>
        <w:t>的委托，采用</w:t>
      </w:r>
      <w:r>
        <w:rPr/>
        <w:t>竞争性磋商</w:t>
      </w:r>
      <w:r>
        <w:rPr/>
        <w:t>方式组织采购</w:t>
      </w:r>
      <w:r>
        <w:rPr/>
        <w:t>2026年重大主题社会宣传项目2</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2026年重大主题社会宣传项目2</w:t>
      </w:r>
    </w:p>
    <w:p>
      <w:pPr>
        <w:pStyle w:val="null3"/>
        <w:ind w:firstLine="480"/>
      </w:pPr>
      <w:r>
        <w:rPr/>
        <w:t>采购计划编号：</w:t>
      </w:r>
      <w:r>
        <w:rPr/>
        <w:t>440101-2026-07866</w:t>
      </w:r>
    </w:p>
    <w:p>
      <w:pPr>
        <w:pStyle w:val="null3"/>
        <w:ind w:firstLine="480"/>
      </w:pPr>
      <w:r>
        <w:rPr/>
        <w:t>采购项目编号：</w:t>
      </w:r>
      <w:r>
        <w:rPr/>
        <w:t>ZZ0260156</w:t>
      </w:r>
    </w:p>
    <w:p>
      <w:pPr>
        <w:pStyle w:val="null3"/>
        <w:ind w:firstLine="480"/>
      </w:pPr>
      <w:r>
        <w:rPr/>
        <w:t>采购方式：</w:t>
      </w:r>
      <w:r>
        <w:rPr/>
        <w:t>竞争性磋商</w:t>
      </w:r>
    </w:p>
    <w:p>
      <w:pPr>
        <w:pStyle w:val="null3"/>
        <w:ind w:firstLine="480"/>
      </w:pPr>
      <w:r>
        <w:rPr/>
        <w:t>预算金额：</w:t>
      </w:r>
      <w:r>
        <w:rPr/>
        <w:t>120,000.00</w:t>
      </w:r>
      <w:r>
        <w:rPr/>
        <w:t>元</w:t>
      </w:r>
    </w:p>
    <w:p>
      <w:pPr>
        <w:pStyle w:val="null3"/>
        <w:outlineLvl w:val="3"/>
      </w:pPr>
      <w:r>
        <w:rPr>
          <w:sz w:val="24"/>
          <w:b/>
        </w:rPr>
        <w:t>2.项目内容及需求情况（采购项目技术规格、参数及要求）</w:t>
      </w:r>
    </w:p>
    <w:p>
      <w:pPr>
        <w:pStyle w:val="null3"/>
      </w:pPr>
      <w:r>
        <w:rPr/>
        <w:t>采购包1(2026年重大主题社会宣传项目2):</w:t>
      </w:r>
    </w:p>
    <w:p>
      <w:pPr>
        <w:pStyle w:val="null3"/>
      </w:pPr>
      <w:r>
        <w:rPr/>
        <w:t>采购包预算金额：120,000.00元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广告宣传服务</w:t>
            </w:r>
          </w:p>
        </w:tc>
        <w:tc>
          <w:tcPr>
            <w:tcW w:type="dxa" w:w="2136"/>
          </w:tcPr>
          <w:p>
            <w:pPr>
              <w:pStyle w:val="null3"/>
            </w:pPr>
            <w:r>
              <w:rPr/>
              <w:t>2026年重大主题社会宣传项目2（道旗）</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合同履行期限：自合同签订之日起至2026年12月31日。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2）有依法缴纳税收和社会保障资金的良好记录：依据《响应承诺函》。</w:t>
      </w:r>
    </w:p>
    <w:p>
      <w:pPr>
        <w:pStyle w:val="null3"/>
      </w:pPr>
      <w:r>
        <w:rPr/>
        <w:t>3）具有良好的商业信誉和健全的财务会计制度：依据《响应承诺函》。</w:t>
      </w:r>
    </w:p>
    <w:p>
      <w:pPr>
        <w:pStyle w:val="null3"/>
      </w:pPr>
      <w:r>
        <w:rPr/>
        <w:t>4）履行合同所必需的设备和专业技术能力：依据《响应承诺函》。</w:t>
      </w:r>
    </w:p>
    <w:p>
      <w:pPr>
        <w:pStyle w:val="null3"/>
      </w:pPr>
      <w:r>
        <w:rPr/>
        <w:t>5）参加采购活动前3年内，在经营活动中没有重大违法记录：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采购包1（2026年重大主题社会宣传项目2）：</w:t>
      </w:r>
      <w:r>
        <w:rPr/>
        <w:t>本采购包属于专门面向小微企业采购，供应商应为小微企业。所属行业为：租赁和商务服务业。监狱企业、残疾人福利单位视同小型、微型企业。供应商应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采购包1（2026年重大主题社会宣传项目2）：</w:t>
      </w:r>
    </w:p>
    <w:p>
      <w:pPr>
        <w:pStyle w:val="null3"/>
      </w:pPr>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 如相关失信记录已失效， 供应商需提供相关证明资料。）</w:t>
      </w:r>
    </w:p>
    <w:p>
      <w:pPr>
        <w:pStyle w:val="null3"/>
      </w:pPr>
      <w:r>
        <w:rPr/>
        <w:t>2)依据《响应承诺函》。单位负责人为同一人或者存在直接控股、 管理关系的不同供应商，不得同时参加本采购项目（或采购包） 投标（响应）。 为本项目提供整体设计、 规范编制或者项目管理、 监理、 检测等服务的供应商， 不得再参与本项目投标（响应）。</w:t>
      </w:r>
    </w:p>
    <w:p>
      <w:pPr>
        <w:pStyle w:val="null3"/>
      </w:pPr>
      <w:r>
        <w:rPr/>
        <w:t>3)本采购包不接受联合体响应。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中国共产党广州市委员会宣传部</w:t>
      </w:r>
    </w:p>
    <w:p>
      <w:pPr>
        <w:pStyle w:val="null3"/>
        <w:ind w:firstLine="480"/>
      </w:pPr>
      <w:r>
        <w:rPr/>
        <w:t>地址：</w:t>
      </w:r>
      <w:r>
        <w:rPr/>
        <w:t>广州市越秀区法政路30号</w:t>
      </w:r>
    </w:p>
    <w:p>
      <w:pPr>
        <w:pStyle w:val="null3"/>
        <w:ind w:firstLine="480"/>
      </w:pPr>
      <w:r>
        <w:rPr/>
        <w:t>联系方式：</w:t>
      </w:r>
      <w:r>
        <w:rPr/>
        <w:t>020-83105563</w:t>
      </w:r>
    </w:p>
    <w:p>
      <w:pPr>
        <w:pStyle w:val="null3"/>
        <w:outlineLvl w:val="3"/>
      </w:pPr>
      <w:r>
        <w:rPr>
          <w:sz w:val="24"/>
          <w:b/>
        </w:rPr>
        <w:t>2.采购代理机构信息</w:t>
      </w:r>
    </w:p>
    <w:p>
      <w:pPr>
        <w:pStyle w:val="null3"/>
        <w:ind w:firstLine="480"/>
      </w:pPr>
      <w:r>
        <w:rPr/>
        <w:t>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020-85165610</w:t>
      </w:r>
    </w:p>
    <w:p>
      <w:pPr>
        <w:pStyle w:val="null3"/>
        <w:outlineLvl w:val="3"/>
      </w:pPr>
      <w:r>
        <w:rPr>
          <w:sz w:val="24"/>
          <w:b/>
        </w:rPr>
        <w:t xml:space="preserve"> 3.项目联系方式</w:t>
      </w:r>
    </w:p>
    <w:p>
      <w:pPr>
        <w:pStyle w:val="null3"/>
        <w:ind w:firstLine="480"/>
      </w:pPr>
      <w:r>
        <w:rPr/>
        <w:t xml:space="preserve"> 项目联系人：</w:t>
      </w:r>
      <w:r>
        <w:rPr/>
        <w:t>滕小姐</w:t>
      </w:r>
    </w:p>
    <w:p>
      <w:pPr>
        <w:pStyle w:val="null3"/>
        <w:ind w:firstLine="480"/>
      </w:pPr>
      <w:r>
        <w:rPr/>
        <w:t xml:space="preserve"> 电话：</w:t>
      </w:r>
      <w:r>
        <w:rPr/>
        <w:t>020-85165610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1、响应供应商须对本项目为单位（有划分包组的，则以包组为单位）的标的物进行整体响应，任何只对其中一部分内容进行的响应都被视为无效响应。</w:t>
      </w:r>
    </w:p>
    <w:p>
      <w:pPr>
        <w:pStyle w:val="null3"/>
        <w:jc w:val="left"/>
      </w:pPr>
      <w:r>
        <w:rPr>
          <w:sz w:val="21"/>
        </w:rPr>
        <w:t>2、本竞争性磋商文件中，凡标有“★”的地方，响应供应商要特别加以注意，必须对此作出一一响应。若有一项带“★”的指标未响应或不满足，将导致其废标或响应无效。</w:t>
      </w:r>
    </w:p>
    <w:p>
      <w:pPr>
        <w:pStyle w:val="null3"/>
      </w:pPr>
      <w:r>
        <w:rPr/>
        <w:t>采购包1（2026年重大主题社会宣传项目2）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自合同签订之日起至2026年12月31日。</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1期：支付比例80%,签订合同后，采购人在收到发票后5个工作日内向成交供应商支付合同总价的80%，作为启动资金。</w:t>
            </w:r>
          </w:p>
          <w:p>
            <w:pPr>
              <w:pStyle w:val="null3"/>
            </w:pPr>
            <w:r>
              <w:rPr/>
              <w:t>2期：支付比例20%,2026年11月30日前，采购人在收到成交供应商验收报告和发票之日起5个工作日，向成交供应商支付项目实际发生费用的剩余款项。但由于财政资金拨款不到位而导致采购人逾期付款的，采购人不承担违约责任，并且此情况不能成为供应商拒绝提供服务的理由。 注：1.所有委托服务须在合同有效期内完成，超过合同有效期提供服务所产生的相关费用，采购人将不予支付。 2.供应商应在响应文件中按采购要求编制成本清单：（1）供应商根据项目需求采购内容，编制报价成本清单，报价成本清单需要包含项目的所有采购要求的分项报价。（2）若采购人有未列明供应商认为可补充的，供应商可进行合理补充、报价，并说明理由，未列明项的金额最终以采购人的审批意见为准。（3）合同履行过程中需要增加的但清单未列明的，由供应商参照市场价申请报价分析单，由采购人审批，最终支付依据以审批意见为准。（4）成本清单为项目结算依据之一。</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1期：（一）质量标准 1.供应商保证合同服务符合采购项目要求。 2.供应商须尊重和服从采购人的领导和管理，主动配合做好相关工作直至项目结束。 3.项目开展期间，对于因供应商方面的原因出现违反合同约定等问题的，采购人有权要求供应商对其工作进行合理改进；供应商应在5个工作日内完成整改，对于3次整改仍不合格的，采购人有权单方面终止合同，供应商须向采购人支付合同总价5%的违约金。 4.供应商保证合同项下提供的服务不侵犯任何第三方的合法权利。否则，供应商须对第三方承担全部责任并承担由此而发生的所有费用。 5.供应商需在活动结束后出具活动效果报告（包括而不限于项目总结、视频和照片等），和项目满意度调查情况，并经采购人审核通过，作为结款凭证之一。 （二）验收标准 1.采购人将依照本招标相关要求及采购人认可的供应商的方案、承诺及项目合同，组织对本项目进行验收。 2.项目执行完成后，供应商需按照采购人要求提交项目验收资料，包括但不限于项目详细方案文件、宣传广告照片、广告效果分析总结等。 （三）其他要求 1.为配合本项目计划的各阶段工作，供应商应列明需采购人配合的工作内容和具体要求。 2.供应商需提供及时的响应服务，能保证通讯畅通，及时接听或回复工作联系电话，在接到采购人的工作要求后，30分钟内响应，并且在1个小时内到达采购人单位，且明确回应是否能够按照要求完成，主动反馈可能遇到的问题并提出解决方案。</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其他要求，1、采购人对供应商提供的版面内容有权提出修改意见，供应商应根据采购人的要求进行修改，并不得因此增加结算费用。 2、印制成品时间原则上应在采购人签字定稿之日起7天内交货，急件成品印制必须配合采购人的时间要求完成。 3、供应商在为采购人提供上画服务和安装时，要确保安装的设备安全、牢固及安装工作人员的安全保障及发生意外的一切费用。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广告宣传服务</w:t>
            </w:r>
          </w:p>
        </w:tc>
        <w:tc>
          <w:tcPr>
            <w:tcW w:type="dxa" w:w="933"/>
          </w:tcPr>
          <w:p>
            <w:pPr>
              <w:pStyle w:val="null3"/>
              <w:jc w:val="left"/>
            </w:pPr>
            <w:r>
              <w:rPr/>
              <w:t>2026年重大主题社会宣传项目2（道旗）</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120,000.00</w:t>
            </w:r>
          </w:p>
        </w:tc>
        <w:tc>
          <w:tcPr>
            <w:tcW w:type="dxa" w:w="933"/>
          </w:tcPr>
          <w:p>
            <w:pPr>
              <w:pStyle w:val="null3"/>
              <w:jc w:val="right"/>
            </w:pPr>
            <w:r>
              <w:rPr/>
              <w:t>120,000.00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2026年重大主题社会宣传项目2（道旗）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一、服务内容</w:t>
            </w:r>
          </w:p>
          <w:p>
            <w:pPr>
              <w:pStyle w:val="null3"/>
              <w:jc w:val="both"/>
            </w:pPr>
            <w:r>
              <w:rPr>
                <w:sz w:val="21"/>
              </w:rPr>
              <w:t>1、重大主题公益广告道旗投放数量：按采购人实际需求为准。</w:t>
            </w:r>
          </w:p>
          <w:p>
            <w:pPr>
              <w:pStyle w:val="null3"/>
              <w:jc w:val="both"/>
            </w:pPr>
            <w:r>
              <w:rPr>
                <w:sz w:val="21"/>
              </w:rPr>
              <w:t>2、投放安排：按重要时间节点，在东风路、二沙岛、机场高速沿线</w:t>
            </w:r>
            <w:r>
              <w:rPr>
                <w:sz w:val="21"/>
              </w:rPr>
              <w:t>等重要路段</w:t>
            </w:r>
            <w:r>
              <w:rPr>
                <w:sz w:val="21"/>
              </w:rPr>
              <w:t>的灯杆布置道旗广告</w:t>
            </w:r>
            <w:r>
              <w:rPr>
                <w:sz w:val="21"/>
              </w:rPr>
              <w:t>约</w:t>
            </w:r>
            <w:r>
              <w:rPr>
                <w:sz w:val="21"/>
              </w:rPr>
              <w:t>185组</w:t>
            </w:r>
            <w:r>
              <w:rPr>
                <w:sz w:val="21"/>
              </w:rPr>
              <w:t>（具体数量和具体投放路段以实际工作量为准）</w:t>
            </w:r>
            <w:r>
              <w:rPr>
                <w:sz w:val="21"/>
              </w:rPr>
              <w:t>，广告公司</w:t>
            </w:r>
            <w:r>
              <w:rPr>
                <w:sz w:val="21"/>
              </w:rPr>
              <w:t>需</w:t>
            </w:r>
            <w:r>
              <w:rPr>
                <w:sz w:val="21"/>
              </w:rPr>
              <w:t>对路面设置的道旗广告开展定期巡查及维护工作</w:t>
            </w:r>
            <w:r>
              <w:rPr>
                <w:sz w:val="21"/>
              </w:rPr>
              <w:t>。</w:t>
            </w:r>
          </w:p>
          <w:p>
            <w:pPr>
              <w:pStyle w:val="null3"/>
              <w:jc w:val="both"/>
            </w:pPr>
            <w:r>
              <w:rPr>
                <w:sz w:val="21"/>
              </w:rPr>
              <w:t>3、设计要求：供应商成交后应根据采购人要求提供主题设计方案供采购人选用。</w:t>
            </w:r>
          </w:p>
          <w:p>
            <w:pPr>
              <w:pStyle w:val="null3"/>
              <w:jc w:val="both"/>
            </w:pPr>
            <w:r>
              <w:rPr>
                <w:sz w:val="21"/>
              </w:rPr>
              <w:t>4、售后服务：安排服务人员定期巡查、维护道旗广告。</w:t>
            </w:r>
          </w:p>
          <w:p>
            <w:pPr>
              <w:pStyle w:val="null3"/>
              <w:jc w:val="both"/>
            </w:pPr>
            <w:r>
              <w:rPr>
                <w:sz w:val="21"/>
                <w:b/>
              </w:rPr>
              <w:t>二、其他要求</w:t>
            </w:r>
          </w:p>
          <w:p>
            <w:pPr>
              <w:pStyle w:val="null3"/>
              <w:jc w:val="both"/>
            </w:pPr>
            <w:r>
              <w:rPr>
                <w:sz w:val="21"/>
              </w:rPr>
              <w:t>1、响应供应商需熟悉与项目相关的宣传工作，具备丰富与项目相关的宣传经验；为本项目提供优质的设计服务方案、应急方案、合理分析项目并提供相关建议；根据项目特性提供相关售后服务以及相关质量控制保障措施。</w:t>
            </w:r>
          </w:p>
          <w:p>
            <w:pPr>
              <w:pStyle w:val="null3"/>
              <w:jc w:val="both"/>
            </w:pPr>
            <w:r>
              <w:rPr>
                <w:sz w:val="21"/>
              </w:rPr>
              <w:t>2、本项目为总价包干项目，响应供应商在报价时需包含实施项目所需的全部可预见和不可预见的所有费用，磋商报价包括宣传制作、媒体投放费用、人工（人员工资、福利费）、交通、通讯、食宿、加班、技术支持与培训、后续跟进服务及相关劳务支出等完成各包组项目工作所发生的全部费用以及响应供应商企业利润、税金和政策性文件规定及合同包含的所有风险、责任等一切费用，除合同约定的价款外，采购人不再向成交人支付其他任何费用。</w:t>
            </w:r>
          </w:p>
          <w:p>
            <w:pPr>
              <w:pStyle w:val="null3"/>
              <w:jc w:val="both"/>
            </w:pPr>
            <w:r>
              <w:rPr>
                <w:sz w:val="21"/>
              </w:rPr>
              <w:t>3、成交人应就本项目需求提供具有广告、设计相关专业的技术服务人员和专职售后服务人员。成交人的服务人员，其管理工作由成交人负责，如有违反国家的法律、法规的，均由成交人承担所有责任，与采购人无关。</w:t>
            </w:r>
          </w:p>
          <w:p>
            <w:pPr>
              <w:pStyle w:val="null3"/>
              <w:jc w:val="both"/>
            </w:pPr>
            <w:r>
              <w:rPr>
                <w:sz w:val="21"/>
              </w:rPr>
              <w:t>4、在服务过程中，如采购人发现成交人的服务人员没有依时完成合同规定任务或服务质量达不到要求的，成交人须无条件更换服务人员，经采购人三次提出书面批评意见后仍无改进，采购人有权终止合同，并追究成交人违约责任。</w:t>
            </w:r>
          </w:p>
          <w:p>
            <w:pPr>
              <w:pStyle w:val="null3"/>
              <w:jc w:val="both"/>
            </w:pPr>
            <w:r>
              <w:rPr>
                <w:sz w:val="21"/>
              </w:rPr>
              <w:t>5、成交人在实施其运行计划时，应与采购人及相关部门的监督、检查，对有关部门提出的工作意见要及时整改。</w:t>
            </w:r>
          </w:p>
          <w:p>
            <w:pPr>
              <w:pStyle w:val="null3"/>
              <w:jc w:val="both"/>
            </w:pPr>
            <w:r>
              <w:rPr>
                <w:sz w:val="21"/>
                <w:b/>
              </w:rPr>
              <w:t>三、知识产权</w:t>
            </w:r>
          </w:p>
          <w:p>
            <w:pPr>
              <w:pStyle w:val="null3"/>
              <w:jc w:val="both"/>
            </w:pPr>
            <w:r>
              <w:rPr>
                <w:sz w:val="21"/>
              </w:rPr>
              <w:t>本项目的所有中间成果、最终成果其所有权均属采购人，未经采购人同意，成交人不得外泄，不得擅自对外发表、出版，否则采购人有权追究成交人的责任；成交人应当保证其交付给采购人的成果不侵犯任何第三人的合法权益，如发生第三人指控采购人实施的研究成果侵权的，成交人应当承担全部责任。</w:t>
            </w:r>
          </w:p>
          <w:p>
            <w:pPr>
              <w:pStyle w:val="null3"/>
              <w:jc w:val="both"/>
            </w:pPr>
            <w:r>
              <w:rPr>
                <w:sz w:val="21"/>
                <w:b/>
              </w:rPr>
              <w:t>四、其他</w:t>
            </w:r>
          </w:p>
          <w:p>
            <w:pPr>
              <w:pStyle w:val="null3"/>
              <w:jc w:val="both"/>
            </w:pPr>
            <w:r>
              <w:rPr>
                <w:sz w:val="21"/>
              </w:rPr>
              <w:t>1、</w:t>
            </w:r>
            <w:r>
              <w:rPr/>
              <w:t>供应商能</w:t>
            </w:r>
            <w:r>
              <w:rPr/>
              <w:t>提供针对本项目的</w:t>
            </w:r>
            <w:r>
              <w:rPr/>
              <w:t>设计服务方案</w:t>
            </w:r>
            <w:r>
              <w:rPr/>
              <w:t>（包括但不限于有</w:t>
            </w:r>
            <w:r>
              <w:rPr/>
              <w:t>①组织管理结构图、②工作计划、③创意策划与策略等</w:t>
            </w:r>
            <w:r>
              <w:rPr/>
              <w:t>）；</w:t>
            </w:r>
          </w:p>
          <w:p>
            <w:pPr>
              <w:pStyle w:val="null3"/>
              <w:jc w:val="both"/>
            </w:pPr>
            <w:r>
              <w:rPr/>
              <w:t>2、供应商能</w:t>
            </w:r>
            <w:r>
              <w:rPr/>
              <w:t>提供针对本项目的应急方案（包括但不限于服务期间及项目执行过程中可能发生的</w:t>
            </w:r>
            <w:r>
              <w:rPr/>
              <w:t>①紧急情况、②突发事情、③安全隐患分析、④应对措施等</w:t>
            </w:r>
            <w:r>
              <w:rPr/>
              <w:t>）；</w:t>
            </w:r>
          </w:p>
          <w:p>
            <w:pPr>
              <w:pStyle w:val="null3"/>
              <w:jc w:val="both"/>
            </w:pPr>
            <w:r>
              <w:rPr/>
              <w:t>3、供应商能</w:t>
            </w:r>
            <w:r>
              <w:rPr/>
              <w:t>提供针对本项目的质量保障方案</w:t>
            </w:r>
            <w:r>
              <w:rPr/>
              <w:t>（</w:t>
            </w:r>
            <w:r>
              <w:rPr/>
              <w:t>包括</w:t>
            </w:r>
            <w:r>
              <w:rPr/>
              <w:t>但不限于</w:t>
            </w:r>
            <w:r>
              <w:rPr/>
              <w:t>①质量管理措施；②质量控制流程；③质量风险识别及特殊工程识别</w:t>
            </w:r>
            <w:r>
              <w:rPr/>
              <w:t>等</w:t>
            </w:r>
            <w:r>
              <w:rPr/>
              <w:t>）；</w:t>
            </w:r>
          </w:p>
          <w:p>
            <w:pPr>
              <w:pStyle w:val="null3"/>
              <w:jc w:val="both"/>
            </w:pPr>
            <w:r>
              <w:rPr/>
              <w:t>4、</w:t>
            </w:r>
            <w:r>
              <w:rPr>
                <w:sz w:val="21"/>
              </w:rPr>
              <w:t>供应商</w:t>
            </w:r>
            <w:r>
              <w:rPr>
                <w:sz w:val="21"/>
              </w:rPr>
              <w:t>有提供</w:t>
            </w:r>
            <w:r>
              <w:rPr>
                <w:sz w:val="21"/>
              </w:rPr>
              <w:t>项目重点难点分析、相关的合理化建议</w:t>
            </w:r>
            <w:r>
              <w:rPr>
                <w:sz w:val="21"/>
              </w:rPr>
              <w:t>（包括但不限于</w:t>
            </w:r>
            <w:r>
              <w:rPr>
                <w:sz w:val="21"/>
              </w:rPr>
              <w:t>①技术层面重点难点；②管理层面重点难点；③外部环境重点难点</w:t>
            </w:r>
            <w:r>
              <w:rPr>
                <w:sz w:val="21"/>
              </w:rPr>
              <w:t>等</w:t>
            </w:r>
            <w:r>
              <w:rPr>
                <w:sz w:val="21"/>
              </w:rPr>
              <w:t>）；</w:t>
            </w:r>
          </w:p>
          <w:p>
            <w:pPr>
              <w:pStyle w:val="null3"/>
              <w:jc w:val="both"/>
            </w:pPr>
            <w:r>
              <w:rPr>
                <w:sz w:val="21"/>
              </w:rPr>
              <w:t>5、供应商</w:t>
            </w:r>
            <w:r>
              <w:rPr>
                <w:sz w:val="21"/>
              </w:rPr>
              <w:t>有提供</w:t>
            </w:r>
            <w:r>
              <w:rPr/>
              <w:t>售后服务方案</w:t>
            </w:r>
            <w:r>
              <w:rPr>
                <w:sz w:val="21"/>
              </w:rPr>
              <w:t>（</w:t>
            </w:r>
            <w:r>
              <w:rPr/>
              <w:t>包括但不限于：</w:t>
            </w:r>
            <w:r>
              <w:rPr/>
              <w:t>①售后服务人员配备、②后续跟进服务体系、③技术服务、④工作汇报等后续事项配合度等</w:t>
            </w:r>
            <w:r>
              <w:rPr>
                <w:sz w:val="21"/>
              </w:rPr>
              <w:t>）；</w:t>
            </w:r>
          </w:p>
          <w:p>
            <w:pPr>
              <w:pStyle w:val="null3"/>
            </w:pPr>
            <w:r>
              <w:rPr>
                <w:sz w:val="21"/>
              </w:rPr>
              <w:t>6、</w:t>
            </w:r>
            <w:r>
              <w:rPr>
                <w:sz w:val="21"/>
              </w:rPr>
              <w:t>拟投入本项目服务人员：</w:t>
            </w:r>
            <w:r>
              <w:rPr>
                <w:sz w:val="21"/>
              </w:rPr>
              <w:t>1人或以上具有广告、设计相关专业学历或职称证书</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中国共产党广州市委员会宣传部</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采购机构代理服务收费标准：采购代理服务费为定额收费，金额为：5000.00元（含税）。</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向采购人收取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中标（成交）通知书与发票送达：中标（成交）通知书、服务费发票现场领取或邮寄，中标（成交）通知书、我司可通过快递方式送达给中标（成交）人，服务费发票以邮件方式发送电子发票。采购合同送达：中标（成交）人可采用邮寄方式将签订的合同或现场递交我司。 1）收件地址：广州市天河区龙怡路117号银汇大厦5楼 2）收件人：广东志正招标有限公司前台 3）注明采购项目编号</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广东志正招标有限公司（https://www.zztender.com）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广东志正招标有限公司（https://www.zztender.com）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采购包1(2026年重大主题社会宣传项目2)：综合评分法,是指响应文件满足磋商文件全部实质性要求，且按照评审因素的量化指标评审得分最高的投标人为成交候选人的评标方法。（最低报价不是成交的唯一依据。）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广东志正招标有限公司</w:t>
      </w:r>
      <w:r>
        <w:rPr/>
        <w:t>统一对外发布。</w:t>
      </w:r>
    </w:p>
    <w:p>
      <w:pPr>
        <w:pStyle w:val="null3"/>
        <w:ind w:firstLine="480"/>
      </w:pPr>
      <w:r>
        <w:rPr/>
        <w:t>（2）对</w:t>
      </w:r>
      <w:r>
        <w:rPr/>
        <w:t>广东志正招标有限公司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采购包1（2026年重大主题社会宣传项目2）：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采购包1（2026年重大主题社会宣传项目2）：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依据《响应承诺函》。单位负责人为同一人或者存在直接控股、 管理关系的不同供应商，不得同时参加本采购项目（或采购包） 投标（响应）。 为本项目提供整体设计、 规范编制或者项目管理、 监理、 检测等服务的供应商， 不得再参与本项目投标（响应）。</w:t>
            </w:r>
          </w:p>
        </w:tc>
      </w:tr>
      <w:tr>
        <w:tc>
          <w:tcPr>
            <w:tcW w:type="dxa" w:w="890"/>
          </w:tcPr>
          <w:p>
            <w:pPr>
              <w:pStyle w:val="null3"/>
            </w:pPr>
            <w:r>
              <w:rPr/>
              <w:t>8</w:t>
            </w:r>
          </w:p>
        </w:tc>
        <w:tc>
          <w:tcPr>
            <w:tcW w:type="dxa" w:w="3178"/>
          </w:tcPr>
          <w:p>
            <w:pPr>
              <w:pStyle w:val="null3"/>
            </w:pPr>
            <w:r>
              <w:rPr/>
              <w:t>本采购包不接受联合体响应</w:t>
            </w:r>
          </w:p>
        </w:tc>
        <w:tc>
          <w:tcPr>
            <w:tcW w:type="dxa" w:w="4238"/>
          </w:tcPr>
          <w:p>
            <w:pPr>
              <w:pStyle w:val="null3"/>
            </w:pPr>
            <w:r>
              <w:rPr/>
              <w:t>本采购包不接受联合体响应。</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小微企业采购，供应商应为小微企业。所属行业为：租赁和商务服务业。监狱企业、残疾人福利单位视同小型、微型企业。供应商应按要求出具《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采购包1（2026年重大主题社会宣传项目2）：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按照磋商文件规定要求签署、盖章且响应文件有法定代表人签字或盖个人名章（或签字人有法定代表人有效授权书）的</w:t>
            </w:r>
          </w:p>
        </w:tc>
        <w:tc>
          <w:tcPr>
            <w:tcW w:type="dxa" w:w="4238"/>
          </w:tcPr>
          <w:p>
            <w:pPr>
              <w:pStyle w:val="null3"/>
            </w:pPr>
            <w:r>
              <w:rPr/>
              <w:t>按照磋商文件规定要求签署、盖章且响应文件有法定代表人签字或盖个人名章（或签字人有法定代表人有效授权书）的。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响应承诺函已提交并符合磋商文件要求的，且投标有效期不少于磋商文件中载明的投标有效期</w:t>
            </w:r>
          </w:p>
        </w:tc>
        <w:tc>
          <w:tcPr>
            <w:tcW w:type="dxa" w:w="4238"/>
          </w:tcPr>
          <w:p>
            <w:pPr>
              <w:pStyle w:val="null3"/>
            </w:pPr>
            <w:r>
              <w:rPr/>
              <w:t>响应承诺函已提交并符合磋商文件要求的，且投标有效期不少于磋商文件中载明的投标有效期。</w:t>
            </w:r>
          </w:p>
        </w:tc>
      </w:tr>
      <w:tr>
        <w:tc>
          <w:tcPr>
            <w:tcW w:type="dxa" w:w="890"/>
          </w:tcPr>
          <w:p>
            <w:pPr>
              <w:pStyle w:val="null3"/>
            </w:pPr>
            <w:r>
              <w:rPr/>
              <w:t>3</w:t>
            </w:r>
          </w:p>
        </w:tc>
        <w:tc>
          <w:tcPr>
            <w:tcW w:type="dxa" w:w="3178"/>
          </w:tcPr>
          <w:p>
            <w:pPr>
              <w:pStyle w:val="null3"/>
            </w:pPr>
            <w:r>
              <w:rPr/>
              <w:t>响应报价要求1</w:t>
            </w:r>
          </w:p>
        </w:tc>
        <w:tc>
          <w:tcPr>
            <w:tcW w:type="dxa" w:w="4238"/>
          </w:tcPr>
          <w:p>
            <w:pPr>
              <w:pStyle w:val="null3"/>
            </w:pPr>
            <w:r>
              <w:rPr/>
              <w:t>最后报价确定且未超过本项目最高限价的。</w:t>
            </w:r>
          </w:p>
        </w:tc>
      </w:tr>
      <w:tr>
        <w:tc>
          <w:tcPr>
            <w:tcW w:type="dxa" w:w="890"/>
          </w:tcPr>
          <w:p>
            <w:pPr>
              <w:pStyle w:val="null3"/>
            </w:pPr>
            <w:r>
              <w:rPr/>
              <w:t>4</w:t>
            </w:r>
          </w:p>
        </w:tc>
        <w:tc>
          <w:tcPr>
            <w:tcW w:type="dxa" w:w="3178"/>
          </w:tcPr>
          <w:p>
            <w:pPr>
              <w:pStyle w:val="null3"/>
            </w:pPr>
            <w:r>
              <w:rPr/>
              <w:t>响应报价要求2</w:t>
            </w:r>
          </w:p>
        </w:tc>
        <w:tc>
          <w:tcPr>
            <w:tcW w:type="dxa" w:w="4238"/>
          </w:tcPr>
          <w:p>
            <w:pPr>
              <w:pStyle w:val="null3"/>
            </w:pPr>
            <w:r>
              <w:rPr/>
              <w:t>响应文件未出现选择性报价或有附加条件报价的情形。</w:t>
            </w:r>
          </w:p>
        </w:tc>
      </w:tr>
      <w:tr>
        <w:tc>
          <w:tcPr>
            <w:tcW w:type="dxa" w:w="890"/>
          </w:tcPr>
          <w:p>
            <w:pPr>
              <w:pStyle w:val="null3"/>
            </w:pPr>
            <w:r>
              <w:rPr/>
              <w:t>5</w:t>
            </w:r>
          </w:p>
        </w:tc>
        <w:tc>
          <w:tcPr>
            <w:tcW w:type="dxa" w:w="3178"/>
          </w:tcPr>
          <w:p>
            <w:pPr>
              <w:pStyle w:val="null3"/>
            </w:pPr>
            <w:r>
              <w:rPr/>
              <w:t>响应文件没有磋商文件中规定的其它无效投标条款的</w:t>
            </w:r>
          </w:p>
        </w:tc>
        <w:tc>
          <w:tcPr>
            <w:tcW w:type="dxa" w:w="4238"/>
          </w:tcPr>
          <w:p>
            <w:pPr>
              <w:pStyle w:val="null3"/>
            </w:pPr>
            <w:r>
              <w:rPr/>
              <w:t>响应文件没有磋商文件中规定的其它无效投标条款的。</w:t>
            </w:r>
          </w:p>
        </w:tc>
      </w:tr>
      <w:tr>
        <w:tc>
          <w:tcPr>
            <w:tcW w:type="dxa" w:w="890"/>
          </w:tcPr>
          <w:p>
            <w:pPr>
              <w:pStyle w:val="null3"/>
            </w:pPr>
            <w:r>
              <w:rPr/>
              <w:t>6</w:t>
            </w:r>
          </w:p>
        </w:tc>
        <w:tc>
          <w:tcPr>
            <w:tcW w:type="dxa" w:w="3178"/>
          </w:tcPr>
          <w:p>
            <w:pPr>
              <w:pStyle w:val="null3"/>
            </w:pPr>
            <w:r>
              <w:rPr/>
              <w:t>未出现有关法律、法规、规章或磋商文件规定的属于响应无效的情形</w:t>
            </w:r>
          </w:p>
        </w:tc>
        <w:tc>
          <w:tcPr>
            <w:tcW w:type="dxa" w:w="4238"/>
          </w:tcPr>
          <w:p>
            <w:pPr>
              <w:pStyle w:val="null3"/>
            </w:pPr>
            <w:r>
              <w:rPr/>
              <w:t>未出现有关法律、法规、规章或磋商文件规定的属于响应无效的情形。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采购包1(2026年重大主题社会宣传项目2):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设计服务方案A (2.0分)</w:t>
            </w:r>
          </w:p>
        </w:tc>
        <w:tc>
          <w:tcPr>
            <w:tcW w:type="dxa" w:w="5076"/>
          </w:tcPr>
          <w:p>
            <w:pPr>
              <w:pStyle w:val="null3"/>
              <w:jc w:val="left"/>
            </w:pPr>
            <w:r>
              <w:rPr/>
              <w:t>供应商能提供针对本项目的设计服务方案（包括但不限于有①组织管理结构图、②工作计划、③创意策划与策略等）得2分。不能提供或提供不全的，本项及“设计服务方案B”评分项均不得分。</w:t>
            </w:r>
          </w:p>
        </w:tc>
      </w:tr>
      <w:tr>
        <w:tc>
          <w:tcPr>
            <w:tcW w:type="dxa" w:w="922"/>
            <w:gridSpan w:val="2"/>
            <w:vMerge/>
          </w:tcPr>
          <w:p/>
        </w:tc>
        <w:tc>
          <w:tcPr>
            <w:tcW w:type="dxa" w:w="2307"/>
          </w:tcPr>
          <w:p>
            <w:pPr>
              <w:pStyle w:val="null3"/>
              <w:jc w:val="left"/>
            </w:pPr>
            <w:r>
              <w:rPr/>
              <w:t>设计服务方案B (8.0分)</w:t>
            </w:r>
          </w:p>
        </w:tc>
        <w:tc>
          <w:tcPr>
            <w:tcW w:type="dxa" w:w="5076"/>
          </w:tcPr>
          <w:p>
            <w:pPr>
              <w:pStyle w:val="null3"/>
              <w:jc w:val="left"/>
            </w:pPr>
            <w:r>
              <w:rPr/>
              <w:t>根据供应商提供的设计服务方案进行综合评审： （1）方案完整详细、清晰、可操作性强，优于采购需求的，得8分； （2）方案较完整详细、较清晰、可操作性较强，完全满足采购需求的，得5分； （3）方案不够详细、不够清晰、操作性较差，部分满足采购需求的，得2分。 （4）其他情况不得分。</w:t>
            </w:r>
          </w:p>
        </w:tc>
      </w:tr>
      <w:tr>
        <w:tc>
          <w:tcPr>
            <w:tcW w:type="dxa" w:w="922"/>
            <w:gridSpan w:val="2"/>
            <w:vMerge/>
          </w:tcPr>
          <w:p/>
        </w:tc>
        <w:tc>
          <w:tcPr>
            <w:tcW w:type="dxa" w:w="2307"/>
          </w:tcPr>
          <w:p>
            <w:pPr>
              <w:pStyle w:val="null3"/>
              <w:jc w:val="left"/>
            </w:pPr>
            <w:r>
              <w:rPr/>
              <w:t>应急方案A (2.0分)</w:t>
            </w:r>
          </w:p>
        </w:tc>
        <w:tc>
          <w:tcPr>
            <w:tcW w:type="dxa" w:w="5076"/>
          </w:tcPr>
          <w:p>
            <w:pPr>
              <w:pStyle w:val="null3"/>
              <w:jc w:val="left"/>
            </w:pPr>
            <w:r>
              <w:rPr/>
              <w:t>供应商能提供针对本项目的应急方案（包括但不限于服务期间及项目执行过程中可能发生的①紧急情况、②突发事情、③安全隐患分析、④应对措施等）得2分。不能提供或提供不全的，本项及“应急方案B”评分项均不得分。</w:t>
            </w:r>
          </w:p>
        </w:tc>
      </w:tr>
      <w:tr>
        <w:tc>
          <w:tcPr>
            <w:tcW w:type="dxa" w:w="922"/>
            <w:gridSpan w:val="2"/>
            <w:vMerge/>
          </w:tcPr>
          <w:p/>
        </w:tc>
        <w:tc>
          <w:tcPr>
            <w:tcW w:type="dxa" w:w="2307"/>
          </w:tcPr>
          <w:p>
            <w:pPr>
              <w:pStyle w:val="null3"/>
              <w:jc w:val="left"/>
            </w:pPr>
            <w:r>
              <w:rPr/>
              <w:t>应急方案B (8.0分)</w:t>
            </w:r>
          </w:p>
        </w:tc>
        <w:tc>
          <w:tcPr>
            <w:tcW w:type="dxa" w:w="5076"/>
          </w:tcPr>
          <w:p>
            <w:pPr>
              <w:pStyle w:val="null3"/>
              <w:jc w:val="left"/>
            </w:pPr>
            <w:r>
              <w:rPr/>
              <w:t>根据供应商提供的应急方案进行评审： （1）应急方案各方面内容全面、具体详细、可操作性强，优于采购需求的，得8分； （2）应急方案各方面内容方案较全面、较详细、可操作性较强，完全满足采购需求的，得5分； （3）应急方案内容简单，部分满足采购需求的，得2分。 （4）其他情况不得分。</w:t>
            </w:r>
          </w:p>
        </w:tc>
      </w:tr>
      <w:tr>
        <w:tc>
          <w:tcPr>
            <w:tcW w:type="dxa" w:w="922"/>
            <w:gridSpan w:val="2"/>
            <w:vMerge/>
          </w:tcPr>
          <w:p/>
        </w:tc>
        <w:tc>
          <w:tcPr>
            <w:tcW w:type="dxa" w:w="2307"/>
          </w:tcPr>
          <w:p>
            <w:pPr>
              <w:pStyle w:val="null3"/>
              <w:jc w:val="left"/>
            </w:pPr>
            <w:r>
              <w:rPr/>
              <w:t>质量控制保障措施和方法A (2.0分)</w:t>
            </w:r>
          </w:p>
        </w:tc>
        <w:tc>
          <w:tcPr>
            <w:tcW w:type="dxa" w:w="5076"/>
          </w:tcPr>
          <w:p>
            <w:pPr>
              <w:pStyle w:val="null3"/>
              <w:jc w:val="left"/>
            </w:pPr>
            <w:r>
              <w:rPr/>
              <w:t>供应商能提供针对本项目的质量保障方案（包括但不限于①质量管理措施；②质量控制流程；③质量风险识别及特殊工程识别等）得2分。不能提供或提供不全的，本项及“质量控制保障措施和方法B”评分项均不得分。</w:t>
            </w:r>
          </w:p>
        </w:tc>
      </w:tr>
      <w:tr>
        <w:tc>
          <w:tcPr>
            <w:tcW w:type="dxa" w:w="922"/>
            <w:gridSpan w:val="2"/>
            <w:vMerge/>
          </w:tcPr>
          <w:p/>
        </w:tc>
        <w:tc>
          <w:tcPr>
            <w:tcW w:type="dxa" w:w="2307"/>
          </w:tcPr>
          <w:p>
            <w:pPr>
              <w:pStyle w:val="null3"/>
              <w:jc w:val="left"/>
            </w:pPr>
            <w:r>
              <w:rPr/>
              <w:t>质量控制保障措施和方法B (8.0分)</w:t>
            </w:r>
          </w:p>
        </w:tc>
        <w:tc>
          <w:tcPr>
            <w:tcW w:type="dxa" w:w="5076"/>
          </w:tcPr>
          <w:p>
            <w:pPr>
              <w:pStyle w:val="null3"/>
              <w:jc w:val="left"/>
            </w:pPr>
            <w:r>
              <w:rPr/>
              <w:t>根据供应商提供的质量控制保障措施和方法进行综合评审： （1）质量控制保障措施及方法描述详细、具体，可行性高、对本项目实施针对性强，优于采购需求的，得8分； （2）质量控制保障措施及方法描述基本详细、基本具体，可行性较高、对本项目实施针对性较强，完全满足采购需求的，得5分； （3）质量控制保障措施及方法描述简单、可行性差，操作性差，部分满足采购需求的，得2分； （4）其他情况不得分。</w:t>
            </w:r>
          </w:p>
        </w:tc>
      </w:tr>
      <w:tr>
        <w:tc>
          <w:tcPr>
            <w:tcW w:type="dxa" w:w="922"/>
            <w:gridSpan w:val="2"/>
            <w:vMerge/>
          </w:tcPr>
          <w:p/>
        </w:tc>
        <w:tc>
          <w:tcPr>
            <w:tcW w:type="dxa" w:w="2307"/>
          </w:tcPr>
          <w:p>
            <w:pPr>
              <w:pStyle w:val="null3"/>
              <w:jc w:val="left"/>
            </w:pPr>
            <w:r>
              <w:rPr/>
              <w:t>重点难点分析及合理化建议 A (2.0分)</w:t>
            </w:r>
          </w:p>
        </w:tc>
        <w:tc>
          <w:tcPr>
            <w:tcW w:type="dxa" w:w="5076"/>
          </w:tcPr>
          <w:p>
            <w:pPr>
              <w:pStyle w:val="null3"/>
              <w:jc w:val="left"/>
            </w:pPr>
            <w:r>
              <w:rPr/>
              <w:t>供应商有提供项目重点难点分析、相关的合理化建议（包括但不限于①技术层面重点难点；②管理层面重点难点；③外部环境重点难点等）的，得2分。不能提供或提供不全的，本项及“重点难点分析及合理化建议B”评分项均不得分。</w:t>
            </w:r>
          </w:p>
        </w:tc>
      </w:tr>
      <w:tr>
        <w:tc>
          <w:tcPr>
            <w:tcW w:type="dxa" w:w="922"/>
            <w:gridSpan w:val="2"/>
            <w:vMerge/>
          </w:tcPr>
          <w:p/>
        </w:tc>
        <w:tc>
          <w:tcPr>
            <w:tcW w:type="dxa" w:w="2307"/>
          </w:tcPr>
          <w:p>
            <w:pPr>
              <w:pStyle w:val="null3"/>
              <w:jc w:val="left"/>
            </w:pPr>
            <w:r>
              <w:rPr/>
              <w:t>重点难点分析及合理化建议B (8.0分)</w:t>
            </w:r>
          </w:p>
        </w:tc>
        <w:tc>
          <w:tcPr>
            <w:tcW w:type="dxa" w:w="5076"/>
          </w:tcPr>
          <w:p>
            <w:pPr>
              <w:pStyle w:val="null3"/>
              <w:jc w:val="left"/>
            </w:pPr>
            <w:r>
              <w:rPr/>
              <w:t>根据供应商对本项目的重点难点分析、合理化建议进行综合评审： （1）针对项目的重点、难点和关键点进行分析，对整个项目的重点难点把握准确到位，提出的建议可行性高，操作性强，优于采购需求的，得8分； （2）针对项目的重点、难点和关键点进行分析，对整个项目的重点难点把握基本准确到位，提出的建议可行性较高，操作性较强，完全满足采购需求的，得5分； （3）针对项目的重点、难点和关键点进行分析，对整个项目的重点难点把握部分准确，提出的建议可行性差，操作性差，部分满足采购需求的，得2分； 注：不提供相关内容不得分。</w:t>
            </w:r>
          </w:p>
        </w:tc>
      </w:tr>
      <w:tr>
        <w:tc>
          <w:tcPr>
            <w:tcW w:type="dxa" w:w="922"/>
            <w:gridSpan w:val="2"/>
            <w:vMerge/>
          </w:tcPr>
          <w:p/>
        </w:tc>
        <w:tc>
          <w:tcPr>
            <w:tcW w:type="dxa" w:w="2307"/>
          </w:tcPr>
          <w:p>
            <w:pPr>
              <w:pStyle w:val="null3"/>
              <w:jc w:val="left"/>
            </w:pPr>
            <w:r>
              <w:rPr/>
              <w:t>售后服务方案A (2.0分)</w:t>
            </w:r>
          </w:p>
        </w:tc>
        <w:tc>
          <w:tcPr>
            <w:tcW w:type="dxa" w:w="5076"/>
          </w:tcPr>
          <w:p>
            <w:pPr>
              <w:pStyle w:val="null3"/>
              <w:jc w:val="left"/>
            </w:pPr>
            <w:r>
              <w:rPr/>
              <w:t>供应商有提供售后服务方案（包括但不限于：①售后服务人员配备、②后续跟进服务体系、③技术服务、④工作汇报等后续事项配合度等）的，得2分。不能提供或提供不全的，本项及“售后服务方案B”评分项均不得分。</w:t>
            </w:r>
          </w:p>
        </w:tc>
      </w:tr>
      <w:tr>
        <w:tc>
          <w:tcPr>
            <w:tcW w:type="dxa" w:w="922"/>
            <w:gridSpan w:val="2"/>
            <w:vMerge/>
          </w:tcPr>
          <w:p/>
        </w:tc>
        <w:tc>
          <w:tcPr>
            <w:tcW w:type="dxa" w:w="2307"/>
          </w:tcPr>
          <w:p>
            <w:pPr>
              <w:pStyle w:val="null3"/>
              <w:jc w:val="left"/>
            </w:pPr>
            <w:r>
              <w:rPr/>
              <w:t>售后服务方案B (8.0分)</w:t>
            </w:r>
          </w:p>
        </w:tc>
        <w:tc>
          <w:tcPr>
            <w:tcW w:type="dxa" w:w="5076"/>
          </w:tcPr>
          <w:p>
            <w:pPr>
              <w:pStyle w:val="null3"/>
              <w:jc w:val="left"/>
            </w:pPr>
            <w:r>
              <w:rPr/>
              <w:t>根据供应商所提供的售后服务方案进行综合评审： （1）后续跟进服务各方面服务方案全面、具体、合理、针对性强、优于本项目需求的，得8分； （2）后续跟进服务各方面服务方案全面、具体、合理、针对性强，完全满足本项目需求的，得5分； （3）后续跟进服务各方面服务方案合理、但不够全面、部分满足采购需求的，得2分； （4）其他情况不得分。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2023年1月1日至今（以合同签订时间为准），供应商承担过同类项目（广告、宣传类）业绩，每提供一个得2分，最高得6分。 注：附上合同关键页（含签订合同双方的单位名称、服务内容、合同项目名称与含签订合同双方的落款盖章、签订日期的关键页）复印件，不提供不得分。</w:t>
            </w:r>
          </w:p>
        </w:tc>
      </w:tr>
      <w:tr>
        <w:tc>
          <w:tcPr>
            <w:tcW w:type="dxa" w:w="922"/>
            <w:gridSpan w:val="2"/>
            <w:vMerge/>
          </w:tcPr>
          <w:p/>
        </w:tc>
        <w:tc>
          <w:tcPr>
            <w:tcW w:type="dxa" w:w="2307"/>
          </w:tcPr>
          <w:p>
            <w:pPr>
              <w:pStyle w:val="null3"/>
              <w:jc w:val="left"/>
            </w:pPr>
            <w:r>
              <w:rPr/>
              <w:t>服务团队 (12.0分)</w:t>
            </w:r>
          </w:p>
        </w:tc>
        <w:tc>
          <w:tcPr>
            <w:tcW w:type="dxa" w:w="5076"/>
          </w:tcPr>
          <w:p>
            <w:pPr>
              <w:pStyle w:val="null3"/>
              <w:jc w:val="left"/>
            </w:pPr>
            <w:r>
              <w:rPr/>
              <w:t>1、拟投入本项目服务人员：1人或以上具有广告、设计相关专业学历或职称证书的，得7分； 注：须提供相关证书复印件，不提供不得分。 2、拟投入本项目售后服务人员：供应商有为本项目提供专职售后服务人员的，得5分。 注：须提供相关承诺函（格式自拟）及相关人员联系方式，不提供不得分。</w:t>
            </w:r>
          </w:p>
        </w:tc>
      </w:tr>
      <w:tr>
        <w:tc>
          <w:tcPr>
            <w:tcW w:type="dxa" w:w="922"/>
            <w:gridSpan w:val="2"/>
            <w:vMerge/>
          </w:tcPr>
          <w:p/>
        </w:tc>
        <w:tc>
          <w:tcPr>
            <w:tcW w:type="dxa" w:w="2307"/>
          </w:tcPr>
          <w:p>
            <w:pPr>
              <w:pStyle w:val="null3"/>
              <w:jc w:val="left"/>
            </w:pPr>
            <w:r>
              <w:rPr/>
              <w:t>服务响应时间 (8.0分)</w:t>
            </w:r>
          </w:p>
        </w:tc>
        <w:tc>
          <w:tcPr>
            <w:tcW w:type="dxa" w:w="5076"/>
          </w:tcPr>
          <w:p>
            <w:pPr>
              <w:pStyle w:val="null3"/>
              <w:jc w:val="left"/>
            </w:pPr>
            <w:r>
              <w:rPr/>
              <w:t>对供应商到达采购人办公地点进行沟通交流、汇报情况、研究解决问题的响应时间进行评审： （1）供应商承诺在接到采购人通知30分钟（含）以内到达采购人办公地点的，得8分； （2）供应商承诺在接到采购人通知30分钟（不含）至45分钟（含）到达采购人办公地点的，得5分； （3）供应商承诺在接到采购人通知45分钟（不含）至60分钟（含）到达采购人办公地点的，得2分； （4）其他情况不得分。 注：提供承诺函（格式自拟）并加盖公章。</w:t>
            </w:r>
          </w:p>
        </w:tc>
      </w:tr>
      <w:tr>
        <w:tc>
          <w:tcPr>
            <w:tcW w:type="dxa" w:w="922"/>
            <w:gridSpan w:val="2"/>
            <w:vMerge/>
          </w:tcPr>
          <w:p/>
        </w:tc>
        <w:tc>
          <w:tcPr>
            <w:tcW w:type="dxa" w:w="2307"/>
          </w:tcPr>
          <w:p>
            <w:pPr>
              <w:pStyle w:val="null3"/>
              <w:jc w:val="left"/>
            </w:pPr>
            <w:r>
              <w:rPr/>
              <w:t>其他要求响应情况 (9.0分)</w:t>
            </w:r>
          </w:p>
        </w:tc>
        <w:tc>
          <w:tcPr>
            <w:tcW w:type="dxa" w:w="5076"/>
          </w:tcPr>
          <w:p>
            <w:pPr>
              <w:pStyle w:val="null3"/>
              <w:jc w:val="left"/>
            </w:pPr>
            <w:r>
              <w:rPr/>
              <w:t>根据供应商对“具体技术(参数)要求”中“二、其他要求”中的“2、”；“4、”；“5、”（共3条）的响应情况进行评审，每完全响应一条得3分，最高得9分。 注：须提供相关承诺函并加盖公章，未提供或其他情况不得分。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222222"/>
          <w:shd w:fill="FFFFFF" w:val="clear"/>
        </w:rPr>
        <w:t>广东省政府采购</w:t>
      </w:r>
    </w:p>
    <w:p>
      <w:pPr>
        <w:pStyle w:val="null3"/>
        <w:spacing w:before="150" w:after="150"/>
        <w:jc w:val="both"/>
      </w:pPr>
      <w:r>
        <w:rPr/>
        <w:t xml:space="preserve"> </w:t>
      </w:r>
    </w:p>
    <w:p>
      <w:pPr>
        <w:pStyle w:val="null3"/>
        <w:jc w:val="center"/>
      </w:pPr>
      <w:r>
        <w:rPr>
          <w:sz w:val="48"/>
          <w:b/>
          <w:color w:val="222222"/>
          <w:shd w:fill="FFFFFF" w:val="clear"/>
        </w:rPr>
        <w:t>合　同　书</w:t>
      </w:r>
    </w:p>
    <w:p>
      <w:pPr>
        <w:pStyle w:val="null3"/>
        <w:jc w:val="center"/>
      </w:pPr>
      <w:r>
        <w:br/>
      </w:r>
      <w:r>
        <w:br/>
      </w:r>
      <w:r>
        <w:br/>
      </w:r>
      <w:r>
        <w:br/>
      </w:r>
      <w:r>
        <w:br/>
      </w:r>
      <w:r>
        <w:br/>
      </w:r>
      <w:r>
        <w:br/>
      </w:r>
      <w:r>
        <w:br/>
      </w:r>
      <w:r>
        <w:rPr/>
        <w:t xml:space="preserve">   </w:t>
      </w:r>
    </w:p>
    <w:p>
      <w:pPr>
        <w:pStyle w:val="null3"/>
        <w:ind w:firstLine="420"/>
        <w:jc w:val="left"/>
      </w:pPr>
      <w:r>
        <w:rPr>
          <w:sz w:val="28"/>
          <w:color w:val="222222"/>
          <w:shd w:fill="FFFFFF" w:val="clear"/>
        </w:rPr>
        <w:t>采购计划编号：</w:t>
      </w:r>
      <w:r>
        <w:rPr>
          <w:u w:val="single"/>
        </w:rPr>
        <w:t xml:space="preserve">                             </w:t>
      </w:r>
    </w:p>
    <w:p>
      <w:pPr>
        <w:pStyle w:val="null3"/>
        <w:spacing w:before="150" w:after="150"/>
        <w:ind w:firstLine="405"/>
        <w:jc w:val="left"/>
      </w:pPr>
      <w:r>
        <w:rPr/>
        <w:t xml:space="preserve"> </w:t>
      </w:r>
    </w:p>
    <w:p>
      <w:pPr>
        <w:pStyle w:val="null3"/>
        <w:ind w:firstLine="420"/>
        <w:jc w:val="left"/>
      </w:pPr>
      <w:r>
        <w:rPr>
          <w:sz w:val="28"/>
          <w:color w:val="222222"/>
          <w:shd w:fill="FFFFFF" w:val="clear"/>
        </w:rPr>
        <w:t>项目编号：</w:t>
      </w:r>
      <w:r>
        <w:rPr>
          <w:u w:val="single"/>
        </w:rPr>
        <w:t xml:space="preserve">                                  </w:t>
      </w:r>
    </w:p>
    <w:p>
      <w:pPr>
        <w:pStyle w:val="null3"/>
        <w:spacing w:before="150" w:after="150"/>
        <w:ind w:firstLine="405"/>
        <w:jc w:val="left"/>
      </w:pPr>
      <w:r>
        <w:rPr/>
        <w:t xml:space="preserve"> </w:t>
      </w:r>
    </w:p>
    <w:p>
      <w:pPr>
        <w:pStyle w:val="null3"/>
        <w:ind w:firstLine="420"/>
        <w:jc w:val="left"/>
      </w:pPr>
      <w:r>
        <w:rPr>
          <w:sz w:val="28"/>
          <w:color w:val="222222"/>
          <w:shd w:fill="FFFFFF" w:val="clear"/>
        </w:rPr>
        <w:t>项目名称：</w:t>
      </w:r>
      <w:r>
        <w:rPr>
          <w:u w:val="single"/>
        </w:rPr>
        <w:t xml:space="preserve">                                  </w:t>
      </w:r>
    </w:p>
    <w:p>
      <w:pPr>
        <w:pStyle w:val="null3"/>
        <w:jc w:val="left"/>
      </w:pPr>
      <w:r>
        <w:rPr/>
        <w:t xml:space="preserve"> </w:t>
      </w:r>
    </w:p>
    <w:p>
      <w:pPr>
        <w:pStyle w:val="null3"/>
        <w:jc w:val="left"/>
      </w:pPr>
      <w:r>
        <w:rPr/>
        <w:t xml:space="preserve">     </w:t>
      </w:r>
      <w:r>
        <w:rPr>
          <w:sz w:val="28"/>
        </w:rPr>
        <w:t>签订时间：</w:t>
      </w:r>
      <w:r>
        <w:rPr>
          <w:sz w:val="28"/>
          <w:u w:val="single"/>
        </w:rPr>
        <w:t>2026年   月     日</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sz w:val="21"/>
        </w:rPr>
        <w:t xml:space="preserve"> </w:t>
      </w:r>
      <w:r>
        <w:rPr>
          <w:sz w:val="28"/>
        </w:rPr>
        <w:t>甲方：中国共产党广州市委员会宣传部</w:t>
      </w:r>
    </w:p>
    <w:p>
      <w:pPr>
        <w:pStyle w:val="null3"/>
        <w:jc w:val="both"/>
      </w:pPr>
      <w:r>
        <w:rPr>
          <w:sz w:val="28"/>
        </w:rPr>
        <w:t>电话：</w:t>
      </w:r>
      <w:r>
        <w:rPr>
          <w:sz w:val="28"/>
        </w:rPr>
        <w:t xml:space="preserve">     </w:t>
      </w:r>
    </w:p>
    <w:p>
      <w:pPr>
        <w:pStyle w:val="null3"/>
        <w:jc w:val="both"/>
      </w:pPr>
      <w:r>
        <w:rPr>
          <w:sz w:val="28"/>
        </w:rPr>
        <w:t>地址：</w:t>
      </w:r>
    </w:p>
    <w:p>
      <w:pPr>
        <w:pStyle w:val="null3"/>
        <w:jc w:val="both"/>
      </w:pPr>
      <w:r>
        <w:rPr>
          <w:sz w:val="28"/>
        </w:rPr>
        <w:t>乙方：</w:t>
      </w:r>
    </w:p>
    <w:p>
      <w:pPr>
        <w:pStyle w:val="null3"/>
        <w:jc w:val="left"/>
      </w:pPr>
      <w:r>
        <w:rPr>
          <w:sz w:val="28"/>
        </w:rPr>
        <w:t>电话：</w:t>
      </w:r>
    </w:p>
    <w:p>
      <w:pPr>
        <w:pStyle w:val="null3"/>
        <w:jc w:val="both"/>
      </w:pPr>
      <w:r>
        <w:rPr>
          <w:sz w:val="28"/>
        </w:rPr>
        <w:t>地址：</w:t>
      </w:r>
    </w:p>
    <w:p>
      <w:pPr>
        <w:pStyle w:val="null3"/>
        <w:jc w:val="left"/>
      </w:pPr>
      <w:r>
        <w:rPr>
          <w:sz w:val="21"/>
          <w:b/>
        </w:rPr>
        <w:t xml:space="preserve"> </w:t>
      </w:r>
    </w:p>
    <w:p>
      <w:pPr>
        <w:pStyle w:val="null3"/>
        <w:jc w:val="both"/>
      </w:pPr>
      <w:r>
        <w:rPr>
          <w:sz w:val="28"/>
        </w:rPr>
        <w:t xml:space="preserve">     </w:t>
      </w:r>
      <w:r>
        <w:rPr>
          <w:sz w:val="28"/>
        </w:rPr>
        <w:t>根据</w:t>
      </w:r>
      <w:r>
        <w:rPr>
          <w:sz w:val="28"/>
          <w:u w:val="single"/>
        </w:rPr>
        <w:t>2026年重大主题社会宣传项目2</w:t>
      </w:r>
      <w:r>
        <w:rPr>
          <w:sz w:val="28"/>
        </w:rPr>
        <w:t xml:space="preserve"> </w:t>
      </w:r>
      <w:r>
        <w:rPr>
          <w:sz w:val="28"/>
        </w:rPr>
        <w:t>的采购结果，按照《中华人民共和国政府采购法》，《中华人民共和国民法典</w:t>
      </w:r>
      <w:r>
        <w:rPr>
          <w:sz w:val="28"/>
        </w:rPr>
        <w:t>(合同编)》的规定，经双方协商，本着平等互利和诚实信用的原则，一致同意遵守本合同如下。</w:t>
      </w:r>
    </w:p>
    <w:p>
      <w:pPr>
        <w:pStyle w:val="null3"/>
        <w:ind w:firstLine="562"/>
        <w:jc w:val="both"/>
      </w:pPr>
      <w:r>
        <w:rPr>
          <w:sz w:val="28"/>
          <w:b/>
        </w:rPr>
        <w:t>一、</w:t>
      </w:r>
      <w:r>
        <w:rPr>
          <w:sz w:val="28"/>
          <w:b/>
        </w:rPr>
        <w:t>合同金额</w:t>
      </w:r>
    </w:p>
    <w:p>
      <w:pPr>
        <w:pStyle w:val="null3"/>
        <w:ind w:firstLine="420"/>
        <w:jc w:val="both"/>
      </w:pPr>
      <w:r>
        <w:rPr>
          <w:sz w:val="28"/>
        </w:rPr>
        <w:t>合同金额为（大写）：</w:t>
      </w:r>
      <w:r>
        <w:rPr>
          <w:sz w:val="28"/>
          <w:b/>
          <w:u w:val="single"/>
        </w:rPr>
        <w:t>（￥元）人民币</w:t>
      </w:r>
      <w:r>
        <w:rPr>
          <w:sz w:val="28"/>
        </w:rPr>
        <w:t>（</w:t>
      </w:r>
      <w:r>
        <w:rPr>
          <w:sz w:val="28"/>
        </w:rPr>
        <w:t>含税</w:t>
      </w:r>
      <w:r>
        <w:rPr>
          <w:sz w:val="28"/>
        </w:rPr>
        <w:t>）</w:t>
      </w:r>
      <w:r>
        <w:rPr>
          <w:sz w:val="28"/>
        </w:rPr>
        <w:t>。该金额已包括了甲方委托乙方设计制作、</w:t>
      </w:r>
      <w:r>
        <w:rPr>
          <w:sz w:val="28"/>
        </w:rPr>
        <w:t>安装施工</w:t>
      </w:r>
      <w:r>
        <w:rPr>
          <w:sz w:val="28"/>
        </w:rPr>
        <w:t>等涉及本项目各环节所发生的全部费用</w:t>
      </w:r>
      <w:r>
        <w:rPr>
          <w:sz w:val="28"/>
        </w:rPr>
        <w:t>，</w:t>
      </w:r>
      <w:r>
        <w:rPr>
          <w:sz w:val="28"/>
        </w:rPr>
        <w:t>除本合同明确约定的费用外，甲方无需支付任何额外费用和承担任何额外义务。在实际合同履行过程中，如果乙方未完全履行合同义务或履行的合同义务不符合约定的，则未履行或履行不符合合同约定的内容所对应的价款由甲方直接从上述约定的包干价中扣除。</w:t>
      </w:r>
    </w:p>
    <w:p>
      <w:pPr>
        <w:pStyle w:val="null3"/>
        <w:ind w:firstLine="562"/>
        <w:jc w:val="both"/>
      </w:pPr>
      <w:r>
        <w:rPr>
          <w:sz w:val="28"/>
          <w:b/>
        </w:rPr>
        <w:t>二、</w:t>
      </w:r>
      <w:r>
        <w:rPr>
          <w:sz w:val="28"/>
          <w:b/>
        </w:rPr>
        <w:t>服务范围</w:t>
      </w:r>
    </w:p>
    <w:p>
      <w:pPr>
        <w:pStyle w:val="null3"/>
        <w:ind w:firstLine="560"/>
        <w:jc w:val="both"/>
      </w:pPr>
      <w:r>
        <w:rPr>
          <w:sz w:val="28"/>
        </w:rPr>
        <w:t>甲方聘请乙方提供以下服务：</w:t>
      </w:r>
    </w:p>
    <w:p>
      <w:pPr>
        <w:pStyle w:val="null3"/>
        <w:ind w:firstLine="560"/>
        <w:jc w:val="both"/>
      </w:pPr>
      <w:r>
        <w:rPr>
          <w:sz w:val="28"/>
        </w:rPr>
        <w:t>1．</w:t>
      </w:r>
      <w:r>
        <w:rPr>
          <w:sz w:val="28"/>
        </w:rPr>
        <w:t>202</w:t>
      </w:r>
      <w:r>
        <w:rPr>
          <w:sz w:val="28"/>
        </w:rPr>
        <w:t>6</w:t>
      </w:r>
      <w:r>
        <w:rPr>
          <w:sz w:val="28"/>
        </w:rPr>
        <w:t>年</w:t>
      </w:r>
      <w:r>
        <w:rPr>
          <w:sz w:val="28"/>
        </w:rPr>
        <w:t>重大主题公益广告道旗，投放数量：按甲方</w:t>
      </w:r>
      <w:r>
        <w:rPr>
          <w:sz w:val="28"/>
        </w:rPr>
        <w:t>书面告知的</w:t>
      </w:r>
      <w:r>
        <w:rPr>
          <w:sz w:val="28"/>
        </w:rPr>
        <w:t>实际需求为准。</w:t>
      </w:r>
    </w:p>
    <w:p>
      <w:pPr>
        <w:pStyle w:val="null3"/>
        <w:ind w:firstLine="560"/>
        <w:jc w:val="both"/>
      </w:pPr>
      <w:r>
        <w:rPr>
          <w:sz w:val="28"/>
        </w:rPr>
        <w:t>2．</w:t>
      </w:r>
      <w:r>
        <w:rPr>
          <w:sz w:val="28"/>
        </w:rPr>
        <w:t>投放安排：</w:t>
      </w:r>
      <w:r>
        <w:rPr>
          <w:sz w:val="28"/>
        </w:rPr>
        <w:t>按照甲方书面通知的</w:t>
      </w:r>
      <w:r>
        <w:rPr>
          <w:sz w:val="28"/>
        </w:rPr>
        <w:t>重要时间节点，在东风路、二沙岛、机场高速沿线</w:t>
      </w:r>
      <w:r>
        <w:rPr>
          <w:sz w:val="28"/>
        </w:rPr>
        <w:t>等重要路段</w:t>
      </w:r>
      <w:r>
        <w:rPr>
          <w:sz w:val="28"/>
        </w:rPr>
        <w:t>的灯杆布置道旗广告</w:t>
      </w:r>
      <w:r>
        <w:rPr>
          <w:sz w:val="28"/>
        </w:rPr>
        <w:t>。</w:t>
      </w:r>
    </w:p>
    <w:p>
      <w:pPr>
        <w:pStyle w:val="null3"/>
        <w:ind w:firstLine="560"/>
        <w:jc w:val="both"/>
      </w:pPr>
      <w:r>
        <w:rPr>
          <w:sz w:val="28"/>
        </w:rPr>
        <w:t>3．</w:t>
      </w:r>
      <w:r>
        <w:rPr>
          <w:sz w:val="28"/>
        </w:rPr>
        <w:t>设计要求：乙方应根据甲方要求提供主题设计方案，供甲方选用。</w:t>
      </w:r>
    </w:p>
    <w:p>
      <w:pPr>
        <w:pStyle w:val="null3"/>
        <w:ind w:firstLine="560"/>
        <w:jc w:val="both"/>
      </w:pPr>
      <w:r>
        <w:rPr>
          <w:sz w:val="28"/>
        </w:rPr>
        <w:t>4．</w:t>
      </w:r>
      <w:r>
        <w:rPr>
          <w:sz w:val="28"/>
        </w:rPr>
        <w:t>售后服务：乙方安排服务人员定期巡查、维护道旗广告。</w:t>
      </w:r>
    </w:p>
    <w:p>
      <w:pPr>
        <w:pStyle w:val="null3"/>
        <w:ind w:firstLine="562"/>
        <w:jc w:val="both"/>
      </w:pPr>
      <w:r>
        <w:rPr>
          <w:sz w:val="28"/>
          <w:b/>
        </w:rPr>
        <w:t>三、</w:t>
      </w:r>
      <w:r>
        <w:rPr>
          <w:sz w:val="28"/>
          <w:b/>
        </w:rPr>
        <w:t>双方</w:t>
      </w:r>
      <w:r>
        <w:rPr>
          <w:sz w:val="28"/>
          <w:b/>
        </w:rPr>
        <w:t>义务</w:t>
      </w:r>
    </w:p>
    <w:p>
      <w:pPr>
        <w:pStyle w:val="null3"/>
        <w:ind w:firstLine="560"/>
        <w:jc w:val="both"/>
      </w:pPr>
      <w:r>
        <w:rPr>
          <w:sz w:val="28"/>
        </w:rPr>
        <w:t>1．</w:t>
      </w:r>
      <w:r>
        <w:rPr>
          <w:sz w:val="28"/>
        </w:rPr>
        <w:t>甲方义务：</w:t>
      </w:r>
    </w:p>
    <w:p>
      <w:pPr>
        <w:pStyle w:val="null3"/>
        <w:ind w:firstLine="560"/>
        <w:jc w:val="both"/>
      </w:pPr>
      <w:r>
        <w:rPr>
          <w:sz w:val="28"/>
        </w:rPr>
        <w:t>（</w:t>
      </w:r>
      <w:r>
        <w:rPr>
          <w:sz w:val="28"/>
        </w:rPr>
        <w:t>1</w:t>
      </w:r>
      <w:r>
        <w:rPr>
          <w:sz w:val="28"/>
        </w:rPr>
        <w:t>）甲方依照合同约定支付项目款项。</w:t>
      </w:r>
    </w:p>
    <w:p>
      <w:pPr>
        <w:pStyle w:val="null3"/>
        <w:ind w:firstLine="560"/>
        <w:jc w:val="both"/>
      </w:pPr>
      <w:r>
        <w:rPr>
          <w:sz w:val="28"/>
        </w:rPr>
        <w:t>（</w:t>
      </w:r>
      <w:r>
        <w:rPr>
          <w:sz w:val="28"/>
        </w:rPr>
        <w:t>2</w:t>
      </w:r>
      <w:r>
        <w:rPr>
          <w:sz w:val="28"/>
        </w:rPr>
        <w:t>）甲方向乙方指定或协调项目的安装位置。</w:t>
      </w:r>
    </w:p>
    <w:p>
      <w:pPr>
        <w:pStyle w:val="null3"/>
        <w:ind w:firstLine="560"/>
        <w:jc w:val="both"/>
      </w:pPr>
      <w:r>
        <w:rPr>
          <w:sz w:val="28"/>
        </w:rPr>
        <w:t>（</w:t>
      </w:r>
      <w:r>
        <w:rPr>
          <w:sz w:val="28"/>
        </w:rPr>
        <w:t>3</w:t>
      </w:r>
      <w:r>
        <w:rPr>
          <w:sz w:val="28"/>
        </w:rPr>
        <w:t>）甲方向乙方提供本项目所需的有关文字、资料、图片等内容，对乙方的设计方案进行指引修改及确认。</w:t>
      </w:r>
    </w:p>
    <w:p>
      <w:pPr>
        <w:pStyle w:val="null3"/>
        <w:ind w:firstLine="560"/>
        <w:jc w:val="both"/>
      </w:pPr>
      <w:r>
        <w:rPr>
          <w:sz w:val="28"/>
        </w:rPr>
        <w:t>2．</w:t>
      </w:r>
      <w:r>
        <w:rPr>
          <w:sz w:val="28"/>
        </w:rPr>
        <w:t>乙方义务：</w:t>
      </w:r>
    </w:p>
    <w:p>
      <w:pPr>
        <w:pStyle w:val="null3"/>
        <w:ind w:firstLine="560"/>
        <w:jc w:val="both"/>
      </w:pPr>
      <w:r>
        <w:rPr>
          <w:sz w:val="28"/>
        </w:rPr>
        <w:t>（</w:t>
      </w:r>
      <w:r>
        <w:rPr>
          <w:sz w:val="28"/>
        </w:rPr>
        <w:t>1）乙方负责包工包料包工期负责设计、制作及运输安装。</w:t>
      </w:r>
    </w:p>
    <w:p>
      <w:pPr>
        <w:pStyle w:val="null3"/>
        <w:ind w:firstLine="560"/>
        <w:jc w:val="both"/>
      </w:pPr>
      <w:r>
        <w:rPr>
          <w:sz w:val="28"/>
        </w:rPr>
        <w:t>（</w:t>
      </w:r>
      <w:r>
        <w:rPr>
          <w:sz w:val="28"/>
        </w:rPr>
        <w:t>2）乙方严格按照双方协定的施工内容进行施工，确保工程质量，施工安全、文明施工。</w:t>
      </w:r>
      <w:r>
        <w:rPr>
          <w:sz w:val="28"/>
        </w:rPr>
        <w:t>乙方对乙方施工人员的劳动关系以及安全负责，</w:t>
      </w:r>
      <w:r>
        <w:rPr>
          <w:sz w:val="28"/>
        </w:rPr>
        <w:t>施工期间，如因乙方施工人员操作不当造成的安全意外和伤亡事故由乙方负全责，</w:t>
      </w:r>
      <w:r>
        <w:rPr>
          <w:sz w:val="28"/>
        </w:rPr>
        <w:t>甲方不承担任何责任</w:t>
      </w:r>
      <w:r>
        <w:rPr>
          <w:sz w:val="28"/>
        </w:rPr>
        <w:t>。</w:t>
      </w:r>
    </w:p>
    <w:p>
      <w:pPr>
        <w:pStyle w:val="null3"/>
        <w:ind w:firstLine="560"/>
        <w:jc w:val="both"/>
      </w:pPr>
      <w:r>
        <w:rPr>
          <w:sz w:val="28"/>
        </w:rPr>
        <w:t>（</w:t>
      </w:r>
      <w:r>
        <w:rPr>
          <w:sz w:val="28"/>
        </w:rPr>
        <w:t>3）乙方负责项目完工后的场地清理，清理费用由乙方负责。</w:t>
      </w:r>
    </w:p>
    <w:p>
      <w:pPr>
        <w:pStyle w:val="null3"/>
        <w:ind w:firstLine="560"/>
        <w:jc w:val="both"/>
      </w:pPr>
      <w:r>
        <w:rPr>
          <w:sz w:val="28"/>
        </w:rPr>
        <w:t>（</w:t>
      </w:r>
      <w:r>
        <w:rPr>
          <w:sz w:val="28"/>
        </w:rPr>
        <w:t>4）施工过程中，乙方必须接受甲方的管理和安排，包括施工时间的约束。</w:t>
      </w:r>
    </w:p>
    <w:p>
      <w:pPr>
        <w:pStyle w:val="null3"/>
        <w:ind w:firstLine="562"/>
        <w:jc w:val="both"/>
      </w:pPr>
      <w:r>
        <w:rPr>
          <w:sz w:val="28"/>
          <w:b/>
        </w:rPr>
        <w:t>四、</w:t>
      </w:r>
      <w:r>
        <w:rPr>
          <w:sz w:val="28"/>
          <w:b/>
        </w:rPr>
        <w:t>服务期间（项目完成期限）</w:t>
      </w:r>
    </w:p>
    <w:p>
      <w:pPr>
        <w:pStyle w:val="null3"/>
        <w:ind w:firstLine="560"/>
        <w:jc w:val="both"/>
      </w:pPr>
      <w:r>
        <w:rPr>
          <w:sz w:val="28"/>
        </w:rPr>
        <w:t>合同服务期：自合同签订之日起至</w:t>
      </w:r>
      <w:r>
        <w:rPr>
          <w:sz w:val="28"/>
        </w:rPr>
        <w:t>202</w:t>
      </w:r>
      <w:r>
        <w:rPr>
          <w:sz w:val="28"/>
        </w:rPr>
        <w:t>6</w:t>
      </w:r>
      <w:r>
        <w:rPr>
          <w:sz w:val="28"/>
        </w:rPr>
        <w:t>年</w:t>
      </w:r>
      <w:r>
        <w:rPr>
          <w:sz w:val="28"/>
        </w:rPr>
        <w:t>12月31日。</w:t>
      </w:r>
    </w:p>
    <w:p>
      <w:pPr>
        <w:pStyle w:val="null3"/>
        <w:ind w:firstLine="562"/>
        <w:jc w:val="both"/>
      </w:pPr>
      <w:r>
        <w:rPr>
          <w:sz w:val="28"/>
          <w:b/>
        </w:rPr>
        <w:t>五、</w:t>
      </w:r>
      <w:r>
        <w:rPr>
          <w:sz w:val="28"/>
          <w:b/>
        </w:rPr>
        <w:t>付款方式</w:t>
      </w:r>
    </w:p>
    <w:p>
      <w:pPr>
        <w:pStyle w:val="null3"/>
        <w:ind w:firstLine="560"/>
        <w:jc w:val="both"/>
      </w:pPr>
      <w:r>
        <w:rPr>
          <w:sz w:val="28"/>
        </w:rPr>
        <w:t>1期：支付比例80%。签订合同后，甲方在收到发票后</w:t>
      </w:r>
      <w:r>
        <w:rPr>
          <w:sz w:val="28"/>
        </w:rPr>
        <w:t>5</w:t>
      </w:r>
      <w:r>
        <w:rPr>
          <w:sz w:val="28"/>
        </w:rPr>
        <w:t>个工作日内向乙方支付合同总价的</w:t>
      </w:r>
      <w:r>
        <w:rPr>
          <w:sz w:val="28"/>
        </w:rPr>
        <w:t>80%，即人民币：</w:t>
      </w:r>
      <w:r>
        <w:rPr>
          <w:sz w:val="28"/>
          <w:b/>
          <w:u w:val="single"/>
        </w:rPr>
        <w:t>元</w:t>
      </w:r>
      <w:r>
        <w:rPr>
          <w:sz w:val="28"/>
          <w:b/>
          <w:u w:val="single"/>
        </w:rPr>
        <w:t>（大写：</w:t>
      </w:r>
      <w:r>
        <w:rPr>
          <w:sz w:val="28"/>
          <w:b/>
          <w:u w:val="single"/>
        </w:rPr>
        <w:t>元</w:t>
      </w:r>
      <w:r>
        <w:rPr>
          <w:sz w:val="28"/>
          <w:b/>
          <w:u w:val="single"/>
        </w:rPr>
        <w:t>整）</w:t>
      </w:r>
      <w:r>
        <w:rPr>
          <w:sz w:val="28"/>
        </w:rPr>
        <w:t>，作为启动资金。</w:t>
      </w:r>
    </w:p>
    <w:p>
      <w:pPr>
        <w:pStyle w:val="null3"/>
        <w:ind w:firstLine="560"/>
        <w:jc w:val="both"/>
      </w:pPr>
      <w:r>
        <w:rPr>
          <w:sz w:val="28"/>
        </w:rPr>
        <w:t>2期：支付比例20%。</w:t>
      </w:r>
      <w:r>
        <w:rPr>
          <w:sz w:val="28"/>
        </w:rPr>
        <w:t>2026年11月30日前，甲方在</w:t>
      </w:r>
      <w:r>
        <w:rPr>
          <w:sz w:val="28"/>
        </w:rPr>
        <w:t>收到</w:t>
      </w:r>
      <w:r>
        <w:rPr>
          <w:sz w:val="28"/>
        </w:rPr>
        <w:t>乙方验收报告和</w:t>
      </w:r>
      <w:r>
        <w:rPr>
          <w:sz w:val="28"/>
        </w:rPr>
        <w:t>发票之日起</w:t>
      </w:r>
      <w:r>
        <w:rPr>
          <w:sz w:val="28"/>
        </w:rPr>
        <w:t>5</w:t>
      </w:r>
      <w:r>
        <w:rPr>
          <w:sz w:val="28"/>
        </w:rPr>
        <w:t>个工作日，向乙方支付项目实际发生费用的剩余款项，即人民币：</w:t>
      </w:r>
      <w:r>
        <w:rPr>
          <w:sz w:val="28"/>
          <w:b/>
          <w:u w:val="single"/>
        </w:rPr>
        <w:t>元（</w:t>
      </w:r>
      <w:r>
        <w:rPr>
          <w:sz w:val="28"/>
          <w:b/>
          <w:u w:val="single"/>
        </w:rPr>
        <w:t>大写：元整</w:t>
      </w:r>
      <w:r>
        <w:rPr>
          <w:sz w:val="28"/>
          <w:b/>
          <w:u w:val="single"/>
        </w:rPr>
        <w:t>）</w:t>
      </w:r>
      <w:r>
        <w:rPr>
          <w:sz w:val="28"/>
        </w:rPr>
        <w:t>。</w:t>
      </w:r>
    </w:p>
    <w:p>
      <w:pPr>
        <w:pStyle w:val="null3"/>
        <w:ind w:firstLine="560"/>
        <w:jc w:val="both"/>
      </w:pPr>
      <w:r>
        <w:rPr>
          <w:sz w:val="28"/>
        </w:rPr>
        <w:t>乙方应在甲方每次支付费用前，向甲方提交合法开具的等额发票，</w:t>
      </w:r>
      <w:r>
        <w:rPr>
          <w:sz w:val="28"/>
        </w:rPr>
        <w:t>乙方开票迟延的，甲方付款相应迟延</w:t>
      </w:r>
      <w:r>
        <w:rPr>
          <w:sz w:val="28"/>
        </w:rPr>
        <w:t>。</w:t>
      </w:r>
    </w:p>
    <w:p>
      <w:pPr>
        <w:pStyle w:val="null3"/>
        <w:ind w:firstLine="560"/>
        <w:jc w:val="both"/>
      </w:pPr>
      <w:r>
        <w:rPr>
          <w:sz w:val="28"/>
        </w:rPr>
        <w:t>因甲方使用的是财政资金，</w:t>
      </w:r>
      <w:r>
        <w:rPr>
          <w:sz w:val="28"/>
        </w:rPr>
        <w:t>前述</w:t>
      </w:r>
      <w:r>
        <w:rPr>
          <w:sz w:val="28"/>
        </w:rPr>
        <w:t>甲方的付款时间不以款项实际达到乙方指定账户为准，而以甲方向相关财政部门提出办理财政支付申请手续的时间（不含财政部门审核的时间）或甲方向甲方内部财务部门提出支付申请手续的时间为准，在规定时间内提出支付申请手续后即视为甲方已经按期支付。乙方清楚知悉前述情况，如因执行该程序而使拨款未能及时到位，乙方不得以此为由而不履行本合同规定的义务，也不得以此追究甲方任何形式的违约责任。</w:t>
      </w:r>
    </w:p>
    <w:p>
      <w:pPr>
        <w:pStyle w:val="null3"/>
        <w:ind w:firstLine="562"/>
        <w:jc w:val="both"/>
      </w:pPr>
      <w:r>
        <w:rPr>
          <w:sz w:val="28"/>
          <w:b/>
        </w:rPr>
        <w:t>六、</w:t>
      </w:r>
      <w:r>
        <w:rPr>
          <w:sz w:val="28"/>
          <w:b/>
        </w:rPr>
        <w:t>质量和验收标准</w:t>
      </w:r>
    </w:p>
    <w:p>
      <w:pPr>
        <w:pStyle w:val="null3"/>
        <w:ind w:firstLine="560"/>
        <w:jc w:val="both"/>
      </w:pPr>
      <w:r>
        <w:rPr>
          <w:sz w:val="28"/>
        </w:rPr>
        <w:t>1．</w:t>
      </w:r>
      <w:r>
        <w:rPr>
          <w:sz w:val="28"/>
        </w:rPr>
        <w:t>质量标准：</w:t>
      </w:r>
    </w:p>
    <w:p>
      <w:pPr>
        <w:pStyle w:val="null3"/>
        <w:ind w:firstLine="560"/>
        <w:jc w:val="both"/>
      </w:pPr>
      <w:r>
        <w:rPr>
          <w:sz w:val="28"/>
        </w:rPr>
        <w:t>（</w:t>
      </w:r>
      <w:r>
        <w:rPr>
          <w:sz w:val="28"/>
        </w:rPr>
        <w:t>1）乙方保证合同服务符合采购项目要求。</w:t>
      </w:r>
    </w:p>
    <w:p>
      <w:pPr>
        <w:pStyle w:val="null3"/>
        <w:ind w:firstLine="560"/>
        <w:jc w:val="both"/>
      </w:pPr>
      <w:r>
        <w:rPr>
          <w:sz w:val="28"/>
        </w:rPr>
        <w:t>（</w:t>
      </w:r>
      <w:r>
        <w:rPr>
          <w:sz w:val="28"/>
        </w:rPr>
        <w:t>2</w:t>
      </w:r>
      <w:r>
        <w:rPr>
          <w:sz w:val="28"/>
        </w:rPr>
        <w:t>）乙方须尊重和服从甲方的领导和管理，主动配合做好相关工作直至项目结束。</w:t>
      </w:r>
    </w:p>
    <w:p>
      <w:pPr>
        <w:pStyle w:val="null3"/>
        <w:ind w:firstLine="560"/>
        <w:jc w:val="both"/>
      </w:pPr>
      <w:r>
        <w:rPr>
          <w:sz w:val="28"/>
        </w:rPr>
        <w:t>（</w:t>
      </w:r>
      <w:r>
        <w:rPr>
          <w:sz w:val="28"/>
        </w:rPr>
        <w:t>3</w:t>
      </w:r>
      <w:r>
        <w:rPr>
          <w:sz w:val="28"/>
        </w:rPr>
        <w:t>）项目开展期间，对于因乙方方面的原因出现违反合同约定等问题的，甲方有权要求乙方对其工作进行合理改进。</w:t>
      </w:r>
    </w:p>
    <w:p>
      <w:pPr>
        <w:pStyle w:val="null3"/>
        <w:ind w:firstLine="560"/>
        <w:jc w:val="both"/>
      </w:pPr>
      <w:r>
        <w:rPr>
          <w:sz w:val="28"/>
        </w:rPr>
        <w:t>（</w:t>
      </w:r>
      <w:r>
        <w:rPr>
          <w:sz w:val="28"/>
        </w:rPr>
        <w:t>4</w:t>
      </w:r>
      <w:r>
        <w:rPr>
          <w:sz w:val="28"/>
        </w:rPr>
        <w:t>）乙方保证合同项下提供的服务不侵犯任何第三方的合法权利。否则，乙方须对第三方承担全部责任并承担由此而发生的所有费用。</w:t>
      </w:r>
    </w:p>
    <w:p>
      <w:pPr>
        <w:pStyle w:val="null3"/>
        <w:ind w:firstLine="560"/>
        <w:jc w:val="both"/>
      </w:pPr>
      <w:r>
        <w:rPr>
          <w:sz w:val="28"/>
        </w:rPr>
        <w:t>2．</w:t>
      </w:r>
      <w:r>
        <w:rPr>
          <w:sz w:val="28"/>
        </w:rPr>
        <w:t>验收标准</w:t>
      </w:r>
    </w:p>
    <w:p>
      <w:pPr>
        <w:pStyle w:val="null3"/>
        <w:ind w:firstLine="560"/>
        <w:jc w:val="both"/>
      </w:pPr>
      <w:r>
        <w:rPr>
          <w:sz w:val="28"/>
        </w:rPr>
        <w:t>（</w:t>
      </w:r>
      <w:r>
        <w:rPr>
          <w:sz w:val="28"/>
        </w:rPr>
        <w:t>1）甲方将依照本招标相关要求及甲方认可的乙方的方案、承诺及项目合同，组织对本项目进行验收。</w:t>
      </w:r>
    </w:p>
    <w:p>
      <w:pPr>
        <w:pStyle w:val="null3"/>
        <w:ind w:firstLine="560"/>
        <w:jc w:val="both"/>
      </w:pPr>
      <w:r>
        <w:rPr>
          <w:sz w:val="28"/>
        </w:rPr>
        <w:t>（</w:t>
      </w:r>
      <w:r>
        <w:rPr>
          <w:sz w:val="28"/>
        </w:rPr>
        <w:t>2</w:t>
      </w:r>
      <w:r>
        <w:rPr>
          <w:sz w:val="28"/>
        </w:rPr>
        <w:t>）项目执行完成后，乙方需按照甲方要求提交项目验收资料。</w:t>
      </w:r>
    </w:p>
    <w:p>
      <w:pPr>
        <w:pStyle w:val="null3"/>
        <w:ind w:firstLine="562"/>
        <w:jc w:val="both"/>
      </w:pPr>
      <w:r>
        <w:rPr>
          <w:sz w:val="28"/>
          <w:b/>
        </w:rPr>
        <w:t>七、</w:t>
      </w:r>
      <w:r>
        <w:rPr>
          <w:sz w:val="28"/>
          <w:b/>
        </w:rPr>
        <w:t>保密</w:t>
      </w:r>
    </w:p>
    <w:p>
      <w:pPr>
        <w:pStyle w:val="null3"/>
        <w:ind w:firstLine="560"/>
        <w:jc w:val="both"/>
      </w:pPr>
      <w:r>
        <w:rPr>
          <w:sz w:val="28"/>
        </w:rPr>
        <w:t>项目实施过程中至合同服务期止，乙方必须采取措施对本项目实施过程中的数据、文字、图片、文档等资料保密（印刷在道旗上的宣传内容或可对外公开的资料除外），否则，由于乙方过错导致的上述资料泄密的，乙方必须承担一切责任。</w:t>
      </w:r>
    </w:p>
    <w:p>
      <w:pPr>
        <w:pStyle w:val="null3"/>
        <w:ind w:firstLine="560"/>
        <w:jc w:val="both"/>
      </w:pPr>
      <w:r>
        <w:rPr>
          <w:sz w:val="28"/>
        </w:rPr>
        <w:t>项目完成后</w:t>
      </w:r>
      <w:r>
        <w:rPr>
          <w:sz w:val="28"/>
        </w:rPr>
        <w:t>5年内，甲、乙双方均有责任对本项目的内容及技术保密承担责任。</w:t>
      </w:r>
    </w:p>
    <w:p>
      <w:pPr>
        <w:pStyle w:val="null3"/>
        <w:ind w:firstLine="560"/>
        <w:jc w:val="both"/>
      </w:pPr>
      <w:r>
        <w:rPr>
          <w:sz w:val="28"/>
        </w:rPr>
        <w:t>未经甲方事先书面同意，乙方方不得将由甲方为本合同提供的条文、规格、计划、图纸、模型、样品或资料提供给与本合同无关的任何第三方，不得将其用于履行本合同之外的其它用途。</w:t>
      </w:r>
    </w:p>
    <w:p>
      <w:pPr>
        <w:pStyle w:val="null3"/>
        <w:ind w:firstLine="562"/>
        <w:jc w:val="both"/>
      </w:pPr>
      <w:r>
        <w:rPr>
          <w:sz w:val="28"/>
          <w:b/>
        </w:rPr>
        <w:t>八、</w:t>
      </w:r>
      <w:r>
        <w:rPr>
          <w:sz w:val="28"/>
          <w:b/>
        </w:rPr>
        <w:t>违约责任与赔偿损失</w:t>
      </w:r>
    </w:p>
    <w:p>
      <w:pPr>
        <w:pStyle w:val="null3"/>
        <w:ind w:firstLine="560"/>
        <w:jc w:val="both"/>
      </w:pPr>
      <w:r>
        <w:rPr>
          <w:sz w:val="28"/>
        </w:rPr>
        <w:t>乙方提供的服务不符合本合同规定的，甲方有权拒收，并且乙方须向甲方方支付本合同总价</w:t>
      </w:r>
      <w:r>
        <w:rPr>
          <w:sz w:val="28"/>
        </w:rPr>
        <w:t>5%的违约金。</w:t>
      </w:r>
    </w:p>
    <w:p>
      <w:pPr>
        <w:pStyle w:val="null3"/>
        <w:ind w:firstLine="560"/>
        <w:jc w:val="both"/>
      </w:pPr>
      <w:r>
        <w:rPr>
          <w:sz w:val="28"/>
        </w:rPr>
        <w:t>乙方未能按本合同规定的交货时间提供服务，从逾期之日起每日按本合同总价</w:t>
      </w:r>
      <w:r>
        <w:rPr>
          <w:sz w:val="28"/>
        </w:rPr>
        <w:t>3‰的数额向甲方支付违约金；逾期半个月以上的，甲方有权终止合同，由此造成的甲方经济损失由乙方承担。</w:t>
      </w:r>
    </w:p>
    <w:p>
      <w:pPr>
        <w:pStyle w:val="null3"/>
        <w:ind w:firstLine="560"/>
        <w:jc w:val="both"/>
      </w:pPr>
      <w:r>
        <w:rPr>
          <w:sz w:val="28"/>
        </w:rPr>
        <w:t>其它违约责任按《中华人民共和国民法典</w:t>
      </w:r>
      <w:r>
        <w:rPr>
          <w:sz w:val="28"/>
        </w:rPr>
        <w:t>(合同编)》处理。</w:t>
      </w:r>
    </w:p>
    <w:p>
      <w:pPr>
        <w:pStyle w:val="null3"/>
        <w:ind w:firstLine="562"/>
        <w:jc w:val="both"/>
      </w:pPr>
      <w:r>
        <w:rPr>
          <w:sz w:val="28"/>
          <w:b/>
        </w:rPr>
        <w:t>九、</w:t>
      </w:r>
      <w:r>
        <w:rPr>
          <w:sz w:val="28"/>
          <w:b/>
        </w:rPr>
        <w:t>争议的解决</w:t>
      </w:r>
    </w:p>
    <w:p>
      <w:pPr>
        <w:pStyle w:val="null3"/>
        <w:ind w:firstLine="560"/>
        <w:jc w:val="both"/>
      </w:pPr>
      <w:r>
        <w:rPr>
          <w:sz w:val="28"/>
        </w:rPr>
        <w:t>合同执行过程中发生的任何争议，如双方不能通过友好协商解决，双方可向</w:t>
      </w:r>
      <w:r>
        <w:rPr>
          <w:sz w:val="28"/>
        </w:rPr>
        <w:t>甲方所在地</w:t>
      </w:r>
      <w:r>
        <w:rPr>
          <w:sz w:val="28"/>
        </w:rPr>
        <w:t>所在人民法院提起诉讼。</w:t>
      </w:r>
    </w:p>
    <w:p>
      <w:pPr>
        <w:pStyle w:val="null3"/>
        <w:ind w:firstLine="562"/>
        <w:jc w:val="both"/>
      </w:pPr>
      <w:r>
        <w:rPr>
          <w:sz w:val="28"/>
          <w:b/>
        </w:rPr>
        <w:t>十、</w:t>
      </w:r>
      <w:r>
        <w:rPr>
          <w:sz w:val="28"/>
          <w:b/>
        </w:rPr>
        <w:t>不可抗力</w:t>
      </w:r>
    </w:p>
    <w:p>
      <w:pPr>
        <w:pStyle w:val="null3"/>
        <w:ind w:firstLine="560"/>
        <w:jc w:val="both"/>
      </w:pPr>
      <w:r>
        <w:rPr>
          <w:sz w:val="28"/>
          <w:shd w:fill="FFFFFF" w:val="clear"/>
        </w:rPr>
        <w:t>任何一方由于不可抗力原因不能履行合同时，应在不可抗力事件结束后</w:t>
      </w:r>
      <w:r>
        <w:rPr>
          <w:sz w:val="28"/>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ind w:firstLine="562"/>
        <w:jc w:val="both"/>
      </w:pPr>
      <w:r>
        <w:rPr>
          <w:sz w:val="28"/>
          <w:b/>
        </w:rPr>
        <w:t>十一、</w:t>
      </w:r>
      <w:r>
        <w:rPr>
          <w:sz w:val="28"/>
          <w:b/>
        </w:rPr>
        <w:t>税费</w:t>
      </w:r>
    </w:p>
    <w:p>
      <w:pPr>
        <w:pStyle w:val="null3"/>
        <w:jc w:val="both"/>
      </w:pPr>
      <w:r>
        <w:rPr>
          <w:sz w:val="28"/>
          <w:shd w:fill="FFFFFF" w:val="clear"/>
        </w:rPr>
        <w:t>在中国境内、外发生的与本合同执行有关的一切税费均由乙方负担。</w:t>
      </w:r>
    </w:p>
    <w:p>
      <w:pPr>
        <w:pStyle w:val="null3"/>
        <w:ind w:firstLine="562"/>
        <w:jc w:val="both"/>
      </w:pPr>
      <w:r>
        <w:rPr>
          <w:sz w:val="28"/>
          <w:b/>
        </w:rPr>
        <w:t>十二、</w:t>
      </w:r>
      <w:r>
        <w:rPr>
          <w:sz w:val="28"/>
          <w:b/>
        </w:rPr>
        <w:t>其它</w:t>
      </w:r>
    </w:p>
    <w:p>
      <w:pPr>
        <w:pStyle w:val="null3"/>
        <w:jc w:val="both"/>
      </w:pPr>
      <w:r>
        <w:rPr>
          <w:sz w:val="28"/>
          <w:shd w:fill="FFFFFF" w:val="clear"/>
        </w:rPr>
        <w:t>1.本合同所有附件、磋商文件、响应文件、成交通知书均为合同的有效组成部分，与本合同具有同等法律效力。</w:t>
      </w:r>
    </w:p>
    <w:p>
      <w:pPr>
        <w:pStyle w:val="null3"/>
        <w:jc w:val="both"/>
      </w:pPr>
      <w:r>
        <w:rPr>
          <w:sz w:val="28"/>
          <w:shd w:fill="FFFFFF" w:val="clear"/>
        </w:rPr>
        <w:t>2.在执行本合同的过程中，所有经双方签署确认的文件（包括会议纪要、补充协议、往来信函）即成为本合同的有效组成部分。</w:t>
      </w:r>
    </w:p>
    <w:p>
      <w:pPr>
        <w:pStyle w:val="null3"/>
        <w:jc w:val="both"/>
      </w:pPr>
      <w:r>
        <w:rPr>
          <w:sz w:val="28"/>
          <w:shd w:fill="FFFFFF" w:val="clear"/>
        </w:rPr>
        <w:t>3.如一方地址、电话、传真号码有变更，应在变更当日内书面通知对方，否则，应承担相应责任。</w:t>
      </w:r>
    </w:p>
    <w:p>
      <w:pPr>
        <w:pStyle w:val="null3"/>
        <w:ind w:firstLine="560"/>
        <w:jc w:val="both"/>
      </w:pPr>
      <w:r>
        <w:rPr>
          <w:sz w:val="28"/>
          <w:shd w:fill="FFFFFF" w:val="clear"/>
        </w:rPr>
        <w:t>4.除甲方事先书面同意外，乙方不得部分或全部转让其应履行的合同项下的义务。</w:t>
      </w:r>
    </w:p>
    <w:p>
      <w:pPr>
        <w:pStyle w:val="null3"/>
        <w:ind w:firstLine="560"/>
        <w:jc w:val="both"/>
      </w:pPr>
      <w:r>
        <w:rPr>
          <w:sz w:val="28"/>
          <w:shd w:fill="FFFFFF" w:val="clear"/>
        </w:rPr>
        <w:t>5.</w:t>
      </w:r>
      <w:r>
        <w:rPr>
          <w:sz w:val="28"/>
          <w:shd w:fill="FFFFFF" w:val="clear"/>
        </w:rPr>
        <w:t>一方在本合同履行过程中向对方发出或者提供的所有通知、文件、文书、资料等，均以本合同所列明的地址送达（合同未列明的，以双方的注册地址或身份证地址作为送达地址）。一方如果迁址、变更电话，应当书面通知对方，未履行书面通知义务的，一方按原地址邮寄相关材料或通知相关信息即视为已履行送达义务。当面交付上述材料的，在交付之时视为送达；以邮寄方式交付的，无论是否为各方人员签收或拒绝签收或查无此人、已迁址等，均在寄出、发出或者投邮后即视为送达；以电子邮件方式通知的，电子邮件到达收件人服务器即视为送达。</w:t>
      </w:r>
      <w:r>
        <w:rPr>
          <w:sz w:val="28"/>
          <w:shd w:fill="FFFFFF" w:val="clear"/>
        </w:rPr>
        <w:t>送达地址还可在发生争议后作为法院、仲裁委等的送达诉讼文书及其他文书的地址，因载明的地址有误或未及时告知变更后的地址，导致诉讼文书或其他文书未能实际被接收或邮寄送达的，诉讼文书或其它文书退回之日即视为送达之日。</w:t>
      </w:r>
    </w:p>
    <w:p>
      <w:pPr>
        <w:pStyle w:val="null3"/>
        <w:ind w:firstLine="562"/>
        <w:jc w:val="both"/>
      </w:pPr>
      <w:r>
        <w:rPr>
          <w:sz w:val="28"/>
          <w:b/>
        </w:rPr>
        <w:t>十三、</w:t>
      </w:r>
      <w:r>
        <w:rPr>
          <w:sz w:val="28"/>
          <w:b/>
        </w:rPr>
        <w:t>合同生效</w:t>
      </w:r>
    </w:p>
    <w:p>
      <w:pPr>
        <w:pStyle w:val="null3"/>
        <w:jc w:val="both"/>
      </w:pPr>
      <w:r>
        <w:rPr>
          <w:sz w:val="28"/>
          <w:shd w:fill="FFFFFF" w:val="clear"/>
        </w:rPr>
        <w:t>1.此合同自双方签字盖章之日起生效。</w:t>
      </w:r>
    </w:p>
    <w:p>
      <w:pPr>
        <w:pStyle w:val="null3"/>
        <w:jc w:val="both"/>
      </w:pPr>
      <w:r>
        <w:rPr>
          <w:sz w:val="28"/>
          <w:shd w:fill="FFFFFF" w:val="clear"/>
        </w:rPr>
        <w:t>2.合同一式</w:t>
      </w:r>
      <w:r>
        <w:rPr>
          <w:sz w:val="28"/>
          <w:b/>
          <w:u w:val="single"/>
          <w:shd w:fill="FFFFFF" w:val="clear"/>
        </w:rPr>
        <w:t xml:space="preserve"> </w:t>
      </w:r>
      <w:r>
        <w:rPr>
          <w:sz w:val="28"/>
          <w:b/>
          <w:u w:val="single"/>
          <w:shd w:fill="FFFFFF" w:val="clear"/>
        </w:rPr>
        <w:t>伍</w:t>
      </w:r>
      <w:r>
        <w:rPr>
          <w:sz w:val="28"/>
          <w:shd w:fill="FFFFFF" w:val="clear"/>
        </w:rPr>
        <w:t>份。甲方执</w:t>
      </w:r>
      <w:r>
        <w:rPr>
          <w:sz w:val="28"/>
          <w:b/>
          <w:u w:val="single"/>
          <w:shd w:fill="FFFFFF" w:val="clear"/>
        </w:rPr>
        <w:t>叁</w:t>
      </w:r>
      <w:r>
        <w:rPr>
          <w:sz w:val="28"/>
          <w:shd w:fill="FFFFFF" w:val="clear"/>
        </w:rPr>
        <w:t>份，乙方执</w:t>
      </w:r>
      <w:r>
        <w:rPr>
          <w:sz w:val="28"/>
          <w:b/>
          <w:u w:val="single"/>
          <w:shd w:fill="FFFFFF" w:val="clear"/>
        </w:rPr>
        <w:t>贰</w:t>
      </w:r>
      <w:r>
        <w:rPr>
          <w:sz w:val="28"/>
          <w:shd w:fill="FFFFFF" w:val="clear"/>
        </w:rPr>
        <w:t>份，均具有同等法律效力。</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甲方（盖章）：</w:t>
            </w:r>
            <w:r>
              <w:rPr>
                <w:sz w:val="28"/>
              </w:rPr>
              <w:t>中国共产党广州市委员会宣传部</w:t>
            </w:r>
          </w:p>
          <w:p>
            <w:pPr>
              <w:pStyle w:val="null3"/>
              <w:jc w:val="both"/>
            </w:pPr>
            <w:r>
              <w:rPr>
                <w:sz w:val="28"/>
              </w:rPr>
              <w:t>签约代表：</w:t>
            </w:r>
          </w:p>
          <w:p>
            <w:pPr>
              <w:pStyle w:val="null3"/>
              <w:jc w:val="both"/>
            </w:pPr>
            <w:r>
              <w:rPr>
                <w:sz w:val="28"/>
              </w:rPr>
              <w:t>签订日期：　</w:t>
            </w:r>
            <w:r>
              <w:rPr>
                <w:sz w:val="19"/>
              </w:rPr>
              <w:t xml:space="preserve">  </w:t>
            </w:r>
            <w:r>
              <w:rPr>
                <w:sz w:val="28"/>
              </w:rPr>
              <w:t>年</w:t>
            </w:r>
            <w:r>
              <w:rPr>
                <w:sz w:val="19"/>
              </w:rPr>
              <w:t xml:space="preserve">   </w:t>
            </w:r>
            <w:r>
              <w:rPr>
                <w:sz w:val="28"/>
              </w:rPr>
              <w:t>　月　　日</w:t>
            </w:r>
            <w:r>
              <w:rPr>
                <w:sz w:val="28"/>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乙方（盖章）：</w:t>
            </w:r>
          </w:p>
          <w:p>
            <w:pPr>
              <w:pStyle w:val="null3"/>
              <w:jc w:val="both"/>
            </w:pPr>
            <w:r>
              <w:rPr>
                <w:sz w:val="28"/>
              </w:rPr>
              <w:t>签约代表：</w:t>
            </w:r>
          </w:p>
          <w:p>
            <w:pPr>
              <w:pStyle w:val="null3"/>
              <w:jc w:val="both"/>
            </w:pPr>
            <w:r>
              <w:rPr>
                <w:sz w:val="28"/>
              </w:rPr>
              <w:t>签订日期：　</w:t>
            </w:r>
            <w:r>
              <w:rPr>
                <w:sz w:val="19"/>
              </w:rPr>
              <w:t xml:space="preserve">  </w:t>
            </w:r>
            <w:r>
              <w:rPr>
                <w:sz w:val="28"/>
              </w:rPr>
              <w:t>年</w:t>
            </w:r>
            <w:r>
              <w:rPr>
                <w:sz w:val="19"/>
              </w:rPr>
              <w:t xml:space="preserve">   </w:t>
            </w:r>
            <w:r>
              <w:rPr>
                <w:sz w:val="28"/>
              </w:rPr>
              <w:t>　月　　日</w:t>
            </w:r>
          </w:p>
          <w:p>
            <w:pPr>
              <w:pStyle w:val="null3"/>
              <w:ind w:firstLine="420"/>
              <w:jc w:val="both"/>
            </w:pP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440101-2026-07866</w:t>
      </w:r>
    </w:p>
    <w:p>
      <w:pPr>
        <w:pStyle w:val="null3"/>
        <w:jc w:val="center"/>
        <w:outlineLvl w:val="3"/>
      </w:pPr>
      <w:r>
        <w:rPr>
          <w:sz w:val="24"/>
          <w:b/>
        </w:rPr>
        <w:t>采购项目编号：</w:t>
      </w:r>
      <w:r>
        <w:rPr>
          <w:sz w:val="24"/>
          <w:b/>
        </w:rPr>
        <w:t>ZZ0260156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广东志正招标有限公司</w:t>
      </w:r>
    </w:p>
    <w:p>
      <w:pPr>
        <w:pStyle w:val="null3"/>
        <w:ind w:firstLine="480"/>
      </w:pPr>
      <w:r>
        <w:rPr/>
        <w:t xml:space="preserve"> 你方组织的</w:t>
      </w:r>
      <w:r>
        <w:rPr>
          <w:u w:val="single"/>
        </w:rPr>
        <w:t>“</w:t>
      </w:r>
      <w:r>
        <w:rPr>
          <w:u w:val="single"/>
        </w:rPr>
        <w:t>2026年重大主题社会宣传项目2</w:t>
      </w:r>
      <w:r>
        <w:rPr>
          <w:u w:val="single"/>
        </w:rPr>
        <w:t>”</w:t>
      </w:r>
      <w:r>
        <w:rPr/>
        <w:t>项目的竞争性磋商[采购项目编号为：</w:t>
      </w:r>
      <w:r>
        <w:rPr>
          <w:u w:val="single"/>
        </w:rPr>
        <w:t>ZZ0260156</w:t>
      </w:r>
      <w:r>
        <w:rPr/>
        <w:t>]，我方愿参与响应。</w:t>
      </w:r>
    </w:p>
    <w:p>
      <w:pPr>
        <w:pStyle w:val="null3"/>
        <w:ind w:firstLine="480"/>
      </w:pPr>
      <w:r>
        <w:rPr/>
        <w:t>我方确认收到贵方提供的</w:t>
      </w:r>
      <w:r>
        <w:rPr>
          <w:u w:val="single"/>
        </w:rPr>
        <w:t>“</w:t>
      </w:r>
      <w:r>
        <w:rPr>
          <w:u w:val="single"/>
        </w:rPr>
        <w:t>2026年重大主题社会宣传项目2</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2026年重大主题社会宣传项目2</w:t>
      </w:r>
      <w:r>
        <w:rPr/>
        <w:t>”项目采购[采购项目编号为</w:t>
      </w:r>
      <w:r>
        <w:rPr/>
        <w:t>ZZ0260156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中国共产党广州市委员会宣传部</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广东志正招标有限公司</w:t>
      </w:r>
    </w:p>
    <w:p>
      <w:pPr>
        <w:pStyle w:val="null3"/>
        <w:ind w:firstLine="480"/>
      </w:pPr>
      <w:r>
        <w:rPr/>
        <w:t>我单位参加贵公司组织的</w:t>
      </w:r>
      <w:r>
        <w:rPr/>
        <w:t>2026年重大主题社会宣传项目2</w:t>
      </w:r>
      <w:r>
        <w:rPr/>
        <w:t>（采购项目编号：</w:t>
      </w:r>
      <w:r>
        <w:rPr/>
        <w:t>ZZ0260156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