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440001-2026-16881</w:t>
      </w:r>
    </w:p>
    <w:p>
      <w:pPr>
        <w:pStyle w:val="null3"/>
        <w:jc w:val="center"/>
        <w:outlineLvl w:val="3"/>
      </w:pPr>
      <w:r>
        <w:rPr>
          <w:sz w:val="24"/>
          <w:b/>
        </w:rPr>
        <w:t>采购项目编号：</w:t>
      </w:r>
      <w:r>
        <w:rPr>
          <w:sz w:val="24"/>
          <w:b/>
        </w:rPr>
        <w:t>ZZ0260277</w:t>
      </w:r>
    </w:p>
    <w:p>
      <w:pPr>
        <w:pStyle w:val="null3"/>
        <w:jc w:val="center"/>
        <w:outlineLvl w:val="3"/>
      </w:pPr>
      <w:r>
        <w:rPr>
          <w:sz w:val="24"/>
          <w:b/>
        </w:rPr>
        <w:t>项目名称：</w:t>
      </w:r>
      <w:r>
        <w:rPr>
          <w:sz w:val="24"/>
          <w:b/>
        </w:rPr>
        <w:t>2026-2028年华南师范大学实验室废弃物处置服务采购项目</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华南师范大学</w:t>
      </w:r>
      <w:r>
        <w:rPr/>
        <w:t>的委托，采用</w:t>
      </w:r>
      <w:r>
        <w:rPr/>
        <w:t>公开招标</w:t>
      </w:r>
      <w:r>
        <w:rPr/>
        <w:t>方式组织采购</w:t>
      </w:r>
      <w:r>
        <w:rPr/>
        <w:t>2026-2028年华南师范大学实验室废弃物处置服务采购项目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2026-2028年华南师范大学实验室废弃物处置服务采购项目</w:t>
      </w:r>
    </w:p>
    <w:p>
      <w:pPr>
        <w:pStyle w:val="null3"/>
        <w:ind w:firstLine="480"/>
      </w:pPr>
      <w:r>
        <w:rPr/>
        <w:t>采购计划编号：</w:t>
      </w:r>
      <w:r>
        <w:rPr/>
        <w:t>440001-2026-16881</w:t>
      </w:r>
    </w:p>
    <w:p>
      <w:pPr>
        <w:pStyle w:val="null3"/>
        <w:ind w:firstLine="480"/>
      </w:pPr>
      <w:r>
        <w:rPr/>
        <w:t>采购项目编号：</w:t>
      </w:r>
      <w:r>
        <w:rPr/>
        <w:t>ZZ0260277</w:t>
      </w:r>
    </w:p>
    <w:p>
      <w:pPr>
        <w:pStyle w:val="null3"/>
        <w:ind w:firstLine="480"/>
      </w:pPr>
      <w:r>
        <w:rPr/>
        <w:t>采购方式：</w:t>
      </w:r>
      <w:r>
        <w:rPr/>
        <w:t>公开招标</w:t>
      </w:r>
    </w:p>
    <w:p>
      <w:pPr>
        <w:pStyle w:val="null3"/>
        <w:ind w:firstLine="480"/>
      </w:pPr>
      <w:r>
        <w:rPr/>
        <w:t>预算金额：</w:t>
      </w:r>
      <w:r>
        <w:rPr/>
        <w:t>1,540,800.00</w:t>
      </w:r>
      <w:r>
        <w:rPr/>
        <w:t>元</w:t>
      </w:r>
    </w:p>
    <w:p>
      <w:pPr>
        <w:pStyle w:val="null3"/>
        <w:outlineLvl w:val="3"/>
      </w:pPr>
      <w:r>
        <w:rPr>
          <w:sz w:val="24"/>
          <w:b/>
        </w:rPr>
        <w:t>2.项目内容及需求情况（采购项目技术规格、参数及要求）</w:t>
      </w:r>
    </w:p>
    <w:p>
      <w:pPr>
        <w:pStyle w:val="null3"/>
      </w:pPr>
      <w:r>
        <w:rPr/>
        <w:t>采购包1(2026-2028年华南师范大学实验室废弃物处置服务采购项目):</w:t>
      </w:r>
    </w:p>
    <w:p>
      <w:pPr>
        <w:pStyle w:val="null3"/>
      </w:pPr>
      <w:r>
        <w:rPr/>
        <w:t>采购包预算金额：1,540,800.00元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其他危险废弃物治理服务</w:t>
            </w:r>
          </w:p>
        </w:tc>
        <w:tc>
          <w:tcPr>
            <w:tcW w:type="dxa" w:w="2052"/>
          </w:tcPr>
          <w:p>
            <w:pPr>
              <w:pStyle w:val="null3"/>
            </w:pPr>
            <w:r>
              <w:rPr/>
              <w:t>2026-2028年华南师范大学实验室废弃物处置服务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1,540,800.00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满3年为止（合同期限内若实际累计结算金额达到合同金额，合同自行终止），合同一年一签，一年内考核（详见“三、项目概况：5.附件1：年度考核表”）结果80分及以上为合格，考核合格合同可续签，每次续签时间为1年，续签不得超过2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3）具有良好的商业信誉和健全的财务会计制度：提供2024年或2025年年度财务状况报告或投标截止日前6个月内任意1个月的财务报表或基本开户行出具的资信证明。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采购包1（2026-2028年华南师范大学实验室废弃物处置服务采购项目）：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的危险废物经营许可证，核准经营危险废物类别须包括实验室废液（HW49/900-047-49）、废试剂空瓶（HW49/900-041-49）、废活性炭（HW49/900-039-49）、废弃化学试剂（包含不明试剂）（HW49/900-047-49）、高毒/剧毒试剂（HW49/900-999-49）。（国家另有规定的从其规定）</w:t>
      </w:r>
    </w:p>
    <w:p>
      <w:pPr>
        <w:pStyle w:val="null3"/>
      </w:pPr>
      <w:r>
        <w:rPr/>
        <w:t>4)投标人具有有效的道路危险货物运输许可证；如供应商没有道路危险货物运输许可证，可委托具有道路危险货物运输许可证的公司进行运输，但须在投标文件中提供所委托公司的道路危险货物运输许可证和双方签订的合作协议，提供上述内容对应的证明文件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曾老师020-85210852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、投标人须对所投项目为单位的标的物进行整体投标，任何只对其中一部分内容进行的投标都被视为无效投标。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w:t>
      </w:r>
      <w:r>
        <w:rPr>
          <w:sz w:val="21"/>
          <w:b/>
        </w:rPr>
        <w:t>★</w:t>
      </w:r>
      <w:r>
        <w:rPr>
          <w:sz w:val="21"/>
          <w:b/>
        </w:rPr>
        <w:t>”的指标未响应或不满足，将导致其废标或投标无效。</w:t>
      </w:r>
    </w:p>
    <w:p>
      <w:pPr>
        <w:pStyle w:val="null3"/>
      </w:pPr>
      <w:r>
        <w:rPr>
          <w:sz w:val="21"/>
          <w:b/>
        </w:rPr>
        <w:t>二、项目背景及目的</w:t>
      </w:r>
    </w:p>
    <w:p>
      <w:pPr>
        <w:pStyle w:val="null3"/>
        <w:ind w:firstLine="400"/>
      </w:pPr>
      <w:r>
        <w:rPr>
          <w:color w:val="222222"/>
          <w:shd w:fill="FFFFFF" w:val="clear"/>
        </w:rPr>
        <w:t>根据《中华人民共和国固体废物污染环境防治法》、《固体废物污染环境防治法》、《危险化学品安全管理条例》、《实验室危险废物污染防治技术规范</w:t>
      </w:r>
      <w:r>
        <w:rPr>
          <w:color w:val="222222"/>
          <w:shd w:fill="FFFFFF" w:val="clear"/>
        </w:rPr>
        <w:t>DB11/T1368-2016》、广东省教育厅关于高等学校实验室安全建设与管理规定和《广东省教育厅办公室关于加快处理高校实验室危险化学废弃物的通知》等相关法律法规与技术标准，高校实验室应按照相关规定处置和清理实验室废物及用剩物，目的在于进一步规范和加强学校实验室危险废物的管理，预防和减少实验室危险废物事故，保障学校正常的教学科研等工作秩序，保护校园环境。本项目需对指定的学校实验室和中转站（石牌校园、大学城校园、南海校园、汕尾校园）产生的所有危险废弃物（包括但不限于过期试剂、高毒高危化学品、不明试剂、实验室废液、空瓶及利器等）全权代理处置过程，并负责全部流程控管和转移跟进，严格落实危险废物污染环境防治和安全生产法律法规制度。</w:t>
      </w:r>
    </w:p>
    <w:p>
      <w:pPr>
        <w:pStyle w:val="null3"/>
      </w:pPr>
      <w:r>
        <w:rPr>
          <w:sz w:val="21"/>
          <w:b/>
        </w:rPr>
        <w:t>三、项目概况</w:t>
      </w:r>
    </w:p>
    <w:p>
      <w:pPr>
        <w:pStyle w:val="null3"/>
        <w:ind w:firstLine="400"/>
      </w:pPr>
      <w:r>
        <w:rPr>
          <w:sz w:val="20"/>
        </w:rPr>
        <w:t>1.采购内容：</w:t>
      </w:r>
      <w:r>
        <w:rPr>
          <w:sz w:val="20"/>
        </w:rPr>
        <w:t>202</w:t>
      </w:r>
      <w:r>
        <w:rPr>
          <w:sz w:val="20"/>
        </w:rPr>
        <w:t>6</w:t>
      </w:r>
      <w:r>
        <w:rPr>
          <w:sz w:val="20"/>
        </w:rPr>
        <w:t>-202</w:t>
      </w:r>
      <w:r>
        <w:rPr>
          <w:sz w:val="20"/>
        </w:rPr>
        <w:t>8</w:t>
      </w:r>
      <w:r>
        <w:rPr>
          <w:sz w:val="20"/>
        </w:rPr>
        <w:t>年实验室危险化学品废弃物</w:t>
      </w:r>
      <w:r>
        <w:rPr>
          <w:sz w:val="20"/>
        </w:rPr>
        <w:t>管理服务</w:t>
      </w:r>
      <w:r>
        <w:rPr>
          <w:sz w:val="20"/>
        </w:rPr>
        <w:t>。</w:t>
      </w:r>
    </w:p>
    <w:p>
      <w:pPr>
        <w:pStyle w:val="null3"/>
        <w:ind w:firstLine="400"/>
      </w:pPr>
      <w:r>
        <w:rPr>
          <w:sz w:val="20"/>
        </w:rPr>
        <w:t>2.采购预算：人民币</w:t>
      </w:r>
      <w:r>
        <w:rPr/>
        <w:t>1,540,800.00</w:t>
      </w:r>
      <w:r>
        <w:rPr>
          <w:sz w:val="20"/>
        </w:rPr>
        <w:t>元</w:t>
      </w:r>
      <w:r>
        <w:rPr>
          <w:sz w:val="20"/>
        </w:rPr>
        <w:t>。</w:t>
      </w:r>
    </w:p>
    <w:p>
      <w:pPr>
        <w:pStyle w:val="null3"/>
        <w:ind w:firstLine="402"/>
      </w:pPr>
      <w:r>
        <w:rPr>
          <w:sz w:val="20"/>
          <w:b/>
        </w:rPr>
        <w:t>3.本项目确定一名中标人。</w:t>
      </w:r>
    </w:p>
    <w:p>
      <w:pPr>
        <w:pStyle w:val="null3"/>
        <w:ind w:firstLine="402"/>
      </w:pPr>
      <w:r>
        <w:rPr>
          <w:sz w:val="20"/>
          <w:b/>
        </w:rPr>
        <w:t>4.单价限价要求：</w:t>
      </w:r>
    </w:p>
    <w:tbl>
      <w:tblPr>
        <w:tblW w:w="0" w:type="auto"/>
        <w:tblBorders>
          <w:top w:val="none" w:color="000000" w:sz="4"/>
          <w:left w:val="none" w:color="000000" w:sz="4"/>
          <w:bottom w:val="none" w:color="000000" w:sz="4"/>
          <w:right w:val="none" w:color="000000" w:sz="4"/>
          <w:insideH w:val="none"/>
          <w:insideV w:val="none"/>
        </w:tblBorders>
      </w:tblPr>
      <w:tblGrid>
        <w:gridCol w:w="3448"/>
        <w:gridCol w:w="2302"/>
        <w:gridCol w:w="703"/>
        <w:gridCol w:w="1853"/>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w:t>
            </w:r>
            <w:r>
              <w:rPr>
                <w:sz w:val="20"/>
                <w:color w:val="000000"/>
              </w:rPr>
              <w:t>6</w:t>
            </w:r>
            <w:r>
              <w:rPr>
                <w:sz w:val="20"/>
                <w:color w:val="000000"/>
              </w:rPr>
              <w:t>-2026</w:t>
            </w:r>
            <w:r>
              <w:rPr>
                <w:sz w:val="20"/>
                <w:color w:val="000000"/>
              </w:rPr>
              <w:t>8</w:t>
            </w:r>
            <w:r>
              <w:rPr>
                <w:sz w:val="20"/>
                <w:color w:val="000000"/>
              </w:rPr>
              <w:t>年实验室危险化学废弃物</w:t>
            </w:r>
            <w:r>
              <w:rPr>
                <w:sz w:val="20"/>
                <w:color w:val="000000"/>
              </w:rPr>
              <w:t>基准价</w:t>
            </w:r>
          </w:p>
        </w:tc>
      </w:tr>
      <w:tr>
        <w:tc>
          <w:tcPr>
            <w:tcW w:type="dxa" w:w="3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项目名称</w:t>
            </w:r>
          </w:p>
        </w:tc>
        <w:tc>
          <w:tcPr>
            <w:tcW w:type="dxa" w:w="2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废物代码</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单价限价（元）</w:t>
            </w:r>
          </w:p>
        </w:tc>
      </w:tr>
      <w:tr>
        <w:tc>
          <w:tcPr>
            <w:tcW w:type="dxa" w:w="3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实验室废液</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HW49（900-047-49）</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吨</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6600</w:t>
            </w:r>
          </w:p>
        </w:tc>
      </w:tr>
      <w:tr>
        <w:tc>
          <w:tcPr>
            <w:tcW w:type="dxa" w:w="3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废试剂空瓶</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HW49（900-041-49）</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吨</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6600</w:t>
            </w:r>
          </w:p>
        </w:tc>
      </w:tr>
      <w:tr>
        <w:tc>
          <w:tcPr>
            <w:tcW w:type="dxa" w:w="3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废活性炭</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HW49（900-039-49）</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吨</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5600</w:t>
            </w:r>
          </w:p>
        </w:tc>
      </w:tr>
      <w:tr>
        <w:tc>
          <w:tcPr>
            <w:tcW w:type="dxa" w:w="3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废弃化学试剂（包含不明试剂）</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HW49（900-047-49）</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吨</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28333.3</w:t>
            </w:r>
          </w:p>
        </w:tc>
      </w:tr>
      <w:tr>
        <w:tc>
          <w:tcPr>
            <w:tcW w:type="dxa" w:w="3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高毒</w:t>
            </w:r>
            <w:r>
              <w:rPr>
                <w:sz w:val="20"/>
                <w:color w:val="000000"/>
              </w:rPr>
              <w:t>/剧毒试剂</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HW49（900-999-49）</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吨</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2166666.7</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备注：废弃化学试剂</w:t>
            </w:r>
            <w:r>
              <w:rPr>
                <w:sz w:val="20"/>
                <w:color w:val="000000"/>
              </w:rPr>
              <w:t>（包括不明试剂）</w:t>
            </w:r>
            <w:r>
              <w:rPr>
                <w:sz w:val="20"/>
                <w:color w:val="000000"/>
              </w:rPr>
              <w:t>、高毒</w:t>
            </w:r>
            <w:r>
              <w:rPr>
                <w:sz w:val="20"/>
                <w:color w:val="000000"/>
              </w:rPr>
              <w:t>/剧毒试剂由各二级学院自行支付</w:t>
            </w:r>
          </w:p>
        </w:tc>
      </w:tr>
    </w:tbl>
    <w:p>
      <w:pPr>
        <w:pStyle w:val="null3"/>
        <w:jc w:val="both"/>
      </w:pPr>
      <w:r>
        <w:rPr>
          <w:sz w:val="20"/>
          <w:color w:val="000000"/>
        </w:rPr>
        <w:t>注：</w:t>
      </w:r>
    </w:p>
    <w:p>
      <w:pPr>
        <w:pStyle w:val="null3"/>
        <w:jc w:val="both"/>
      </w:pPr>
      <w:r>
        <w:rPr>
          <w:sz w:val="20"/>
          <w:color w:val="000000"/>
        </w:rPr>
        <w:t>1.本项目报价方式为折扣率报价，供应商需报出折扣率，各废弃物实际结算单价即等于上述单价限价</w:t>
      </w:r>
      <w:r>
        <w:rPr>
          <w:sz w:val="20"/>
          <w:color w:val="000000"/>
        </w:rPr>
        <w:t>×折扣率</w:t>
      </w:r>
      <w:r>
        <w:rPr>
          <w:sz w:val="20"/>
          <w:color w:val="000000"/>
        </w:rPr>
        <w:t>。</w:t>
      </w:r>
      <w:r>
        <w:rPr>
          <w:sz w:val="20"/>
        </w:rPr>
        <w:t>在实际采购中，结算价格＝各危废物单价限价</w:t>
      </w:r>
      <w:r>
        <w:rPr>
          <w:sz w:val="20"/>
        </w:rPr>
        <w:t>×折扣率×实际数量。</w:t>
      </w:r>
    </w:p>
    <w:p>
      <w:pPr>
        <w:pStyle w:val="null3"/>
        <w:ind w:firstLine="422"/>
        <w:jc w:val="both"/>
      </w:pPr>
      <w:r>
        <w:rPr>
          <w:sz w:val="20"/>
          <w:b/>
        </w:rPr>
        <w:t>5.</w:t>
      </w:r>
      <w:r>
        <w:rPr>
          <w:sz w:val="20"/>
          <w:b/>
        </w:rPr>
        <w:t>附件</w:t>
      </w:r>
      <w:r>
        <w:rPr>
          <w:sz w:val="20"/>
          <w:b/>
        </w:rPr>
        <w:t>1：年度考核表</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579"/>
        <w:gridCol w:w="921"/>
        <w:gridCol w:w="936"/>
        <w:gridCol w:w="2600"/>
        <w:gridCol w:w="2214"/>
        <w:gridCol w:w="535"/>
        <w:gridCol w:w="520"/>
      </w:tblGrid>
      <w:tr>
        <w:tc>
          <w:tcPr>
            <w:tcW w:type="dxa" w:w="57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color w:val="000000"/>
              </w:rPr>
              <w:t>序号</w:t>
            </w:r>
          </w:p>
        </w:tc>
        <w:tc>
          <w:tcPr>
            <w:tcW w:type="dxa" w:w="92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color w:val="000000"/>
              </w:rPr>
              <w:t>考核项目</w:t>
            </w:r>
          </w:p>
        </w:tc>
        <w:tc>
          <w:tcPr>
            <w:tcW w:type="dxa" w:w="93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color w:val="000000"/>
              </w:rPr>
              <w:t>考核标准</w:t>
            </w:r>
          </w:p>
        </w:tc>
        <w:tc>
          <w:tcPr>
            <w:tcW w:type="dxa" w:w="260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color w:val="000000"/>
              </w:rPr>
              <w:t>考核内容</w:t>
            </w:r>
          </w:p>
        </w:tc>
        <w:tc>
          <w:tcPr>
            <w:tcW w:type="dxa" w:w="221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color w:val="000000"/>
              </w:rPr>
              <w:t>扣分标准</w:t>
            </w:r>
          </w:p>
        </w:tc>
        <w:tc>
          <w:tcPr>
            <w:tcW w:type="dxa" w:w="53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color w:val="000000"/>
              </w:rPr>
              <w:t>分值</w:t>
            </w:r>
          </w:p>
        </w:tc>
        <w:tc>
          <w:tcPr>
            <w:tcW w:type="dxa" w:w="52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color w:val="000000"/>
              </w:rPr>
              <w:t>得分</w:t>
            </w: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w:t>
            </w:r>
          </w:p>
        </w:tc>
        <w:tc>
          <w:tcPr>
            <w:tcW w:type="dxa" w:w="921"/>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工作纪律（</w:t>
            </w:r>
            <w:r>
              <w:rPr>
                <w:sz w:val="20"/>
                <w:color w:val="000000"/>
              </w:rPr>
              <w:t>10分）</w:t>
            </w:r>
          </w:p>
        </w:tc>
        <w:tc>
          <w:tcPr>
            <w:tcW w:type="dxa" w:w="93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各安全管理制度、法律法规及劳动纪律等。</w:t>
            </w: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遵守国家法律规定的环保标准和行业规范。</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未遵守相关环保标准和行业规范，扣</w:t>
            </w:r>
            <w:r>
              <w:rPr>
                <w:sz w:val="20"/>
                <w:color w:val="000000"/>
              </w:rPr>
              <w:t>1 分/次。</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2</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2</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工作人员进出学校，应接受学校管理，服从学校的管理规章制度。应严格遵守国家相关法律规定，学校有关规章制度，公司管理制度和岗位职责等。</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没有按要求穿防护服或没佩戴手套扣</w:t>
            </w:r>
            <w:r>
              <w:rPr>
                <w:sz w:val="20"/>
                <w:color w:val="000000"/>
              </w:rPr>
              <w:t>1 分/人次;工作态度要端正，文明上岗，如被二级单位投诉，扣 1 分/次。</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3</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3</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本项目实施过程中供应商承诺投入本项目的工作人员不得随意变动。如确因实际情况需要更换的，提前一周须征得采购人书面同意。</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随意变动工作人员且未征得采购人书面同意，扣</w:t>
            </w:r>
            <w:r>
              <w:rPr>
                <w:sz w:val="20"/>
                <w:color w:val="000000"/>
              </w:rPr>
              <w:t>1 分/人次。</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2</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4</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投入项目的相关工作组成员应具备较高业务水平，无条件接受采购人和监理方的管理。</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不接受采购人和监理方管理，扣</w:t>
            </w:r>
            <w:r>
              <w:rPr>
                <w:sz w:val="20"/>
                <w:color w:val="000000"/>
              </w:rPr>
              <w:t>1 分/人次。</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3</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w:t>
            </w:r>
          </w:p>
        </w:tc>
        <w:tc>
          <w:tcPr>
            <w:tcW w:type="dxa" w:w="921"/>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工作内容（</w:t>
            </w:r>
            <w:r>
              <w:rPr>
                <w:sz w:val="20"/>
                <w:color w:val="000000"/>
              </w:rPr>
              <w:t>40分）</w:t>
            </w:r>
          </w:p>
        </w:tc>
        <w:tc>
          <w:tcPr>
            <w:tcW w:type="dxa" w:w="93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须认真、仔细完成各项工内容、履行双</w:t>
            </w:r>
            <w:r>
              <w:rPr>
                <w:sz w:val="20"/>
                <w:color w:val="000000"/>
              </w:rPr>
              <w:t>方</w:t>
            </w:r>
            <w:r>
              <w:rPr>
                <w:sz w:val="20"/>
                <w:color w:val="000000"/>
              </w:rPr>
              <w:t>协议，对本合同约定范围内一切与实验室危废处置相关的事项进行全流程服务。</w:t>
            </w: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每月按时上门回收废弃物。</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未按要求及时完成废弃物回收工作并上报的，扣</w:t>
            </w:r>
            <w:r>
              <w:rPr>
                <w:sz w:val="20"/>
                <w:color w:val="000000"/>
              </w:rPr>
              <w:t>3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6</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2</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转运危废至暂存仓库并按要求提供相关包装物，空桶</w:t>
            </w:r>
            <w:r>
              <w:rPr>
                <w:sz w:val="20"/>
                <w:color w:val="000000"/>
              </w:rPr>
              <w:t>/箱及利器收集器皿由供应商负责提供，空桶应根据废弃物的性质分类区分不同颜色，按酸类红色、碱类蓝色、有机白色配送。及时按采购人要求提供相关实验废弃物包装物。</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拖延提供相关实验废弃物包装物，扣</w:t>
            </w:r>
            <w:r>
              <w:rPr>
                <w:sz w:val="20"/>
                <w:color w:val="000000"/>
              </w:rPr>
              <w:t>2 分；未按要求区分废弃物，扣 2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4</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3</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供应商须成立专门的工作小组，指派专人使用学校实验室信息管理系统对危险废物进行线上日常管理审批和统计汇总，按照学校指定回收日期进校开展清运工作，到实验室清点危废，使用学校管理系统对已申报的订单进行扫码入库，现场进行废弃物称重。</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审批回收不及时影响教学科研等工作的，扣</w:t>
            </w:r>
            <w:r>
              <w:rPr>
                <w:sz w:val="20"/>
                <w:color w:val="000000"/>
              </w:rPr>
              <w:t>2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3</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4</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如有紧急清运需求，供应商无合理理由拒绝在</w:t>
            </w:r>
            <w:r>
              <w:rPr>
                <w:sz w:val="20"/>
                <w:color w:val="000000"/>
              </w:rPr>
              <w:t>24小时内清运。</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24小时内未及时响应，扣 3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6</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5</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提供防漏托盘及标识标志等实验室所需物品，并做好收集点和暂存点的管理，如有不合规，应按要求和规范负责整改。</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未按要求提供实验室所需物品，扣</w:t>
            </w:r>
            <w:r>
              <w:rPr>
                <w:sz w:val="20"/>
                <w:color w:val="000000"/>
              </w:rPr>
              <w:t>2 分；未按要求和规范进行整改，扣 3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12</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6</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供应商编制仓库废物情况台账，统计各学院和各实验室废物情况，定期向学校主管部门汇报相关情况。供应商需对本项目做出周全的风险把控陈述，将车辆信息、相关人员及转移信息录入广东省固废系统平台，信息公开透明，并长期有效，可追溯可查验。</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未及时更新</w:t>
            </w:r>
            <w:r>
              <w:rPr>
                <w:sz w:val="20"/>
                <w:color w:val="000000"/>
              </w:rPr>
              <w:t>暂存</w:t>
            </w:r>
            <w:r>
              <w:rPr>
                <w:sz w:val="20"/>
                <w:color w:val="000000"/>
              </w:rPr>
              <w:t>仓库废物</w:t>
            </w:r>
            <w:r>
              <w:rPr>
                <w:sz w:val="20"/>
                <w:color w:val="000000"/>
              </w:rPr>
              <w:t>情况</w:t>
            </w:r>
            <w:r>
              <w:rPr>
                <w:sz w:val="20"/>
                <w:color w:val="000000"/>
              </w:rPr>
              <w:t>台账的，扣</w:t>
            </w:r>
            <w:r>
              <w:rPr>
                <w:sz w:val="20"/>
                <w:color w:val="000000"/>
              </w:rPr>
              <w:t xml:space="preserve">2 分；未及时汇报相关情况的，扣 1 分；未按要求将车辆信息、相关人员及转移信息录入广东省固废系统平台的，扣 </w:t>
            </w:r>
            <w:r>
              <w:rPr>
                <w:sz w:val="20"/>
                <w:color w:val="000000"/>
              </w:rPr>
              <w:t>2</w:t>
            </w:r>
            <w:r>
              <w:rPr>
                <w:sz w:val="20"/>
                <w:color w:val="000000"/>
              </w:rPr>
              <w:t xml:space="preserve"> </w:t>
            </w:r>
            <w:r>
              <w:rPr>
                <w:sz w:val="20"/>
                <w:color w:val="000000"/>
              </w:rPr>
              <w:t>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9</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w:t>
            </w:r>
          </w:p>
        </w:tc>
        <w:tc>
          <w:tcPr>
            <w:tcW w:type="dxa" w:w="921"/>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工作效率（</w:t>
            </w:r>
            <w:r>
              <w:rPr>
                <w:sz w:val="20"/>
                <w:color w:val="000000"/>
              </w:rPr>
              <w:t>20分）</w:t>
            </w:r>
          </w:p>
        </w:tc>
        <w:tc>
          <w:tcPr>
            <w:tcW w:type="dxa" w:w="93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及时高效</w:t>
            </w: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全周</w:t>
            </w:r>
            <w:r>
              <w:rPr>
                <w:sz w:val="20"/>
                <w:color w:val="000000"/>
              </w:rPr>
              <w:t>7天内响应，每月按时开展回收入库工作，如遇紧急需求（如节假日或临时检查）需无条件配合，24小时内清理入库。供应商在接到采购人清运实验室化学废弃物通知后的3个工作日内对废物进行转移。</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拖延或延迟开展回收入库工作的，扣</w:t>
            </w:r>
            <w:r>
              <w:rPr>
                <w:sz w:val="20"/>
                <w:color w:val="000000"/>
              </w:rPr>
              <w:t>2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8</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2</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供应商根据暂存仓库收储情况，设定阈值；适时安排废弃物出库转移。</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未及时安排废弃物出库转移的，扣</w:t>
            </w:r>
            <w:r>
              <w:rPr>
                <w:sz w:val="20"/>
                <w:color w:val="000000"/>
              </w:rPr>
              <w:t>2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6</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3</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及时对本合同约定范围内一切与实验室危废处置相关的事项进行跟进，及时提供各项问题检查报告。</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未按要求提供检查报告的，扣</w:t>
            </w:r>
            <w:r>
              <w:rPr>
                <w:sz w:val="20"/>
                <w:color w:val="000000"/>
              </w:rPr>
              <w:t>2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6</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w:t>
            </w:r>
          </w:p>
        </w:tc>
        <w:tc>
          <w:tcPr>
            <w:tcW w:type="dxa" w:w="921"/>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服务质量（</w:t>
            </w:r>
            <w:r>
              <w:rPr>
                <w:sz w:val="20"/>
                <w:color w:val="000000"/>
              </w:rPr>
              <w:t>25分）</w:t>
            </w:r>
          </w:p>
        </w:tc>
        <w:tc>
          <w:tcPr>
            <w:tcW w:type="dxa" w:w="936"/>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合格达标</w:t>
            </w: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顺利通过相关环保及消防部门对合同预定范围内危废处置工作的检测与考核。</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未通过相关部门检测或考核的，扣</w:t>
            </w:r>
            <w:r>
              <w:rPr>
                <w:sz w:val="20"/>
                <w:color w:val="000000"/>
              </w:rPr>
              <w:t>5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5</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2</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在实验室化学废弃物无害化处理过程中，应该符合国家法律规定的环保和消防要求或标准，对危险废物减量化、资源化、无害化的原则下，可确保其得到合理、合法的处理，避免二次污染的产生。</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未合理处理，产生二次污染的，扣</w:t>
            </w:r>
            <w:r>
              <w:rPr>
                <w:sz w:val="20"/>
                <w:color w:val="000000"/>
              </w:rPr>
              <w:t>2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4</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3</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校内暂存仓库交付供应商使用后，供应商应当严格按有关要求管理，规范摆放待转移的废弃物。</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未按规范和标准摆放废弃物的，扣</w:t>
            </w:r>
            <w:r>
              <w:rPr>
                <w:sz w:val="20"/>
                <w:color w:val="000000"/>
              </w:rPr>
              <w:t>2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4</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4</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暂存仓库管理维护和安全责任由供应商负责，需规范管理。</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未有效维护仓库管理及安全的，扣</w:t>
            </w:r>
            <w:r>
              <w:rPr>
                <w:sz w:val="20"/>
                <w:color w:val="000000"/>
              </w:rPr>
              <w:t>2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2</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5</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保证暂存仓库正常使用。</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未能保证暂存仓库正常使用的，扣</w:t>
            </w:r>
            <w:r>
              <w:rPr>
                <w:sz w:val="20"/>
                <w:color w:val="000000"/>
              </w:rPr>
              <w:t>2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2</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6</w:t>
            </w:r>
          </w:p>
        </w:tc>
        <w:tc>
          <w:tcPr>
            <w:tcW w:type="dxa" w:w="921"/>
            <w:vMerge/>
            <w:tcBorders>
              <w:top w:val="none" w:color="000000" w:sz="4"/>
              <w:left w:val="none" w:color="000000" w:sz="4"/>
              <w:bottom w:val="single" w:color="000000" w:sz="4"/>
              <w:right w:val="single" w:color="000000" w:sz="4"/>
            </w:tcBorders>
          </w:tcPr>
          <w:p/>
        </w:tc>
        <w:tc>
          <w:tcPr>
            <w:tcW w:type="dxa" w:w="936"/>
            <w:vMerge/>
            <w:tcBorders>
              <w:top w:val="none" w:color="000000" w:sz="4"/>
              <w:left w:val="none" w:color="000000" w:sz="4"/>
              <w:bottom w:val="single" w:color="000000" w:sz="4"/>
              <w:right w:val="single" w:color="000000" w:sz="4"/>
            </w:tcBorders>
          </w:tcP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暂存仓库因管理不规范导致安全事故为零。</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管理不规范导致安全事故的，扣</w:t>
            </w:r>
            <w:r>
              <w:rPr>
                <w:sz w:val="20"/>
                <w:color w:val="000000"/>
              </w:rPr>
              <w:t>5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8</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w:t>
            </w:r>
          </w:p>
        </w:tc>
        <w:tc>
          <w:tcPr>
            <w:tcW w:type="dxa" w:w="92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其他问题（</w:t>
            </w:r>
            <w:r>
              <w:rPr>
                <w:sz w:val="20"/>
                <w:color w:val="000000"/>
              </w:rPr>
              <w:t>5分）</w:t>
            </w:r>
          </w:p>
        </w:tc>
        <w:tc>
          <w:tcPr>
            <w:tcW w:type="dxa" w:w="9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配合、协调能力</w:t>
            </w:r>
          </w:p>
        </w:tc>
        <w:tc>
          <w:tcPr>
            <w:tcW w:type="dxa" w:w="2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配合采购人做好各校区实验室危废处置、统计、线上公示、风险把控等工作。</w:t>
            </w:r>
          </w:p>
        </w:tc>
        <w:tc>
          <w:tcPr>
            <w:tcW w:type="dxa" w:w="22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未按要求履行有关工作的，扣</w:t>
            </w:r>
            <w:r>
              <w:rPr>
                <w:sz w:val="20"/>
                <w:color w:val="000000"/>
              </w:rPr>
              <w:t>2 分。</w:t>
            </w:r>
          </w:p>
        </w:tc>
        <w:tc>
          <w:tcPr>
            <w:tcW w:type="dxa" w:w="5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5</w:t>
            </w:r>
          </w:p>
        </w:tc>
        <w:tc>
          <w:tcPr>
            <w:tcW w:type="dxa" w:w="52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1500"/>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合计得分</w:t>
            </w:r>
          </w:p>
        </w:tc>
        <w:tc>
          <w:tcPr>
            <w:tcW w:type="dxa" w:w="6805"/>
            <w:gridSpan w:val="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bl>
    <w:p>
      <w:pPr>
        <w:pStyle w:val="null3"/>
      </w:pPr>
      <w:r>
        <w:rPr/>
        <w:t>采购包1（2026-2028年华南师范大学实验室废弃物处置服务采购项目）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满3年为止（合同期限内若实际累计结算金额达到合同金额，合同自行终止），合同一年一签，一年内考核（详见“三、项目概况：5.附件1：年度考核表”）结果80分及以上为合格，考核合格合同可续签，每次续签时间为1年，续签不得超过2次。</w:t>
            </w:r>
          </w:p>
        </w:tc>
      </w:tr>
      <w:tr>
        <w:tc>
          <w:tcPr>
            <w:tcW w:type="dxa" w:w="4153"/>
          </w:tcPr>
          <w:p>
            <w:pPr>
              <w:pStyle w:val="null3"/>
            </w:pPr>
            <w:r>
              <w:rPr/>
              <w:t>标的提供的地点</w:t>
            </w:r>
          </w:p>
        </w:tc>
        <w:tc>
          <w:tcPr>
            <w:tcW w:type="dxa" w:w="4153"/>
          </w:tcPr>
          <w:p>
            <w:pPr>
              <w:pStyle w:val="null3"/>
            </w:pPr>
            <w:r>
              <w:rPr/>
              <w:t>采购人指定的学校实验室和暂存仓库（石牌校园、大学城校园、南海校园、汕尾校园）。</w:t>
            </w:r>
          </w:p>
        </w:tc>
      </w:tr>
      <w:tr>
        <w:tc>
          <w:tcPr>
            <w:tcW w:type="dxa" w:w="4153"/>
          </w:tcPr>
          <w:p>
            <w:pPr>
              <w:pStyle w:val="null3"/>
            </w:pPr>
            <w:r>
              <w:rPr/>
              <w:t>付款方式</w:t>
            </w:r>
          </w:p>
        </w:tc>
        <w:tc>
          <w:tcPr>
            <w:tcW w:type="dxa" w:w="4153"/>
          </w:tcPr>
          <w:p>
            <w:pPr>
              <w:pStyle w:val="null3"/>
            </w:pPr>
            <w:r>
              <w:rPr/>
              <w:t>1期：支付比例30%,合同签订且收到中标人出具的国家正式发票后，采购人10个工作日内向中标人支付合同总金额的30%作为预付款；</w:t>
            </w:r>
          </w:p>
          <w:p>
            <w:pPr>
              <w:pStyle w:val="null3"/>
            </w:pPr>
            <w:r>
              <w:rPr/>
              <w:t>2期：支付比例70%,1、费用内容：以实际结算服务费用，以平台中废物转移数量为准。2、结算方式：月结付款。废物转移工作全部完成后，中标人将当月所有相关资料移交给采购人，采购人验收合格，中标人出具当月服务费用发票后，采购人于收到发票后10个工作日内依照校内支付流程支付服务款，支付方式按照华南师范大学财务处规定执行。优先使用预付款抵扣，预付款抵扣完毕后，当月不足的据实结算。 每笔款项支付前，中标人单位提前一周向采购人提供等额发票，否则采购人有权顺延付款。按照实际回收量结算费用，扣除每月验收考核的款项，在下一个月内一次性付清。同时，中标人将当月废物转移资料、转移审批资料、电子转移联单、现场影像记录等一并移交给采购人，并及时在固废平台公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1期：1、验收时间：收到中标人验收申请后7日内组织履约验收。 2、验收标准： （1）中标人须为验收提供必需的一切条件及相关资料。 （2）项目验收依照招标文件的要求和投标文件的承诺执行；除招标文件另有要求外，均按国家、地方或行业（排列在前者优先）现行相关验收规范和评定标准执行。 （3）在验收时，中标人按采购人要求提交完整、真实、准确的服务过程记录资料，包括但不限于：危险废物转移联单、接收记录、转运前后的现场图片、称重记录等。 （4）对验收不合格的部分，中标人须在采购人规定的期限内进行整改，并承担相应费用。整改完成后，报请采购人组织复验，直至验收合格。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账号：3602008109000386071</w:t>
            </w:r>
          </w:p>
          <w:p>
            <w:pPr>
              <w:pStyle w:val="null3"/>
            </w:pPr>
            <w:r>
              <w:rPr/>
              <w:t>户名：华南师范大学</w:t>
            </w:r>
          </w:p>
          <w:p>
            <w:pPr>
              <w:pStyle w:val="null3"/>
            </w:pPr>
            <w:r>
              <w:rPr/>
              <w:t>开户行：工行广州高新技术开发区支行</w:t>
            </w:r>
          </w:p>
          <w:p>
            <w:pPr>
              <w:pStyle w:val="null3"/>
            </w:pPr>
            <w:r>
              <w:rPr/>
              <w:t>支票提交方式：非现金</w:t>
            </w:r>
          </w:p>
          <w:p>
            <w:pPr>
              <w:pStyle w:val="null3"/>
            </w:pPr>
            <w:r>
              <w:rPr/>
              <w:t>汇票、本票提交方式：非现金</w:t>
            </w:r>
          </w:p>
          <w:p>
            <w:pPr>
              <w:pStyle w:val="null3"/>
            </w:pPr>
            <w:r>
              <w:rPr/>
              <w:t>说明：中标人须于中标结果确认后10个工作日内向采购人缴交当年合同金额5%的履约保证金。若违约金超出当期服务费，超出部分在履约保证金中扣除。履约保证金在服务期满后，扣除违约金（如有）且在收到中标人申请单据之日起15 个工作日内后无息退回。（三年服务期内合同一年一签，重新签订合同时履约保证金可顺延。）履约保证金不予退还的情形：（1）未经采购人同意，中标人将本项目进行分包或转包给他人；（2）在履行合同期间，中标人未经采购人同意提前终止本项目合同；（3）在履行合同期间，中标人因在经营活动中存在违法被吊销营业执照或相关许可，导致本项目合同无法继续履行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一、投标报价说明，（一）投标人需进入各教室现场清理入库，转移处置，并提供包装材料和相关器材设备。投标报价应当包含完成本项目所需的一切费用。 （二）投标人针对各类危废费用结算基准价进行统一折扣率报价。投标折扣率必须为固定的报价（如5%），不得存在区间值（如5%-10%），否则视为无效报价。投标折扣率必须在0＜投标折扣率≤100%范围内取值，若报价超出此范围则视为无效报价。 （三）费用以实际结算服务费用为准，以平台中废物转移数量为准。各类危废结算价格＝各危废物单价限价×折扣率×实际数量。</w:t>
            </w:r>
          </w:p>
          <w:p>
            <w:pPr>
              <w:pStyle w:val="null3"/>
            </w:pPr>
            <w:r>
              <w:rPr/>
              <w:t>二、包装运输，1、中标人熟悉学校各实验室危险化学废弃物管理要求和存放情况，并顺畅对接，负责安排专业人员至各个实验室现场进行清理打包工作。 2、全流程服务过程中，所有的人员、管理系统、工具、材料均由中标人承担，并接受学校管理。 3、中标人须成立专门的工作小组，指派专人使用学校实验室信息管理系统对危险废物进行线上日常管理审批和统计汇总，按照学校指定回收日期进校开展清运工作，到实验室清点危废，使用学校管理系统对已申报的订单进行扫码入库，现场进行废弃物称重，转运危废至暂存仓库并按要求提供相关包装物；空桶/箱及利器收集器皿由中标人负责提供，空桶应根据废弃物的性质分类区分不同颜色，按酸类红色、碱类蓝色、有机白色配送。 4、中标人负责安排专业人员至各个实验室和暂存仓库现场，进行实验室化学废弃物的清理打包工作，本项目所涉及的所有劳务费、耗材费用（如警戒线、防漏托盘、废液桶、标识等）、运输费、危险废物污染防治信息发布工作应含在此次的服务项目里面，采购人不另行支付任何费用。 5、废弃物转移过程中，所有的工具、装卸均由中标人承担，并接受学校监督管理。</w:t>
            </w:r>
          </w:p>
          <w:p>
            <w:pPr>
              <w:pStyle w:val="null3"/>
            </w:pPr>
            <w:r>
              <w:rPr/>
              <w:t>三、质保方案，1、按各校园规定频次上门回收废弃物和规定时间做好危险废物入库。未按时履行每月按时上门回收危险化学废弃物或未按要求进行清理入库者，每次扣款2000元作为违约金。 2、及时按采购人要求提供相关实验废弃物包装物和耗材等（如警戒线、防漏托盘、废液桶、标识等）。如中标人未及时提供实验废弃物包装物及标识等材料，影响学校教学科研等工作，每次扣款1000元作为违约金，并补供包装物和耗材等。 3、根据暂存仓库废弃物存储阈值，适时安排清运出库转移。超过存储阈值，未及时将废弃物清运出库造成堆积，每次扣款1000元作为违约金。 4、如有紧急清运需求，中标人无合理理由拒绝在24小时内清运。未按时执行采购人提出的紧急特殊清运需求每次扣款1000元作为违约金。 5、经产废单位实验室负责人签名确认学校的实验室化学废弃物均已清理完毕，并提供环保流程手续资料。 6、中标人提供假冒、劣质或以次充好的产品，经质检部门证实，中标人须承担由于产品质量、操作不当等引发的事故（财产损失、人身伤亡）责任和全部费用。 7、由于中标人的原因导致收集点和暂存点，被生态环境部门通报的，须按有关部门要求及时整改，因此造成的责任和费用由中标人全部承担。采购人每被通报一次，则扣除废弃物处置服务费1000元作为违约金；如果被处罚，罚款则由中标人负责全额缴交。所扣款项直接从当月废弃物处置服务费用中扣除，不足部分从履约保证金中扣除。 8、实验室危险化学品废弃物管理服务过程中由于中标人管理不善导致发生安全环保事故（财产损失、人身伤亡），由中标人承担责任和全部费用。 9、中标人必须保证在合同履行期间，其所有相关资质证书（包括但不限于营业执照、危险废物经营许可证、运输许可证等）持续合法有效。如任何资质证书在合同期内需续期，中标人应至少提前90日书面通知采购人，并确保在新旧证书换发期间服务不中断。若中标人因自身原因导致任何必要资质失效，采购人有权立即单方解除合同，并要求中标人支付合同总金额20%的违约金。若该等情形给采购人造成其他损失（包括但不限于行政处罚、清理费用等），中标人应予以全额赔偿。</w:t>
            </w:r>
          </w:p>
          <w:p>
            <w:pPr>
              <w:pStyle w:val="null3"/>
            </w:pPr>
            <w:r>
              <w:rPr/>
              <w:t>四、售后服务，1、中标人需为校内产废实验室提供标识制度的定制、粘贴及现场布置等专业技术服务，包括但不限于提供危险废物贮存设施标识、分区标识、警示标识、废液桶、防漏托盘、胶框等实验室所需物资。并做好收集点和暂存点的管理，如有不合规，应按要求和规范及时整改。采购人现场巡检或属地安全和环保主管部门检查时，提出的整改意见，应在24小时之内完成整改。如因中标人未整改，采购人自行请第三方对隐患进行整改所产生的一切费用由中标人负责。 2、中标人需为本项目制定完善可行的应急预案，如遇到紧急收运和突发安全事故时，可以快速有效的应变及解决并消除由此对采购人带来的不良影响。 3、中标人需制定本项目的风险管控方案，服务过程中应杜绝安全事故的发生，如出现安全事故有明确的处理方案及安排，不因安全事故影响项目工作及采购人声誉，也不因安全事故影响采购人师生的安全及财产损失。 4、中标人应协助采购人开展实验室危险废弃物相关安全培训和应急演练，每年不少于1次。</w:t>
            </w:r>
          </w:p>
          <w:p>
            <w:pPr>
              <w:pStyle w:val="null3"/>
            </w:pPr>
            <w:r>
              <w:rPr/>
              <w:t>五、人员要求，1、项目负责人（仅1人），具有化工相关专业或环境相关专业中级（或以上）工程师技术职称，且从事危险废弃物处置服务相关工作5年或以上。 2、其他成员（项目负责人除外）同时满足：①从事危险废弃物处置服务相关工作2年或以上；②具有化工相关专业或环境相关专业中级或以上工程师技术职称。</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其他危险废弃物治理服务</w:t>
            </w:r>
          </w:p>
        </w:tc>
        <w:tc>
          <w:tcPr>
            <w:tcW w:type="dxa" w:w="831"/>
          </w:tcPr>
          <w:p>
            <w:pPr>
              <w:pStyle w:val="null3"/>
              <w:jc w:val="left"/>
            </w:pPr>
            <w:r>
              <w:rPr/>
              <w:t>2026-2028年华南师范大学实验室废弃物处置服务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1,540,800.00</w:t>
            </w:r>
          </w:p>
        </w:tc>
        <w:tc>
          <w:tcPr>
            <w:tcW w:type="dxa" w:w="831"/>
          </w:tcPr>
          <w:p>
            <w:pPr>
              <w:pStyle w:val="null3"/>
              <w:jc w:val="right"/>
            </w:pPr>
            <w:r>
              <w:rPr/>
              <w:t>1,540,800.00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2026-2028年华南师范大学实验室废弃物处置服务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0"/>
              <w:jc w:val="both"/>
            </w:pPr>
            <w:r>
              <w:rPr>
                <w:sz w:val="20"/>
              </w:rPr>
              <w:t>★1、</w:t>
            </w:r>
            <w:r>
              <w:rPr>
                <w:sz w:val="20"/>
              </w:rPr>
              <w:t>中标人</w:t>
            </w:r>
            <w:r>
              <w:rPr>
                <w:sz w:val="20"/>
              </w:rPr>
              <w:t>需对服务内容中所有危险废弃物（包括但不限于过期试剂、高毒高危化学品、废活性炭、不明试剂、实验室废液、空瓶及利器等）全权代理处置过程，并负责全部流程控管和转移跟进，严格落实危险废物污染环境防治和安全生产法律法规制度。</w:t>
            </w:r>
          </w:p>
          <w:p>
            <w:pPr>
              <w:pStyle w:val="null3"/>
              <w:ind w:firstLine="400"/>
              <w:jc w:val="both"/>
            </w:pPr>
            <w:r>
              <w:rPr/>
              <w:t>▲</w:t>
            </w:r>
            <w:r>
              <w:rPr>
                <w:sz w:val="20"/>
              </w:rPr>
              <w:t>2、</w:t>
            </w:r>
            <w:r>
              <w:rPr>
                <w:sz w:val="20"/>
              </w:rPr>
              <w:t>中标人</w:t>
            </w:r>
            <w:r>
              <w:rPr>
                <w:sz w:val="20"/>
              </w:rPr>
              <w:t>提供专门化学废弃物运输车辆、专业的技术人员、专业的搬运工人和设备设施，并提供相关的营业执照、证书、处置证明，其中所产生的安全事故</w:t>
            </w:r>
            <w:r>
              <w:rPr>
                <w:sz w:val="20"/>
              </w:rPr>
              <w:t>由</w:t>
            </w:r>
            <w:r>
              <w:rPr>
                <w:sz w:val="20"/>
              </w:rPr>
              <w:t>中标人</w:t>
            </w:r>
            <w:r>
              <w:rPr>
                <w:sz w:val="20"/>
              </w:rPr>
              <w:t>承担全部法律责任和经济赔偿。</w:t>
            </w:r>
          </w:p>
          <w:p>
            <w:pPr>
              <w:pStyle w:val="null3"/>
              <w:ind w:firstLine="400"/>
              <w:jc w:val="both"/>
            </w:pPr>
            <w:r>
              <w:rPr>
                <w:sz w:val="20"/>
              </w:rPr>
              <w:t>3、</w:t>
            </w:r>
            <w:r>
              <w:rPr>
                <w:sz w:val="20"/>
              </w:rPr>
              <w:t>中标人</w:t>
            </w:r>
            <w:r>
              <w:rPr>
                <w:sz w:val="20"/>
              </w:rPr>
              <w:t>必须保证在合同履行期间，其所有相关资质证书（包括但不限于营业执照、运输许可证等）持续合法有效。如任何资质证书在合同期内需续期，</w:t>
            </w:r>
            <w:r>
              <w:rPr>
                <w:sz w:val="20"/>
              </w:rPr>
              <w:t>中标人</w:t>
            </w:r>
            <w:r>
              <w:rPr>
                <w:sz w:val="20"/>
              </w:rPr>
              <w:t>应至少提前</w:t>
            </w:r>
            <w:r>
              <w:rPr>
                <w:sz w:val="20"/>
              </w:rPr>
              <w:t>90日书面通知采购人，并确保在新旧证书换发期间服务不中断。若</w:t>
            </w:r>
            <w:r>
              <w:rPr>
                <w:sz w:val="20"/>
              </w:rPr>
              <w:t>中标人</w:t>
            </w:r>
            <w:r>
              <w:rPr>
                <w:sz w:val="20"/>
              </w:rPr>
              <w:t>因自身原因导致任何必要资质失效，采购人有权立即单方解除合同，并要求</w:t>
            </w:r>
            <w:r>
              <w:rPr>
                <w:sz w:val="20"/>
              </w:rPr>
              <w:t>中标人</w:t>
            </w:r>
            <w:r>
              <w:rPr>
                <w:sz w:val="20"/>
              </w:rPr>
              <w:t>支付合同总金额</w:t>
            </w:r>
            <w:r>
              <w:rPr>
                <w:sz w:val="20"/>
              </w:rPr>
              <w:t>20%的违约金。若该等情形给采购人造成其他损失（包括但不限于行政处罚、清理费用等），</w:t>
            </w:r>
            <w:r>
              <w:rPr>
                <w:sz w:val="20"/>
              </w:rPr>
              <w:t>中标人</w:t>
            </w:r>
            <w:r>
              <w:rPr>
                <w:sz w:val="20"/>
              </w:rPr>
              <w:t>应予以全额赔偿。</w:t>
            </w:r>
          </w:p>
          <w:p>
            <w:pPr>
              <w:pStyle w:val="null3"/>
              <w:ind w:firstLine="400"/>
              <w:jc w:val="both"/>
            </w:pPr>
            <w:r>
              <w:rPr>
                <w:sz w:val="20"/>
              </w:rPr>
              <w:t>4、依据往年学校各实验室产生废弃物的产量，预计学校未来3年危险废物产量约为238吨</w:t>
            </w:r>
            <w:r>
              <w:rPr>
                <w:sz w:val="20"/>
              </w:rPr>
              <w:t>（</w:t>
            </w:r>
            <w:r>
              <w:rPr>
                <w:sz w:val="20"/>
              </w:rPr>
              <w:t>该数量仅供参考，以实际</w:t>
            </w:r>
            <w:r>
              <w:rPr>
                <w:sz w:val="20"/>
              </w:rPr>
              <w:t>废物转移数量为准</w:t>
            </w:r>
            <w:r>
              <w:rPr>
                <w:sz w:val="20"/>
              </w:rPr>
              <w:t>）</w:t>
            </w:r>
            <w:r>
              <w:rPr>
                <w:sz w:val="20"/>
              </w:rPr>
              <w:t>。</w:t>
            </w:r>
          </w:p>
          <w:p>
            <w:pPr>
              <w:pStyle w:val="null3"/>
              <w:ind w:firstLine="400"/>
              <w:jc w:val="both"/>
            </w:pPr>
            <w:r>
              <w:rPr>
                <w:sz w:val="20"/>
              </w:rPr>
              <w:t>5、</w:t>
            </w:r>
            <w:r>
              <w:rPr>
                <w:sz w:val="20"/>
              </w:rPr>
              <w:t>中标人</w:t>
            </w:r>
            <w:r>
              <w:rPr>
                <w:sz w:val="20"/>
              </w:rPr>
              <w:t>需熟悉校内暂存仓库及各学院危化品管理要求和存放情况，顺畅对接</w:t>
            </w:r>
            <w:r>
              <w:rPr>
                <w:sz w:val="20"/>
              </w:rPr>
              <w:t>，</w:t>
            </w:r>
            <w:r>
              <w:rPr>
                <w:sz w:val="20"/>
              </w:rPr>
              <w:t>并为危险废物提供前置检测、分类、分检、称重、运输、处置等服务，称重数据应实时反馈给学校</w:t>
            </w:r>
            <w:r>
              <w:rPr>
                <w:sz w:val="20"/>
              </w:rPr>
              <w:t>。</w:t>
            </w:r>
          </w:p>
          <w:p>
            <w:pPr>
              <w:pStyle w:val="null3"/>
              <w:ind w:firstLine="400"/>
              <w:jc w:val="both"/>
            </w:pPr>
            <w:r>
              <w:rPr>
                <w:sz w:val="20"/>
              </w:rPr>
              <w:t>6、</w:t>
            </w:r>
            <w:r>
              <w:rPr>
                <w:sz w:val="20"/>
              </w:rPr>
              <w:t>中标人</w:t>
            </w:r>
            <w:r>
              <w:rPr>
                <w:sz w:val="20"/>
              </w:rPr>
              <w:t>回收完毕需在全国建设项目环境信息公示平台进行公示。</w:t>
            </w:r>
          </w:p>
          <w:p>
            <w:pPr>
              <w:pStyle w:val="null3"/>
              <w:ind w:firstLine="400"/>
              <w:jc w:val="both"/>
            </w:pPr>
            <w:r>
              <w:rPr/>
              <w:t>▲</w:t>
            </w:r>
            <w:r>
              <w:rPr>
                <w:sz w:val="20"/>
              </w:rPr>
              <w:t>7、响应时间要求：全周7天内响应，大学城校园每周开展1次回收入库工作，其余校园每月开展1-2次回收入库工作，如遇紧急需求（如节假日或临时检查）需无条件配合，24小时内清理入库。</w:t>
            </w:r>
            <w:r>
              <w:rPr>
                <w:sz w:val="20"/>
              </w:rPr>
              <w:t>中标人</w:t>
            </w:r>
            <w:r>
              <w:rPr>
                <w:sz w:val="20"/>
              </w:rPr>
              <w:t>在接到采购人清运实验室化学废弃物通知后的</w:t>
            </w:r>
            <w:r>
              <w:rPr>
                <w:sz w:val="20"/>
              </w:rPr>
              <w:t>3个工作日内对废物进行转移，不按规定期限对实验室化学废弃物进行转移，视为所提供服务不符合需求约定。</w:t>
            </w:r>
          </w:p>
          <w:p>
            <w:pPr>
              <w:pStyle w:val="null3"/>
              <w:ind w:firstLine="400"/>
              <w:jc w:val="both"/>
            </w:pPr>
            <w:r>
              <w:rPr>
                <w:sz w:val="20"/>
              </w:rPr>
              <w:t>★8、危险废物清理入库：</w:t>
            </w:r>
            <w:r>
              <w:rPr>
                <w:sz w:val="20"/>
              </w:rPr>
              <w:t>中标人</w:t>
            </w:r>
            <w:r>
              <w:rPr>
                <w:sz w:val="20"/>
              </w:rPr>
              <w:t>须成立专门的工作小组，指派专人使用学校实验室信息管理系统对危险废物进行线上日常管理审批和统计汇总，按照学校指定回收日期进校开展清运工作，到实验室清点危废，使用学校管理系统对已申报的订单进行扫码入库，现场进行废弃物称重，转运危废至暂存仓库并按要求提供相关包装物；空桶</w:t>
            </w:r>
            <w:r>
              <w:rPr>
                <w:sz w:val="20"/>
              </w:rPr>
              <w:t>/箱及利器收集器皿由</w:t>
            </w:r>
            <w:r>
              <w:rPr>
                <w:sz w:val="20"/>
              </w:rPr>
              <w:t>中标人</w:t>
            </w:r>
            <w:r>
              <w:rPr>
                <w:sz w:val="20"/>
              </w:rPr>
              <w:t>负责提供，空桶应根据废弃物的性质分类区分不同颜色，按酸类红色、碱类蓝色、有机白色配送。</w:t>
            </w:r>
          </w:p>
          <w:p>
            <w:pPr>
              <w:pStyle w:val="null3"/>
              <w:ind w:firstLine="400"/>
              <w:jc w:val="both"/>
            </w:pPr>
            <w:r>
              <w:rPr>
                <w:sz w:val="20"/>
              </w:rPr>
              <w:t>9、</w:t>
            </w:r>
            <w:r>
              <w:rPr>
                <w:sz w:val="20"/>
              </w:rPr>
              <w:t>中标人</w:t>
            </w:r>
            <w:r>
              <w:rPr>
                <w:sz w:val="20"/>
              </w:rPr>
              <w:t>在清理入库过程中，如发现实验室化学废弃物的品质标准不合规定或者有混其他废弃物的，应一面妥为保管，一面在检验后</w:t>
            </w:r>
            <w:r>
              <w:rPr>
                <w:sz w:val="20"/>
              </w:rPr>
              <w:t>3个工作日内向采购人提出书面异议，未按规定期限提出书面异议的，视为所交的实验室化学废弃物符合合同规定。</w:t>
            </w:r>
            <w:r>
              <w:rPr>
                <w:sz w:val="20"/>
              </w:rPr>
              <w:t>中标人</w:t>
            </w:r>
            <w:r>
              <w:rPr>
                <w:sz w:val="20"/>
              </w:rPr>
              <w:t>在使用、保管、保养不善等造成实验室化学废弃物品质标准不合规定的，所产生的一切后果由</w:t>
            </w:r>
            <w:r>
              <w:rPr>
                <w:sz w:val="20"/>
              </w:rPr>
              <w:t>中标人</w:t>
            </w:r>
            <w:r>
              <w:rPr>
                <w:sz w:val="20"/>
              </w:rPr>
              <w:t>负责。</w:t>
            </w:r>
          </w:p>
          <w:p>
            <w:pPr>
              <w:pStyle w:val="null3"/>
              <w:ind w:firstLine="400"/>
              <w:jc w:val="both"/>
            </w:pPr>
            <w:r>
              <w:rPr>
                <w:sz w:val="20"/>
              </w:rPr>
              <w:t>10、</w:t>
            </w:r>
            <w:r>
              <w:rPr>
                <w:sz w:val="20"/>
              </w:rPr>
              <w:t>中标人</w:t>
            </w:r>
            <w:r>
              <w:rPr>
                <w:sz w:val="20"/>
              </w:rPr>
              <w:t>根据暂存仓库收储情况，设定阈值</w:t>
            </w:r>
            <w:r>
              <w:rPr>
                <w:sz w:val="20"/>
              </w:rPr>
              <w:t>，</w:t>
            </w:r>
            <w:r>
              <w:rPr>
                <w:sz w:val="20"/>
              </w:rPr>
              <w:t>存量不得超过</w:t>
            </w:r>
            <w:r>
              <w:rPr>
                <w:sz w:val="20"/>
              </w:rPr>
              <w:t>3吨</w:t>
            </w:r>
            <w:r>
              <w:rPr>
                <w:sz w:val="20"/>
              </w:rPr>
              <w:t>；适时安排废弃物出库转移，</w:t>
            </w:r>
            <w:r>
              <w:rPr>
                <w:sz w:val="20"/>
              </w:rPr>
              <w:t>中标人</w:t>
            </w:r>
            <w:r>
              <w:rPr>
                <w:sz w:val="20"/>
              </w:rPr>
              <w:t>出库转移危化品需要学校主管部门进行现场监督管理。</w:t>
            </w:r>
          </w:p>
          <w:p>
            <w:pPr>
              <w:pStyle w:val="null3"/>
              <w:ind w:firstLine="400"/>
              <w:jc w:val="both"/>
            </w:pPr>
            <w:r>
              <w:rPr>
                <w:sz w:val="20"/>
              </w:rPr>
              <w:t>11、在实验室化学废弃物无害化处理过程中，应该符合国家法律规定的环保和消防要求或标准，对危险废物减量化、资源化、无害化的原则下，可确保其得到合理、合法的处理，避免二次污染的产生。</w:t>
            </w:r>
          </w:p>
          <w:p>
            <w:pPr>
              <w:pStyle w:val="null3"/>
              <w:ind w:firstLine="400"/>
              <w:jc w:val="both"/>
            </w:pPr>
            <w:r>
              <w:rPr>
                <w:sz w:val="20"/>
              </w:rPr>
              <w:t>12、校内暂存仓库交付</w:t>
            </w:r>
            <w:r>
              <w:rPr>
                <w:sz w:val="20"/>
              </w:rPr>
              <w:t>中标人</w:t>
            </w:r>
            <w:r>
              <w:rPr>
                <w:sz w:val="20"/>
              </w:rPr>
              <w:t>使用后，</w:t>
            </w:r>
            <w:r>
              <w:rPr>
                <w:sz w:val="20"/>
              </w:rPr>
              <w:t>中标人</w:t>
            </w:r>
            <w:r>
              <w:rPr>
                <w:sz w:val="20"/>
              </w:rPr>
              <w:t>应当严格按有关要求管理，规范摆放待转移的废弃物。</w:t>
            </w:r>
          </w:p>
          <w:p>
            <w:pPr>
              <w:pStyle w:val="null3"/>
              <w:ind w:firstLine="400"/>
              <w:jc w:val="both"/>
            </w:pPr>
            <w:r>
              <w:rPr>
                <w:sz w:val="20"/>
              </w:rPr>
              <w:t>13、暂存仓库管理维护和安全责任由</w:t>
            </w:r>
            <w:r>
              <w:rPr>
                <w:sz w:val="20"/>
              </w:rPr>
              <w:t>中标人</w:t>
            </w:r>
            <w:r>
              <w:rPr>
                <w:sz w:val="20"/>
              </w:rPr>
              <w:t>负责，如因管理不规范导致暂存仓库损坏，</w:t>
            </w:r>
            <w:r>
              <w:rPr>
                <w:sz w:val="20"/>
              </w:rPr>
              <w:t>中标人</w:t>
            </w:r>
            <w:r>
              <w:rPr>
                <w:sz w:val="20"/>
              </w:rPr>
              <w:t>应赔偿修理费用；如因管理不规范导致安全事故，</w:t>
            </w:r>
            <w:r>
              <w:rPr>
                <w:sz w:val="20"/>
              </w:rPr>
              <w:t>中标人</w:t>
            </w:r>
            <w:r>
              <w:rPr>
                <w:sz w:val="20"/>
              </w:rPr>
              <w:t>承担全部法律责任和经济赔偿。</w:t>
            </w:r>
          </w:p>
          <w:p>
            <w:pPr>
              <w:pStyle w:val="null3"/>
              <w:ind w:firstLine="400"/>
              <w:jc w:val="both"/>
            </w:pPr>
            <w:r>
              <w:rPr>
                <w:sz w:val="20"/>
              </w:rPr>
              <w:t>14、</w:t>
            </w:r>
            <w:r>
              <w:rPr>
                <w:sz w:val="20"/>
              </w:rPr>
              <w:t>中标人</w:t>
            </w:r>
            <w:r>
              <w:rPr>
                <w:sz w:val="20"/>
              </w:rPr>
              <w:t>编制暂存仓库废物情况台账，统计各学院和各实验室废物情况，定期向学校主管部门汇报相关情况。</w:t>
            </w:r>
            <w:r>
              <w:rPr>
                <w:sz w:val="20"/>
              </w:rPr>
              <w:t>中标人</w:t>
            </w:r>
            <w:r>
              <w:rPr>
                <w:sz w:val="20"/>
              </w:rPr>
              <w:t>需对本项目做出周全的风险把控陈述，将车辆信息、相关人员及转移信息录入广东省固废系统平台，信息公开透明，并长期有效，可追溯可查验。对于政府管理部门有具体工作要求的审批手续，</w:t>
            </w:r>
            <w:r>
              <w:rPr>
                <w:sz w:val="20"/>
              </w:rPr>
              <w:t>中标人</w:t>
            </w:r>
            <w:r>
              <w:rPr>
                <w:sz w:val="20"/>
              </w:rPr>
              <w:t>须协助采购人完成废物转移报批手续。</w:t>
            </w:r>
          </w:p>
          <w:p>
            <w:pPr>
              <w:pStyle w:val="null3"/>
              <w:ind w:firstLine="400"/>
              <w:jc w:val="both"/>
            </w:pPr>
            <w:r>
              <w:rPr>
                <w:sz w:val="20"/>
              </w:rPr>
              <w:t>15、</w:t>
            </w:r>
            <w:r>
              <w:rPr>
                <w:sz w:val="20"/>
              </w:rPr>
              <w:t>中标人</w:t>
            </w:r>
            <w:r>
              <w:rPr>
                <w:sz w:val="20"/>
              </w:rPr>
              <w:t>须知本次采购的实验室化学废弃物的特点和性质、由实验室化学废弃物或处理程序所导致或引起的健康、安全和环境危害责任由</w:t>
            </w:r>
            <w:r>
              <w:rPr>
                <w:sz w:val="20"/>
              </w:rPr>
              <w:t>中标人</w:t>
            </w:r>
            <w:r>
              <w:rPr>
                <w:sz w:val="20"/>
              </w:rPr>
              <w:t>自负，并提供履行本项目实验室化学废弃物服务所需具备的专门技术、人员、设备、设施、许可证和执照。为保障本项目服务工作顺利开展，同时本项目服务工作存在一定作业风险，</w:t>
            </w:r>
            <w:r>
              <w:rPr>
                <w:sz w:val="20"/>
              </w:rPr>
              <w:t>中标人</w:t>
            </w:r>
            <w:r>
              <w:rPr>
                <w:sz w:val="20"/>
              </w:rPr>
              <w:t>需给作业服务人员购买相应的人身安全保险，投保金额不低于</w:t>
            </w:r>
            <w:r>
              <w:rPr>
                <w:sz w:val="20"/>
              </w:rPr>
              <w:t>40万/人。</w:t>
            </w:r>
            <w:r>
              <w:rPr>
                <w:sz w:val="20"/>
              </w:rPr>
              <w:t>工作人员在工作过程中发生意外情况，由中标人承担责任。</w:t>
            </w:r>
          </w:p>
          <w:p>
            <w:pPr>
              <w:pStyle w:val="null3"/>
              <w:ind w:firstLine="400"/>
              <w:jc w:val="both"/>
            </w:pPr>
            <w:r>
              <w:rPr>
                <w:sz w:val="20"/>
              </w:rPr>
              <w:t>16、检验合格或者检验不合格的实验室化学废弃物经</w:t>
            </w:r>
            <w:r>
              <w:rPr>
                <w:sz w:val="20"/>
              </w:rPr>
              <w:t>中标人</w:t>
            </w:r>
            <w:r>
              <w:rPr>
                <w:sz w:val="20"/>
              </w:rPr>
              <w:t>与采购人达成书面的处理意见后，</w:t>
            </w:r>
            <w:r>
              <w:rPr>
                <w:sz w:val="20"/>
              </w:rPr>
              <w:t>中标人</w:t>
            </w:r>
            <w:r>
              <w:rPr>
                <w:sz w:val="20"/>
              </w:rPr>
              <w:t>应按合同规定出具对账单给采购人确认，采购人应在</w:t>
            </w:r>
            <w:r>
              <w:rPr>
                <w:sz w:val="20"/>
              </w:rPr>
              <w:t>3个工作日内进行确认。</w:t>
            </w:r>
          </w:p>
          <w:p>
            <w:pPr>
              <w:pStyle w:val="null3"/>
              <w:ind w:firstLine="400"/>
              <w:jc w:val="both"/>
            </w:pPr>
            <w:r>
              <w:rPr>
                <w:sz w:val="20"/>
              </w:rPr>
              <w:t>17、</w:t>
            </w:r>
            <w:r>
              <w:rPr>
                <w:sz w:val="20"/>
              </w:rPr>
              <w:t>中标人</w:t>
            </w:r>
            <w:r>
              <w:rPr>
                <w:sz w:val="20"/>
              </w:rPr>
              <w:t>需为校内产废实验室提供标识制度的定制、粘贴及现场布置等专业技术服务，包括但不限于提供危险废物贮存设施标识、分区标识、警示标识、废液桶、防漏托盘、胶框等实验室所需物资。并做好收集点和暂存点的管理，如有不合规，应按要求和规范及时整改。采购人现场巡检或属地安全和环保主管部门检查时，提出的整改意见，应在</w:t>
            </w:r>
            <w:r>
              <w:rPr>
                <w:sz w:val="20"/>
              </w:rPr>
              <w:t>24小时之内完成整改。如因</w:t>
            </w:r>
            <w:r>
              <w:rPr>
                <w:sz w:val="20"/>
              </w:rPr>
              <w:t>中标人</w:t>
            </w:r>
            <w:r>
              <w:rPr>
                <w:sz w:val="20"/>
              </w:rPr>
              <w:t>未整改，采购人自行请第三方对隐患进行整改所产生的一切费用由</w:t>
            </w:r>
            <w:r>
              <w:rPr>
                <w:sz w:val="20"/>
              </w:rPr>
              <w:t>中标人</w:t>
            </w:r>
            <w:r>
              <w:rPr>
                <w:sz w:val="20"/>
              </w:rPr>
              <w:t>负责。</w:t>
            </w:r>
          </w:p>
          <w:p>
            <w:pPr>
              <w:pStyle w:val="null3"/>
              <w:ind w:firstLine="400"/>
              <w:jc w:val="both"/>
            </w:pPr>
            <w:r>
              <w:rPr>
                <w:sz w:val="20"/>
              </w:rPr>
              <w:t>18、</w:t>
            </w:r>
            <w:r>
              <w:rPr>
                <w:sz w:val="20"/>
              </w:rPr>
              <w:t>中标人</w:t>
            </w:r>
            <w:r>
              <w:rPr>
                <w:sz w:val="20"/>
              </w:rPr>
              <w:t>需为本项目制定完善可行的应急预案，如遇到紧急收运和突发安全事故时，</w:t>
            </w:r>
            <w:r>
              <w:rPr>
                <w:sz w:val="20"/>
              </w:rPr>
              <w:t>中标人</w:t>
            </w:r>
            <w:r>
              <w:rPr>
                <w:sz w:val="20"/>
                <w:color w:val="222222"/>
                <w:shd w:fill="FFFFFF" w:val="clear"/>
              </w:rPr>
              <w:t>需无条件配合，</w:t>
            </w:r>
            <w:r>
              <w:rPr>
                <w:sz w:val="20"/>
                <w:color w:val="222222"/>
                <w:shd w:fill="FFFFFF" w:val="clear"/>
              </w:rPr>
              <w:t>2小时内上门处置并将废弃物清理入库，</w:t>
            </w:r>
            <w:r>
              <w:rPr>
                <w:sz w:val="20"/>
                <w:color w:val="222222"/>
                <w:shd w:fill="FFFFFF" w:val="clear"/>
              </w:rPr>
              <w:t>48</w:t>
            </w:r>
            <w:r>
              <w:rPr>
                <w:sz w:val="20"/>
                <w:color w:val="222222"/>
                <w:shd w:fill="FFFFFF" w:val="clear"/>
              </w:rPr>
              <w:t>小时内对废弃物进行转移，并提交事故处置报告，</w:t>
            </w:r>
            <w:r>
              <w:rPr>
                <w:sz w:val="20"/>
              </w:rPr>
              <w:t>快速有效的应变及解决并消除由此对采购人带来的不良影响。</w:t>
            </w:r>
          </w:p>
          <w:p>
            <w:pPr>
              <w:pStyle w:val="null3"/>
              <w:ind w:firstLine="400"/>
              <w:jc w:val="both"/>
            </w:pPr>
            <w:r>
              <w:rPr>
                <w:sz w:val="20"/>
              </w:rPr>
              <w:t>19、</w:t>
            </w:r>
            <w:r>
              <w:rPr>
                <w:sz w:val="20"/>
              </w:rPr>
              <w:t>中标人</w:t>
            </w:r>
            <w:r>
              <w:rPr>
                <w:sz w:val="20"/>
              </w:rPr>
              <w:t>需制定本项目的风险管控方案，服务过程中应杜绝安全事故的发生，如出现安全事故有明确的处理方案及安排，不因安全事故影响项目工作及采购人声誉，也不因安全事故影响采购人师生的安全及财产损失。</w:t>
            </w:r>
          </w:p>
          <w:p>
            <w:pPr>
              <w:pStyle w:val="null3"/>
              <w:ind w:firstLine="400"/>
              <w:jc w:val="both"/>
            </w:pPr>
            <w:r>
              <w:rPr>
                <w:sz w:val="20"/>
              </w:rPr>
              <w:t>20、</w:t>
            </w:r>
            <w:r>
              <w:rPr>
                <w:sz w:val="20"/>
              </w:rPr>
              <w:t>中标人</w:t>
            </w:r>
            <w:r>
              <w:rPr>
                <w:sz w:val="20"/>
              </w:rPr>
              <w:t>应协助采购人开展实验室危险废弃物相关安全培训和应急演练，每年不少于</w:t>
            </w:r>
            <w:r>
              <w:rPr>
                <w:sz w:val="20"/>
              </w:rPr>
              <w:t>1次。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采购机构代理服务收费标准：中标人须向采购代理机构按如下标准和规定缴纳代理服务费： （1）以项目预算金额作为招标代理服务费的计算基数； （2）代理服务费采用差额定率累进法进行计算，按照以下标准计算后下浮20%计取： 100万元以下的部分，按照1.5%计取； 100-500万元的部分，按照0.8%计取。 （3）增值税另行计入代理服务费中。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-2028年华南师范大学实验室废弃物处置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采购包1（2026-2028年华南师范大学实验室废弃物处置服务采购项目）：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采购包1（2026-2028年华南师范大学实验室废弃物处置服务采购项目）：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经营许可</w:t>
            </w:r>
          </w:p>
        </w:tc>
        <w:tc>
          <w:tcPr>
            <w:tcW w:type="dxa" w:w="4238"/>
          </w:tcPr>
          <w:p>
            <w:pPr>
              <w:pStyle w:val="null3"/>
            </w:pPr>
            <w:r>
              <w:rPr/>
              <w:t>投标人具有有效的危险废物经营许可证，核准经营危险废物类别须包括实验室废液（HW49/900-047-49）、废试剂空瓶（HW49/900-041-49）、废活性炭（HW49/900-039-49）、废弃化学试剂（包含不明试剂）（HW49/900-047-49）、高毒/剧毒试剂（HW49/900-999-49）。（国家另有规定的从其规定）</w:t>
            </w:r>
          </w:p>
        </w:tc>
      </w:tr>
      <w:tr>
        <w:tc>
          <w:tcPr>
            <w:tcW w:type="dxa" w:w="890"/>
          </w:tcPr>
          <w:p>
            <w:pPr>
              <w:pStyle w:val="null3"/>
            </w:pPr>
            <w:r>
              <w:rPr/>
              <w:t>9</w:t>
            </w:r>
          </w:p>
        </w:tc>
        <w:tc>
          <w:tcPr>
            <w:tcW w:type="dxa" w:w="3178"/>
          </w:tcPr>
          <w:p>
            <w:pPr>
              <w:pStyle w:val="null3"/>
            </w:pPr>
            <w:r>
              <w:rPr/>
              <w:t>运输许可</w:t>
            </w:r>
          </w:p>
        </w:tc>
        <w:tc>
          <w:tcPr>
            <w:tcW w:type="dxa" w:w="4238"/>
          </w:tcPr>
          <w:p>
            <w:pPr>
              <w:pStyle w:val="null3"/>
            </w:pPr>
            <w:r>
              <w:rPr/>
              <w:t>投标人具有有效的道路危险货物运输许可证；如供应商没有道路危险货物运输许可证，可委托具有道路危险货物运输许可证的公司进行运输，但须在投标文件中提供所委托公司的道路危险货物运输许可证和双方签订的合作协议，提供上述内容对应的证明文件复印件。</w:t>
            </w:r>
          </w:p>
        </w:tc>
      </w:tr>
    </w:tbl>
    <w:p>
      <w:pPr>
        <w:pStyle w:val="null3"/>
        <w:ind w:firstLine="480"/>
      </w:pPr>
      <w:r>
        <w:rPr/>
        <w:t>表二符合性审查表：</w:t>
      </w:r>
    </w:p>
    <w:p>
      <w:pPr>
        <w:pStyle w:val="null3"/>
      </w:pPr>
      <w:r>
        <w:rPr/>
        <w:t>采购包1（2026-2028年华南师范大学实验室废弃物处置服务采购项目）：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投标报价为有效报价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采购包1(2026-2028年华南师范大学实验室废弃物处置服务采购项目):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技术部分43.0分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(6.0分)</w:t>
            </w:r>
          </w:p>
        </w:tc>
        <w:tc>
          <w:tcPr>
            <w:tcW w:type="dxa" w:w="5076"/>
          </w:tcPr>
          <w:p>
            <w:pPr>
              <w:pStyle w:val="null3"/>
              <w:jc w:val="left"/>
            </w:pPr>
            <w:r>
              <w:rPr/>
              <w:t>投标人所投产品技术参数全部满足第二章 采购需求附表“具体技术(参数)要求”中标注“▲”的重要技术参数的响应情况进行评审（共2项）：每满足一项得3分，最高得6分。 注：如“具体技术(参数)要求”中有明确提供的证明资料的，则以“具体技术(参数)要求”中要求的为准；如“具体技术(参数)要求”无明确要求提供的证明材料，则以投标人提供的响应情况为准，不按要求提供或提供不符的视为负偏离。</w:t>
            </w:r>
          </w:p>
        </w:tc>
      </w:tr>
      <w:tr>
        <w:tc>
          <w:tcPr>
            <w:tcW w:type="dxa" w:w="922"/>
            <w:gridSpan w:val="2"/>
            <w:vMerge/>
          </w:tcPr>
          <w:p/>
        </w:tc>
        <w:tc>
          <w:tcPr>
            <w:tcW w:type="dxa" w:w="2307"/>
          </w:tcPr>
          <w:p>
            <w:pPr>
              <w:pStyle w:val="null3"/>
              <w:jc w:val="left"/>
            </w:pPr>
            <w:r>
              <w:rPr/>
              <w:t>一般技术参数响应情况 (9.0分)</w:t>
            </w:r>
          </w:p>
        </w:tc>
        <w:tc>
          <w:tcPr>
            <w:tcW w:type="dxa" w:w="5076"/>
          </w:tcPr>
          <w:p>
            <w:pPr>
              <w:pStyle w:val="null3"/>
              <w:jc w:val="left"/>
            </w:pPr>
            <w:r>
              <w:rPr/>
              <w:t>投标人所投产品技术参数满足第二章 采购需求附表“具体技术(参数)要求”中一般技术参数（非★及▲条款）的响应情况进行评审：得分计算公式=（一般技术参数总数－一般技术参数负偏离总数）/一般技术参数总数×9分，结果四舍五入保留两位小数；本项目一般技术参数共16条，最高得9分。 注：附表一第15点中涉及保险的内容不参与一般技术参数评审。如“具体技术(参数)要求”中有明确提供的证明资料的，则以“具体技术(参数)要求”中要求的为准；如“具体技术(参数)要求”无明确要求提供的证明材料，则以投标人提供的响应情况为准，不按要求提供或提供不符的视为负偏离。</w:t>
            </w:r>
          </w:p>
        </w:tc>
      </w:tr>
      <w:tr>
        <w:tc>
          <w:tcPr>
            <w:tcW w:type="dxa" w:w="922"/>
            <w:gridSpan w:val="2"/>
            <w:vMerge/>
          </w:tcPr>
          <w:p/>
        </w:tc>
        <w:tc>
          <w:tcPr>
            <w:tcW w:type="dxa" w:w="2307"/>
          </w:tcPr>
          <w:p>
            <w:pPr>
              <w:pStyle w:val="null3"/>
              <w:jc w:val="left"/>
            </w:pPr>
            <w:r>
              <w:rPr/>
              <w:t>整体实施方案 (10.0分)</w:t>
            </w:r>
          </w:p>
        </w:tc>
        <w:tc>
          <w:tcPr>
            <w:tcW w:type="dxa" w:w="5076"/>
          </w:tcPr>
          <w:p>
            <w:pPr>
              <w:pStyle w:val="null3"/>
              <w:jc w:val="left"/>
            </w:pPr>
            <w:r>
              <w:rPr/>
              <w:t>根据各供应商提供关于实验室危险化学品废弃物清运处置全流程服务的整体实施方案（包括但不限于上门清理、分类打包、转移申报、运输转移和销毁处置工作、全部流程管控等）进行综合评审。 （1）整体实施方案详细具体，具有针对性和可行性，具备科学合理性，各阶段服务计划详尽，能贴合项目实际需求，得10分； （2）整体实施方案基本完整，有一定的针对性和可行性，有一定的科学合理性，各阶段服务计划基本完整，基本能贴合项目实际需求，得7分； （3）整体实施方案无重大偏差，针对性和可行性较低，各阶段服务计划无重大缺漏，部分内容能贴合项目实际需求，得4分； （4）整体实施方案及各阶段服务计划缺漏不可行，不能贴合项目实际需求，得1分。 （5）未提供整体实施方案，得0分。</w:t>
            </w:r>
          </w:p>
        </w:tc>
      </w:tr>
      <w:tr>
        <w:tc>
          <w:tcPr>
            <w:tcW w:type="dxa" w:w="922"/>
            <w:gridSpan w:val="2"/>
            <w:vMerge/>
          </w:tcPr>
          <w:p/>
        </w:tc>
        <w:tc>
          <w:tcPr>
            <w:tcW w:type="dxa" w:w="2307"/>
          </w:tcPr>
          <w:p>
            <w:pPr>
              <w:pStyle w:val="null3"/>
              <w:jc w:val="left"/>
            </w:pPr>
            <w:r>
              <w:rPr/>
              <w:t>质量保障措施 (9.0分)</w:t>
            </w:r>
          </w:p>
        </w:tc>
        <w:tc>
          <w:tcPr>
            <w:tcW w:type="dxa" w:w="5076"/>
          </w:tcPr>
          <w:p>
            <w:pPr>
              <w:pStyle w:val="null3"/>
              <w:jc w:val="left"/>
            </w:pPr>
            <w:r>
              <w:rPr/>
              <w:t>根据各供应商针对本项目提供的质量保障措施（包含但不限于项目服务质量、安全保障措施、安全文明措施、防护制度、安全培训等）进行综合评审。 （1）质量保障措施详细具体，具有针对性和可行性，具备科学合理性，各阶段质量保障计划详尽，能贴合项目实际需求，得9分； （2）质量保障措施基本完整，有一定的针对性和可行性，有一定的科学合理性，各阶段质量保障计划基本完整，基本能贴合项目实际需求，得6分； （3）质量保障措施无重大偏差，针对性和可行性较低，各阶段质量保障计划无重大缺漏，部分内容能贴合项目实际需求，得4分； （4）质量保障措施及各阶段质量保障计划缺漏不可行，不能贴合项目实际需求，得1分。 （5）未提供质量保障措施，得0分。</w:t>
            </w:r>
          </w:p>
        </w:tc>
      </w:tr>
      <w:tr>
        <w:tc>
          <w:tcPr>
            <w:tcW w:type="dxa" w:w="922"/>
            <w:gridSpan w:val="2"/>
            <w:vMerge/>
          </w:tcPr>
          <w:p/>
        </w:tc>
        <w:tc>
          <w:tcPr>
            <w:tcW w:type="dxa" w:w="2307"/>
          </w:tcPr>
          <w:p>
            <w:pPr>
              <w:pStyle w:val="null3"/>
              <w:jc w:val="left"/>
            </w:pPr>
            <w:r>
              <w:rPr/>
              <w:t>应急处理方案 (9.0分)</w:t>
            </w:r>
          </w:p>
        </w:tc>
        <w:tc>
          <w:tcPr>
            <w:tcW w:type="dxa" w:w="5076"/>
          </w:tcPr>
          <w:p>
            <w:pPr>
              <w:pStyle w:val="null3"/>
              <w:jc w:val="left"/>
            </w:pPr>
            <w:r>
              <w:rPr/>
              <w:t>根据各供应商提供的应急处理方案（包含但不限于应对突发紧急状况应急保障措施等）进行综合评审。 （1）对实施过程中的突发紧急状况有全面的预判性及对应措施，整体应急方案详细具体、具有针对性和可行性，具备科学合理性，能贴合项目实际需求，得9分； （2）对实施过程中的突发紧急状况有一定的预判性及对应措施，整体应急方案完整、有一定的针对性和可行性，有一定的科学合理性，基本能贴合项目实际需求，得6分； （3）应急处理方案无重大偏差，科学合理性较低，部分内容能贴合项目实际需求，得4分；（4）对实施过程中的突发紧急状况缺乏预判性及对应措施，整体应急方案不够完整、缺乏针对性、可行性、科学合理性，不能贴合项目实际需求，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供应商2023年1月1日至今（以合同签订时间为准）提供过类似废弃物处置服务【应同时满足以下条件：（1）以投标人名义签订；（2）合同标的须与本项目采购标的相关】，每提供一项得2分，本项最高得10分。 注：提供合同复印件，不提供或无法认定的不得分。</w:t>
            </w:r>
          </w:p>
        </w:tc>
      </w:tr>
      <w:tr>
        <w:tc>
          <w:tcPr>
            <w:tcW w:type="dxa" w:w="922"/>
            <w:gridSpan w:val="2"/>
            <w:vMerge/>
          </w:tcPr>
          <w:p/>
        </w:tc>
        <w:tc>
          <w:tcPr>
            <w:tcW w:type="dxa" w:w="2307"/>
          </w:tcPr>
          <w:p>
            <w:pPr>
              <w:pStyle w:val="null3"/>
              <w:jc w:val="left"/>
            </w:pPr>
            <w:r>
              <w:rPr/>
              <w:t>满意度评价 (5.0分)</w:t>
            </w:r>
          </w:p>
        </w:tc>
        <w:tc>
          <w:tcPr>
            <w:tcW w:type="dxa" w:w="5076"/>
          </w:tcPr>
          <w:p>
            <w:pPr>
              <w:pStyle w:val="null3"/>
              <w:jc w:val="left"/>
            </w:pPr>
            <w:r>
              <w:rPr/>
              <w:t>满足上述“同类项目经验”的项目中，获得项目用户评价为正面评价的满意度评价表或表扬信或验收报告，每满足一项得1分，最高得5分。 注：正面评价是指优秀、优良、良好、满意或相当于类似评价。同一项目不同评价不重复得分。提供相关证明材料（须含甲方盖章）复印件，不提供或无法认定的不得分。</w:t>
            </w:r>
          </w:p>
        </w:tc>
      </w:tr>
      <w:tr>
        <w:tc>
          <w:tcPr>
            <w:tcW w:type="dxa" w:w="922"/>
            <w:gridSpan w:val="2"/>
            <w:vMerge/>
          </w:tcPr>
          <w:p/>
        </w:tc>
        <w:tc>
          <w:tcPr>
            <w:tcW w:type="dxa" w:w="2307"/>
          </w:tcPr>
          <w:p>
            <w:pPr>
              <w:pStyle w:val="null3"/>
              <w:jc w:val="left"/>
            </w:pPr>
            <w:r>
              <w:rPr/>
              <w:t>项目组成员 (7.0分)</w:t>
            </w:r>
          </w:p>
        </w:tc>
        <w:tc>
          <w:tcPr>
            <w:tcW w:type="dxa" w:w="5076"/>
          </w:tcPr>
          <w:p>
            <w:pPr>
              <w:pStyle w:val="null3"/>
              <w:jc w:val="left"/>
            </w:pPr>
            <w:r>
              <w:rPr/>
              <w:t>供应商拟投入本项目的人员情况： 1、项目负责人（仅1人），最高得4分： ①具备化工相关专业或环境相关专业副高级或以上工程师技术职称，且从事危险废弃物处置服务相关工作5年或以上，得4分； ②具有化工相关专业或环境相关专业中级工程师技术职称，且从事危险废弃物处置服务相关工作5年或以上，得2分。 2、其他成员（项目负责人除外）同时满足：①从事危险废弃物处置服务相关工作2年或以上；②具有化工相关专业或环境相关专业中级或以上工程师技术职称，每满足一人得0.5分，最高得3分。 注：提供相关人员的简历（须含姓名、从事行业、经验年限等）及在本单位任职的证明材料（如加盖所在地区政府有关部门印章的缴纳日期在本项目投标截止日之前六个月以内任一月的《投保单》或《社会保险参保人员证明》等），不提供或无法认定的不得分。</w:t>
            </w:r>
          </w:p>
        </w:tc>
      </w:tr>
      <w:tr>
        <w:tc>
          <w:tcPr>
            <w:tcW w:type="dxa" w:w="922"/>
            <w:gridSpan w:val="2"/>
            <w:vMerge/>
          </w:tcPr>
          <w:p/>
        </w:tc>
        <w:tc>
          <w:tcPr>
            <w:tcW w:type="dxa" w:w="2307"/>
          </w:tcPr>
          <w:p>
            <w:pPr>
              <w:pStyle w:val="null3"/>
              <w:jc w:val="left"/>
            </w:pPr>
            <w:r>
              <w:rPr/>
              <w:t>投标人的体系认证情况 (3.0分)</w:t>
            </w:r>
          </w:p>
        </w:tc>
        <w:tc>
          <w:tcPr>
            <w:tcW w:type="dxa" w:w="5076"/>
          </w:tcPr>
          <w:p>
            <w:pPr>
              <w:pStyle w:val="null3"/>
              <w:jc w:val="left"/>
            </w:pPr>
            <w:r>
              <w:rPr/>
              <w:t>供应商通过质量管理体系认证、环境管理体系认证、职业健康安全管理体系认证情况：每提供一项认证证书（在有效期内）得1分；最高得3分。提供证书复印件，无提供不得分。 注：提供有效的证书复印件或提供在全国认证认可信息公共服务平台上http://cx.cnca.cn查询结果的截图，证书状态必须为“有效”。【如因企业成立时间不满足认证时间要求且办理认证所需要合理时间不够导致未能获得证书，提供承诺函（格式自拟）承诺在本项目服务期内取得相应证书的，可得对应分值。】</w:t>
            </w:r>
          </w:p>
        </w:tc>
      </w:tr>
      <w:tr>
        <w:tc>
          <w:tcPr>
            <w:tcW w:type="dxa" w:w="922"/>
            <w:gridSpan w:val="2"/>
            <w:vMerge/>
          </w:tcPr>
          <w:p/>
        </w:tc>
        <w:tc>
          <w:tcPr>
            <w:tcW w:type="dxa" w:w="2307"/>
          </w:tcPr>
          <w:p>
            <w:pPr>
              <w:pStyle w:val="null3"/>
              <w:jc w:val="left"/>
            </w:pPr>
            <w:r>
              <w:rPr/>
              <w:t>响应时间 (10.0分)</w:t>
            </w:r>
          </w:p>
        </w:tc>
        <w:tc>
          <w:tcPr>
            <w:tcW w:type="dxa" w:w="5076"/>
          </w:tcPr>
          <w:p>
            <w:pPr>
              <w:pStyle w:val="null3"/>
              <w:jc w:val="left"/>
            </w:pPr>
            <w:r>
              <w:rPr/>
              <w:t>投标人承诺（格式自拟）的内容满足以下要求的： 1、如遇到紧急收运和突发安全事故时，中标人需无条件配合，2小时内上门处置并将废弃物清理入库，48小时内对废弃物进行转移，并提交事故处置报告，快速有效的应变及解决并消除由此对采购人带来的不良影响，得10分； 2、如遇到紧急收运和突发安全事故时，中标人需无条件配合，3小时内上门处置并将废弃物清理入库，60小时内对废弃物进行转移，并提交事故处置报告，快速有效的应变及解决并消除由此对采购人带来的不良影响，得7分； 3、如遇到紧急收运和突发安全事故时，中标人需无条件配合，4小时内上门处置并将废弃物清理入库，72小时内对废弃物进行转移，并提交事故处置报告，快速有效的应变及解决并消除由此对采购人带来的不良影响，得4分； 4、无或其他不得分。</w:t>
            </w:r>
          </w:p>
        </w:tc>
      </w:tr>
      <w:tr>
        <w:tc>
          <w:tcPr>
            <w:tcW w:type="dxa" w:w="922"/>
            <w:gridSpan w:val="2"/>
            <w:vMerge/>
          </w:tcPr>
          <w:p/>
        </w:tc>
        <w:tc>
          <w:tcPr>
            <w:tcW w:type="dxa" w:w="2307"/>
          </w:tcPr>
          <w:p>
            <w:pPr>
              <w:pStyle w:val="null3"/>
              <w:jc w:val="left"/>
            </w:pPr>
            <w:r>
              <w:rPr/>
              <w:t>保险 (2.0分)</w:t>
            </w:r>
          </w:p>
        </w:tc>
        <w:tc>
          <w:tcPr>
            <w:tcW w:type="dxa" w:w="5076"/>
          </w:tcPr>
          <w:p>
            <w:pPr>
              <w:pStyle w:val="null3"/>
              <w:jc w:val="left"/>
            </w:pPr>
            <w:r>
              <w:rPr/>
              <w:t>投标人承诺的内容满足以下要求的，得2分： 已知晓本项目服务工作存在一定作业风险，将给本单位作业服务人员购买相应的人身安全保险，且投保金额不低于40万/人。 注：提供承诺（格式自拟），不提供不得分。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20%为报价最低，评标基准价为20%，得满分20分。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2026-2028年华南师范大学实验室废弃物处置服务项目</w:t>
      </w:r>
    </w:p>
    <w:p>
      <w:pPr>
        <w:pStyle w:val="null3"/>
        <w:jc w:val="center"/>
      </w:pPr>
      <w:r>
        <w:rPr>
          <w:sz w:val="72"/>
          <w:b/>
        </w:rPr>
        <w:t>合同书</w:t>
      </w:r>
    </w:p>
    <w:p>
      <w:pPr>
        <w:pStyle w:val="null3"/>
        <w:jc w:val="center"/>
      </w:pPr>
      <w:r>
        <w:rPr>
          <w:sz w:val="28"/>
          <w:b/>
        </w:rPr>
        <w:t>项目名称：</w:t>
      </w:r>
      <w:r>
        <w:rPr>
          <w:sz w:val="21"/>
          <w:b/>
          <w:u w:val="single"/>
        </w:rPr>
        <w:t xml:space="preserve">                           </w:t>
      </w:r>
    </w:p>
    <w:p>
      <w:pPr>
        <w:pStyle w:val="null3"/>
        <w:ind w:left="1680"/>
        <w:jc w:val="both"/>
      </w:pPr>
      <w:r>
        <w:rPr>
          <w:sz w:val="28"/>
          <w:b/>
        </w:rPr>
        <w:t>合同编号：</w:t>
      </w:r>
      <w:r>
        <w:rPr>
          <w:sz w:val="21"/>
          <w:b/>
          <w:u w:val="single"/>
        </w:rPr>
        <w:t xml:space="preserve">                           </w:t>
      </w:r>
    </w:p>
    <w:p>
      <w:pPr>
        <w:pStyle w:val="null3"/>
        <w:ind w:left="1680"/>
        <w:jc w:val="both"/>
      </w:pPr>
      <w:r>
        <w:rPr>
          <w:sz w:val="28"/>
          <w:b/>
        </w:rPr>
        <w:t>签约地点：</w:t>
      </w:r>
      <w:r>
        <w:rPr>
          <w:sz w:val="21"/>
          <w:b/>
          <w:u w:val="single"/>
        </w:rPr>
        <w:t xml:space="preserve">                           </w:t>
      </w:r>
    </w:p>
    <w:p>
      <w:pPr>
        <w:pStyle w:val="null3"/>
        <w:ind w:left="1680"/>
        <w:jc w:val="both"/>
      </w:pPr>
      <w:r>
        <w:rPr>
          <w:sz w:val="28"/>
          <w:b/>
        </w:rPr>
        <w:t>签订日期：</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根据</w:t>
      </w:r>
      <w:r>
        <w:rPr>
          <w:sz w:val="21"/>
          <w:u w:val="single"/>
        </w:rPr>
        <w:t xml:space="preserve"> </w:t>
      </w:r>
      <w:r>
        <w:rPr>
          <w:sz w:val="21"/>
          <w:u w:val="single"/>
        </w:rPr>
        <w:t>2026-2028年华南师范大学实验室废弃物处置服务项目</w:t>
      </w:r>
      <w:r>
        <w:rPr>
          <w:sz w:val="21"/>
          <w:u w:val="single"/>
        </w:rPr>
        <w:t xml:space="preserve">   </w:t>
      </w:r>
      <w:r>
        <w:rPr>
          <w:sz w:val="21"/>
        </w:rPr>
        <w:t>的采购结果，按照《中华人民共和国政府采购法》、《中华人民共和国政府采购法实</w:t>
      </w:r>
      <w:r>
        <w:rPr>
          <w:sz w:val="21"/>
        </w:rPr>
        <w:t>施条例》、《中华人民共和国民法典》第三编　合同的规定，</w:t>
      </w:r>
      <w:r>
        <w:rPr>
          <w:sz w:val="21"/>
        </w:rPr>
        <w:t>经双方协商，</w:t>
      </w:r>
      <w:r>
        <w:rPr>
          <w:sz w:val="21"/>
        </w:rPr>
        <w:t>本着平等互利和诚</w:t>
      </w:r>
      <w:r>
        <w:rPr>
          <w:sz w:val="21"/>
        </w:rPr>
        <w:t>实信用的原则，</w:t>
      </w:r>
      <w:r>
        <w:rPr>
          <w:sz w:val="21"/>
        </w:rPr>
        <w:t>一致同意签订本合同如下</w:t>
      </w:r>
      <w:r>
        <w:rPr>
          <w:sz w:val="21"/>
        </w:rPr>
        <w:t>。</w:t>
      </w:r>
    </w:p>
    <w:p>
      <w:pPr>
        <w:pStyle w:val="null3"/>
        <w:jc w:val="both"/>
      </w:pPr>
      <w:r>
        <w:rPr>
          <w:sz w:val="21"/>
          <w:b/>
        </w:rPr>
        <w:t>一、</w:t>
      </w:r>
      <w:r>
        <w:rPr>
          <w:sz w:val="21"/>
          <w:b/>
        </w:rPr>
        <w:t>合同金额</w:t>
      </w:r>
    </w:p>
    <w:p>
      <w:pPr>
        <w:pStyle w:val="null3"/>
        <w:ind w:firstLine="420"/>
        <w:jc w:val="both"/>
      </w:pPr>
      <w:r>
        <w:rPr>
          <w:sz w:val="21"/>
        </w:rPr>
        <w:t>合同金额为（大写）：</w:t>
      </w:r>
      <w:r>
        <w:rPr>
          <w:sz w:val="21"/>
          <w:b/>
          <w:u w:val="single"/>
        </w:rPr>
        <w:t xml:space="preserve">             </w:t>
      </w:r>
      <w:r>
        <w:rPr>
          <w:sz w:val="21"/>
        </w:rPr>
        <w:t>元（￥</w:t>
      </w:r>
      <w:r>
        <w:rPr>
          <w:sz w:val="21"/>
          <w:b/>
          <w:u w:val="single"/>
        </w:rPr>
        <w:t xml:space="preserve">             </w:t>
      </w:r>
      <w:r>
        <w:rPr>
          <w:sz w:val="21"/>
        </w:rPr>
        <w:t>元）人民币。</w:t>
      </w:r>
    </w:p>
    <w:p>
      <w:pPr>
        <w:pStyle w:val="null3"/>
        <w:jc w:val="both"/>
      </w:pPr>
      <w:r>
        <w:rPr>
          <w:sz w:val="21"/>
          <w:b/>
        </w:rPr>
        <w:t>二、</w:t>
      </w:r>
      <w:r>
        <w:rPr>
          <w:sz w:val="21"/>
          <w:b/>
        </w:rPr>
        <w:t>服务范围</w:t>
      </w:r>
    </w:p>
    <w:p>
      <w:pPr>
        <w:pStyle w:val="null3"/>
        <w:ind w:firstLine="420"/>
        <w:jc w:val="both"/>
      </w:pPr>
      <w:r>
        <w:rPr>
          <w:sz w:val="21"/>
        </w:rPr>
        <w:t>1、</w:t>
      </w:r>
      <w:r>
        <w:rPr>
          <w:sz w:val="21"/>
        </w:rPr>
        <w:t>乙方</w:t>
      </w:r>
      <w:r>
        <w:rPr>
          <w:sz w:val="21"/>
        </w:rPr>
        <w:t>需对服务内容中所有危险废弃物（包括但不限于过期试剂、高毒高危化学品、废活性炭、不明试剂、实验室废液、空瓶及利器等）全权代理处置过程，并负责全部流程控管和转移跟进，严格落实危险废物污染环境防治和安全生产法律法规制度。</w:t>
      </w:r>
    </w:p>
    <w:p>
      <w:pPr>
        <w:pStyle w:val="null3"/>
        <w:ind w:firstLine="420"/>
        <w:jc w:val="both"/>
      </w:pPr>
      <w:r>
        <w:rPr>
          <w:sz w:val="21"/>
        </w:rPr>
        <w:t>2、</w:t>
      </w:r>
      <w:r>
        <w:rPr>
          <w:sz w:val="21"/>
        </w:rPr>
        <w:t>乙方</w:t>
      </w:r>
      <w:r>
        <w:rPr>
          <w:sz w:val="21"/>
        </w:rPr>
        <w:t>提供专门化学废弃物运输车辆、专业的技术人员、专业的搬运工人和设备设施，并提供相关的营业执照、证书、处置证明，其中所产生的安全事故由</w:t>
      </w:r>
      <w:r>
        <w:rPr>
          <w:sz w:val="21"/>
        </w:rPr>
        <w:t>乙方</w:t>
      </w:r>
      <w:r>
        <w:rPr>
          <w:sz w:val="21"/>
        </w:rPr>
        <w:t>承担全部法律责任和经济赔偿。</w:t>
      </w:r>
    </w:p>
    <w:p>
      <w:pPr>
        <w:pStyle w:val="null3"/>
        <w:ind w:firstLine="420"/>
        <w:jc w:val="both"/>
      </w:pPr>
      <w:r>
        <w:rPr>
          <w:sz w:val="21"/>
        </w:rPr>
        <w:t>3、</w:t>
      </w:r>
      <w:r>
        <w:rPr>
          <w:sz w:val="21"/>
        </w:rPr>
        <w:t>乙方</w:t>
      </w:r>
      <w:r>
        <w:rPr>
          <w:sz w:val="21"/>
        </w:rPr>
        <w:t>必须保证在合同履行期间，其所有相关资质证书（包括但不限于营业执照、运输许可证等）持续合法有效。如任何资质证书在合同期内需续期，</w:t>
      </w:r>
      <w:r>
        <w:rPr>
          <w:sz w:val="21"/>
        </w:rPr>
        <w:t>乙方</w:t>
      </w:r>
      <w:r>
        <w:rPr>
          <w:sz w:val="21"/>
        </w:rPr>
        <w:t>应至少提前</w:t>
      </w:r>
      <w:r>
        <w:rPr>
          <w:sz w:val="21"/>
        </w:rPr>
        <w:t>90日书面通知</w:t>
      </w:r>
      <w:r>
        <w:rPr>
          <w:sz w:val="21"/>
        </w:rPr>
        <w:t>甲方</w:t>
      </w:r>
      <w:r>
        <w:rPr>
          <w:sz w:val="21"/>
        </w:rPr>
        <w:t>，并确保在新旧证书换发期间服务不中断。若</w:t>
      </w:r>
      <w:r>
        <w:rPr>
          <w:sz w:val="21"/>
        </w:rPr>
        <w:t>乙方</w:t>
      </w:r>
      <w:r>
        <w:rPr>
          <w:sz w:val="21"/>
        </w:rPr>
        <w:t>因自身原因导致任何必要资质失效，</w:t>
      </w:r>
      <w:r>
        <w:rPr>
          <w:sz w:val="21"/>
        </w:rPr>
        <w:t>甲方</w:t>
      </w:r>
      <w:r>
        <w:rPr>
          <w:sz w:val="21"/>
        </w:rPr>
        <w:t>有权立即单方解除合同，并要求</w:t>
      </w:r>
      <w:r>
        <w:rPr>
          <w:sz w:val="21"/>
        </w:rPr>
        <w:t>乙方</w:t>
      </w:r>
      <w:r>
        <w:rPr>
          <w:sz w:val="21"/>
        </w:rPr>
        <w:t>支付合同总金额</w:t>
      </w:r>
      <w:r>
        <w:rPr>
          <w:sz w:val="21"/>
        </w:rPr>
        <w:t>20%的违约金。若该等情形给</w:t>
      </w:r>
      <w:r>
        <w:rPr>
          <w:sz w:val="21"/>
        </w:rPr>
        <w:t>甲方</w:t>
      </w:r>
      <w:r>
        <w:rPr>
          <w:sz w:val="21"/>
        </w:rPr>
        <w:t>造成其他损失（包括但不限于行政处罚、清理费用等），</w:t>
      </w:r>
      <w:r>
        <w:rPr>
          <w:sz w:val="21"/>
        </w:rPr>
        <w:t>乙方</w:t>
      </w:r>
      <w:r>
        <w:rPr>
          <w:sz w:val="21"/>
        </w:rPr>
        <w:t>应予以全额赔偿。</w:t>
      </w:r>
    </w:p>
    <w:p>
      <w:pPr>
        <w:pStyle w:val="null3"/>
        <w:ind w:firstLine="420"/>
        <w:jc w:val="both"/>
      </w:pPr>
      <w:r>
        <w:rPr>
          <w:sz w:val="21"/>
        </w:rPr>
        <w:t>4、依据往年学校各实验室产生废弃物的产量，预计学校未来3年危险废物产量约为238吨（该数量仅供参考，以实际废物转移数量为准）。</w:t>
      </w:r>
    </w:p>
    <w:p>
      <w:pPr>
        <w:pStyle w:val="null3"/>
        <w:ind w:firstLine="420"/>
        <w:jc w:val="both"/>
      </w:pPr>
      <w:r>
        <w:rPr>
          <w:sz w:val="21"/>
        </w:rPr>
        <w:t>5、</w:t>
      </w:r>
      <w:r>
        <w:rPr>
          <w:sz w:val="21"/>
        </w:rPr>
        <w:t>乙方</w:t>
      </w:r>
      <w:r>
        <w:rPr>
          <w:sz w:val="21"/>
        </w:rPr>
        <w:t>需熟悉校内暂存仓库及各学院危化品管理要求和存放情况，顺畅对接，并为危险废物提供前置检测、分类、分检、称重、运输、处置等服务，称重数据应实时反馈给学校。</w:t>
      </w:r>
    </w:p>
    <w:p>
      <w:pPr>
        <w:pStyle w:val="null3"/>
        <w:ind w:firstLine="420"/>
        <w:jc w:val="both"/>
      </w:pPr>
      <w:r>
        <w:rPr>
          <w:sz w:val="21"/>
        </w:rPr>
        <w:t>6、</w:t>
      </w:r>
      <w:r>
        <w:rPr>
          <w:sz w:val="21"/>
        </w:rPr>
        <w:t>乙方</w:t>
      </w:r>
      <w:r>
        <w:rPr>
          <w:sz w:val="21"/>
        </w:rPr>
        <w:t>回收完毕需在全国建设项目环境信息公示平台进行公示。</w:t>
      </w:r>
    </w:p>
    <w:p>
      <w:pPr>
        <w:pStyle w:val="null3"/>
        <w:ind w:firstLine="420"/>
        <w:jc w:val="both"/>
      </w:pPr>
      <w:r>
        <w:rPr>
          <w:sz w:val="21"/>
        </w:rPr>
        <w:t>7、响应时间要求：全周7天内响应，大学城校园每周开展1次回收入库工作，其余校园每月开展1-2次回收入库工作，如遇紧急需求（如节假日或临时检查）需无条件配合，24小时内清理入库。</w:t>
      </w:r>
      <w:r>
        <w:rPr>
          <w:sz w:val="21"/>
        </w:rPr>
        <w:t>乙方</w:t>
      </w:r>
      <w:r>
        <w:rPr>
          <w:sz w:val="21"/>
        </w:rPr>
        <w:t>在接到</w:t>
      </w:r>
      <w:r>
        <w:rPr>
          <w:sz w:val="21"/>
        </w:rPr>
        <w:t>甲方</w:t>
      </w:r>
      <w:r>
        <w:rPr>
          <w:sz w:val="21"/>
        </w:rPr>
        <w:t>清运实验室化学废弃物通知后的</w:t>
      </w:r>
      <w:r>
        <w:rPr>
          <w:sz w:val="21"/>
        </w:rPr>
        <w:t>3个工作日内对废物进行转移，不按规定期限对实验室化学废弃物进行转移，视为所提供服务不符合需求约定。</w:t>
      </w:r>
    </w:p>
    <w:p>
      <w:pPr>
        <w:pStyle w:val="null3"/>
        <w:ind w:firstLine="420"/>
        <w:jc w:val="both"/>
      </w:pPr>
      <w:r>
        <w:rPr>
          <w:sz w:val="21"/>
        </w:rPr>
        <w:t>8、危险废物清理入库：</w:t>
      </w:r>
      <w:r>
        <w:rPr>
          <w:sz w:val="21"/>
        </w:rPr>
        <w:t>乙方</w:t>
      </w:r>
      <w:r>
        <w:rPr>
          <w:sz w:val="21"/>
        </w:rPr>
        <w:t>须成立专门的工作小组，指派专人使用学校实验室信息管理系统对危险废物进行线上日常管理审批和统计汇总，按照学校指定回收日期进校开展清运工作，到实验室清点危废，使用学校管理系统对已申报的订单进行扫码入库，现场进行废弃物称重，转运危废至暂存仓库并按要求提供相关包装物；空桶</w:t>
      </w:r>
      <w:r>
        <w:rPr>
          <w:sz w:val="21"/>
        </w:rPr>
        <w:t>/箱及利器收集器皿由</w:t>
      </w:r>
      <w:r>
        <w:rPr>
          <w:sz w:val="21"/>
        </w:rPr>
        <w:t>乙方</w:t>
      </w:r>
      <w:r>
        <w:rPr>
          <w:sz w:val="21"/>
        </w:rPr>
        <w:t>负责提供，空桶应根据废弃物的性质分类区分不同颜色，按酸类红色、碱类蓝色、有机白色配送。</w:t>
      </w:r>
    </w:p>
    <w:p>
      <w:pPr>
        <w:pStyle w:val="null3"/>
        <w:ind w:firstLine="420"/>
        <w:jc w:val="both"/>
      </w:pPr>
      <w:r>
        <w:rPr>
          <w:sz w:val="21"/>
        </w:rPr>
        <w:t>9、</w:t>
      </w:r>
      <w:r>
        <w:rPr>
          <w:sz w:val="21"/>
        </w:rPr>
        <w:t>乙方</w:t>
      </w:r>
      <w:r>
        <w:rPr>
          <w:sz w:val="21"/>
        </w:rPr>
        <w:t>在清理入库过程中，如发现实验室化学废弃物的品质标准不合规定或者有混其他废弃物的，应一面妥为保管，一面在检验后</w:t>
      </w:r>
      <w:r>
        <w:rPr>
          <w:sz w:val="21"/>
        </w:rPr>
        <w:t>3个工作日内向</w:t>
      </w:r>
      <w:r>
        <w:rPr>
          <w:sz w:val="21"/>
        </w:rPr>
        <w:t>甲方</w:t>
      </w:r>
      <w:r>
        <w:rPr>
          <w:sz w:val="21"/>
        </w:rPr>
        <w:t>提出书面异议，未按规定期限提出书面异议的，视为所交的实验室化学废弃物符合合同规定。</w:t>
      </w:r>
      <w:r>
        <w:rPr>
          <w:sz w:val="21"/>
        </w:rPr>
        <w:t>乙方</w:t>
      </w:r>
      <w:r>
        <w:rPr>
          <w:sz w:val="21"/>
        </w:rPr>
        <w:t>在使用、保管、保养不善等造成实验室化学废弃物品质标准不合规定的，所产生的一切后果由</w:t>
      </w:r>
      <w:r>
        <w:rPr>
          <w:sz w:val="21"/>
        </w:rPr>
        <w:t>乙方</w:t>
      </w:r>
      <w:r>
        <w:rPr>
          <w:sz w:val="21"/>
        </w:rPr>
        <w:t>负责。</w:t>
      </w:r>
    </w:p>
    <w:p>
      <w:pPr>
        <w:pStyle w:val="null3"/>
        <w:ind w:firstLine="420"/>
        <w:jc w:val="both"/>
      </w:pPr>
      <w:r>
        <w:rPr>
          <w:sz w:val="21"/>
        </w:rPr>
        <w:t>10、</w:t>
      </w:r>
      <w:r>
        <w:rPr>
          <w:sz w:val="21"/>
        </w:rPr>
        <w:t>乙方</w:t>
      </w:r>
      <w:r>
        <w:rPr>
          <w:sz w:val="21"/>
        </w:rPr>
        <w:t>根据暂存仓库收储情况，设定阈值，存量不得超过</w:t>
      </w:r>
      <w:r>
        <w:rPr>
          <w:sz w:val="21"/>
        </w:rPr>
        <w:t>3吨；适时安排废弃物出库转移，</w:t>
      </w:r>
      <w:r>
        <w:rPr>
          <w:sz w:val="21"/>
        </w:rPr>
        <w:t>乙方</w:t>
      </w:r>
      <w:r>
        <w:rPr>
          <w:sz w:val="21"/>
        </w:rPr>
        <w:t>出库转移危化品需要学校主管部门进行现场监督管理。</w:t>
      </w:r>
    </w:p>
    <w:p>
      <w:pPr>
        <w:pStyle w:val="null3"/>
        <w:ind w:firstLine="420"/>
        <w:jc w:val="both"/>
      </w:pPr>
      <w:r>
        <w:rPr>
          <w:sz w:val="21"/>
        </w:rPr>
        <w:t>11、在实验室化学废弃物无害化处理过程中，应该符合国家法律规定的环保和消防要求或标准，对危险废物减量化、资源化、无害化的原则下，可确保其得到合理、合法的处理，避免二次污染的产生。</w:t>
      </w:r>
    </w:p>
    <w:p>
      <w:pPr>
        <w:pStyle w:val="null3"/>
        <w:ind w:firstLine="420"/>
        <w:jc w:val="both"/>
      </w:pPr>
      <w:r>
        <w:rPr>
          <w:sz w:val="21"/>
        </w:rPr>
        <w:t>12、校内暂存仓库交付</w:t>
      </w:r>
      <w:r>
        <w:rPr>
          <w:sz w:val="21"/>
        </w:rPr>
        <w:t>乙方</w:t>
      </w:r>
      <w:r>
        <w:rPr>
          <w:sz w:val="21"/>
        </w:rPr>
        <w:t>使用后，</w:t>
      </w:r>
      <w:r>
        <w:rPr>
          <w:sz w:val="21"/>
        </w:rPr>
        <w:t>乙方</w:t>
      </w:r>
      <w:r>
        <w:rPr>
          <w:sz w:val="21"/>
        </w:rPr>
        <w:t>应当严格按有关要求管理，规范摆放待转移的废弃物。</w:t>
      </w:r>
    </w:p>
    <w:p>
      <w:pPr>
        <w:pStyle w:val="null3"/>
        <w:ind w:firstLine="420"/>
        <w:jc w:val="both"/>
      </w:pPr>
      <w:r>
        <w:rPr>
          <w:sz w:val="21"/>
        </w:rPr>
        <w:t>13、暂存仓库管理维护和安全责任由</w:t>
      </w:r>
      <w:r>
        <w:rPr>
          <w:sz w:val="21"/>
        </w:rPr>
        <w:t>乙方</w:t>
      </w:r>
      <w:r>
        <w:rPr>
          <w:sz w:val="21"/>
        </w:rPr>
        <w:t>负责，如因管理不规范导致暂存仓库损坏，</w:t>
      </w:r>
      <w:r>
        <w:rPr>
          <w:sz w:val="21"/>
        </w:rPr>
        <w:t>乙方</w:t>
      </w:r>
      <w:r>
        <w:rPr>
          <w:sz w:val="21"/>
        </w:rPr>
        <w:t>应赔偿修理费用；如因管理不规范导致安全事故，</w:t>
      </w:r>
      <w:r>
        <w:rPr>
          <w:sz w:val="21"/>
        </w:rPr>
        <w:t>乙方</w:t>
      </w:r>
      <w:r>
        <w:rPr>
          <w:sz w:val="21"/>
        </w:rPr>
        <w:t>承担全部法律责任和经济赔偿。</w:t>
      </w:r>
    </w:p>
    <w:p>
      <w:pPr>
        <w:pStyle w:val="null3"/>
        <w:ind w:firstLine="420"/>
        <w:jc w:val="both"/>
      </w:pPr>
      <w:r>
        <w:rPr>
          <w:sz w:val="21"/>
        </w:rPr>
        <w:t>14、</w:t>
      </w:r>
      <w:r>
        <w:rPr>
          <w:sz w:val="21"/>
        </w:rPr>
        <w:t>乙方</w:t>
      </w:r>
      <w:r>
        <w:rPr>
          <w:sz w:val="21"/>
        </w:rPr>
        <w:t>编制暂存仓库废物情况台账，统计各学院和各实验室废物情况，定期向学校主管部门汇报相关情况。</w:t>
      </w:r>
      <w:r>
        <w:rPr>
          <w:sz w:val="21"/>
        </w:rPr>
        <w:t>乙方</w:t>
      </w:r>
      <w:r>
        <w:rPr>
          <w:sz w:val="21"/>
        </w:rPr>
        <w:t>需对本项目做出周全的风险把控陈述，将车辆信息、相关人员及转移信息录入广东省固废系统平台，信息公开透明，并长期有效，可追溯可查验。对于政府管理部门有具体工作要求的审批手续，</w:t>
      </w:r>
      <w:r>
        <w:rPr>
          <w:sz w:val="21"/>
        </w:rPr>
        <w:t>乙方</w:t>
      </w:r>
      <w:r>
        <w:rPr>
          <w:sz w:val="21"/>
        </w:rPr>
        <w:t>须协助</w:t>
      </w:r>
      <w:r>
        <w:rPr>
          <w:sz w:val="21"/>
        </w:rPr>
        <w:t>甲方</w:t>
      </w:r>
      <w:r>
        <w:rPr>
          <w:sz w:val="21"/>
        </w:rPr>
        <w:t>完成废物转移报批手续。</w:t>
      </w:r>
    </w:p>
    <w:p>
      <w:pPr>
        <w:pStyle w:val="null3"/>
        <w:ind w:firstLine="420"/>
        <w:jc w:val="both"/>
      </w:pPr>
      <w:r>
        <w:rPr>
          <w:sz w:val="21"/>
        </w:rPr>
        <w:t>15、</w:t>
      </w:r>
      <w:r>
        <w:rPr>
          <w:sz w:val="21"/>
        </w:rPr>
        <w:t>乙方</w:t>
      </w:r>
      <w:r>
        <w:rPr>
          <w:sz w:val="21"/>
        </w:rPr>
        <w:t>须知本次采购的实验室化学废弃物的特点和性质、由实验室化学废弃物或处理程序所导致或引起的健康、安全和环境危害责任由</w:t>
      </w:r>
      <w:r>
        <w:rPr>
          <w:sz w:val="21"/>
        </w:rPr>
        <w:t>乙方</w:t>
      </w:r>
      <w:r>
        <w:rPr>
          <w:sz w:val="21"/>
        </w:rPr>
        <w:t>自负，并提供履行本项目实验室化学废弃物服务所需具备的专门技术、人员、设备、设施、许可证和执照。为保障本项目服务工作顺利开展，同时本项目服务工作存在一定作业风险，</w:t>
      </w:r>
      <w:r>
        <w:rPr>
          <w:sz w:val="21"/>
        </w:rPr>
        <w:t>乙方</w:t>
      </w:r>
      <w:r>
        <w:rPr>
          <w:sz w:val="21"/>
        </w:rPr>
        <w:t>需给作业服务人员购买相应的人身安全保险，投保金额不低于</w:t>
      </w:r>
      <w:r>
        <w:rPr>
          <w:sz w:val="21"/>
        </w:rPr>
        <w:t>40万/人。工作人员在工作过程中发生意外情况，由</w:t>
      </w:r>
      <w:r>
        <w:rPr>
          <w:sz w:val="21"/>
        </w:rPr>
        <w:t>乙方</w:t>
      </w:r>
      <w:r>
        <w:rPr>
          <w:sz w:val="21"/>
        </w:rPr>
        <w:t>承担责任。</w:t>
      </w:r>
    </w:p>
    <w:p>
      <w:pPr>
        <w:pStyle w:val="null3"/>
        <w:ind w:firstLine="420"/>
        <w:jc w:val="both"/>
      </w:pPr>
      <w:r>
        <w:rPr>
          <w:sz w:val="21"/>
        </w:rPr>
        <w:t>16、检验合格或者检验不合格的实验室化学废弃物经</w:t>
      </w:r>
      <w:r>
        <w:rPr>
          <w:sz w:val="21"/>
        </w:rPr>
        <w:t>乙方</w:t>
      </w:r>
      <w:r>
        <w:rPr>
          <w:sz w:val="21"/>
        </w:rPr>
        <w:t>与</w:t>
      </w:r>
      <w:r>
        <w:rPr>
          <w:sz w:val="21"/>
        </w:rPr>
        <w:t>甲方</w:t>
      </w:r>
      <w:r>
        <w:rPr>
          <w:sz w:val="21"/>
        </w:rPr>
        <w:t>达成书面的处理意见后，</w:t>
      </w:r>
      <w:r>
        <w:rPr>
          <w:sz w:val="21"/>
        </w:rPr>
        <w:t>乙方</w:t>
      </w:r>
      <w:r>
        <w:rPr>
          <w:sz w:val="21"/>
        </w:rPr>
        <w:t>应按合同规定出具对账单给</w:t>
      </w:r>
      <w:r>
        <w:rPr>
          <w:sz w:val="21"/>
        </w:rPr>
        <w:t>甲方</w:t>
      </w:r>
      <w:r>
        <w:rPr>
          <w:sz w:val="21"/>
        </w:rPr>
        <w:t>确认，</w:t>
      </w:r>
      <w:r>
        <w:rPr>
          <w:sz w:val="21"/>
        </w:rPr>
        <w:t>甲方</w:t>
      </w:r>
      <w:r>
        <w:rPr>
          <w:sz w:val="21"/>
        </w:rPr>
        <w:t>应在</w:t>
      </w:r>
      <w:r>
        <w:rPr>
          <w:sz w:val="21"/>
        </w:rPr>
        <w:t>3个工作日内进行确认。</w:t>
      </w:r>
    </w:p>
    <w:p>
      <w:pPr>
        <w:pStyle w:val="null3"/>
        <w:ind w:firstLine="420"/>
        <w:jc w:val="both"/>
      </w:pPr>
      <w:r>
        <w:rPr>
          <w:sz w:val="21"/>
        </w:rPr>
        <w:t>17、</w:t>
      </w:r>
      <w:r>
        <w:rPr>
          <w:sz w:val="21"/>
        </w:rPr>
        <w:t>乙方</w:t>
      </w:r>
      <w:r>
        <w:rPr>
          <w:sz w:val="21"/>
        </w:rPr>
        <w:t>需为校内产废实验室提供标识制度的定制、粘贴及现场布置等专业技术服务，包括但不限于提供危险废物贮存设施标识、分区标识、警示标识、废液桶、防漏托盘、胶框等实验室所需物资。并做好收集点和暂存点的管理，如有不合规，应按要求和规范及时整改。</w:t>
      </w:r>
      <w:r>
        <w:rPr>
          <w:sz w:val="21"/>
        </w:rPr>
        <w:t>甲方</w:t>
      </w:r>
      <w:r>
        <w:rPr>
          <w:sz w:val="21"/>
        </w:rPr>
        <w:t>现场巡检或属地安全和环保主管部门检查时，提出的整改意见，应在</w:t>
      </w:r>
      <w:r>
        <w:rPr>
          <w:sz w:val="21"/>
        </w:rPr>
        <w:t>24小时之内完成整改。如因</w:t>
      </w:r>
      <w:r>
        <w:rPr>
          <w:sz w:val="21"/>
        </w:rPr>
        <w:t>乙方</w:t>
      </w:r>
      <w:r>
        <w:rPr>
          <w:sz w:val="21"/>
        </w:rPr>
        <w:t>未整改，</w:t>
      </w:r>
      <w:r>
        <w:rPr>
          <w:sz w:val="21"/>
        </w:rPr>
        <w:t>甲方</w:t>
      </w:r>
      <w:r>
        <w:rPr>
          <w:sz w:val="21"/>
        </w:rPr>
        <w:t>自行请第三方对隐患进行整改所产生的一切费用由</w:t>
      </w:r>
      <w:r>
        <w:rPr>
          <w:sz w:val="21"/>
        </w:rPr>
        <w:t>乙方</w:t>
      </w:r>
      <w:r>
        <w:rPr>
          <w:sz w:val="21"/>
        </w:rPr>
        <w:t>负责。</w:t>
      </w:r>
    </w:p>
    <w:p>
      <w:pPr>
        <w:pStyle w:val="null3"/>
        <w:ind w:firstLine="420"/>
        <w:jc w:val="both"/>
      </w:pPr>
      <w:r>
        <w:rPr>
          <w:sz w:val="21"/>
        </w:rPr>
        <w:t>18、</w:t>
      </w:r>
      <w:r>
        <w:rPr>
          <w:sz w:val="21"/>
        </w:rPr>
        <w:t>乙方</w:t>
      </w:r>
      <w:r>
        <w:rPr>
          <w:sz w:val="21"/>
        </w:rPr>
        <w:t>需为本项目制定完善可行的应急预案，如遇到紧急收运和突发安全事故时，</w:t>
      </w:r>
      <w:r>
        <w:rPr>
          <w:sz w:val="21"/>
        </w:rPr>
        <w:t>乙方</w:t>
      </w:r>
      <w:r>
        <w:rPr>
          <w:sz w:val="21"/>
        </w:rPr>
        <w:t>需无条件配合，</w:t>
      </w:r>
      <w:r>
        <w:rPr>
          <w:sz w:val="21"/>
        </w:rPr>
        <w:t>2小时内上门处置并将废弃物清理入库，48小时内对废弃物进行转移，并提交事故处置报告，快速有效的应变及解决并消除由此对</w:t>
      </w:r>
      <w:r>
        <w:rPr>
          <w:sz w:val="21"/>
        </w:rPr>
        <w:t>甲方</w:t>
      </w:r>
      <w:r>
        <w:rPr>
          <w:sz w:val="21"/>
        </w:rPr>
        <w:t>带来的不良影响。</w:t>
      </w:r>
    </w:p>
    <w:p>
      <w:pPr>
        <w:pStyle w:val="null3"/>
        <w:ind w:firstLine="420"/>
        <w:jc w:val="both"/>
      </w:pPr>
      <w:r>
        <w:rPr>
          <w:sz w:val="21"/>
        </w:rPr>
        <w:t>19、</w:t>
      </w:r>
      <w:r>
        <w:rPr>
          <w:sz w:val="21"/>
        </w:rPr>
        <w:t>乙方</w:t>
      </w:r>
      <w:r>
        <w:rPr>
          <w:sz w:val="21"/>
        </w:rPr>
        <w:t>需制定本项目的风险管控方案，服务过程中应杜绝安全事故的发生，如出现安全事故有明确的处理方案及安排，不因安全事故影响项目工作及</w:t>
      </w:r>
      <w:r>
        <w:rPr>
          <w:sz w:val="21"/>
        </w:rPr>
        <w:t>甲方</w:t>
      </w:r>
      <w:r>
        <w:rPr>
          <w:sz w:val="21"/>
        </w:rPr>
        <w:t>声誉，也不因安全事故影响</w:t>
      </w:r>
      <w:r>
        <w:rPr>
          <w:sz w:val="21"/>
        </w:rPr>
        <w:t>甲方</w:t>
      </w:r>
      <w:r>
        <w:rPr>
          <w:sz w:val="21"/>
        </w:rPr>
        <w:t>师生的安全及财产损失。</w:t>
      </w:r>
    </w:p>
    <w:p>
      <w:pPr>
        <w:pStyle w:val="null3"/>
        <w:ind w:firstLine="420"/>
        <w:jc w:val="both"/>
      </w:pPr>
      <w:r>
        <w:rPr>
          <w:sz w:val="21"/>
        </w:rPr>
        <w:t>20、</w:t>
      </w:r>
      <w:r>
        <w:rPr>
          <w:sz w:val="21"/>
        </w:rPr>
        <w:t>乙方</w:t>
      </w:r>
      <w:r>
        <w:rPr>
          <w:sz w:val="21"/>
        </w:rPr>
        <w:t>应协助</w:t>
      </w:r>
      <w:r>
        <w:rPr>
          <w:sz w:val="21"/>
        </w:rPr>
        <w:t>甲方</w:t>
      </w:r>
      <w:r>
        <w:rPr>
          <w:sz w:val="21"/>
        </w:rPr>
        <w:t>开展实验室危险废弃物相关安全培训和应急演练，每年不少于</w:t>
      </w:r>
      <w:r>
        <w:rPr>
          <w:sz w:val="21"/>
        </w:rPr>
        <w:t>1次。</w:t>
      </w:r>
    </w:p>
    <w:p>
      <w:pPr>
        <w:pStyle w:val="null3"/>
        <w:jc w:val="both"/>
      </w:pPr>
      <w:r>
        <w:rPr>
          <w:sz w:val="21"/>
          <w:b/>
        </w:rPr>
        <w:t>三、</w:t>
      </w:r>
      <w:r>
        <w:rPr>
          <w:sz w:val="21"/>
          <w:b/>
        </w:rPr>
        <w:t>甲方乙方的权利和义务</w:t>
      </w:r>
    </w:p>
    <w:p>
      <w:pPr>
        <w:pStyle w:val="null3"/>
        <w:ind w:left="1140"/>
        <w:jc w:val="both"/>
      </w:pPr>
      <w:r>
        <w:rPr>
          <w:sz w:val="21"/>
        </w:rPr>
        <w:t>（一）</w:t>
      </w:r>
      <w:r>
        <w:rPr>
          <w:sz w:val="21"/>
        </w:rPr>
        <w:t>甲方的权利和义务</w:t>
      </w:r>
    </w:p>
    <w:p>
      <w:pPr>
        <w:pStyle w:val="null3"/>
        <w:ind w:firstLine="420"/>
        <w:jc w:val="both"/>
      </w:pPr>
      <w:r>
        <w:rPr>
          <w:sz w:val="21"/>
        </w:rPr>
        <w:t>1.甲方有权要求乙方按照本合同约定的期限、质量标准完成技术服务项目，并享有乙方交付成果的全部权利。</w:t>
      </w:r>
    </w:p>
    <w:p>
      <w:pPr>
        <w:pStyle w:val="null3"/>
        <w:ind w:firstLine="420"/>
        <w:jc w:val="both"/>
      </w:pPr>
      <w:r>
        <w:rPr>
          <w:sz w:val="21"/>
        </w:rPr>
        <w:t>2.甲方有权对乙方的工作进行监督，并根据实际情况对乙方的工作提出修改建议。</w:t>
      </w:r>
    </w:p>
    <w:p>
      <w:pPr>
        <w:pStyle w:val="null3"/>
        <w:ind w:firstLine="420"/>
        <w:jc w:val="both"/>
      </w:pPr>
      <w:r>
        <w:rPr>
          <w:sz w:val="21"/>
        </w:rPr>
        <w:t>3.甲方应按合同付款方式付清乙方款项。</w:t>
      </w:r>
    </w:p>
    <w:p>
      <w:pPr>
        <w:pStyle w:val="null3"/>
        <w:ind w:left="1140"/>
        <w:jc w:val="both"/>
      </w:pPr>
      <w:r>
        <w:rPr>
          <w:sz w:val="21"/>
        </w:rPr>
        <w:t>（二）</w:t>
      </w:r>
      <w:r>
        <w:rPr>
          <w:sz w:val="21"/>
        </w:rPr>
        <w:t>乙方的权利和义务</w:t>
      </w:r>
    </w:p>
    <w:p>
      <w:pPr>
        <w:pStyle w:val="null3"/>
        <w:ind w:firstLine="420"/>
        <w:jc w:val="both"/>
      </w:pPr>
      <w:r>
        <w:rPr>
          <w:sz w:val="21"/>
        </w:rPr>
        <w:t>1.乙方有权获得本合同约定的项目支付费用。</w:t>
      </w:r>
    </w:p>
    <w:p>
      <w:pPr>
        <w:pStyle w:val="null3"/>
        <w:ind w:firstLine="420"/>
        <w:jc w:val="both"/>
      </w:pPr>
      <w:r>
        <w:rPr>
          <w:sz w:val="21"/>
        </w:rPr>
        <w:t>2.依本合同约定按时完成项目任务、交付项目成果，确保交付的技术成果达到合同约定标准。</w:t>
      </w:r>
    </w:p>
    <w:p>
      <w:pPr>
        <w:pStyle w:val="null3"/>
        <w:ind w:firstLine="420"/>
        <w:jc w:val="both"/>
      </w:pPr>
      <w:r>
        <w:rPr>
          <w:sz w:val="21"/>
        </w:rPr>
        <w:t>3.按本合同约定自行组织项目实施，未经甲方书面允许，不得变更项目内容。</w:t>
      </w:r>
    </w:p>
    <w:p>
      <w:pPr>
        <w:pStyle w:val="null3"/>
        <w:ind w:firstLine="420"/>
        <w:jc w:val="both"/>
      </w:pPr>
      <w:r>
        <w:rPr>
          <w:sz w:val="21"/>
        </w:rPr>
        <w:t>4.乙方收到甲方修改建议后，乙方应当按甲方要求进行整改。</w:t>
      </w:r>
    </w:p>
    <w:p>
      <w:pPr>
        <w:pStyle w:val="null3"/>
        <w:jc w:val="both"/>
      </w:pPr>
      <w:r>
        <w:rPr>
          <w:sz w:val="21"/>
          <w:b/>
        </w:rPr>
        <w:t>四、</w:t>
      </w:r>
      <w:r>
        <w:rPr>
          <w:sz w:val="21"/>
          <w:b/>
        </w:rPr>
        <w:t>服务期间（项目完成期限）</w:t>
      </w:r>
    </w:p>
    <w:p>
      <w:pPr>
        <w:pStyle w:val="null3"/>
        <w:ind w:firstLine="435"/>
        <w:jc w:val="both"/>
      </w:pPr>
      <w:r>
        <w:rPr>
          <w:sz w:val="21"/>
        </w:rPr>
        <w:t>委托服务期间自</w:t>
      </w:r>
      <w:r>
        <w:rPr>
          <w:sz w:val="21"/>
        </w:rPr>
        <w:t>______年______月至______年______</w:t>
      </w:r>
      <w:r>
        <w:rPr>
          <w:sz w:val="21"/>
        </w:rPr>
        <w:t>月止。</w:t>
      </w:r>
    </w:p>
    <w:p>
      <w:pPr>
        <w:pStyle w:val="null3"/>
        <w:jc w:val="both"/>
      </w:pPr>
      <w:r>
        <w:rPr>
          <w:sz w:val="21"/>
          <w:b/>
        </w:rPr>
        <w:t>五、</w:t>
      </w:r>
      <w:r>
        <w:rPr>
          <w:sz w:val="21"/>
          <w:b/>
        </w:rPr>
        <w:t>验收要求</w:t>
      </w:r>
    </w:p>
    <w:p>
      <w:pPr>
        <w:pStyle w:val="null3"/>
        <w:ind w:firstLine="435"/>
        <w:jc w:val="both"/>
      </w:pPr>
      <w:r>
        <w:rPr>
          <w:sz w:val="21"/>
        </w:rPr>
        <w:t>1期：</w:t>
      </w:r>
    </w:p>
    <w:p>
      <w:pPr>
        <w:pStyle w:val="null3"/>
        <w:ind w:firstLine="435"/>
        <w:jc w:val="both"/>
      </w:pPr>
      <w:r>
        <w:rPr>
          <w:sz w:val="21"/>
        </w:rPr>
        <w:t>1、验收时间：收到</w:t>
      </w:r>
      <w:r>
        <w:rPr>
          <w:sz w:val="21"/>
        </w:rPr>
        <w:t>乙方</w:t>
      </w:r>
      <w:r>
        <w:rPr>
          <w:sz w:val="21"/>
        </w:rPr>
        <w:t>验收申请后</w:t>
      </w:r>
      <w:r>
        <w:rPr>
          <w:sz w:val="21"/>
        </w:rPr>
        <w:t>7日内组织履约验收。</w:t>
      </w:r>
    </w:p>
    <w:p>
      <w:pPr>
        <w:pStyle w:val="null3"/>
        <w:ind w:firstLine="435"/>
        <w:jc w:val="both"/>
      </w:pPr>
      <w:r>
        <w:rPr>
          <w:sz w:val="21"/>
        </w:rPr>
        <w:t>2、验收标准：</w:t>
      </w:r>
    </w:p>
    <w:p>
      <w:pPr>
        <w:pStyle w:val="null3"/>
        <w:ind w:firstLine="435"/>
        <w:jc w:val="both"/>
      </w:pPr>
      <w:r>
        <w:rPr>
          <w:sz w:val="21"/>
        </w:rPr>
        <w:t>（</w:t>
      </w:r>
      <w:r>
        <w:rPr>
          <w:sz w:val="21"/>
        </w:rPr>
        <w:t>1）中标供应商须为验收提供必需的一切条件及相关资料。</w:t>
      </w:r>
    </w:p>
    <w:p>
      <w:pPr>
        <w:pStyle w:val="null3"/>
        <w:ind w:firstLine="435"/>
        <w:jc w:val="both"/>
      </w:pPr>
      <w:r>
        <w:rPr>
          <w:sz w:val="21"/>
        </w:rPr>
        <w:t>（</w:t>
      </w:r>
      <w:r>
        <w:rPr>
          <w:sz w:val="21"/>
        </w:rPr>
        <w:t>2）项目验收依照招标文件的要求和投标文件的承诺执行；除招标文件另有要求外，均按国家、地方或行业（排列在前者优先）现行相关验收规范和评定标准执行。</w:t>
      </w:r>
    </w:p>
    <w:p>
      <w:pPr>
        <w:pStyle w:val="null3"/>
        <w:ind w:firstLine="435"/>
        <w:jc w:val="both"/>
      </w:pPr>
      <w:r>
        <w:rPr>
          <w:sz w:val="21"/>
        </w:rPr>
        <w:t>（</w:t>
      </w:r>
      <w:r>
        <w:rPr>
          <w:sz w:val="21"/>
        </w:rPr>
        <w:t>3）在验收时，</w:t>
      </w:r>
      <w:r>
        <w:rPr>
          <w:sz w:val="21"/>
        </w:rPr>
        <w:t>乙方</w:t>
      </w:r>
      <w:r>
        <w:rPr>
          <w:sz w:val="21"/>
        </w:rPr>
        <w:t>按</w:t>
      </w:r>
      <w:r>
        <w:rPr>
          <w:sz w:val="21"/>
        </w:rPr>
        <w:t>甲方</w:t>
      </w:r>
      <w:r>
        <w:rPr>
          <w:sz w:val="21"/>
        </w:rPr>
        <w:t>要求提交完整、真实、准确的服务过程记录资料，包括但不限于：危险废物转移联单、接收记录、转运前后的现场图片、称重记录等。</w:t>
      </w:r>
    </w:p>
    <w:p>
      <w:pPr>
        <w:pStyle w:val="null3"/>
        <w:ind w:firstLine="435"/>
        <w:jc w:val="both"/>
      </w:pPr>
      <w:r>
        <w:rPr>
          <w:sz w:val="21"/>
        </w:rPr>
        <w:t>（</w:t>
      </w:r>
      <w:r>
        <w:rPr>
          <w:sz w:val="21"/>
        </w:rPr>
        <w:t>4）对验收不合格的部分，</w:t>
      </w:r>
      <w:r>
        <w:rPr>
          <w:sz w:val="21"/>
        </w:rPr>
        <w:t>乙方</w:t>
      </w:r>
      <w:r>
        <w:rPr>
          <w:sz w:val="21"/>
        </w:rPr>
        <w:t>须在</w:t>
      </w:r>
      <w:r>
        <w:rPr>
          <w:sz w:val="21"/>
        </w:rPr>
        <w:t>甲方</w:t>
      </w:r>
      <w:r>
        <w:rPr>
          <w:sz w:val="21"/>
        </w:rPr>
        <w:t>规定的期限内进行整改，并承担相应费用。整改完成后，报请</w:t>
      </w:r>
      <w:r>
        <w:rPr>
          <w:sz w:val="21"/>
        </w:rPr>
        <w:t>甲方</w:t>
      </w:r>
      <w:r>
        <w:rPr>
          <w:sz w:val="21"/>
        </w:rPr>
        <w:t>组织复验，直至验收合格。</w:t>
      </w:r>
    </w:p>
    <w:p>
      <w:pPr>
        <w:pStyle w:val="null3"/>
        <w:jc w:val="both"/>
      </w:pPr>
      <w:r>
        <w:rPr>
          <w:sz w:val="21"/>
          <w:b/>
        </w:rPr>
        <w:t>六、</w:t>
      </w:r>
      <w:r>
        <w:rPr>
          <w:sz w:val="21"/>
          <w:b/>
        </w:rPr>
        <w:t>付款方式</w:t>
      </w:r>
    </w:p>
    <w:p>
      <w:pPr>
        <w:pStyle w:val="null3"/>
        <w:ind w:firstLine="420"/>
        <w:jc w:val="both"/>
      </w:pPr>
      <w:r>
        <w:rPr>
          <w:sz w:val="21"/>
        </w:rPr>
        <w:t>1.</w:t>
      </w:r>
      <w:r>
        <w:rPr>
          <w:sz w:val="21"/>
        </w:rPr>
        <w:t>付款方式</w:t>
      </w:r>
    </w:p>
    <w:p>
      <w:pPr>
        <w:pStyle w:val="null3"/>
        <w:ind w:firstLine="420"/>
        <w:jc w:val="both"/>
      </w:pPr>
      <w:r>
        <w:rPr>
          <w:sz w:val="21"/>
        </w:rPr>
        <w:t>1期：支付比例30%,合同签订且收到</w:t>
      </w:r>
      <w:r>
        <w:rPr>
          <w:sz w:val="21"/>
        </w:rPr>
        <w:t>乙方</w:t>
      </w:r>
      <w:r>
        <w:rPr>
          <w:sz w:val="21"/>
        </w:rPr>
        <w:t>出具的国家正式发票后，</w:t>
      </w:r>
      <w:r>
        <w:rPr>
          <w:sz w:val="21"/>
        </w:rPr>
        <w:t>甲方</w:t>
      </w:r>
      <w:r>
        <w:rPr>
          <w:sz w:val="21"/>
        </w:rPr>
        <w:t>10个工作日内向</w:t>
      </w:r>
      <w:r>
        <w:rPr>
          <w:sz w:val="21"/>
        </w:rPr>
        <w:t>乙方</w:t>
      </w:r>
      <w:r>
        <w:rPr>
          <w:sz w:val="21"/>
        </w:rPr>
        <w:t>支付合同总金额的</w:t>
      </w:r>
      <w:r>
        <w:rPr>
          <w:sz w:val="21"/>
        </w:rPr>
        <w:t>30%作为预付款；</w:t>
      </w:r>
    </w:p>
    <w:p>
      <w:pPr>
        <w:pStyle w:val="null3"/>
        <w:ind w:firstLine="420"/>
        <w:jc w:val="both"/>
      </w:pPr>
      <w:r>
        <w:rPr>
          <w:sz w:val="21"/>
        </w:rPr>
        <w:t>2期：支付比例70%,</w:t>
      </w:r>
      <w:r>
        <w:rPr>
          <w:sz w:val="21"/>
        </w:rPr>
        <w:t>（</w:t>
      </w:r>
      <w:r>
        <w:rPr>
          <w:sz w:val="21"/>
        </w:rPr>
        <w:t>1</w:t>
      </w:r>
      <w:r>
        <w:rPr>
          <w:sz w:val="21"/>
        </w:rPr>
        <w:t>）</w:t>
      </w:r>
      <w:r>
        <w:rPr>
          <w:sz w:val="21"/>
        </w:rPr>
        <w:t>费用内容：以实际结算服务费用，以平台中废物转移数量为准。</w:t>
      </w:r>
      <w:r>
        <w:rPr>
          <w:sz w:val="21"/>
        </w:rPr>
        <w:t>（</w:t>
      </w:r>
      <w:r>
        <w:rPr>
          <w:sz w:val="21"/>
        </w:rPr>
        <w:t>2</w:t>
      </w:r>
      <w:r>
        <w:rPr>
          <w:sz w:val="21"/>
        </w:rPr>
        <w:t>）</w:t>
      </w:r>
      <w:r>
        <w:rPr>
          <w:sz w:val="21"/>
        </w:rPr>
        <w:t>结算方式：月结付款。废物转移工作全部完成后，</w:t>
      </w:r>
      <w:r>
        <w:rPr>
          <w:sz w:val="21"/>
        </w:rPr>
        <w:t>乙方</w:t>
      </w:r>
      <w:r>
        <w:rPr>
          <w:sz w:val="21"/>
        </w:rPr>
        <w:t>将当月所有相关资料移交给</w:t>
      </w:r>
      <w:r>
        <w:rPr>
          <w:sz w:val="21"/>
        </w:rPr>
        <w:t>甲方</w:t>
      </w:r>
      <w:r>
        <w:rPr>
          <w:sz w:val="21"/>
        </w:rPr>
        <w:t>，</w:t>
      </w:r>
      <w:r>
        <w:rPr>
          <w:sz w:val="21"/>
        </w:rPr>
        <w:t>甲方</w:t>
      </w:r>
      <w:r>
        <w:rPr>
          <w:sz w:val="21"/>
        </w:rPr>
        <w:t>验收合格，</w:t>
      </w:r>
      <w:r>
        <w:rPr>
          <w:sz w:val="21"/>
        </w:rPr>
        <w:t>乙方</w:t>
      </w:r>
      <w:r>
        <w:rPr>
          <w:sz w:val="21"/>
        </w:rPr>
        <w:t>出具当月服务费用发票后，</w:t>
      </w:r>
      <w:r>
        <w:rPr>
          <w:sz w:val="21"/>
        </w:rPr>
        <w:t>甲方</w:t>
      </w:r>
      <w:r>
        <w:rPr>
          <w:sz w:val="21"/>
        </w:rPr>
        <w:t>于收到发票后</w:t>
      </w:r>
      <w:r>
        <w:rPr>
          <w:sz w:val="21"/>
        </w:rPr>
        <w:t>10个工作日内依照校内支付流程支付服务款，支付方式按照华南师范大学财务处规定执行。优先使用预付款抵扣，预付款抵扣完毕后，当月不足的据实结算。 每笔款项支付前，</w:t>
      </w:r>
      <w:r>
        <w:rPr>
          <w:sz w:val="21"/>
        </w:rPr>
        <w:t>乙方</w:t>
      </w:r>
      <w:r>
        <w:rPr>
          <w:sz w:val="21"/>
        </w:rPr>
        <w:t>单位提前一周向</w:t>
      </w:r>
      <w:r>
        <w:rPr>
          <w:sz w:val="21"/>
        </w:rPr>
        <w:t>甲方</w:t>
      </w:r>
      <w:r>
        <w:rPr>
          <w:sz w:val="21"/>
        </w:rPr>
        <w:t>提供等额发票，否则</w:t>
      </w:r>
      <w:r>
        <w:rPr>
          <w:sz w:val="21"/>
        </w:rPr>
        <w:t>甲方</w:t>
      </w:r>
      <w:r>
        <w:rPr>
          <w:sz w:val="21"/>
        </w:rPr>
        <w:t>有权顺延付款。按照实际回收量结算费用，扣除每月验收考核的款项，在下一个月内一次性付清。同时，</w:t>
      </w:r>
      <w:r>
        <w:rPr>
          <w:sz w:val="21"/>
        </w:rPr>
        <w:t>乙方</w:t>
      </w:r>
      <w:r>
        <w:rPr>
          <w:sz w:val="21"/>
        </w:rPr>
        <w:t>将当月废物转移资料、转移审批资料、电子转移联单、现场影像记录等一并移交给</w:t>
      </w:r>
      <w:r>
        <w:rPr>
          <w:sz w:val="21"/>
        </w:rPr>
        <w:t>甲方</w:t>
      </w:r>
      <w:r>
        <w:rPr>
          <w:sz w:val="21"/>
        </w:rPr>
        <w:t>，并及时在固废平台公示。</w:t>
      </w:r>
    </w:p>
    <w:p>
      <w:pPr>
        <w:pStyle w:val="null3"/>
        <w:ind w:firstLine="420"/>
        <w:jc w:val="both"/>
      </w:pPr>
      <w:r>
        <w:rPr>
          <w:sz w:val="21"/>
        </w:rPr>
        <w:t>2.乙方账户信息：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p>
    <w:p>
      <w:pPr>
        <w:pStyle w:val="null3"/>
        <w:jc w:val="both"/>
      </w:pPr>
      <w:r>
        <w:rPr>
          <w:sz w:val="21"/>
          <w:b/>
        </w:rPr>
        <w:t>七、</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八、</w:t>
      </w:r>
      <w:r>
        <w:rPr>
          <w:sz w:val="21"/>
          <w:b/>
        </w:rPr>
        <w:t>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1"/>
        </w:rPr>
        <w:t xml:space="preserve"> </w:t>
      </w:r>
    </w:p>
    <w:p>
      <w:pPr>
        <w:pStyle w:val="null3"/>
        <w:ind w:firstLine="420"/>
        <w:jc w:val="both"/>
      </w:pPr>
      <w:r>
        <w:rPr>
          <w:sz w:val="21"/>
        </w:rPr>
        <w:t>1</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w:t>
      </w:r>
      <w:r>
        <w:rPr>
          <w:sz w:val="21"/>
        </w:rPr>
        <w:t>）除了合同本身之外，上款所列举的任何物件均是甲方的财产。乙方应当在完成合同后应将这些物件及全部复制件还给甲方，甲方同意由乙方持有的除外。</w:t>
      </w:r>
    </w:p>
    <w:p>
      <w:pPr>
        <w:pStyle w:val="null3"/>
        <w:jc w:val="both"/>
      </w:pPr>
      <w:r>
        <w:rPr>
          <w:sz w:val="21"/>
          <w:b/>
        </w:rPr>
        <w:t>九、</w:t>
      </w:r>
      <w:r>
        <w:rPr>
          <w:sz w:val="21"/>
          <w:b/>
        </w:rPr>
        <w:t>违约责任与赔偿损失</w:t>
      </w:r>
    </w:p>
    <w:p>
      <w:pPr>
        <w:pStyle w:val="null3"/>
        <w:ind w:firstLine="420"/>
        <w:jc w:val="both"/>
      </w:pPr>
      <w:r>
        <w:rPr>
          <w:sz w:val="21"/>
        </w:rPr>
        <w:t>1) 乙方提供的服务不符合采购文件、投标文件或本合同规定的，甲方有权拒收，并且乙方须向甲方方支付本合同总价5%的违约金。</w:t>
      </w:r>
    </w:p>
    <w:p>
      <w:pPr>
        <w:pStyle w:val="null3"/>
        <w:ind w:firstLine="420"/>
        <w:jc w:val="both"/>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 甲方无正当理由拒收接受服务，到期拒付服务款项的，甲方向乙方偿付本合同总的5%的违约金。甲方逾期付款，则每日按本合同总价的3‰向乙方偿付违约金。</w:t>
      </w:r>
    </w:p>
    <w:p>
      <w:pPr>
        <w:pStyle w:val="null3"/>
        <w:ind w:firstLine="420"/>
        <w:jc w:val="both"/>
      </w:pPr>
      <w:r>
        <w:rPr>
          <w:sz w:val="21"/>
        </w:rPr>
        <w:t>4) 其它</w:t>
      </w:r>
      <w:r>
        <w:rPr>
          <w:sz w:val="21"/>
        </w:rPr>
        <w:t>违约</w:t>
      </w:r>
      <w:r>
        <w:rPr>
          <w:sz w:val="21"/>
        </w:rPr>
        <w:t>责任按</w:t>
      </w:r>
      <w:r>
        <w:rPr>
          <w:sz w:val="21"/>
        </w:rPr>
        <w:t>《中华人民共和国民法典》第三编　合同</w:t>
      </w:r>
      <w:r>
        <w:rPr>
          <w:sz w:val="21"/>
        </w:rPr>
        <w:t>处理。</w:t>
      </w:r>
    </w:p>
    <w:p>
      <w:pPr>
        <w:pStyle w:val="null3"/>
        <w:jc w:val="both"/>
      </w:pPr>
      <w:r>
        <w:rPr>
          <w:sz w:val="21"/>
          <w:b/>
        </w:rPr>
        <w:t>十、</w:t>
      </w:r>
      <w:r>
        <w:rPr>
          <w:sz w:val="21"/>
          <w:b/>
        </w:rPr>
        <w:t>争端的解决</w:t>
      </w:r>
    </w:p>
    <w:p>
      <w:pPr>
        <w:pStyle w:val="null3"/>
        <w:ind w:firstLine="420"/>
        <w:jc w:val="both"/>
      </w:pPr>
      <w:r>
        <w:rPr>
          <w:sz w:val="21"/>
        </w:rPr>
        <w:t>合同执行过程中发生的任何争议，如双方不能通过友好协商解决，按相关法律法规处理。</w:t>
      </w:r>
    </w:p>
    <w:p>
      <w:pPr>
        <w:pStyle w:val="null3"/>
        <w:jc w:val="both"/>
      </w:pPr>
      <w:r>
        <w:rPr>
          <w:sz w:val="21"/>
          <w:b/>
        </w:rPr>
        <w:t>十一、</w:t>
      </w:r>
      <w:r>
        <w:rPr>
          <w:sz w:val="21"/>
          <w:b/>
        </w:rPr>
        <w:t>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w:t>
      </w:r>
      <w:r>
        <w:rPr>
          <w:sz w:val="21"/>
        </w:rPr>
        <w:t>关机构的不可抗力证明或双方谅解确认后，允许延期履行或修订合同，并根据情况可部分或全部免于承担违约责任。</w:t>
      </w:r>
    </w:p>
    <w:p>
      <w:pPr>
        <w:pStyle w:val="null3"/>
        <w:jc w:val="both"/>
      </w:pPr>
      <w:r>
        <w:rPr>
          <w:sz w:val="21"/>
          <w:b/>
        </w:rPr>
        <w:t>十二、</w:t>
      </w:r>
      <w:r>
        <w:rPr>
          <w:sz w:val="21"/>
          <w:b/>
        </w:rPr>
        <w:t>税费</w:t>
      </w:r>
    </w:p>
    <w:p>
      <w:pPr>
        <w:pStyle w:val="null3"/>
        <w:ind w:firstLine="411"/>
        <w:jc w:val="both"/>
      </w:pPr>
      <w:r>
        <w:rPr>
          <w:sz w:val="21"/>
        </w:rPr>
        <w:t>在中国境内、外发生的与本合同执行有关的一切税费均由乙方负担。</w:t>
      </w:r>
    </w:p>
    <w:p>
      <w:pPr>
        <w:pStyle w:val="null3"/>
        <w:jc w:val="both"/>
      </w:pPr>
      <w:r>
        <w:rPr>
          <w:sz w:val="21"/>
          <w:b/>
        </w:rPr>
        <w:t>十三、</w:t>
      </w:r>
      <w:r>
        <w:rPr>
          <w:sz w:val="21"/>
          <w:b/>
        </w:rPr>
        <w:t>其它</w:t>
      </w:r>
    </w:p>
    <w:p>
      <w:pPr>
        <w:pStyle w:val="null3"/>
        <w:ind w:firstLine="420"/>
        <w:jc w:val="both"/>
      </w:pPr>
      <w:r>
        <w:rPr>
          <w:sz w:val="21"/>
        </w:rPr>
        <w:t>1) 本合同所有附件、采购文件、投标文件、中标通知书通知书均为合同的有效组成部分，与本合同具有同等法律效力。</w:t>
      </w:r>
    </w:p>
    <w:p>
      <w:pPr>
        <w:pStyle w:val="null3"/>
        <w:ind w:firstLine="420"/>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firstLine="420"/>
        <w:jc w:val="both"/>
      </w:pPr>
      <w:r>
        <w:rPr>
          <w:sz w:val="21"/>
        </w:rPr>
        <w:t>3) 如一方地址、电话、传真号码有变更，应在变更当日内书面通知对方，否则，应承担相应责任。</w:t>
      </w:r>
    </w:p>
    <w:p>
      <w:pPr>
        <w:pStyle w:val="null3"/>
        <w:ind w:firstLine="420"/>
        <w:jc w:val="both"/>
      </w:pPr>
      <w:r>
        <w:rPr>
          <w:sz w:val="21"/>
        </w:rPr>
        <w:t>4) 除甲方事先书面同意外，乙方不得部分或全部转让其应履行的合同项下的义务。</w:t>
      </w:r>
    </w:p>
    <w:p>
      <w:pPr>
        <w:pStyle w:val="null3"/>
        <w:jc w:val="both"/>
      </w:pPr>
      <w:r>
        <w:rPr>
          <w:sz w:val="21"/>
          <w:b/>
        </w:rPr>
        <w:t>十四、</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壹</w:t>
      </w:r>
      <w:r>
        <w:rPr>
          <w:sz w:val="21"/>
        </w:rPr>
        <w:t>份。</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r>
        <w:rPr>
          <w:sz w:val="21"/>
          <w:b/>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440001-2026-16881</w:t>
      </w:r>
    </w:p>
    <w:p>
      <w:pPr>
        <w:pStyle w:val="null3"/>
        <w:jc w:val="center"/>
        <w:outlineLvl w:val="3"/>
      </w:pPr>
      <w:r>
        <w:rPr>
          <w:sz w:val="24"/>
          <w:b/>
        </w:rPr>
        <w:t>采购项目编号：</w:t>
      </w:r>
      <w:r>
        <w:rPr>
          <w:sz w:val="24"/>
          <w:b/>
        </w:rPr>
        <w:t>ZZ0260277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2026-2028年华南师范大学实验室废弃物处置服务采购项目</w:t>
      </w:r>
      <w:r>
        <w:rPr>
          <w:u w:val="single"/>
        </w:rPr>
        <w:t>”</w:t>
      </w:r>
      <w:r>
        <w:rPr/>
        <w:t>项目的招标[采购项目编号为：</w:t>
      </w:r>
      <w:r>
        <w:rPr>
          <w:u w:val="single"/>
        </w:rPr>
        <w:t>ZZ0260277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2026-2028年华南师范大学实验室废弃物处置服务采购项目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2026-2028年华南师范大学实验室废弃物处置服务采购项目</w:t>
      </w:r>
      <w:r>
        <w:rPr/>
        <w:t>”项目采购[采购项目编号为</w:t>
      </w:r>
      <w:r>
        <w:rPr/>
        <w:t>ZZ0260277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2026-2028年华南师范大学实验室废弃物处置服务采购项目</w:t>
      </w:r>
      <w:r>
        <w:rPr/>
        <w:t>招标中获中标（采购项目编号：</w:t>
      </w:r>
      <w:r>
        <w:rPr/>
        <w:t>ZZ0260277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2026-2028年华南师范大学实验室废弃物处置服务采购项目</w:t>
      </w:r>
      <w:r>
        <w:rPr/>
        <w:t>”项目（采购项目编号：</w:t>
      </w:r>
      <w:r>
        <w:rPr/>
        <w:t>ZZ0260277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