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440112-2026-01683</w:t>
      </w:r>
    </w:p>
    <w:p>
      <w:pPr>
        <w:pStyle w:val="null3"/>
        <w:jc w:val="center"/>
        <w:outlineLvl w:val="3"/>
      </w:pPr>
      <w:r>
        <w:rPr>
          <w:sz w:val="24"/>
          <w:b/>
        </w:rPr>
        <w:t>采购项目编号：</w:t>
      </w:r>
      <w:r>
        <w:rPr>
          <w:sz w:val="24"/>
          <w:b/>
        </w:rPr>
        <w:t>ZZ0260130</w:t>
      </w:r>
    </w:p>
    <w:p>
      <w:pPr>
        <w:pStyle w:val="null3"/>
        <w:jc w:val="center"/>
        <w:outlineLvl w:val="3"/>
      </w:pPr>
      <w:r>
        <w:rPr>
          <w:sz w:val="24"/>
          <w:b/>
        </w:rPr>
        <w:t>项目名称：</w:t>
      </w:r>
      <w:r>
        <w:rPr>
          <w:sz w:val="24"/>
          <w:b/>
        </w:rPr>
        <w:t>广州市黄埔区人民政府红山街道办事处社工服务站购买服务项目</w:t>
      </w:r>
    </w:p>
    <w:p>
      <w:pPr>
        <w:pStyle w:val="null3"/>
        <w:jc w:val="center"/>
        <w:outlineLvl w:val="3"/>
      </w:pPr>
      <w:r>
        <w:rPr>
          <w:sz w:val="24"/>
          <w:b/>
        </w:rPr>
        <w:t>采购人：</w:t>
      </w:r>
      <w:r>
        <w:rPr>
          <w:sz w:val="24"/>
          <w:b/>
        </w:rPr>
        <w:t>广州市黄埔区人民政府红山街道办事处</w:t>
      </w:r>
    </w:p>
    <w:p>
      <w:pPr>
        <w:pStyle w:val="null3"/>
        <w:jc w:val="center"/>
        <w:outlineLvl w:val="3"/>
      </w:pPr>
      <w:r>
        <w:rPr>
          <w:sz w:val="24"/>
          <w:b/>
        </w:rPr>
        <w:t>采购代理机构：</w:t>
      </w:r>
      <w:r>
        <w:rPr>
          <w:sz w:val="24"/>
          <w:b/>
        </w:rPr>
        <w:t>广东志正招标有限公司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广东志正招标有限公司</w:t>
      </w:r>
      <w:r>
        <w:rPr/>
        <w:t>受</w:t>
      </w:r>
      <w:r>
        <w:rPr/>
        <w:t>广州市黄埔区人民政府红山街道办事处</w:t>
      </w:r>
      <w:r>
        <w:rPr/>
        <w:t>的委托，采用</w:t>
      </w:r>
      <w:r>
        <w:rPr/>
        <w:t>公开招标</w:t>
      </w:r>
      <w:r>
        <w:rPr/>
        <w:t>方式组织采购</w:t>
      </w:r>
      <w:r>
        <w:rPr/>
        <w:t>广州市黄埔区人民政府红山街道办事处社工服务站购买服务项目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广州市黄埔区人民政府红山街道办事处社工服务站购买服务项目</w:t>
      </w:r>
    </w:p>
    <w:p>
      <w:pPr>
        <w:pStyle w:val="null3"/>
        <w:ind w:firstLine="480"/>
      </w:pPr>
      <w:r>
        <w:rPr/>
        <w:t>采购计划编号：</w:t>
      </w:r>
      <w:r>
        <w:rPr/>
        <w:t>440112-2026-01683</w:t>
      </w:r>
    </w:p>
    <w:p>
      <w:pPr>
        <w:pStyle w:val="null3"/>
        <w:ind w:firstLine="480"/>
      </w:pPr>
      <w:r>
        <w:rPr/>
        <w:t>采购项目编号：</w:t>
      </w:r>
      <w:r>
        <w:rPr/>
        <w:t>ZZ0260130</w:t>
      </w:r>
    </w:p>
    <w:p>
      <w:pPr>
        <w:pStyle w:val="null3"/>
        <w:ind w:firstLine="480"/>
      </w:pPr>
      <w:r>
        <w:rPr/>
        <w:t>采购方式：</w:t>
      </w:r>
      <w:r>
        <w:rPr/>
        <w:t>公开招标</w:t>
      </w:r>
    </w:p>
    <w:p>
      <w:pPr>
        <w:pStyle w:val="null3"/>
        <w:ind w:firstLine="480"/>
      </w:pPr>
      <w:r>
        <w:rPr/>
        <w:t>预算金额：</w:t>
      </w:r>
      <w:r>
        <w:rPr/>
        <w:t>2,040,000.00</w:t>
      </w:r>
      <w:r>
        <w:rPr/>
        <w:t>元</w:t>
      </w:r>
    </w:p>
    <w:p>
      <w:pPr>
        <w:pStyle w:val="null3"/>
        <w:outlineLvl w:val="3"/>
      </w:pPr>
      <w:r>
        <w:rPr>
          <w:sz w:val="24"/>
          <w:b/>
        </w:rPr>
        <w:t>2.项目内容及需求情况（采购项目技术规格、参数及要求）</w:t>
      </w:r>
    </w:p>
    <w:p>
      <w:pPr>
        <w:pStyle w:val="null3"/>
      </w:pPr>
      <w:r>
        <w:rPr/>
        <w:t>采购包1(广州市黄埔区人民政府红山街道办事处社工服务站购买服务项目):</w:t>
      </w:r>
    </w:p>
    <w:p>
      <w:pPr>
        <w:pStyle w:val="null3"/>
      </w:pPr>
      <w:r>
        <w:rPr/>
        <w:t>采购包预算金额：2,040,000.00元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社会工作服务</w:t>
            </w:r>
          </w:p>
        </w:tc>
        <w:tc>
          <w:tcPr>
            <w:tcW w:type="dxa" w:w="2136"/>
          </w:tcPr>
          <w:p>
            <w:pPr>
              <w:pStyle w:val="null3"/>
            </w:pPr>
            <w:r>
              <w:rPr/>
              <w:t>广州市黄埔区人民政府红山街道办事处社工服务站购买服务项目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合同履行期限：自合同签订起为期1年</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p>
      <w:pPr>
        <w:pStyle w:val="null3"/>
      </w:pPr>
      <w:r>
        <w:rPr/>
        <w:t>2）有依法缴纳税收和社会保障资金的良好记录：有依法缴纳税收和社会保障资金的良好记录，提供签署及盖章合格的投标函。</w:t>
      </w:r>
    </w:p>
    <w:p>
      <w:pPr>
        <w:pStyle w:val="null3"/>
      </w:pPr>
      <w:r>
        <w:rPr/>
        <w:t>3）具有良好的商业信誉和健全的财务会计制度：具有良好的商业信誉和健全的财务会计制度，提供签署及盖章合格的投标函。</w:t>
      </w:r>
    </w:p>
    <w:p>
      <w:pPr>
        <w:pStyle w:val="null3"/>
      </w:pPr>
      <w:r>
        <w:rPr/>
        <w:t>4）履行合同所必需的设备和专业技术能力：具有履行合同所必需的设备和专业技术能力，提供签署及盖章合格的投标函。</w:t>
      </w:r>
    </w:p>
    <w:p>
      <w:pPr>
        <w:pStyle w:val="null3"/>
      </w:pPr>
      <w:r>
        <w:rPr/>
        <w:t>5）参加采购活动前3年内，在经营活动中没有重大违法记录：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采购包1（广州市黄埔区人民政府红山街道办事处社工服务站购买服务项目）：</w:t>
      </w:r>
      <w:r>
        <w:rPr/>
        <w:t>本采购包非专门面向中小企业采购。</w:t>
      </w:r>
    </w:p>
    <w:p>
      <w:pPr>
        <w:pStyle w:val="null3"/>
        <w:outlineLvl w:val="3"/>
      </w:pPr>
      <w:r>
        <w:rPr>
          <w:sz w:val="24"/>
          <w:b/>
        </w:rPr>
        <w:t>3.本项目特定的资格要求：</w:t>
      </w:r>
    </w:p>
    <w:p>
      <w:pPr>
        <w:pStyle w:val="null3"/>
      </w:pPr>
      <w:r>
        <w:rPr/>
        <w:t>采购包1（广州市黄埔区人民政府红山街道办事处社工服务站购买服务项目）：</w:t>
      </w:r>
    </w:p>
    <w:p>
      <w:pPr>
        <w:pStyle w:val="null3"/>
      </w:pPr>
      <w:r>
        <w:rPr/>
        <w:t>1)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p>
      <w:pPr>
        <w:pStyle w:val="null3"/>
      </w:pPr>
      <w:r>
        <w:rPr/>
        <w:t>2)不得参与同一采购项目竞争的供应商（提供签署及盖章合格的投标函）：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、广东志正招标有限公司（https://www.zztender.com/）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广州市黄埔区人民政府红山街道办事处</w:t>
      </w:r>
    </w:p>
    <w:p>
      <w:pPr>
        <w:pStyle w:val="null3"/>
        <w:ind w:firstLine="480"/>
      </w:pPr>
      <w:r>
        <w:rPr/>
        <w:t xml:space="preserve"> 地址：</w:t>
      </w:r>
      <w:r>
        <w:rPr/>
        <w:t>广州市黄埔区文船路208号</w:t>
      </w:r>
    </w:p>
    <w:p>
      <w:pPr>
        <w:pStyle w:val="null3"/>
        <w:ind w:firstLine="480"/>
      </w:pPr>
      <w:r>
        <w:rPr/>
        <w:t xml:space="preserve"> 联系方式：</w:t>
      </w:r>
      <w:r>
        <w:rPr/>
        <w:t>020-82494169</w:t>
      </w:r>
    </w:p>
    <w:p>
      <w:pPr>
        <w:pStyle w:val="null3"/>
        <w:outlineLvl w:val="3"/>
      </w:pPr>
      <w:r>
        <w:rPr>
          <w:sz w:val="24"/>
          <w:b/>
        </w:rPr>
        <w:t xml:space="preserve"> 2.采购代理机构信息</w:t>
      </w:r>
    </w:p>
    <w:p>
      <w:pPr>
        <w:pStyle w:val="null3"/>
        <w:ind w:firstLine="480"/>
      </w:pPr>
      <w:r>
        <w:rPr/>
        <w:t xml:space="preserve"> 名称：</w:t>
      </w:r>
      <w:r>
        <w:rPr/>
        <w:t>广东志正招标有限公司</w:t>
      </w:r>
    </w:p>
    <w:p>
      <w:pPr>
        <w:pStyle w:val="null3"/>
        <w:ind w:firstLine="480"/>
      </w:pPr>
      <w:r>
        <w:rPr/>
        <w:t xml:space="preserve"> 地址：</w:t>
      </w:r>
      <w:r>
        <w:rPr/>
        <w:t>广东省广州市天河区龙怡路117号501、503、504、505、506房</w:t>
      </w:r>
    </w:p>
    <w:p>
      <w:pPr>
        <w:pStyle w:val="null3"/>
        <w:ind w:firstLine="480"/>
      </w:pPr>
      <w:r>
        <w:rPr/>
        <w:t xml:space="preserve"> 联系方式：</w:t>
      </w:r>
      <w:r>
        <w:rPr/>
        <w:t>020-87554038</w:t>
      </w:r>
    </w:p>
    <w:p>
      <w:pPr>
        <w:pStyle w:val="null3"/>
        <w:outlineLvl w:val="3"/>
      </w:pPr>
      <w:r>
        <w:rPr>
          <w:sz w:val="24"/>
          <w:b/>
        </w:rPr>
        <w:t xml:space="preserve"> 3.项目联系方式</w:t>
      </w:r>
    </w:p>
    <w:p>
      <w:pPr>
        <w:pStyle w:val="null3"/>
        <w:ind w:firstLine="480"/>
      </w:pPr>
      <w:r>
        <w:rPr/>
        <w:t xml:space="preserve"> 项目联系人：</w:t>
      </w:r>
      <w:r>
        <w:rPr/>
        <w:t>周小姐、魏先生</w:t>
      </w:r>
    </w:p>
    <w:p>
      <w:pPr>
        <w:pStyle w:val="null3"/>
        <w:ind w:firstLine="480"/>
      </w:pPr>
      <w:r>
        <w:rPr/>
        <w:t xml:space="preserve"> 电话：</w:t>
      </w:r>
      <w:r>
        <w:rPr/>
        <w:t>020-87554038</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广东志正招标有限公司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shd w:fill="FFFFFF" w:val="clear"/>
        </w:rPr>
        <w:t>1、投标人须对本项目为单位（有划分包组的，则以包组为单位）的标的物进行整体投标，任何只对其中一部分内容进行的投标都被视为无效投标。</w:t>
      </w:r>
    </w:p>
    <w:p>
      <w:pPr>
        <w:pStyle w:val="null3"/>
        <w:ind w:firstLine="420"/>
        <w:jc w:val="both"/>
      </w:pPr>
      <w:r>
        <w:rPr>
          <w:sz w:val="21"/>
          <w:shd w:fill="FFFFFF" w:val="clear"/>
        </w:rPr>
        <w:t>2、本招标文件中，凡标有“★”的地方，投标人要特别加以注意，必须对此作出一一响应。若有一项带“★”的指标未响应或不满足，将导致其废标或投标无效。</w:t>
      </w:r>
    </w:p>
    <w:p>
      <w:pPr>
        <w:pStyle w:val="null3"/>
        <w:ind w:firstLine="420"/>
        <w:jc w:val="both"/>
      </w:pPr>
      <w:r>
        <w:rPr>
          <w:sz w:val="21"/>
          <w:shd w:fill="FFFFFF" w:val="clear"/>
        </w:rPr>
        <w:t>3、落实政府采购政策需满足的资格要求：本采购包非专门面向中小企业采购。</w:t>
      </w:r>
    </w:p>
    <w:p>
      <w:pPr>
        <w:pStyle w:val="null3"/>
        <w:ind w:firstLine="420"/>
        <w:jc w:val="both"/>
      </w:pPr>
      <w:r>
        <w:rPr>
          <w:sz w:val="21"/>
          <w:shd w:fill="FFFFFF" w:val="clear"/>
        </w:rPr>
        <w:t>4、本项目对应的中小企业划分标准所属行业为：</w:t>
      </w:r>
      <w:r>
        <w:rPr>
          <w:sz w:val="21"/>
          <w:b/>
          <w:u w:val="single"/>
          <w:shd w:fill="FFFFFF" w:val="clear"/>
        </w:rPr>
        <w:t>其他未列明行业</w:t>
      </w:r>
      <w:r>
        <w:rPr>
          <w:sz w:val="21"/>
          <w:shd w:fill="FFFFFF" w:val="clear"/>
        </w:rPr>
        <w:t>。</w:t>
      </w:r>
    </w:p>
    <w:p>
      <w:pPr>
        <w:pStyle w:val="null3"/>
        <w:ind w:firstLine="420"/>
        <w:jc w:val="both"/>
      </w:pPr>
      <w:r>
        <w:rPr>
          <w:sz w:val="21"/>
          <w:shd w:fill="FFFFFF" w:val="clear"/>
        </w:rPr>
        <w:t>5、供应商应符合国家有关政事分开、政社分开、政企分开的要求【供应商提供声明函，格式自拟，并对声明函的真实性负责】。</w:t>
      </w:r>
    </w:p>
    <w:p>
      <w:pPr>
        <w:pStyle w:val="null3"/>
        <w:ind w:firstLine="420"/>
        <w:jc w:val="both"/>
      </w:pPr>
      <w:r>
        <w:rPr>
          <w:sz w:val="21"/>
        </w:rPr>
        <w:t>6、本项目属于非专门面向中小企业采购项目(原因和情形:按照政府采购促进中小企业发展管理办法第六条第二款所规定情形中的第一、三情形。</w:t>
      </w:r>
    </w:p>
    <w:p>
      <w:pPr>
        <w:pStyle w:val="null3"/>
        <w:ind w:firstLine="420"/>
        <w:jc w:val="both"/>
      </w:pPr>
      <w:r>
        <w:rPr>
          <w:sz w:val="21"/>
        </w:rPr>
        <w:t>7、本项目属于服务类，为广州市黄埔区人民政府红山街道办事处社工服务站购买服务项目，项目采购金额为人民币204万元/年；自合同签订起为期1年。</w:t>
      </w:r>
    </w:p>
    <w:p>
      <w:pPr>
        <w:pStyle w:val="null3"/>
        <w:jc w:val="both"/>
      </w:pPr>
      <w:r>
        <w:rPr>
          <w:sz w:val="21"/>
          <w:b/>
        </w:rPr>
        <w:t>二、项目概要</w:t>
      </w:r>
    </w:p>
    <w:p>
      <w:pPr>
        <w:pStyle w:val="null3"/>
        <w:ind w:firstLine="420"/>
        <w:jc w:val="both"/>
      </w:pPr>
      <w:r>
        <w:rPr>
          <w:sz w:val="21"/>
        </w:rPr>
        <w:t>1、根据《广州市社工服务站管理办法》（穗府办〔2023〕7号）、《关于印发“广州兜底民生服务社会工作双百工程”实施方案的通知》（穗民〔2021〕209号）、《关于印发“广州市黄埔区兜底民生服务社会工作双百工程”实施方案的通知》（埔民〔2021〕23号）、《广州市民政局关于印发“广州市社工站购买服务项目清单（民政领域社会工作）”等文件的通知》（穗民〔2025〕16号）及黄埔区委、黄埔区政府有关规定，广州市黄埔区人民政府红山街道办事处社工服务站购买服务项目采用政府购买服务进行，通过公开招标采购方式向社会服务机构进行招标采购。</w:t>
      </w:r>
    </w:p>
    <w:p>
      <w:pPr>
        <w:pStyle w:val="null3"/>
        <w:ind w:firstLine="420"/>
        <w:jc w:val="both"/>
      </w:pPr>
      <w:r>
        <w:rPr>
          <w:sz w:val="21"/>
        </w:rPr>
        <w:t>2、红山街道位于黄埔区中东部，东与穗东街道接壤，西跟文冲街道相连，北至广园东路，南临珠江，地处珠江黄金沿岸核心地带。红山因辖内山岭牛山在1966年改名为红山而得名。红山街道始建于1975年11月，辖区面积9.77k㎡，现耕地面积</w:t>
      </w:r>
      <w:r>
        <w:rPr>
          <w:sz w:val="21"/>
        </w:rPr>
        <w:t>455.24</w:t>
      </w:r>
      <w:r>
        <w:rPr>
          <w:sz w:val="21"/>
        </w:rPr>
        <w:t>亩，山林地面积</w:t>
      </w:r>
      <w:r>
        <w:rPr>
          <w:sz w:val="21"/>
        </w:rPr>
        <w:t>106.92公顷。街道办事处驻地在黄埔区文船路208号。街道辖内现有常住人口36594人，户籍人口18882人，居住满半年以上流动人口21108人。下设文船、火电、远航钢、广冶菠船、航专、双沙6个社区居委会，其中双沙为转制社区，5个城市社区原为辖内企业、学校宿舍区。辖内主要有广州文冲船厂有限责任公司、中国能建广东火电工程有限公司、广东中远海运重工有限公司（广州分公司）等企、事业单位。</w:t>
      </w:r>
    </w:p>
    <w:p>
      <w:pPr>
        <w:pStyle w:val="null3"/>
        <w:ind w:firstLine="420"/>
        <w:jc w:val="both"/>
      </w:pPr>
      <w:r>
        <w:rPr>
          <w:sz w:val="21"/>
        </w:rPr>
        <w:t>3、红山街道自然、人文景观丰富，既有山清水秀的华坑生态村，又有众多历史遗址。辖内现有24处历史文物、17处传统风貌建筑、8棵古树名木，其中区登记文物22处，市级文物2处分别为乌涌清官兵合葬墓和牛山炮台公园。</w:t>
      </w:r>
    </w:p>
    <w:p>
      <w:pPr>
        <w:pStyle w:val="null3"/>
        <w:jc w:val="both"/>
      </w:pPr>
      <w:r>
        <w:rPr>
          <w:sz w:val="21"/>
          <w:b/>
        </w:rPr>
        <w:t>（一）实现的目标</w:t>
      </w:r>
    </w:p>
    <w:p>
      <w:pPr>
        <w:pStyle w:val="null3"/>
        <w:ind w:firstLine="420"/>
        <w:jc w:val="both"/>
      </w:pPr>
      <w:r>
        <w:rPr>
          <w:sz w:val="21"/>
        </w:rPr>
        <w:t>通过政府购买社会工作服务的方式，以社会工作服务为主体，综合运用社会工作服务专业知识、方法和技能，为困难群众和特殊群体等提供兜底民生服务以及参与社区治理服务的平台。社工服务站接受市、区民政局的业务指导，由社会服务机构承接运营，以</w:t>
      </w:r>
      <w:r>
        <w:rPr>
          <w:sz w:val="21"/>
        </w:rPr>
        <w:t>“宣传关于民生保障的重要论述精神、党和政府的民生保障政策；为困难群众和特殊群体统筹提供政策落实、心理疏导、资源链接、能力提升、社会融入等社会工作专业服务；驻扎社区，结合村（居）委和社区群众对社会工作服务的需求，发展社区社会组织，动员社区志愿者参与服务，链接整合社区公益慈善资源，建立健全社区、社会组织、社会工作者、社区志愿者、社会慈善资源“五社联动”机制，全面激发社区活力，推动社区治理专业化、精细化，助力建设人人有责、人人尽责、人人享有的社会治理共同体；积极参与粤港澳大湾区社会工作合作交流，探索创新服务模式；完成镇人民政府（街道办事处）交办的其他民生服务工作”为职责。</w:t>
      </w:r>
    </w:p>
    <w:p>
      <w:pPr>
        <w:pStyle w:val="null3"/>
        <w:jc w:val="both"/>
      </w:pPr>
      <w:r>
        <w:rPr>
          <w:sz w:val="21"/>
          <w:b/>
        </w:rPr>
        <w:t>（二）总体要求说明：</w:t>
      </w:r>
    </w:p>
    <w:p>
      <w:pPr>
        <w:pStyle w:val="null3"/>
        <w:ind w:firstLine="420"/>
        <w:jc w:val="both"/>
      </w:pPr>
      <w:r>
        <w:rPr>
          <w:sz w:val="21"/>
        </w:rPr>
        <w:t>1、本项目符合《政府采购促进中小企业发展管理办法》第六条第（一）、（二）项的情形，故不专门面向中小企业。具体原因和情形为:“法律法规和国家有关政策明确规定优先或者应当面向事业单位、社会组织等非企业主体采购的；”“因确需使用不可替代的专利、专有技术，基础设施限制，或者提供特定公共服务等原因只能从中小企业之外的供应商处采购的。”</w:t>
      </w:r>
    </w:p>
    <w:p>
      <w:pPr>
        <w:pStyle w:val="null3"/>
        <w:ind w:firstLine="420"/>
        <w:jc w:val="both"/>
      </w:pPr>
      <w:r>
        <w:rPr>
          <w:sz w:val="21"/>
        </w:rPr>
        <w:t>★2、中标人应按照《中华人民共和国劳动法》的相关规定发放工资，服务人员工资不得低于广州市企业职工最低工资标准（工资不含按国家规定供应商必须支付的社会保险及其他应付费用）。</w:t>
      </w:r>
      <w:r>
        <w:rPr>
          <w:sz w:val="21"/>
          <w:b/>
        </w:rPr>
        <w:t>（须提供承诺函并加盖投标人公章）</w:t>
      </w:r>
    </w:p>
    <w:p>
      <w:pPr>
        <w:pStyle w:val="null3"/>
        <w:ind w:firstLine="420"/>
        <w:jc w:val="both"/>
      </w:pPr>
      <w:r>
        <w:rPr>
          <w:sz w:val="21"/>
        </w:rPr>
        <w:t>★3、中标人应按照《中华人民共和国社会保险法》和《住房公积金管理条例》的相关规定，支付国家规定必须购买的社会保险费用和缴存住房公积金。</w:t>
      </w:r>
      <w:r>
        <w:rPr>
          <w:sz w:val="21"/>
          <w:b/>
        </w:rPr>
        <w:t>（须提供承诺函并加盖投标人公章）</w:t>
      </w:r>
    </w:p>
    <w:p>
      <w:pPr>
        <w:pStyle w:val="null3"/>
        <w:jc w:val="both"/>
      </w:pPr>
      <w:r>
        <w:rPr>
          <w:sz w:val="21"/>
          <w:b/>
        </w:rPr>
        <w:t>（三）采购内容</w:t>
      </w:r>
    </w:p>
    <w:tbl>
      <w:tblPr>
        <w:tblW w:w="0" w:type="auto"/>
        <w:tblBorders>
          <w:top w:val="none" w:color="000000" w:sz="4"/>
          <w:left w:val="none" w:color="000000" w:sz="4"/>
          <w:bottom w:val="none" w:color="000000" w:sz="4"/>
          <w:right w:val="none" w:color="000000" w:sz="4"/>
          <w:insideH w:val="none"/>
          <w:insideV w:val="none"/>
        </w:tblBorders>
      </w:tblPr>
      <w:tblGrid>
        <w:gridCol w:w="2631"/>
        <w:gridCol w:w="1359"/>
        <w:gridCol w:w="1392"/>
        <w:gridCol w:w="1460"/>
        <w:gridCol w:w="1460"/>
      </w:tblGrid>
      <w:tr>
        <w:tc>
          <w:tcPr>
            <w:tcW w:type="dxa" w:w="263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服务内容</w:t>
            </w:r>
          </w:p>
        </w:tc>
        <w:tc>
          <w:tcPr>
            <w:tcW w:type="dxa" w:w="13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服务时间</w:t>
            </w:r>
          </w:p>
        </w:tc>
        <w:tc>
          <w:tcPr>
            <w:tcW w:type="dxa" w:w="13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采购预算</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最低服务工时量</w:t>
            </w:r>
          </w:p>
        </w:tc>
        <w:tc>
          <w:tcPr>
            <w:tcW w:type="dxa" w:w="14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最高服务工时量</w:t>
            </w:r>
          </w:p>
        </w:tc>
      </w:tr>
      <w:tr>
        <w:tc>
          <w:tcPr>
            <w:tcW w:type="dxa" w:w="26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广州市黄埔区人民政府红山街道办事处社工服务站购买服务项目</w:t>
            </w:r>
          </w:p>
        </w:tc>
        <w:tc>
          <w:tcPr>
            <w:tcW w:type="dxa" w:w="13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自合同签订起为期</w:t>
            </w:r>
            <w:r>
              <w:rPr>
                <w:sz w:val="21"/>
              </w:rPr>
              <w:t>1年。</w:t>
            </w:r>
          </w:p>
        </w:tc>
        <w:tc>
          <w:tcPr>
            <w:tcW w:type="dxa" w:w="13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人民币</w:t>
            </w:r>
            <w:r>
              <w:rPr>
                <w:sz w:val="21"/>
              </w:rPr>
              <w:t>204万元/年；</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25126小时/年；</w:t>
            </w:r>
          </w:p>
        </w:tc>
        <w:tc>
          <w:tcPr>
            <w:tcW w:type="dxa" w:w="14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一年工时：</w:t>
            </w:r>
            <w:r>
              <w:rPr>
                <w:sz w:val="21"/>
              </w:rPr>
              <w:t>27639小时</w:t>
            </w:r>
          </w:p>
        </w:tc>
      </w:tr>
    </w:tbl>
    <w:p>
      <w:pPr>
        <w:pStyle w:val="null3"/>
        <w:ind w:firstLine="420"/>
        <w:jc w:val="both"/>
      </w:pPr>
      <w:r>
        <w:rPr>
          <w:sz w:val="21"/>
        </w:rPr>
        <w:t>注：</w:t>
      </w:r>
      <w:r>
        <w:rPr>
          <w:sz w:val="21"/>
        </w:rPr>
        <w:t>1、本项目社工站购买服务项目每年定额投入204万元，原则上按照每年12万元/名的标准配备17名社工，按照《广州市社工站购买服务项目采购文件服务价格（工时）标准设定指引》，工时总量最高不得超过项目年度专业服务总工时25126小时的110%，即27639小时；工时总量最低不得低于项目年度专业服务工时25126小时，否则视为无效投标。</w:t>
      </w:r>
    </w:p>
    <w:p>
      <w:pPr>
        <w:pStyle w:val="null3"/>
        <w:jc w:val="both"/>
      </w:pPr>
      <w:r>
        <w:rPr>
          <w:sz w:val="21"/>
        </w:rPr>
        <w:t>2.</w:t>
      </w:r>
      <w:r>
        <w:rPr>
          <w:sz w:val="21"/>
        </w:rPr>
        <w:t>如遇市、区有关政策变动，项目采购经费如有调整，具体额度以区财政拨付经费为准。合同已签订的，则以补充协议的方式进行变更。</w:t>
      </w:r>
    </w:p>
    <w:p>
      <w:pPr>
        <w:pStyle w:val="null3"/>
        <w:ind w:firstLine="420"/>
        <w:jc w:val="both"/>
      </w:pPr>
      <w:r>
        <w:rPr>
          <w:sz w:val="21"/>
        </w:rPr>
        <w:t>3.</w:t>
      </w:r>
      <w:r>
        <w:rPr>
          <w:sz w:val="21"/>
        </w:rPr>
        <w:t>关于项目的服务时间和购买服务经费标准，另有新的文件规定的，按照有关规定执行。</w:t>
      </w:r>
    </w:p>
    <w:p>
      <w:pPr>
        <w:pStyle w:val="null3"/>
        <w:jc w:val="both"/>
      </w:pPr>
      <w:r>
        <w:rPr>
          <w:sz w:val="21"/>
          <w:b/>
        </w:rPr>
        <w:t>（四）投标报价说明：</w:t>
      </w:r>
    </w:p>
    <w:p>
      <w:pPr>
        <w:pStyle w:val="null3"/>
        <w:ind w:firstLine="420"/>
        <w:jc w:val="both"/>
      </w:pPr>
      <w:r>
        <w:rPr>
          <w:sz w:val="21"/>
        </w:rPr>
        <w:t>1.因招标文件中的格式为自动生成格式，与实际报价需求不符。为保证投标报价清晰合理，各投标人的报价请按以下格式填写：</w:t>
      </w:r>
    </w:p>
    <w:p>
      <w:pPr>
        <w:pStyle w:val="null3"/>
        <w:ind w:firstLine="420"/>
        <w:jc w:val="both"/>
      </w:pPr>
      <w:r>
        <w:rPr>
          <w:sz w:val="21"/>
        </w:rPr>
        <w:t>★1.1本项目为固定总价项目，投标人按照本项目采购预算（即人民币2,040,000.00元）进行报价，价格分按照投标人填报的年度服务总工时计算得分；本项目的投标总价为采购预算金额，不得修改，否则按无效投标处理。</w:t>
      </w:r>
    </w:p>
    <w:p>
      <w:pPr>
        <w:pStyle w:val="null3"/>
        <w:ind w:firstLine="420"/>
        <w:jc w:val="both"/>
      </w:pPr>
      <w:r>
        <w:rPr>
          <w:sz w:val="21"/>
        </w:rPr>
        <w:t>★1.2投标人应按照下列“</w:t>
      </w:r>
      <w:r>
        <w:rPr>
          <w:sz w:val="21"/>
          <w:b/>
        </w:rPr>
        <w:t>附件</w:t>
      </w:r>
      <w:r>
        <w:rPr>
          <w:sz w:val="21"/>
          <w:b/>
        </w:rPr>
        <w:t>1：服务工时报价表</w:t>
      </w:r>
      <w:r>
        <w:rPr>
          <w:sz w:val="21"/>
        </w:rPr>
        <w:t>”进行服务工时填报并附在投标文件中，若投标人未提交“</w:t>
      </w:r>
      <w:r>
        <w:rPr>
          <w:sz w:val="21"/>
          <w:b/>
        </w:rPr>
        <w:t>附件</w:t>
      </w:r>
      <w:r>
        <w:rPr>
          <w:sz w:val="21"/>
          <w:b/>
        </w:rPr>
        <w:t>1：服务工时报价表</w:t>
      </w:r>
      <w:r>
        <w:rPr>
          <w:sz w:val="21"/>
        </w:rPr>
        <w:t>”，则按投标无效处理。</w:t>
      </w:r>
    </w:p>
    <w:p>
      <w:pPr>
        <w:pStyle w:val="null3"/>
        <w:ind w:firstLine="420"/>
        <w:jc w:val="both"/>
      </w:pPr>
      <w:r>
        <w:rPr>
          <w:sz w:val="21"/>
        </w:rPr>
        <w:t>2.投标人必须对本项目整体内容进行投标，只对本项目部分内容进行投标的将被视为无效投标。以各投标人所报服务工时进行价格评分，价格分统一采用量多优先法计算，即满足招标文件要求且服务工时最高的投标报价为评标基准工时，其价格分为满分。其他投标人服务总工时分统一按照下列公式计算：投标服务工时得分= (投标计划投入本项目的有效服务工时÷评标基准工时)×价格分值。本项目服务工时应不得低于最低服务工时量，否则视为无效投标。</w:t>
      </w:r>
    </w:p>
    <w:p>
      <w:pPr>
        <w:pStyle w:val="null3"/>
        <w:jc w:val="both"/>
      </w:pPr>
      <w:r>
        <w:rPr>
          <w:sz w:val="21"/>
          <w:b/>
        </w:rPr>
        <w:t>附件</w:t>
      </w:r>
      <w:r>
        <w:rPr>
          <w:sz w:val="21"/>
          <w:b/>
        </w:rPr>
        <w:t>1：服务工时报价表</w:t>
      </w:r>
    </w:p>
    <w:tbl>
      <w:tblPr>
        <w:tblW w:w="0" w:type="auto"/>
        <w:tblBorders>
          <w:top w:val="none" w:color="000000" w:sz="4"/>
          <w:left w:val="none" w:color="000000" w:sz="4"/>
          <w:bottom w:val="none" w:color="000000" w:sz="4"/>
          <w:right w:val="none" w:color="000000" w:sz="4"/>
          <w:insideH w:val="none"/>
          <w:insideV w:val="none"/>
        </w:tblBorders>
      </w:tblPr>
      <w:tblGrid>
        <w:gridCol w:w="4454"/>
        <w:gridCol w:w="3150"/>
        <w:gridCol w:w="699"/>
      </w:tblGrid>
      <w:tr>
        <w:tc>
          <w:tcPr>
            <w:tcW w:type="dxa" w:w="445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采购内容</w:t>
            </w:r>
          </w:p>
        </w:tc>
        <w:tc>
          <w:tcPr>
            <w:tcW w:type="dxa" w:w="31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投标服务工时</w:t>
            </w:r>
          </w:p>
        </w:tc>
        <w:tc>
          <w:tcPr>
            <w:tcW w:type="dxa" w:w="6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备注</w:t>
            </w:r>
          </w:p>
        </w:tc>
      </w:tr>
      <w:tr>
        <w:tc>
          <w:tcPr>
            <w:tcW w:type="dxa" w:w="445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广州市黄埔区人民政府红山街道办事处社工服务站购买服务项目</w:t>
            </w:r>
          </w:p>
        </w:tc>
        <w:tc>
          <w:tcPr>
            <w:tcW w:type="dxa" w:w="31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投标服务工时：</w:t>
            </w:r>
            <w:r>
              <w:rPr>
                <w:sz w:val="24"/>
                <w:u w:val="single"/>
              </w:rPr>
              <w:t xml:space="preserve">     </w:t>
            </w:r>
            <w:r>
              <w:rPr>
                <w:sz w:val="21"/>
              </w:rPr>
              <w:t>小时</w:t>
            </w:r>
            <w:r>
              <w:rPr>
                <w:sz w:val="21"/>
              </w:rPr>
              <w:t>/年</w:t>
            </w:r>
          </w:p>
        </w:tc>
        <w:tc>
          <w:tcPr>
            <w:tcW w:type="dxa" w:w="6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numPr>
          <w:ilvl w:val="0"/>
          <w:numId w:val="1"/>
        </w:numPr>
        <w:jc w:val="both"/>
      </w:pPr>
    </w:p>
    <w:p>
      <w:pPr>
        <w:pStyle w:val="null3"/>
      </w:pPr>
      <w:r>
        <w:rPr/>
        <w:t>采购包1（广州市黄埔区人民政府红山街道办事处社工服务站购买服务项目）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自合同签订起为期1年。</w:t>
            </w:r>
          </w:p>
        </w:tc>
      </w:tr>
      <w:tr>
        <w:tc>
          <w:tcPr>
            <w:tcW w:type="dxa" w:w="4153"/>
          </w:tcPr>
          <w:p>
            <w:pPr>
              <w:pStyle w:val="null3"/>
            </w:pPr>
            <w:r>
              <w:rPr/>
              <w:t>标的提供的地点</w:t>
            </w:r>
          </w:p>
        </w:tc>
        <w:tc>
          <w:tcPr>
            <w:tcW w:type="dxa" w:w="4153"/>
          </w:tcPr>
          <w:p>
            <w:pPr>
              <w:pStyle w:val="null3"/>
            </w:pPr>
            <w:r>
              <w:rPr/>
              <w:t>采购人指定地点。</w:t>
            </w:r>
          </w:p>
        </w:tc>
      </w:tr>
      <w:tr>
        <w:tc>
          <w:tcPr>
            <w:tcW w:type="dxa" w:w="4153"/>
          </w:tcPr>
          <w:p>
            <w:pPr>
              <w:pStyle w:val="null3"/>
            </w:pPr>
            <w:r>
              <w:rPr/>
              <w:t>付款方式</w:t>
            </w:r>
          </w:p>
        </w:tc>
        <w:tc>
          <w:tcPr>
            <w:tcW w:type="dxa" w:w="4153"/>
          </w:tcPr>
          <w:p>
            <w:pPr>
              <w:pStyle w:val="null3"/>
            </w:pPr>
            <w:r>
              <w:rPr/>
              <w:t>1期：支付比例55%,在合同签订生效之日起30个工作日内，拨付年度项目经费总额的55%;</w:t>
            </w:r>
          </w:p>
          <w:p>
            <w:pPr>
              <w:pStyle w:val="null3"/>
            </w:pPr>
            <w:r>
              <w:rPr/>
              <w:t>2期：支付比例40%,年度中期评估为合格以上的，拨付年度项目经费总额的40%；</w:t>
            </w:r>
          </w:p>
          <w:p>
            <w:pPr>
              <w:pStyle w:val="null3"/>
            </w:pPr>
            <w:r>
              <w:rPr/>
              <w:t>3期：支付比例5%,年度末期评估为合格以上的，拨付年度项目经费总额的5%。 注：合同的款项均以人民币方式支付，支付的所需文件、时间和金额如下：（一）合同；（二）验收报告（加盖采购人公章）；（三）中标通知书；（四）其他必须相关资料。合同签订后相应服务在经广州市黄埔区民政局审核，中标人在采购人指定时间内全部完成后，采购人在收到中标人提供的正式全额发票后5个工作日内办理支付手续。</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1期：1、项目开展实施期间，因政策调整原因，导致财政预算无法安排本项目所需的购买服务经费，本项目终止，中标人不得追究采购人责任。 2、中标人应确保该服务项目的专业人员每月按照足额配备，如人员配备不足的，按照规定或合同约定相应扣减或追回项目经费。 3、中标人应确保按照要求，建立合理的人员薪酬调节机制和绩效考核机制，不得挪用、侵占人员费用。 4、对本服务项目的验收评估及奖惩，将依据黄埔区有关财政资金的管理规定以及相应法律、法规进行。 5、如因国家政策重大调整、财政预算取消、辖区公共服务规划变更等法定/政策性原因需解除合同的，采购人不承担违约责任，但应提前 30 日书面通知中标人，并按中标人实际完成的服务量结算费用。 6、如因国家或政府对本合同项目涉及社会工作领域作出重大政策变化或计划调整导致不能继续履行本合同的，双方应当解除本合同，且互不承担违约和赔偿责任。 7、由黄埔区民政局根据市相关文件和要求，区民政局应当组织第三方评估机构对购买社工服务项目的运营管理、服务绩效、经费使用等进行评估。具体实施办法由市民政局另行制定。委托第三方对购买社工服务项目的运营管理、服务绩效、经费使用等进行评估。评估包括中期评估、末期评估。评估由第三方评估机构、督导中心、镇人民政府（街道办事处）、区民政局四方共同实施。 8、评估分为专业服务评估和财务评估，专业服务评估是指对项目管理、服务开展过程、服务质量等进行评估，财务评估是指对项目经费使用及管理情况等进行评估。服务及财务评估结果“合格”及以上等级的，方可按照合同予以拨款、续约。评估结果为“不合格”的，项目剩余经费不予拨付并终止合同，并相应追回有关资金。</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其他，（一）项目经费使用要求，社工服务站项目经费的使用应符合规定，如采购期间有新的要求，则按最新要求执行。具体要求如下： 1.人员费用应当不低于项目经费总额的80%，服务质量保障费用及承接机构管理费用应当不高于项目经费总额的20%，其中，承接机构管理费用应当不高于项目经费总额的10%，但法律、法规另有规定的除外。 2.人员费用包括：项目所配备社工的工资、奖金、“五险一金”和个人所得税。中标人应当建立合理的人员薪酬调节机制和绩效考核机制，不得挪用、侵占人员费用。 3.服务质量保障费用及承接机构管理费用包括：社工交流学习、专业提升等专业支持费用；服务和活动产生的物料、宣传、交通、误餐、组织志愿者等专业服务和活动费用；办公耗材、水电等日常办公费用；发展储备费、风险费、中标费、相关税费等 4.中标人应严格按照经费使用要求执行，年度经费执行率不低于95%；完成服务指标后，剩余经费可用于本项目后续的服务延伸、专业培训等工作，服务周期结束后仍有盈余的，按区财政相关规定处理。在按协议完成任务和相关指标后，如有盈余，盈余部分必须全部用于下一年度社工服务站业务拓展和加强，不得用于分红。服务周期结束后，仍有盈余，应全数移交区财政。 5.社工服务站应设立银行基本帐户，并实行专账专管。应当建立完善的财务管理制度，会计档案应当由中标人长期保留。 6.购买社工服务项目应当建立完善的服务档案保管制度，服务档案需同时保存纸质版和加密电子版，纸质档案需装订成册、编号管理，电子档案需设置访问权限；服务档案自项目终止之日起保存不少于 5 年，财务档案按《会计档案管理办法》长期保存；中标人退出时，纸质档案原件及加密电子版拷贝一并移交下一任机构。中标人退出购买社工服务项目之日起的30个工作日内应及时上交服务档案（含个案、小组、社区服务、家访电访、服务对象建档、志愿者建档、服务需求调研等与服务相关的档案资料），并列明资料清单和签订协议书，转交下一任机构使用。</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社会工作服务</w:t>
            </w:r>
          </w:p>
        </w:tc>
        <w:tc>
          <w:tcPr>
            <w:tcW w:type="dxa" w:w="933"/>
          </w:tcPr>
          <w:p>
            <w:pPr>
              <w:pStyle w:val="null3"/>
              <w:jc w:val="left"/>
            </w:pPr>
            <w:r>
              <w:rPr/>
              <w:t>广州市黄埔区人民政府红山街道办事处社工服务站购买服务项目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2,040,000.00</w:t>
            </w:r>
          </w:p>
        </w:tc>
        <w:tc>
          <w:tcPr>
            <w:tcW w:type="dxa" w:w="933"/>
          </w:tcPr>
          <w:p>
            <w:pPr>
              <w:pStyle w:val="null3"/>
              <w:jc w:val="right"/>
            </w:pPr>
            <w:r>
              <w:rPr/>
              <w:t>2,040,000.00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广州市黄埔区人民政府红山街道办事处社工服务站购买服务项目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jc w:val="both"/>
            </w:pPr>
            <w:r>
              <w:rPr>
                <w:sz w:val="21"/>
                <w:b/>
              </w:rPr>
              <w:t>一、服务相关要求</w:t>
            </w:r>
          </w:p>
          <w:p>
            <w:pPr>
              <w:pStyle w:val="null3"/>
              <w:jc w:val="both"/>
            </w:pPr>
            <w:r>
              <w:rPr>
                <w:sz w:val="21"/>
                <w:b/>
              </w:rPr>
              <w:t>（一）服务范围：广州市黄埔区红山街道办事处辖内范围。</w:t>
            </w:r>
          </w:p>
          <w:p>
            <w:pPr>
              <w:pStyle w:val="null3"/>
              <w:jc w:val="both"/>
            </w:pPr>
            <w:r>
              <w:rPr>
                <w:sz w:val="21"/>
                <w:b/>
              </w:rPr>
              <w:t>（二）服务对象：</w:t>
            </w:r>
          </w:p>
          <w:p>
            <w:pPr>
              <w:pStyle w:val="null3"/>
              <w:ind w:firstLine="420"/>
              <w:jc w:val="both"/>
            </w:pPr>
            <w:r>
              <w:rPr>
                <w:sz w:val="21"/>
              </w:rPr>
              <w:t>1、兜底性民生服务：17类困难群众和特殊群体（共性服务）主要包括低保对象、低保边缘家庭成员、特困人员、支出型困难家庭、困境儿童（含孤儿、事实无人抚养儿童等）、单身特困母亲、孤寡老人、独居老人、空巢老人、失能老人、重残老人、计划生育特殊老人、残疾人（含特殊困难重度残疾人)、流浪乞讨人员；</w:t>
            </w:r>
          </w:p>
          <w:p>
            <w:pPr>
              <w:pStyle w:val="null3"/>
              <w:ind w:firstLine="420"/>
              <w:jc w:val="both"/>
            </w:pPr>
            <w:r>
              <w:rPr>
                <w:sz w:val="21"/>
              </w:rPr>
              <w:t>2、基础性民生服务：社区慈善、社区社会组织、社区志愿者、五社联动；</w:t>
            </w:r>
          </w:p>
          <w:p>
            <w:pPr>
              <w:pStyle w:val="null3"/>
              <w:ind w:firstLine="420"/>
              <w:jc w:val="both"/>
            </w:pPr>
            <w:r>
              <w:rPr>
                <w:sz w:val="21"/>
              </w:rPr>
              <w:t>3、普惠性民生服务：</w:t>
            </w:r>
            <w:r>
              <w:rPr>
                <w:sz w:val="21"/>
              </w:rPr>
              <w:t>临时陷入危机或困境的</w:t>
            </w:r>
            <w:r>
              <w:rPr>
                <w:sz w:val="21"/>
              </w:rPr>
              <w:t>一般群众。</w:t>
            </w:r>
          </w:p>
          <w:p>
            <w:pPr>
              <w:pStyle w:val="null3"/>
              <w:jc w:val="both"/>
            </w:pPr>
            <w:r>
              <w:rPr>
                <w:sz w:val="21"/>
                <w:b/>
              </w:rPr>
              <w:t>（三）服务目标</w:t>
            </w:r>
          </w:p>
          <w:p>
            <w:pPr>
              <w:pStyle w:val="null3"/>
              <w:ind w:firstLine="420"/>
              <w:jc w:val="both"/>
            </w:pPr>
            <w:r>
              <w:rPr>
                <w:sz w:val="21"/>
              </w:rPr>
              <w:t>1.项目总体规划目标：</w:t>
            </w:r>
          </w:p>
          <w:p>
            <w:pPr>
              <w:pStyle w:val="null3"/>
              <w:ind w:firstLine="420"/>
              <w:jc w:val="both"/>
            </w:pPr>
            <w:r>
              <w:rPr>
                <w:sz w:val="21"/>
              </w:rPr>
              <w:t>根据党的二十大和历次全会精神，</w:t>
            </w:r>
            <w:r>
              <w:rPr>
                <w:sz w:val="21"/>
              </w:rPr>
              <w:t>在红山街党工委的引领下</w:t>
            </w:r>
            <w:r>
              <w:rPr>
                <w:sz w:val="21"/>
              </w:rPr>
              <w:t>，围绕</w:t>
            </w:r>
            <w:r>
              <w:rPr>
                <w:sz w:val="21"/>
              </w:rPr>
              <w:t>“红山红、心连心”主题，开展</w:t>
            </w:r>
            <w:r>
              <w:rPr>
                <w:sz w:val="21"/>
              </w:rPr>
              <w:t>兜底性、基础性、普惠性三大板块民生服务，运用社会工作的专业方法，紧密</w:t>
            </w:r>
            <w:r>
              <w:rPr>
                <w:sz w:val="21"/>
              </w:rPr>
              <w:t>结合</w:t>
            </w:r>
            <w:r>
              <w:rPr>
                <w:sz w:val="21"/>
              </w:rPr>
              <w:t>红山街的工作重点，积极联动辖区合作单位、调动社会资源及发掘居民骨干人群、发挥社区党组织及党员力量，搭建社区支持网络及社区参与平台，促进居民共同参与社区事务，共同推动建设共享的多元发展社区。</w:t>
            </w:r>
          </w:p>
          <w:p>
            <w:pPr>
              <w:pStyle w:val="null3"/>
              <w:ind w:firstLine="420"/>
              <w:jc w:val="both"/>
            </w:pPr>
            <w:r>
              <w:rPr>
                <w:sz w:val="21"/>
              </w:rPr>
              <w:t>以辖区</w:t>
            </w:r>
            <w:r>
              <w:rPr>
                <w:sz w:val="21"/>
              </w:rPr>
              <w:t>17类困难特殊群体</w:t>
            </w:r>
            <w:r>
              <w:rPr>
                <w:sz w:val="21"/>
              </w:rPr>
              <w:t>需求为导向，以社区正向发展作为服务重心，关注</w:t>
            </w:r>
            <w:r>
              <w:rPr>
                <w:sz w:val="21"/>
              </w:rPr>
              <w:t>不同类型困难</w:t>
            </w:r>
            <w:r>
              <w:rPr>
                <w:sz w:val="21"/>
              </w:rPr>
              <w:t>群体</w:t>
            </w:r>
            <w:r>
              <w:rPr>
                <w:sz w:val="21"/>
              </w:rPr>
              <w:t>的</w:t>
            </w:r>
            <w:r>
              <w:rPr>
                <w:sz w:val="21"/>
              </w:rPr>
              <w:t>需求，以提供优质社工服务为服务宗旨。提高为民服务水平，增强为民服务时效性，推动民政工作高质量发展，不断提升</w:t>
            </w:r>
            <w:r>
              <w:rPr>
                <w:sz w:val="21"/>
              </w:rPr>
              <w:t>红山街</w:t>
            </w:r>
            <w:r>
              <w:rPr>
                <w:sz w:val="21"/>
              </w:rPr>
              <w:t>兜底困境人群和一般性社区居民的获得感、幸福感和安全感。</w:t>
            </w:r>
          </w:p>
          <w:p>
            <w:pPr>
              <w:pStyle w:val="null3"/>
              <w:ind w:firstLine="420"/>
              <w:jc w:val="both"/>
            </w:pPr>
            <w:r>
              <w:rPr>
                <w:sz w:val="21"/>
              </w:rPr>
              <w:t>2.拟服务目标群体情况：</w:t>
            </w:r>
          </w:p>
          <w:p>
            <w:pPr>
              <w:pStyle w:val="null3"/>
              <w:ind w:firstLine="315"/>
              <w:jc w:val="center"/>
            </w:pPr>
            <w:r>
              <w:rPr>
                <w:sz w:val="21"/>
              </w:rPr>
              <w:t>服务目标群体情况列表</w:t>
            </w:r>
          </w:p>
          <w:tbl>
            <w:tblPr>
              <w:tblInd w:type="dxa" w:w="120"/>
              <w:tblBorders>
                <w:top w:val="none" w:color="000000" w:sz="4"/>
                <w:left w:val="none" w:color="000000" w:sz="4"/>
                <w:bottom w:val="none" w:color="000000" w:sz="4"/>
                <w:right w:val="none" w:color="000000" w:sz="4"/>
                <w:insideH w:val="none"/>
                <w:insideV w:val="none"/>
              </w:tblBorders>
            </w:tblPr>
            <w:tblGrid>
              <w:gridCol w:w="482"/>
              <w:gridCol w:w="1807"/>
              <w:gridCol w:w="2230"/>
              <w:gridCol w:w="1080"/>
            </w:tblGrid>
            <w:tr>
              <w:tc>
                <w:tcPr>
                  <w:tcW w:type="dxa" w:w="48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项目</w:t>
                  </w:r>
                </w:p>
                <w:p>
                  <w:pPr>
                    <w:pStyle w:val="null3"/>
                    <w:jc w:val="center"/>
                  </w:pPr>
                  <w:r>
                    <w:rPr>
                      <w:sz w:val="21"/>
                      <w:b/>
                    </w:rPr>
                    <w:t>服务</w:t>
                  </w:r>
                </w:p>
              </w:tc>
              <w:tc>
                <w:tcPr>
                  <w:tcW w:type="dxa" w:w="18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服务对象</w:t>
                  </w:r>
                </w:p>
              </w:tc>
              <w:tc>
                <w:tcPr>
                  <w:tcW w:type="dxa" w:w="22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潜在服务数量</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每年可覆盖服务数量或比例</w:t>
                  </w:r>
                </w:p>
              </w:tc>
            </w:tr>
            <w:tr>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兜底性民生服务</w:t>
                  </w: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1.低保对象</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18户33人</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2.低保边缘家庭成员</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2户6人</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3.特困人员</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9人</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4.支出型困难家庭</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5.困境儿童（含孤儿、事实无人抚养儿童等）</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22人</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6.农村留守儿童</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7.单身特困母亲</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8</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8.农村留守妇女</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9.孤寡老人</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10.独居老人</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11.留守老人</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12.空巢老人</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49</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13.失能老人</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0</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14.重残老人</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51</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15.计划生育特殊老人</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39人</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16.残疾人（含特殊困难重度残疾人）</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408人</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17.流浪乞讨人员</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暂无</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r>
            <w:tr>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基础性民生服务</w:t>
                  </w: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1.社区慈善</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持续推进</w:t>
                  </w:r>
                  <w:r>
                    <w:rPr>
                      <w:sz w:val="21"/>
                    </w:rPr>
                    <w:t>“社工+慈善”双轮驱动模式，积极撬动社会资源，每年筹集社会资金不低于10万元，筹集社会物资总价值不低于40万元。</w:t>
                  </w:r>
                </w:p>
              </w:tc>
              <w:tc>
                <w:tcPr>
                  <w:tcW w:type="dxa" w:w="10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100%全覆盖（可根据镇（街）实际情况，选择和调整服务需求）</w:t>
                  </w:r>
                </w:p>
              </w:tc>
            </w:tr>
            <w:tr>
              <w:tc>
                <w:tcPr>
                  <w:tcW w:type="dxa" w:w="482"/>
                  <w:vMerge/>
                  <w:tcBorders>
                    <w:top w:val="none" w:color="000000" w:sz="4"/>
                    <w:left w:val="single" w:color="000000" w:sz="4"/>
                    <w:bottom w:val="single" w:color="000000" w:sz="4"/>
                    <w:right w:val="single" w:color="000000" w:sz="4"/>
                  </w:tcBorders>
                </w:tcPr>
                <w:p/>
              </w:tc>
              <w:tc>
                <w:tcPr>
                  <w:tcW w:type="dxa" w:w="18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2.社区社会组织</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联动社区社会组织开展困难群众和特殊群体服务活动不少于</w:t>
                  </w:r>
                  <w:r>
                    <w:rPr>
                      <w:sz w:val="21"/>
                    </w:rPr>
                    <w:t>8</w:t>
                  </w:r>
                  <w:r>
                    <w:rPr>
                      <w:sz w:val="21"/>
                    </w:rPr>
                    <w:t>场。</w:t>
                  </w:r>
                </w:p>
              </w:tc>
              <w:tc>
                <w:tcPr>
                  <w:tcW w:type="dxa" w:w="1080"/>
                  <w:vMerge/>
                  <w:tcBorders>
                    <w:top w:val="none" w:color="000000" w:sz="4"/>
                    <w:left w:val="single" w:color="000000" w:sz="4"/>
                    <w:bottom w:val="single" w:color="000000" w:sz="4"/>
                    <w:right w:val="single" w:color="000000" w:sz="4"/>
                  </w:tcBorders>
                </w:tcPr>
                <w:p/>
              </w:tc>
            </w:tr>
            <w:tr>
              <w:tc>
                <w:tcPr>
                  <w:tcW w:type="dxa" w:w="482"/>
                  <w:vMerge/>
                  <w:tcBorders>
                    <w:top w:val="none" w:color="000000" w:sz="4"/>
                    <w:left w:val="single" w:color="000000" w:sz="4"/>
                    <w:bottom w:val="single" w:color="000000" w:sz="4"/>
                    <w:right w:val="single" w:color="000000" w:sz="4"/>
                  </w:tcBorders>
                </w:tcPr>
                <w:p/>
              </w:tc>
              <w:tc>
                <w:tcPr>
                  <w:tcW w:type="dxa" w:w="1807"/>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3.社区志愿者</w:t>
                  </w: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培育老年志愿者队伍不少于</w:t>
                  </w:r>
                  <w:r>
                    <w:rPr>
                      <w:sz w:val="21"/>
                    </w:rPr>
                    <w:t>2支。</w:t>
                  </w:r>
                </w:p>
              </w:tc>
              <w:tc>
                <w:tcPr>
                  <w:tcW w:type="dxa" w:w="1080"/>
                  <w:vMerge/>
                  <w:tcBorders>
                    <w:top w:val="none" w:color="000000" w:sz="4"/>
                    <w:left w:val="single" w:color="000000" w:sz="4"/>
                    <w:bottom w:val="single" w:color="000000" w:sz="4"/>
                    <w:right w:val="single" w:color="000000" w:sz="4"/>
                  </w:tcBorders>
                </w:tcPr>
                <w:p/>
              </w:tc>
            </w:tr>
            <w:tr>
              <w:tc>
                <w:tcPr>
                  <w:tcW w:type="dxa" w:w="482"/>
                  <w:vMerge/>
                  <w:tcBorders>
                    <w:top w:val="none" w:color="000000" w:sz="4"/>
                    <w:left w:val="single" w:color="000000" w:sz="4"/>
                    <w:bottom w:val="single" w:color="000000" w:sz="4"/>
                    <w:right w:val="single" w:color="000000" w:sz="4"/>
                  </w:tcBorders>
                </w:tcPr>
                <w:p/>
              </w:tc>
              <w:tc>
                <w:tcPr>
                  <w:tcW w:type="dxa" w:w="1807"/>
                  <w:vMerge/>
                  <w:tcBorders>
                    <w:top w:val="none" w:color="000000" w:sz="4"/>
                    <w:left w:val="single" w:color="000000" w:sz="4"/>
                    <w:bottom w:val="single" w:color="000000" w:sz="4"/>
                    <w:right w:val="single" w:color="000000" w:sz="4"/>
                  </w:tcBorders>
                </w:tcPr>
                <w:p/>
              </w:tc>
              <w:tc>
                <w:tcPr>
                  <w:tcW w:type="dxa" w:w="22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培育志愿者骨干</w:t>
                  </w:r>
                  <w:r>
                    <w:rPr>
                      <w:sz w:val="21"/>
                    </w:rPr>
                    <w:t>20人</w:t>
                  </w:r>
                </w:p>
              </w:tc>
              <w:tc>
                <w:tcPr>
                  <w:tcW w:type="dxa" w:w="1080"/>
                  <w:vMerge/>
                  <w:tcBorders>
                    <w:top w:val="none" w:color="000000" w:sz="4"/>
                    <w:left w:val="single" w:color="000000" w:sz="4"/>
                    <w:bottom w:val="single" w:color="000000" w:sz="4"/>
                    <w:right w:val="single" w:color="000000" w:sz="4"/>
                  </w:tcBorders>
                </w:tcPr>
                <w:p/>
              </w:tc>
            </w:tr>
            <w:tr>
              <w:tc>
                <w:tcPr>
                  <w:tcW w:type="dxa" w:w="482"/>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普惠性民生服务</w:t>
                  </w:r>
                </w:p>
              </w:tc>
              <w:tc>
                <w:tcPr>
                  <w:tcW w:type="dxa" w:w="40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1.协助突发陷入危机的家庭申请政府政策层面和社会层面的临时救助</w:t>
                  </w:r>
                </w:p>
                <w:p>
                  <w:pPr>
                    <w:pStyle w:val="null3"/>
                    <w:jc w:val="left"/>
                  </w:pPr>
                  <w:r>
                    <w:rPr>
                      <w:sz w:val="21"/>
                    </w:rPr>
                    <w:t>2.推动社区慈善基金设立临时救助慈善项目，为陷入临时困境但不符合社会救助政策条件的服务对象提供临时救助。</w:t>
                  </w:r>
                </w:p>
              </w:tc>
              <w:tc>
                <w:tcPr>
                  <w:tcW w:type="dxa" w:w="108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100%全覆盖（可根据镇（街）实际情况，选择和调整服务需求）</w:t>
                  </w:r>
                </w:p>
              </w:tc>
            </w:tr>
            <w:tr>
              <w:tc>
                <w:tcPr>
                  <w:tcW w:type="dxa" w:w="482"/>
                  <w:vMerge/>
                  <w:tcBorders>
                    <w:top w:val="none" w:color="000000" w:sz="4"/>
                    <w:left w:val="single" w:color="000000" w:sz="4"/>
                    <w:bottom w:val="single" w:color="000000" w:sz="4"/>
                    <w:right w:val="single" w:color="000000" w:sz="4"/>
                  </w:tcBorders>
                </w:tcPr>
                <w:p/>
              </w:tc>
              <w:tc>
                <w:tcPr>
                  <w:tcW w:type="dxa" w:w="40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为临时陷入危机或困境的一般群众</w:t>
                  </w:r>
                  <w:r>
                    <w:rPr>
                      <w:sz w:val="21"/>
                    </w:rPr>
                    <w:t>(含流动儿童等)提供危机介入、心理疏导、社会融入政策帮扶、资源链接等方面的社会工作服务或转介服务。</w:t>
                  </w:r>
                </w:p>
              </w:tc>
              <w:tc>
                <w:tcPr>
                  <w:tcW w:type="dxa" w:w="1080"/>
                  <w:vMerge/>
                  <w:tcBorders>
                    <w:top w:val="none" w:color="000000" w:sz="4"/>
                    <w:left w:val="single" w:color="000000" w:sz="4"/>
                    <w:bottom w:val="single" w:color="000000" w:sz="4"/>
                    <w:right w:val="single" w:color="000000" w:sz="4"/>
                  </w:tcBorders>
                </w:tcPr>
                <w:p/>
              </w:tc>
            </w:tr>
            <w:tr>
              <w:tc>
                <w:tcPr>
                  <w:tcW w:type="dxa" w:w="482"/>
                  <w:vMerge/>
                  <w:tcBorders>
                    <w:top w:val="none" w:color="000000" w:sz="4"/>
                    <w:left w:val="single" w:color="000000" w:sz="4"/>
                    <w:bottom w:val="single" w:color="000000" w:sz="4"/>
                    <w:right w:val="single" w:color="000000" w:sz="4"/>
                  </w:tcBorders>
                </w:tcPr>
                <w:p/>
              </w:tc>
              <w:tc>
                <w:tcPr>
                  <w:tcW w:type="dxa" w:w="403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配合相关职能部门做好社会救助等服务，协助符合条件的人员申请最低生活保障、特困人员救助供养、医疗救助、住房救助、临时救助等政府救助服务。</w:t>
                  </w:r>
                </w:p>
              </w:tc>
              <w:tc>
                <w:tcPr>
                  <w:tcW w:type="dxa" w:w="1080"/>
                  <w:vMerge/>
                  <w:tcBorders>
                    <w:top w:val="none" w:color="000000" w:sz="4"/>
                    <w:left w:val="single" w:color="000000" w:sz="4"/>
                    <w:bottom w:val="single" w:color="000000" w:sz="4"/>
                    <w:right w:val="single" w:color="000000" w:sz="4"/>
                  </w:tcBorders>
                </w:tcPr>
                <w:p/>
              </w:tc>
            </w:tr>
          </w:tbl>
          <w:p>
            <w:pPr>
              <w:pStyle w:val="null3"/>
              <w:jc w:val="both"/>
            </w:pPr>
            <w:r>
              <w:rPr>
                <w:sz w:val="21"/>
                <w:b/>
              </w:rPr>
              <w:t>（四）功能定位</w:t>
            </w:r>
          </w:p>
          <w:p>
            <w:pPr>
              <w:pStyle w:val="null3"/>
              <w:ind w:firstLine="420"/>
              <w:jc w:val="both"/>
            </w:pPr>
            <w:r>
              <w:rPr>
                <w:sz w:val="21"/>
              </w:rPr>
              <w:t>广州市黄埔区人民政府红山街道办事处社工服务站购买服务项目（以下简称</w:t>
            </w:r>
            <w:r>
              <w:rPr>
                <w:sz w:val="21"/>
              </w:rPr>
              <w:t>“社工站”）是通过政府购买社会工作服务的方式，以社会工作服务为主体，综合运用社会工作服务专业知识、方法和技能，为困难群众和特殊群体等提供兜底民生服务以及参与社区治理服务的平台。社工服务站接受市、区民政局的业务指导，由社会服务机构承接运营，以“宣传关于民生保障的重要论述精神、党和政府的民生保障政策；为困难群众和特殊群体统筹提供政策落实、心理疏导、资源链接、能力提升、社会融入等社会工作专业服务；驻扎社区，结合居委和社区群众对社会工作服务的需求，发展社区社会组织，动员社区志愿者参与服务，链接并整合社区公益慈善资源，建立健全社区、社会组织、社会工作者、社区志愿者、社会慈善资源“五社联动”机制，全面激发社区活力，推动社区治理专业化、精细化，助力建设人人有责、人人尽责、人人享有的社会治理共同体；积极参与粤港澳大湾区社会工作合作交流，探索创新服务模式；完成街道办事处交办的其他民生服务工作”为职责。</w:t>
            </w:r>
          </w:p>
          <w:p>
            <w:pPr>
              <w:pStyle w:val="null3"/>
              <w:ind w:firstLine="422"/>
              <w:jc w:val="both"/>
            </w:pPr>
            <w:r>
              <w:rPr>
                <w:sz w:val="21"/>
                <w:b/>
              </w:rPr>
              <w:t>（五）专业方法运用及要求</w:t>
            </w:r>
          </w:p>
          <w:p>
            <w:pPr>
              <w:pStyle w:val="null3"/>
              <w:ind w:firstLine="422"/>
              <w:jc w:val="both"/>
            </w:pPr>
            <w:r>
              <w:rPr>
                <w:sz w:val="21"/>
                <w:b/>
              </w:rPr>
              <w:t>1.专业方法。</w:t>
            </w:r>
            <w:r>
              <w:rPr>
                <w:sz w:val="21"/>
              </w:rPr>
              <w:t>项目服务团队应运用社会工作个案、小组和社区服务等专业服务方法为有需要的个人、家庭和社区单位提供适切服务，回应服务对象需求。</w:t>
            </w:r>
          </w:p>
          <w:p>
            <w:pPr>
              <w:pStyle w:val="null3"/>
              <w:ind w:firstLine="422"/>
              <w:jc w:val="both"/>
            </w:pPr>
            <w:r>
              <w:rPr>
                <w:sz w:val="21"/>
                <w:b/>
              </w:rPr>
              <w:t>（</w:t>
            </w:r>
            <w:r>
              <w:rPr>
                <w:sz w:val="21"/>
                <w:b/>
              </w:rPr>
              <w:t>1）个案工作：</w:t>
            </w:r>
            <w:r>
              <w:rPr>
                <w:sz w:val="21"/>
              </w:rPr>
              <w:t>指社会工作者遵循基本的社会工作专业价值理念，运用科学的专业方法，以个别化的方式为遭遇困难的个人或家庭提供的心理辅导、情绪疏导、行为认知矫正、资源链接等服务，以帮助个人或家庭消减压力、缓解困难、挖掘生命潜能，不断提高个人和家庭的生活质量。个案服务包括咨询个案和专业个案。咨询个案是指可在短时间内通过提供</w:t>
            </w:r>
            <w:r>
              <w:rPr>
                <w:sz w:val="21"/>
              </w:rPr>
              <w:t>1-2 次的政策、就业、法律等咨询性服务，能有效满足个体或家庭服务需求的个案服务；专业个案是指无法仅靠简短的咨询服务解决服务对象的困难，需要通过提供较长时间的跟进辅导、情绪支持、心理减压、资源链接等专业服务和支持的个案服务，一般至少需要5次以上的跟踪服务。</w:t>
            </w:r>
          </w:p>
          <w:p>
            <w:pPr>
              <w:pStyle w:val="null3"/>
              <w:ind w:firstLine="422"/>
              <w:jc w:val="both"/>
            </w:pPr>
            <w:r>
              <w:rPr>
                <w:sz w:val="21"/>
                <w:b/>
              </w:rPr>
              <w:t>（</w:t>
            </w:r>
            <w:r>
              <w:rPr>
                <w:sz w:val="21"/>
                <w:b/>
              </w:rPr>
              <w:t>2）小组工作：</w:t>
            </w:r>
            <w:r>
              <w:rPr>
                <w:sz w:val="21"/>
              </w:rPr>
              <w:t>指以团体或小群体为服务对象，并通过小组或团体的活动为其成员提供支持性、发展性或预防性等服务的方法。其目的是促进团体或小组及其成员的发展，使个人能借助集体支持和资源，提升自身应对困难的能力，改善其社会处境。小组服务通过协调个人与个人、个人与团体和团体与团体之间的社会关系，发挥团体或组织的社会正向功能，促进组员的进步与健康发展。小组服务应按照阶段性发展状况安排服务活动次数，活动次数一般不少于</w:t>
            </w:r>
            <w:r>
              <w:rPr>
                <w:sz w:val="21"/>
              </w:rPr>
              <w:t>5次，每次参与小组活动的人数至少为6人及以上。</w:t>
            </w:r>
          </w:p>
          <w:p>
            <w:pPr>
              <w:pStyle w:val="null3"/>
              <w:ind w:firstLine="422"/>
              <w:jc w:val="both"/>
            </w:pPr>
            <w:r>
              <w:rPr>
                <w:sz w:val="21"/>
                <w:b/>
              </w:rPr>
              <w:t>（</w:t>
            </w:r>
            <w:r>
              <w:rPr>
                <w:sz w:val="21"/>
                <w:b/>
              </w:rPr>
              <w:t>3）社区工作：</w:t>
            </w:r>
            <w:r>
              <w:rPr>
                <w:sz w:val="21"/>
              </w:rPr>
              <w:t>指以促进整个社区发展为目标的社会工作服务方法，是在党和政府的领导下，社工机构依靠社区力量，整合社会资源，促进社区进步和发展的宏观层面的社会服务。其主要是强化社区功能，提升社区参与，优化社区关系，缓解社区问题，促进社区政治、经济、文化、环境协调和健康发展，不断提高社区成员的生活水平和生活质量的过程。社区工作的内容包括社区公共问题介入、社区文化倡导、社区志愿者（义工）服务、社区组织和社区领袖培育等。</w:t>
            </w:r>
          </w:p>
          <w:p>
            <w:pPr>
              <w:pStyle w:val="null3"/>
              <w:ind w:firstLine="422"/>
              <w:jc w:val="both"/>
            </w:pPr>
            <w:r>
              <w:rPr>
                <w:sz w:val="21"/>
                <w:b/>
              </w:rPr>
              <w:t>2.项目服务指标要求</w:t>
            </w:r>
          </w:p>
          <w:p>
            <w:pPr>
              <w:pStyle w:val="null3"/>
              <w:ind w:firstLine="420"/>
              <w:jc w:val="both"/>
            </w:pPr>
            <w:r>
              <w:rPr>
                <w:sz w:val="21"/>
              </w:rPr>
              <w:t>红山街社工站应至少完成</w:t>
            </w:r>
            <w:r>
              <w:rPr>
                <w:sz w:val="21"/>
              </w:rPr>
              <w:t>48 个专业个案服务；提供小组服务至少24个，服务不少于720人次；组织社区活动至少20次（6 次党建活动包含在至少20 次社区活动总量中），服务不少于1000人次；协助街道介入社区公共问题或社区发展至少2个、组织社区服务需求调研至少2次（形成调研报告至少2篇）。</w:t>
            </w:r>
          </w:p>
          <w:p>
            <w:pPr>
              <w:pStyle w:val="null3"/>
              <w:ind w:firstLine="422"/>
              <w:jc w:val="both"/>
            </w:pPr>
            <w:r>
              <w:rPr>
                <w:sz w:val="21"/>
                <w:b/>
              </w:rPr>
              <w:t>（六）服务内容：</w:t>
            </w:r>
          </w:p>
          <w:p>
            <w:pPr>
              <w:pStyle w:val="null3"/>
              <w:ind w:firstLine="420"/>
              <w:jc w:val="both"/>
            </w:pPr>
            <w:r>
              <w:rPr>
                <w:sz w:val="21"/>
              </w:rPr>
              <w:t>1.落实“双百工程”服务内容。根据红山街社工站运行情况，配备服务性岗位社工，每个居委至少安排一名社工专业人员与社区专职工作人员、社会救助经办人员、残疾人专职委员等协同开展困难群众和特殊群体社工服务，并按照相关文件要求接受日常监督管理、评估指导，具体内容如下：</w:t>
            </w:r>
          </w:p>
          <w:p>
            <w:pPr>
              <w:pStyle w:val="null3"/>
              <w:ind w:firstLine="420"/>
              <w:jc w:val="both"/>
            </w:pPr>
            <w:r>
              <w:rPr>
                <w:sz w:val="21"/>
              </w:rPr>
              <w:t>（</w:t>
            </w:r>
            <w:r>
              <w:rPr>
                <w:sz w:val="21"/>
              </w:rPr>
              <w:t>1）协助识别服务对象。协助街居识别核查低保对象、特困人员、低保边缘（低收入困难）家庭、残疾人、流浪乞讨人员以及高龄、孤寡、空巢、独居、失能、重残、计划生育特殊家庭等特殊困难老年人，建立困难群众和特殊群体台账。</w:t>
            </w:r>
          </w:p>
          <w:p>
            <w:pPr>
              <w:pStyle w:val="null3"/>
              <w:ind w:firstLine="420"/>
              <w:jc w:val="both"/>
            </w:pPr>
            <w:r>
              <w:rPr>
                <w:sz w:val="21"/>
              </w:rPr>
              <w:t>（</w:t>
            </w:r>
            <w:r>
              <w:rPr>
                <w:sz w:val="21"/>
              </w:rPr>
              <w:t>2）综合评估服务对象需求。运用社会工作专业方法，通过入户走访、见人见事，了解服务对象家庭结构、健康状况、政策享有等基本信息，评估服务对象在物质、精神、社会等层面的需求，为服务对象建档、立卡、造册并制定服务计划。</w:t>
            </w:r>
          </w:p>
          <w:p>
            <w:pPr>
              <w:pStyle w:val="null3"/>
              <w:ind w:firstLine="420"/>
              <w:jc w:val="both"/>
            </w:pPr>
            <w:r>
              <w:rPr>
                <w:sz w:val="21"/>
              </w:rPr>
              <w:t>（</w:t>
            </w:r>
            <w:r>
              <w:rPr>
                <w:sz w:val="21"/>
              </w:rPr>
              <w:t>3）提供专业服务。积极参与社区治理，以社区为载体、以家庭为单位，运用社会工作专业理念、方法与技能，开展民生政策宣传，协助落实国家民生保障政策，为困难群众和特殊群体统筹提供情绪疏导、心理慰藉、精神关爱、关系调适、能力建设、资源链接、社会融入等方面专业服务，配合支持街道全面发展共同富裕典范街等有关工作，确保困难群众和特殊群体社会工作专业服务100%全覆盖。</w:t>
            </w:r>
          </w:p>
          <w:p>
            <w:pPr>
              <w:pStyle w:val="null3"/>
              <w:ind w:firstLine="420"/>
              <w:jc w:val="both"/>
            </w:pPr>
            <w:r>
              <w:rPr>
                <w:sz w:val="21"/>
              </w:rPr>
              <w:t>（</w:t>
            </w:r>
            <w:r>
              <w:rPr>
                <w:sz w:val="21"/>
              </w:rPr>
              <w:t>4）推动共建共治共享。紧密结合居委和社区群众对社会工作服务的需求，发挥社工专业优势，依托社区慈善捐赠站点、社区基金、广州公益“时间银行”志愿服务站点等平台作用，建立社区、社工、社区社会组织、社区慈善资源、社区志愿者“五社”联动机制，充分参与社区公共服务、疫情防控、应急救助、城镇建设、移风易俗、培育社区社会组织、发展社区慈善和志愿服务等基层社会治理工作，形成多元共建共治共享新格局。</w:t>
            </w:r>
          </w:p>
          <w:p>
            <w:pPr>
              <w:pStyle w:val="null3"/>
              <w:ind w:firstLine="420"/>
              <w:jc w:val="both"/>
            </w:pPr>
            <w:r>
              <w:rPr>
                <w:sz w:val="21"/>
              </w:rPr>
              <w:t>2.按照“经办在镇（街）、服务在村（居）”的原则统筹设置事务性和服务性岗位，事务性岗位设在社工站，服务性岗位设在社工点。</w:t>
            </w:r>
          </w:p>
          <w:p>
            <w:pPr>
              <w:pStyle w:val="null3"/>
              <w:ind w:firstLine="420"/>
              <w:jc w:val="both"/>
            </w:pPr>
            <w:r>
              <w:rPr>
                <w:sz w:val="21"/>
              </w:rPr>
              <w:t>基于当前街道情况，采购人确立以下重点服务内容：</w:t>
            </w:r>
          </w:p>
          <w:p>
            <w:pPr>
              <w:pStyle w:val="null3"/>
              <w:spacing w:before="75"/>
              <w:ind w:firstLine="422"/>
              <w:jc w:val="left"/>
            </w:pPr>
            <w:r>
              <w:rPr>
                <w:sz w:val="21"/>
                <w:b/>
              </w:rPr>
              <w:t>（</w:t>
            </w:r>
            <w:r>
              <w:rPr>
                <w:sz w:val="21"/>
                <w:b/>
              </w:rPr>
              <w:t>1）</w:t>
            </w:r>
            <w:r>
              <w:rPr>
                <w:sz w:val="21"/>
                <w:b/>
              </w:rPr>
              <w:t>核心项目</w:t>
            </w:r>
            <w:r>
              <w:rPr>
                <w:sz w:val="21"/>
                <w:b/>
              </w:rPr>
              <w:t>-</w:t>
            </w:r>
            <w:r>
              <w:rPr>
                <w:sz w:val="21"/>
                <w:b/>
              </w:rPr>
              <w:t>党建引领社会工作服务</w:t>
            </w:r>
          </w:p>
          <w:p>
            <w:pPr>
              <w:pStyle w:val="null3"/>
              <w:ind w:firstLine="420"/>
              <w:jc w:val="both"/>
            </w:pPr>
            <w:r>
              <w:rPr>
                <w:sz w:val="21"/>
              </w:rPr>
              <w:t>党建引领社会工作服务：加强党建工作是新时代发展的重要要求，通过党建引领社会工作服务，联动社区内党员、基层党组织、开展党建、群众活动，发挥党组织的号召力及影响力，发掘社区党员先锋人物引领社区社会组织参与公益服务，服务社区弱势群体，积极响应社区公共应急事件处理。积极推动微党建服务，党建与基础服务紧密合作，推动党建在辖区服务的落地，充分的结合辖区社区基金、慈善理念，探索多元高效的慈善服务路径，推动社区公益慈善事业发展。</w:t>
            </w:r>
          </w:p>
          <w:p>
            <w:pPr>
              <w:pStyle w:val="null3"/>
              <w:ind w:firstLine="420"/>
              <w:jc w:val="both"/>
            </w:pPr>
            <w:r>
              <w:rPr>
                <w:sz w:val="21"/>
              </w:rPr>
              <w:t>（</w:t>
            </w:r>
            <w:r>
              <w:rPr>
                <w:sz w:val="21"/>
              </w:rPr>
              <w:t>2）关键项目-特殊困难长者服务</w:t>
            </w:r>
          </w:p>
          <w:p>
            <w:pPr>
              <w:pStyle w:val="null3"/>
              <w:ind w:firstLine="420"/>
              <w:jc w:val="both"/>
            </w:pPr>
            <w:r>
              <w:rPr>
                <w:sz w:val="21"/>
              </w:rPr>
              <w:t>特殊困难长者的服务，是指面向独居长者、孤寡长者、高领空巢长者等陷入经济或生活困难的长者群体及家庭的服务，依据困境长者的需求，提供居家安全保障、精神慰藉、紧急援助、危机干预、心理情绪支持、养老及照护资源链接、人际支持拓展等必要服务。运用专业方法，保障独居老人生活安全，达到国家、省市有关部门的认证标准。</w:t>
            </w:r>
          </w:p>
          <w:p>
            <w:pPr>
              <w:pStyle w:val="null3"/>
              <w:ind w:firstLine="420"/>
              <w:jc w:val="both"/>
            </w:pPr>
            <w:r>
              <w:rPr>
                <w:sz w:val="21"/>
              </w:rPr>
              <w:t>（</w:t>
            </w:r>
            <w:r>
              <w:rPr>
                <w:sz w:val="21"/>
              </w:rPr>
              <w:t>3）重点项目-残疾人服务</w:t>
            </w:r>
          </w:p>
          <w:p>
            <w:pPr>
              <w:pStyle w:val="null3"/>
              <w:ind w:firstLine="420"/>
              <w:jc w:val="both"/>
            </w:pPr>
            <w:r>
              <w:rPr>
                <w:sz w:val="21"/>
              </w:rPr>
              <w:t>应依据残疾人及其家庭的需求，提供安全支持、身心健康管理、技能提升、政策帮扶和社会参与融入等服务，为残疾人构建社区支持网络，改善残疾人的家庭和社会生存环境，提升残疾人的自理及融入能力，使残疾人得到有尊严的照顾和支持，发挥残疾人的潜能和优势，促进他们融入社会。</w:t>
            </w:r>
          </w:p>
          <w:p>
            <w:pPr>
              <w:pStyle w:val="null3"/>
              <w:ind w:firstLine="420"/>
              <w:jc w:val="both"/>
            </w:pPr>
            <w:r>
              <w:rPr>
                <w:sz w:val="21"/>
              </w:rPr>
              <w:t>（</w:t>
            </w:r>
            <w:r>
              <w:rPr>
                <w:sz w:val="21"/>
              </w:rPr>
              <w:t>4）特色项目-拆迁居民服务</w:t>
            </w:r>
          </w:p>
          <w:p>
            <w:pPr>
              <w:pStyle w:val="null3"/>
              <w:ind w:firstLine="420"/>
              <w:jc w:val="both"/>
            </w:pPr>
            <w:r>
              <w:rPr>
                <w:sz w:val="21"/>
              </w:rPr>
              <w:t>针对红山街拆迁居民的不同阶段开展针对性的服务。重点围绕安全守护、过渡期情绪支持、回迁适应及特殊群体关爱开展专业服务。安置期开展安全强化，情绪舒缓服务；回迁期开展支持网络强化，新环境、新物业、新生活适应引导服务。其中重点关注</w:t>
            </w:r>
            <w:r>
              <w:rPr>
                <w:sz w:val="21"/>
              </w:rPr>
              <w:t>17类困难群众和特殊群体，针对其问题和需求提供个性化支持和服务。</w:t>
            </w:r>
          </w:p>
          <w:p>
            <w:pPr>
              <w:pStyle w:val="null3"/>
              <w:jc w:val="both"/>
            </w:pPr>
            <w:r>
              <w:rPr>
                <w:sz w:val="21"/>
                <w:b/>
              </w:rPr>
              <w:t>二、项目服务的人员及重点服务内容成效要求</w:t>
            </w:r>
          </w:p>
          <w:p>
            <w:pPr>
              <w:pStyle w:val="null3"/>
              <w:jc w:val="both"/>
            </w:pPr>
            <w:r>
              <w:rPr>
                <w:sz w:val="21"/>
                <w:b/>
              </w:rPr>
              <w:t>（一）项目的人员配置要求。</w:t>
            </w:r>
          </w:p>
          <w:p>
            <w:pPr>
              <w:pStyle w:val="null3"/>
              <w:ind w:firstLine="420"/>
              <w:jc w:val="both"/>
            </w:pPr>
            <w:r>
              <w:rPr>
                <w:sz w:val="21"/>
              </w:rPr>
              <w:t>投标人需承诺，社工站需配备以社工为主的工作人员不少于</w:t>
            </w:r>
            <w:r>
              <w:rPr>
                <w:sz w:val="21"/>
              </w:rPr>
              <w:t>17名，工作人员总数的2/3以上为社会工作专业人员。其中中心主任1名（国家中级社会工作师资格证，且有10年以上社会服务或社区工作经验）；中心副主任2名（国家中级社会工作师资格证，6年以上社会服务或社区工作经验）；专业社工至少14名，其中至少有7名具有国家助理社会工作师资格证或社工师资格证）。以上人员配置均需提供相应资格证明、劳动合同以及近六个月内任一个月社保证明或单位代缴个税税单。</w:t>
            </w:r>
          </w:p>
          <w:p>
            <w:pPr>
              <w:pStyle w:val="null3"/>
              <w:jc w:val="both"/>
            </w:pPr>
            <w:r>
              <w:rPr>
                <w:sz w:val="21"/>
                <w:b/>
              </w:rPr>
              <w:t>（二）主要服务领域的服务成效要求。</w:t>
            </w:r>
          </w:p>
          <w:p>
            <w:pPr>
              <w:pStyle w:val="null3"/>
              <w:ind w:firstLine="422"/>
              <w:jc w:val="both"/>
            </w:pPr>
            <w:r>
              <w:rPr>
                <w:sz w:val="21"/>
                <w:b/>
              </w:rPr>
              <w:t>1.党建引领社会工作</w:t>
            </w:r>
          </w:p>
          <w:p>
            <w:pPr>
              <w:pStyle w:val="null3"/>
              <w:ind w:firstLine="420"/>
              <w:jc w:val="both"/>
            </w:pPr>
            <w:r>
              <w:rPr>
                <w:sz w:val="21"/>
              </w:rPr>
              <w:t>党建引领社会工作服务：在街道党工委的领导下，以红色江山永不变色为主题，开展红心向党、五心相印系列活动，将党建引领社工站服务，贯穿整个服务项目全过程，联动社区内党员、基层党组织，开展党建、群众活动不少于</w:t>
            </w:r>
            <w:r>
              <w:rPr>
                <w:sz w:val="21"/>
              </w:rPr>
              <w:t>6次，发挥社工站党员的先锋模范作用，增强党的社会影响力，扩大党的群众基础。通过社区慈善基金、社区慈善捐赠点，链接辖内外慈善资源，帮扶辖内17类困境群体。</w:t>
            </w:r>
          </w:p>
          <w:p>
            <w:pPr>
              <w:pStyle w:val="null3"/>
              <w:ind w:firstLine="422"/>
              <w:jc w:val="both"/>
            </w:pPr>
            <w:r>
              <w:rPr>
                <w:sz w:val="21"/>
                <w:b/>
              </w:rPr>
              <w:t>2.特殊困难长者</w:t>
            </w:r>
          </w:p>
          <w:p>
            <w:pPr>
              <w:pStyle w:val="null3"/>
              <w:ind w:firstLine="420"/>
              <w:jc w:val="both"/>
            </w:pPr>
            <w:r>
              <w:rPr>
                <w:sz w:val="21"/>
              </w:rPr>
              <w:t>面向独居、孤寡、高龄空巢等长者陷入生活困境，安全风险高，需要给予必要援助和照顾的长者群体，须创新服务方法，通过多元服务媒介，保障以上类型长者的安全，同时通过社会资源链接、扶贫帮困、公益关爱等服务，</w:t>
            </w:r>
            <w:r>
              <w:rPr>
                <w:sz w:val="21"/>
              </w:rPr>
              <w:t>100%覆盖辖内的特色困难长者，为其建档立卡，分级分类提供服务，使其生活处境得到改善，服务对象满意度不低于80%。</w:t>
            </w:r>
          </w:p>
          <w:p>
            <w:pPr>
              <w:pStyle w:val="null3"/>
              <w:ind w:firstLine="422"/>
              <w:jc w:val="both"/>
            </w:pPr>
            <w:r>
              <w:rPr>
                <w:sz w:val="21"/>
                <w:b/>
              </w:rPr>
              <w:t>3、残疾人增能服务</w:t>
            </w:r>
          </w:p>
          <w:p>
            <w:pPr>
              <w:pStyle w:val="null3"/>
              <w:ind w:firstLine="422"/>
              <w:jc w:val="both"/>
            </w:pPr>
            <w:r>
              <w:rPr>
                <w:sz w:val="21"/>
              </w:rPr>
              <w:t>100%全覆盖服务，提供安全支持、身心健康管理、技能提升、政策帮扶和社会增能与社会融合等服务，所有的服务对象受益而使其生活处境得到改善，服务对象满意度不低于80%。</w:t>
            </w:r>
          </w:p>
          <w:p>
            <w:pPr>
              <w:pStyle w:val="null3"/>
              <w:ind w:firstLine="422"/>
              <w:jc w:val="both"/>
            </w:pPr>
            <w:r>
              <w:rPr>
                <w:sz w:val="21"/>
                <w:b/>
              </w:rPr>
              <w:t>4、拆迁居民宜居服务</w:t>
            </w:r>
          </w:p>
          <w:p>
            <w:pPr>
              <w:pStyle w:val="null3"/>
              <w:ind w:firstLine="422"/>
              <w:jc w:val="both"/>
            </w:pPr>
            <w:r>
              <w:rPr>
                <w:sz w:val="21"/>
              </w:rPr>
              <w:t>每月对拆迁安置</w:t>
            </w:r>
            <w:r>
              <w:rPr>
                <w:sz w:val="21"/>
              </w:rPr>
              <w:t>/回迁区域开展不少于2次安全隐患排查，对排查发现的问题48小时内介入处理；对有负面情绪的拆迁居民，24小时内完成首次情绪干预，确保安置及回迁期间安全隐患早排查、负面情绪早干预，困难群众和特殊群体兜底服务全覆盖；实现居民适应良好、社区秩序稳定，服务对象满意度不低于80%。</w:t>
            </w:r>
          </w:p>
          <w:p>
            <w:pPr>
              <w:pStyle w:val="null3"/>
              <w:ind w:firstLine="422"/>
              <w:jc w:val="both"/>
            </w:pPr>
            <w:r>
              <w:rPr>
                <w:sz w:val="21"/>
                <w:b/>
              </w:rPr>
              <w:t>5、亲子小屋早教育儿服务</w:t>
            </w:r>
          </w:p>
          <w:p>
            <w:pPr>
              <w:pStyle w:val="null3"/>
              <w:ind w:firstLine="420"/>
              <w:jc w:val="both"/>
            </w:pPr>
            <w:r>
              <w:rPr>
                <w:sz w:val="21"/>
              </w:rPr>
              <w:t>0-3 岁婴幼儿早教服务不少于12次/年（每月1次），服务不少于300人次，每月提供不少于一场关于亲子活动、家长课堂、宣传倡导等相关的早教知识和能力培养的服务。积极探索该项目的亮点的服务方向、路径、机制、资源，推动该项目的示范性、特色性、规范化、专业化进程，打造早教教育品牌化路径，形成黄埔区早教服务的一道靓丽的专业服务风景线。</w:t>
            </w:r>
          </w:p>
          <w:p>
            <w:pPr>
              <w:pStyle w:val="null3"/>
              <w:jc w:val="both"/>
            </w:pPr>
            <w:r>
              <w:rPr>
                <w:sz w:val="21"/>
                <w:b/>
              </w:rPr>
              <w:t>（三）其他要求。</w:t>
            </w:r>
          </w:p>
          <w:p>
            <w:pPr>
              <w:pStyle w:val="null3"/>
              <w:ind w:firstLine="420"/>
              <w:jc w:val="both"/>
            </w:pPr>
            <w:r>
              <w:rPr>
                <w:sz w:val="21"/>
              </w:rPr>
              <w:t>投标人须承诺：在项目服务期间，未经采购人允许不可随意更换项目服务团队成员，如确需调整，须得到采购人许可。</w:t>
            </w:r>
            <w:r>
              <w:rPr>
                <w:sz w:val="21"/>
                <w:b/>
              </w:rPr>
              <w:t>（提供承诺函并加盖公章）</w:t>
            </w:r>
          </w:p>
          <w:p>
            <w:pPr>
              <w:pStyle w:val="null3"/>
              <w:ind w:firstLine="420"/>
              <w:jc w:val="both"/>
            </w:pPr>
            <w:r>
              <w:rPr>
                <w:sz w:val="21"/>
              </w:rPr>
              <w:t>备注：关于项目的人员配置、服务成效，另有新的文件规定的，按照有关规定执行。</w:t>
            </w:r>
          </w:p>
          <w:p>
            <w:pPr>
              <w:pStyle w:val="null3"/>
              <w:jc w:val="both"/>
            </w:pPr>
            <w:r>
              <w:rPr>
                <w:sz w:val="21"/>
              </w:rPr>
              <w:t>中标人要对本项目涉及服务对象的个人相关信息进行保密，未经服务对象或其法定监护人书面许可，不得对外披露，不得以任何形式提供给第三方，不得在参与本项目工作之外使用这些保密信息。中标人在项目终止后，不得私自留存服务对象的个人隐私信息（如身份证号、银行卡号、家庭详细住址等），服务档案（含个案、小组服务记录等）按要求上交并转交下一任机构，会计档案按国家规定长期保留，保留的档案数据仅用于档案管理，不得用于其他任何用途，不得利用该项目的信息数据为其他的单位（包括自办单位）或项目服务。</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1.采购代理机构：本项目是指广东志正招标有限公司，负责整个采购活动的组织，依法负责编制和发布招标文件，对招标文件拥有最终的解释权，不以任何身份出任评标委员会成员。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广州市黄埔区人民政府红山街道办事处</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采购机构代理服务收费标准：中标人须向采购代理机构按如下标准和规定缴纳招标代理服务费（不含税）：招标代理服务费定额收取18656元；</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综合信用得分；（一）本项目商务部分评分的综合信用得分运用广州公共资源交易政府采购领域信用评价体系3.0（以下简称“政府采购信用3.0”）。供应商应在投标响应前通过广州交易集团有限公司网站完成企业信用档案登记，并确认成功，以免出现企业信用评价分无法使用等情况，登记手册可查阅http://www.gzggzy.cn/fwznxtbzczsc/951149.jhtml。 （二）综合信用得分运用“政府采购信用3.0”评价分进行计算，综合信用评价得分=供应商在广州公共资源交易信用评价（政府采购供应商信用评价分）×5%。供应商的信用评价分以开标当天广州交易集团有限公司网站公布的分值为准【通过“广州交易集团有限公司网站-信用信息-广州公共资源交易信用平台3.0” 进行核实，未能在网站查询到供应商信用评价分的，以信用评价基准分（93.4分）计算】。 2、履约评价；采购人负责对成交供应商的履约行为进行评价。采购人在合同备案后可通过广东政府采购智慧云平台-诚信管理-评价管理进行评价。评价结果会影响供应商的综合信用得分。 3、关于提供前期服务的供应商，为采购项目提供整体设计、规范编制或者项目管理、监理、检测等服务的供应商，不得再参加该采购项目的其他采购活动。 4、其他说明；中标（成交）通知书与发票送达：中标（成交）通知书、服务费（标书款）发票现场领取或邮寄，中标（成交）通知书、我司可通过快递方式送达给中标（成交）人，服务费（标书款）发票以邮件方式发送电子发票。 采购合同送达：中标（成交）人可采用邮寄方式将签订的合同或现场递交我司。 1）收件地址：广州市天河区龙怡路117号银汇大厦5楼 2）收件人：广东志正招标有限公司前台 3）注明采购项目编号</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、广东志正招标有限公司（https://www.zztender.com/）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、广东志正招标有限公司（https://www.zztender.com/）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内控部</w:t>
      </w:r>
    </w:p>
    <w:p>
      <w:pPr>
        <w:pStyle w:val="null3"/>
        <w:ind w:firstLine="480"/>
      </w:pPr>
      <w:r>
        <w:rPr/>
        <w:t>电话：</w:t>
      </w:r>
      <w:r>
        <w:rPr/>
        <w:t>020-87512543</w:t>
      </w:r>
    </w:p>
    <w:p>
      <w:pPr>
        <w:pStyle w:val="null3"/>
        <w:ind w:firstLine="480"/>
      </w:pPr>
      <w:r>
        <w:rPr/>
        <w:t>传真：</w:t>
      </w:r>
      <w:r>
        <w:rPr/>
        <w:t>87554028</w:t>
      </w:r>
    </w:p>
    <w:p>
      <w:pPr>
        <w:pStyle w:val="null3"/>
        <w:ind w:firstLine="480"/>
      </w:pPr>
      <w:r>
        <w:rPr/>
        <w:t>邮箱：</w:t>
      </w:r>
      <w:r>
        <w:rPr/>
        <w:t>nkb@zztender.com</w:t>
      </w:r>
    </w:p>
    <w:p>
      <w:pPr>
        <w:pStyle w:val="null3"/>
        <w:ind w:firstLine="480"/>
      </w:pPr>
      <w:r>
        <w:rPr/>
        <w:t>地址：</w:t>
      </w:r>
      <w:r>
        <w:rPr/>
        <w:t>广东省广州市天河区龙怡路117号银汇大厦5楼</w:t>
      </w:r>
    </w:p>
    <w:p>
      <w:pPr>
        <w:pStyle w:val="null3"/>
        <w:ind w:firstLine="480"/>
      </w:pPr>
      <w:r>
        <w:rPr/>
        <w:t>邮编：</w:t>
      </w:r>
      <w:r>
        <w:rPr/>
        <w:t>510640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政府采购监督管理机构名称：广州市黄埔区财政局债务和采购管理处</w:t>
      </w:r>
    </w:p>
    <w:p>
      <w:pPr>
        <w:pStyle w:val="null3"/>
      </w:pPr>
      <w:r>
        <w:rPr/>
        <w:t>地 址：广州市黄埔区香雪三路1号行政中心E座123室</w:t>
      </w:r>
    </w:p>
    <w:p>
      <w:pPr>
        <w:pStyle w:val="null3"/>
      </w:pPr>
      <w:r>
        <w:rPr/>
        <w:t>电 话：020-82376610</w:t>
      </w:r>
    </w:p>
    <w:p>
      <w:pPr>
        <w:pStyle w:val="null3"/>
      </w:pPr>
      <w:r>
        <w:rPr/>
        <w:t>邮 编：510700</w:t>
      </w:r>
    </w:p>
    <w:p>
      <w:pPr>
        <w:pStyle w:val="null3"/>
      </w:pPr>
      <w:r>
        <w:rPr/>
        <w:t>传 真：020-82118411</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市黄埔区人民政府红山街道办事处社工服务站购买服务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广东志正招标有限公司</w:t>
      </w:r>
      <w:r>
        <w:rPr/>
        <w:t>统一对外发布。</w:t>
      </w:r>
    </w:p>
    <w:p>
      <w:pPr>
        <w:pStyle w:val="null3"/>
        <w:ind w:firstLine="480"/>
      </w:pPr>
      <w:r>
        <w:rPr/>
        <w:t>（2）对</w:t>
      </w:r>
      <w:r>
        <w:rPr/>
        <w:t>广东志正招标有限公司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采购包1（广州市黄埔区人民政府红山街道办事处社工服务站购买服务项目）：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采购包1（广州市黄埔区人民政府红山街道办事处社工服务站购买服务项目）：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投标（响应）时提交有效的营业执照（或事业法人登记证或身份证等相关证明）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有依法缴纳税收和社会保障资金的良好记录，提供签署及盖章合格的投标函。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具有良好的商业信誉和健全的财务会计制度，提供签署及盖章合格的投标函。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具有履行合同所必需的设备和专业技术能力，提供签署及盖章合格的投标函。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加政府采购活动前三年内，在经营活动中没有重大违法记录，提供签署及盖章合格的投标函。【重大违法记录，是指供应商因违法经营受到刑事处罚或者责令停产停业、吊销许可证或者执照、较大数额罚款等行政处罚。（根据财库〔2022〕3 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①未列入失信被执行人、重大税收违法失信主体、政府采购严重违法失信行为记录名单的供应商（以开标当日资格审查人员在“信用中国”网站（www.creditchina.gov.cn）、中国政府采购网（www.ccgp.gov.cn）的查询结果为准；处罚期限届满的除外。如“信用中国”网站查询结果显示“没有找到您搜索的企业”或“没有找到您搜索数据”，视为没有上述三类不良信用记录）。②若投标人具有分公司的，其所属分公司有上述不良信用记录的，视同该投标人存在不良信用记录。③若投标人为分公司的，其所属总公司（总所）存在上述不良信用记录的，视同该分公司存在不良信用记录。</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不得参与同一采购项目竞争的供应商（提供签署及盖章合格的投标函）：1)单位负责人为同一人或者存在直接控股、管理关系的不同供应商，不得参加同一包组投标或者未划分包组的同一招标项目的政府采购活动。如同时参加，则评审时均作无效投标处理。 2）为采购项目提供整体设计、规范编制或者项目管理、监理、检测等服务的供应商，不得再参加该采购项目的其他采购活动。</w:t>
            </w:r>
          </w:p>
        </w:tc>
      </w:tr>
      <w:tr>
        <w:tc>
          <w:tcPr>
            <w:tcW w:type="dxa" w:w="890"/>
          </w:tcPr>
          <w:p>
            <w:pPr>
              <w:pStyle w:val="null3"/>
            </w:pPr>
            <w:r>
              <w:rPr/>
              <w:t>8</w:t>
            </w:r>
          </w:p>
        </w:tc>
        <w:tc>
          <w:tcPr>
            <w:tcW w:type="dxa" w:w="3178"/>
          </w:tcPr>
          <w:p>
            <w:pPr>
              <w:pStyle w:val="null3"/>
            </w:pPr>
            <w:r>
              <w:rPr/>
              <w:t>本项目不接受联合体投标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本采购包非专门面向中小企业采购。</w:t>
            </w:r>
          </w:p>
        </w:tc>
      </w:tr>
    </w:tbl>
    <w:p>
      <w:pPr>
        <w:pStyle w:val="null3"/>
        <w:ind w:firstLine="480"/>
      </w:pPr>
      <w:r>
        <w:rPr/>
        <w:t>表二符合性审查表：</w:t>
      </w:r>
    </w:p>
    <w:p>
      <w:pPr>
        <w:pStyle w:val="null3"/>
      </w:pPr>
      <w:r>
        <w:rPr/>
        <w:t>采购包1（广州市黄埔区人民政府红山街道办事处社工服务站购买服务项目）：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符合投标有效期</w:t>
            </w:r>
          </w:p>
        </w:tc>
      </w:tr>
      <w:tr>
        <w:tc>
          <w:tcPr>
            <w:tcW w:type="dxa" w:w="890"/>
          </w:tcPr>
          <w:p>
            <w:pPr>
              <w:pStyle w:val="null3"/>
            </w:pPr>
            <w:r>
              <w:rPr/>
              <w:t>2</w:t>
            </w:r>
          </w:p>
        </w:tc>
        <w:tc>
          <w:tcPr>
            <w:tcW w:type="dxa" w:w="3178"/>
          </w:tcPr>
          <w:p>
            <w:pPr>
              <w:pStyle w:val="null3"/>
            </w:pPr>
            <w:r>
              <w:rPr/>
              <w:t>投标文件按照招标文件规定要求签署、盖章</w:t>
            </w:r>
          </w:p>
        </w:tc>
        <w:tc>
          <w:tcPr>
            <w:tcW w:type="dxa" w:w="4238"/>
          </w:tcPr>
          <w:p>
            <w:pPr>
              <w:pStyle w:val="null3"/>
            </w:pPr>
            <w:r>
              <w:rPr/>
              <w:t>投标文件按照招标文件规定要求签署、盖章，包含：①投标函；②法定代表人证明书或法定代表人授权书；③开标一览表；</w:t>
            </w:r>
          </w:p>
        </w:tc>
      </w:tr>
      <w:tr>
        <w:tc>
          <w:tcPr>
            <w:tcW w:type="dxa" w:w="890"/>
          </w:tcPr>
          <w:p>
            <w:pPr>
              <w:pStyle w:val="null3"/>
            </w:pPr>
            <w:r>
              <w:rPr/>
              <w:t>3</w:t>
            </w:r>
          </w:p>
        </w:tc>
        <w:tc>
          <w:tcPr>
            <w:tcW w:type="dxa" w:w="3178"/>
          </w:tcPr>
          <w:p>
            <w:pPr>
              <w:pStyle w:val="null3"/>
            </w:pPr>
            <w:r>
              <w:rPr/>
              <w:t>投标报价</w:t>
            </w:r>
          </w:p>
        </w:tc>
        <w:tc>
          <w:tcPr>
            <w:tcW w:type="dxa" w:w="4238"/>
          </w:tcPr>
          <w:p>
            <w:pPr>
              <w:pStyle w:val="null3"/>
            </w:pPr>
            <w:r>
              <w:rPr/>
              <w:t>投标报价符合招标文件要求的。</w:t>
            </w:r>
          </w:p>
        </w:tc>
      </w:tr>
      <w:tr>
        <w:tc>
          <w:tcPr>
            <w:tcW w:type="dxa" w:w="890"/>
          </w:tcPr>
          <w:p>
            <w:pPr>
              <w:pStyle w:val="null3"/>
            </w:pPr>
            <w:r>
              <w:rPr/>
              <w:t>4</w:t>
            </w:r>
          </w:p>
        </w:tc>
        <w:tc>
          <w:tcPr>
            <w:tcW w:type="dxa" w:w="3178"/>
          </w:tcPr>
          <w:p>
            <w:pPr>
              <w:pStyle w:val="null3"/>
            </w:pPr>
            <w:r>
              <w:rPr/>
              <w:t>标注“★”的条款的满足情况</w:t>
            </w:r>
          </w:p>
        </w:tc>
        <w:tc>
          <w:tcPr>
            <w:tcW w:type="dxa" w:w="4238"/>
          </w:tcPr>
          <w:p>
            <w:pPr>
              <w:pStyle w:val="null3"/>
            </w:pPr>
            <w:r>
              <w:rPr/>
              <w:t>完全满足招标文件中标注“★”的条款</w:t>
            </w:r>
          </w:p>
        </w:tc>
      </w:tr>
      <w:tr>
        <w:tc>
          <w:tcPr>
            <w:tcW w:type="dxa" w:w="890"/>
          </w:tcPr>
          <w:p>
            <w:pPr>
              <w:pStyle w:val="null3"/>
            </w:pPr>
            <w:r>
              <w:rPr/>
              <w:t>5</w:t>
            </w:r>
          </w:p>
        </w:tc>
        <w:tc>
          <w:tcPr>
            <w:tcW w:type="dxa" w:w="3178"/>
          </w:tcPr>
          <w:p>
            <w:pPr>
              <w:pStyle w:val="null3"/>
            </w:pPr>
            <w:r>
              <w:rPr/>
              <w:t>未出现有关法律、法规、规章或招标文件规定的属于投标无效的情形</w:t>
            </w:r>
          </w:p>
        </w:tc>
        <w:tc>
          <w:tcPr>
            <w:tcW w:type="dxa" w:w="4238"/>
          </w:tcPr>
          <w:p>
            <w:pPr>
              <w:pStyle w:val="null3"/>
            </w:pPr>
            <w:r>
              <w:rPr/>
              <w:t>未出现有关法律、法规、规章或招标文件规定的属于投标无效的情形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采购包1(广州市黄埔区人民政府红山街道办事处社工服务站购买服务项目):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技术部分55.0分</w:t>
            </w:r>
          </w:p>
          <w:p>
            <w:pPr>
              <w:pStyle w:val="null3"/>
            </w:pPr>
            <w:r>
              <w:rPr/>
              <w:t>综合信用分5.0分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项目服务方案（一） (2.0分)</w:t>
            </w:r>
          </w:p>
        </w:tc>
        <w:tc>
          <w:tcPr>
            <w:tcW w:type="dxa" w:w="5076"/>
          </w:tcPr>
          <w:p>
            <w:pPr>
              <w:pStyle w:val="null3"/>
              <w:jc w:val="left"/>
            </w:pPr>
            <w:r>
              <w:rPr/>
              <w:t>投标人根据本项目情况提供项目服务方案，包括但不限于以下内容：①实施计划；②服务方案。能提供以上内容的，得2分；不提供或提供不全的得0分，且不能参与“项目服务方案（二）”项的评分。</w:t>
            </w:r>
          </w:p>
        </w:tc>
      </w:tr>
      <w:tr>
        <w:tc>
          <w:tcPr>
            <w:tcW w:type="dxa" w:w="922"/>
            <w:gridSpan w:val="2"/>
            <w:vMerge/>
          </w:tcPr>
          <w:p/>
        </w:tc>
        <w:tc>
          <w:tcPr>
            <w:tcW w:type="dxa" w:w="2307"/>
          </w:tcPr>
          <w:p>
            <w:pPr>
              <w:pStyle w:val="null3"/>
              <w:jc w:val="left"/>
            </w:pPr>
            <w:r>
              <w:rPr/>
              <w:t>项目服务方案（二） (8.0分)</w:t>
            </w:r>
            <w:r>
              <w:rPr/>
              <w:t>）</w:t>
            </w:r>
          </w:p>
        </w:tc>
        <w:tc>
          <w:tcPr>
            <w:tcW w:type="dxa" w:w="5076"/>
          </w:tcPr>
          <w:p>
            <w:pPr>
              <w:pStyle w:val="null3"/>
              <w:jc w:val="left"/>
            </w:pPr>
            <w:r>
              <w:rPr/>
              <w:t>根据投标人提供的“项目服务方案（一）”内容进行评审： ①投标人提供的项目服务方案深度和准确性高的，完全满足或有利于采购需求的得8分； ②投标人提供的项目服务方案深度和准确性较高的，大部分满足采购需求的得5分； ③投标人提供的项目服务方案深度和准确性一般的，小部分满足采购需求的得3分； ④投标人提供的项目服务方案缺乏深度和准确性的，不能满足采购需求的得1分； ⑤不提供不得分。</w:t>
            </w:r>
          </w:p>
        </w:tc>
      </w:tr>
      <w:tr>
        <w:tc>
          <w:tcPr>
            <w:tcW w:type="dxa" w:w="922"/>
            <w:gridSpan w:val="2"/>
            <w:vMerge/>
          </w:tcPr>
          <w:p/>
        </w:tc>
        <w:tc>
          <w:tcPr>
            <w:tcW w:type="dxa" w:w="2307"/>
          </w:tcPr>
          <w:p>
            <w:pPr>
              <w:pStyle w:val="null3"/>
              <w:jc w:val="left"/>
            </w:pPr>
            <w:r>
              <w:rPr/>
              <w:t>项目计划实施的服务保障制度（一） (2.0分)</w:t>
            </w:r>
          </w:p>
        </w:tc>
        <w:tc>
          <w:tcPr>
            <w:tcW w:type="dxa" w:w="5076"/>
          </w:tcPr>
          <w:p>
            <w:pPr>
              <w:pStyle w:val="null3"/>
              <w:jc w:val="left"/>
            </w:pPr>
            <w:r>
              <w:rPr/>
              <w:t>投标人根据本项目情况提供项目计划实施的服务保障制度，包括但不限于以下内容：①培训方案；②应急措施；③服务质量管理监测。能提供以上内容的，得2分；不提供或提供不全的得0分，且不能参与“项目计划实施的服务保障制度（二）”项的评分。</w:t>
            </w:r>
          </w:p>
        </w:tc>
      </w:tr>
      <w:tr>
        <w:tc>
          <w:tcPr>
            <w:tcW w:type="dxa" w:w="922"/>
            <w:gridSpan w:val="2"/>
            <w:vMerge/>
          </w:tcPr>
          <w:p/>
        </w:tc>
        <w:tc>
          <w:tcPr>
            <w:tcW w:type="dxa" w:w="2307"/>
          </w:tcPr>
          <w:p>
            <w:pPr>
              <w:pStyle w:val="null3"/>
              <w:jc w:val="left"/>
            </w:pPr>
            <w:r>
              <w:rPr/>
              <w:t>项目计划实施的服务保障制度（二） (7.0分)</w:t>
            </w:r>
            <w:r>
              <w:rPr/>
              <w:t>）</w:t>
            </w:r>
          </w:p>
        </w:tc>
        <w:tc>
          <w:tcPr>
            <w:tcW w:type="dxa" w:w="5076"/>
          </w:tcPr>
          <w:p>
            <w:pPr>
              <w:pStyle w:val="null3"/>
              <w:jc w:val="left"/>
            </w:pPr>
            <w:r>
              <w:rPr/>
              <w:t>根据投标人提供的“项目计划实施的服务保障制度（一）”内容进行评审： ①投标人提供的项目计划实施的服务保障制度深度、准确性和合理性高的，完全满足或有利于采购需求的得7分； ②投标人提供的项目计划实施的服务保障制度深度和准确性较高的，大部分满足采购需求的得5分； ③投标人提供的项目计划实施的服务保障制度深度、准确性和合理性一般的，小部分满足采购需求的得3分； ④投标人提供的项目计划实施的服务保障制度缺乏深度、准确性和合理性的，不能满足采购需求的得1分； ⑤不提供不得分。</w:t>
            </w:r>
          </w:p>
        </w:tc>
      </w:tr>
      <w:tr>
        <w:tc>
          <w:tcPr>
            <w:tcW w:type="dxa" w:w="922"/>
            <w:gridSpan w:val="2"/>
            <w:vMerge/>
          </w:tcPr>
          <w:p/>
        </w:tc>
        <w:tc>
          <w:tcPr>
            <w:tcW w:type="dxa" w:w="2307"/>
          </w:tcPr>
          <w:p>
            <w:pPr>
              <w:pStyle w:val="null3"/>
              <w:jc w:val="left"/>
            </w:pPr>
            <w:r>
              <w:rPr/>
              <w:t>项目经费预算保障方案（一） (2.0分)</w:t>
            </w:r>
          </w:p>
        </w:tc>
        <w:tc>
          <w:tcPr>
            <w:tcW w:type="dxa" w:w="5076"/>
          </w:tcPr>
          <w:p>
            <w:pPr>
              <w:pStyle w:val="null3"/>
              <w:jc w:val="left"/>
            </w:pPr>
            <w:r>
              <w:rPr/>
              <w:t>投标人根据本项目情况提供项目经费预算保障方案，包括但不限于以下内容：①项目经费使用计划和预算明细；②对工作中各项可能的支出；③符合政府购买服务的相关规定。能提供以上内容的，得2分；不提供或提供不全的得0分，且不能参与“项目经费预算保障方案（二）”项的评分。</w:t>
            </w:r>
          </w:p>
        </w:tc>
      </w:tr>
      <w:tr>
        <w:tc>
          <w:tcPr>
            <w:tcW w:type="dxa" w:w="922"/>
            <w:gridSpan w:val="2"/>
            <w:vMerge/>
          </w:tcPr>
          <w:p/>
        </w:tc>
        <w:tc>
          <w:tcPr>
            <w:tcW w:type="dxa" w:w="2307"/>
          </w:tcPr>
          <w:p>
            <w:pPr>
              <w:pStyle w:val="null3"/>
              <w:jc w:val="left"/>
            </w:pPr>
            <w:r>
              <w:rPr/>
              <w:t>项目经费预算保障方案（二） (7.0分)</w:t>
            </w:r>
            <w:r>
              <w:rPr/>
              <w:t>）</w:t>
            </w:r>
          </w:p>
        </w:tc>
        <w:tc>
          <w:tcPr>
            <w:tcW w:type="dxa" w:w="5076"/>
          </w:tcPr>
          <w:p>
            <w:pPr>
              <w:pStyle w:val="null3"/>
              <w:jc w:val="left"/>
            </w:pPr>
            <w:r>
              <w:rPr/>
              <w:t>根据投标人提供的“项目经费预算保障方案（一）”工作内容进行评审： ①投标人提供的项目经费预算保障方案内容描述详细具体且可行性高，完全满足或有利于采购需求的得7分； ②投标人提供的项目经费预算保障方案内容描述较详细且可行性较高，大部分满足采购需求的得5分； ③投标人提供的项目经费预算保障方案内容描述简单但可行性一般，小部分满足采购需求的得3分； ④投标人提供的项目经费预算保障方案内容有缺漏，可行性低，不能满足采购需求的得1分； ⑤不提供不得分。</w:t>
            </w:r>
          </w:p>
        </w:tc>
      </w:tr>
      <w:tr>
        <w:tc>
          <w:tcPr>
            <w:tcW w:type="dxa" w:w="922"/>
            <w:gridSpan w:val="2"/>
            <w:vMerge/>
          </w:tcPr>
          <w:p/>
        </w:tc>
        <w:tc>
          <w:tcPr>
            <w:tcW w:type="dxa" w:w="2307"/>
          </w:tcPr>
          <w:p>
            <w:pPr>
              <w:pStyle w:val="null3"/>
              <w:jc w:val="left"/>
            </w:pPr>
            <w:r>
              <w:rPr/>
              <w:t>各项管理制度（一） (2.0分)</w:t>
            </w:r>
          </w:p>
        </w:tc>
        <w:tc>
          <w:tcPr>
            <w:tcW w:type="dxa" w:w="5076"/>
          </w:tcPr>
          <w:p>
            <w:pPr>
              <w:pStyle w:val="null3"/>
              <w:jc w:val="left"/>
            </w:pPr>
            <w:r>
              <w:rPr/>
              <w:t>投标人根据本项目情况提供各项管理制度，包括但不限于以下内容：①人事制度；②运营制度；③公共安全制度；④卫生制度；⑤服务制度；⑥财务管理制度（财务审核、财务监督机制，费用报批、物资采购程序，财务记录）。能提供以上内容的，得2分；不提供或提供不全的得0分，且不能参与“各项管理制度（二）”项的评分。</w:t>
            </w:r>
          </w:p>
        </w:tc>
      </w:tr>
      <w:tr>
        <w:tc>
          <w:tcPr>
            <w:tcW w:type="dxa" w:w="922"/>
            <w:gridSpan w:val="2"/>
            <w:vMerge/>
          </w:tcPr>
          <w:p/>
        </w:tc>
        <w:tc>
          <w:tcPr>
            <w:tcW w:type="dxa" w:w="2307"/>
          </w:tcPr>
          <w:p>
            <w:pPr>
              <w:pStyle w:val="null3"/>
              <w:jc w:val="left"/>
            </w:pPr>
            <w:r>
              <w:rPr/>
              <w:t>各项管理制度（二） (7.0分)</w:t>
            </w:r>
            <w:r>
              <w:rPr/>
              <w:t>）</w:t>
            </w:r>
          </w:p>
        </w:tc>
        <w:tc>
          <w:tcPr>
            <w:tcW w:type="dxa" w:w="5076"/>
          </w:tcPr>
          <w:p>
            <w:pPr>
              <w:pStyle w:val="null3"/>
              <w:jc w:val="left"/>
            </w:pPr>
            <w:r>
              <w:rPr/>
              <w:t>根据投标人提供的“各项管理制度（一）”内容进行评审： ①投标人提供的各项管理制度内容描述详细具体且可行性高，完全满足或有利于采购需求的得7分； ②投标人提供的各项管理制度内容描述较详细且可行性较高，大部分满足采购需求的得5分； ③投标人提供的各项管理制度内容描述简单但可行性一般，小部分满足采购需求的得3分； ④投标人提供的各项管理制度内容有缺漏，可行性低，不能满足采购需求的得1分； ⑤不提供不得分。</w:t>
            </w:r>
          </w:p>
        </w:tc>
      </w:tr>
      <w:tr>
        <w:tc>
          <w:tcPr>
            <w:tcW w:type="dxa" w:w="922"/>
            <w:gridSpan w:val="2"/>
            <w:vMerge/>
          </w:tcPr>
          <w:p/>
        </w:tc>
        <w:tc>
          <w:tcPr>
            <w:tcW w:type="dxa" w:w="2307"/>
          </w:tcPr>
          <w:p>
            <w:pPr>
              <w:pStyle w:val="null3"/>
              <w:jc w:val="left"/>
            </w:pPr>
            <w:r>
              <w:rPr/>
              <w:t>机构特色服务能力（一） (6.0分)</w:t>
            </w:r>
          </w:p>
        </w:tc>
        <w:tc>
          <w:tcPr>
            <w:tcW w:type="dxa" w:w="5076"/>
          </w:tcPr>
          <w:p>
            <w:pPr>
              <w:pStyle w:val="null3"/>
              <w:jc w:val="left"/>
            </w:pPr>
            <w:r>
              <w:rPr/>
              <w:t>投标人根据本项目情况提供特色或创新服务方案，方案应体现能够联动以下机构或资源：医疗机构、残疾人康复定点机构、长护险机构、护理站、家庭病床、颐康中心、养老机构、志愿服务组织、基金会或慈善组织等。投标人提供的服务方案中，每包含上述其中一类机构或资源的联动内容，得2分，最高得6分；不提供的得0分，且不能参与“机构特色服务能力（二）”项的评分。</w:t>
            </w:r>
          </w:p>
        </w:tc>
      </w:tr>
      <w:tr>
        <w:tc>
          <w:tcPr>
            <w:tcW w:type="dxa" w:w="922"/>
            <w:gridSpan w:val="2"/>
            <w:vMerge/>
          </w:tcPr>
          <w:p/>
        </w:tc>
        <w:tc>
          <w:tcPr>
            <w:tcW w:type="dxa" w:w="2307"/>
          </w:tcPr>
          <w:p>
            <w:pPr>
              <w:pStyle w:val="null3"/>
              <w:jc w:val="left"/>
            </w:pPr>
            <w:r>
              <w:rPr/>
              <w:t>机构特色服务能力（二） (7.0分)</w:t>
            </w:r>
            <w:r>
              <w:rPr/>
              <w:t>）</w:t>
            </w:r>
          </w:p>
        </w:tc>
        <w:tc>
          <w:tcPr>
            <w:tcW w:type="dxa" w:w="5076"/>
          </w:tcPr>
          <w:p>
            <w:pPr>
              <w:pStyle w:val="null3"/>
              <w:jc w:val="left"/>
            </w:pPr>
            <w:r>
              <w:rPr/>
              <w:t>根据投标人提供的“机构特色服务能力（一）”内容进行评审（包括但不限于：方案应体现机构在政策落实与资源整合的服务能力，能够联动医疗机构、残疾人康复定点机构、长护险机构、护理站、家庭病床、颐康中心、养老机构、志愿服务组织、基金会或慈善组织等，开展切合项目所在地实际的社区治理创新探索服务）： ①方案针对性强，完全契合项目特点，能够全面满足采购需求的，得7分； ②方案针对性较强，较契合项目特点，能够基本满足采购需求的，得4分； ③方案缺乏针对性，不太契合项目特点，难以满足采购需求的，得1分； ④未提供方案的，不得分。</w:t>
            </w:r>
          </w:p>
        </w:tc>
      </w:tr>
      <w:tr>
        <w:tc>
          <w:tcPr>
            <w:tcW w:type="dxa" w:w="922"/>
            <w:gridSpan w:val="2"/>
            <w:vMerge/>
          </w:tcPr>
          <w:p/>
        </w:tc>
        <w:tc>
          <w:tcPr>
            <w:tcW w:type="dxa" w:w="2307"/>
          </w:tcPr>
          <w:p>
            <w:pPr>
              <w:pStyle w:val="null3"/>
              <w:jc w:val="left"/>
            </w:pPr>
            <w:r>
              <w:rPr/>
              <w:t>有规范的财务管理执行能力 (5.0分)</w:t>
            </w:r>
          </w:p>
        </w:tc>
        <w:tc>
          <w:tcPr>
            <w:tcW w:type="dxa" w:w="5076"/>
          </w:tcPr>
          <w:p>
            <w:pPr>
              <w:pStyle w:val="null3"/>
              <w:jc w:val="left"/>
            </w:pPr>
            <w:r>
              <w:rPr/>
              <w:t>①投标人设立独立的财务管理部门或工作机构，得3分。【注：提供相关文件、证明材料，未提供不得分】 ②会计人员持有财会相关专业职业资格证书且为专职的，得1分； ③出纳人员持有财会相关专业职业资格证书且为专职的，得1分。 【注：①需同时提供：财务人员职业资格证复印件、身份证复印件、劳动合同复印件、投标人在投标截止日之前三个月以内任意月份为上述人员缴纳的社保证明，并同步提供2022年以来会计专业技术人员继续教育专业科目学习证明，单个人员缺少任一证明资料的均不得分。②会计与出纳由同一人兼任的不得分。③未提供有效证明材料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同类项目情况 (6.0分)</w:t>
            </w:r>
          </w:p>
        </w:tc>
        <w:tc>
          <w:tcPr>
            <w:tcW w:type="dxa" w:w="5076"/>
          </w:tcPr>
          <w:p>
            <w:pPr>
              <w:pStyle w:val="null3"/>
              <w:jc w:val="left"/>
            </w:pPr>
            <w:r>
              <w:rPr/>
              <w:t>投标人自2022年1月1日至投标截止日前，投标人承接过同类项目业绩，每个得2分，本项最高得6分。 【注：①“同类项目”包括但不限于所承接的养老、残疾人等相关社会工作服务项目。②以合同签订时间为准，须提供合同关键页（含服务内容）加盖投标人公章，否则不得分。】</w:t>
            </w:r>
          </w:p>
        </w:tc>
      </w:tr>
      <w:tr>
        <w:tc>
          <w:tcPr>
            <w:tcW w:type="dxa" w:w="922"/>
            <w:gridSpan w:val="2"/>
            <w:vMerge/>
          </w:tcPr>
          <w:p/>
        </w:tc>
        <w:tc>
          <w:tcPr>
            <w:tcW w:type="dxa" w:w="2307"/>
          </w:tcPr>
          <w:p>
            <w:pPr>
              <w:pStyle w:val="null3"/>
              <w:jc w:val="left"/>
            </w:pPr>
            <w:r>
              <w:rPr/>
              <w:t>投入项目负责人 (10.0分)</w:t>
            </w:r>
          </w:p>
        </w:tc>
        <w:tc>
          <w:tcPr>
            <w:tcW w:type="dxa" w:w="5076"/>
          </w:tcPr>
          <w:p>
            <w:pPr>
              <w:pStyle w:val="null3"/>
              <w:jc w:val="left"/>
            </w:pPr>
            <w:r>
              <w:rPr/>
              <w:t>为本项目配备的项目负责人（1名）： ①具有12年（含）或以上社工服务经验的，得5分，具有12年（不含）以下社工服务经验的，得2分，本项最高得5分。 ②持有社会工作者职业资格中级或以上的证书，得5分。 【注：本项累计最高得10分。须同时提供人员相关职业资格证书复印件（含发证日期页）作为相关工作经验的证明材料、身份证复印件、劳动合同复印件、投标人在投标截止日之前三个月以内任意月份为上述人员缴纳的社保证明，单个人员缺少任一证明资料的均不得分。】</w:t>
            </w:r>
          </w:p>
        </w:tc>
      </w:tr>
      <w:tr>
        <w:tc>
          <w:tcPr>
            <w:tcW w:type="dxa" w:w="922"/>
            <w:gridSpan w:val="2"/>
            <w:vMerge/>
          </w:tcPr>
          <w:p/>
        </w:tc>
        <w:tc>
          <w:tcPr>
            <w:tcW w:type="dxa" w:w="2307"/>
          </w:tcPr>
          <w:p>
            <w:pPr>
              <w:pStyle w:val="null3"/>
              <w:jc w:val="left"/>
            </w:pPr>
            <w:r>
              <w:rPr/>
              <w:t>投入项目团队人员 (6.0分)</w:t>
            </w:r>
          </w:p>
        </w:tc>
        <w:tc>
          <w:tcPr>
            <w:tcW w:type="dxa" w:w="5076"/>
          </w:tcPr>
          <w:p>
            <w:pPr>
              <w:pStyle w:val="null3"/>
              <w:jc w:val="left"/>
            </w:pPr>
            <w:r>
              <w:rPr/>
              <w:t>为本项目配备的其他专职团队人员： ①10名（含）或以上专职团队人员持有社会工作者职业资格初级或以上的证书，得6分； ②10名（不含）以下专职团队人员持有社会工作者职业资格初级或以上的证书，得3分。 【注：一人同时具备多个证书不重复计分，需同时提供相关证书复印件、身份证复印件、劳动合同复印件、投标人在投标截止日之前三个月以内任意月份为上述人员缴纳的社保证明，单个人员缺少任一证明资料的均不得分。】</w:t>
            </w:r>
          </w:p>
        </w:tc>
      </w:tr>
      <w:tr>
        <w:tc>
          <w:tcPr>
            <w:tcW w:type="dxa" w:w="922"/>
            <w:gridSpan w:val="2"/>
            <w:vMerge/>
          </w:tcPr>
          <w:p/>
        </w:tc>
        <w:tc>
          <w:tcPr>
            <w:tcW w:type="dxa" w:w="2307"/>
          </w:tcPr>
          <w:p>
            <w:pPr>
              <w:pStyle w:val="null3"/>
              <w:jc w:val="left"/>
            </w:pPr>
            <w:r>
              <w:rPr/>
              <w:t>投标人的资源整合能力 (8.0分)</w:t>
            </w:r>
          </w:p>
        </w:tc>
        <w:tc>
          <w:tcPr>
            <w:tcW w:type="dxa" w:w="5076"/>
          </w:tcPr>
          <w:p>
            <w:pPr>
              <w:pStyle w:val="null3"/>
              <w:jc w:val="left"/>
            </w:pPr>
            <w:r>
              <w:rPr/>
              <w:t>根据投标人自2022年1月1日至投标截止日前通过策划项目获得的公益类资金支持（含各级民政/福彩公益资助等项目资金支持，不含物资、人力、服务等）： ①累计120万元及以上的，得8分； ②累计100万—120万元（不含120万元）的，得5分； ③累计80万—100万元（不含100万元）的，得2分； ④累计50万—80万元（不含80万元）的，得1分； ⑤累计50万元（不含50万元）以下的得0.5分； ⑥无有效资助证明资料的得0分。未提供不得分。本项最高得8分。【注：提供协议、银行到账证明佐证材料，缺一项均不得分】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统一采用量多优先法计算，即按招标文件要求且计划投入本项目的专业服务总工时数量最多的为评审基准工时，其服务总工时评审为满分。其他投标人服务总工时分统一按照下列公式计算：投标服务工时得分=（投标人计划投入本项目的专业服务总工时量÷评审基准工时）×10。评审过程中，不得去掉最高服务总工时和最低服务总工时。因落实政府采购政策进行工时调整的，以调整后的评审基准工时和响应服务总工时为准。</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服务工时由低到高顺序排列。总得分且投标服务工时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rPr>
        <w:t>广州市黄埔区人民政府红山街道办事处社工服务站购买服务项目</w:t>
      </w:r>
    </w:p>
    <w:p>
      <w:pPr>
        <w:pStyle w:val="null3"/>
        <w:jc w:val="both"/>
      </w:pPr>
      <w:r>
        <w:rPr>
          <w:sz w:val="44"/>
          <w:b/>
        </w:rPr>
        <w:t>合同书</w:t>
      </w:r>
    </w:p>
    <w:p>
      <w:pPr>
        <w:pStyle w:val="null3"/>
        <w:ind w:firstLine="420"/>
        <w:jc w:val="both"/>
      </w:pPr>
      <w:r>
        <w:rPr>
          <w:sz w:val="24"/>
        </w:rPr>
        <w:t xml:space="preserve"> </w:t>
      </w:r>
    </w:p>
    <w:p>
      <w:pPr>
        <w:pStyle w:val="null3"/>
        <w:jc w:val="center"/>
      </w:pPr>
      <w:r>
        <w:rPr>
          <w:sz w:val="24"/>
        </w:rPr>
        <w:t xml:space="preserve"> </w:t>
      </w:r>
    </w:p>
    <w:p>
      <w:pPr>
        <w:pStyle w:val="null3"/>
        <w:jc w:val="both"/>
      </w:pPr>
      <w:r>
        <w:rPr>
          <w:sz w:val="24"/>
          <w:b/>
        </w:rPr>
        <w:t>项目名称：</w:t>
      </w:r>
      <w:r>
        <w:rPr>
          <w:sz w:val="24"/>
          <w:b/>
          <w:u w:val="single"/>
        </w:rPr>
        <w:t xml:space="preserve">                          </w:t>
      </w:r>
    </w:p>
    <w:p>
      <w:pPr>
        <w:pStyle w:val="null3"/>
        <w:jc w:val="both"/>
      </w:pPr>
      <w:r>
        <w:rPr>
          <w:sz w:val="24"/>
          <w:b/>
        </w:rPr>
        <w:t>合同编号：</w:t>
      </w:r>
      <w:r>
        <w:rPr>
          <w:sz w:val="24"/>
          <w:b/>
          <w:u w:val="single"/>
        </w:rPr>
        <w:t xml:space="preserve">                          </w:t>
      </w:r>
    </w:p>
    <w:p>
      <w:pPr>
        <w:pStyle w:val="null3"/>
        <w:jc w:val="both"/>
      </w:pPr>
      <w:r>
        <w:rPr>
          <w:sz w:val="24"/>
          <w:b/>
        </w:rPr>
        <w:t>签约地点：</w:t>
      </w:r>
      <w:r>
        <w:rPr>
          <w:sz w:val="24"/>
          <w:b/>
          <w:u w:val="single"/>
        </w:rPr>
        <w:t xml:space="preserve">                          </w:t>
      </w:r>
    </w:p>
    <w:p>
      <w:pPr>
        <w:pStyle w:val="null3"/>
        <w:jc w:val="both"/>
      </w:pPr>
      <w:r>
        <w:rPr>
          <w:sz w:val="24"/>
          <w:b/>
        </w:rPr>
        <w:t>签订日期：</w:t>
      </w:r>
      <w:r>
        <w:rPr>
          <w:sz w:val="24"/>
          <w:b/>
        </w:rPr>
        <w:t xml:space="preserve">     </w:t>
      </w:r>
      <w:r>
        <w:rPr>
          <w:sz w:val="24"/>
          <w:b/>
        </w:rPr>
        <w:t>年</w:t>
      </w:r>
      <w:r>
        <w:rPr>
          <w:sz w:val="24"/>
          <w:b/>
        </w:rPr>
        <w:t xml:space="preserve">  </w:t>
      </w:r>
      <w:r>
        <w:rPr>
          <w:sz w:val="24"/>
          <w:b/>
        </w:rPr>
        <w:t>月</w:t>
      </w:r>
      <w:r>
        <w:rPr>
          <w:sz w:val="24"/>
          <w:b/>
        </w:rPr>
        <w:t xml:space="preserve">   </w:t>
      </w:r>
      <w:r>
        <w:rPr>
          <w:sz w:val="24"/>
          <w:b/>
        </w:rPr>
        <w:t>日</w:t>
      </w:r>
    </w:p>
    <w:p>
      <w:pPr>
        <w:pStyle w:val="null3"/>
        <w:jc w:val="both"/>
      </w:pPr>
      <w:r>
        <w:rPr>
          <w:sz w:val="21"/>
          <w:b/>
        </w:rPr>
        <w:t>注：</w:t>
      </w:r>
      <w:r>
        <w:rPr>
          <w:sz w:val="21"/>
          <w:b/>
        </w:rPr>
        <w:t>合同具体事项须根据采购文件的约定及乙方投标文件的承诺执行。</w:t>
      </w:r>
    </w:p>
    <w:p>
      <w:pPr>
        <w:pStyle w:val="null3"/>
        <w:jc w:val="left"/>
      </w:pPr>
      <w:r>
        <w:rPr>
          <w:sz w:val="24"/>
        </w:rPr>
        <w:t xml:space="preserve"> </w:t>
      </w:r>
    </w:p>
    <w:p>
      <w:pPr>
        <w:pStyle w:val="null3"/>
        <w:jc w:val="both"/>
      </w:pPr>
      <w:r>
        <w:rPr>
          <w:sz w:val="24"/>
          <w:b/>
        </w:rPr>
        <w:t>甲</w:t>
      </w:r>
      <w:r>
        <w:rPr>
          <w:sz w:val="24"/>
          <w:b/>
        </w:rPr>
        <w:t xml:space="preserve">  </w:t>
      </w:r>
      <w:r>
        <w:rPr>
          <w:sz w:val="24"/>
          <w:b/>
        </w:rPr>
        <w:t>方：</w:t>
      </w:r>
      <w:r>
        <w:rPr>
          <w:sz w:val="24"/>
          <w:b/>
          <w:u w:val="single"/>
        </w:rPr>
        <w:t xml:space="preserve">                </w:t>
      </w:r>
    </w:p>
    <w:p>
      <w:pPr>
        <w:pStyle w:val="null3"/>
        <w:jc w:val="both"/>
      </w:pPr>
      <w:r>
        <w:rPr>
          <w:sz w:val="24"/>
        </w:rPr>
        <w:t>电</w:t>
      </w:r>
      <w:r>
        <w:rPr>
          <w:sz w:val="24"/>
        </w:rPr>
        <w:t xml:space="preserve">  </w:t>
      </w:r>
      <w:r>
        <w:rPr>
          <w:sz w:val="24"/>
        </w:rPr>
        <w:t>话：</w:t>
      </w:r>
      <w:r>
        <w:rPr>
          <w:sz w:val="24"/>
        </w:rPr>
        <w:t xml:space="preserve">              </w:t>
      </w:r>
      <w:r>
        <w:rPr>
          <w:sz w:val="24"/>
        </w:rPr>
        <w:t>传真：</w:t>
      </w:r>
      <w:r>
        <w:rPr>
          <w:sz w:val="24"/>
        </w:rPr>
        <w:t xml:space="preserve">         </w:t>
      </w:r>
      <w:r>
        <w:rPr>
          <w:sz w:val="24"/>
        </w:rPr>
        <w:t>地址：</w:t>
      </w:r>
    </w:p>
    <w:p>
      <w:pPr>
        <w:pStyle w:val="null3"/>
        <w:jc w:val="both"/>
      </w:pPr>
      <w:r>
        <w:rPr>
          <w:sz w:val="24"/>
          <w:b/>
        </w:rPr>
        <w:t>乙</w:t>
      </w:r>
      <w:r>
        <w:rPr>
          <w:sz w:val="24"/>
          <w:b/>
        </w:rPr>
        <w:t xml:space="preserve">  </w:t>
      </w:r>
      <w:r>
        <w:rPr>
          <w:sz w:val="24"/>
          <w:b/>
        </w:rPr>
        <w:t>方：</w:t>
      </w:r>
      <w:r>
        <w:rPr>
          <w:sz w:val="24"/>
          <w:b/>
          <w:u w:val="single"/>
        </w:rPr>
        <w:t xml:space="preserve">                 </w:t>
      </w:r>
    </w:p>
    <w:p>
      <w:pPr>
        <w:pStyle w:val="null3"/>
        <w:jc w:val="both"/>
      </w:pPr>
      <w:r>
        <w:rPr>
          <w:sz w:val="24"/>
        </w:rPr>
        <w:t>电</w:t>
      </w:r>
      <w:r>
        <w:rPr>
          <w:sz w:val="24"/>
        </w:rPr>
        <w:t xml:space="preserve">  </w:t>
      </w:r>
      <w:r>
        <w:rPr>
          <w:sz w:val="24"/>
        </w:rPr>
        <w:t>话：</w:t>
      </w:r>
      <w:r>
        <w:rPr>
          <w:sz w:val="24"/>
        </w:rPr>
        <w:t xml:space="preserve">              </w:t>
      </w:r>
      <w:r>
        <w:rPr>
          <w:sz w:val="24"/>
        </w:rPr>
        <w:t>传真：</w:t>
      </w:r>
      <w:r>
        <w:rPr>
          <w:sz w:val="24"/>
        </w:rPr>
        <w:t xml:space="preserve">         </w:t>
      </w:r>
      <w:r>
        <w:rPr>
          <w:sz w:val="24"/>
        </w:rPr>
        <w:t>地址：</w:t>
      </w:r>
      <w:r>
        <w:rPr>
          <w:sz w:val="24"/>
        </w:rPr>
        <w:t xml:space="preserve"> </w:t>
      </w:r>
    </w:p>
    <w:p>
      <w:pPr>
        <w:pStyle w:val="null3"/>
        <w:jc w:val="both"/>
      </w:pPr>
      <w:r>
        <w:rPr>
          <w:sz w:val="21"/>
        </w:rPr>
        <w:t>根据</w:t>
      </w:r>
      <w:r>
        <w:rPr>
          <w:sz w:val="21"/>
          <w:u w:val="single"/>
        </w:rPr>
        <w:t>广州市黄埔区人民政府红山街道办事处社工服务站购买服务项目</w:t>
      </w:r>
      <w:r>
        <w:rPr>
          <w:sz w:val="21"/>
        </w:rPr>
        <w:t>的采购结果，按照《中华人民共和国政府采购法》、《中华人民共和国政府采购法实施条例》、《中华人民共和国民法典》的规定，经双方协商，本着平等互利和诚实信用的原则，一致同意签订本合同如下。</w:t>
      </w:r>
    </w:p>
    <w:p>
      <w:pPr>
        <w:pStyle w:val="null3"/>
        <w:jc w:val="both"/>
      </w:pPr>
      <w:r>
        <w:rPr>
          <w:sz w:val="21"/>
          <w:b/>
        </w:rPr>
        <w:t>一、合同金额</w:t>
      </w:r>
    </w:p>
    <w:p>
      <w:pPr>
        <w:pStyle w:val="null3"/>
        <w:ind w:firstLine="420"/>
        <w:jc w:val="both"/>
      </w:pPr>
      <w:r>
        <w:rPr>
          <w:sz w:val="21"/>
        </w:rPr>
        <w:t>合同金额为（大写）：</w:t>
      </w:r>
      <w:r>
        <w:rPr>
          <w:sz w:val="24"/>
          <w:b/>
          <w:u w:val="single"/>
        </w:rPr>
        <w:t xml:space="preserve">            </w:t>
      </w:r>
      <w:r>
        <w:rPr>
          <w:sz w:val="21"/>
        </w:rPr>
        <w:t>元（￥</w:t>
      </w:r>
      <w:r>
        <w:rPr>
          <w:sz w:val="24"/>
          <w:b/>
          <w:u w:val="single"/>
        </w:rPr>
        <w:t xml:space="preserve">            </w:t>
      </w:r>
      <w:r>
        <w:rPr>
          <w:sz w:val="21"/>
        </w:rPr>
        <w:t>元）人民币。</w:t>
      </w:r>
    </w:p>
    <w:p>
      <w:pPr>
        <w:pStyle w:val="null3"/>
        <w:jc w:val="both"/>
      </w:pPr>
      <w:r>
        <w:rPr>
          <w:sz w:val="21"/>
          <w:b/>
        </w:rPr>
        <w:t>二、服务范围</w:t>
      </w:r>
    </w:p>
    <w:p>
      <w:pPr>
        <w:pStyle w:val="null3"/>
        <w:jc w:val="both"/>
      </w:pPr>
      <w:r>
        <w:rPr>
          <w:sz w:val="21"/>
        </w:rPr>
        <w:t>　　甲方聘请乙方提供以下服务：广州市黄埔区人民政府红山街道办事处社工服务站购买服务</w:t>
      </w:r>
    </w:p>
    <w:p>
      <w:pPr>
        <w:pStyle w:val="null3"/>
        <w:jc w:val="both"/>
      </w:pPr>
      <w:r>
        <w:rPr>
          <w:sz w:val="21"/>
          <w:b/>
        </w:rPr>
        <w:t>三、甲方乙方的权利和义务</w:t>
      </w:r>
    </w:p>
    <w:p>
      <w:pPr>
        <w:pStyle w:val="null3"/>
        <w:ind w:firstLine="420"/>
        <w:jc w:val="both"/>
      </w:pPr>
      <w:r>
        <w:rPr>
          <w:sz w:val="21"/>
        </w:rPr>
        <w:t>（一）甲方的权利和义务</w:t>
      </w:r>
    </w:p>
    <w:p>
      <w:pPr>
        <w:pStyle w:val="null3"/>
        <w:ind w:firstLine="420"/>
        <w:jc w:val="both"/>
      </w:pPr>
      <w:r>
        <w:rPr>
          <w:sz w:val="21"/>
        </w:rPr>
        <w:t>1、作为政府购买社会工作专业服务的购买方和项目实施主体，负责社工服务站购买服务项目的统筹协调和监督管理工作，对乙方服务计划实施日常监督管理，定期或不定期抽查监督乙方的资金使用情况，并提出指导意见。</w:t>
      </w:r>
    </w:p>
    <w:p>
      <w:pPr>
        <w:pStyle w:val="null3"/>
        <w:ind w:firstLine="420"/>
        <w:jc w:val="both"/>
      </w:pPr>
      <w:r>
        <w:rPr>
          <w:sz w:val="21"/>
        </w:rPr>
        <w:t>2、按照《广州市人民政府办公厅关于印发广州市社工服务站管理办法的通知》（穗府办〔2023〕7 号）等文件的要求，完成本街社工站购买服务项目场地安排、室内装修、设备配置等工作，达到可以投入使用并开展服务运营的条件。</w:t>
      </w:r>
    </w:p>
    <w:p>
      <w:pPr>
        <w:pStyle w:val="null3"/>
        <w:ind w:firstLine="420"/>
        <w:jc w:val="both"/>
      </w:pPr>
      <w:r>
        <w:rPr>
          <w:sz w:val="21"/>
        </w:rPr>
        <w:t>3、对乙方开展服务提供必要的协助及便利，包括：业务指导和特定技术支持；有关情况及相关资料的提供；乙方社工及工作人员出入有关部门及场所的便利等。</w:t>
      </w:r>
    </w:p>
    <w:p>
      <w:pPr>
        <w:pStyle w:val="null3"/>
        <w:ind w:firstLine="420"/>
        <w:jc w:val="both"/>
      </w:pPr>
      <w:r>
        <w:rPr>
          <w:sz w:val="21"/>
        </w:rPr>
        <w:t>4、安排专门人员负责跟进社工服务站购买服务项目相关事宜。</w:t>
      </w:r>
    </w:p>
    <w:p>
      <w:pPr>
        <w:pStyle w:val="null3"/>
        <w:ind w:firstLine="420"/>
        <w:jc w:val="both"/>
      </w:pPr>
      <w:r>
        <w:rPr>
          <w:sz w:val="21"/>
        </w:rPr>
        <w:t>5、协助街道社工服务站购买服务项目及时申请和拨付经费。</w:t>
      </w:r>
    </w:p>
    <w:p>
      <w:pPr>
        <w:pStyle w:val="null3"/>
        <w:ind w:firstLine="420"/>
        <w:jc w:val="both"/>
      </w:pPr>
      <w:r>
        <w:rPr>
          <w:sz w:val="21"/>
        </w:rPr>
        <w:t>6、在保证服务对象权益不受侵犯的前提下，有权查阅乙方在协议服务期间形成的电子和纸质档案。</w:t>
      </w:r>
    </w:p>
    <w:p>
      <w:pPr>
        <w:pStyle w:val="null3"/>
        <w:ind w:firstLine="420"/>
        <w:jc w:val="both"/>
      </w:pPr>
      <w:r>
        <w:rPr>
          <w:sz w:val="21"/>
        </w:rPr>
        <w:t>7、负责乙方在开展本项目工作过程中与区、街、社区及有关部门的协调工作。</w:t>
      </w:r>
    </w:p>
    <w:p>
      <w:pPr>
        <w:pStyle w:val="null3"/>
        <w:ind w:firstLine="420"/>
        <w:jc w:val="both"/>
      </w:pPr>
      <w:r>
        <w:rPr>
          <w:sz w:val="21"/>
        </w:rPr>
        <w:t>8、如本项目经甲方中期评估或末期评估不合格的，甲方有权终止合同并拒绝向乙方支付未付款项。</w:t>
      </w:r>
    </w:p>
    <w:p>
      <w:pPr>
        <w:pStyle w:val="null3"/>
        <w:jc w:val="both"/>
      </w:pPr>
      <w:r>
        <w:rPr>
          <w:sz w:val="21"/>
        </w:rPr>
        <w:t>（二）乙方的权利和义务</w:t>
      </w:r>
    </w:p>
    <w:p>
      <w:pPr>
        <w:pStyle w:val="null3"/>
        <w:ind w:firstLine="420"/>
        <w:jc w:val="both"/>
      </w:pPr>
      <w:r>
        <w:rPr>
          <w:sz w:val="21"/>
        </w:rPr>
        <w:t>1、严格按照本协议约定标准和相关文件要求负责本街社工站购买服务项目日常运营管理，并按照《广州市人民政府办公厅关于印发广州市社工服务站管理办法的通知》（穗府办〔2023〕7 号），完善对社工站购买服务项目的人事、运营、服务、财务等方面管理。严格按有关规定管理使用好政府购买服务经费，专款专用，并接受甲方、黄埔区民政局及有关管理部门的监督。</w:t>
      </w:r>
    </w:p>
    <w:p>
      <w:pPr>
        <w:pStyle w:val="null3"/>
        <w:ind w:firstLine="420"/>
        <w:jc w:val="both"/>
      </w:pPr>
      <w:r>
        <w:rPr>
          <w:sz w:val="21"/>
        </w:rPr>
        <w:t>2、接受甲方、黄埔区民政局及有关主管部门的监督，根据甲方的要求，配合做好查阅机构专业服务工作记录和财务管理资料的查阅工作。及时跟进落实反馈甲方在日常督查、评估中提出的意见和建议。</w:t>
      </w:r>
    </w:p>
    <w:p>
      <w:pPr>
        <w:pStyle w:val="null3"/>
        <w:ind w:firstLine="420"/>
        <w:jc w:val="both"/>
      </w:pPr>
      <w:r>
        <w:rPr>
          <w:sz w:val="21"/>
        </w:rPr>
        <w:t>3、根据《广州市人民政府办公厅关于印发广州市社工服务站管理办法的通知》（穗府办〔2023〕7 号）要求，配齐社工站购买服务项目工作人员，街道社工站购买服务项目的主任必须专职于该中心，不得同时兼任两个或以上社会服务购买项目主任。</w:t>
      </w:r>
    </w:p>
    <w:p>
      <w:pPr>
        <w:pStyle w:val="null3"/>
        <w:ind w:firstLine="420"/>
        <w:jc w:val="both"/>
      </w:pPr>
      <w:r>
        <w:rPr>
          <w:sz w:val="21"/>
        </w:rPr>
        <w:t>4、乙方须配备足够的、具有专业资质的工作人员开展服务。乙方的工作人员应严格遵守服务机构的规章制度，尊重服务对象，运用专业知识和技巧开展服务；乙方应按照市的要求，做好和加强街道社工服务站人员及其他相关人员的培训和督导，若有新的政府文件要求，则按照新的文件标准执行。</w:t>
      </w:r>
    </w:p>
    <w:p>
      <w:pPr>
        <w:pStyle w:val="null3"/>
        <w:ind w:firstLine="420"/>
        <w:jc w:val="both"/>
      </w:pPr>
      <w:r>
        <w:rPr>
          <w:sz w:val="21"/>
        </w:rPr>
        <w:t>5、乙方应妥善使用并管理甲方提供的场地、服务设施、设备，如有损坏，乙方应照价赔偿。乙方应按时缴纳场地的水费、电费、清洁费、电话费等社工站购买服务项目的日常运作费用、活动开展经费、公共场地意外责任保险及设施设备维护等费用。</w:t>
      </w:r>
    </w:p>
    <w:p>
      <w:pPr>
        <w:pStyle w:val="null3"/>
        <w:ind w:firstLine="420"/>
        <w:jc w:val="both"/>
      </w:pPr>
      <w:r>
        <w:rPr>
          <w:sz w:val="21"/>
        </w:rPr>
        <w:t>6、整合各方力量积极链接辖区内外资源，为群众开展服务。</w:t>
      </w:r>
    </w:p>
    <w:p>
      <w:pPr>
        <w:pStyle w:val="null3"/>
        <w:ind w:firstLine="420"/>
        <w:jc w:val="both"/>
      </w:pPr>
      <w:r>
        <w:rPr>
          <w:sz w:val="21"/>
        </w:rPr>
        <w:t>7、乙方应定期向甲方反映服务开展情况，在项目评估前提供详实的自评报告，配合甲方及其他政府部门的监督与检查，严禁出现弄虚作假、伪造服务记录的行为；乙方应配合甲方以及其他政府部门对乙方运营情况的抽查监督，并按甲方要求对相应项目资金的使用情况定期公示。</w:t>
      </w:r>
    </w:p>
    <w:p>
      <w:pPr>
        <w:pStyle w:val="null3"/>
        <w:ind w:firstLine="420"/>
        <w:jc w:val="both"/>
      </w:pPr>
      <w:r>
        <w:rPr>
          <w:sz w:val="21"/>
        </w:rPr>
        <w:t>8、在本项目运营服务过程中，由于乙方的违法违规或不当行为及过失所造成的损失及有关责任，由乙方承担；乙方与其他第三方发生的一切纠纷及责任，由乙方自行承担，与甲方无关。</w:t>
      </w:r>
    </w:p>
    <w:p>
      <w:pPr>
        <w:pStyle w:val="null3"/>
        <w:ind w:firstLine="420"/>
        <w:jc w:val="both"/>
      </w:pPr>
      <w:r>
        <w:rPr>
          <w:sz w:val="21"/>
        </w:rPr>
        <w:t>9、开展街道社工站购买服务项目服务需求调研，设定年度服务计划，开展相应服务。根据各领域服务情况，整理服务对象资料，建立服务对象数据库。每季度10号前向甲方提交工作人员配置、服务开展、资金使用情况等资料。</w:t>
      </w:r>
    </w:p>
    <w:p>
      <w:pPr>
        <w:pStyle w:val="null3"/>
        <w:ind w:firstLine="420"/>
        <w:jc w:val="both"/>
      </w:pPr>
      <w:r>
        <w:rPr>
          <w:sz w:val="21"/>
        </w:rPr>
        <w:t>10、根据街道年度重点工作部署，开展各项符合街道实际的项目。</w:t>
      </w:r>
    </w:p>
    <w:p>
      <w:pPr>
        <w:pStyle w:val="null3"/>
        <w:ind w:firstLine="420"/>
        <w:jc w:val="both"/>
      </w:pPr>
      <w:r>
        <w:rPr>
          <w:sz w:val="21"/>
        </w:rPr>
        <w:t>11、加强社工站购买服务项目安全管理，做好服务安全、场地安全（设施、设备）、意识形态领域的安全监管与隐患排查整治，落实安全管理主体责任，开展职业安全教育，杜绝重特大事故发生。</w:t>
      </w:r>
    </w:p>
    <w:p>
      <w:pPr>
        <w:pStyle w:val="null3"/>
        <w:ind w:firstLine="420"/>
        <w:jc w:val="both"/>
      </w:pPr>
      <w:r>
        <w:rPr>
          <w:sz w:val="21"/>
        </w:rPr>
        <w:t>12、未经甲方书面同意，乙方不得将服务项目分包、转包给其他服务供应机构实际承担。</w:t>
      </w:r>
    </w:p>
    <w:p>
      <w:pPr>
        <w:pStyle w:val="null3"/>
        <w:ind w:firstLine="420"/>
        <w:jc w:val="both"/>
      </w:pPr>
      <w:r>
        <w:rPr>
          <w:sz w:val="21"/>
        </w:rPr>
        <w:t>13、乙方应与社工等工作人员建立劳动关系，订立并履行劳动合同，履行支付工资、交纳相关社会保险金费用与公积金费用等义务。前述费用均由乙方负责支付交纳，甲方不再另行支付任何费用。乙方与上述人员之间的一切争议和纠纷，包括但不限于劳动纠纷、劳务纠纷、合同纠纷、人身损害责任纠纷等，均由乙方负责解决及承担责任，与甲方无关。</w:t>
      </w:r>
    </w:p>
    <w:p>
      <w:pPr>
        <w:pStyle w:val="null3"/>
        <w:ind w:firstLine="420"/>
        <w:jc w:val="both"/>
      </w:pPr>
      <w:r>
        <w:rPr>
          <w:sz w:val="21"/>
        </w:rPr>
        <w:t>14、完成民政部门要求配合的各项工作。</w:t>
      </w:r>
    </w:p>
    <w:p>
      <w:pPr>
        <w:pStyle w:val="null3"/>
        <w:jc w:val="both"/>
      </w:pPr>
      <w:r>
        <w:rPr>
          <w:sz w:val="21"/>
          <w:b/>
        </w:rPr>
        <w:t>四、服务期间（项目完成期限）</w:t>
      </w:r>
    </w:p>
    <w:p>
      <w:pPr>
        <w:pStyle w:val="null3"/>
        <w:ind w:firstLine="435"/>
        <w:jc w:val="both"/>
      </w:pPr>
      <w:r>
        <w:rPr>
          <w:sz w:val="21"/>
        </w:rPr>
        <w:t>委托服务期间自</w:t>
      </w:r>
      <w:r>
        <w:rPr>
          <w:sz w:val="21"/>
        </w:rPr>
        <w:t>______年______月至______年______月止。</w:t>
      </w:r>
    </w:p>
    <w:p>
      <w:pPr>
        <w:pStyle w:val="null3"/>
        <w:jc w:val="both"/>
      </w:pPr>
      <w:r>
        <w:rPr>
          <w:sz w:val="21"/>
          <w:b/>
        </w:rPr>
        <w:t>五、付款方式</w:t>
      </w:r>
    </w:p>
    <w:p>
      <w:pPr>
        <w:pStyle w:val="null3"/>
        <w:ind w:firstLine="422"/>
        <w:jc w:val="both"/>
      </w:pPr>
      <w:r>
        <w:rPr>
          <w:sz w:val="21"/>
          <w:b/>
        </w:rPr>
        <w:t>（一）支付方式</w:t>
      </w:r>
    </w:p>
    <w:p>
      <w:pPr>
        <w:pStyle w:val="null3"/>
        <w:ind w:firstLine="420"/>
        <w:jc w:val="both"/>
      </w:pPr>
      <w:r>
        <w:rPr>
          <w:sz w:val="21"/>
        </w:rPr>
        <w:t>1期：55%</w:t>
      </w:r>
    </w:p>
    <w:p>
      <w:pPr>
        <w:pStyle w:val="null3"/>
        <w:ind w:firstLine="420"/>
        <w:jc w:val="both"/>
      </w:pPr>
      <w:r>
        <w:rPr>
          <w:sz w:val="21"/>
        </w:rPr>
        <w:t>1、在合同签订生效之日起30个工作日内，乙方向甲方申请拨付本年度项目经费总额的55%；</w:t>
      </w:r>
    </w:p>
    <w:p>
      <w:pPr>
        <w:pStyle w:val="null3"/>
        <w:ind w:firstLine="420"/>
        <w:jc w:val="both"/>
      </w:pPr>
      <w:r>
        <w:rPr>
          <w:sz w:val="21"/>
        </w:rPr>
        <w:t>2期：40%</w:t>
      </w:r>
    </w:p>
    <w:p>
      <w:pPr>
        <w:pStyle w:val="null3"/>
        <w:ind w:firstLine="420"/>
        <w:jc w:val="both"/>
      </w:pPr>
      <w:r>
        <w:rPr>
          <w:sz w:val="21"/>
        </w:rPr>
        <w:t>2、年度中期评估为合格以上的，乙方向甲方申请拨付本年度项目经费总额的40%；</w:t>
      </w:r>
    </w:p>
    <w:p>
      <w:pPr>
        <w:pStyle w:val="null3"/>
        <w:ind w:firstLine="420"/>
        <w:jc w:val="both"/>
      </w:pPr>
      <w:r>
        <w:rPr>
          <w:sz w:val="21"/>
        </w:rPr>
        <w:t>3期：5%</w:t>
      </w:r>
    </w:p>
    <w:p>
      <w:pPr>
        <w:pStyle w:val="null3"/>
        <w:ind w:firstLine="420"/>
        <w:jc w:val="both"/>
      </w:pPr>
      <w:r>
        <w:rPr>
          <w:sz w:val="21"/>
        </w:rPr>
        <w:t>3、年度末期评估为合格以上的，乙方向甲方申请拨付本年度项目经费总额的5%。</w:t>
      </w:r>
    </w:p>
    <w:p>
      <w:pPr>
        <w:pStyle w:val="null3"/>
        <w:ind w:firstLine="420"/>
        <w:jc w:val="both"/>
      </w:pPr>
      <w:r>
        <w:rPr>
          <w:sz w:val="21"/>
        </w:rPr>
        <w:t>4、本合同的款项均以人民币方式支付，支付的所需文件、时间和金额如下：</w:t>
      </w:r>
    </w:p>
    <w:p>
      <w:pPr>
        <w:pStyle w:val="null3"/>
        <w:ind w:firstLine="420"/>
        <w:jc w:val="both"/>
      </w:pPr>
      <w:r>
        <w:rPr>
          <w:sz w:val="21"/>
        </w:rPr>
        <w:t>（一）合同；</w:t>
      </w:r>
    </w:p>
    <w:p>
      <w:pPr>
        <w:pStyle w:val="null3"/>
        <w:ind w:firstLine="420"/>
        <w:jc w:val="both"/>
      </w:pPr>
      <w:r>
        <w:rPr>
          <w:sz w:val="21"/>
        </w:rPr>
        <w:t>（二）验收报告（加盖采购人公章）；</w:t>
      </w:r>
    </w:p>
    <w:p>
      <w:pPr>
        <w:pStyle w:val="null3"/>
        <w:ind w:firstLine="420"/>
        <w:jc w:val="both"/>
      </w:pPr>
      <w:r>
        <w:rPr>
          <w:sz w:val="21"/>
        </w:rPr>
        <w:t>（三）中标通知书。</w:t>
      </w:r>
    </w:p>
    <w:p>
      <w:pPr>
        <w:pStyle w:val="null3"/>
        <w:ind w:firstLine="420"/>
        <w:jc w:val="both"/>
      </w:pPr>
      <w:r>
        <w:rPr>
          <w:sz w:val="21"/>
        </w:rPr>
        <w:t>（四）其他必须相关资料。</w:t>
      </w:r>
    </w:p>
    <w:p>
      <w:pPr>
        <w:pStyle w:val="null3"/>
        <w:ind w:firstLine="420"/>
        <w:jc w:val="both"/>
      </w:pPr>
      <w:r>
        <w:rPr>
          <w:sz w:val="21"/>
        </w:rPr>
        <w:t>合同签订后相应服务在经广州市黄埔区民政局审核，乙方在甲方指定时间内全部完成后，甲方在收到乙方提供的正式全额有效发票后</w:t>
      </w:r>
      <w:r>
        <w:rPr>
          <w:sz w:val="21"/>
        </w:rPr>
        <w:t>5个工作日内办理支付手续。</w:t>
      </w:r>
    </w:p>
    <w:p>
      <w:pPr>
        <w:pStyle w:val="null3"/>
        <w:ind w:firstLine="422"/>
        <w:jc w:val="both"/>
      </w:pPr>
      <w:r>
        <w:rPr>
          <w:sz w:val="21"/>
          <w:b/>
        </w:rPr>
        <w:t>（二）乙方收款账户信息：</w:t>
      </w:r>
    </w:p>
    <w:p>
      <w:pPr>
        <w:pStyle w:val="null3"/>
        <w:ind w:firstLine="420"/>
        <w:jc w:val="both"/>
      </w:pPr>
      <w:r>
        <w:rPr>
          <w:sz w:val="21"/>
        </w:rPr>
        <w:t>开户名称：</w:t>
      </w:r>
    </w:p>
    <w:p>
      <w:pPr>
        <w:pStyle w:val="null3"/>
        <w:ind w:firstLine="420"/>
        <w:jc w:val="both"/>
      </w:pPr>
      <w:r>
        <w:rPr>
          <w:sz w:val="21"/>
        </w:rPr>
        <w:t>开户行：</w:t>
      </w:r>
    </w:p>
    <w:p>
      <w:pPr>
        <w:pStyle w:val="null3"/>
        <w:ind w:firstLine="420"/>
        <w:jc w:val="both"/>
      </w:pPr>
      <w:r>
        <w:rPr>
          <w:sz w:val="21"/>
        </w:rPr>
        <w:t>银行账号：</w:t>
      </w:r>
    </w:p>
    <w:p>
      <w:pPr>
        <w:pStyle w:val="null3"/>
        <w:jc w:val="both"/>
      </w:pPr>
      <w:r>
        <w:rPr>
          <w:sz w:val="21"/>
          <w:b/>
        </w:rPr>
        <w:t>六、知识产权归属</w:t>
      </w:r>
    </w:p>
    <w:p>
      <w:pPr>
        <w:pStyle w:val="null3"/>
        <w:ind w:firstLine="420"/>
        <w:jc w:val="both"/>
      </w:pPr>
      <w:r>
        <w:rPr>
          <w:sz w:val="21"/>
        </w:rPr>
        <w:t>乙方应保证本项目的投标技术、服务或其任何一部分不会产生因第三方提出侵犯其专利权、商标权或其他知识产权而引起的法律和经济纠纷；如因第三方提出其专利权、商标权或其他知识产权的侵权之诉，则一切法律责任由乙方承担。</w:t>
      </w:r>
    </w:p>
    <w:p>
      <w:pPr>
        <w:pStyle w:val="null3"/>
        <w:jc w:val="both"/>
      </w:pPr>
      <w:r>
        <w:rPr>
          <w:sz w:val="21"/>
          <w:b/>
        </w:rPr>
        <w:t>七、保密</w:t>
      </w:r>
    </w:p>
    <w:p>
      <w:pPr>
        <w:pStyle w:val="null3"/>
        <w:ind w:firstLine="420"/>
        <w:jc w:val="both"/>
      </w:pPr>
      <w:r>
        <w:rPr>
          <w:sz w:val="21"/>
        </w:rPr>
        <w:t>项目实施过程中至乙方正式向甲方交付技术文档资料时止，乙方必须采取措施对本项目实施过程中的数据、技术文档等资料保密，否则，由于乙方过错导致的上述资料泄密的，乙方必须承担一切责任。项目完成后，甲、乙双方均有责任对本项目的技术保密承担责任。</w:t>
      </w:r>
    </w:p>
    <w:p>
      <w:pPr>
        <w:pStyle w:val="null3"/>
        <w:ind w:firstLine="420"/>
        <w:jc w:val="both"/>
      </w:pPr>
      <w:r>
        <w:rPr>
          <w:sz w:val="21"/>
        </w:rPr>
        <w:t>1）未经甲方事先书面同意，乙方不得将由甲方为本合同提供的条文、规格、计划、图纸、模型、样品或资料提供给与本合同无关的任何第三方，不得将其用于履行本合同之外的其它用途。即使向与履行本合同有关的人员提供，也应注意保密并限于履行合同所必需的范围。</w:t>
      </w:r>
    </w:p>
    <w:p>
      <w:pPr>
        <w:pStyle w:val="null3"/>
        <w:ind w:firstLine="420"/>
        <w:jc w:val="both"/>
      </w:pPr>
      <w:r>
        <w:rPr>
          <w:sz w:val="21"/>
        </w:rPr>
        <w:t>2）除了合同本身之外，上款所列举的任何物件均是甲方的财产。乙方应当在完成合同后应将这些物件及全部复制件还给甲方，甲方同意由乙方持有的除外。</w:t>
      </w:r>
    </w:p>
    <w:p>
      <w:pPr>
        <w:pStyle w:val="null3"/>
        <w:jc w:val="both"/>
      </w:pPr>
      <w:r>
        <w:rPr>
          <w:sz w:val="21"/>
          <w:b/>
        </w:rPr>
        <w:t>八、违约责任与赔偿损失</w:t>
      </w:r>
    </w:p>
    <w:p>
      <w:pPr>
        <w:pStyle w:val="null3"/>
        <w:ind w:firstLine="420"/>
        <w:jc w:val="both"/>
      </w:pPr>
      <w:r>
        <w:rPr>
          <w:sz w:val="21"/>
        </w:rPr>
        <w:t>1) 乙方提供的服务不符合采购文件、投标文件或本合同规定的，甲方有权拒收，并且乙方须向甲方支付本合同总价5%的违约金。</w:t>
      </w:r>
    </w:p>
    <w:p>
      <w:pPr>
        <w:pStyle w:val="null3"/>
        <w:ind w:firstLine="420"/>
        <w:jc w:val="both"/>
      </w:pPr>
      <w:r>
        <w:rPr>
          <w:sz w:val="21"/>
        </w:rPr>
        <w:t>2) 乙方未能按本合同规定的时间提供服务，从逾期之日起每日按本合同总价3‰的数额向甲方支付违约金；逾期半个月以上的，甲方有权终止合同，由此造成的甲方经济损失由乙方承担。</w:t>
      </w:r>
    </w:p>
    <w:p>
      <w:pPr>
        <w:pStyle w:val="null3"/>
        <w:ind w:firstLine="420"/>
        <w:jc w:val="both"/>
      </w:pPr>
      <w:r>
        <w:rPr>
          <w:sz w:val="21"/>
        </w:rPr>
        <w:t>3) 甲方无正当理由拒收接受服务，到期拒付服务款项的，甲方向乙方支付本合同总价5%的违约金。甲方无故逾期付款，则每日按本合同总价的3‰向乙方支付违约金。</w:t>
      </w:r>
    </w:p>
    <w:p>
      <w:pPr>
        <w:pStyle w:val="null3"/>
        <w:ind w:firstLine="420"/>
        <w:jc w:val="both"/>
      </w:pPr>
      <w:r>
        <w:rPr>
          <w:sz w:val="21"/>
        </w:rPr>
        <w:t>4) 其它违约责任按《中华人民共和国民法典》处理。</w:t>
      </w:r>
    </w:p>
    <w:p>
      <w:pPr>
        <w:pStyle w:val="null3"/>
        <w:jc w:val="both"/>
      </w:pPr>
      <w:r>
        <w:rPr>
          <w:sz w:val="21"/>
          <w:b/>
        </w:rPr>
        <w:t>九、争端的解决</w:t>
      </w:r>
    </w:p>
    <w:p>
      <w:pPr>
        <w:pStyle w:val="null3"/>
        <w:ind w:firstLine="420"/>
        <w:jc w:val="both"/>
      </w:pPr>
      <w:r>
        <w:rPr>
          <w:sz w:val="21"/>
        </w:rPr>
        <w:t>合同执行过程中发生的任何争议，如双方不能通过友好协商解决，协商不成的，双方同意将争议提交至甲方所在地人民法院诉讼解决。</w:t>
      </w:r>
    </w:p>
    <w:p>
      <w:pPr>
        <w:pStyle w:val="null3"/>
        <w:jc w:val="both"/>
      </w:pPr>
      <w:r>
        <w:rPr>
          <w:sz w:val="21"/>
          <w:b/>
        </w:rPr>
        <w:t>十、不可抗力</w:t>
      </w:r>
    </w:p>
    <w:p>
      <w:pPr>
        <w:pStyle w:val="null3"/>
        <w:ind w:firstLine="411"/>
        <w:jc w:val="both"/>
      </w:pPr>
      <w:r>
        <w:rPr>
          <w:sz w:val="21"/>
        </w:rPr>
        <w:t>任何一方由于不可抗力原因不能履行合同时，应在不可抗力事件结束后</w:t>
      </w:r>
      <w:r>
        <w:rPr>
          <w:sz w:val="21"/>
        </w:rPr>
        <w:t>1日内向对方通报，以减轻可能给对方造成的损失，在取得有关机构的不可抗力证明或双方谅解确认后，允许延期履行或修订合同，并根据情况可部分或全部免于承担违约责任。</w:t>
      </w:r>
    </w:p>
    <w:p>
      <w:pPr>
        <w:pStyle w:val="null3"/>
        <w:jc w:val="both"/>
      </w:pPr>
      <w:r>
        <w:rPr>
          <w:sz w:val="21"/>
          <w:b/>
        </w:rPr>
        <w:t>十一、税费</w:t>
      </w:r>
    </w:p>
    <w:p>
      <w:pPr>
        <w:pStyle w:val="null3"/>
        <w:ind w:firstLine="411"/>
        <w:jc w:val="both"/>
      </w:pPr>
      <w:r>
        <w:rPr>
          <w:sz w:val="21"/>
        </w:rPr>
        <w:t>在中国境内、外发生的与本合同执行有关的一切税费均由乙方负担。</w:t>
      </w:r>
    </w:p>
    <w:p>
      <w:pPr>
        <w:pStyle w:val="null3"/>
        <w:jc w:val="both"/>
      </w:pPr>
      <w:r>
        <w:rPr>
          <w:sz w:val="21"/>
          <w:b/>
        </w:rPr>
        <w:t>十二、其它</w:t>
      </w:r>
    </w:p>
    <w:p>
      <w:pPr>
        <w:pStyle w:val="null3"/>
        <w:ind w:firstLine="420"/>
        <w:jc w:val="both"/>
      </w:pPr>
      <w:r>
        <w:rPr>
          <w:sz w:val="21"/>
        </w:rPr>
        <w:t>1) 本合同所有附件、采购文件、投标文件、中标通知书均为合同的有效组成部分，与本合同具有同等法律效力。</w:t>
      </w:r>
    </w:p>
    <w:p>
      <w:pPr>
        <w:pStyle w:val="null3"/>
        <w:ind w:firstLine="420"/>
        <w:jc w:val="both"/>
      </w:pPr>
      <w:r>
        <w:rPr>
          <w:sz w:val="21"/>
        </w:rPr>
        <w:t>2)在执行本合同的过程中，所有经双方签署确认的文件（包括会议纪要、补充协议、往来信函）即成为本合同的有效组成部分。</w:t>
      </w:r>
    </w:p>
    <w:p>
      <w:pPr>
        <w:pStyle w:val="null3"/>
        <w:ind w:firstLine="420"/>
        <w:jc w:val="both"/>
      </w:pPr>
      <w:r>
        <w:rPr>
          <w:sz w:val="21"/>
        </w:rPr>
        <w:t>3) 如一方地址、电话、传真号码有变更，应在变更当日内书面通知对方，否则，应承担相应责任。</w:t>
      </w:r>
    </w:p>
    <w:p>
      <w:pPr>
        <w:pStyle w:val="null3"/>
        <w:ind w:firstLine="420"/>
        <w:jc w:val="both"/>
      </w:pPr>
      <w:r>
        <w:rPr>
          <w:sz w:val="21"/>
        </w:rPr>
        <w:t>4) 除甲方事先书面同意外，乙方不得部分或全部转让其应履行的合同项下的义务。</w:t>
      </w:r>
    </w:p>
    <w:p>
      <w:pPr>
        <w:pStyle w:val="null3"/>
        <w:jc w:val="both"/>
      </w:pPr>
      <w:r>
        <w:rPr>
          <w:sz w:val="21"/>
          <w:b/>
        </w:rPr>
        <w:t>十三、合同生效</w:t>
      </w:r>
    </w:p>
    <w:p>
      <w:pPr>
        <w:pStyle w:val="null3"/>
        <w:ind w:firstLine="420"/>
        <w:jc w:val="both"/>
      </w:pPr>
      <w:r>
        <w:rPr>
          <w:sz w:val="21"/>
        </w:rPr>
        <w:t>1）本合同在甲乙双方法定代表人或其授权代表签字并加盖公章后生效。</w:t>
      </w:r>
    </w:p>
    <w:p>
      <w:pPr>
        <w:pStyle w:val="null3"/>
        <w:ind w:firstLine="420"/>
        <w:jc w:val="both"/>
      </w:pPr>
      <w:r>
        <w:rPr>
          <w:sz w:val="21"/>
        </w:rPr>
        <w:t>2）合同一式</w:t>
      </w:r>
      <w:r>
        <w:rPr>
          <w:sz w:val="24"/>
          <w:u w:val="single"/>
        </w:rPr>
        <w:t xml:space="preserve">   </w:t>
      </w:r>
      <w:r>
        <w:rPr>
          <w:sz w:val="21"/>
        </w:rPr>
        <w:t>份，其中甲方</w:t>
      </w:r>
      <w:r>
        <w:rPr>
          <w:sz w:val="24"/>
          <w:u w:val="single"/>
        </w:rPr>
        <w:t xml:space="preserve">   </w:t>
      </w:r>
      <w:r>
        <w:rPr>
          <w:sz w:val="21"/>
        </w:rPr>
        <w:t>份，乙方</w:t>
      </w:r>
      <w:r>
        <w:rPr>
          <w:sz w:val="24"/>
          <w:u w:val="single"/>
        </w:rPr>
        <w:t xml:space="preserve">   </w:t>
      </w:r>
      <w:r>
        <w:rPr>
          <w:sz w:val="21"/>
        </w:rPr>
        <w:t>份，监管部门壹份，采购代理机构</w:t>
      </w:r>
      <w:r>
        <w:rPr>
          <w:sz w:val="21"/>
          <w:u w:val="single"/>
        </w:rPr>
        <w:t>壹</w:t>
      </w:r>
      <w:r>
        <w:rPr>
          <w:sz w:val="21"/>
        </w:rPr>
        <w:t>份，均具有同等法律效力。</w:t>
      </w:r>
    </w:p>
    <w:p>
      <w:pPr>
        <w:pStyle w:val="null3"/>
        <w:jc w:val="both"/>
      </w:pPr>
      <w:r>
        <w:rPr>
          <w:sz w:val="21"/>
        </w:rPr>
        <w:t>（以下无正文）</w:t>
      </w:r>
    </w:p>
    <w:tbl>
      <w:tblPr>
        <w:tblW w:w="0" w:type="auto"/>
        <w:tblBorders>
          <w:top w:val="none" w:color="000000" w:sz="4"/>
          <w:left w:val="none" w:color="000000" w:sz="4"/>
          <w:bottom w:val="none" w:color="000000" w:sz="4"/>
          <w:right w:val="none" w:color="000000" w:sz="4"/>
          <w:insideH w:val="none"/>
          <w:insideV w:val="none"/>
        </w:tblBorders>
      </w:tblPr>
      <w:tblGrid>
        <w:gridCol w:w="3656"/>
        <w:gridCol w:w="4650"/>
      </w:tblGrid>
      <w:tr>
        <w:tc>
          <w:tcPr>
            <w:tcW w:type="dxa" w:w="365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甲方（公章）：</w:t>
            </w:r>
          </w:p>
          <w:p>
            <w:pPr>
              <w:pStyle w:val="null3"/>
              <w:jc w:val="both"/>
            </w:pPr>
            <w:r>
              <w:rPr>
                <w:sz w:val="21"/>
              </w:rPr>
              <w:t>联系人：</w:t>
            </w:r>
          </w:p>
          <w:p>
            <w:pPr>
              <w:pStyle w:val="null3"/>
              <w:jc w:val="both"/>
            </w:pPr>
            <w:r>
              <w:rPr>
                <w:sz w:val="21"/>
              </w:rPr>
              <w:t>开户名称：</w:t>
            </w:r>
          </w:p>
          <w:p>
            <w:pPr>
              <w:pStyle w:val="null3"/>
              <w:jc w:val="both"/>
            </w:pPr>
            <w:r>
              <w:rPr>
                <w:sz w:val="21"/>
              </w:rPr>
              <w:t>开户银行：</w:t>
            </w:r>
          </w:p>
          <w:p>
            <w:pPr>
              <w:pStyle w:val="null3"/>
              <w:jc w:val="both"/>
            </w:pPr>
            <w:r>
              <w:rPr>
                <w:sz w:val="21"/>
              </w:rPr>
              <w:t>银行账号：</w:t>
            </w:r>
          </w:p>
          <w:p>
            <w:pPr>
              <w:pStyle w:val="null3"/>
              <w:jc w:val="both"/>
            </w:pPr>
            <w:r>
              <w:rPr>
                <w:sz w:val="21"/>
              </w:rPr>
              <w:t>纳税人识别号：</w:t>
            </w:r>
          </w:p>
          <w:p>
            <w:pPr>
              <w:pStyle w:val="null3"/>
              <w:jc w:val="both"/>
            </w:pPr>
            <w:r>
              <w:rPr>
                <w:sz w:val="21"/>
              </w:rPr>
              <w:t>地址：</w:t>
            </w:r>
          </w:p>
          <w:p>
            <w:pPr>
              <w:pStyle w:val="null3"/>
              <w:jc w:val="both"/>
            </w:pPr>
            <w:r>
              <w:rPr>
                <w:sz w:val="21"/>
              </w:rPr>
              <w:t>联系方式：</w:t>
            </w:r>
          </w:p>
          <w:p>
            <w:pPr>
              <w:pStyle w:val="null3"/>
              <w:jc w:val="both"/>
            </w:pPr>
            <w:r>
              <w:rPr>
                <w:sz w:val="21"/>
              </w:rPr>
              <w:t>传真：</w:t>
            </w:r>
          </w:p>
          <w:p>
            <w:pPr>
              <w:pStyle w:val="null3"/>
              <w:jc w:val="both"/>
            </w:pPr>
          </w:p>
        </w:tc>
        <w:tc>
          <w:tcPr>
            <w:tcW w:type="dxa" w:w="4650"/>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乙方（公章）：</w:t>
            </w:r>
          </w:p>
          <w:p>
            <w:pPr>
              <w:pStyle w:val="null3"/>
              <w:jc w:val="both"/>
            </w:pPr>
            <w:r>
              <w:rPr>
                <w:sz w:val="21"/>
              </w:rPr>
              <w:t>联系人：</w:t>
            </w:r>
          </w:p>
          <w:p>
            <w:pPr>
              <w:pStyle w:val="null3"/>
              <w:jc w:val="both"/>
            </w:pPr>
            <w:r>
              <w:rPr>
                <w:sz w:val="21"/>
              </w:rPr>
              <w:t>供应商规模：（大型企业</w:t>
            </w:r>
            <w:r>
              <w:rPr>
                <w:sz w:val="21"/>
              </w:rPr>
              <w:t>/中型企业/小微型企业/其他）</w:t>
            </w:r>
          </w:p>
          <w:p>
            <w:pPr>
              <w:pStyle w:val="null3"/>
              <w:jc w:val="both"/>
            </w:pPr>
            <w:r>
              <w:rPr>
                <w:sz w:val="21"/>
              </w:rPr>
              <w:t>供应商特殊性质：（监狱企业</w:t>
            </w:r>
            <w:r>
              <w:rPr>
                <w:sz w:val="21"/>
              </w:rPr>
              <w:t>/残疾人福利性单位/其他）</w:t>
            </w:r>
          </w:p>
          <w:p>
            <w:pPr>
              <w:pStyle w:val="null3"/>
              <w:jc w:val="both"/>
            </w:pPr>
            <w:r>
              <w:rPr>
                <w:sz w:val="21"/>
              </w:rPr>
              <w:t>开户名称：</w:t>
            </w:r>
          </w:p>
          <w:p>
            <w:pPr>
              <w:pStyle w:val="null3"/>
              <w:jc w:val="both"/>
            </w:pPr>
            <w:r>
              <w:rPr>
                <w:sz w:val="21"/>
              </w:rPr>
              <w:t>开户银行：</w:t>
            </w:r>
          </w:p>
          <w:p>
            <w:pPr>
              <w:pStyle w:val="null3"/>
              <w:jc w:val="both"/>
            </w:pPr>
            <w:r>
              <w:rPr>
                <w:sz w:val="21"/>
              </w:rPr>
              <w:t>银行账号：</w:t>
            </w:r>
          </w:p>
          <w:p>
            <w:pPr>
              <w:pStyle w:val="null3"/>
              <w:jc w:val="both"/>
            </w:pPr>
            <w:r>
              <w:rPr>
                <w:sz w:val="21"/>
              </w:rPr>
              <w:t>纳税人识别号：</w:t>
            </w:r>
          </w:p>
          <w:p>
            <w:pPr>
              <w:pStyle w:val="null3"/>
              <w:jc w:val="both"/>
            </w:pPr>
            <w:r>
              <w:rPr>
                <w:sz w:val="21"/>
              </w:rPr>
              <w:t>供应商所在区域：</w:t>
            </w:r>
          </w:p>
          <w:p>
            <w:pPr>
              <w:pStyle w:val="null3"/>
              <w:jc w:val="both"/>
            </w:pPr>
            <w:r>
              <w:rPr>
                <w:sz w:val="21"/>
              </w:rPr>
              <w:t>地址：</w:t>
            </w:r>
          </w:p>
          <w:p>
            <w:pPr>
              <w:pStyle w:val="null3"/>
              <w:jc w:val="both"/>
            </w:pPr>
            <w:r>
              <w:rPr>
                <w:sz w:val="21"/>
              </w:rPr>
              <w:t>联系方式：</w:t>
            </w:r>
          </w:p>
          <w:p>
            <w:pPr>
              <w:pStyle w:val="null3"/>
              <w:jc w:val="both"/>
            </w:pPr>
            <w:r>
              <w:rPr>
                <w:sz w:val="21"/>
              </w:rPr>
              <w:t>传真：</w:t>
            </w:r>
          </w:p>
        </w:tc>
      </w:tr>
    </w:tbl>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440112-2026-01683</w:t>
      </w:r>
    </w:p>
    <w:p>
      <w:pPr>
        <w:pStyle w:val="null3"/>
        <w:jc w:val="center"/>
        <w:outlineLvl w:val="3"/>
      </w:pPr>
      <w:r>
        <w:rPr>
          <w:sz w:val="24"/>
          <w:b/>
        </w:rPr>
        <w:t>采购项目编号：</w:t>
      </w:r>
      <w:r>
        <w:rPr>
          <w:sz w:val="24"/>
          <w:b/>
        </w:rPr>
        <w:t>ZZ0260130</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广东志正招标有限公司</w:t>
      </w:r>
    </w:p>
    <w:p>
      <w:pPr>
        <w:pStyle w:val="null3"/>
        <w:ind w:firstLine="480"/>
      </w:pPr>
      <w:r>
        <w:rPr/>
        <w:t xml:space="preserve"> 你方组织的</w:t>
      </w:r>
      <w:r>
        <w:rPr>
          <w:u w:val="single"/>
        </w:rPr>
        <w:t>“</w:t>
      </w:r>
      <w:r>
        <w:rPr>
          <w:u w:val="single"/>
        </w:rPr>
        <w:t>广州市黄埔区人民政府红山街道办事处社工服务站购买服务项目</w:t>
      </w:r>
      <w:r>
        <w:rPr>
          <w:u w:val="single"/>
        </w:rPr>
        <w:t>”</w:t>
      </w:r>
      <w:r>
        <w:rPr/>
        <w:t>项目的招标[采购项目编号为：</w:t>
      </w:r>
      <w:r>
        <w:rPr>
          <w:u w:val="single"/>
        </w:rPr>
        <w:t>ZZ0260130</w:t>
      </w:r>
      <w:r>
        <w:rPr/>
        <w:t>]，我方愿参与投标。</w:t>
      </w:r>
    </w:p>
    <w:p>
      <w:pPr>
        <w:pStyle w:val="null3"/>
        <w:ind w:firstLine="480"/>
      </w:pPr>
      <w:r>
        <w:rPr/>
        <w:t>我方确认收到贵方提供的</w:t>
      </w:r>
      <w:r>
        <w:rPr>
          <w:u w:val="single"/>
        </w:rPr>
        <w:t>“</w:t>
      </w:r>
      <w:r>
        <w:rPr>
          <w:u w:val="single"/>
        </w:rPr>
        <w:t>广州市黄埔区人民政府红山街道办事处社工服务站购买服务项目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广东志正招标有限公司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广州市黄埔区人民政府红山街道办事处社工服务站购买服务项目</w:t>
      </w:r>
      <w:r>
        <w:rPr/>
        <w:t>”项目采购[采购项目编号为</w:t>
      </w:r>
      <w:r>
        <w:rPr/>
        <w:t>ZZ0260130</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广州市黄埔区人民政府红山街道办事处</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广东志正招标有限公司</w:t>
      </w:r>
    </w:p>
    <w:p>
      <w:pPr>
        <w:pStyle w:val="null3"/>
        <w:ind w:firstLine="480"/>
      </w:pPr>
      <w:r>
        <w:rPr/>
        <w:t xml:space="preserve"> 如果我方在贵采购代理机构组织的</w:t>
      </w:r>
      <w:r>
        <w:rPr/>
        <w:t>广州市黄埔区人民政府红山街道办事处社工服务站购买服务项目</w:t>
      </w:r>
      <w:r>
        <w:rPr/>
        <w:t>招标中获中标（采购项目编号：</w:t>
      </w:r>
      <w:r>
        <w:rPr/>
        <w:t>ZZ0260130</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广东志正招标有限公司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