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440112-2026-01689</w:t>
      </w:r>
    </w:p>
    <w:p>
      <w:pPr>
        <w:pStyle w:val="null3"/>
        <w:jc w:val="center"/>
        <w:outlineLvl w:val="3"/>
      </w:pPr>
      <w:r>
        <w:rPr>
          <w:sz w:val="24"/>
          <w:b/>
        </w:rPr>
        <w:t>采购项目编号：</w:t>
      </w:r>
      <w:r>
        <w:rPr>
          <w:sz w:val="24"/>
          <w:b/>
        </w:rPr>
        <w:t>ZZ0260231</w:t>
      </w:r>
    </w:p>
    <w:p>
      <w:pPr>
        <w:pStyle w:val="null3"/>
        <w:jc w:val="center"/>
        <w:outlineLvl w:val="3"/>
      </w:pPr>
      <w:r>
        <w:rPr>
          <w:sz w:val="24"/>
          <w:b/>
        </w:rPr>
        <w:t>项目名称：</w:t>
      </w:r>
      <w:r>
        <w:rPr>
          <w:sz w:val="24"/>
          <w:b/>
        </w:rPr>
        <w:t>长洲街“双百工程”社工服务站项目</w:t>
      </w:r>
    </w:p>
    <w:p>
      <w:pPr>
        <w:pStyle w:val="null3"/>
        <w:jc w:val="center"/>
        <w:outlineLvl w:val="3"/>
      </w:pPr>
      <w:r>
        <w:rPr>
          <w:sz w:val="24"/>
          <w:b/>
        </w:rPr>
        <w:t>采购人：</w:t>
      </w:r>
      <w:r>
        <w:rPr>
          <w:sz w:val="24"/>
          <w:b/>
        </w:rPr>
        <w:t>广州市黄埔区人民政府长洲街道办事处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广州市黄埔区人民政府长洲街道办事处</w:t>
      </w:r>
      <w:r>
        <w:rPr/>
        <w:t>的委托，采用</w:t>
      </w:r>
      <w:r>
        <w:rPr/>
        <w:t>竞争性磋商</w:t>
      </w:r>
      <w:r>
        <w:rPr/>
        <w:t>方式组织采购</w:t>
      </w:r>
      <w:r>
        <w:rPr/>
        <w:t>长洲街“双百工程”社工服务站项目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长洲街“双百工程”社工服务站项目</w:t>
      </w:r>
    </w:p>
    <w:p>
      <w:pPr>
        <w:pStyle w:val="null3"/>
        <w:ind w:firstLine="480"/>
      </w:pPr>
      <w:r>
        <w:rPr/>
        <w:t>采购计划编号：</w:t>
      </w:r>
      <w:r>
        <w:rPr/>
        <w:t>440112-2026-01689</w:t>
      </w:r>
    </w:p>
    <w:p>
      <w:pPr>
        <w:pStyle w:val="null3"/>
        <w:ind w:firstLine="480"/>
      </w:pPr>
      <w:r>
        <w:rPr/>
        <w:t>采购项目编号：</w:t>
      </w:r>
      <w:r>
        <w:rPr/>
        <w:t>ZZ0260231</w:t>
      </w:r>
    </w:p>
    <w:p>
      <w:pPr>
        <w:pStyle w:val="null3"/>
        <w:ind w:firstLine="480"/>
      </w:pPr>
      <w:r>
        <w:rPr/>
        <w:t>采购方式：</w:t>
      </w:r>
      <w:r>
        <w:rPr/>
        <w:t>竞争性磋商</w:t>
      </w:r>
    </w:p>
    <w:p>
      <w:pPr>
        <w:pStyle w:val="null3"/>
        <w:ind w:firstLine="480"/>
      </w:pPr>
      <w:r>
        <w:rPr/>
        <w:t>预算金额：</w:t>
      </w:r>
      <w:r>
        <w:rPr/>
        <w:t>2,280,000.00</w:t>
      </w:r>
      <w:r>
        <w:rPr/>
        <w:t>元</w:t>
      </w:r>
    </w:p>
    <w:p>
      <w:pPr>
        <w:pStyle w:val="null3"/>
        <w:outlineLvl w:val="3"/>
      </w:pPr>
      <w:r>
        <w:rPr>
          <w:sz w:val="24"/>
          <w:b/>
        </w:rPr>
        <w:t>2.项目内容及需求情况（采购项目技术规格、参数及要求）</w:t>
      </w:r>
    </w:p>
    <w:p>
      <w:pPr>
        <w:pStyle w:val="null3"/>
      </w:pPr>
      <w:r>
        <w:rPr/>
        <w:t>采购包1(长洲街“双百工程”社工服务站项目):</w:t>
      </w:r>
    </w:p>
    <w:p>
      <w:pPr>
        <w:pStyle w:val="null3"/>
      </w:pPr>
      <w:r>
        <w:rPr/>
        <w:t>采购包预算金额：2,280,000.00元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长洲街“双百工程”社工服务站项目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2）有依法缴纳税收和社会保障资金的良好记录：参照响应承诺函相关承诺格式内容。</w:t>
      </w:r>
    </w:p>
    <w:p>
      <w:pPr>
        <w:pStyle w:val="null3"/>
      </w:pPr>
      <w:r>
        <w:rPr/>
        <w:t>3）具有良好的商业信誉和健全的财务会计制度：参照响应承诺函相关承诺格式内容。</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采购包1（长洲街“双百工程”社工服务站项目）：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广州市黄埔区人民政府长洲街道办事处</w:t>
      </w:r>
    </w:p>
    <w:p>
      <w:pPr>
        <w:pStyle w:val="null3"/>
        <w:ind w:firstLine="480"/>
      </w:pPr>
      <w:r>
        <w:rPr/>
        <w:t>地址：</w:t>
      </w:r>
      <w:r>
        <w:rPr/>
        <w:t>广州市黄埔区长洲街金洲北路567号</w:t>
      </w:r>
    </w:p>
    <w:p>
      <w:pPr>
        <w:pStyle w:val="null3"/>
        <w:ind w:firstLine="480"/>
      </w:pPr>
      <w:r>
        <w:rPr/>
        <w:t>联系方式：</w:t>
      </w:r>
      <w:r>
        <w:rPr/>
        <w:t>020-82201225</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志正招标二部-陈工</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w:t>
      </w:r>
      <w:r>
        <w:rPr>
          <w:sz w:val="21"/>
        </w:rPr>
        <w:t>根据评审要求影响其得分，但不作为无效投标条款。</w:t>
      </w:r>
    </w:p>
    <w:p>
      <w:pPr>
        <w:pStyle w:val="null3"/>
        <w:ind w:firstLine="420"/>
      </w:pPr>
      <w:r>
        <w:rPr>
          <w:sz w:val="21"/>
        </w:rPr>
        <w:t>4</w:t>
      </w:r>
      <w:r>
        <w:rPr>
          <w:sz w:val="21"/>
        </w:rPr>
        <w:t>、</w:t>
      </w:r>
      <w:r>
        <w:rPr>
          <w:sz w:val="21"/>
        </w:rPr>
        <w:t>本项目对应的中小企业划分标准所属行业为：</w:t>
      </w:r>
      <w:r>
        <w:rPr>
          <w:sz w:val="21"/>
          <w:b/>
          <w:u w:val="single"/>
        </w:rPr>
        <w:t>其他未列明行业</w:t>
      </w:r>
      <w:r>
        <w:rPr>
          <w:sz w:val="21"/>
        </w:rPr>
        <w:t>。</w:t>
      </w:r>
    </w:p>
    <w:p>
      <w:pPr>
        <w:pStyle w:val="null3"/>
        <w:ind w:firstLine="420"/>
      </w:pPr>
      <w:r>
        <w:rPr>
          <w:sz w:val="21"/>
        </w:rPr>
        <w:t>5</w:t>
      </w:r>
      <w:r>
        <w:rPr>
          <w:sz w:val="21"/>
        </w:rPr>
        <w:t>、</w:t>
      </w:r>
      <w:r>
        <w:rPr>
          <w:sz w:val="21"/>
        </w:rPr>
        <w:t>落实政府采购政策需满足的资格要求：</w:t>
      </w:r>
      <w:r>
        <w:rPr>
          <w:sz w:val="21"/>
          <w:b/>
        </w:rPr>
        <w:t>本</w:t>
      </w:r>
      <w:r>
        <w:rPr>
          <w:sz w:val="21"/>
          <w:b/>
        </w:rPr>
        <w:t>项目</w:t>
      </w:r>
      <w:r>
        <w:rPr>
          <w:sz w:val="21"/>
          <w:b/>
        </w:rPr>
        <w:t>非专门面向中小企业采购。原因和情形为：</w:t>
      </w:r>
      <w:r>
        <w:rPr>
          <w:sz w:val="21"/>
          <w:b/>
        </w:rPr>
        <w:t>1）法律法规和国家有关政策明确规定优先或者应当面向事业单位、社会组织等非企业主体采购的；2）因确需使用不可替代的专利、专有技术，基础设施限制，或者提供特定公共服务等原因，只能从中小企业之外的供应商处采购的。</w:t>
      </w:r>
    </w:p>
    <w:p>
      <w:pPr>
        <w:pStyle w:val="null3"/>
        <w:ind w:firstLine="420"/>
      </w:pPr>
      <w:r>
        <w:rPr>
          <w:sz w:val="21"/>
        </w:rPr>
        <w:t>6、供应商符合国家有关政事分开、政社分开、政企分开的要求。</w:t>
      </w:r>
      <w:r>
        <w:rPr>
          <w:sz w:val="21"/>
          <w:b/>
        </w:rPr>
        <w:t>【注：供应商提供声明函，格式自拟，并对声明函的真实性负责】</w:t>
      </w:r>
    </w:p>
    <w:p>
      <w:pPr>
        <w:pStyle w:val="null3"/>
        <w:jc w:val="both"/>
      </w:pPr>
      <w:r>
        <w:rPr>
          <w:sz w:val="21"/>
          <w:b/>
        </w:rPr>
        <w:t>二、基本情况</w:t>
      </w:r>
    </w:p>
    <w:p>
      <w:pPr>
        <w:pStyle w:val="null3"/>
        <w:ind w:firstLine="422"/>
        <w:jc w:val="both"/>
      </w:pPr>
      <w:r>
        <w:rPr>
          <w:sz w:val="21"/>
          <w:b/>
        </w:rPr>
        <w:t>（</w:t>
      </w:r>
      <w:r>
        <w:rPr>
          <w:sz w:val="21"/>
          <w:b/>
        </w:rPr>
        <w:t>一）项目名称：</w:t>
      </w:r>
      <w:r>
        <w:rPr>
          <w:sz w:val="21"/>
        </w:rPr>
        <w:t>长洲街</w:t>
      </w:r>
      <w:r>
        <w:rPr>
          <w:sz w:val="21"/>
        </w:rPr>
        <w:t>“双百工程”社工服务站项目</w:t>
      </w:r>
    </w:p>
    <w:p>
      <w:pPr>
        <w:pStyle w:val="null3"/>
        <w:ind w:firstLine="422"/>
        <w:jc w:val="both"/>
      </w:pPr>
      <w:r>
        <w:rPr>
          <w:sz w:val="21"/>
          <w:b/>
        </w:rPr>
        <w:t>（</w:t>
      </w:r>
      <w:r>
        <w:rPr>
          <w:sz w:val="21"/>
          <w:b/>
        </w:rPr>
        <w:t>二）项目概述</w:t>
      </w:r>
    </w:p>
    <w:p>
      <w:pPr>
        <w:pStyle w:val="null3"/>
        <w:ind w:firstLine="440"/>
        <w:jc w:val="both"/>
      </w:pPr>
      <w:r>
        <w:rPr>
          <w:sz w:val="21"/>
        </w:rPr>
        <w:t>本项目属于服务类，为长洲街</w:t>
      </w:r>
      <w:r>
        <w:rPr>
          <w:sz w:val="21"/>
        </w:rPr>
        <w:t>“双百工程”社工服务站项目（以下简称长洲街社工站），项目采购金额为</w:t>
      </w:r>
      <w:r>
        <w:rPr>
          <w:sz w:val="21"/>
        </w:rPr>
        <w:t>228</w:t>
      </w:r>
      <w:r>
        <w:rPr>
          <w:sz w:val="21"/>
        </w:rPr>
        <w:t>万元。资金来源：财政拨款。投标人必须对本项目整体内容进行投标，只对本项目部分内容进行投标的将被视为无效投标，投标的计划服务总指标低过本项目规定的服务总指标（最低指标）的也将视为无效投标。</w:t>
      </w:r>
    </w:p>
    <w:p>
      <w:pPr>
        <w:pStyle w:val="null3"/>
        <w:ind w:firstLine="422"/>
        <w:jc w:val="both"/>
      </w:pPr>
      <w:r>
        <w:rPr>
          <w:sz w:val="21"/>
          <w:b/>
        </w:rPr>
        <w:t>（</w:t>
      </w:r>
      <w:r>
        <w:rPr>
          <w:sz w:val="21"/>
          <w:b/>
        </w:rPr>
        <w:t>三）概要</w:t>
      </w:r>
    </w:p>
    <w:p>
      <w:pPr>
        <w:pStyle w:val="null3"/>
        <w:ind w:firstLine="440"/>
        <w:jc w:val="both"/>
      </w:pPr>
      <w:r>
        <w:rPr>
          <w:sz w:val="21"/>
        </w:rPr>
        <w:t>根据</w:t>
      </w:r>
      <w:r>
        <w:rPr>
          <w:sz w:val="21"/>
        </w:rPr>
        <w:t>广州市民政局关于印发《广州市社工站购买服务项目服务清单（民政领域社会工作）》等文件的通知（穗民【</w:t>
      </w:r>
      <w:r>
        <w:rPr>
          <w:sz w:val="21"/>
        </w:rPr>
        <w:t>2025】16号）、</w:t>
      </w:r>
      <w:r>
        <w:rPr>
          <w:sz w:val="21"/>
        </w:rPr>
        <w:t>《广州市人民政府办公厅关于印发广州市社工服务站管理办法的通知》（穗府办规〔</w:t>
      </w:r>
      <w:r>
        <w:rPr>
          <w:sz w:val="21"/>
        </w:rPr>
        <w:t>2023〕7号）、《关于印发“广州兜底民生服务社会工作双百工程”实施方案的通知》穗民〔2021〕209号）以及《关于印发“广州市黄埔区兜底民生服务社会工作双百工程”实施方案的通知》（埔民〔2021〕23号）及黄埔区委、区政府有关规定，</w:t>
      </w:r>
      <w:r>
        <w:rPr>
          <w:sz w:val="21"/>
        </w:rPr>
        <w:t>长洲</w:t>
      </w:r>
      <w:r>
        <w:rPr>
          <w:sz w:val="21"/>
        </w:rPr>
        <w:t>街道办事处通过购买服务形式委托第三方社工服务机构承接运营社工站购买服务项目，对社工站专业社工服务力量予以补充，综合运用社会工作服务专业知识、方法和技能，为困难群众和特殊群体等提供</w:t>
      </w:r>
      <w:r>
        <w:rPr>
          <w:sz w:val="21"/>
        </w:rPr>
        <w:t>兜底性、基础性、普惠性三大板块民生服务</w:t>
      </w:r>
      <w:r>
        <w:rPr>
          <w:sz w:val="21"/>
        </w:rPr>
        <w:t>。</w:t>
      </w:r>
    </w:p>
    <w:p>
      <w:pPr>
        <w:pStyle w:val="null3"/>
        <w:ind w:firstLine="440"/>
        <w:jc w:val="both"/>
      </w:pPr>
      <w:r>
        <w:rPr>
          <w:sz w:val="21"/>
        </w:rPr>
        <w:t>2.本街道基本情况。</w:t>
      </w:r>
    </w:p>
    <w:p>
      <w:pPr>
        <w:pStyle w:val="null3"/>
        <w:ind w:firstLine="400"/>
        <w:jc w:val="both"/>
      </w:pPr>
      <w:r>
        <w:rPr>
          <w:sz w:val="21"/>
        </w:rPr>
        <w:t>长洲街于</w:t>
      </w:r>
      <w:r>
        <w:rPr>
          <w:sz w:val="21"/>
        </w:rPr>
        <w:t>2002年8月设立，位于黄埔区西南部，是珠江口的一个江心岛屿，与广州大学城一桥之隔。长洲街历史悠久，风景秀丽，是著名的黄埔军校、广州辛亥革命纪念馆所在地，有着深厚的文化底蕴，1992年被列为广州市文化旅游风景区。长洲街辖区水陆总面积11.5平方公里，其中陆地面积8.5平方公里，管辖深井、长洲、黄船、梅园4个社区居委会，目前常住人口</w:t>
      </w:r>
      <w:r>
        <w:rPr>
          <w:sz w:val="21"/>
        </w:rPr>
        <w:t>35667</w:t>
      </w:r>
      <w:r>
        <w:rPr>
          <w:sz w:val="21"/>
        </w:rPr>
        <w:t>人，其中户籍人口</w:t>
      </w:r>
      <w:r>
        <w:rPr>
          <w:sz w:val="21"/>
        </w:rPr>
        <w:t>20282</w:t>
      </w:r>
      <w:r>
        <w:rPr>
          <w:sz w:val="21"/>
        </w:rPr>
        <w:t>人，来穗人员</w:t>
      </w:r>
      <w:r>
        <w:rPr>
          <w:sz w:val="21"/>
        </w:rPr>
        <w:t>15385</w:t>
      </w:r>
      <w:r>
        <w:rPr>
          <w:sz w:val="21"/>
        </w:rPr>
        <w:t>人。本街困难群众</w:t>
      </w:r>
      <w:r>
        <w:rPr>
          <w:sz w:val="21"/>
        </w:rPr>
        <w:t>和特殊群体共</w:t>
      </w:r>
      <w:r>
        <w:rPr>
          <w:sz w:val="21"/>
        </w:rPr>
        <w:t>总</w:t>
      </w:r>
      <w:r>
        <w:rPr>
          <w:sz w:val="21"/>
        </w:rPr>
        <w:t>880户，962</w:t>
      </w:r>
      <w:r>
        <w:rPr>
          <w:sz w:val="21"/>
        </w:rPr>
        <w:t>人</w:t>
      </w:r>
      <w:r>
        <w:rPr>
          <w:sz w:val="21"/>
        </w:rPr>
        <w:t>（</w:t>
      </w:r>
      <w:r>
        <w:rPr>
          <w:sz w:val="21"/>
        </w:rPr>
        <w:t>去重后数据</w:t>
      </w:r>
      <w:r>
        <w:rPr>
          <w:sz w:val="21"/>
        </w:rPr>
        <w:t>）</w:t>
      </w:r>
      <w:r>
        <w:rPr>
          <w:sz w:val="21"/>
        </w:rPr>
        <w:t>，其中低保对象</w:t>
      </w:r>
      <w:r>
        <w:rPr>
          <w:sz w:val="21"/>
        </w:rPr>
        <w:t>39</w:t>
      </w:r>
      <w:r>
        <w:rPr>
          <w:sz w:val="21"/>
        </w:rPr>
        <w:t>人、</w:t>
      </w:r>
      <w:r>
        <w:rPr>
          <w:sz w:val="21"/>
        </w:rPr>
        <w:t>低保边缘家庭</w:t>
      </w:r>
      <w:r>
        <w:rPr>
          <w:sz w:val="21"/>
        </w:rPr>
        <w:t>12人、</w:t>
      </w:r>
      <w:r>
        <w:rPr>
          <w:sz w:val="21"/>
        </w:rPr>
        <w:t>特困人员</w:t>
      </w:r>
      <w:r>
        <w:rPr>
          <w:sz w:val="21"/>
        </w:rPr>
        <w:t>8</w:t>
      </w:r>
      <w:r>
        <w:rPr>
          <w:sz w:val="21"/>
        </w:rPr>
        <w:t>人、</w:t>
      </w:r>
      <w:r>
        <w:rPr>
          <w:sz w:val="21"/>
        </w:rPr>
        <w:t>残疾人</w:t>
      </w:r>
      <w:r>
        <w:rPr>
          <w:sz w:val="21"/>
        </w:rPr>
        <w:t>775人、困境儿童40人、单身特困母亲4人、孤寡老人53人、空巢老人82人、独居老人59人、失能老人37人、重残老人285人、计划生育特殊家庭老年人32人</w:t>
      </w:r>
      <w:r>
        <w:rPr>
          <w:sz w:val="21"/>
        </w:rPr>
        <w:t>。</w:t>
      </w:r>
    </w:p>
    <w:p>
      <w:pPr>
        <w:pStyle w:val="null3"/>
        <w:ind w:firstLine="422"/>
        <w:jc w:val="both"/>
      </w:pPr>
      <w:r>
        <w:rPr>
          <w:sz w:val="21"/>
          <w:b/>
        </w:rPr>
        <w:t>（</w:t>
      </w:r>
      <w:r>
        <w:rPr>
          <w:sz w:val="21"/>
          <w:b/>
        </w:rPr>
        <w:t>四）服务项目内容一览</w:t>
      </w:r>
    </w:p>
    <w:tbl>
      <w:tblPr>
        <w:tblW w:w="0" w:type="auto"/>
        <w:tblBorders>
          <w:top w:val="none" w:color="000000" w:sz="4"/>
          <w:left w:val="none" w:color="000000" w:sz="4"/>
          <w:bottom w:val="none" w:color="000000" w:sz="4"/>
          <w:right w:val="none" w:color="000000" w:sz="4"/>
          <w:insideH w:val="none"/>
          <w:insideV w:val="none"/>
        </w:tblBorders>
      </w:tblPr>
      <w:tblGrid>
        <w:gridCol w:w="1347"/>
        <w:gridCol w:w="1417"/>
        <w:gridCol w:w="1389"/>
        <w:gridCol w:w="1995"/>
        <w:gridCol w:w="2155"/>
      </w:tblGrid>
      <w:tr>
        <w:tc>
          <w:tcPr>
            <w:tcW w:type="dxa" w:w="134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服务项目</w:t>
            </w:r>
          </w:p>
        </w:tc>
        <w:tc>
          <w:tcPr>
            <w:tcW w:type="dxa" w:w="14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服务时间</w:t>
            </w:r>
          </w:p>
        </w:tc>
        <w:tc>
          <w:tcPr>
            <w:tcW w:type="dxa" w:w="1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采购预算</w:t>
            </w:r>
          </w:p>
        </w:tc>
        <w:tc>
          <w:tcPr>
            <w:tcW w:type="dxa" w:w="19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最低服务工时量</w:t>
            </w:r>
          </w:p>
        </w:tc>
        <w:tc>
          <w:tcPr>
            <w:tcW w:type="dxa" w:w="21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最高服务工时量</w:t>
            </w:r>
          </w:p>
        </w:tc>
      </w:tr>
      <w:tr>
        <w:tc>
          <w:tcPr>
            <w:tcW w:type="dxa" w:w="134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长洲街</w:t>
            </w:r>
            <w:r>
              <w:rPr>
                <w:sz w:val="21"/>
              </w:rPr>
              <w:t>“双百工程”社工服务站项目</w:t>
            </w:r>
          </w:p>
        </w:tc>
        <w:tc>
          <w:tcPr>
            <w:tcW w:type="dxa" w:w="14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自合同签订起</w:t>
            </w:r>
            <w:r>
              <w:rPr>
                <w:sz w:val="21"/>
              </w:rPr>
              <w:t>1年</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人民币</w:t>
            </w:r>
            <w:r>
              <w:rPr>
                <w:sz w:val="21"/>
              </w:rPr>
              <w:t>228</w:t>
            </w:r>
            <w:r>
              <w:rPr>
                <w:sz w:val="21"/>
              </w:rPr>
              <w:t>万元</w:t>
            </w:r>
          </w:p>
        </w:tc>
        <w:tc>
          <w:tcPr>
            <w:tcW w:type="dxa" w:w="19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总工时：</w:t>
            </w:r>
            <w:r>
              <w:rPr>
                <w:sz w:val="21"/>
              </w:rPr>
              <w:t>28082</w:t>
            </w:r>
            <w:r>
              <w:rPr>
                <w:sz w:val="21"/>
              </w:rPr>
              <w:t>小时</w:t>
            </w:r>
          </w:p>
          <w:p>
            <w:pPr>
              <w:pStyle w:val="null3"/>
              <w:jc w:val="center"/>
            </w:pPr>
          </w:p>
        </w:tc>
        <w:tc>
          <w:tcPr>
            <w:tcW w:type="dxa" w:w="2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总工时：</w:t>
            </w:r>
            <w:r>
              <w:rPr>
                <w:sz w:val="21"/>
              </w:rPr>
              <w:t>30890.2</w:t>
            </w:r>
            <w:r>
              <w:rPr>
                <w:sz w:val="21"/>
              </w:rPr>
              <w:t>小时</w:t>
            </w:r>
          </w:p>
          <w:p>
            <w:pPr>
              <w:pStyle w:val="null3"/>
              <w:ind w:firstLine="420"/>
              <w:jc w:val="center"/>
            </w:pPr>
          </w:p>
        </w:tc>
      </w:tr>
    </w:tbl>
    <w:p>
      <w:pPr>
        <w:pStyle w:val="null3"/>
        <w:jc w:val="both"/>
      </w:pPr>
      <w:r>
        <w:rPr>
          <w:sz w:val="21"/>
        </w:rPr>
        <w:t>注</w:t>
      </w:r>
      <w:r>
        <w:rPr>
          <w:sz w:val="21"/>
        </w:rPr>
        <w:t>:1.长洲街“双百工程”社工服务站项目要求项目团队配备</w:t>
      </w:r>
      <w:r>
        <w:rPr>
          <w:sz w:val="21"/>
        </w:rPr>
        <w:t>19</w:t>
      </w:r>
      <w:r>
        <w:rPr>
          <w:sz w:val="21"/>
        </w:rPr>
        <w:t>名社工，按照《广州市社工站购买服务项目招标文件服务价格（工时）标准设定指引》，工时总量最高不得超过项目专业服务总工时</w:t>
      </w:r>
      <w:r>
        <w:rPr>
          <w:sz w:val="21"/>
        </w:rPr>
        <w:t>28082</w:t>
      </w:r>
      <w:r>
        <w:rPr>
          <w:sz w:val="21"/>
        </w:rPr>
        <w:t>小时的</w:t>
      </w:r>
      <w:r>
        <w:rPr>
          <w:sz w:val="21"/>
        </w:rPr>
        <w:t>110%，即</w:t>
      </w:r>
      <w:r>
        <w:rPr>
          <w:sz w:val="21"/>
        </w:rPr>
        <w:t>30890.2</w:t>
      </w:r>
      <w:r>
        <w:rPr>
          <w:sz w:val="21"/>
        </w:rPr>
        <w:t>小时；工时总量最低不得低于项目专业服务工时</w:t>
      </w:r>
      <w:r>
        <w:rPr>
          <w:sz w:val="21"/>
        </w:rPr>
        <w:t>28082</w:t>
      </w:r>
      <w:r>
        <w:rPr>
          <w:sz w:val="21"/>
        </w:rPr>
        <w:t>小时，否则视为无效投标。</w:t>
      </w:r>
    </w:p>
    <w:p>
      <w:pPr>
        <w:pStyle w:val="null3"/>
        <w:ind w:firstLine="420"/>
        <w:jc w:val="both"/>
      </w:pPr>
      <w:r>
        <w:rPr>
          <w:sz w:val="21"/>
        </w:rPr>
        <w:t>2.</w:t>
      </w:r>
      <w:r>
        <w:rPr>
          <w:sz w:val="21"/>
        </w:rPr>
        <w:t>关于项目的服务时间和购买服务经费标准，另有新的文件规定的，按照有关规定执行。</w:t>
      </w:r>
    </w:p>
    <w:p>
      <w:pPr>
        <w:pStyle w:val="null3"/>
        <w:ind w:firstLine="420"/>
        <w:jc w:val="both"/>
      </w:pPr>
      <w:r>
        <w:rPr>
          <w:sz w:val="21"/>
        </w:rPr>
        <w:t>3.</w:t>
      </w:r>
      <w:r>
        <w:rPr>
          <w:sz w:val="21"/>
        </w:rPr>
        <w:t>如遇市、区有关政策变动，项目采购经费如有调整，具体额度以区财政拨付经费为准。合同已签订的，则以补充协议的方式进行变更。</w:t>
      </w:r>
    </w:p>
    <w:p>
      <w:pPr>
        <w:pStyle w:val="null3"/>
        <w:jc w:val="both"/>
      </w:pPr>
      <w:r>
        <w:rPr>
          <w:sz w:val="21"/>
          <w:b/>
        </w:rPr>
        <w:t>（</w:t>
      </w:r>
      <w:r>
        <w:rPr>
          <w:sz w:val="21"/>
          <w:b/>
        </w:rPr>
        <w:t>五）报价要求</w:t>
      </w:r>
      <w:r>
        <w:rPr>
          <w:sz w:val="21"/>
          <w:b/>
        </w:rPr>
        <w:t>（磋商文件中其他条款与本条款不一致的，以本条款为准）</w:t>
      </w:r>
    </w:p>
    <w:p>
      <w:pPr>
        <w:pStyle w:val="null3"/>
        <w:ind w:firstLine="420"/>
        <w:jc w:val="both"/>
      </w:pPr>
      <w:r>
        <w:rPr>
          <w:sz w:val="21"/>
        </w:rPr>
        <w:t>1.本项目为固定总价项目（即人民币</w:t>
      </w:r>
      <w:r>
        <w:rPr>
          <w:sz w:val="21"/>
        </w:rPr>
        <w:t>2</w:t>
      </w:r>
      <w:r>
        <w:rPr>
          <w:sz w:val="21"/>
        </w:rPr>
        <w:t>,</w:t>
      </w:r>
      <w:r>
        <w:rPr>
          <w:sz w:val="21"/>
        </w:rPr>
        <w:t>28</w:t>
      </w:r>
      <w:r>
        <w:rPr>
          <w:sz w:val="21"/>
        </w:rPr>
        <w:t>0,000.00元），</w:t>
      </w:r>
      <w:r>
        <w:rPr>
          <w:sz w:val="21"/>
        </w:rPr>
        <w:t>供应商</w:t>
      </w:r>
      <w:r>
        <w:rPr>
          <w:sz w:val="21"/>
        </w:rPr>
        <w:t>按照此固定总价在</w:t>
      </w:r>
      <w:r>
        <w:rPr>
          <w:sz w:val="21"/>
        </w:rPr>
        <w:t>云平台系统上</w:t>
      </w:r>
      <w:r>
        <w:rPr>
          <w:sz w:val="21"/>
        </w:rPr>
        <w:t>进行报价</w:t>
      </w:r>
      <w:r>
        <w:rPr>
          <w:sz w:val="21"/>
        </w:rPr>
        <w:t>。</w:t>
      </w:r>
    </w:p>
    <w:p>
      <w:pPr>
        <w:pStyle w:val="null3"/>
        <w:ind w:firstLine="420"/>
        <w:jc w:val="both"/>
      </w:pPr>
      <w:r>
        <w:rPr>
          <w:sz w:val="21"/>
        </w:rPr>
        <w:t>2.供应商须在响应文件中按以下格式进行首次服务工时量报价：</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首次服务工时总量报价</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长洲街</w:t>
            </w:r>
            <w:r>
              <w:rPr>
                <w:sz w:val="21"/>
              </w:rPr>
              <w:t>“双百工程”社工服务站项目</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r>
              <w:rPr>
                <w:sz w:val="21"/>
                <w:u w:val="single"/>
              </w:rPr>
              <w:t xml:space="preserve">    </w:t>
            </w:r>
            <w:r>
              <w:rPr>
                <w:sz w:val="21"/>
              </w:rPr>
              <w:t>小时</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不得高于</w:t>
            </w:r>
            <w:r>
              <w:rPr>
                <w:sz w:val="21"/>
              </w:rPr>
              <w:t>30890.2</w:t>
            </w:r>
            <w:r>
              <w:rPr>
                <w:sz w:val="21"/>
              </w:rPr>
              <w:t>小时；不得低于</w:t>
            </w:r>
            <w:r>
              <w:rPr>
                <w:sz w:val="21"/>
              </w:rPr>
              <w:t>28082</w:t>
            </w:r>
            <w:r>
              <w:rPr>
                <w:sz w:val="21"/>
              </w:rPr>
              <w:t>小时</w:t>
            </w:r>
          </w:p>
        </w:tc>
      </w:tr>
    </w:tbl>
    <w:p>
      <w:pPr>
        <w:pStyle w:val="null3"/>
        <w:spacing w:before="150"/>
        <w:ind w:firstLine="420"/>
        <w:jc w:val="both"/>
      </w:pPr>
      <w:r>
        <w:rPr>
          <w:sz w:val="21"/>
        </w:rPr>
        <w:t>供应商在磋商环节按照以下格式进行最终服务工时量报价：</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最终服务工时总量报价</w:t>
            </w:r>
          </w:p>
        </w:tc>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长洲街</w:t>
            </w:r>
            <w:r>
              <w:rPr>
                <w:sz w:val="21"/>
              </w:rPr>
              <w:t>“双百工程”社工服务站项目</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 xml:space="preserve"> </w:t>
            </w:r>
            <w:r>
              <w:rPr>
                <w:sz w:val="21"/>
                <w:u w:val="single"/>
              </w:rPr>
              <w:t xml:space="preserve">    </w:t>
            </w:r>
            <w:r>
              <w:rPr>
                <w:sz w:val="21"/>
              </w:rPr>
              <w:t>小时</w:t>
            </w:r>
          </w:p>
        </w:tc>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不得高于</w:t>
            </w:r>
            <w:r>
              <w:rPr>
                <w:sz w:val="21"/>
              </w:rPr>
              <w:t>30890.2</w:t>
            </w:r>
            <w:r>
              <w:rPr>
                <w:sz w:val="21"/>
              </w:rPr>
              <w:t>小时；不得低于</w:t>
            </w:r>
            <w:r>
              <w:rPr>
                <w:sz w:val="21"/>
              </w:rPr>
              <w:t>28082</w:t>
            </w:r>
            <w:r>
              <w:rPr>
                <w:sz w:val="21"/>
              </w:rPr>
              <w:t>小时</w:t>
            </w:r>
          </w:p>
        </w:tc>
      </w:tr>
    </w:tbl>
    <w:p>
      <w:pPr>
        <w:pStyle w:val="null3"/>
        <w:ind w:firstLine="420"/>
        <w:jc w:val="both"/>
      </w:pPr>
      <w:r>
        <w:rPr>
          <w:sz w:val="21"/>
        </w:rPr>
        <w:t>注：</w:t>
      </w:r>
    </w:p>
    <w:p>
      <w:pPr>
        <w:pStyle w:val="null3"/>
        <w:ind w:firstLine="420"/>
        <w:jc w:val="both"/>
      </w:pPr>
      <w:r>
        <w:rPr>
          <w:sz w:val="21"/>
        </w:rPr>
        <w:t>1.未按上述要求进行报价导致无法计算其价格得分的，视为无效报价。</w:t>
      </w:r>
    </w:p>
    <w:p>
      <w:pPr>
        <w:pStyle w:val="null3"/>
        <w:ind w:firstLine="420"/>
        <w:jc w:val="both"/>
      </w:pPr>
      <w:r>
        <w:rPr>
          <w:sz w:val="21"/>
        </w:rPr>
        <w:t>2.报价范围不得超出磋商文件规定的项目服务工时总量区间范围，否则视为无效报价。</w:t>
      </w:r>
    </w:p>
    <w:p>
      <w:pPr>
        <w:pStyle w:val="null3"/>
        <w:ind w:firstLine="420"/>
        <w:jc w:val="both"/>
      </w:pPr>
      <w:r>
        <w:rPr>
          <w:sz w:val="21"/>
        </w:rPr>
        <w:t>3.“服务工时量一览表”中计划投入的服务总工时量最高不得超过项目专业服务总工时28082小时的110%，即30890.2小时；工时总量最低不得低于项目专业服务工时28082小时，否则视为无效投标。</w:t>
      </w:r>
    </w:p>
    <w:p>
      <w:pPr>
        <w:pStyle w:val="null3"/>
        <w:ind w:firstLine="422"/>
        <w:jc w:val="both"/>
      </w:pPr>
      <w:r>
        <w:rPr>
          <w:sz w:val="21"/>
          <w:b/>
        </w:rPr>
        <w:t>（六）价格评审</w:t>
      </w:r>
      <w:r>
        <w:rPr>
          <w:sz w:val="21"/>
          <w:b/>
        </w:rPr>
        <w:t>（磋商件中其他条款与本条款不一致的，以本条款为准）</w:t>
      </w:r>
    </w:p>
    <w:p>
      <w:pPr>
        <w:pStyle w:val="null3"/>
        <w:ind w:firstLine="420"/>
        <w:jc w:val="both"/>
      </w:pPr>
      <w:r>
        <w:rPr>
          <w:sz w:val="21"/>
        </w:rPr>
        <w:t>价格评审时以供应商所报最终服务工时总量进行价格评审。满足</w:t>
      </w:r>
      <w:r>
        <w:rPr>
          <w:sz w:val="21"/>
        </w:rPr>
        <w:t>磋商</w:t>
      </w:r>
      <w:r>
        <w:rPr>
          <w:sz w:val="21"/>
        </w:rPr>
        <w:t>文件要求且服务工时总量最高的最终报价为评审基准工时总量，其价格分为满分。其他供应商服务工时总量得分统一按照下列公式计算：</w:t>
      </w:r>
    </w:p>
    <w:p>
      <w:pPr>
        <w:pStyle w:val="null3"/>
        <w:ind w:firstLine="420"/>
        <w:jc w:val="both"/>
      </w:pPr>
      <w:r>
        <w:rPr>
          <w:sz w:val="21"/>
        </w:rPr>
        <w:t>最终服务工时总量得分</w:t>
      </w:r>
      <w:r>
        <w:rPr>
          <w:sz w:val="21"/>
        </w:rPr>
        <w:t>=[</w:t>
      </w:r>
      <w:r>
        <w:rPr>
          <w:sz w:val="21"/>
        </w:rPr>
        <w:t>最终服务工时总量</w:t>
      </w:r>
      <w:r>
        <w:rPr>
          <w:sz w:val="21"/>
        </w:rPr>
        <w:t>/</w:t>
      </w:r>
      <w:r>
        <w:rPr>
          <w:sz w:val="21"/>
        </w:rPr>
        <w:t>评审基准工时总量</w:t>
      </w:r>
      <w:r>
        <w:rPr>
          <w:sz w:val="21"/>
        </w:rPr>
        <w:t>]</w:t>
      </w:r>
      <w:r>
        <w:rPr>
          <w:sz w:val="21"/>
        </w:rPr>
        <w:t>×价格分值。</w:t>
      </w:r>
    </w:p>
    <w:p>
      <w:pPr>
        <w:pStyle w:val="null3"/>
        <w:ind w:firstLine="420"/>
        <w:jc w:val="both"/>
      </w:pPr>
      <w:r>
        <w:rPr>
          <w:sz w:val="21"/>
        </w:rPr>
        <w:t>因落实政府采购政策进行工时调整的，以调整后的评审基准工时总量和最终服务工时总量为准。</w:t>
      </w:r>
    </w:p>
    <w:p>
      <w:pPr>
        <w:pStyle w:val="null3"/>
      </w:pPr>
      <w:r>
        <w:rPr/>
        <w:t>采购包1（长洲街“双百工程”社工服务站项目）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1期：支付比例55%,项目经费分为三期拨付，合同签订后30个工作日内拨付项目经费55%。</w:t>
            </w:r>
          </w:p>
          <w:p>
            <w:pPr>
              <w:pStyle w:val="null3"/>
            </w:pPr>
            <w:r>
              <w:rPr/>
              <w:t>2期：支付比例40%,支付比例40%,年度中期评估为合格以上的，自申请之日起30个工作日内拨付项目经费40%。</w:t>
            </w:r>
          </w:p>
          <w:p>
            <w:pPr>
              <w:pStyle w:val="null3"/>
            </w:pPr>
            <w:r>
              <w:rPr/>
              <w:t>3期：支付比例5%,年度末期评估为合格以上的，自申请之日起30个工作日内拨付项目经费5%。 本合同的款项均以人民币方式支付，支付的所需文件如下： （1）合同；（2）评估报告（加盖采购人公章）；（3）成交通知书。 合同签订后相应服务在经广州市黄埔区民政局聘请的第三方评估机构完成评估验收后，且成交供应商在采购人指定时间内全部服务完成后，按照财政支付流程向财政支付主管部门办理申请合同金额的全额付给成交供应商，成交供应商需提供正式全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1期：合同期内进行进行中期、末期两次评估。 由黄埔区民政局根据市相关文件和要求，委托第三方对服务项目开展监督、检查、评估工作。评估包括中期评估、末期评估。评估由第三方评估机构、督导中心、街道办事处、区民政局四方共同实施。 （二）评估分为专业服务评估和财务评估，专业服务评估将对项目管理、服务开展过程、服务质量等进行评估，财务评估将对项目经费使用及管理情况等进行评估。服务及财务评估结果“合格”及以上等级的，方可按照合同予以拨款、续约。评估结果为“不合格”的，项目剩余经费不予拨付并终止合同，且成交供应商应偿还有关资金。 （三）评估中发现有下列情形之一的，评估结果定为不合格： 1.保洁、安保等人员占用社工名额的； 2.社工人员配备不足的，其中，项目配备10名及以上社工的，中期评估累计缺少5人次及以上，末期评估累计缺少10人次及以上；项目配备10名以下社工的，中期评估累计缺少3人次及以上，末期评估累计缺少6人次及以上； 3.持证社工比例不达标的； 4.年度服务期内人员费用支出比例低于80%的； 5.限期内整改不及时、不到位的； 6.专业评估结果为不合格的； 7.财务评估结果为不合格的； 8.违反国家法律法规及有关规定的其他情形，情节严重的。</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（一）成交供应商有以下行为之一，经调查核实的，采购人有权上报监管单位，依法单方面终止合同并追究其全部责任： 1.弄虚作假，提供虚假材料取得中标人资格的； 2.成交项目有转包、分包行为的； 3.经营情况发生重大变更，已经不具备承接成交供应项目能力的； 4.无正当理由拒绝履行合同向采购人提供服务的； 5.有行贿等不正当竞争行为的； 6.有其他违法违纪行为的。 （二）成交供应商如有违反《中华人民共和国政府采购法》及其实施条例的行为，采购人可单方面解除合同，所造成的一切损失均由成交供应商承担。 （三）成交供应商按合同约定不得转包、分包，否则采购人有权上报监管单位，并依法单方面终止合同，项目另行处理，中标人承担采购人由此受到的经济损失。</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长洲街“双百工程”社工服务站项目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2,280,000.00</w:t>
            </w:r>
          </w:p>
        </w:tc>
        <w:tc>
          <w:tcPr>
            <w:tcW w:type="dxa" w:w="933"/>
          </w:tcPr>
          <w:p>
            <w:pPr>
              <w:pStyle w:val="null3"/>
              <w:jc w:val="right"/>
            </w:pPr>
            <w:r>
              <w:rPr/>
              <w:t>2,280,000.00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长洲街“双百工程”社工服务站项目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一、项目服务规划目标及基本要求</w:t>
            </w:r>
          </w:p>
          <w:p>
            <w:pPr>
              <w:pStyle w:val="null3"/>
              <w:jc w:val="left"/>
            </w:pPr>
            <w:r>
              <w:rPr>
                <w:sz w:val="21"/>
                <w:b/>
              </w:rPr>
              <w:t>（一）服务范围：</w:t>
            </w:r>
            <w:r>
              <w:rPr>
                <w:sz w:val="21"/>
              </w:rPr>
              <w:t>广州市黄埔区长洲街道管辖范围。</w:t>
            </w:r>
          </w:p>
          <w:p>
            <w:pPr>
              <w:pStyle w:val="null3"/>
              <w:jc w:val="left"/>
            </w:pPr>
            <w:r>
              <w:rPr>
                <w:sz w:val="21"/>
                <w:b/>
              </w:rPr>
              <w:t>（二）服务对象：</w:t>
            </w:r>
            <w:r>
              <w:rPr>
                <w:sz w:val="21"/>
              </w:rPr>
              <w:t>居住在长洲街道辖区内的困难群众和特殊群体，主要包括低保对象、特困人员、低保边缘家庭成员、支出型困难家庭成员、残疾人、流浪乞讨人员、留守儿童、困境儿童（含孤儿、事实无人抚养儿童等）、单身特困母亲、留守妇女以及孤寡、空巢、独居、留守、失能、重残、计划生育特殊家庭等特殊困难老年人。</w:t>
            </w:r>
          </w:p>
          <w:p>
            <w:pPr>
              <w:pStyle w:val="null3"/>
              <w:jc w:val="both"/>
            </w:pPr>
            <w:r>
              <w:rPr>
                <w:sz w:val="21"/>
                <w:b/>
              </w:rPr>
              <w:t>（三）服务目标：</w:t>
            </w:r>
          </w:p>
          <w:p>
            <w:pPr>
              <w:pStyle w:val="null3"/>
              <w:jc w:val="left"/>
            </w:pPr>
            <w:r>
              <w:rPr>
                <w:sz w:val="21"/>
              </w:rPr>
              <w:t>1.项目总体规划目标：</w:t>
            </w:r>
          </w:p>
          <w:p>
            <w:pPr>
              <w:pStyle w:val="null3"/>
              <w:jc w:val="left"/>
            </w:pPr>
            <w:r>
              <w:rPr>
                <w:sz w:val="21"/>
              </w:rPr>
              <w:t>深入贯彻二十大精神，整合社区社会资源，重点关注特殊困难群体，进一步加强社区联动来保障辖区兜底人群和其他困难群体的基本生活。结合长洲深厚浓郁的文化，打造独有的特色和品牌服务项目，持续做好社会工作研究和倡导，不断凸显服务成效，彰显社工服务的社会影响力。主要以社会工作服务为主体，综合运用社会工作服务专业知识、方法和技能，为困难群众和特殊群体等提供兜底民生服务以及参与社区治理服务的平台，实现困难群众和特殊群体社会工作服务</w:t>
            </w:r>
            <w:r>
              <w:rPr>
                <w:sz w:val="21"/>
              </w:rPr>
              <w:t>100%覆盖。</w:t>
            </w:r>
          </w:p>
          <w:p>
            <w:pPr>
              <w:pStyle w:val="null3"/>
              <w:jc w:val="left"/>
            </w:pPr>
            <w:r>
              <w:rPr>
                <w:sz w:val="21"/>
              </w:rPr>
              <w:t>2.项目年度阶段性服务目标：</w:t>
            </w:r>
          </w:p>
          <w:p>
            <w:pPr>
              <w:pStyle w:val="null3"/>
              <w:jc w:val="left"/>
            </w:pPr>
            <w:r>
              <w:rPr>
                <w:sz w:val="21"/>
              </w:rPr>
              <w:t>贯彻政策指导精神，加强社区联动，关爱一小一老，保障兜底人群。夯实</w:t>
            </w:r>
            <w:r>
              <w:rPr>
                <w:sz w:val="21"/>
              </w:rPr>
              <w:t>“五社联动”机制，增强困难群众及特殊群体的全面支持，促进社区多元主体参与兜底民生服务，强化社区培育和社区慈善平台运作，构建社区治理共同体。</w:t>
            </w:r>
          </w:p>
          <w:p>
            <w:pPr>
              <w:pStyle w:val="null3"/>
              <w:jc w:val="left"/>
            </w:pPr>
            <w:r>
              <w:rPr>
                <w:sz w:val="21"/>
              </w:rPr>
              <w:t>3.</w:t>
            </w:r>
            <w:r>
              <w:rPr>
                <w:sz w:val="21"/>
              </w:rPr>
              <w:t>拟服务目标群体情况</w:t>
            </w:r>
          </w:p>
          <w:tbl>
            <w:tblPr>
              <w:tblInd w:type="dxa" w:w="135"/>
              <w:tblBorders>
                <w:top w:val="none" w:color="000000" w:sz="4"/>
                <w:left w:val="none" w:color="000000" w:sz="4"/>
                <w:bottom w:val="none" w:color="000000" w:sz="4"/>
                <w:right w:val="none" w:color="000000" w:sz="4"/>
                <w:insideH w:val="none"/>
                <w:insideV w:val="none"/>
              </w:tblBorders>
            </w:tblPr>
            <w:tblGrid>
              <w:gridCol w:w="898"/>
              <w:gridCol w:w="1430"/>
              <w:gridCol w:w="1658"/>
              <w:gridCol w:w="1612"/>
            </w:tblGrid>
            <w:tr>
              <w:tc>
                <w:tcPr>
                  <w:tcW w:type="dxa" w:w="5598"/>
                  <w:gridSpan w:val="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20"/>
                    <w:jc w:val="center"/>
                  </w:pPr>
                  <w:r>
                    <w:rPr>
                      <w:sz w:val="21"/>
                      <w:b/>
                    </w:rPr>
                    <w:t>服务目标群体情况列表</w:t>
                  </w:r>
                </w:p>
              </w:tc>
            </w:tr>
            <w:tr>
              <w:tc>
                <w:tcPr>
                  <w:tcW w:type="dxa" w:w="89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b/>
                    </w:rPr>
                    <w:t>项目服务目标</w:t>
                  </w:r>
                </w:p>
              </w:tc>
              <w:tc>
                <w:tcPr>
                  <w:tcW w:type="dxa" w:w="1430"/>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b/>
                    </w:rPr>
                    <w:t>服务对象</w:t>
                  </w:r>
                </w:p>
              </w:tc>
              <w:tc>
                <w:tcPr>
                  <w:tcW w:type="dxa" w:w="1658"/>
                  <w:tcBorders>
                    <w:top w:val="singl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b/>
                    </w:rPr>
                    <w:t>现有</w:t>
                  </w:r>
                  <w:r>
                    <w:rPr>
                      <w:sz w:val="21"/>
                      <w:b/>
                    </w:rPr>
                    <w:t>服务数量</w:t>
                  </w:r>
                </w:p>
              </w:tc>
              <w:tc>
                <w:tcPr>
                  <w:tcW w:type="dxa" w:w="16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每年可覆盖服务数量或比例</w:t>
                  </w:r>
                </w:p>
              </w:tc>
            </w:tr>
            <w:tr>
              <w:tc>
                <w:tcPr>
                  <w:tcW w:type="dxa" w:w="898"/>
                  <w:vMerge w:val="restart"/>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兜底性民生服务</w:t>
                  </w: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低保对象</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39</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低保边缘家庭</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12</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特困人员</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8</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支出型困难家庭</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0</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残疾人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775</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流浪乞讨人员</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0</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农村留守儿童</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0</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困境儿童（含孤儿、事实无人抚养儿童等）</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40</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单身特困母亲</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4</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农村留守妇女</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0</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孤寡老人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53</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空巢老人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82</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独居老人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59</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留守老人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0</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失能老人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37</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重残老人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285</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计划生育特殊家庭老年人</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32</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val="restart"/>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基础性民生服务</w:t>
                  </w: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社区慈善基金</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5</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社区社会组织</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联动社区社会组织持续开展困难群众和特殊群体服务</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社区志愿者</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培育老年志愿者队伍</w:t>
                  </w:r>
                  <w:r>
                    <w:rPr>
                      <w:sz w:val="21"/>
                    </w:rPr>
                    <w:t>2</w:t>
                  </w:r>
                  <w:r>
                    <w:rPr>
                      <w:sz w:val="21"/>
                    </w:rPr>
                    <w:t>个</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vMerge/>
                  <w:tcBorders>
                    <w:top w:val="none" w:color="000000" w:sz="4"/>
                    <w:left w:val="single" w:color="000000" w:sz="4"/>
                    <w:bottom w:val="single" w:color="000000" w:sz="4"/>
                    <w:right w:val="none" w:color="000000" w:sz="4"/>
                  </w:tcBorders>
                </w:tcP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五社联动</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运用</w:t>
                  </w:r>
                  <w:r>
                    <w:rPr>
                      <w:sz w:val="21"/>
                    </w:rPr>
                    <w:t>“五社联动”机制，打造困难群众和特殊群体特色服务项目和品牌</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r>
              <w:tc>
                <w:tcPr>
                  <w:tcW w:type="dxa" w:w="89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普惠性民生服务</w:t>
                  </w:r>
                </w:p>
              </w:tc>
              <w:tc>
                <w:tcPr>
                  <w:tcW w:type="dxa" w:w="1430"/>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潜在服务对象</w:t>
                  </w:r>
                </w:p>
              </w:tc>
              <w:tc>
                <w:tcPr>
                  <w:tcW w:type="dxa" w:w="1658"/>
                  <w:tcBorders>
                    <w:top w:val="none" w:color="000000" w:sz="4"/>
                    <w:left w:val="singl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sz w:val="21"/>
                    </w:rPr>
                    <w:t>潜在的、陷入困境或者危机的社区居民及其家庭</w:t>
                  </w:r>
                </w:p>
              </w:tc>
              <w:tc>
                <w:tcPr>
                  <w:tcW w:type="dxa" w:w="16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覆盖</w:t>
                  </w:r>
                  <w:r>
                    <w:rPr>
                      <w:sz w:val="21"/>
                    </w:rPr>
                    <w:t>100%</w:t>
                  </w:r>
                </w:p>
              </w:tc>
            </w:tr>
          </w:tbl>
          <w:p>
            <w:pPr>
              <w:pStyle w:val="null3"/>
              <w:jc w:val="left"/>
            </w:pPr>
            <w:r>
              <w:rPr>
                <w:sz w:val="21"/>
              </w:rPr>
              <w:t>注：</w:t>
            </w:r>
            <w:r>
              <w:rPr>
                <w:sz w:val="21"/>
              </w:rPr>
              <w:t>1.服务优先级：社工站需优先做好兜底性民生服务和基础性民生服务两个板块服务，在充分保障这两个板块服务的基础上，可结合实际需要开展适度普惠性民生服务。</w:t>
            </w:r>
          </w:p>
          <w:p>
            <w:pPr>
              <w:pStyle w:val="null3"/>
              <w:jc w:val="left"/>
            </w:pPr>
            <w:r>
              <w:rPr>
                <w:sz w:val="21"/>
              </w:rPr>
              <w:t>2.服务对象分级管理：为提升服务精准度与针对性，对困难群众和特殊群体进行服务分级管理，共分为六级，具体按照《广州市社工站购买服务项目服务标准》有关要求。</w:t>
            </w:r>
          </w:p>
          <w:p>
            <w:pPr>
              <w:pStyle w:val="null3"/>
            </w:pPr>
            <w:r>
              <w:rPr>
                <w:sz w:val="21"/>
                <w:b/>
              </w:rPr>
              <w:t>（四）服务基本原则</w:t>
            </w:r>
          </w:p>
          <w:p>
            <w:pPr>
              <w:pStyle w:val="null3"/>
              <w:ind w:firstLine="420"/>
            </w:pPr>
            <w:r>
              <w:rPr>
                <w:sz w:val="21"/>
              </w:rPr>
              <w:t>1.规范性原则：社工站项目应遵守法律法规和社会工作者职业道德规范，按照《广州市社会工作服务条例》《广州市社工服务站管理办法》等有关规定及有关专业规范流程和指引开展服务。</w:t>
            </w:r>
          </w:p>
          <w:p>
            <w:pPr>
              <w:pStyle w:val="null3"/>
              <w:ind w:firstLine="420"/>
            </w:pPr>
            <w:r>
              <w:rPr>
                <w:sz w:val="21"/>
              </w:rPr>
              <w:t>2.专业性原则：社工站项目应注重强化专业知识、专业理论学习，充分运用个案、小组、社区服务等专业服务手法，为服务对象提供适切的服务。应恪守社会工作专业伦理价值，规范妥善处理与服务对象的关系、解决服务过程中的有关伦理困境。</w:t>
            </w:r>
          </w:p>
          <w:p>
            <w:pPr>
              <w:pStyle w:val="null3"/>
              <w:ind w:firstLine="420"/>
            </w:pPr>
            <w:r>
              <w:rPr>
                <w:sz w:val="21"/>
              </w:rPr>
              <w:t>3.公益性原则：社工站项目应围绕助力兜底性、基础性和普惠性民生建设，本着有利于困难群众和特殊群体生存发展和有助于社区公益慈善发展的原则开展服务，注重社会公益慈善资源的挖掘、培育和整合利用，持续深化“社工+慈善”融合发展，发挥社工助推社区公益慈善发展的积极作用。</w:t>
            </w:r>
          </w:p>
          <w:p>
            <w:pPr>
              <w:pStyle w:val="null3"/>
              <w:ind w:firstLine="420"/>
            </w:pPr>
            <w:r>
              <w:rPr>
                <w:sz w:val="21"/>
              </w:rPr>
              <w:t>4.有效性原则：社工站项目应注重服务实效，优先着力改善困难群众和特殊群体的生存发展状况，提供精准、得当的救助、保护和关爱等服务，不断强化服务质量监测，落实服务检讨反思和整改机制，切实确保相关服务工作质量和成效的持续改善。</w:t>
            </w:r>
          </w:p>
          <w:p>
            <w:pPr>
              <w:pStyle w:val="null3"/>
              <w:ind w:firstLine="420"/>
            </w:pPr>
            <w:r>
              <w:rPr>
                <w:sz w:val="21"/>
              </w:rPr>
              <w:t>5.安全性原则：社工站项目应在保障服务对象人身安全和财产安全的前提下开展服务，充分研判防范服务过程中潜在的风险隐患问题，提前制定完善相关安全管理制度和风险应对预案，确保服务的安全性和可靠性。</w:t>
            </w:r>
          </w:p>
          <w:p>
            <w:pPr>
              <w:pStyle w:val="null3"/>
            </w:pPr>
            <w:r>
              <w:rPr>
                <w:sz w:val="21"/>
                <w:b/>
              </w:rPr>
              <w:t>（五）服务内容</w:t>
            </w:r>
          </w:p>
          <w:p>
            <w:pPr>
              <w:pStyle w:val="null3"/>
              <w:ind w:firstLine="420"/>
            </w:pPr>
            <w:r>
              <w:rPr>
                <w:sz w:val="21"/>
              </w:rPr>
              <w:t>1.整体服务内容</w:t>
            </w:r>
          </w:p>
          <w:p>
            <w:pPr>
              <w:pStyle w:val="null3"/>
              <w:ind w:firstLine="420"/>
            </w:pPr>
            <w:r>
              <w:rPr>
                <w:sz w:val="21"/>
              </w:rPr>
              <w:t>（</w:t>
            </w:r>
            <w:r>
              <w:rPr>
                <w:sz w:val="21"/>
              </w:rPr>
              <w:t>1）宣传关于民生保障的重要论述精神、党和政府的民生保障政策；</w:t>
            </w:r>
          </w:p>
          <w:p>
            <w:pPr>
              <w:pStyle w:val="null3"/>
              <w:ind w:firstLine="420"/>
            </w:pPr>
            <w:r>
              <w:rPr>
                <w:sz w:val="21"/>
              </w:rPr>
              <w:t>（</w:t>
            </w:r>
            <w:r>
              <w:rPr>
                <w:sz w:val="21"/>
              </w:rPr>
              <w:t>2）为困难群众和特殊群体统筹提供政策落实、心理疏导、资源链接、能力提升、社会融入等社会工作专业服务；</w:t>
            </w:r>
          </w:p>
          <w:p>
            <w:pPr>
              <w:pStyle w:val="null3"/>
              <w:ind w:firstLine="420"/>
            </w:pPr>
            <w:r>
              <w:rPr>
                <w:sz w:val="21"/>
              </w:rPr>
              <w:t>（</w:t>
            </w:r>
            <w:r>
              <w:rPr>
                <w:sz w:val="21"/>
              </w:rPr>
              <w:t>3）驻扎社区，结合村（居）委和社区群众对社会工作服务的需求，发展社区社会组织，动员社区志愿者参与服务，链接整合社区公益慈善资源，建立健全社区、社会组织、社会工作者、 社区志愿者、社会慈善资源“五社联动”机制，全面激发社区活力，推动社区治理专业化、精细化，助力建设人人有责、人人尽责、人人享有的社会治理共同体；</w:t>
            </w:r>
          </w:p>
          <w:p>
            <w:pPr>
              <w:pStyle w:val="null3"/>
              <w:ind w:firstLine="420"/>
            </w:pPr>
            <w:r>
              <w:rPr>
                <w:sz w:val="21"/>
              </w:rPr>
              <w:t>（</w:t>
            </w:r>
            <w:r>
              <w:rPr>
                <w:sz w:val="21"/>
              </w:rPr>
              <w:t>4）积极参与粤港澳大湾区社会工作合作交流，探索创新服务模式；</w:t>
            </w:r>
          </w:p>
          <w:p>
            <w:pPr>
              <w:pStyle w:val="null3"/>
              <w:ind w:firstLine="420"/>
            </w:pPr>
            <w:r>
              <w:rPr>
                <w:sz w:val="21"/>
              </w:rPr>
              <w:t>（</w:t>
            </w:r>
            <w:r>
              <w:rPr>
                <w:sz w:val="21"/>
              </w:rPr>
              <w:t>5）完成街道办事处交办的其他民生服务工作。</w:t>
            </w:r>
          </w:p>
          <w:p>
            <w:pPr>
              <w:pStyle w:val="null3"/>
              <w:ind w:firstLine="420"/>
            </w:pPr>
            <w:r>
              <w:rPr>
                <w:sz w:val="21"/>
              </w:rPr>
              <w:t>2.具体服务要求</w:t>
            </w:r>
          </w:p>
          <w:p>
            <w:pPr>
              <w:pStyle w:val="null3"/>
              <w:ind w:firstLine="420"/>
            </w:pPr>
            <w:r>
              <w:rPr>
                <w:sz w:val="21"/>
              </w:rPr>
              <w:t>（</w:t>
            </w:r>
            <w:r>
              <w:rPr>
                <w:sz w:val="21"/>
              </w:rPr>
              <w:t>1）总体要求</w:t>
            </w:r>
          </w:p>
          <w:p>
            <w:pPr>
              <w:pStyle w:val="null3"/>
              <w:ind w:firstLine="420"/>
            </w:pPr>
            <w:r>
              <w:rPr>
                <w:sz w:val="21"/>
              </w:rPr>
              <w:t>项目应按照《办法》有关要求，合理、科学利用社工站和社工点的服务阵地，在街道统筹指导下，强化与直聘社工服务合作与转介，充分发挥专业优势，积极做好困难群众和特殊群体兜底保障服务。在此基础上，依法、有序参与社区治理，配合政府有关部门做好疫病防控、应急救灾等服务：</w:t>
            </w:r>
          </w:p>
          <w:p>
            <w:pPr>
              <w:pStyle w:val="null3"/>
              <w:ind w:firstLine="420"/>
            </w:pPr>
            <w:r>
              <w:rPr>
                <w:sz w:val="21"/>
              </w:rPr>
              <w:t>一是以社区为载体、以家庭为单位，运用社会工作专业理念、方法与技能，开展民生政策宣传，协助落实民生保障政策，为困难群众和特殊群体统筹提供情绪疏导、心理抚慰、精神关爱、关系调适、能力建设、资源链接、社会融入等方面专业服务，系统改善服务对象的生存发展困难和问题，增强服务对象的社会支持网络，提升服务对象生存发展能力，配合支持街道全面推进乡村振兴等有关工作，确保困难群众和特殊群体社会工作专业服务</w:t>
            </w:r>
            <w:r>
              <w:rPr>
                <w:sz w:val="21"/>
              </w:rPr>
              <w:t>100%覆盖；</w:t>
            </w:r>
          </w:p>
          <w:p>
            <w:pPr>
              <w:pStyle w:val="null3"/>
              <w:ind w:firstLine="420"/>
            </w:pPr>
            <w:r>
              <w:rPr>
                <w:sz w:val="21"/>
              </w:rPr>
              <w:t>二是以化解社区困难群众和特殊群体的问题为导向，依托社区慈善（志愿服务）工作站积极培育社区社会组织、社区慈善基金、社区志愿者等，运用</w:t>
            </w:r>
            <w:r>
              <w:rPr>
                <w:sz w:val="21"/>
              </w:rPr>
              <w:t>“社工+慈善+志愿服务”融合发展策略，发展壮大志愿者队伍，整合链接社区慈善资源，建立健全社区、社会组织、社会工作者、社区志愿者、社会慈善资源“五社联动”机制，全面激发社区共建共治活力，推动社区治理专业化、精细化；</w:t>
            </w:r>
          </w:p>
          <w:p>
            <w:pPr>
              <w:pStyle w:val="null3"/>
              <w:ind w:firstLine="420"/>
            </w:pPr>
            <w:r>
              <w:rPr>
                <w:sz w:val="21"/>
              </w:rPr>
              <w:t>三是配合街道参与疫病防控、应急救灾、突发事件处置等公共应急服务，发挥</w:t>
            </w:r>
            <w:r>
              <w:rPr>
                <w:sz w:val="21"/>
              </w:rPr>
              <w:t>“红棉守护热线”作用，提供心理疏导、情绪支持、保障支持等服务，协助处理困难群众和特殊群体面临的紧急困难。</w:t>
            </w:r>
          </w:p>
          <w:p>
            <w:pPr>
              <w:pStyle w:val="null3"/>
              <w:ind w:firstLine="420"/>
            </w:pPr>
            <w:r>
              <w:rPr>
                <w:sz w:val="21"/>
              </w:rPr>
              <w:t>（</w:t>
            </w:r>
            <w:r>
              <w:rPr>
                <w:sz w:val="21"/>
              </w:rPr>
              <w:t>2）重点人群服务</w:t>
            </w:r>
          </w:p>
          <w:p>
            <w:pPr>
              <w:pStyle w:val="null3"/>
              <w:ind w:firstLine="420"/>
            </w:pPr>
            <w:r>
              <w:rPr>
                <w:sz w:val="21"/>
              </w:rPr>
              <w:t>面向低保对象、低保边缘家庭成员、特困人员、支出型困难家庭成员、困境儿童、留守老人、孤寡老人、独居老人、特殊困难重度残疾人等困难群众和特殊群体的兜底民生保障服务是优先重点服务，精准识别不同兜底服务对象的需求和问题，按照分层分类服务的原则，提供系统性、持续性服务和社会支持，实现对兜底服务对象的服务全覆盖。在做好民生兜底保障服务的基础上，依据在地服务需求和实际情况量力而行，与街道协商，合理选择非兜底性困境群体（如包括非兜底的困境妇女儿童、困境残障人士、老养残家庭等）开展相关服务。在实际服务中遇到或发现相关社区困境群体且需要社工服务的，须及时调整纳入。</w:t>
            </w:r>
          </w:p>
          <w:p>
            <w:pPr>
              <w:pStyle w:val="null3"/>
              <w:ind w:firstLine="420"/>
            </w:pPr>
            <w:r>
              <w:rPr>
                <w:sz w:val="21"/>
              </w:rPr>
              <w:t>（</w:t>
            </w:r>
            <w:r>
              <w:rPr>
                <w:sz w:val="21"/>
              </w:rPr>
              <w:t>3）服务内容</w:t>
            </w:r>
          </w:p>
          <w:p>
            <w:pPr>
              <w:pStyle w:val="null3"/>
              <w:ind w:firstLine="420"/>
            </w:pPr>
            <w:r>
              <w:rPr>
                <w:sz w:val="21"/>
              </w:rPr>
              <w:t>1）兜底性民生服务</w:t>
            </w:r>
          </w:p>
          <w:p>
            <w:pPr>
              <w:pStyle w:val="null3"/>
              <w:ind w:firstLine="420"/>
            </w:pPr>
            <w:r>
              <w:rPr>
                <w:sz w:val="21"/>
              </w:rPr>
              <w:t>社工站项目兜底性民生服务强调民生兜底保障责任，聚焦困难群众和特殊群体，强化底线思维，突出问题导向，分类精准服务，协助政府切实兜住、兜准、兜牢民生底线，坚决维护社会大局和谐稳定。</w:t>
            </w:r>
          </w:p>
          <w:p>
            <w:pPr>
              <w:pStyle w:val="null3"/>
              <w:ind w:firstLine="420"/>
            </w:pPr>
            <w:r>
              <w:rPr>
                <w:sz w:val="21"/>
              </w:rPr>
              <w:t>①全面摸查底数及现状。社工站项目要联动直聘社工和购买服务项目社工，深入村（居），每个村（居）社会工作服务点（片）每年开展兜底民生政策宣传不少于6次，每名社工每月走访不少于15户，实现村（居）社会工作服务点服务范围内困难群众和特殊群体的入户率100%。结合穗救易系统困难群众和特殊群体名单、“红棉守护”热线求助名单以及其他转介等方式识别出来的服务对象，全面摸清17类困难群众和特殊群体底数及现状，详细了解和掌握服务对象情况，并汇总完善《服务对象家庭信息汇总表》，落实“一户一档”“一人一案”，夯实建档100%全覆盖的基础，且依托广州市社工站综合管理平台实现动态监测、动态更新。</w:t>
            </w:r>
          </w:p>
          <w:p>
            <w:pPr>
              <w:pStyle w:val="null3"/>
              <w:ind w:firstLine="420"/>
            </w:pPr>
            <w:r>
              <w:rPr>
                <w:sz w:val="21"/>
              </w:rPr>
              <w:t>②精准识别需求及明确目标策略。社工站项目要建立健全问题发现报告机制、科学的需求评估及动态管理机制。一是联合街、村(社区)建立健全1套发现报告机制，发现有政策需求的服务对象，及时向社工站站长报告，指引或协助其申请相关政策，实现从“人找政策”到“政策找人”的转变，保障“应保尽保，应助尽助”。二是围绕生活保障、身心健康、社会支持等方面情况，综合其他相关 测评项目结果和服务对象有关特殊情况，对服务对象需求进行全面评估，明确服务定级并制定针对性的服务计划。首次评估时，原则上应以与服务对象在1个季度内的面谈情况作为评估依据 (对于已有固定单位负责照料，或因客观原因不具备面谈服务条件的情况除外),非面谈所获取的资料不得作为首次评估的依据。如遇“一户多困”的家庭，按家庭成员中最高的服务评级结果确定分级。困难群众和特殊群体的服务分级情况应及时向社工站站长报告，如需对一至三级服务对象的服务评级进行调整，须经由社工站站长同意。三是持续动态观察和评估服务对象情况，视实际情况动态调整服务级别，并对应调整服务计划和跟进频率，例如服务对象面临突发情况影响生活，或阶段性需求已得到解决，需重新评估其情况后按新评定的服务级别提供适配服务，其中，一至四级服务对象须通过面谈方式评估，五级和六级服务对象可通过向家属、村(居)委工作人员、照顾机构工作人员等人员收集信息，开展间接评估。</w:t>
            </w:r>
          </w:p>
          <w:p>
            <w:pPr>
              <w:pStyle w:val="null3"/>
              <w:ind w:firstLine="420"/>
            </w:pPr>
            <w:r>
              <w:rPr>
                <w:sz w:val="21"/>
              </w:rPr>
              <w:t>③分级跟进及分类服务。社工站项目要建立完善分级跟进、服务转介、分类服务、动态跟踪等制度机制，并按照省“双百工程”社工站参考文书套表做好服务记录，全年实现一至四级困难群众和特殊群体的入户探访覆盖率达100%。一是分级分类跟进原则。根据服务对象分级分类情况，定期开展探访、个案帮扶等关爱服务，密切跟踪服务对象动态，积极防范和及时发现意外风险，链接社会资源，最大限度响应服务对象需求。对于一时无法解决需转介帮扶的，及时将问题反馈给村（居）、街或其他单位，并做好跟踪回访。面对极端天气等特殊情况或应急状态时，配合街开展有关排查和慰问。二是服务优先原则。在兜住兜准兜牢民生底线基础上，集中精力将服务投放到真正有需要的群体，原则上民政兜底服务对象应按需纳入一至四级管理。三是协同高效原则。积极联动相关职能部门及服务机构，加强多方沟通联系，针对部分有重合的服务对象，可探索建立联合探访机制，提高服务效率，减少对服务对象的打扰，提升群众满意度。</w:t>
            </w:r>
          </w:p>
          <w:p>
            <w:pPr>
              <w:pStyle w:val="null3"/>
              <w:ind w:firstLine="420"/>
            </w:pPr>
            <w:r>
              <w:rPr>
                <w:sz w:val="21"/>
              </w:rPr>
              <w:t>一级服务对象：家庭存在明显迫切性需求，或存在危机状态的，例如具有生存保障（衣、食、住等）问题，服务对象遇险期（重病、重残、意外）</w:t>
            </w:r>
            <w:r>
              <w:rPr>
                <w:sz w:val="21"/>
              </w:rPr>
              <w:t>,或（疑似）有自残、自杀或伤害他人等情况的，属于需要紧急干预的一级服务对象。社工站项目应在发现或接报个案情况后立刻介入，在危机存续期间，每周至少入户探访1次，协助服务对象走出困境，解除当前的生存危机。危机状况解除后，社工站项目需按照相关规定和流程，对服务对象的服务分级进行重新评估，并将其纳入个案管理体系长期跟进，确保服务对象情况持续改善。</w:t>
            </w:r>
          </w:p>
          <w:p>
            <w:pPr>
              <w:pStyle w:val="null3"/>
              <w:ind w:firstLine="420"/>
            </w:pPr>
            <w:r>
              <w:rPr>
                <w:sz w:val="21"/>
              </w:rPr>
              <w:t>二级服务对象：当前不存在迫切性需求，如需即时脱离危险等，但家庭内部支持网络较为薄弱，家庭抵御风险能力差，容易陷入困境的，属于需重点跟进的二级服务对象。社工站项目应每两周至少联系</w:t>
            </w:r>
            <w:r>
              <w:rPr>
                <w:sz w:val="21"/>
              </w:rPr>
              <w:t>1次，且每月至少入户探访1次，为服务对象提供个案管理，并动态评估其社会支持网络、所拥有的资源情况、家庭成员身心状况以及当前面临的生活困境等情况，提供适配服务。</w:t>
            </w:r>
          </w:p>
          <w:p>
            <w:pPr>
              <w:pStyle w:val="null3"/>
              <w:ind w:firstLine="420"/>
            </w:pPr>
            <w:r>
              <w:rPr>
                <w:sz w:val="21"/>
              </w:rPr>
              <w:t>三级服务对象：目前暂无明显迫切性需求，能够维持正常生活，但在身心健康或社会支持网络方面存在一定程度不足的，属于需长期跟踪的三级服务对象。社工站项目应每月至少联系</w:t>
            </w:r>
            <w:r>
              <w:rPr>
                <w:sz w:val="21"/>
              </w:rPr>
              <w:t>1次，且每季度至少入户探访1次，为服务对象提供个案管理，并动态评估其社会支持网络、所拥有的资源情况、家庭成员身心状况以及当前面临的生活困境等情况，提供适配服务。</w:t>
            </w:r>
          </w:p>
          <w:p>
            <w:pPr>
              <w:pStyle w:val="null3"/>
              <w:ind w:firstLine="420"/>
            </w:pPr>
            <w:r>
              <w:rPr>
                <w:sz w:val="21"/>
              </w:rPr>
              <w:t>四级服务对象：目前暂无明显需求，身心状况良好，但需要持续关怀的，属于需要常态化关爱的四级服务对象。社工站项目应每季度至少联系</w:t>
            </w:r>
            <w:r>
              <w:rPr>
                <w:sz w:val="21"/>
              </w:rPr>
              <w:t>1次，且每年至少入户探访1次，动态评估其社会支持网络、所拥有的资源情况、家庭成员身心状况以及当前面临的生活困境等情况，提供适配服务。</w:t>
            </w:r>
          </w:p>
          <w:p>
            <w:pPr>
              <w:pStyle w:val="null3"/>
              <w:ind w:firstLine="420"/>
            </w:pPr>
            <w:r>
              <w:rPr>
                <w:sz w:val="21"/>
              </w:rPr>
              <w:t>五级服务对象：目前暂无明显需求，身心状况、支持网络、所拥有的资源情况和家庭成员关系等各方面情况均表现良好，属于需要保持联系的五级服务对象。社工站项目应每半年至少联系</w:t>
            </w:r>
            <w:r>
              <w:rPr>
                <w:sz w:val="21"/>
              </w:rPr>
              <w:t>1次，动态评估其各方面情况，提供适配服务。</w:t>
            </w:r>
          </w:p>
          <w:p>
            <w:pPr>
              <w:pStyle w:val="null3"/>
              <w:ind w:firstLine="420"/>
            </w:pPr>
            <w:r>
              <w:rPr>
                <w:sz w:val="21"/>
              </w:rPr>
              <w:t>六级服务对象：包括已有固定单位负责照料的，例如入住养老院、精神病院等全日制托养场所的，以及长期不在本市居住的，例如在外市（外省</w:t>
            </w:r>
            <w:r>
              <w:rPr>
                <w:sz w:val="21"/>
              </w:rPr>
              <w:t>/外国）居住或处于失联状态等情况的，属于不具备服务条件的六级服务对象。社工站项目应每半年至少与服务对象本人、家属或其他知情人联系1次，向相关人士介绍社工站服务内容及求助方式，服务对象有需要时可向社工站寻求帮助，确保服务及时性和有效性。</w:t>
            </w:r>
          </w:p>
          <w:p>
            <w:pPr>
              <w:pStyle w:val="null3"/>
              <w:ind w:firstLine="420"/>
            </w:pPr>
            <w:r>
              <w:rPr>
                <w:sz w:val="21"/>
              </w:rPr>
              <w:t>④“人户分离”或其他特殊情况服务。“人户分离”是指具有广州市户籍的人员，其户籍登记地址与实际居住地址不一致，且不在户籍登记地居住达半年以上的情况。对于“人户分离”人员的服务，户籍所在地社工站承担主要责任，实际居住地社工站(如有)应积极提供必要的协助与配合，共同做好相关服务工作。户籍所在地社工站应建立健全跨区域协 作服务联动机制，主动发现“人户分离”困难群众与特殊群体诉求，及时与实际居住地社工站联动服务、互通信息，保障服务及时性与连续性。一是对于处于危机状况下的一级服务对象，或遭遇突发事件处于紧急情况的服务对象，户籍所在地社工站须第一时间向社工站站长上报情况，在站长指导下积极开展介入行动。同时，应积极联系居住地社工站共同实施干预措施、协作应急处置。居住地社工站须将保障服务对象生命安全放在首位，严格恪守社会工作的专业价值理念，全力配合户籍所在地社工站，助力服务对象度过危机。若居住地社工站在日常工作中发现“人户分离”情况，也应立即与户籍所在地社工站取得联系，并及时开展联动服务。二是对于一至三级需长期跟踪服务协作的服务对象，由户籍所在地社工站与居住地社工站建立双向沟通及资源共享的联动机制。户籍所在地社工站统筹服务资源进行干预，健全服务合作 机制，形成工作合力，解决因“人户分离”导致的救助服务资源缺失问题。户籍所在地社工站可通过视频电话等可视化方式对服务对象完成探访。三是对于四至六级需个性化联动服务协作的服务对象，户籍所在地社工站在征得服务对象与居住地社工站同意后可提供个性化联动服务，以更好地满足服务对象的特定需求。如有其他特殊情况的社工站项目结合实际情况，将问题反馈给村（居）、街,寻求多方联动，协同解决有关问题。</w:t>
            </w:r>
          </w:p>
          <w:p>
            <w:pPr>
              <w:pStyle w:val="null3"/>
              <w:ind w:firstLine="420"/>
            </w:pPr>
            <w:r>
              <w:rPr>
                <w:sz w:val="21"/>
              </w:rPr>
              <w:t>⑤跟踪问效及巩固服务成果。社工站项目应动态监测服务进展，运用质性和量化方法定期评估服务覆盖率、服务目标达成情况、服务成效、资源整合、社会效益、社工成长、服务对象满意度等情况，结合评估结果适时调整介入策略、改善工作方法、提炼经验成果。服务目标达成时，应引导服务对象回顾改变过程，帮助其从中学习解决问题的方法和策略，增强其解决问题的信心和能力。建立结案跟踪回访机制，通过定期电话或实地回访等方式进行成效跟踪和巩固。</w:t>
            </w:r>
          </w:p>
          <w:p>
            <w:pPr>
              <w:pStyle w:val="null3"/>
              <w:ind w:firstLine="420"/>
            </w:pPr>
            <w:r>
              <w:rPr>
                <w:sz w:val="21"/>
              </w:rPr>
              <w:t>2）基础性民生服务</w:t>
            </w:r>
          </w:p>
          <w:p>
            <w:pPr>
              <w:pStyle w:val="null3"/>
              <w:ind w:firstLine="420"/>
            </w:pPr>
            <w:r>
              <w:rPr>
                <w:sz w:val="21"/>
              </w:rPr>
              <w:t>社工站项目基础性民生服务强调促进各方参与，推动社区发展，撬动社会资源，提升困难群众和特殊群体服务水平。社工站项目可建立健全常态化的</w:t>
            </w:r>
            <w:r>
              <w:rPr>
                <w:sz w:val="21"/>
              </w:rPr>
              <w:t>“五社联动”机制，加强联动社区慈善资源、社区社会组织、志愿者，打造针对困难群众和特殊群体的特色服务项目和品牌，全面激发社区活力，提升困难群众和特殊群体服务的精准性和有效性。</w:t>
            </w:r>
          </w:p>
          <w:p>
            <w:pPr>
              <w:pStyle w:val="null3"/>
              <w:ind w:firstLine="420"/>
            </w:pPr>
            <w:r>
              <w:rPr>
                <w:sz w:val="21"/>
              </w:rPr>
              <w:t>①盘点资源及建立清单。联动村（居）“两委”盘点村（社区）人力资源、文化资源、地理环境、经济产业等情况以及公共设施、公共空间、社区单位和组织等数量、位置、运作情况，制定1份社工站项目资源清单，较好地识别、区分、界定和确定资源，为优化整合社区资源服务群众、多维联动促进社区发展奠定基础。</w:t>
            </w:r>
          </w:p>
          <w:p>
            <w:pPr>
              <w:pStyle w:val="null3"/>
              <w:ind w:firstLine="420"/>
            </w:pPr>
            <w:r>
              <w:rPr>
                <w:sz w:val="21"/>
              </w:rPr>
              <w:t>②动员及推动全民慈善。社工站项目应协助各街、村（居）梳理全街社区慈善基金建立及运营情况，形成台账，并提出优化建议及策略。积极提升社区居民慈善意识，协助慈善阵地建设，开展慈善活动，激发和鼓励全社会参与慈善的热情，通过慈善项目、公益日等群众喜闻乐见的活动，推动慈善文化建设，鼓励全民参与。持续推进“社工+慈善”双轮驱动模式，积极撬动社会资源，每年筹集社会资金不低于10万元，筹集社会物资总价值不低于40万元。广泛收集社区居民服务需求，针对性、创造性策划及实施慈善创新项目，更大范围、更多维度整合社会力量和社会资源参与社区慈善事业，解决社区群众急难愁盼问题。</w:t>
            </w:r>
          </w:p>
          <w:p>
            <w:pPr>
              <w:pStyle w:val="null3"/>
              <w:ind w:firstLine="420"/>
            </w:pPr>
            <w:r>
              <w:rPr>
                <w:sz w:val="21"/>
              </w:rPr>
              <w:t>③联动社区社会组织。社工站项目应协助街做好社区社会组织培育及发展工作，通过赋能引导，联动辖区社区社会组织为有需要的困难群众和特殊群体开展服务。</w:t>
            </w:r>
          </w:p>
          <w:p>
            <w:pPr>
              <w:pStyle w:val="null3"/>
              <w:ind w:firstLine="420"/>
            </w:pPr>
            <w:r>
              <w:rPr>
                <w:sz w:val="21"/>
              </w:rPr>
              <w:t>④联动社区志愿者。社工站项目应每年培育老年志愿者队伍不少于2支，赋能及支持其提供志愿服务，并积极联动其他志愿者队伍持续开展困难群众和特殊群体服务。</w:t>
            </w:r>
          </w:p>
          <w:p>
            <w:pPr>
              <w:pStyle w:val="null3"/>
              <w:ind w:firstLine="420"/>
            </w:pPr>
            <w:r>
              <w:rPr>
                <w:sz w:val="21"/>
              </w:rPr>
              <w:t>3）普惠性民生服务</w:t>
            </w:r>
          </w:p>
          <w:p>
            <w:pPr>
              <w:pStyle w:val="null3"/>
              <w:ind w:firstLine="420"/>
            </w:pPr>
            <w:r>
              <w:rPr>
                <w:sz w:val="21"/>
              </w:rPr>
              <w:t>社工站项目普惠性民生服务主要面向临时陷入危机或困境的一般群众，为其提供社会工作专业服务或者转介服务，并完成市、区民政部门交办的其他有关工作。一是畅通社工</w:t>
            </w:r>
            <w:r>
              <w:rPr>
                <w:sz w:val="21"/>
              </w:rPr>
              <w:t>“红棉守护”热线。应按要求指定专人负责本级账号管理工作，社工站项目安排专门热线坐席，保持热线畅通。如遇极端天气等特殊情况或应急状态时，热线需根据工作需要保持24小时畅通，为有需要的困难群众提供便捷高效的帮助。二是为临时陷入困境的群众提供社工服务或转介服务。为临时陷入危机或困境的一般群众提供危机介入、心理疏导、社会融入、政策帮扶、资源链接等方面的社会工作服务或转介服务，并协助突发陷入危机的个人或家庭申请政府政策层面和社会层面的临时救助资源，配合相关职能部门做好社会救助等服务。三是协助搭建社区参与和能力建设的平台，促进服务对象与社区互动，增强社区凝聚力，调动社区力量满足居民需求，推动社区实现自我服务与发展。</w:t>
            </w:r>
          </w:p>
          <w:p>
            <w:pPr>
              <w:pStyle w:val="null3"/>
            </w:pPr>
            <w:r>
              <w:rPr>
                <w:sz w:val="21"/>
                <w:b/>
              </w:rPr>
              <w:t>（六）专业方法运用及要求</w:t>
            </w:r>
          </w:p>
          <w:p>
            <w:pPr>
              <w:pStyle w:val="null3"/>
              <w:ind w:firstLine="420"/>
            </w:pPr>
            <w:r>
              <w:rPr>
                <w:sz w:val="21"/>
              </w:rPr>
              <w:t>1.专业方法。项目服务团队应运用社会工作个案、小组和社区服务等专业服务方法为有需要的个人、家庭和社区单位提供适切服务，回应服务对象需求。</w:t>
            </w:r>
          </w:p>
          <w:p>
            <w:pPr>
              <w:pStyle w:val="null3"/>
              <w:ind w:firstLine="420"/>
            </w:pPr>
            <w:r>
              <w:rPr>
                <w:sz w:val="21"/>
              </w:rPr>
              <w:t>（</w:t>
            </w:r>
            <w:r>
              <w:rPr>
                <w:sz w:val="21"/>
              </w:rPr>
              <w:t>1）个案工作：社工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其中咨询个案应在短时间内通过提供1-2次的政策、就业、法律等简短的咨询性服务，有效满足服务对象需求的个案服务；专业个案是指应针对服务对象面临的较复杂，无法仅靠简短咨询服务解决的问题和困难，通过提供较长时间的跟踪服务来帮助其解决所面临的心理、认知、行为和人际关系等层面的障碍问题或困境，至少提供5次及以上的社工专业服务。</w:t>
            </w:r>
          </w:p>
          <w:p>
            <w:pPr>
              <w:pStyle w:val="null3"/>
              <w:ind w:firstLine="420"/>
            </w:pPr>
            <w:r>
              <w:rPr>
                <w:sz w:val="21"/>
              </w:rPr>
              <w:t>（</w:t>
            </w:r>
            <w:r>
              <w:rPr>
                <w:sz w:val="21"/>
              </w:rPr>
              <w:t>2）小组工作：以团体或小群体为服务对象，通过运用小组或团体的资源、支持等为其成员提供长期持续的支持性、照护性、发展性或预防性等服务，为成员培育和建设一个团体或小组形式的社会支持网络或平台，使成员个人能借助小组集体支持和资源，提升自身应对困难的能力，改善其社会无助处境。小组服务应通过协调个人与个人、个人与团体和团体与团体之间的社会关系，发挥小组的社会正向功能，促进成员的进步与健康发展。小组服务应按照阶段性发展状况安排服务活动次数，活动次数不少于3次，每次参与小组活动的人数至少为3人及以上。</w:t>
            </w:r>
          </w:p>
          <w:p>
            <w:pPr>
              <w:pStyle w:val="null3"/>
              <w:ind w:firstLine="420"/>
            </w:pPr>
            <w:r>
              <w:rPr>
                <w:sz w:val="21"/>
              </w:rPr>
              <w:t>（</w:t>
            </w:r>
            <w:r>
              <w:rPr>
                <w:sz w:val="21"/>
              </w:rPr>
              <w:t>3）社区工作：在党和政府的领导下，社工机构依靠社区力量，整合社会资源，强化社区正向功能，提升社区参与度，优化社区关系，预防和缓解社区问题，促进社区政治、经济、文化、环境协调健康发展，不断提高社区成员的生活水平和生活质量的过程。社区工作内容包括社区公共问题介入、社区营造、社区文化保育、社区公益慈善、社区志愿服务、社区组织和社区领袖培育等。</w:t>
            </w:r>
          </w:p>
          <w:p>
            <w:pPr>
              <w:pStyle w:val="null3"/>
            </w:pPr>
            <w:r>
              <w:rPr>
                <w:sz w:val="21"/>
                <w:b/>
              </w:rPr>
              <w:t>（七）服务人员</w:t>
            </w:r>
          </w:p>
          <w:p>
            <w:pPr>
              <w:pStyle w:val="null3"/>
              <w:ind w:firstLine="420"/>
            </w:pPr>
            <w:r>
              <w:rPr>
                <w:sz w:val="21"/>
              </w:rPr>
              <w:t>根据《广州市社工服务站管理办法》</w:t>
            </w:r>
            <w:r>
              <w:rPr>
                <w:sz w:val="21"/>
              </w:rPr>
              <w:t>、</w:t>
            </w:r>
            <w:r>
              <w:rPr>
                <w:sz w:val="21"/>
              </w:rPr>
              <w:t>《黄埔区社工服务站项目购买服务经费优化分配工作方案》要求，原则上按每年</w:t>
            </w:r>
            <w:r>
              <w:rPr>
                <w:sz w:val="21"/>
              </w:rPr>
              <w:t>12万元/名的标准，本项目服务年度配备</w:t>
            </w:r>
            <w:r>
              <w:rPr>
                <w:sz w:val="21"/>
              </w:rPr>
              <w:t>19名</w:t>
            </w:r>
            <w:r>
              <w:rPr>
                <w:sz w:val="21"/>
              </w:rPr>
              <w:t>全职社工，机构管理人员、财务人员、行政、保洁、安保等人员不得计入项目人员。项目采购服务周期内社工站购买服务项目成交供应商应当逐年提高持证社工比例，持证社工比例应当不低于</w:t>
            </w:r>
            <w:r>
              <w:rPr>
                <w:sz w:val="21"/>
              </w:rPr>
              <w:t>2/3。</w:t>
            </w:r>
          </w:p>
          <w:p>
            <w:pPr>
              <w:pStyle w:val="null3"/>
              <w:ind w:firstLine="420"/>
            </w:pPr>
            <w:r>
              <w:rPr>
                <w:sz w:val="21"/>
              </w:rPr>
              <w:t>1.项目负责人：拥有6年及以上社工服务经验或社工服务管理经验，且具有社会工作师（中级）或以上职业水平。</w:t>
            </w:r>
          </w:p>
          <w:p>
            <w:pPr>
              <w:pStyle w:val="null3"/>
              <w:ind w:firstLine="420"/>
            </w:pPr>
            <w:r>
              <w:rPr>
                <w:sz w:val="21"/>
              </w:rPr>
              <w:t>★2.成交供应商要按照《中华人民共和国劳动法》的相关规定发放工资，服务人员工资不得低于广州市企业职工最低工资标准（工资不含按国家规定供应商必须支付的社会保险及其他应付费用）。</w:t>
            </w:r>
          </w:p>
          <w:p>
            <w:pPr>
              <w:pStyle w:val="null3"/>
              <w:ind w:firstLine="420"/>
            </w:pPr>
            <w:r>
              <w:rPr>
                <w:sz w:val="21"/>
              </w:rPr>
              <w:t>★3.成交供应商要按照《中华人民共和国社会保险法》和《住房公积金管理条例》的相关规定，支付国家规定必须购买的社会保险费用和缴存住房公积金。</w:t>
            </w:r>
          </w:p>
          <w:p>
            <w:pPr>
              <w:pStyle w:val="null3"/>
              <w:ind w:firstLine="420"/>
            </w:pPr>
            <w:r>
              <w:rPr>
                <w:sz w:val="21"/>
              </w:rPr>
              <w:t>（八）具体指标及要求</w:t>
            </w:r>
          </w:p>
          <w:p>
            <w:pPr>
              <w:pStyle w:val="null3"/>
              <w:ind w:firstLine="420"/>
            </w:pPr>
            <w:r>
              <w:rPr>
                <w:sz w:val="21"/>
              </w:rPr>
              <w:t>1.项目总体服务质量要求</w:t>
            </w:r>
          </w:p>
          <w:p>
            <w:pPr>
              <w:pStyle w:val="null3"/>
              <w:ind w:firstLine="420"/>
            </w:pPr>
            <w:r>
              <w:rPr>
                <w:sz w:val="21"/>
              </w:rPr>
              <w:t>（</w:t>
            </w:r>
            <w:r>
              <w:rPr>
                <w:sz w:val="21"/>
              </w:rPr>
              <w:t>1）项目应通过电访、探访、个案、小组、社区服务等方式，对辖区困难群众和特殊群体实现100%覆盖；困难群众和特殊群体的入户率、建档率应达到100%；</w:t>
            </w:r>
          </w:p>
          <w:p>
            <w:pPr>
              <w:pStyle w:val="null3"/>
              <w:ind w:firstLine="420"/>
            </w:pPr>
            <w:r>
              <w:rPr>
                <w:sz w:val="21"/>
              </w:rPr>
              <w:t>（</w:t>
            </w:r>
            <w:r>
              <w:rPr>
                <w:sz w:val="21"/>
              </w:rPr>
              <w:t>2）项目能围绕社会救助、养老服务、未成年人保护等领域打造服务品牌，有效回应兜底服务对象的多元化、合理化需求，有较大的社会影响力与美誉度；</w:t>
            </w:r>
          </w:p>
          <w:p>
            <w:pPr>
              <w:pStyle w:val="null3"/>
              <w:ind w:firstLine="420"/>
            </w:pPr>
            <w:r>
              <w:rPr>
                <w:sz w:val="21"/>
              </w:rPr>
              <w:t>（</w:t>
            </w:r>
            <w:r>
              <w:rPr>
                <w:sz w:val="21"/>
              </w:rPr>
              <w:t>3）项目在兜底民生服务、社区治理、应急救灾等方面发挥的服务作用突出，各项服务工作的认可度、满意度较高，相关工作服务对象满意度不低于80%。</w:t>
            </w:r>
          </w:p>
          <w:p>
            <w:pPr>
              <w:pStyle w:val="null3"/>
              <w:ind w:firstLine="420"/>
            </w:pPr>
            <w:r>
              <w:rPr>
                <w:sz w:val="21"/>
              </w:rPr>
              <w:t>2.专业服务指标要求</w:t>
            </w:r>
          </w:p>
          <w:p>
            <w:pPr>
              <w:pStyle w:val="null3"/>
            </w:pPr>
            <w:r>
              <w:rPr>
                <w:sz w:val="21"/>
              </w:rPr>
              <w:t>应至少完成</w:t>
            </w:r>
            <w:r>
              <w:rPr>
                <w:sz w:val="21"/>
              </w:rPr>
              <w:t>85</w:t>
            </w:r>
            <w:r>
              <w:rPr>
                <w:sz w:val="21"/>
              </w:rPr>
              <w:t>个个案服务；提供小组服务至少</w:t>
            </w:r>
            <w:r>
              <w:rPr>
                <w:sz w:val="21"/>
              </w:rPr>
              <w:t>15</w:t>
            </w:r>
            <w:r>
              <w:rPr>
                <w:sz w:val="21"/>
              </w:rPr>
              <w:t>个，服务不少于</w:t>
            </w:r>
            <w:r>
              <w:rPr>
                <w:sz w:val="21"/>
              </w:rPr>
              <w:t>257</w:t>
            </w:r>
            <w:r>
              <w:rPr>
                <w:sz w:val="21"/>
              </w:rPr>
              <w:t>人次；组织社区活动至少</w:t>
            </w:r>
            <w:r>
              <w:rPr>
                <w:sz w:val="21"/>
              </w:rPr>
              <w:t>60</w:t>
            </w:r>
            <w:r>
              <w:rPr>
                <w:sz w:val="21"/>
              </w:rPr>
              <w:t>次，服务不少于</w:t>
            </w:r>
            <w:r>
              <w:rPr>
                <w:sz w:val="21"/>
              </w:rPr>
              <w:t>2400</w:t>
            </w:r>
            <w:r>
              <w:rPr>
                <w:sz w:val="21"/>
              </w:rPr>
              <w:t>人次；</w:t>
            </w:r>
            <w:r>
              <w:rPr>
                <w:sz w:val="21"/>
              </w:rPr>
              <w:t>开展服务调研至少</w:t>
            </w:r>
            <w:r>
              <w:rPr>
                <w:sz w:val="21"/>
              </w:rPr>
              <w:t>3</w:t>
            </w:r>
            <w:r>
              <w:rPr>
                <w:sz w:val="21"/>
              </w:rPr>
              <w:t>次（形成调研报告</w:t>
            </w:r>
            <w:r>
              <w:rPr>
                <w:sz w:val="21"/>
              </w:rPr>
              <w:t>3</w:t>
            </w:r>
            <w:r>
              <w:rPr>
                <w:sz w:val="21"/>
              </w:rPr>
              <w:t>篇）</w:t>
            </w:r>
            <w:r>
              <w:rPr>
                <w:sz w:val="21"/>
              </w:rPr>
              <w:t>；</w:t>
            </w:r>
            <w:r>
              <w:rPr>
                <w:sz w:val="21"/>
              </w:rPr>
              <w:t>协助街道介入和解决的社区公共问题至少</w:t>
            </w:r>
            <w:r>
              <w:rPr>
                <w:sz w:val="21"/>
              </w:rPr>
              <w:t>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广州市黄埔区人民政府长洲街道办事处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采购机构代理服务收费标准：成交供应商按如下标准和规定缴纳招标代理服务费及采购需求调研费： 1.采购代理服务费（不含税）： （1）以项目预算金额作为采购代理服务费的计算基数； （2）招采购代理服务费采用差额定率累进法进行计算，按照以下标准计算后计取：100万元以下的部分，按照1.5%计取；100-500万元的部分，按照0.8%计取。 2.采购需求调研费（不含税）： （1）采购需求调研费=采购代理服务费*30%。 3.本项目代理服务费=采购代理服务费+采购需求调研费。 4.增值税另行计入代理服务费中。</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 进行核实，未能在网站查询到供应商信用评价分的，以信用评价基准分计算】。 二、履约评价，采购人负责对成交供应商的履约行为进行评价。采购人在合同备案后可通过广东政府采购智慧云平台-诚信管理-评价管理进行评价。评价结果会影响供应商的综合信用得分。 三、关于提供前期服务的供应商，为采购项目提供整体设计、规范编制或者项目管理、监理、检测等服务的供应商，不得再参加该采购项目的其他采购活动。 四、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长洲街“双百工程”社工服务站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采购包1（长洲街“双百工程”社工服务站项目）：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a)服务由小微企业承接，即提供服务的人员为小微企业依照《中华人民共和国劳动合同法》订立劳动合同的从业人员时，给予价格扣除K1（K1的取值为10%），即：评标价＝修正后的报价*（1-K1）；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d)监狱企业、残疾人福利性单位视同小型、微型企业，享受以上价格扣除政策。 e)监狱企业、残疾人福利性单位本身属于小型、微型企业的，不重复享受政策。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采购包1（长洲街“双百工程”社工服务站项目）：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参照响应承诺函相关承诺格式内容。</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参照响应承诺函相关承诺格式内容。</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bl>
    <w:p>
      <w:pPr>
        <w:pStyle w:val="null3"/>
        <w:ind w:firstLine="480"/>
      </w:pPr>
      <w:r>
        <w:rPr/>
        <w:t>表二符合性审查表：</w:t>
      </w:r>
    </w:p>
    <w:p>
      <w:pPr>
        <w:pStyle w:val="null3"/>
      </w:pPr>
      <w:r>
        <w:rPr/>
        <w:t>采购包1（长洲街“双百工程”社工服务站项目）：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4</w:t>
            </w:r>
          </w:p>
        </w:tc>
        <w:tc>
          <w:tcPr>
            <w:tcW w:type="dxa" w:w="3178"/>
          </w:tcPr>
          <w:p>
            <w:pPr>
              <w:pStyle w:val="null3"/>
            </w:pPr>
            <w:r>
              <w:rPr/>
              <w:t>第二阶段审查（磋商后）</w:t>
            </w:r>
          </w:p>
        </w:tc>
        <w:tc>
          <w:tcPr>
            <w:tcW w:type="dxa" w:w="4238"/>
          </w:tcPr>
          <w:p>
            <w:pPr>
              <w:pStyle w:val="null3"/>
            </w:pPr>
            <w:r>
              <w:rPr/>
              <w:t>最终报价为有效报价</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采购包1(长洲街“双百工程”社工服务站项目):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项目服务需求及服务目标的辨识能力要求 (7.0分)</w:t>
            </w:r>
          </w:p>
        </w:tc>
        <w:tc>
          <w:tcPr>
            <w:tcW w:type="dxa" w:w="5076"/>
          </w:tcPr>
          <w:p>
            <w:pPr>
              <w:pStyle w:val="null3"/>
              <w:jc w:val="left"/>
            </w:pPr>
            <w:r>
              <w:rPr/>
              <w:t>能够评估和辨识项目所在地社区的不同服务对象，能清晰区分重点服务对象和一般服务对象及其问题和需求，并有针对性地设置可行的服务目标。 1、能够精准识别在地困难群众和特殊群体，并能全面清晰区分不同服务对象的需求和问题，且设置的服务目标合理可行，得7分； 2、能够识别在地困难群众和特殊群体，对需求和问题把握较为清晰，且设置的服务目标较为合理可行，得4分； 3、能够识别部分在地困难群众和特殊群体，对需求和问题进行了一定程度的分析，设置的服务目标具有一定的合理可行性，得1分； 4、其他或无响应的，得0分。 注：提供项目服务计划，无提供不得分。</w:t>
            </w:r>
          </w:p>
        </w:tc>
      </w:tr>
      <w:tr>
        <w:tc>
          <w:tcPr>
            <w:tcW w:type="dxa" w:w="922"/>
            <w:gridSpan w:val="2"/>
            <w:vMerge/>
          </w:tcPr>
          <w:p/>
        </w:tc>
        <w:tc>
          <w:tcPr>
            <w:tcW w:type="dxa" w:w="2307"/>
          </w:tcPr>
          <w:p>
            <w:pPr>
              <w:pStyle w:val="null3"/>
              <w:jc w:val="left"/>
            </w:pPr>
            <w:r>
              <w:rPr/>
              <w:t>项目计划的合理性和可行性要求 (7.0分)</w:t>
            </w:r>
          </w:p>
        </w:tc>
        <w:tc>
          <w:tcPr>
            <w:tcW w:type="dxa" w:w="5076"/>
          </w:tcPr>
          <w:p>
            <w:pPr>
              <w:pStyle w:val="null3"/>
              <w:jc w:val="left"/>
            </w:pPr>
            <w:r>
              <w:rPr/>
              <w:t>针对困难群众和特殊群体的项目服务计划具有较高的合理性和可行性。 第一部分： 1、针对困难群众和特殊群体的重点需求，能够设计合理、可行的项目服务计划，充分运用“五社联动”机制，且服务计划内容符合《项目用户需求书》要求，得5分； 2、针对困难群众和特殊群体的重点需求，能够设计合理、可行的项目服务计划，较好运用“五社联动”机制，且服务计划内容符合《项目用户需求书》要求，得2分。 注：提供项目服务计划，无提供不得分。 第二部分： 针对社区的发展性需要，能够设计合理、可行的志愿者服务计划，服务计划应明确在志愿者、志愿者骨干及其组织培育等方面的策略和方案，且服务内容设计符合《项目用户需求书》服务要求，得1分。 其他或无响应的，得0分。 注：提供项目服务计划，无提供不得分。 第三部分： 针对社区的疫病防控、应急救灾、突发事件等公共服务需要，依据实际情况设计系统的社区服务计划，明确在慈善资源链接、社区组织培育、社区问题介入等方面的合理、可行的服务方案，且服务设计符合《采购需求》服务要求，得1分。其他或无响应的，得0分。 注：提供项目服务计划，无提供不得分。</w:t>
            </w:r>
          </w:p>
        </w:tc>
      </w:tr>
      <w:tr>
        <w:tc>
          <w:tcPr>
            <w:tcW w:type="dxa" w:w="922"/>
            <w:gridSpan w:val="2"/>
            <w:vMerge/>
          </w:tcPr>
          <w:p/>
        </w:tc>
        <w:tc>
          <w:tcPr>
            <w:tcW w:type="dxa" w:w="2307"/>
          </w:tcPr>
          <w:p>
            <w:pPr>
              <w:pStyle w:val="null3"/>
              <w:jc w:val="left"/>
            </w:pPr>
            <w:r>
              <w:rPr/>
              <w:t>项目经费预算保障计划要求 (6.0分)</w:t>
            </w:r>
            <w:r>
              <w:rPr/>
              <w:t>）</w:t>
            </w:r>
          </w:p>
        </w:tc>
        <w:tc>
          <w:tcPr>
            <w:tcW w:type="dxa" w:w="5076"/>
          </w:tcPr>
          <w:p>
            <w:pPr>
              <w:pStyle w:val="null3"/>
              <w:jc w:val="left"/>
            </w:pPr>
            <w:r>
              <w:rPr/>
              <w:t>经费预算科学合理，符合政府购买服务的相关规定，能够确保项目顺利实施。 1、具有合理、详细的项目经费使用计划和预算明细，全面考虑了工作中的各项可能性支出，预算明细合理且符合政府购买服务相关规定，并能根据项目特点提出合理化建议的，得6分； 2、项目经费预算科目较为清晰，较全面考虑了工作中的主要性支出，预算明细较合理且符合政府购买服务相关规定，部分满足采购需求的，得3分； 3、项目经费预算科目不够清晰，且对工作中的各项主要支出考虑不够全面，预算明细基本合理，不满足采购需求的，得1分； 4、其他或无响应的，得0分。 注：提供项目经费使用计划或预算方案，无提供不得分。</w:t>
            </w:r>
          </w:p>
        </w:tc>
      </w:tr>
      <w:tr>
        <w:tc>
          <w:tcPr>
            <w:tcW w:type="dxa" w:w="922"/>
            <w:gridSpan w:val="2"/>
            <w:vMerge/>
          </w:tcPr>
          <w:p/>
        </w:tc>
        <w:tc>
          <w:tcPr>
            <w:tcW w:type="dxa" w:w="2307"/>
          </w:tcPr>
          <w:p>
            <w:pPr>
              <w:pStyle w:val="null3"/>
              <w:jc w:val="left"/>
            </w:pPr>
            <w:r>
              <w:rPr/>
              <w:t>项目计划实施的制度保障要求 (5.0分)</w:t>
            </w:r>
            <w:r>
              <w:rPr/>
              <w:t>）</w:t>
            </w:r>
          </w:p>
        </w:tc>
        <w:tc>
          <w:tcPr>
            <w:tcW w:type="dxa" w:w="5076"/>
          </w:tcPr>
          <w:p>
            <w:pPr>
              <w:pStyle w:val="null3"/>
              <w:jc w:val="left"/>
            </w:pPr>
            <w:r>
              <w:rPr/>
              <w:t>有针对本项目制定全面、合理、可行的制度，保障计划安全有效实施。 1、有系统的人事、财务、安全、服务、信息公开等保障制度，且制度全面、合法，具有较强的合理性和可执行性，得5分； 2、有人事、财务、安全、服务、信息公开等保障制度，且制度较为全面、合法，具有一定的合理性和可执行性，得3分； 3、有相关服务保障制度，但不够全面，可执行性较低的，得1分； 4、无相关服务保障制度的，得0分。 注：提供相关服务保障制度，无提供不得分。</w:t>
            </w:r>
          </w:p>
        </w:tc>
      </w:tr>
      <w:tr>
        <w:tc>
          <w:tcPr>
            <w:tcW w:type="dxa" w:w="922"/>
            <w:gridSpan w:val="2"/>
            <w:vMerge/>
          </w:tcPr>
          <w:p/>
        </w:tc>
        <w:tc>
          <w:tcPr>
            <w:tcW w:type="dxa" w:w="2307"/>
          </w:tcPr>
          <w:p>
            <w:pPr>
              <w:pStyle w:val="null3"/>
              <w:jc w:val="left"/>
            </w:pPr>
            <w:r>
              <w:rPr/>
              <w:t>项目建立内部督导机制 (5.0分)</w:t>
            </w:r>
          </w:p>
        </w:tc>
        <w:tc>
          <w:tcPr>
            <w:tcW w:type="dxa" w:w="5076"/>
          </w:tcPr>
          <w:p>
            <w:pPr>
              <w:pStyle w:val="null3"/>
              <w:jc w:val="left"/>
            </w:pPr>
            <w:r>
              <w:rPr/>
              <w:t>建立项目内部督导制度与工作机制，与外部督导共同做好项目督导工作。 建立内部督导制度，并在所配备的全职社工中，选取1名以上资深社工担任项目内部督导，履行内部督导工作职能；建立内外部双督导联动机制，与外部督导共同做好专业支持和服务保障等督导工作。提供承诺函、督导工作有关制度的，得5分，其他或无响应的，得0分。 注：提供承诺函、督导工作制度有关证明材料，无提供不得分。</w:t>
            </w:r>
          </w:p>
        </w:tc>
      </w:tr>
      <w:tr>
        <w:tc>
          <w:tcPr>
            <w:tcW w:type="dxa" w:w="922"/>
            <w:gridSpan w:val="2"/>
            <w:vMerge/>
          </w:tcPr>
          <w:p/>
        </w:tc>
        <w:tc>
          <w:tcPr>
            <w:tcW w:type="dxa" w:w="2307"/>
          </w:tcPr>
          <w:p>
            <w:pPr>
              <w:pStyle w:val="null3"/>
              <w:jc w:val="left"/>
            </w:pPr>
            <w:r>
              <w:rPr/>
              <w:t>项目服务计划实施的专业方法要求 (10.0分)</w:t>
            </w:r>
          </w:p>
        </w:tc>
        <w:tc>
          <w:tcPr>
            <w:tcW w:type="dxa" w:w="5076"/>
          </w:tcPr>
          <w:p>
            <w:pPr>
              <w:pStyle w:val="null3"/>
              <w:jc w:val="left"/>
            </w:pPr>
            <w:r>
              <w:rPr/>
              <w:t>投标人自 2023年1月1日至投标文件提交截止日前，运用个案或小组或社区等社会工作专业方法提供服务被政府部门或行业组织评选为优秀案例或案例入选公开出版发行的专业刊物（或教材）的，每提供一个案例得2分，最高得10 分。 注：①如被评选为优秀案例，案例有效期以获奖证书或文件落款时间为准，投标人须提供获奖证书或文件复印件，并能体现获奖日期及机构名称；②如案例入选公开出版发行的专业刊物（或教材），案例有效期以刊登时间为准，投标人须提供入选刊物的截图或照片资料，并能刊登时间（如刊物（或教材）作者为个人，则需要提供截至刊登日前三个月，该作者在投标人单位购买社保的凭证）。</w:t>
            </w:r>
          </w:p>
        </w:tc>
      </w:tr>
      <w:tr>
        <w:tc>
          <w:tcPr>
            <w:tcW w:type="dxa" w:w="922"/>
            <w:gridSpan w:val="2"/>
            <w:vMerge/>
          </w:tcPr>
          <w:p/>
        </w:tc>
        <w:tc>
          <w:tcPr>
            <w:tcW w:type="dxa" w:w="2307"/>
          </w:tcPr>
          <w:p>
            <w:pPr>
              <w:pStyle w:val="null3"/>
              <w:jc w:val="left"/>
            </w:pPr>
            <w:r>
              <w:rPr/>
              <w:t>项目服务的其他要求 (5.0分)</w:t>
            </w:r>
            <w:r>
              <w:rPr/>
              <w:t>）</w:t>
            </w:r>
          </w:p>
        </w:tc>
        <w:tc>
          <w:tcPr>
            <w:tcW w:type="dxa" w:w="5076"/>
          </w:tcPr>
          <w:p>
            <w:pPr>
              <w:pStyle w:val="null3"/>
              <w:jc w:val="left"/>
            </w:pPr>
            <w:r>
              <w:rPr/>
              <w:t>投标人根据项目需求，设置特色服务或创新服务计划或工作方案。 1、设置的特色服务或创新服务计划或方案完全符合街道需求，具有较强的操作性和可执行性，得5分； 2、设置的特色服务或创新服务计划或方案部分符合街道需求，具有基本的操作性和可执行性，得3分； 3、设置的特色服务或创新服务计划或方案部分符合街道需求，操作性和可执行性低，得1分； 4、设置的特色服务或创新服务计划或方案不符合街道需求，得0分。 注：提供特色或创新服务计划书或方案等相关材料，不提供不得分。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投标机构的履约能力1 (5.0分)</w:t>
            </w:r>
          </w:p>
        </w:tc>
        <w:tc>
          <w:tcPr>
            <w:tcW w:type="dxa" w:w="5076"/>
          </w:tcPr>
          <w:p>
            <w:pPr>
              <w:pStyle w:val="null3"/>
              <w:jc w:val="left"/>
            </w:pPr>
            <w:r>
              <w:rPr/>
              <w:t>有健全规范的财务管理执行能力。 一、投标机构设立独立的财务管理部门或工作机构，得1分。 注：提供相关的文件、证明资料，无提供不得分。 二、持有财会从业资格证的会计、出纳人员，且专职的每人得1分，兼职的每人得0.5分，累计最高得2分。但会计和出纳同为一人兼任的或无从业资格证的得0分。 注：提供财务人员职业资格证、劳动或聘用合同、身份证复印件，无提供不得分。 三、有财务管理制度、会计核算制度、资产管理制度，每项得1分，累计最高得2分。缺少相应制度文件的该项得分为0分。 注：提供相关的制度文件、无提供不得分。</w:t>
            </w:r>
          </w:p>
        </w:tc>
      </w:tr>
      <w:tr>
        <w:tc>
          <w:tcPr>
            <w:tcW w:type="dxa" w:w="922"/>
            <w:gridSpan w:val="2"/>
            <w:vMerge/>
          </w:tcPr>
          <w:p/>
        </w:tc>
        <w:tc>
          <w:tcPr>
            <w:tcW w:type="dxa" w:w="2307"/>
          </w:tcPr>
          <w:p>
            <w:pPr>
              <w:pStyle w:val="null3"/>
              <w:jc w:val="left"/>
            </w:pPr>
            <w:r>
              <w:rPr/>
              <w:t>投标机构的履约能力2 (6.0分)</w:t>
            </w:r>
          </w:p>
        </w:tc>
        <w:tc>
          <w:tcPr>
            <w:tcW w:type="dxa" w:w="5076"/>
          </w:tcPr>
          <w:p>
            <w:pPr>
              <w:pStyle w:val="null3"/>
              <w:jc w:val="left"/>
            </w:pPr>
            <w:r>
              <w:rPr/>
              <w:t>投标机构近3年来（自2023年1月1日至今）的社会资源整合能力情况。 一、近3年来（自2023年1月1日至今），投标机构获得的各类社会资金支持（仅限于资金支持，不含物资、人力、服务等其他支持）的： 1、累计30万元以上的，得3分； 2、累计15万-30万元（不含30万元）的，得2分； 3、累计3万-15万（不含15万元）的，得1分； 4、3万元（不含3万元）以下的得0分； 5、无有效资助证明资料的得0分。 注：提供获得的社会资金支持相关的资助证明。 二、投标机构近3年来（自2023年1月1日至今）培育、承办的公益慈善基金或社区慈善基金、公开募捐的慈善项目： 累计3个及以上的得3分； 2个的得2分；1个的得1分； 无得0分。 无有效资助证明资料的得0分。 注：提供培育、承办的公益慈善基金或社区慈善基金、公开募捐的慈善项目相关证明材料，无提供不得分。</w:t>
            </w:r>
          </w:p>
        </w:tc>
      </w:tr>
      <w:tr>
        <w:tc>
          <w:tcPr>
            <w:tcW w:type="dxa" w:w="922"/>
            <w:gridSpan w:val="2"/>
            <w:vMerge/>
          </w:tcPr>
          <w:p/>
        </w:tc>
        <w:tc>
          <w:tcPr>
            <w:tcW w:type="dxa" w:w="2307"/>
          </w:tcPr>
          <w:p>
            <w:pPr>
              <w:pStyle w:val="null3"/>
              <w:jc w:val="left"/>
            </w:pPr>
            <w:r>
              <w:rPr/>
              <w:t>投标机构的人员队伍1 (5.0分)</w:t>
            </w:r>
          </w:p>
        </w:tc>
        <w:tc>
          <w:tcPr>
            <w:tcW w:type="dxa" w:w="5076"/>
          </w:tcPr>
          <w:p>
            <w:pPr>
              <w:pStyle w:val="null3"/>
              <w:jc w:val="left"/>
            </w:pPr>
            <w:r>
              <w:rPr/>
              <w:t>为本项目配备的主要管理人员资质符合要求，具备较好的专业服务能力。 一、配备的项目负责人： 拥有6年及以上社工服务经验或社工服务管理经验，且具有社会工作师（中级）或以上职业水平的，得2分； 社工服务经验或社工服务管理经验未满6年或未有相关职业水平证书的，得0分。 二、配备的各片区片长： 具有5年及以上社工服务经验，且具有社会工作师（中级）或以上职业水平的，每名得1.5分； 具有3年及以上社工服务经验，且具有助理社会工作师或以上职业水平的，每名得0.5分； 社工服务经验未满3年或未有相关职业水平证书的，得0分。此项最高得3分。 注：提供人员名单、职业水平证书、身份证、劳动合同、投标截止日之前六个月以内任意月份的社保证明（单个人员缺少任一证明资料的均不得分，一人同时具备多个证书不重复计分）。无提供不得分。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投标机构的人员队伍2 (3.0分)</w:t>
            </w:r>
          </w:p>
        </w:tc>
        <w:tc>
          <w:tcPr>
            <w:tcW w:type="dxa" w:w="5076"/>
          </w:tcPr>
          <w:p>
            <w:pPr>
              <w:pStyle w:val="null3"/>
              <w:jc w:val="left"/>
            </w:pPr>
            <w:r>
              <w:rPr/>
              <w:t>投标机构拟投入社工人员数量、持证情况符合要求。 一、社工人员数量： 19人及以上的，得2分； 不足19人的，得0分。 二、助理社会工作师或以上职业水平的社工数量： 10人及以上的，得1分；7-9人的，得0.5分； 少于7人的，得0分。 注：提供人员名单、职业水平证书、身份证、劳动合同、投标截止日之前六个月以内任意月份的社保证明（单个人员缺少任一证明资料的均不得分，一人同时具备多个证书不重复计分）。无提供不得分。</w:t>
            </w:r>
          </w:p>
        </w:tc>
      </w:tr>
      <w:tr>
        <w:tc>
          <w:tcPr>
            <w:tcW w:type="dxa" w:w="922"/>
            <w:gridSpan w:val="2"/>
            <w:vMerge/>
          </w:tcPr>
          <w:p/>
        </w:tc>
        <w:tc>
          <w:tcPr>
            <w:tcW w:type="dxa" w:w="2307"/>
          </w:tcPr>
          <w:p>
            <w:pPr>
              <w:pStyle w:val="null3"/>
              <w:jc w:val="left"/>
            </w:pPr>
            <w:r>
              <w:rPr/>
              <w:t>投标机构的行业公信力 (5.0分)</w:t>
            </w:r>
          </w:p>
        </w:tc>
        <w:tc>
          <w:tcPr>
            <w:tcW w:type="dxa" w:w="5076"/>
          </w:tcPr>
          <w:p>
            <w:pPr>
              <w:pStyle w:val="null3"/>
              <w:jc w:val="left"/>
            </w:pPr>
            <w:r>
              <w:rPr/>
              <w:t>投标机构近3年来（自2023年1月1日至今）的行业公信力和诚信度。 1、投标机构近3年来（自2023年1月1日至今）未有违法、违规问题发生，未被社工、服务对象、购买方等投诉或举报，并能出具社会工作服务投诉监督受理委员会相关证明的，得5分； 2、投标机构近3年来（自2023年1月1日至今）因有违规问题发生，被社工、服务对象、购买方等投诉或举报在1-2次，并能妥善整改和处理的，出具社会工作服务投诉监督受理委员会相关证明的，得3分； 3、投标机构近3年来（自2023年1月1日至今）因有违规问题发生，被社工、服务对象、购买方等投诉或举报在3次及以上，得0分。 注：提供社会工作服务投诉监督受理委员会出具的相关证明或提供投标人出具的承诺函，无提供不得分。</w:t>
            </w:r>
          </w:p>
        </w:tc>
      </w:tr>
      <w:tr>
        <w:tc>
          <w:tcPr>
            <w:tcW w:type="dxa" w:w="922"/>
            <w:gridSpan w:val="2"/>
            <w:vMerge/>
          </w:tcPr>
          <w:p/>
        </w:tc>
        <w:tc>
          <w:tcPr>
            <w:tcW w:type="dxa" w:w="2307"/>
          </w:tcPr>
          <w:p>
            <w:pPr>
              <w:pStyle w:val="null3"/>
              <w:jc w:val="left"/>
            </w:pPr>
            <w:r>
              <w:rPr/>
              <w:t>投标机构的项目运营经验和业绩 (8.0分)</w:t>
            </w:r>
          </w:p>
        </w:tc>
        <w:tc>
          <w:tcPr>
            <w:tcW w:type="dxa" w:w="5076"/>
          </w:tcPr>
          <w:p>
            <w:pPr>
              <w:pStyle w:val="null3"/>
              <w:jc w:val="left"/>
            </w:pPr>
            <w:r>
              <w:rPr/>
              <w:t>投标机构近3年来（自2023年1月1日至今），承办完成的社工站购买服务项目情况，每完成1个年度服务项目的得1分，本项累计最高得8分。 （项目年度协议结束日期在近3年内（自2023年1月1日至今），可以认定为有效项目经验） 注：①提供相关项目的名单列表；②提供所列项目的年度项目合同/协议、结项评估报告或结项验收合格证明资料；③提供业绩情况属实的承诺函。 以上①-③项材料缺一不可，否则不得分。</w:t>
            </w:r>
          </w:p>
        </w:tc>
      </w:tr>
      <w:tr>
        <w:tc>
          <w:tcPr>
            <w:tcW w:type="dxa" w:w="922"/>
            <w:gridSpan w:val="2"/>
            <w:vMerge/>
          </w:tcPr>
          <w:p/>
        </w:tc>
        <w:tc>
          <w:tcPr>
            <w:tcW w:type="dxa" w:w="2307"/>
          </w:tcPr>
          <w:p>
            <w:pPr>
              <w:pStyle w:val="null3"/>
              <w:jc w:val="left"/>
            </w:pPr>
            <w:r>
              <w:rPr/>
              <w:t>投标机构的项目运营评价情况 (8.0分)</w:t>
            </w:r>
          </w:p>
        </w:tc>
        <w:tc>
          <w:tcPr>
            <w:tcW w:type="dxa" w:w="5076"/>
          </w:tcPr>
          <w:p>
            <w:pPr>
              <w:pStyle w:val="null3"/>
              <w:jc w:val="left"/>
            </w:pPr>
            <w:r>
              <w:rPr/>
              <w:t>投标机构近3年来（自2023年1月1日至今）所承接的社工站购买服务项目年度评估情况： 1、年度末期评估为优秀的，每个得1分； 2、年度末期评估为良好的，每个得0.5分； 3、年度末期评估为合格的，每个得0.1分； 4、年度末期评估为不合格的，每个得0分。 （被评估项目的年度协议结束日期在近3年内（自2023年1月1日至今），可以认定为有效项目评估） 注：本项累计得分最高为8分。提供所列单个项目的年度末期评估报告，无提供不得分。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投标价格得分 (10.0分)</w:t>
            </w:r>
          </w:p>
        </w:tc>
        <w:tc>
          <w:tcPr>
            <w:tcW w:type="dxa" w:w="5076"/>
          </w:tcPr>
          <w:p>
            <w:pPr>
              <w:pStyle w:val="null3"/>
              <w:jc w:val="left"/>
            </w:pPr>
            <w:r>
              <w:rPr/>
              <w:t>价格评审时以供应商所报最终服务工时总量进行价格评审。满足招标文件要求且服务工时总量最高的最终报价为评审基准工时总量，其价格分为满分。其他供应商服务工时总量得分统一按照下列公式计算： 最终服务工时总量得分=[最终服务工时总量/评审基准工时总量]×价格分值。 因落实政府采购政策进行工时调整的，以调整后的评审基准工时总量和最终服务工时总量为准。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0"/>
          <w:b/>
        </w:rPr>
        <w:t>长洲街</w:t>
      </w:r>
      <w:r>
        <w:rPr>
          <w:sz w:val="60"/>
          <w:b/>
        </w:rPr>
        <w:t>“双百工程”社工服务站项目</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72"/>
          <w:b/>
        </w:rPr>
        <w:t>合同</w:t>
      </w:r>
      <w:r>
        <w:rPr>
          <w:sz w:val="72"/>
          <w:b/>
        </w:rPr>
        <w:t>草案</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8"/>
          <w:b/>
        </w:rPr>
        <w:t>项目名称：</w:t>
      </w:r>
      <w:r>
        <w:rPr>
          <w:sz w:val="28"/>
          <w:b/>
          <w:u w:val="single"/>
        </w:rPr>
        <w:t>长洲街</w:t>
      </w:r>
      <w:r>
        <w:rPr>
          <w:sz w:val="28"/>
          <w:b/>
          <w:u w:val="single"/>
        </w:rPr>
        <w:t>“双百工程”社工服务站项目</w:t>
      </w:r>
    </w:p>
    <w:p>
      <w:pPr>
        <w:pStyle w:val="null3"/>
        <w:ind w:firstLine="1004"/>
        <w:jc w:val="both"/>
      </w:pPr>
      <w:r>
        <w:rPr>
          <w:sz w:val="28"/>
          <w:b/>
        </w:rPr>
        <w:t>合同编号：</w:t>
      </w:r>
      <w:r>
        <w:rPr>
          <w:sz w:val="21"/>
          <w:b/>
          <w:u w:val="single"/>
        </w:rPr>
        <w:t xml:space="preserve">                                </w:t>
      </w:r>
    </w:p>
    <w:p>
      <w:pPr>
        <w:pStyle w:val="null3"/>
        <w:ind w:firstLine="1004"/>
        <w:jc w:val="both"/>
      </w:pPr>
      <w:r>
        <w:rPr>
          <w:sz w:val="28"/>
          <w:b/>
        </w:rPr>
        <w:t>签约地点：</w:t>
      </w:r>
      <w:r>
        <w:rPr>
          <w:sz w:val="21"/>
          <w:b/>
          <w:u w:val="single"/>
        </w:rPr>
        <w:t xml:space="preserve">                                </w:t>
      </w:r>
    </w:p>
    <w:p>
      <w:pPr>
        <w:pStyle w:val="null3"/>
        <w:ind w:firstLine="1004"/>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t xml:space="preserve"> </w:t>
      </w:r>
    </w:p>
    <w:p>
      <w:pPr>
        <w:pStyle w:val="null3"/>
        <w:jc w:val="center"/>
      </w:pPr>
      <w:r>
        <w:rPr>
          <w:sz w:val="36"/>
          <w:b/>
        </w:rPr>
        <w:t>广州市镇（街）社工站购买服务项目协议</w:t>
      </w:r>
    </w:p>
    <w:p>
      <w:pPr>
        <w:pStyle w:val="null3"/>
        <w:jc w:val="both"/>
      </w:pPr>
      <w:r>
        <w:rPr>
          <w:sz w:val="21"/>
          <w:b/>
        </w:rPr>
        <w:t>甲方（服务购买方）：</w:t>
      </w:r>
      <w:r>
        <w:rPr>
          <w:sz w:val="21"/>
        </w:rPr>
        <w:t>广州市黄埔区人民政府长洲街道办事处</w:t>
      </w:r>
    </w:p>
    <w:p>
      <w:pPr>
        <w:pStyle w:val="null3"/>
        <w:jc w:val="both"/>
      </w:pPr>
      <w:r>
        <w:rPr>
          <w:sz w:val="21"/>
        </w:rPr>
        <w:t>住址：</w:t>
      </w:r>
    </w:p>
    <w:p>
      <w:pPr>
        <w:pStyle w:val="null3"/>
        <w:jc w:val="both"/>
      </w:pPr>
      <w:r>
        <w:rPr>
          <w:sz w:val="21"/>
        </w:rPr>
        <w:t>统一社会信用代码：</w:t>
      </w:r>
    </w:p>
    <w:p>
      <w:pPr>
        <w:pStyle w:val="null3"/>
        <w:jc w:val="both"/>
      </w:pPr>
      <w:r>
        <w:rPr>
          <w:sz w:val="21"/>
        </w:rPr>
        <w:t>法定代表人：</w:t>
      </w:r>
      <w:r>
        <w:rPr>
          <w:sz w:val="21"/>
        </w:rPr>
        <w:t xml:space="preserve">              </w:t>
      </w:r>
      <w:r>
        <w:rPr>
          <w:sz w:val="21"/>
        </w:rPr>
        <w:t>职务：</w:t>
      </w:r>
    </w:p>
    <w:p>
      <w:pPr>
        <w:pStyle w:val="null3"/>
        <w:jc w:val="both"/>
      </w:pPr>
      <w:r>
        <w:rPr>
          <w:sz w:val="21"/>
        </w:rPr>
        <w:t>联系人及联系电话：</w:t>
      </w:r>
    </w:p>
    <w:p>
      <w:pPr>
        <w:pStyle w:val="null3"/>
        <w:jc w:val="both"/>
      </w:pPr>
      <w:r>
        <w:rPr>
          <w:sz w:val="21"/>
          <w:b/>
        </w:rPr>
        <w:t>乙方（服务提供方）：</w:t>
      </w:r>
      <w:r>
        <w:rPr>
          <w:sz w:val="21"/>
        </w:rPr>
        <w:t>××××××</w:t>
      </w:r>
    </w:p>
    <w:p>
      <w:pPr>
        <w:pStyle w:val="null3"/>
        <w:jc w:val="both"/>
      </w:pPr>
      <w:r>
        <w:rPr>
          <w:sz w:val="21"/>
        </w:rPr>
        <w:t>住址：</w:t>
      </w:r>
    </w:p>
    <w:p>
      <w:pPr>
        <w:pStyle w:val="null3"/>
        <w:jc w:val="both"/>
      </w:pPr>
      <w:r>
        <w:rPr>
          <w:sz w:val="21"/>
        </w:rPr>
        <w:t>统一社会信用代码：</w:t>
      </w:r>
    </w:p>
    <w:p>
      <w:pPr>
        <w:pStyle w:val="null3"/>
        <w:jc w:val="both"/>
      </w:pPr>
      <w:r>
        <w:rPr>
          <w:sz w:val="21"/>
        </w:rPr>
        <w:t>法定代表人：</w:t>
      </w:r>
      <w:r>
        <w:rPr>
          <w:sz w:val="21"/>
        </w:rPr>
        <w:t xml:space="preserve">              </w:t>
      </w:r>
      <w:r>
        <w:rPr>
          <w:sz w:val="21"/>
        </w:rPr>
        <w:t>职务：</w:t>
      </w:r>
    </w:p>
    <w:p>
      <w:pPr>
        <w:pStyle w:val="null3"/>
        <w:jc w:val="both"/>
      </w:pPr>
      <w:r>
        <w:rPr>
          <w:sz w:val="21"/>
        </w:rPr>
        <w:t>联系人及联系电话：</w:t>
      </w:r>
    </w:p>
    <w:p>
      <w:pPr>
        <w:pStyle w:val="null3"/>
        <w:ind w:firstLine="420"/>
        <w:jc w:val="both"/>
      </w:pPr>
      <w:r>
        <w:rPr>
          <w:sz w:val="21"/>
        </w:rPr>
        <w:t>根据《中华人民共和国民法典》《中华人民共和国政府采购法》等相关法律法规及规范性文件《广州市人民政府办公厅关于印发广州市</w:t>
      </w:r>
      <w:r>
        <w:rPr>
          <w:sz w:val="21"/>
        </w:rPr>
        <w:t>社工服务站管理办法的通知》（穗府办〔</w:t>
      </w:r>
      <w:r>
        <w:rPr>
          <w:sz w:val="21"/>
        </w:rPr>
        <w:t>2023</w:t>
      </w:r>
      <w:r>
        <w:rPr>
          <w:sz w:val="21"/>
        </w:rPr>
        <w:t>〕</w:t>
      </w:r>
      <w:r>
        <w:rPr>
          <w:sz w:val="21"/>
        </w:rPr>
        <w:t>7</w:t>
      </w:r>
      <w:r>
        <w:rPr>
          <w:sz w:val="21"/>
        </w:rPr>
        <w:t>号，以下简称《办法》）规定，按照采购规定程序，确定乙方</w:t>
      </w:r>
      <w:r>
        <w:rPr>
          <w:sz w:val="21"/>
        </w:rPr>
        <w:t>××××××</w:t>
      </w:r>
      <w:r>
        <w:rPr>
          <w:sz w:val="21"/>
        </w:rPr>
        <w:t>承接运营</w:t>
      </w:r>
      <w:r>
        <w:rPr>
          <w:sz w:val="21"/>
        </w:rPr>
        <w:t>广州市黄埔区长洲街</w:t>
      </w:r>
      <w:r>
        <w:rPr>
          <w:sz w:val="21"/>
        </w:rPr>
        <w:t>“双百工程”</w:t>
      </w:r>
      <w:r>
        <w:rPr>
          <w:sz w:val="21"/>
        </w:rPr>
        <w:t>社工站购买服务项目，提供具体服务。本着平等、自愿、公平和诚实守信的原则，经甲、乙双方协商一致达成如下协议：</w:t>
      </w:r>
    </w:p>
    <w:p>
      <w:pPr>
        <w:pStyle w:val="null3"/>
        <w:ind w:firstLine="422"/>
        <w:jc w:val="both"/>
      </w:pPr>
      <w:r>
        <w:rPr>
          <w:sz w:val="21"/>
          <w:b/>
        </w:rPr>
        <w:t>一、服务期限</w:t>
      </w:r>
    </w:p>
    <w:p>
      <w:pPr>
        <w:pStyle w:val="null3"/>
        <w:ind w:firstLine="420"/>
        <w:jc w:val="both"/>
      </w:pPr>
      <w:r>
        <w:rPr>
          <w:sz w:val="21"/>
        </w:rPr>
        <w:t>项目采购周期为</w:t>
      </w:r>
      <w:r>
        <w:rPr>
          <w:sz w:val="21"/>
        </w:rPr>
        <w:t>1</w:t>
      </w:r>
      <w:r>
        <w:rPr>
          <w:sz w:val="21"/>
        </w:rPr>
        <w:t>年（</w:t>
      </w:r>
      <w:r>
        <w:rPr>
          <w:sz w:val="21"/>
        </w:rPr>
        <w:t>××</w:t>
      </w:r>
      <w:r>
        <w:rPr>
          <w:sz w:val="21"/>
        </w:rPr>
        <w:t>年</w:t>
      </w:r>
      <w:r>
        <w:rPr>
          <w:sz w:val="21"/>
        </w:rPr>
        <w:t>××</w:t>
      </w:r>
      <w:r>
        <w:rPr>
          <w:sz w:val="21"/>
        </w:rPr>
        <w:t>月</w:t>
      </w:r>
      <w:r>
        <w:rPr>
          <w:sz w:val="21"/>
        </w:rPr>
        <w:t>××</w:t>
      </w:r>
      <w:r>
        <w:rPr>
          <w:sz w:val="21"/>
        </w:rPr>
        <w:t>日</w:t>
      </w:r>
      <w:r>
        <w:rPr>
          <w:sz w:val="21"/>
        </w:rPr>
        <w:t>—××</w:t>
      </w:r>
      <w:r>
        <w:rPr>
          <w:sz w:val="21"/>
        </w:rPr>
        <w:t>年</w:t>
      </w:r>
      <w:r>
        <w:rPr>
          <w:sz w:val="21"/>
        </w:rPr>
        <w:t>××</w:t>
      </w:r>
      <w:r>
        <w:rPr>
          <w:sz w:val="21"/>
        </w:rPr>
        <w:t>月</w:t>
      </w:r>
      <w:r>
        <w:rPr>
          <w:sz w:val="21"/>
        </w:rPr>
        <w:t>××</w:t>
      </w:r>
      <w:r>
        <w:rPr>
          <w:sz w:val="21"/>
        </w:rPr>
        <w:t>日），项目协议按照年度签订。本协议服务期限为一年，从</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2"/>
        <w:jc w:val="both"/>
      </w:pPr>
      <w:r>
        <w:rPr>
          <w:sz w:val="21"/>
          <w:b/>
        </w:rPr>
        <w:t>二、服务要求</w:t>
      </w:r>
    </w:p>
    <w:p>
      <w:pPr>
        <w:pStyle w:val="null3"/>
        <w:ind w:firstLine="422"/>
        <w:jc w:val="both"/>
      </w:pPr>
      <w:r>
        <w:rPr>
          <w:sz w:val="21"/>
          <w:b/>
        </w:rPr>
        <w:t>（一）服务目标。</w:t>
      </w:r>
      <w:r>
        <w:rPr>
          <w:sz w:val="21"/>
        </w:rPr>
        <w:t>主要以社会工作服务为主体，综合运用社会工作服务专业知识、方法和技能，为困难群众和特殊群体等提供兜底民生服务以及参与社区治理服务的平台，实现困难群众和特殊群体社会工作服务</w:t>
      </w:r>
      <w:r>
        <w:rPr>
          <w:sz w:val="21"/>
        </w:rPr>
        <w:t>100%</w:t>
      </w:r>
      <w:r>
        <w:rPr>
          <w:sz w:val="21"/>
        </w:rPr>
        <w:t>覆盖。</w:t>
      </w:r>
    </w:p>
    <w:p>
      <w:pPr>
        <w:pStyle w:val="null3"/>
        <w:ind w:firstLine="422"/>
        <w:jc w:val="both"/>
      </w:pPr>
      <w:r>
        <w:rPr>
          <w:sz w:val="21"/>
          <w:b/>
        </w:rPr>
        <w:t>（二）服务内容。</w:t>
      </w:r>
      <w:r>
        <w:rPr>
          <w:sz w:val="21"/>
        </w:rPr>
        <w:t>乙方需结合实际，加强与</w:t>
      </w:r>
      <w:r>
        <w:rPr>
          <w:sz w:val="21"/>
        </w:rPr>
        <w:t>“</w:t>
      </w:r>
      <w:r>
        <w:rPr>
          <w:sz w:val="21"/>
        </w:rPr>
        <w:t>双百工程</w:t>
      </w:r>
      <w:r>
        <w:rPr>
          <w:sz w:val="21"/>
        </w:rPr>
        <w:t>”</w:t>
      </w:r>
      <w:r>
        <w:rPr>
          <w:sz w:val="21"/>
        </w:rPr>
        <w:t>社工站直聘社工的服务协同与合作，制定项目需求、服务计划、服务指标等，提交甲方确认后严格执行。其中量化服务指标总工时不得低于中标工时数</w:t>
      </w:r>
      <w:r>
        <w:rPr>
          <w:sz w:val="21"/>
          <w:u w:val="single"/>
        </w:rPr>
        <w:t xml:space="preserve">         </w:t>
      </w:r>
      <w:r>
        <w:rPr>
          <w:sz w:val="21"/>
        </w:rPr>
        <w:t>小时（志愿者以志愿服务形式提供的服务工时不计入在内）。具体提供以下服务内容：</w:t>
      </w:r>
    </w:p>
    <w:p>
      <w:pPr>
        <w:pStyle w:val="null3"/>
        <w:ind w:firstLine="420"/>
        <w:jc w:val="both"/>
      </w:pPr>
      <w:r>
        <w:rPr>
          <w:sz w:val="21"/>
        </w:rPr>
        <w:t>1.</w:t>
      </w:r>
      <w:r>
        <w:rPr>
          <w:sz w:val="21"/>
        </w:rPr>
        <w:t>宣传关于民生保障的重要论述精神、党和政府的民生保障政策；</w:t>
      </w:r>
    </w:p>
    <w:p>
      <w:pPr>
        <w:pStyle w:val="null3"/>
        <w:ind w:firstLine="420"/>
        <w:jc w:val="both"/>
      </w:pPr>
      <w:r>
        <w:rPr>
          <w:sz w:val="21"/>
        </w:rPr>
        <w:t>2.</w:t>
      </w:r>
      <w:r>
        <w:rPr>
          <w:sz w:val="21"/>
        </w:rPr>
        <w:t>为困难群众和特殊群体统筹提供协助政策落实、心理疏导、资源链接、能力提升、社会融入等社会工作专业服务；</w:t>
      </w:r>
    </w:p>
    <w:p>
      <w:pPr>
        <w:pStyle w:val="null3"/>
        <w:ind w:firstLine="420"/>
        <w:jc w:val="both"/>
      </w:pPr>
      <w:r>
        <w:rPr>
          <w:sz w:val="21"/>
        </w:rPr>
        <w:t>3.</w:t>
      </w:r>
      <w:r>
        <w:rPr>
          <w:sz w:val="21"/>
        </w:rPr>
        <w:t>驻扎社区，结合村（居）委和社区群众对社会工作服务的需求，发展社区社会组织，动员社区志愿者参与服务，链接整合社区公益慈善资源，建立健全社区、社会组织、社会工作者、社区志愿者、社会慈善资源</w:t>
      </w:r>
      <w:r>
        <w:rPr>
          <w:sz w:val="21"/>
        </w:rPr>
        <w:t>“</w:t>
      </w:r>
      <w:r>
        <w:rPr>
          <w:sz w:val="21"/>
        </w:rPr>
        <w:t>五社联动</w:t>
      </w:r>
      <w:r>
        <w:rPr>
          <w:sz w:val="21"/>
        </w:rPr>
        <w:t>”</w:t>
      </w:r>
      <w:r>
        <w:rPr>
          <w:sz w:val="21"/>
        </w:rPr>
        <w:t>机制，全面激发社区活力，推动社区治理专业化、精细化；</w:t>
      </w:r>
    </w:p>
    <w:p>
      <w:pPr>
        <w:pStyle w:val="null3"/>
        <w:ind w:firstLine="420"/>
        <w:jc w:val="both"/>
      </w:pPr>
      <w:r>
        <w:rPr>
          <w:sz w:val="21"/>
        </w:rPr>
        <w:t>4.</w:t>
      </w:r>
      <w:r>
        <w:rPr>
          <w:sz w:val="21"/>
        </w:rPr>
        <w:t>积极参与粤港澳大湾区社会工作合作交流，探索创新服务模式；</w:t>
      </w:r>
    </w:p>
    <w:p>
      <w:pPr>
        <w:pStyle w:val="null3"/>
        <w:ind w:firstLine="420"/>
        <w:jc w:val="both"/>
      </w:pPr>
      <w:r>
        <w:rPr>
          <w:sz w:val="21"/>
        </w:rPr>
        <w:t>5.</w:t>
      </w:r>
      <w:r>
        <w:rPr>
          <w:sz w:val="21"/>
        </w:rPr>
        <w:t>完成镇人民政府（街道办事处）交办的其他民生服务工作。</w:t>
      </w:r>
    </w:p>
    <w:p>
      <w:pPr>
        <w:pStyle w:val="null3"/>
        <w:ind w:firstLine="422"/>
        <w:jc w:val="both"/>
      </w:pPr>
      <w:r>
        <w:rPr>
          <w:sz w:val="21"/>
          <w:b/>
        </w:rPr>
        <w:t>（三）服务人员。</w:t>
      </w:r>
      <w:r>
        <w:rPr>
          <w:sz w:val="21"/>
        </w:rPr>
        <w:t>根据《广州市社工服务站管理办法》</w:t>
      </w:r>
      <w:r>
        <w:rPr>
          <w:sz w:val="21"/>
        </w:rPr>
        <w:t>、</w:t>
      </w:r>
      <w:r>
        <w:rPr>
          <w:sz w:val="21"/>
        </w:rPr>
        <w:t>《黄埔区社工服务站项目购买服务经费优化分配工作方案》要求，原则上按每年</w:t>
      </w:r>
      <w:r>
        <w:rPr>
          <w:sz w:val="21"/>
        </w:rPr>
        <w:t>12</w:t>
      </w:r>
      <w:r>
        <w:rPr>
          <w:sz w:val="21"/>
        </w:rPr>
        <w:t>万元</w:t>
      </w:r>
      <w:r>
        <w:rPr>
          <w:sz w:val="21"/>
        </w:rPr>
        <w:t>/</w:t>
      </w:r>
      <w:r>
        <w:rPr>
          <w:sz w:val="21"/>
        </w:rPr>
        <w:t>名的标准，本项目服务年度配备</w:t>
      </w:r>
      <w:r>
        <w:rPr>
          <w:sz w:val="21"/>
        </w:rPr>
        <w:t>19</w:t>
      </w:r>
      <w:r>
        <w:rPr>
          <w:sz w:val="21"/>
        </w:rPr>
        <w:t>名</w:t>
      </w:r>
      <w:r>
        <w:rPr>
          <w:sz w:val="21"/>
        </w:rPr>
        <w:t>全职社工</w:t>
      </w:r>
      <w:r>
        <w:rPr>
          <w:sz w:val="21"/>
        </w:rPr>
        <w:t>，机构管理人员、财务人员、行政、保洁、安保等人员不得计入项目人员。项目采购服务周期内应当逐年提高持证社工比例，本协议年度持证社工比例应当不低于</w:t>
      </w:r>
      <w:r>
        <w:rPr>
          <w:sz w:val="21"/>
          <w:u w:val="single"/>
        </w:rPr>
        <w:t xml:space="preserve"> </w:t>
      </w:r>
      <w:r>
        <w:rPr>
          <w:sz w:val="21"/>
          <w:u w:val="single"/>
        </w:rPr>
        <w:t>2/3</w:t>
      </w:r>
      <w:r>
        <w:rPr>
          <w:sz w:val="21"/>
          <w:u w:val="single"/>
        </w:rPr>
        <w:t xml:space="preserve"> </w:t>
      </w:r>
      <w:r>
        <w:rPr>
          <w:sz w:val="21"/>
        </w:rPr>
        <w:t>。</w:t>
      </w:r>
    </w:p>
    <w:p>
      <w:pPr>
        <w:pStyle w:val="null3"/>
        <w:ind w:firstLine="422"/>
        <w:jc w:val="both"/>
      </w:pPr>
      <w:r>
        <w:rPr>
          <w:sz w:val="21"/>
          <w:b/>
        </w:rPr>
        <w:t>三、年度项目经费及拨付事宜</w:t>
      </w:r>
    </w:p>
    <w:p>
      <w:pPr>
        <w:pStyle w:val="null3"/>
        <w:ind w:firstLine="420"/>
        <w:jc w:val="both"/>
      </w:pPr>
      <w:r>
        <w:rPr>
          <w:sz w:val="21"/>
        </w:rPr>
        <w:t>（一）经费总额：每年为人民币</w:t>
      </w:r>
      <w:r>
        <w:rPr>
          <w:sz w:val="21"/>
        </w:rPr>
        <w:t>228</w:t>
      </w:r>
      <w:r>
        <w:rPr>
          <w:sz w:val="21"/>
        </w:rPr>
        <w:t>万元（大写：</w:t>
      </w:r>
      <w:r>
        <w:rPr>
          <w:sz w:val="21"/>
        </w:rPr>
        <w:t>贰佰贰拾捌万</w:t>
      </w:r>
      <w:r>
        <w:rPr>
          <w:sz w:val="21"/>
        </w:rPr>
        <w:t>整），含税费、管理费、人工费等一切费用。</w:t>
      </w:r>
    </w:p>
    <w:p>
      <w:pPr>
        <w:pStyle w:val="null3"/>
        <w:ind w:firstLine="420"/>
        <w:jc w:val="both"/>
      </w:pPr>
      <w:r>
        <w:rPr>
          <w:sz w:val="21"/>
        </w:rPr>
        <w:t>（二）经费拨付：分三期拨付，项目经费分为三期拨付，合同签订后</w:t>
      </w:r>
      <w:r>
        <w:rPr>
          <w:sz w:val="21"/>
        </w:rPr>
        <w:t>30个工作日内拨付项目经费55%。（乙方为中小企业的，则在5个工作日内拨付）；年度中期评估为合格以上的，自申请之日起30个工作日内拨付项目经费40%。年度末期评估为合格以上的，自申请之日起30个工作日内拨付项目经费5%。</w:t>
      </w:r>
    </w:p>
    <w:p>
      <w:pPr>
        <w:pStyle w:val="null3"/>
        <w:jc w:val="both"/>
      </w:pPr>
      <w:r>
        <w:rPr>
          <w:sz w:val="21"/>
        </w:rPr>
        <w:t>本合同的款项均以人民币方式支付，支付的所需文件如下：（</w:t>
      </w:r>
      <w:r>
        <w:rPr>
          <w:sz w:val="21"/>
        </w:rPr>
        <w:t>1）合同；（2）评估报告（加盖甲方公章）；（3）中标通知书。合同签订后相应服务在经广州市黄埔区民政局聘请的第三方评估机构完成评估验收后，且乙方在甲方指定时间内全部服务完成后，按照财政支付流程向财政支付主管部门办理申请合同金额的全额付给乙方，乙方需提供正式全额发票。</w:t>
      </w:r>
    </w:p>
    <w:p>
      <w:pPr>
        <w:pStyle w:val="null3"/>
        <w:ind w:firstLine="420"/>
        <w:jc w:val="both"/>
      </w:pPr>
      <w:r>
        <w:rPr>
          <w:sz w:val="21"/>
        </w:rPr>
        <w:t>（三）拨付流程：</w:t>
      </w:r>
    </w:p>
    <w:p>
      <w:pPr>
        <w:pStyle w:val="null3"/>
        <w:ind w:firstLine="420"/>
        <w:jc w:val="both"/>
      </w:pPr>
      <w:r>
        <w:rPr>
          <w:sz w:val="21"/>
        </w:rPr>
        <w:t>1.</w:t>
      </w:r>
      <w:r>
        <w:rPr>
          <w:sz w:val="21"/>
        </w:rPr>
        <w:t>第一期项目经费拨付：自协议签订生效之日起</w:t>
      </w:r>
      <w:r>
        <w:rPr>
          <w:sz w:val="21"/>
        </w:rPr>
        <w:t>3</w:t>
      </w:r>
      <w:r>
        <w:rPr>
          <w:sz w:val="21"/>
        </w:rPr>
        <w:t>0</w:t>
      </w:r>
      <w:r>
        <w:rPr>
          <w:sz w:val="21"/>
        </w:rPr>
        <w:t>个工作日内，乙方提供拨款申请材料（包括但不限于本协议复印件、经甲方确认的项目服务计划、等额发票以及拨款申请表等）给甲方审核通过后，由甲方负责提交所在区财政局申请经费拨付。</w:t>
      </w:r>
    </w:p>
    <w:p>
      <w:pPr>
        <w:pStyle w:val="null3"/>
        <w:ind w:firstLine="420"/>
        <w:jc w:val="both"/>
      </w:pPr>
      <w:r>
        <w:rPr>
          <w:sz w:val="21"/>
        </w:rPr>
        <w:t>2.</w:t>
      </w:r>
      <w:r>
        <w:rPr>
          <w:sz w:val="21"/>
        </w:rPr>
        <w:t>第二（三期）项目经费拨付：年度中期（末期）评估后，乙方提供拨款申请材料（包括但不限于本协议复印件、中期（末期）评估报告复印件（盖机构公章）、等额发票以及拨款申请表等）给甲方审核通过后，由甲方负责提交所在区财政局申请经费拨付。</w:t>
      </w:r>
    </w:p>
    <w:p>
      <w:pPr>
        <w:pStyle w:val="null3"/>
        <w:ind w:firstLine="420"/>
        <w:jc w:val="both"/>
      </w:pPr>
      <w:r>
        <w:rPr>
          <w:sz w:val="21"/>
        </w:rPr>
        <w:t>3.</w:t>
      </w:r>
      <w:r>
        <w:rPr>
          <w:sz w:val="21"/>
        </w:rPr>
        <w:t>每期经费拨付需在</w:t>
      </w:r>
      <w:r>
        <w:rPr>
          <w:sz w:val="21"/>
        </w:rPr>
        <w:t>30</w:t>
      </w:r>
      <w:r>
        <w:rPr>
          <w:sz w:val="21"/>
        </w:rPr>
        <w:t>个工作日内完成（如乙方为中小企业的，甲方自收到发票后</w:t>
      </w:r>
      <w:r>
        <w:rPr>
          <w:sz w:val="21"/>
        </w:rPr>
        <w:t>15</w:t>
      </w:r>
      <w:r>
        <w:rPr>
          <w:sz w:val="21"/>
        </w:rPr>
        <w:t>日内完成资金支付流程），并及时将有关情况报给所在区民政局。</w:t>
      </w:r>
    </w:p>
    <w:p>
      <w:pPr>
        <w:pStyle w:val="null3"/>
        <w:ind w:firstLine="420"/>
        <w:jc w:val="both"/>
      </w:pPr>
      <w:r>
        <w:rPr>
          <w:sz w:val="21"/>
        </w:rPr>
        <w:t>本项目为财政拨款方式支付，付款进度最终按照财政部门拨付标准支付，上述付款期限为采购人向上级部门和政府财政部门提出支付申请的时间（不含上级部门和政府财政部门审查的时间）。在付款期限内采购人已向上级部门和政府财政部门提出支付申请的，不视为采购人逾期付款和违约。如遇财政资金紧张情况，经甲乙双方协商一致，根据财政实际情况调整服务经费和要求。社工服务站期末评估不合格，购买方有权进行扣减服务费。</w:t>
      </w:r>
    </w:p>
    <w:p>
      <w:pPr>
        <w:pStyle w:val="null3"/>
        <w:ind w:firstLine="420"/>
        <w:jc w:val="both"/>
      </w:pPr>
      <w:r>
        <w:rPr>
          <w:sz w:val="21"/>
        </w:rPr>
        <w:t>（四）乙方指定如下账户为其合法有效的收款账户：</w:t>
      </w:r>
    </w:p>
    <w:p>
      <w:pPr>
        <w:pStyle w:val="null3"/>
        <w:ind w:firstLine="420"/>
        <w:jc w:val="both"/>
      </w:pPr>
      <w:r>
        <w:rPr>
          <w:sz w:val="21"/>
        </w:rPr>
        <w:t>开户银行：</w:t>
      </w:r>
      <w:r>
        <w:rPr>
          <w:sz w:val="21"/>
        </w:rPr>
        <w:t>×××</w:t>
      </w:r>
    </w:p>
    <w:p>
      <w:pPr>
        <w:pStyle w:val="null3"/>
        <w:ind w:firstLine="420"/>
        <w:jc w:val="both"/>
      </w:pPr>
      <w:r>
        <w:rPr>
          <w:sz w:val="21"/>
        </w:rPr>
        <w:t>账户名称：</w:t>
      </w:r>
      <w:r>
        <w:rPr>
          <w:sz w:val="21"/>
        </w:rPr>
        <w:t>×××</w:t>
      </w:r>
    </w:p>
    <w:p>
      <w:pPr>
        <w:pStyle w:val="null3"/>
        <w:ind w:firstLine="420"/>
        <w:jc w:val="both"/>
      </w:pPr>
      <w:r>
        <w:rPr>
          <w:sz w:val="21"/>
        </w:rPr>
        <w:t>银行账号：</w:t>
      </w:r>
      <w:r>
        <w:rPr>
          <w:sz w:val="21"/>
        </w:rPr>
        <w:t>×××</w:t>
      </w:r>
    </w:p>
    <w:p>
      <w:pPr>
        <w:pStyle w:val="null3"/>
        <w:ind w:firstLine="420"/>
        <w:jc w:val="both"/>
      </w:pPr>
      <w:r>
        <w:rPr>
          <w:sz w:val="21"/>
        </w:rPr>
        <w:t>（五）乙方确认，街道社工服务站项目经费的拨付即等同于本协议服务费的支付，甲方按照上述规定向财政部门递交拨款申请即视为甲方已完成支付义务，乙方不得以任何理由要求甲方直接支付相关款项，或者以款项未到账主张甲方逾期支付责任或拒绝提供服务。</w:t>
      </w:r>
    </w:p>
    <w:p>
      <w:pPr>
        <w:pStyle w:val="null3"/>
        <w:ind w:firstLine="420"/>
        <w:jc w:val="both"/>
      </w:pPr>
      <w:r>
        <w:rPr>
          <w:sz w:val="21"/>
        </w:rPr>
        <w:t>（六）乙方应严格按照《办法》规定规范使用项目经费，人员费用应当不低于项目经费总额的</w:t>
      </w:r>
      <w:r>
        <w:rPr>
          <w:sz w:val="21"/>
        </w:rPr>
        <w:t>80%</w:t>
      </w:r>
      <w:r>
        <w:rPr>
          <w:sz w:val="21"/>
        </w:rPr>
        <w:t>，服务质量保障费用及承接机构管理费用应当不高于项目经费总额的</w:t>
      </w:r>
      <w:r>
        <w:rPr>
          <w:sz w:val="21"/>
        </w:rPr>
        <w:t>20%</w:t>
      </w:r>
      <w:r>
        <w:rPr>
          <w:sz w:val="21"/>
        </w:rPr>
        <w:t>，其中，承接机构管理费用应当不高于项目经费总额的</w:t>
      </w:r>
      <w:r>
        <w:rPr>
          <w:sz w:val="21"/>
        </w:rPr>
        <w:t>10%</w:t>
      </w:r>
      <w:r>
        <w:rPr>
          <w:sz w:val="21"/>
        </w:rPr>
        <w:t>。甲方及所在区民政局或其他有关主管部门有权委托第三方对乙方使用经费情况进行财务审计、财务评估等。</w:t>
      </w:r>
    </w:p>
    <w:p>
      <w:pPr>
        <w:pStyle w:val="null3"/>
        <w:ind w:firstLine="422"/>
        <w:jc w:val="both"/>
      </w:pPr>
      <w:r>
        <w:rPr>
          <w:sz w:val="21"/>
          <w:b/>
        </w:rPr>
        <w:t>四、甲方权利和义务</w:t>
      </w:r>
    </w:p>
    <w:p>
      <w:pPr>
        <w:pStyle w:val="null3"/>
        <w:ind w:firstLine="420"/>
        <w:jc w:val="both"/>
      </w:pPr>
      <w:r>
        <w:rPr>
          <w:sz w:val="21"/>
        </w:rPr>
        <w:t>（一）对乙方开展服务进行日常监督指导，安排专人跟进项目事宜，定期或不定期检查乙方服务开展、资金使用及项目运营管理情况，并提出指导意见。</w:t>
      </w:r>
    </w:p>
    <w:p>
      <w:pPr>
        <w:pStyle w:val="null3"/>
        <w:ind w:firstLine="420"/>
        <w:jc w:val="both"/>
      </w:pPr>
      <w:r>
        <w:rPr>
          <w:sz w:val="21"/>
        </w:rPr>
        <w:t>（二）对乙方不履行协议、不正确履行协议、不完全履行协议等行为，有权要求乙方立即更正，及时采取补救措施。乙方社工服务人员不符合要求的，甲方有权要求乙方更换人员，新更换人员应达到招投标文件规定的专业资质、相关经验等要求。</w:t>
      </w:r>
    </w:p>
    <w:p>
      <w:pPr>
        <w:pStyle w:val="null3"/>
        <w:ind w:firstLine="420"/>
        <w:jc w:val="both"/>
      </w:pPr>
      <w:r>
        <w:rPr>
          <w:sz w:val="21"/>
        </w:rPr>
        <w:t>（三）为项目提供必要的办公及服务场地、办公设施设备等，并负责场地装修、维护、设施设备更新等，所需费用纳入区级财政预算，由甲方统筹办理。</w:t>
      </w:r>
    </w:p>
    <w:p>
      <w:pPr>
        <w:pStyle w:val="null3"/>
        <w:ind w:firstLine="420"/>
        <w:jc w:val="both"/>
      </w:pPr>
      <w:r>
        <w:rPr>
          <w:sz w:val="21"/>
        </w:rPr>
        <w:t>（四）为乙方开展服务提供必要的协助及便利，包括业务指导和特定技术支持、有关情况及信息资料提供、乙方社工出入有关部门及场所的便利等。</w:t>
      </w:r>
    </w:p>
    <w:p>
      <w:pPr>
        <w:pStyle w:val="null3"/>
        <w:ind w:firstLine="420"/>
        <w:jc w:val="both"/>
      </w:pPr>
      <w:r>
        <w:rPr>
          <w:sz w:val="21"/>
        </w:rPr>
        <w:t>（五）主持召开每月不少于</w:t>
      </w:r>
      <w:r>
        <w:rPr>
          <w:sz w:val="21"/>
        </w:rPr>
        <w:t>1</w:t>
      </w:r>
      <w:r>
        <w:rPr>
          <w:sz w:val="21"/>
        </w:rPr>
        <w:t>次的甲乙双方沟通会议，了解项目进展情况，协调解决项目推</w:t>
      </w:r>
      <w:r>
        <w:rPr>
          <w:sz w:val="21"/>
        </w:rPr>
        <w:t>进过程中遇到的困难和问题，促进服务开展及社区问题解决。</w:t>
      </w:r>
    </w:p>
    <w:p>
      <w:pPr>
        <w:pStyle w:val="null3"/>
        <w:ind w:firstLine="420"/>
        <w:jc w:val="both"/>
      </w:pPr>
      <w:r>
        <w:rPr>
          <w:sz w:val="21"/>
        </w:rPr>
        <w:t>（六）协调区民政局、第三方评估机构开展项目中、末期评估，协调区财政部门支付相关款项。</w:t>
      </w:r>
    </w:p>
    <w:p>
      <w:pPr>
        <w:pStyle w:val="null3"/>
        <w:ind w:firstLine="420"/>
        <w:jc w:val="both"/>
      </w:pPr>
      <w:r>
        <w:rPr>
          <w:sz w:val="21"/>
        </w:rPr>
        <w:t>（七）如因采购期满重新招标或采购期内中止合同等因素更换承接机构的，应当妥当协调新旧机构交接，稳定社工队伍，平稳过渡。</w:t>
      </w:r>
    </w:p>
    <w:p>
      <w:pPr>
        <w:pStyle w:val="null3"/>
        <w:ind w:firstLine="422"/>
        <w:jc w:val="both"/>
      </w:pPr>
      <w:r>
        <w:rPr>
          <w:sz w:val="21"/>
          <w:b/>
        </w:rPr>
        <w:t>五、乙方权利和义务</w:t>
      </w:r>
    </w:p>
    <w:p>
      <w:pPr>
        <w:pStyle w:val="null3"/>
        <w:ind w:firstLine="420"/>
        <w:jc w:val="both"/>
      </w:pPr>
      <w:r>
        <w:rPr>
          <w:sz w:val="21"/>
        </w:rPr>
        <w:t>（一）按本协议规定获得项目经费。</w:t>
      </w:r>
    </w:p>
    <w:p>
      <w:pPr>
        <w:pStyle w:val="null3"/>
        <w:ind w:firstLine="420"/>
        <w:jc w:val="both"/>
      </w:pPr>
      <w:r>
        <w:rPr>
          <w:sz w:val="21"/>
        </w:rPr>
        <w:t>（二）为完成本项目，保证服务质量，可以要求甲方给予必要的支持。</w:t>
      </w:r>
    </w:p>
    <w:p>
      <w:pPr>
        <w:pStyle w:val="null3"/>
        <w:ind w:firstLine="420"/>
        <w:jc w:val="both"/>
      </w:pPr>
      <w:r>
        <w:rPr>
          <w:sz w:val="21"/>
        </w:rPr>
        <w:t>（三）按要求配置足够的、符合条件的专职社工，组织社工开展专业服务，为社工提供业务培训等支持，接受</w:t>
      </w:r>
      <w:r>
        <w:rPr>
          <w:sz w:val="21"/>
        </w:rPr>
        <w:t>“</w:t>
      </w:r>
      <w:r>
        <w:rPr>
          <w:sz w:val="21"/>
        </w:rPr>
        <w:t>双百工程</w:t>
      </w:r>
      <w:r>
        <w:rPr>
          <w:sz w:val="21"/>
        </w:rPr>
        <w:t>”</w:t>
      </w:r>
      <w:r>
        <w:rPr>
          <w:sz w:val="21"/>
        </w:rPr>
        <w:t>督导中心专职督导人员的督导，并建立人员薪酬调节机制和绩效考核机制，确保社工队伍稳定。在确定本项目的团队服务成员后，需将团队成员的名单及其履行本合同相关的履历资质信息书面报送甲方审查。</w:t>
      </w:r>
    </w:p>
    <w:p>
      <w:pPr>
        <w:pStyle w:val="null3"/>
        <w:ind w:firstLine="420"/>
        <w:jc w:val="both"/>
      </w:pPr>
      <w:r>
        <w:rPr>
          <w:sz w:val="21"/>
        </w:rPr>
        <w:t>（四）建立本项目内部督导制度，选取</w:t>
      </w:r>
      <w:r>
        <w:rPr>
          <w:sz w:val="21"/>
        </w:rPr>
        <w:t>1</w:t>
      </w:r>
      <w:r>
        <w:rPr>
          <w:sz w:val="21"/>
        </w:rPr>
        <w:t>名以上资深社工担任项目内部督导，履行内部督导工作职能；建立内外部双督导联动机制，与外部督导共同做好专业支持和服务保障等工作。</w:t>
      </w:r>
    </w:p>
    <w:p>
      <w:pPr>
        <w:pStyle w:val="null3"/>
        <w:ind w:firstLine="420"/>
        <w:jc w:val="both"/>
      </w:pPr>
      <w:r>
        <w:rPr>
          <w:sz w:val="21"/>
        </w:rPr>
        <w:t>（五）按照《办法》等有关文件规定以及本协议约定落实服务任务。</w:t>
      </w:r>
    </w:p>
    <w:p>
      <w:pPr>
        <w:pStyle w:val="null3"/>
        <w:ind w:firstLine="420"/>
        <w:jc w:val="both"/>
      </w:pPr>
      <w:r>
        <w:rPr>
          <w:sz w:val="21"/>
        </w:rPr>
        <w:t>（六）定期向街道、民政部门报告项目实施情况，每个月</w:t>
      </w:r>
      <w:r>
        <w:rPr>
          <w:sz w:val="21"/>
        </w:rPr>
        <w:t>10</w:t>
      </w:r>
      <w:r>
        <w:rPr>
          <w:sz w:val="21"/>
        </w:rPr>
        <w:t>号前向甲方报告工作人员配置、服务开展、资金使用等情况。接受所在区民政局组织的第三方评估以及街道、市</w:t>
      </w:r>
      <w:r>
        <w:rPr>
          <w:sz w:val="21"/>
        </w:rPr>
        <w:t>/</w:t>
      </w:r>
      <w:r>
        <w:rPr>
          <w:sz w:val="21"/>
        </w:rPr>
        <w:t>区民政、财政、审计等部门的监督检查。</w:t>
      </w:r>
    </w:p>
    <w:p>
      <w:pPr>
        <w:pStyle w:val="null3"/>
        <w:ind w:firstLine="420"/>
        <w:jc w:val="both"/>
      </w:pPr>
      <w:r>
        <w:rPr>
          <w:sz w:val="21"/>
        </w:rPr>
        <w:t>（七）按照民政部门有关要求使用社会工作服务管理有关信息系统，及时将项目、人员、服务、经费使用等信息录入系统，并定期动态更新。</w:t>
      </w:r>
    </w:p>
    <w:p>
      <w:pPr>
        <w:pStyle w:val="null3"/>
        <w:ind w:firstLine="420"/>
        <w:jc w:val="both"/>
      </w:pPr>
      <w:r>
        <w:rPr>
          <w:sz w:val="21"/>
        </w:rPr>
        <w:t>（八）建立健全项目和资金管理办法，建立专款专用制度，设立项目专门账户，单独使用和核算购买服务经费，并接受财政、审计、民政、街道等有关部门的监督管理。其他资金应当单独核算、专项管理，不得混用、挤占、挪用。</w:t>
      </w:r>
    </w:p>
    <w:p>
      <w:pPr>
        <w:pStyle w:val="null3"/>
        <w:ind w:firstLine="420"/>
        <w:jc w:val="both"/>
      </w:pPr>
      <w:r>
        <w:rPr>
          <w:sz w:val="21"/>
        </w:rPr>
        <w:t>（九）乙方不得将项目经费用于购置固定资产，不得将实习生补贴、内部督导等费用列入人员费用。</w:t>
      </w:r>
    </w:p>
    <w:p>
      <w:pPr>
        <w:pStyle w:val="null3"/>
        <w:ind w:firstLine="420"/>
        <w:jc w:val="both"/>
      </w:pPr>
      <w:r>
        <w:rPr>
          <w:sz w:val="21"/>
        </w:rPr>
        <w:t>（十）应严格按照三防、消防、安全生产等有关要求，做好人员、场地、设施设备等的防控及安全管理，建立风险应对预案和应急处置机制，落实安全管理主体责任，杜绝重特大事故发生，确保项目实施过程安全有序。</w:t>
      </w:r>
    </w:p>
    <w:p>
      <w:pPr>
        <w:pStyle w:val="null3"/>
        <w:ind w:firstLine="420"/>
        <w:jc w:val="both"/>
      </w:pPr>
      <w:r>
        <w:rPr>
          <w:sz w:val="21"/>
        </w:rPr>
        <w:t>（十一）乙方应妥善使用并管理甲方提供的场地、服务设施、设备，如有损坏，乙方应照价赔偿。乙方应按时缴纳场地的水费、电费、清洁费、电话费、网络费等街道购买服务社工站日常运作费用、活动开展经费、公共场地意外责任保险及设施设备维护等费用。乙方全面负责服务过程中包括服务场地内的用水、用电、消防等安全防范管理工作，如发生人身损害、财产损害、行政处罚或被追究相应法律责任均由乙方负责承担。</w:t>
      </w:r>
    </w:p>
    <w:p>
      <w:pPr>
        <w:pStyle w:val="null3"/>
        <w:ind w:firstLine="420"/>
        <w:jc w:val="both"/>
      </w:pPr>
      <w:r>
        <w:rPr>
          <w:sz w:val="21"/>
        </w:rPr>
        <w:t>（十二）整合各方力量积极链接辖内外资源，为群众开展服务。在不影响甲方正常工作情况下，可与甲方协商，利用街道星光老人之家、文化站、工疗站、党群服务中心等场地开展各类便民服务。</w:t>
      </w:r>
    </w:p>
    <w:p>
      <w:pPr>
        <w:pStyle w:val="null3"/>
        <w:ind w:firstLine="420"/>
        <w:jc w:val="both"/>
      </w:pPr>
      <w:r>
        <w:rPr>
          <w:sz w:val="21"/>
        </w:rPr>
        <w:t>（十三）乙方应定期向甲方反映服务开展情况，在项目评估前提供详实的自评报告，配合甲方及其他政府部门的监督与检查，严禁出现弄虚作假、伪造服务记录的行为；乙方应配合甲方以及其他政府部门对乙方运营情况的抽查监督，并按甲方要求对相应项目资金的使用情况定期公示。</w:t>
      </w:r>
    </w:p>
    <w:p>
      <w:pPr>
        <w:pStyle w:val="null3"/>
        <w:ind w:firstLine="420"/>
        <w:jc w:val="both"/>
      </w:pPr>
      <w:r>
        <w:rPr>
          <w:sz w:val="21"/>
        </w:rPr>
        <w:t>（十四）在本项目运营服务过程中，由于乙方的违法违规或不当行为及过失所造成的损失及有关责任，由乙方承担；乙方与其他第三方发生的一切纠纷及责任，由乙方自行承担，与甲方无关。</w:t>
      </w:r>
    </w:p>
    <w:p>
      <w:pPr>
        <w:pStyle w:val="null3"/>
        <w:ind w:firstLine="422"/>
        <w:jc w:val="both"/>
      </w:pPr>
      <w:r>
        <w:rPr>
          <w:sz w:val="21"/>
          <w:b/>
        </w:rPr>
        <w:t>六、项目评估</w:t>
      </w:r>
    </w:p>
    <w:p>
      <w:pPr>
        <w:pStyle w:val="null3"/>
        <w:ind w:firstLine="420"/>
        <w:jc w:val="both"/>
      </w:pPr>
      <w:r>
        <w:rPr>
          <w:sz w:val="21"/>
        </w:rPr>
        <w:t>（一）由所在区民政局根据市相关文件和要求，委托第三方对本协议服务项目开展监督、检查、评估工作，乙方必须予以充分配合。评估包括中期评估、末期评估。评估由第三方评估机构、督导中心、镇人民政府（街道办事处）、区民政局四方共同实施。</w:t>
      </w:r>
    </w:p>
    <w:p>
      <w:pPr>
        <w:pStyle w:val="null3"/>
        <w:ind w:firstLine="420"/>
        <w:jc w:val="both"/>
      </w:pPr>
      <w:r>
        <w:rPr>
          <w:sz w:val="21"/>
        </w:rPr>
        <w:t>（二）评估分为专业服务评估和财务评估，专业服务评估是指对项目管理、服务开展过程、服务质量等进行评估，财务评估是指对项目经费使用及管理情况等进行评估。服务及财务评估结果</w:t>
      </w:r>
      <w:r>
        <w:rPr>
          <w:sz w:val="21"/>
        </w:rPr>
        <w:t>“</w:t>
      </w:r>
      <w:r>
        <w:rPr>
          <w:sz w:val="21"/>
        </w:rPr>
        <w:t>合格</w:t>
      </w:r>
      <w:r>
        <w:rPr>
          <w:sz w:val="21"/>
        </w:rPr>
        <w:t>”</w:t>
      </w:r>
      <w:r>
        <w:rPr>
          <w:sz w:val="21"/>
        </w:rPr>
        <w:t>及以上等级的，方可按照协议予以拨款、续约。评估结果为</w:t>
      </w:r>
      <w:r>
        <w:rPr>
          <w:sz w:val="21"/>
        </w:rPr>
        <w:t>“</w:t>
      </w:r>
      <w:r>
        <w:rPr>
          <w:sz w:val="21"/>
        </w:rPr>
        <w:t>不合格</w:t>
      </w:r>
      <w:r>
        <w:rPr>
          <w:sz w:val="21"/>
        </w:rPr>
        <w:t>”</w:t>
      </w:r>
      <w:r>
        <w:rPr>
          <w:sz w:val="21"/>
        </w:rPr>
        <w:t>的，项目剩余经费不予拨付并终止合同，并相应追回有关资金。</w:t>
      </w:r>
    </w:p>
    <w:p>
      <w:pPr>
        <w:pStyle w:val="null3"/>
        <w:ind w:firstLine="422"/>
        <w:jc w:val="both"/>
      </w:pPr>
      <w:r>
        <w:rPr>
          <w:sz w:val="21"/>
          <w:b/>
        </w:rPr>
        <w:t>七、关于乙方服务人员的特别约定</w:t>
      </w:r>
    </w:p>
    <w:p>
      <w:pPr>
        <w:pStyle w:val="null3"/>
        <w:ind w:firstLine="420"/>
        <w:jc w:val="both"/>
      </w:pPr>
      <w:r>
        <w:rPr>
          <w:sz w:val="21"/>
        </w:rPr>
        <w:t>（一）服务于本协议的乙方员工均由乙方直接聘请，乙方应与其参与本协议约定之工作的服务人员签署合法的劳动协议，乙方人员与甲方不存在任何书面的或事实上的劳动关系，乙方服务人员的劳资纠纷及赔偿概由乙方负责。</w:t>
      </w:r>
    </w:p>
    <w:p>
      <w:pPr>
        <w:pStyle w:val="null3"/>
        <w:ind w:firstLine="420"/>
        <w:jc w:val="both"/>
      </w:pPr>
      <w:r>
        <w:rPr>
          <w:sz w:val="21"/>
        </w:rPr>
        <w:t>（二）乙方应严格按照有关法律法规规定，负责其服务人员的工资、社保等薪酬待遇保障以及有关意外安全责任，包括人员上下班途中和工作中的安全问题，甲方无须承担任何责任。如乙方员工被甲方安排参加防疫、救灾等有关应急工作，甲方应当为其提供相应的安全保障措施。</w:t>
      </w:r>
    </w:p>
    <w:p>
      <w:pPr>
        <w:pStyle w:val="null3"/>
        <w:ind w:firstLine="420"/>
        <w:jc w:val="both"/>
      </w:pPr>
      <w:r>
        <w:rPr>
          <w:sz w:val="21"/>
        </w:rPr>
        <w:t>（三）乙方须提供安全设施给予工作人员以保障其工作安全，并须加强对员工的监管，若乙方员工有任何不当行为，引致甲方或其他第三方的任何物质或名誉损失，乙方应及时采取适当措施消除不良影响并赔偿由此造成的损失。</w:t>
      </w:r>
    </w:p>
    <w:p>
      <w:pPr>
        <w:pStyle w:val="null3"/>
        <w:ind w:firstLine="422"/>
        <w:jc w:val="both"/>
      </w:pPr>
      <w:r>
        <w:rPr>
          <w:sz w:val="21"/>
          <w:b/>
        </w:rPr>
        <w:t>八、保密义务</w:t>
      </w:r>
    </w:p>
    <w:p>
      <w:pPr>
        <w:pStyle w:val="null3"/>
        <w:ind w:firstLine="420"/>
        <w:jc w:val="both"/>
      </w:pPr>
      <w:r>
        <w:rPr>
          <w:sz w:val="21"/>
        </w:rPr>
        <w:t>（一）甲方向乙方提供的、与本项目相关的以及乙方履行协议过程中获得的甲方及服务对象等的信息、资料，乙方均负有保密义务，仅限于乙方为本协议目的使用，未经甲方许可不得用于其他领域或向任何第三方泄漏，不得用于本协议之外的目的。</w:t>
      </w:r>
    </w:p>
    <w:p>
      <w:pPr>
        <w:pStyle w:val="null3"/>
        <w:ind w:firstLine="420"/>
        <w:jc w:val="both"/>
      </w:pPr>
      <w:r>
        <w:rPr>
          <w:sz w:val="21"/>
        </w:rPr>
        <w:t>（二）本协议解除或终止时，乙方应立即停止使用且不得许可第三方使用上述保密信息，同时应将甲方提供的保密信息退还甲方或按照甲方要求予以删除、销毁。</w:t>
      </w:r>
    </w:p>
    <w:p>
      <w:pPr>
        <w:pStyle w:val="null3"/>
        <w:ind w:firstLine="420"/>
        <w:jc w:val="both"/>
      </w:pPr>
      <w:r>
        <w:rPr>
          <w:sz w:val="21"/>
        </w:rPr>
        <w:t>（三）乙方应保证本项目使用的技术、服务或其任何一部分无知识产权纠纷；如出现知识产权纠纷，则一切法律责任及经济损失由乙方承担。</w:t>
      </w:r>
    </w:p>
    <w:p>
      <w:pPr>
        <w:pStyle w:val="null3"/>
        <w:ind w:firstLine="420"/>
        <w:jc w:val="both"/>
      </w:pPr>
      <w:r>
        <w:rPr>
          <w:sz w:val="21"/>
        </w:rPr>
        <w:t>（四）项目过程中产生的研究成果、服务案例等资料的所有权归属甲方，乙方享有署名权；乙方可在征得甲方同意的基础上，将有关资料用于研究、服务宣传等合法用途。</w:t>
      </w:r>
    </w:p>
    <w:p>
      <w:pPr>
        <w:pStyle w:val="null3"/>
        <w:ind w:firstLine="422"/>
        <w:jc w:val="both"/>
      </w:pPr>
      <w:r>
        <w:rPr>
          <w:sz w:val="21"/>
          <w:b/>
        </w:rPr>
        <w:t>九、违约责任</w:t>
      </w:r>
    </w:p>
    <w:p>
      <w:pPr>
        <w:pStyle w:val="null3"/>
        <w:ind w:firstLine="420"/>
        <w:jc w:val="both"/>
      </w:pPr>
      <w:r>
        <w:rPr>
          <w:sz w:val="21"/>
        </w:rPr>
        <w:t>（一）乙方未按本协议约定完成工作安排的，甲方有权向乙方追讨本协议金额</w:t>
      </w:r>
      <w:r>
        <w:rPr>
          <w:sz w:val="21"/>
        </w:rPr>
        <w:t>3%</w:t>
      </w:r>
      <w:r>
        <w:rPr>
          <w:sz w:val="21"/>
        </w:rPr>
        <w:t>的违约金，乙方需赔偿由此造成甲方的一切损失。</w:t>
      </w:r>
    </w:p>
    <w:p>
      <w:pPr>
        <w:pStyle w:val="null3"/>
        <w:ind w:firstLine="420"/>
        <w:jc w:val="both"/>
      </w:pPr>
      <w:r>
        <w:rPr>
          <w:sz w:val="21"/>
        </w:rPr>
        <w:t>（二）如乙方存在以下任一情形的，除按相应条款承担违约责任外，甲方有权扣减或追回相应项目经费：</w:t>
      </w:r>
    </w:p>
    <w:p>
      <w:pPr>
        <w:pStyle w:val="null3"/>
        <w:ind w:firstLine="420"/>
        <w:jc w:val="both"/>
      </w:pPr>
      <w:r>
        <w:rPr>
          <w:sz w:val="21"/>
        </w:rPr>
        <w:t>1.</w:t>
      </w:r>
      <w:r>
        <w:rPr>
          <w:sz w:val="21"/>
        </w:rPr>
        <w:t>乙方在协议期内存在人员配备不足的；</w:t>
      </w:r>
    </w:p>
    <w:p>
      <w:pPr>
        <w:pStyle w:val="null3"/>
        <w:ind w:firstLine="420"/>
        <w:jc w:val="both"/>
      </w:pPr>
      <w:r>
        <w:rPr>
          <w:sz w:val="21"/>
        </w:rPr>
        <w:t>2.</w:t>
      </w:r>
      <w:r>
        <w:rPr>
          <w:sz w:val="21"/>
        </w:rPr>
        <w:t>乙方在协议期内人员经费支出比例不达标（低于</w:t>
      </w:r>
      <w:r>
        <w:rPr>
          <w:sz w:val="21"/>
        </w:rPr>
        <w:t>80%</w:t>
      </w:r>
      <w:r>
        <w:rPr>
          <w:sz w:val="21"/>
        </w:rPr>
        <w:t>）的；</w:t>
      </w:r>
    </w:p>
    <w:p>
      <w:pPr>
        <w:pStyle w:val="null3"/>
        <w:ind w:firstLine="420"/>
        <w:jc w:val="both"/>
      </w:pPr>
      <w:r>
        <w:rPr>
          <w:sz w:val="21"/>
        </w:rPr>
        <w:t>3.</w:t>
      </w:r>
      <w:r>
        <w:rPr>
          <w:sz w:val="21"/>
        </w:rPr>
        <w:t>乙方在协议期内经费支出超出《办法》等有关文件规定范围的；</w:t>
      </w:r>
    </w:p>
    <w:p>
      <w:pPr>
        <w:pStyle w:val="null3"/>
        <w:ind w:firstLine="420"/>
        <w:jc w:val="both"/>
      </w:pPr>
      <w:r>
        <w:rPr>
          <w:sz w:val="21"/>
        </w:rPr>
        <w:t>4.</w:t>
      </w:r>
      <w:r>
        <w:rPr>
          <w:sz w:val="21"/>
        </w:rPr>
        <w:t>其他有关事宜，由甲乙双方结合实际协商确定。</w:t>
      </w:r>
    </w:p>
    <w:p>
      <w:pPr>
        <w:pStyle w:val="null3"/>
        <w:ind w:firstLine="420"/>
        <w:jc w:val="both"/>
      </w:pPr>
      <w:r>
        <w:rPr>
          <w:sz w:val="21"/>
        </w:rPr>
        <w:t>（三）乙方未按照协议履行义务，造成重大影响或损失的，应追究乙方违约责任，并追回相应项目经费。如有违纪违法行为，根据《财政违法行为处罚处分条例》等有关规定予以处理；构成犯罪的，依法追究刑事责任。</w:t>
      </w:r>
    </w:p>
    <w:p>
      <w:pPr>
        <w:pStyle w:val="null3"/>
        <w:ind w:firstLine="420"/>
        <w:jc w:val="both"/>
      </w:pPr>
      <w:r>
        <w:rPr>
          <w:sz w:val="21"/>
        </w:rPr>
        <w:t>（四）任何一方违约给对方造成损失的，应当承当赔偿损失等违约责任。</w:t>
      </w:r>
    </w:p>
    <w:p>
      <w:pPr>
        <w:pStyle w:val="null3"/>
        <w:ind w:firstLine="422"/>
        <w:jc w:val="both"/>
      </w:pPr>
      <w:r>
        <w:rPr>
          <w:sz w:val="21"/>
          <w:b/>
        </w:rPr>
        <w:t>十、协议解除和终止</w:t>
      </w:r>
    </w:p>
    <w:p>
      <w:pPr>
        <w:pStyle w:val="null3"/>
        <w:ind w:firstLine="420"/>
        <w:jc w:val="both"/>
      </w:pPr>
      <w:r>
        <w:rPr>
          <w:sz w:val="21"/>
        </w:rPr>
        <w:t>（一）协议履行过程中，如乙方存在以下任一情形的，甲方有权单方解除协议，并要求乙方赔偿全部损失：</w:t>
      </w:r>
    </w:p>
    <w:p>
      <w:pPr>
        <w:pStyle w:val="null3"/>
        <w:ind w:firstLine="420"/>
        <w:jc w:val="both"/>
      </w:pPr>
      <w:r>
        <w:rPr>
          <w:sz w:val="21"/>
        </w:rPr>
        <w:t>1.</w:t>
      </w:r>
      <w:r>
        <w:rPr>
          <w:sz w:val="21"/>
        </w:rPr>
        <w:t>侵害服务对象合法权益（包括泄露服务对象信息）的，或者服务态度存在问题，影响特别恶劣或</w:t>
      </w:r>
      <w:r>
        <w:rPr>
          <w:sz w:val="21"/>
        </w:rPr>
        <w:t>1</w:t>
      </w:r>
      <w:r>
        <w:rPr>
          <w:sz w:val="21"/>
        </w:rPr>
        <w:t>个月内被有效投诉</w:t>
      </w:r>
      <w:r>
        <w:rPr>
          <w:sz w:val="21"/>
        </w:rPr>
        <w:t>5</w:t>
      </w:r>
      <w:r>
        <w:rPr>
          <w:sz w:val="21"/>
        </w:rPr>
        <w:t>次以上的；</w:t>
      </w:r>
    </w:p>
    <w:p>
      <w:pPr>
        <w:pStyle w:val="null3"/>
        <w:ind w:firstLine="420"/>
        <w:jc w:val="both"/>
      </w:pPr>
      <w:r>
        <w:rPr>
          <w:sz w:val="21"/>
        </w:rPr>
        <w:t>2.</w:t>
      </w:r>
      <w:r>
        <w:rPr>
          <w:sz w:val="21"/>
        </w:rPr>
        <w:t>弄虚作假</w:t>
      </w:r>
      <w:r>
        <w:rPr>
          <w:sz w:val="21"/>
        </w:rPr>
        <w:t>、非法挪用、挤占、滥用、侵吞项目经费的，或者不配合服务评估、财务评估以及督导的；</w:t>
      </w:r>
    </w:p>
    <w:p>
      <w:pPr>
        <w:pStyle w:val="null3"/>
        <w:ind w:firstLine="420"/>
        <w:jc w:val="both"/>
      </w:pPr>
      <w:r>
        <w:rPr>
          <w:sz w:val="21"/>
        </w:rPr>
        <w:t>3.</w:t>
      </w:r>
      <w:r>
        <w:rPr>
          <w:sz w:val="21"/>
        </w:rPr>
        <w:t>存在违约且经甲方催告拒不改正或三次以上改正后仍不符合要求，或出现重大责任事故的；</w:t>
      </w:r>
    </w:p>
    <w:p>
      <w:pPr>
        <w:pStyle w:val="null3"/>
        <w:ind w:firstLine="420"/>
        <w:jc w:val="both"/>
      </w:pPr>
      <w:r>
        <w:rPr>
          <w:sz w:val="21"/>
        </w:rPr>
        <w:t>4.</w:t>
      </w:r>
      <w:r>
        <w:rPr>
          <w:sz w:val="21"/>
        </w:rPr>
        <w:t>将协议项目转包或分包给第三方的；</w:t>
      </w:r>
    </w:p>
    <w:p>
      <w:pPr>
        <w:pStyle w:val="null3"/>
        <w:ind w:firstLine="420"/>
        <w:jc w:val="both"/>
      </w:pPr>
      <w:r>
        <w:rPr>
          <w:sz w:val="21"/>
        </w:rPr>
        <w:t>5.</w:t>
      </w:r>
      <w:r>
        <w:rPr>
          <w:sz w:val="21"/>
        </w:rPr>
        <w:t>未如实披露单位违法违规行为（包括单位负责人、管理人员行为），取得协议项目服务资格的；</w:t>
      </w:r>
    </w:p>
    <w:p>
      <w:pPr>
        <w:pStyle w:val="null3"/>
        <w:ind w:firstLine="420"/>
        <w:jc w:val="both"/>
      </w:pPr>
      <w:r>
        <w:rPr>
          <w:sz w:val="21"/>
        </w:rPr>
        <w:t>6.</w:t>
      </w:r>
      <w:r>
        <w:rPr>
          <w:sz w:val="21"/>
        </w:rPr>
        <w:t>项目</w:t>
      </w:r>
      <w:r>
        <w:rPr>
          <w:sz w:val="21"/>
        </w:rPr>
        <w:t>评估（包含服务评估或财务评估）等级为不合格的；</w:t>
      </w:r>
    </w:p>
    <w:p>
      <w:pPr>
        <w:pStyle w:val="null3"/>
        <w:ind w:firstLine="420"/>
        <w:jc w:val="both"/>
      </w:pPr>
      <w:r>
        <w:rPr>
          <w:sz w:val="21"/>
        </w:rPr>
        <w:t>7.</w:t>
      </w:r>
      <w:r>
        <w:rPr>
          <w:sz w:val="21"/>
        </w:rPr>
        <w:t>被列入社会组织活动异常名单（符合行政处罚情形的）、严重违法失信名单或者被有关部门给予行政处罚的；</w:t>
      </w:r>
    </w:p>
    <w:p>
      <w:pPr>
        <w:pStyle w:val="null3"/>
        <w:ind w:firstLine="420"/>
        <w:jc w:val="both"/>
      </w:pPr>
      <w:r>
        <w:rPr>
          <w:sz w:val="21"/>
        </w:rPr>
        <w:t>8.</w:t>
      </w:r>
      <w:r>
        <w:rPr>
          <w:sz w:val="21"/>
        </w:rPr>
        <w:t>未按规定与其工作人员签订劳动协议、购买社保及支付劳动报酬的；</w:t>
      </w:r>
    </w:p>
    <w:p>
      <w:pPr>
        <w:pStyle w:val="null3"/>
        <w:ind w:firstLine="420"/>
        <w:jc w:val="both"/>
      </w:pPr>
      <w:r>
        <w:rPr>
          <w:sz w:val="21"/>
        </w:rPr>
        <w:t>9.</w:t>
      </w:r>
      <w:r>
        <w:rPr>
          <w:sz w:val="21"/>
        </w:rPr>
        <w:t>被吊销或注销资质证照等丧失主体资格的；</w:t>
      </w:r>
    </w:p>
    <w:p>
      <w:pPr>
        <w:pStyle w:val="null3"/>
        <w:ind w:firstLine="420"/>
        <w:jc w:val="both"/>
      </w:pPr>
      <w:r>
        <w:rPr>
          <w:sz w:val="21"/>
        </w:rPr>
        <w:t>10.</w:t>
      </w:r>
      <w:r>
        <w:rPr>
          <w:sz w:val="21"/>
        </w:rPr>
        <w:t>存在违反相关法律法规及本协议规定其他情形的。</w:t>
      </w:r>
    </w:p>
    <w:p>
      <w:pPr>
        <w:pStyle w:val="null3"/>
        <w:ind w:firstLine="420"/>
        <w:jc w:val="both"/>
      </w:pPr>
      <w:r>
        <w:rPr>
          <w:sz w:val="21"/>
        </w:rPr>
        <w:t>发生上述任一情形的，甲方将书面通知乙方，解除通知到达乙方之日，本协议即解除。</w:t>
      </w:r>
    </w:p>
    <w:p>
      <w:pPr>
        <w:pStyle w:val="null3"/>
        <w:ind w:firstLine="420"/>
        <w:jc w:val="both"/>
      </w:pPr>
      <w:r>
        <w:rPr>
          <w:sz w:val="21"/>
        </w:rPr>
        <w:t>（二）因国家、省、市等政策调整或上级主管部门行政决定或命令等因素导致双方无法继续履行协议的，受影响一方可书面通知另一方解除协议。</w:t>
      </w:r>
    </w:p>
    <w:p>
      <w:pPr>
        <w:pStyle w:val="null3"/>
        <w:ind w:firstLine="420"/>
        <w:jc w:val="both"/>
      </w:pPr>
      <w:r>
        <w:rPr>
          <w:sz w:val="21"/>
        </w:rPr>
        <w:t>（三）自本协议解除之日起，甲方不再向乙方支付未完成工作部分的服务经费，对于乙方实际完成的工作，由甲方根据甲方留存并确认的工作成果单方核算确定应付乙方服务经费并书面通知乙方，乙方应在收到甲方通知后</w:t>
      </w:r>
      <w:r>
        <w:rPr>
          <w:sz w:val="21"/>
        </w:rPr>
        <w:t>5</w:t>
      </w:r>
      <w:r>
        <w:rPr>
          <w:sz w:val="21"/>
        </w:rPr>
        <w:t>日内退还多收取的服务经费。</w:t>
      </w:r>
    </w:p>
    <w:p>
      <w:pPr>
        <w:pStyle w:val="null3"/>
        <w:ind w:firstLine="420"/>
        <w:jc w:val="both"/>
      </w:pPr>
      <w:r>
        <w:rPr>
          <w:sz w:val="21"/>
        </w:rPr>
        <w:t>（四）本协议有效期届满前一个月，如甲方书面通知不再续签服务协议，则本协议到期终止，乙方应在协议终止后</w:t>
      </w:r>
      <w:r>
        <w:rPr>
          <w:sz w:val="21"/>
        </w:rPr>
        <w:t>30</w:t>
      </w:r>
      <w:r>
        <w:rPr>
          <w:sz w:val="21"/>
        </w:rPr>
        <w:t>个工作日内配合甲方办理服务资料、场地、项目档案等的移交手续。</w:t>
      </w:r>
    </w:p>
    <w:p>
      <w:pPr>
        <w:pStyle w:val="null3"/>
        <w:ind w:firstLine="422"/>
        <w:jc w:val="both"/>
      </w:pPr>
      <w:r>
        <w:rPr>
          <w:sz w:val="21"/>
          <w:b/>
        </w:rPr>
        <w:t>十一、其他事项</w:t>
      </w:r>
    </w:p>
    <w:p>
      <w:pPr>
        <w:pStyle w:val="null3"/>
        <w:ind w:firstLine="420"/>
        <w:jc w:val="both"/>
      </w:pPr>
      <w:r>
        <w:rPr>
          <w:sz w:val="21"/>
        </w:rPr>
        <w:t>（一）根据《中华人民共和国招标投标法》等有关规定，招标人和中标人应当自中标通知书发出之日起三十日内，按照招标文件和中标人的投标文件订立书面合同。甲乙双方可在协商一致的前提下确定协议生效时间，确保协议生效时，乙方已按要求配齐项目人员。</w:t>
      </w:r>
    </w:p>
    <w:p>
      <w:pPr>
        <w:pStyle w:val="null3"/>
        <w:ind w:firstLine="420"/>
        <w:jc w:val="both"/>
      </w:pPr>
      <w:r>
        <w:rPr>
          <w:sz w:val="21"/>
        </w:rPr>
        <w:t>（二）协议期间，如果政府部门颁布、修订、更新相关政策制度，则按照最新政策、制度执行，但甲方应书面告知乙方新政策、制度标准或由双方签订补充协议确定。</w:t>
      </w:r>
      <w:r>
        <w:rPr>
          <w:sz w:val="21"/>
        </w:rPr>
        <w:t>如遇市、区有关政策变动，项目采购经费如有调整，具体额度以区财政拨付经费为准。</w:t>
      </w:r>
    </w:p>
    <w:p>
      <w:pPr>
        <w:pStyle w:val="null3"/>
        <w:ind w:firstLine="420"/>
        <w:jc w:val="both"/>
      </w:pPr>
      <w:r>
        <w:rPr>
          <w:sz w:val="21"/>
        </w:rPr>
        <w:t>（三）与本协议有关的一切争议，由甲乙双方友好协商解决，协商不成的，任何一方均可向甲方所在地人民法院提起诉讼。</w:t>
      </w:r>
    </w:p>
    <w:p>
      <w:pPr>
        <w:pStyle w:val="null3"/>
        <w:ind w:firstLine="420"/>
        <w:jc w:val="both"/>
      </w:pPr>
      <w:r>
        <w:rPr>
          <w:sz w:val="21"/>
        </w:rPr>
        <w:t>（四）本协议一式三份，甲、乙双方各执一份，区民政局执一份，每份具有同等法律效力。</w:t>
      </w:r>
    </w:p>
    <w:p>
      <w:pPr>
        <w:pStyle w:val="null3"/>
        <w:ind w:firstLine="420"/>
        <w:jc w:val="both"/>
      </w:pPr>
      <w:r>
        <w:rPr>
          <w:sz w:val="21"/>
        </w:rPr>
        <w:t>（五）本协议自双方签字并加盖公章后生效，生效日期以最后一方签署之日为准。</w:t>
      </w:r>
    </w:p>
    <w:p>
      <w:pPr>
        <w:pStyle w:val="null3"/>
        <w:ind w:firstLine="420"/>
        <w:jc w:val="both"/>
      </w:pPr>
      <w:r>
        <w:rPr>
          <w:sz w:val="21"/>
        </w:rPr>
        <w:t>（六）本协议的所有附件均为本协议不可分割的组成部分，与协议正文同具法律效力。协议附件包括：附件：（结合实际需要补充）</w:t>
      </w:r>
    </w:p>
    <w:p>
      <w:pPr>
        <w:pStyle w:val="null3"/>
        <w:ind w:firstLine="420"/>
        <w:jc w:val="both"/>
      </w:pPr>
      <w:r>
        <w:rPr>
          <w:sz w:val="21"/>
        </w:rPr>
        <w:t>（</w:t>
      </w:r>
      <w:r>
        <w:rPr>
          <w:sz w:val="21"/>
        </w:rPr>
        <w:t>七）</w:t>
      </w:r>
      <w:r>
        <w:rPr>
          <w:sz w:val="21"/>
        </w:rPr>
        <w:t>广州市民政局关于印发《广州市社工服务站管理办法》有关配套文件的通知及附件（穗民</w:t>
      </w:r>
      <w:r>
        <w:rPr>
          <w:sz w:val="21"/>
        </w:rPr>
        <w:t>[2023]97</w:t>
      </w:r>
      <w:r>
        <w:rPr>
          <w:sz w:val="21"/>
        </w:rPr>
        <w:t>号）和广州市民政局关于印发《广州市社工站购买服务项目服务清单</w:t>
      </w:r>
      <w:r>
        <w:rPr>
          <w:sz w:val="21"/>
        </w:rPr>
        <w:t>(</w:t>
      </w:r>
      <w:r>
        <w:rPr>
          <w:sz w:val="21"/>
        </w:rPr>
        <w:t>民政领域社会工作</w:t>
      </w:r>
      <w:r>
        <w:rPr>
          <w:sz w:val="21"/>
        </w:rPr>
        <w:t>)</w:t>
      </w:r>
      <w:r>
        <w:rPr>
          <w:sz w:val="21"/>
        </w:rPr>
        <w:t>》等文件的通知（穗民</w:t>
      </w:r>
      <w:r>
        <w:rPr>
          <w:sz w:val="21"/>
        </w:rPr>
        <w:t>[2025]16</w:t>
      </w:r>
      <w:r>
        <w:rPr>
          <w:sz w:val="21"/>
        </w:rPr>
        <w:t>号），为本协议不可分割的组成部分，与本协议具有同等法律效力，乙方应遵照执行。</w:t>
      </w:r>
    </w:p>
    <w:p>
      <w:pPr>
        <w:pStyle w:val="null3"/>
        <w:ind w:firstLine="420"/>
        <w:jc w:val="both"/>
      </w:pPr>
      <w:r>
        <w:rPr>
          <w:sz w:val="21"/>
        </w:rPr>
        <w:t>（以下页无正文）</w:t>
      </w:r>
    </w:p>
    <w:p>
      <w:pPr>
        <w:pStyle w:val="null3"/>
        <w:ind w:firstLine="640"/>
        <w:jc w:val="both"/>
      </w:pPr>
      <w:r>
        <w:rPr>
          <w:sz w:val="21"/>
        </w:rPr>
        <w:t>甲方：</w:t>
      </w:r>
    </w:p>
    <w:p>
      <w:pPr>
        <w:pStyle w:val="null3"/>
        <w:ind w:firstLine="420"/>
        <w:jc w:val="both"/>
      </w:pPr>
      <w:r>
        <w:rPr>
          <w:sz w:val="21"/>
        </w:rPr>
        <w:t>法定代表人</w:t>
      </w:r>
      <w:r>
        <w:rPr>
          <w:sz w:val="21"/>
        </w:rPr>
        <w:t>/</w:t>
      </w:r>
      <w:r>
        <w:rPr>
          <w:sz w:val="21"/>
        </w:rPr>
        <w:t>授权代表：</w:t>
      </w:r>
    </w:p>
    <w:p>
      <w:pPr>
        <w:pStyle w:val="null3"/>
        <w:ind w:firstLine="42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640"/>
        <w:jc w:val="both"/>
      </w:pPr>
      <w:r>
        <w:rPr>
          <w:sz w:val="21"/>
        </w:rPr>
        <w:t>乙方：</w:t>
      </w:r>
    </w:p>
    <w:p>
      <w:pPr>
        <w:pStyle w:val="null3"/>
        <w:ind w:firstLine="420"/>
        <w:jc w:val="both"/>
      </w:pPr>
      <w:r>
        <w:rPr>
          <w:sz w:val="21"/>
        </w:rPr>
        <w:t>法定代表人</w:t>
      </w:r>
      <w:r>
        <w:rPr>
          <w:sz w:val="21"/>
        </w:rPr>
        <w:t>/</w:t>
      </w:r>
      <w:r>
        <w:rPr>
          <w:sz w:val="21"/>
        </w:rPr>
        <w:t>授权代表：</w:t>
      </w:r>
    </w:p>
    <w:p>
      <w:pPr>
        <w:pStyle w:val="null3"/>
        <w:ind w:firstLine="42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440112-2026-01689</w:t>
      </w:r>
    </w:p>
    <w:p>
      <w:pPr>
        <w:pStyle w:val="null3"/>
        <w:jc w:val="center"/>
        <w:outlineLvl w:val="3"/>
      </w:pPr>
      <w:r>
        <w:rPr>
          <w:sz w:val="24"/>
          <w:b/>
        </w:rPr>
        <w:t>采购项目编号：</w:t>
      </w:r>
      <w:r>
        <w:rPr>
          <w:sz w:val="24"/>
          <w:b/>
        </w:rPr>
        <w:t>ZZ0260231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长洲街“双百工程”社工服务站项目</w:t>
      </w:r>
      <w:r>
        <w:rPr>
          <w:u w:val="single"/>
        </w:rPr>
        <w:t>”</w:t>
      </w:r>
      <w:r>
        <w:rPr/>
        <w:t>项目的竞争性磋商[采购项目编号为：</w:t>
      </w:r>
      <w:r>
        <w:rPr>
          <w:u w:val="single"/>
        </w:rPr>
        <w:t>ZZ0260231</w:t>
      </w:r>
      <w:r>
        <w:rPr/>
        <w:t>]，我方愿参与响应。</w:t>
      </w:r>
    </w:p>
    <w:p>
      <w:pPr>
        <w:pStyle w:val="null3"/>
        <w:ind w:firstLine="480"/>
      </w:pPr>
      <w:r>
        <w:rPr/>
        <w:t>我方确认收到贵方提供的</w:t>
      </w:r>
      <w:r>
        <w:rPr>
          <w:u w:val="single"/>
        </w:rPr>
        <w:t>“</w:t>
      </w:r>
      <w:r>
        <w:rPr>
          <w:u w:val="single"/>
        </w:rPr>
        <w:t>长洲街“双百工程”社工服务站项目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长洲街“双百工程”社工服务站项目</w:t>
      </w:r>
      <w:r>
        <w:rPr/>
        <w:t>”项目采购[采购项目编号为</w:t>
      </w:r>
      <w:r>
        <w:rPr/>
        <w:t>ZZ0260231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广州市黄埔区人民政府长洲街道办事处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长洲街“双百工程”社工服务站项目</w:t>
      </w:r>
      <w:r>
        <w:rPr/>
        <w:t>（采购项目编号：</w:t>
      </w:r>
      <w:r>
        <w:rPr/>
        <w:t>ZZ0260231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