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440101-2026-07039</w:t>
      </w:r>
    </w:p>
    <w:p>
      <w:pPr>
        <w:pStyle w:val="null3"/>
        <w:jc w:val="center"/>
        <w:outlineLvl w:val="3"/>
      </w:pPr>
      <w:r>
        <w:rPr>
          <w:sz w:val="24"/>
          <w:b/>
        </w:rPr>
        <w:t>采购项目编号：</w:t>
      </w:r>
      <w:r>
        <w:rPr>
          <w:sz w:val="24"/>
          <w:b/>
        </w:rPr>
        <w:t>ZZ0260220</w:t>
      </w:r>
    </w:p>
    <w:p>
      <w:pPr>
        <w:pStyle w:val="null3"/>
        <w:jc w:val="center"/>
        <w:outlineLvl w:val="3"/>
      </w:pPr>
      <w:r>
        <w:rPr>
          <w:sz w:val="24"/>
          <w:b/>
        </w:rPr>
        <w:t>项目名称：</w:t>
      </w:r>
      <w:r>
        <w:rPr>
          <w:sz w:val="24"/>
          <w:b/>
        </w:rPr>
        <w:t>广州铁路职业技术学院2026年度教学实验实训耗材配送服务</w:t>
      </w:r>
    </w:p>
    <w:p>
      <w:pPr>
        <w:pStyle w:val="null3"/>
        <w:jc w:val="center"/>
        <w:outlineLvl w:val="3"/>
      </w:pPr>
      <w:r>
        <w:rPr>
          <w:sz w:val="24"/>
          <w:b/>
        </w:rPr>
        <w:t>采购人：</w:t>
      </w:r>
      <w:r>
        <w:rPr>
          <w:sz w:val="24"/>
          <w:b/>
        </w:rPr>
        <w:t>广州铁路职业技术学院</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广州铁路职业技术学院</w:t>
      </w:r>
      <w:r>
        <w:rPr/>
        <w:t>的委托，采用</w:t>
      </w:r>
      <w:r>
        <w:rPr/>
        <w:t>公开招标</w:t>
      </w:r>
      <w:r>
        <w:rPr/>
        <w:t>方式组织采购</w:t>
      </w:r>
      <w:r>
        <w:rPr/>
        <w:t>广州铁路职业技术学院2026年度教学实验实训耗材配送服务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广州铁路职业技术学院2026年度教学实验实训耗材配送服务</w:t>
      </w:r>
    </w:p>
    <w:p>
      <w:pPr>
        <w:pStyle w:val="null3"/>
        <w:ind w:firstLine="480"/>
      </w:pPr>
      <w:r>
        <w:rPr/>
        <w:t>采购计划编号：</w:t>
      </w:r>
      <w:r>
        <w:rPr/>
        <w:t>440101-2026-07039</w:t>
      </w:r>
    </w:p>
    <w:p>
      <w:pPr>
        <w:pStyle w:val="null3"/>
        <w:ind w:firstLine="480"/>
      </w:pPr>
      <w:r>
        <w:rPr/>
        <w:t>采购项目编号：</w:t>
      </w:r>
      <w:r>
        <w:rPr/>
        <w:t>ZZ0260220</w:t>
      </w:r>
    </w:p>
    <w:p>
      <w:pPr>
        <w:pStyle w:val="null3"/>
        <w:ind w:firstLine="480"/>
      </w:pPr>
      <w:r>
        <w:rPr/>
        <w:t>采购方式：</w:t>
      </w:r>
      <w:r>
        <w:rPr/>
        <w:t>公开招标</w:t>
      </w:r>
    </w:p>
    <w:p>
      <w:pPr>
        <w:pStyle w:val="null3"/>
        <w:ind w:firstLine="480"/>
      </w:pPr>
      <w:r>
        <w:rPr/>
        <w:t>预算金额：</w:t>
      </w:r>
      <w:r>
        <w:rPr/>
        <w:t>1,980,000.00</w:t>
      </w:r>
      <w:r>
        <w:rPr/>
        <w:t>元</w:t>
      </w:r>
    </w:p>
    <w:p>
      <w:pPr>
        <w:pStyle w:val="null3"/>
        <w:outlineLvl w:val="3"/>
      </w:pPr>
      <w:r>
        <w:rPr>
          <w:sz w:val="24"/>
          <w:b/>
        </w:rPr>
        <w:t>2.项目内容及需求情况（采购项目技术规格、参数及要求）</w:t>
      </w:r>
    </w:p>
    <w:p>
      <w:pPr>
        <w:pStyle w:val="null3"/>
      </w:pPr>
      <w:r>
        <w:rPr/>
        <w:t>采购包1(广州铁路职业技术学院2026年度教学实验实训耗材购置):</w:t>
      </w:r>
    </w:p>
    <w:p>
      <w:pPr>
        <w:pStyle w:val="null3"/>
      </w:pPr>
      <w:r>
        <w:rPr/>
        <w:t>采购包预算金额：1,980,000.00元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综合零售服务</w:t>
            </w:r>
          </w:p>
        </w:tc>
        <w:tc>
          <w:tcPr>
            <w:tcW w:type="dxa" w:w="2052"/>
          </w:tcPr>
          <w:p>
            <w:pPr>
              <w:pStyle w:val="null3"/>
            </w:pPr>
            <w:r>
              <w:rPr/>
              <w:t>广州铁路职业技术学院2026年度教学实验实训耗材配送服务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1,980,000.00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合同履行期限：自合同签订之日起1年或采购结算金额累计达到项目采购预算，以先到者为准。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2）有依法缴纳税收和社会保障资金的良好记录：提供签署及盖章合格的投标函。</w:t>
      </w:r>
    </w:p>
    <w:p>
      <w:pPr>
        <w:pStyle w:val="null3"/>
      </w:pPr>
      <w:r>
        <w:rPr/>
        <w:t>3）具有良好的商业信誉和健全的财务会计制度：提供签署及盖章合格的投标函。</w:t>
      </w:r>
    </w:p>
    <w:p>
      <w:pPr>
        <w:pStyle w:val="null3"/>
      </w:pPr>
      <w:r>
        <w:rPr/>
        <w:t>4）履行合同所必需的设备和专业技术能力：提供签署及盖章合格的投标函。</w:t>
      </w:r>
    </w:p>
    <w:p>
      <w:pPr>
        <w:pStyle w:val="null3"/>
      </w:pPr>
      <w:r>
        <w:rPr/>
        <w:t>5）参加采购活动前3年内，在经营活动中没有重大违法记录：提供签署及盖章合格的投标函。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采购包1（广州铁路职业技术学院2026年度教学实验实训耗材购置）：</w:t>
      </w:r>
      <w:r>
        <w:rPr/>
        <w:t>本项目属于整体专门面向中小企业采购。供应商须为符合本项目采购标的对应行业（批发业）政策划分标准的中小微企业。供应商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采购包1（广州铁路职业技术学院2026年度教学实验实训耗材购置）：</w:t>
      </w: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广州铁路职业技术学院</w:t>
      </w:r>
    </w:p>
    <w:p>
      <w:pPr>
        <w:pStyle w:val="null3"/>
        <w:ind w:firstLine="480"/>
      </w:pPr>
      <w:r>
        <w:rPr/>
        <w:t xml:space="preserve"> 地址：</w:t>
      </w:r>
      <w:r>
        <w:rPr/>
        <w:t>广州市增城区科德大道198号</w:t>
      </w:r>
    </w:p>
    <w:p>
      <w:pPr>
        <w:pStyle w:val="null3"/>
        <w:ind w:firstLine="480"/>
      </w:pPr>
      <w:r>
        <w:rPr/>
        <w:t xml:space="preserve"> 联系方式：</w:t>
      </w:r>
      <w:r>
        <w:rPr/>
        <w:t>020-39713203</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020-87554238</w:t>
      </w:r>
    </w:p>
    <w:p>
      <w:pPr>
        <w:pStyle w:val="null3"/>
        <w:outlineLvl w:val="3"/>
      </w:pPr>
      <w:r>
        <w:rPr>
          <w:sz w:val="24"/>
          <w:b/>
        </w:rPr>
        <w:t xml:space="preserve"> 3.项目联系方式</w:t>
      </w:r>
    </w:p>
    <w:p>
      <w:pPr>
        <w:pStyle w:val="null3"/>
        <w:ind w:firstLine="480"/>
      </w:pPr>
      <w:r>
        <w:rPr/>
        <w:t xml:space="preserve"> 项目联系人：</w:t>
      </w:r>
      <w:r>
        <w:rPr/>
        <w:t>潘先生、陈小姐</w:t>
      </w:r>
    </w:p>
    <w:p>
      <w:pPr>
        <w:pStyle w:val="null3"/>
        <w:ind w:firstLine="480"/>
      </w:pPr>
      <w:r>
        <w:rPr/>
        <w:t xml:space="preserve"> 电话：</w:t>
      </w:r>
      <w:r>
        <w:rPr/>
        <w:t>020-87554238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说明</w:t>
      </w:r>
    </w:p>
    <w:p>
      <w:pPr>
        <w:pStyle w:val="null3"/>
        <w:ind w:firstLine="420"/>
      </w:pPr>
      <w:r>
        <w:rPr>
          <w:sz w:val="21"/>
        </w:rPr>
        <w:t>1</w:t>
      </w:r>
      <w:r>
        <w:rPr>
          <w:sz w:val="21"/>
        </w:rPr>
        <w:t>、</w:t>
      </w:r>
      <w:r>
        <w:rPr>
          <w:sz w:val="21"/>
        </w:rPr>
        <w:t>投标人须对本项目为单位（有划分包组的，则以包组为单位）的标的物进行整体投标，任何只对其中一部分内容进行的投标都被视为无效投标。</w:t>
      </w:r>
    </w:p>
    <w:p>
      <w:pPr>
        <w:pStyle w:val="null3"/>
        <w:ind w:firstLine="420"/>
      </w:pPr>
      <w:r>
        <w:rPr>
          <w:sz w:val="21"/>
        </w:rPr>
        <w:t>2</w:t>
      </w:r>
      <w:r>
        <w:rPr>
          <w:sz w:val="21"/>
        </w:rPr>
        <w:t>、</w:t>
      </w:r>
      <w:r>
        <w:rPr>
          <w:sz w:val="21"/>
        </w:rPr>
        <w:t>本招标文件中，凡标有</w:t>
      </w:r>
      <w:r>
        <w:rPr>
          <w:sz w:val="21"/>
        </w:rPr>
        <w:t>“★”的地方，投标人要特别加以注意，必须对此作出一一响应。若有一项带“★”的指标未响应或不满足，将导致其废标或投标无效。</w:t>
      </w:r>
    </w:p>
    <w:p>
      <w:pPr>
        <w:pStyle w:val="null3"/>
        <w:ind w:firstLine="420"/>
      </w:pPr>
      <w:r>
        <w:rPr>
          <w:sz w:val="21"/>
        </w:rPr>
        <w:t>3</w:t>
      </w:r>
      <w:r>
        <w:rPr>
          <w:sz w:val="21"/>
        </w:rPr>
        <w:t>、</w:t>
      </w:r>
      <w:r>
        <w:rPr>
          <w:sz w:val="21"/>
        </w:rPr>
        <w:t>本招标文件中，凡标有</w:t>
      </w:r>
      <w:r>
        <w:rPr>
          <w:sz w:val="21"/>
        </w:rPr>
        <w:t>“▲”号条款为重要参数（如有），若有部分“▲”条款未响应或不满足，将根据评审要求影响其得分，但不作为无效投标条款。</w:t>
      </w:r>
    </w:p>
    <w:p>
      <w:pPr>
        <w:pStyle w:val="null3"/>
        <w:ind w:firstLine="420"/>
      </w:pPr>
      <w:r>
        <w:rPr>
          <w:sz w:val="21"/>
        </w:rPr>
        <w:t>4</w:t>
      </w:r>
      <w:r>
        <w:rPr>
          <w:sz w:val="21"/>
        </w:rPr>
        <w:t>、</w:t>
      </w:r>
      <w:r>
        <w:rPr>
          <w:sz w:val="21"/>
        </w:rPr>
        <w:t>本项目对应的中小企业划分标准所属行业为：</w:t>
      </w:r>
      <w:r>
        <w:rPr>
          <w:sz w:val="21"/>
          <w:b/>
          <w:u w:val="single"/>
        </w:rPr>
        <w:t>批发业</w:t>
      </w:r>
      <w:r>
        <w:rPr>
          <w:sz w:val="21"/>
        </w:rPr>
        <w:t>。</w:t>
      </w:r>
    </w:p>
    <w:p>
      <w:pPr>
        <w:pStyle w:val="null3"/>
        <w:ind w:firstLine="420"/>
      </w:pPr>
      <w:r>
        <w:rPr>
          <w:sz w:val="21"/>
        </w:rPr>
        <w:t>5、</w:t>
      </w:r>
      <w:r>
        <w:rPr>
          <w:sz w:val="21"/>
        </w:rPr>
        <w:t>落实政府采购政策需满足的资格要求：</w:t>
      </w:r>
      <w:r>
        <w:rPr>
          <w:sz w:val="21"/>
          <w:b/>
          <w:u w:val="single"/>
        </w:rPr>
        <w:t>本项目属于整体专门面向中小企业采购。供应商须为符合本项目采购标的对应行业（批发业）政策划分标准的中小微企业。供应商应按要求出具《中小企业声明函》；属于监狱企业的，提供由省级以上监狱管理局、戒毒管理局（含新疆生产建设兵团）出具的属于监狱企业的证明文件；属于残疾人福利性单位的，提供《残疾人福利性单位声明函》。</w:t>
      </w:r>
    </w:p>
    <w:p>
      <w:pPr>
        <w:pStyle w:val="null3"/>
      </w:pPr>
      <w:r>
        <w:rPr/>
        <w:t>采购包1（广州铁路职业技术学院2026年度教学实验实训耗材购置）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自合同签订之日起1年或采购结算金额累计达到项目采购预算，以先到者为准。</w:t>
            </w:r>
          </w:p>
        </w:tc>
      </w:tr>
      <w:tr>
        <w:tc>
          <w:tcPr>
            <w:tcW w:type="dxa" w:w="4153"/>
          </w:tcPr>
          <w:p>
            <w:pPr>
              <w:pStyle w:val="null3"/>
            </w:pPr>
            <w:r>
              <w:rPr/>
              <w:t>标的提供的地点</w:t>
            </w:r>
          </w:p>
        </w:tc>
        <w:tc>
          <w:tcPr>
            <w:tcW w:type="dxa" w:w="4153"/>
          </w:tcPr>
          <w:p>
            <w:pPr>
              <w:pStyle w:val="null3"/>
            </w:pPr>
            <w:r>
              <w:rPr/>
              <w:t>广州铁路职业技术学院内，采购人指定地点</w:t>
            </w:r>
          </w:p>
        </w:tc>
      </w:tr>
      <w:tr>
        <w:tc>
          <w:tcPr>
            <w:tcW w:type="dxa" w:w="4153"/>
          </w:tcPr>
          <w:p>
            <w:pPr>
              <w:pStyle w:val="null3"/>
            </w:pPr>
            <w:r>
              <w:rPr/>
              <w:t>付款方式</w:t>
            </w:r>
          </w:p>
        </w:tc>
        <w:tc>
          <w:tcPr>
            <w:tcW w:type="dxa" w:w="4153"/>
          </w:tcPr>
          <w:p>
            <w:pPr>
              <w:pStyle w:val="null3"/>
            </w:pPr>
            <w:r>
              <w:rPr/>
              <w:t>1期：支付比例100%,货物按批次进行结算，每批货物结算一次。每批次采购前，采购人向中标供应商发送配送确认单，中标供应商根据内容配送，验收完成后，凭结算资料向采购人进行结账，采购人5个工作日内向中标供应商通过银行转账方式付款支付单批次结算金额。单批次结算金额=中标折扣率×耗材最高单价限价×实际供货数量。 1.支付款项前，中标供应商必须先向采购人提供与支付金额相符的有效发票，且收款方、出具发票方、合同乙方均必须与中标供应商名称一致； 2.中标供应商凭以下有效文件与采购人结算： （1）合同； （2）中标供应商开具的正式发票； （3）中标通知书； （4）配送清单、验收报告。 注：1）款项支付前，中标人需向采购人提供相应金额的正式发票。2）上述付款时间规定为采购人向政府采购支付部门提出支付申请的时间（不含政府财政支付部门审查的时间），采购人在规定时间内提起申请的即视为采购人已履行付款义务。</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完成该批次耗材配送后，可向采购人提出该批次验收申请，采购人收到供应商批次验收申请后7日内组织验收，验收在采购人和中标供应商双方共同参加下进行，必要时邀请相关的专业人员或机构参与验收。 2）若有国家标准按照国家标准验收，若无国家标准按行业标准验收，按照技术、服务、安全标准组织对中标供应商履约情况进行验收。验收时如发现所交付的耗材有短缺、次品、损坏或其它不符合本招标文件规定之情形者，采购人应做出详尽的现场记录，或由采购人和中标供应商双方签署备忘录。此现场记录或备忘录可用作补充、缺失和更换损坏部件的有效证据。由此产生的有关费用由中标供应商承担。 3）如果耗材运输或安装调试过程中因事故造成耗材短缺、损坏，中标供应商应及时安排换货，以保证耗材成功完整配送交付。换货的相关费用由中标供应商承担。 4）因耗材质量问题发生争议时，由本地质量技术监督部门鉴定。耗材符合质量技术标准的，鉴定费由采购人承担；否则鉴定费由中标人承担。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综合零售服务</w:t>
            </w:r>
          </w:p>
        </w:tc>
        <w:tc>
          <w:tcPr>
            <w:tcW w:type="dxa" w:w="831"/>
          </w:tcPr>
          <w:p>
            <w:pPr>
              <w:pStyle w:val="null3"/>
              <w:jc w:val="left"/>
            </w:pPr>
            <w:r>
              <w:rPr/>
              <w:t>广州铁路职业技术学院2026年度教学实验实训耗材配送服务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1,980,000.00</w:t>
            </w:r>
          </w:p>
        </w:tc>
        <w:tc>
          <w:tcPr>
            <w:tcW w:type="dxa" w:w="831"/>
          </w:tcPr>
          <w:p>
            <w:pPr>
              <w:pStyle w:val="null3"/>
              <w:jc w:val="right"/>
            </w:pPr>
            <w:r>
              <w:rPr/>
              <w:t>1,980,000.00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广州铁路职业技术学院2026年度教学实验实训耗材配送服务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一、技术要求</w:t>
            </w:r>
          </w:p>
          <w:p>
            <w:pPr>
              <w:pStyle w:val="null3"/>
              <w:jc w:val="both"/>
            </w:pPr>
            <w:r>
              <w:rPr>
                <w:sz w:val="21"/>
                <w:b/>
              </w:rPr>
              <w:t>（一）主要用途</w:t>
            </w:r>
          </w:p>
          <w:p>
            <w:pPr>
              <w:pStyle w:val="null3"/>
              <w:jc w:val="both"/>
            </w:pPr>
            <w:r>
              <w:rPr>
                <w:sz w:val="21"/>
              </w:rPr>
              <w:t>本项目主要购置学院实训、实践教学经费、科研、竞赛等所需耗材配送服务。</w:t>
            </w:r>
          </w:p>
          <w:p>
            <w:pPr>
              <w:pStyle w:val="null3"/>
              <w:jc w:val="both"/>
            </w:pPr>
            <w:r>
              <w:rPr>
                <w:sz w:val="21"/>
                <w:b/>
              </w:rPr>
              <w:t>（二）采购清单及具体参数详见附表</w:t>
            </w:r>
          </w:p>
          <w:p>
            <w:pPr>
              <w:pStyle w:val="null3"/>
              <w:jc w:val="both"/>
            </w:pPr>
            <w:r>
              <w:rPr>
                <w:sz w:val="21"/>
              </w:rPr>
              <w:t>1</w:t>
            </w:r>
            <w:r>
              <w:rPr>
                <w:sz w:val="21"/>
              </w:rPr>
              <w:t>）本项目采购清单中各耗材如出现品牌、型号时，非指定或限定品牌或供应商，仅限供应商参照确定耗材标准使用，供应商可根据自身情况提供相当或优于同等档次的其他品牌耗材。投标人应在投标文件中按照上文要求附明所投耗材的品牌情况及耗材性能及配置情况，并承诺所提供的所有耗材性能不低于招标文件要求的标准。</w:t>
            </w:r>
            <w:r>
              <w:rPr>
                <w:sz w:val="21"/>
                <w:b/>
              </w:rPr>
              <w:t>（注：提供承诺函，格式自拟并加盖公章）。</w:t>
            </w:r>
          </w:p>
          <w:p>
            <w:pPr>
              <w:pStyle w:val="null3"/>
            </w:pPr>
            <w:r>
              <w:rPr>
                <w:sz w:val="21"/>
              </w:rPr>
              <w:t>2</w:t>
            </w:r>
            <w:r>
              <w:rPr>
                <w:sz w:val="21"/>
              </w:rPr>
              <w:t>）中标供应商提供的产品必须为全新产品。</w:t>
            </w:r>
          </w:p>
        </w:tc>
      </w:tr>
      <w:tr>
        <w:tc>
          <w:tcPr>
            <w:tcW w:type="dxa" w:w="2076"/>
          </w:tcPr>
          <w:p/>
        </w:tc>
        <w:tc>
          <w:tcPr>
            <w:tcW w:type="dxa" w:w="415"/>
          </w:tcPr>
          <w:p>
            <w:pPr>
              <w:pStyle w:val="null3"/>
            </w:pPr>
            <w:r>
              <w:rPr/>
              <w:t>2</w:t>
            </w:r>
          </w:p>
        </w:tc>
        <w:tc>
          <w:tcPr>
            <w:tcW w:type="dxa" w:w="5814"/>
          </w:tcPr>
          <w:p>
            <w:pPr>
              <w:pStyle w:val="null3"/>
            </w:pPr>
            <w:r>
              <w:rPr>
                <w:sz w:val="21"/>
                <w:b/>
              </w:rPr>
              <w:t>二、本项目据实结算，在本预算金额各类耗材采购配送数量不固定，采购人不保证具体采购配送数量及金额，由此带来的风险由投标人自行承担。</w:t>
            </w:r>
          </w:p>
        </w:tc>
      </w:tr>
      <w:tr>
        <w:tc>
          <w:tcPr>
            <w:tcW w:type="dxa" w:w="2076"/>
          </w:tcPr>
          <w:p/>
        </w:tc>
        <w:tc>
          <w:tcPr>
            <w:tcW w:type="dxa" w:w="415"/>
          </w:tcPr>
          <w:p>
            <w:pPr>
              <w:pStyle w:val="null3"/>
            </w:pPr>
            <w:r>
              <w:rPr/>
              <w:t>3</w:t>
            </w:r>
          </w:p>
        </w:tc>
        <w:tc>
          <w:tcPr>
            <w:tcW w:type="dxa" w:w="5814"/>
          </w:tcPr>
          <w:p>
            <w:pPr>
              <w:pStyle w:val="null3"/>
              <w:jc w:val="both"/>
            </w:pPr>
            <w:r>
              <w:rPr>
                <w:sz w:val="21"/>
                <w:b/>
              </w:rPr>
              <w:t>三、供货要求</w:t>
            </w:r>
          </w:p>
          <w:p>
            <w:pPr>
              <w:pStyle w:val="null3"/>
              <w:jc w:val="both"/>
            </w:pPr>
            <w:r>
              <w:rPr>
                <w:sz w:val="21"/>
              </w:rPr>
              <w:t>1</w:t>
            </w:r>
            <w:r>
              <w:rPr>
                <w:sz w:val="21"/>
              </w:rPr>
              <w:t>）交货地点：</w:t>
            </w:r>
            <w:r>
              <w:rPr>
                <w:sz w:val="21"/>
              </w:rPr>
              <w:t>广州铁路职业技术学院内，</w:t>
            </w:r>
            <w:r>
              <w:rPr>
                <w:sz w:val="21"/>
              </w:rPr>
              <w:t>采购人指定地点。</w:t>
            </w:r>
          </w:p>
          <w:p>
            <w:pPr>
              <w:pStyle w:val="null3"/>
              <w:jc w:val="both"/>
            </w:pPr>
            <w:r>
              <w:rPr>
                <w:sz w:val="21"/>
              </w:rPr>
              <w:t>2</w:t>
            </w:r>
            <w:r>
              <w:rPr>
                <w:sz w:val="21"/>
              </w:rPr>
              <w:t>）交货期：每批需求清单下订后，</w:t>
            </w:r>
            <w:r>
              <w:rPr>
                <w:sz w:val="21"/>
              </w:rPr>
              <w:t>30</w:t>
            </w:r>
            <w:r>
              <w:rPr>
                <w:sz w:val="21"/>
              </w:rPr>
              <w:t>日内完成供货。</w:t>
            </w:r>
          </w:p>
          <w:p>
            <w:pPr>
              <w:pStyle w:val="null3"/>
              <w:jc w:val="both"/>
            </w:pPr>
            <w:r>
              <w:rPr>
                <w:sz w:val="21"/>
              </w:rPr>
              <w:t>3</w:t>
            </w:r>
            <w:r>
              <w:rPr>
                <w:sz w:val="21"/>
              </w:rPr>
              <w:t>）因学校所需教科研耗材品类繁多，如采购清单中未列出的，可参考京东、淘宝等网上商城的同类产品或同品牌型号的产品价格供货，并提供价格佐证。</w:t>
            </w:r>
          </w:p>
          <w:p>
            <w:pPr>
              <w:pStyle w:val="null3"/>
              <w:jc w:val="both"/>
            </w:pPr>
            <w:r>
              <w:rPr>
                <w:sz w:val="21"/>
              </w:rPr>
              <w:t>4</w:t>
            </w:r>
            <w:r>
              <w:rPr>
                <w:sz w:val="21"/>
              </w:rPr>
              <w:t>）送货的费用应包括在投标报价内，送货途中如发生意外事故，所造成的一切费用由中标供应商负责。所有耗材在开箱检验时必须完好，无破损，配置与装箱单相符，并与参与投标时承诺的质量相一致，确保其安全性、可靠性。耗材外观清洁，标记编号以及等字体清晰、明确。所有耗材按采购人要求进行摆放，并保证所供耗材是全新的、质量保证，与投标文件一致。</w:t>
            </w:r>
          </w:p>
          <w:p>
            <w:pPr>
              <w:pStyle w:val="null3"/>
            </w:pPr>
            <w:r>
              <w:rPr>
                <w:sz w:val="21"/>
              </w:rPr>
              <w:t>5</w:t>
            </w:r>
            <w:r>
              <w:rPr>
                <w:sz w:val="21"/>
              </w:rPr>
              <w:t>）采购人在接收耗材时，应对耗材进行验货确认，对不符合合同要求或质量要求的，采购人有权拒绝接受。中标供应商应及时更换被拒绝的耗材并将更换品送达采购人指点的地点，不得影响采购人的科研教学。更换所发生的费用由中标供应商承担。</w:t>
            </w:r>
          </w:p>
        </w:tc>
      </w:tr>
      <w:tr>
        <w:tc>
          <w:tcPr>
            <w:tcW w:type="dxa" w:w="2076"/>
          </w:tcPr>
          <w:p/>
        </w:tc>
        <w:tc>
          <w:tcPr>
            <w:tcW w:type="dxa" w:w="415"/>
          </w:tcPr>
          <w:p>
            <w:pPr>
              <w:pStyle w:val="null3"/>
            </w:pPr>
            <w:r>
              <w:rPr/>
              <w:t>4</w:t>
            </w:r>
          </w:p>
        </w:tc>
        <w:tc>
          <w:tcPr>
            <w:tcW w:type="dxa" w:w="5814"/>
          </w:tcPr>
          <w:p>
            <w:pPr>
              <w:pStyle w:val="null3"/>
              <w:jc w:val="both"/>
            </w:pPr>
            <w:r>
              <w:rPr>
                <w:sz w:val="21"/>
                <w:b/>
              </w:rPr>
              <w:t>四、质保期及售后服务</w:t>
            </w:r>
          </w:p>
          <w:p>
            <w:pPr>
              <w:pStyle w:val="null3"/>
              <w:jc w:val="both"/>
            </w:pPr>
            <w:r>
              <w:rPr>
                <w:sz w:val="21"/>
              </w:rPr>
              <w:t>1</w:t>
            </w:r>
            <w:r>
              <w:rPr>
                <w:sz w:val="21"/>
              </w:rPr>
              <w:t>）</w:t>
            </w:r>
            <w:r>
              <w:rPr>
                <w:sz w:val="21"/>
              </w:rPr>
              <w:t>中标</w:t>
            </w:r>
            <w:r>
              <w:rPr>
                <w:sz w:val="21"/>
              </w:rPr>
              <w:t>供应商负责</w:t>
            </w:r>
            <w:r>
              <w:rPr>
                <w:sz w:val="21"/>
              </w:rPr>
              <w:t>耗材</w:t>
            </w:r>
            <w:r>
              <w:rPr>
                <w:sz w:val="21"/>
              </w:rPr>
              <w:t>的</w:t>
            </w:r>
            <w:r>
              <w:rPr>
                <w:sz w:val="21"/>
              </w:rPr>
              <w:t>配送</w:t>
            </w:r>
            <w:r>
              <w:rPr>
                <w:sz w:val="21"/>
              </w:rPr>
              <w:t>、安装调试，经采购人验收合格方可。</w:t>
            </w:r>
          </w:p>
          <w:p>
            <w:pPr>
              <w:pStyle w:val="null3"/>
              <w:jc w:val="both"/>
            </w:pPr>
            <w:r>
              <w:rPr>
                <w:sz w:val="21"/>
              </w:rPr>
              <w:t>2</w:t>
            </w:r>
            <w:r>
              <w:rPr>
                <w:sz w:val="21"/>
              </w:rPr>
              <w:t>）质保期不少于</w:t>
            </w:r>
            <w:r>
              <w:rPr>
                <w:sz w:val="21"/>
              </w:rPr>
              <w:t>1</w:t>
            </w:r>
            <w:r>
              <w:rPr>
                <w:sz w:val="21"/>
              </w:rPr>
              <w:t>年</w:t>
            </w:r>
            <w:r>
              <w:rPr>
                <w:sz w:val="21"/>
              </w:rPr>
              <w:t>（</w:t>
            </w:r>
            <w:r>
              <w:rPr>
                <w:sz w:val="21"/>
              </w:rPr>
              <w:t>“</w:t>
            </w:r>
            <w:r>
              <w:rPr>
                <w:sz w:val="21"/>
              </w:rPr>
              <w:t>技术要求</w:t>
            </w:r>
            <w:r>
              <w:rPr>
                <w:sz w:val="21"/>
              </w:rPr>
              <w:t>”</w:t>
            </w:r>
            <w:r>
              <w:rPr>
                <w:sz w:val="21"/>
              </w:rPr>
              <w:t>中另有要求的，以其中的要求为准</w:t>
            </w:r>
            <w:r>
              <w:rPr>
                <w:sz w:val="21"/>
              </w:rPr>
              <w:t>）</w:t>
            </w:r>
            <w:r>
              <w:rPr>
                <w:sz w:val="21"/>
              </w:rPr>
              <w:t>，自采购人和</w:t>
            </w:r>
            <w:r>
              <w:rPr>
                <w:sz w:val="21"/>
              </w:rPr>
              <w:t>中标</w:t>
            </w:r>
            <w:r>
              <w:rPr>
                <w:sz w:val="21"/>
              </w:rPr>
              <w:t>供应商代表在</w:t>
            </w:r>
            <w:r>
              <w:rPr>
                <w:sz w:val="21"/>
              </w:rPr>
              <w:t>耗材配送</w:t>
            </w:r>
            <w:r>
              <w:rPr>
                <w:sz w:val="21"/>
              </w:rPr>
              <w:t>安装调试验收后的验收书上签字之日起计算。质保期内提供上门服务（含部件、人力、上门等）。质保期内</w:t>
            </w:r>
            <w:r>
              <w:rPr>
                <w:sz w:val="21"/>
              </w:rPr>
              <w:t>中标</w:t>
            </w:r>
            <w:r>
              <w:rPr>
                <w:sz w:val="21"/>
              </w:rPr>
              <w:t>供应商对所供</w:t>
            </w:r>
            <w:r>
              <w:rPr>
                <w:sz w:val="21"/>
              </w:rPr>
              <w:t>耗材</w:t>
            </w:r>
            <w:r>
              <w:rPr>
                <w:sz w:val="21"/>
              </w:rPr>
              <w:t>实行包修、包换、包退、包维护保养，质保期后</w:t>
            </w:r>
            <w:r>
              <w:rPr>
                <w:sz w:val="21"/>
              </w:rPr>
              <w:t>耗材</w:t>
            </w:r>
            <w:r>
              <w:rPr>
                <w:sz w:val="21"/>
              </w:rPr>
              <w:t>维修配件更换只收取成本费用。</w:t>
            </w:r>
          </w:p>
          <w:p>
            <w:pPr>
              <w:pStyle w:val="null3"/>
              <w:jc w:val="both"/>
            </w:pPr>
            <w:r>
              <w:rPr>
                <w:sz w:val="21"/>
              </w:rPr>
              <w:t>3</w:t>
            </w:r>
            <w:r>
              <w:rPr>
                <w:sz w:val="21"/>
              </w:rPr>
              <w:t>）质保期内，如</w:t>
            </w:r>
            <w:r>
              <w:rPr>
                <w:sz w:val="21"/>
              </w:rPr>
              <w:t>耗材</w:t>
            </w:r>
            <w:r>
              <w:rPr>
                <w:sz w:val="21"/>
              </w:rPr>
              <w:t>或零部件因非人为因素出现故障而造成短期停用时，则质保期和维修期相应顺延。如停用时间累计超过</w:t>
            </w:r>
            <w:r>
              <w:rPr>
                <w:sz w:val="21"/>
              </w:rPr>
              <w:t>60</w:t>
            </w:r>
            <w:r>
              <w:rPr>
                <w:sz w:val="21"/>
              </w:rPr>
              <w:t>天则质保期重新计算。</w:t>
            </w:r>
          </w:p>
          <w:p>
            <w:pPr>
              <w:pStyle w:val="null3"/>
              <w:jc w:val="both"/>
            </w:pPr>
            <w:r>
              <w:rPr>
                <w:sz w:val="21"/>
              </w:rPr>
              <w:t>4</w:t>
            </w:r>
            <w:r>
              <w:rPr>
                <w:sz w:val="21"/>
              </w:rPr>
              <w:t>）在质保期内，如货品非因采购人的人为原因而出现的问题由</w:t>
            </w:r>
            <w:r>
              <w:rPr>
                <w:sz w:val="21"/>
              </w:rPr>
              <w:t>中标</w:t>
            </w:r>
            <w:r>
              <w:rPr>
                <w:sz w:val="21"/>
              </w:rPr>
              <w:t>供应商负责保修、包换或包退，并承担修理、调换或退货的实际费用。</w:t>
            </w:r>
          </w:p>
          <w:p>
            <w:pPr>
              <w:pStyle w:val="null3"/>
              <w:jc w:val="both"/>
            </w:pPr>
            <w:r>
              <w:rPr>
                <w:sz w:val="21"/>
              </w:rPr>
              <w:t>5</w:t>
            </w:r>
            <w:r>
              <w:rPr>
                <w:sz w:val="21"/>
              </w:rPr>
              <w:t>）质保期内，</w:t>
            </w:r>
            <w:r>
              <w:rPr>
                <w:sz w:val="21"/>
              </w:rPr>
              <w:t>中标</w:t>
            </w:r>
            <w:r>
              <w:rPr>
                <w:sz w:val="21"/>
              </w:rPr>
              <w:t>供应商负责对其提供的</w:t>
            </w:r>
            <w:r>
              <w:rPr>
                <w:sz w:val="21"/>
              </w:rPr>
              <w:t>耗材</w:t>
            </w:r>
            <w:r>
              <w:rPr>
                <w:sz w:val="21"/>
              </w:rPr>
              <w:t>进行维修，不再收取任何费用，但非</w:t>
            </w:r>
            <w:r>
              <w:rPr>
                <w:sz w:val="21"/>
              </w:rPr>
              <w:t>中标</w:t>
            </w:r>
            <w:r>
              <w:rPr>
                <w:sz w:val="21"/>
              </w:rPr>
              <w:t>供应商责任的人为因素、自然因素（如火灾、雷击等）造成的故障除外。</w:t>
            </w:r>
          </w:p>
          <w:p>
            <w:pPr>
              <w:pStyle w:val="null3"/>
              <w:jc w:val="both"/>
            </w:pPr>
            <w:r>
              <w:rPr>
                <w:sz w:val="21"/>
              </w:rPr>
              <w:t>6</w:t>
            </w:r>
            <w:r>
              <w:rPr>
                <w:sz w:val="21"/>
              </w:rPr>
              <w:t>）质保期间，同一</w:t>
            </w:r>
            <w:r>
              <w:rPr>
                <w:sz w:val="21"/>
              </w:rPr>
              <w:t>耗材</w:t>
            </w:r>
            <w:r>
              <w:rPr>
                <w:sz w:val="21"/>
              </w:rPr>
              <w:t>一个月内连续</w:t>
            </w:r>
            <w:r>
              <w:rPr>
                <w:sz w:val="21"/>
              </w:rPr>
              <w:t>2</w:t>
            </w:r>
            <w:r>
              <w:rPr>
                <w:sz w:val="21"/>
              </w:rPr>
              <w:t>次出现同一故障，</w:t>
            </w:r>
            <w:r>
              <w:rPr>
                <w:sz w:val="21"/>
              </w:rPr>
              <w:t>中标</w:t>
            </w:r>
            <w:r>
              <w:rPr>
                <w:sz w:val="21"/>
              </w:rPr>
              <w:t>供应商须无偿更换同一档次</w:t>
            </w:r>
            <w:r>
              <w:rPr>
                <w:sz w:val="21"/>
              </w:rPr>
              <w:t>耗材</w:t>
            </w:r>
            <w:r>
              <w:rPr>
                <w:sz w:val="21"/>
              </w:rPr>
              <w:t>。</w:t>
            </w:r>
          </w:p>
          <w:p>
            <w:pPr>
              <w:pStyle w:val="null3"/>
            </w:pPr>
            <w:r>
              <w:rPr>
                <w:sz w:val="21"/>
              </w:rPr>
              <w:t>7）对采购人的服务通知，中标</w:t>
            </w:r>
            <w:r>
              <w:rPr>
                <w:sz w:val="21"/>
              </w:rPr>
              <w:t>供应商</w:t>
            </w:r>
            <w:r>
              <w:rPr>
                <w:sz w:val="21"/>
              </w:rPr>
              <w:t>在接报后</w:t>
            </w:r>
            <w:r>
              <w:rPr>
                <w:sz w:val="21"/>
                <w:u w:val="single"/>
              </w:rPr>
              <w:t>2</w:t>
            </w:r>
            <w:r>
              <w:rPr>
                <w:sz w:val="21"/>
              </w:rPr>
              <w:t>小时内响应，</w:t>
            </w:r>
            <w:r>
              <w:rPr>
                <w:sz w:val="21"/>
                <w:u w:val="single"/>
              </w:rPr>
              <w:t>12</w:t>
            </w:r>
            <w:r>
              <w:rPr>
                <w:sz w:val="21"/>
              </w:rPr>
              <w:t>小时内到达现场，</w:t>
            </w:r>
            <w:r>
              <w:rPr>
                <w:sz w:val="21"/>
                <w:u w:val="single"/>
              </w:rPr>
              <w:t>24</w:t>
            </w:r>
            <w:r>
              <w:rPr>
                <w:sz w:val="21"/>
              </w:rPr>
              <w:t>小时内处理完毕。若在</w:t>
            </w:r>
            <w:r>
              <w:rPr>
                <w:sz w:val="21"/>
                <w:u w:val="single"/>
              </w:rPr>
              <w:t>24</w:t>
            </w:r>
            <w:r>
              <w:rPr>
                <w:sz w:val="21"/>
              </w:rPr>
              <w:t>小时内仍未能有效解决，中标</w:t>
            </w:r>
            <w:r>
              <w:rPr>
                <w:sz w:val="21"/>
              </w:rPr>
              <w:t>供应商</w:t>
            </w:r>
            <w:r>
              <w:rPr>
                <w:sz w:val="21"/>
              </w:rPr>
              <w:t>须无偿提供同等档次的耗材予采购人临时使用。</w:t>
            </w:r>
          </w:p>
        </w:tc>
      </w:tr>
      <w:tr>
        <w:tc>
          <w:tcPr>
            <w:tcW w:type="dxa" w:w="2076"/>
          </w:tcPr>
          <w:p/>
        </w:tc>
        <w:tc>
          <w:tcPr>
            <w:tcW w:type="dxa" w:w="415"/>
          </w:tcPr>
          <w:p>
            <w:pPr>
              <w:pStyle w:val="null3"/>
            </w:pPr>
            <w:r>
              <w:rPr/>
              <w:t>5</w:t>
            </w:r>
          </w:p>
        </w:tc>
        <w:tc>
          <w:tcPr>
            <w:tcW w:type="dxa" w:w="5814"/>
          </w:tcPr>
          <w:p>
            <w:pPr>
              <w:pStyle w:val="null3"/>
              <w:jc w:val="both"/>
            </w:pPr>
            <w:r>
              <w:rPr>
                <w:sz w:val="21"/>
                <w:b/>
              </w:rPr>
              <w:t>五、其他要求</w:t>
            </w:r>
          </w:p>
          <w:p>
            <w:pPr>
              <w:pStyle w:val="null3"/>
              <w:jc w:val="both"/>
            </w:pPr>
            <w:r>
              <w:rPr>
                <w:sz w:val="21"/>
              </w:rPr>
              <w:t>（</w:t>
            </w:r>
            <w:r>
              <w:rPr>
                <w:sz w:val="21"/>
              </w:rPr>
              <w:t>1</w:t>
            </w:r>
            <w:r>
              <w:rPr>
                <w:sz w:val="21"/>
              </w:rPr>
              <w:t>）供应商需为本项目配备用于配送的车辆；</w:t>
            </w:r>
          </w:p>
          <w:p>
            <w:pPr>
              <w:pStyle w:val="null3"/>
              <w:jc w:val="both"/>
            </w:pPr>
            <w:r>
              <w:rPr>
                <w:sz w:val="21"/>
              </w:rPr>
              <w:t>（</w:t>
            </w:r>
            <w:r>
              <w:rPr>
                <w:sz w:val="21"/>
              </w:rPr>
              <w:t>2</w:t>
            </w:r>
            <w:r>
              <w:rPr>
                <w:sz w:val="21"/>
              </w:rPr>
              <w:t>）供应商需为本项目配置项目团队人员；</w:t>
            </w:r>
          </w:p>
          <w:p>
            <w:pPr>
              <w:pStyle w:val="null3"/>
              <w:jc w:val="both"/>
            </w:pPr>
            <w:r>
              <w:rPr>
                <w:sz w:val="21"/>
              </w:rPr>
              <w:t>（</w:t>
            </w:r>
            <w:r>
              <w:rPr>
                <w:sz w:val="21"/>
              </w:rPr>
              <w:t>3</w:t>
            </w:r>
            <w:r>
              <w:rPr>
                <w:sz w:val="21"/>
              </w:rPr>
              <w:t>）供应商需具备相关管理体系，保障项目顺利实施；</w:t>
            </w:r>
          </w:p>
          <w:p>
            <w:pPr>
              <w:pStyle w:val="null3"/>
            </w:pPr>
            <w:r>
              <w:rPr>
                <w:sz w:val="21"/>
              </w:rPr>
              <w:t>（</w:t>
            </w:r>
            <w:r>
              <w:rPr>
                <w:sz w:val="21"/>
              </w:rPr>
              <w:t>4</w:t>
            </w:r>
            <w:r>
              <w:rPr>
                <w:sz w:val="21"/>
              </w:rPr>
              <w:t>）</w:t>
            </w:r>
            <w:r>
              <w:rPr>
                <w:sz w:val="21"/>
              </w:rPr>
              <w:t>投标人应根据本项目内容制定以下方案及措施</w:t>
            </w:r>
            <w:r>
              <w:rPr>
                <w:sz w:val="21"/>
              </w:rPr>
              <w:t>：</w:t>
            </w:r>
          </w:p>
          <w:p>
            <w:pPr>
              <w:pStyle w:val="null3"/>
            </w:pPr>
            <w:r>
              <w:rPr>
                <w:sz w:val="21"/>
              </w:rPr>
              <w:t>1.</w:t>
            </w:r>
            <w:r>
              <w:rPr>
                <w:sz w:val="21"/>
              </w:rPr>
              <w:t>质量保证</w:t>
            </w:r>
            <w:r>
              <w:rPr>
                <w:sz w:val="21"/>
              </w:rPr>
              <w:t>措施</w:t>
            </w:r>
            <w:r>
              <w:rPr>
                <w:sz w:val="21"/>
              </w:rPr>
              <w:t>（包括但不限于</w:t>
            </w:r>
            <w:r>
              <w:rPr>
                <w:sz w:val="21"/>
              </w:rPr>
              <w:t>耗材配送过程中的保护措施；耗材交货过程中的保护措施</w:t>
            </w:r>
            <w:r>
              <w:rPr>
                <w:sz w:val="21"/>
              </w:rPr>
              <w:t>等）；</w:t>
            </w:r>
          </w:p>
          <w:p>
            <w:pPr>
              <w:pStyle w:val="null3"/>
            </w:pPr>
            <w:r>
              <w:rPr>
                <w:sz w:val="21"/>
              </w:rPr>
              <w:t>2.</w:t>
            </w:r>
            <w:r>
              <w:rPr>
                <w:sz w:val="21"/>
              </w:rPr>
              <w:t>应急保障措施</w:t>
            </w:r>
            <w:r>
              <w:rPr>
                <w:sz w:val="21"/>
              </w:rPr>
              <w:t>（包括但不限于</w:t>
            </w:r>
            <w:r>
              <w:rPr>
                <w:sz w:val="21"/>
              </w:rPr>
              <w:t>紧急情况的预防措施及应对方案</w:t>
            </w:r>
            <w:r>
              <w:rPr>
                <w:sz w:val="21"/>
              </w:rPr>
              <w:t>等）</w:t>
            </w:r>
            <w:r>
              <w:rPr>
                <w:sz w:val="21"/>
              </w:rPr>
              <w:t>；</w:t>
            </w:r>
          </w:p>
          <w:p>
            <w:pPr>
              <w:pStyle w:val="null3"/>
            </w:pPr>
            <w:r>
              <w:rPr>
                <w:sz w:val="21"/>
              </w:rPr>
              <w:t>3.</w:t>
            </w:r>
            <w:r>
              <w:rPr>
                <w:sz w:val="21"/>
              </w:rPr>
              <w:t>售后服务方案（包含但不限于</w:t>
            </w:r>
            <w:r>
              <w:rPr>
                <w:sz w:val="21"/>
              </w:rPr>
              <w:t>服务响应时间、售后服务人员对接、售后服务措施、售后服务承诺</w:t>
            </w:r>
            <w:r>
              <w:rPr>
                <w:sz w:val="21"/>
              </w:rPr>
              <w:t>等）。</w:t>
            </w:r>
          </w:p>
        </w:tc>
      </w:tr>
      <w:tr>
        <w:tc>
          <w:tcPr>
            <w:tcW w:type="dxa" w:w="2076"/>
          </w:tcPr>
          <w:p/>
        </w:tc>
        <w:tc>
          <w:tcPr>
            <w:tcW w:type="dxa" w:w="415"/>
          </w:tcPr>
          <w:p>
            <w:pPr>
              <w:pStyle w:val="null3"/>
            </w:pPr>
            <w:r>
              <w:rPr/>
              <w:t>6</w:t>
            </w:r>
          </w:p>
        </w:tc>
        <w:tc>
          <w:tcPr>
            <w:tcW w:type="dxa" w:w="5814"/>
          </w:tcPr>
          <w:p>
            <w:pPr>
              <w:pStyle w:val="null3"/>
            </w:pPr>
            <w:r>
              <w:rPr>
                <w:sz w:val="21"/>
              </w:rPr>
              <w:t>六、报价要求</w:t>
            </w:r>
          </w:p>
          <w:p>
            <w:pPr>
              <w:pStyle w:val="null3"/>
            </w:pPr>
            <w:r>
              <w:rPr>
                <w:sz w:val="21"/>
              </w:rPr>
              <w:t>（</w:t>
            </w:r>
            <w:r>
              <w:rPr>
                <w:sz w:val="21"/>
              </w:rPr>
              <w:t>1</w:t>
            </w:r>
            <w:r>
              <w:rPr>
                <w:sz w:val="21"/>
              </w:rPr>
              <w:t>）</w:t>
            </w:r>
            <w:r>
              <w:rPr>
                <w:sz w:val="21"/>
              </w:rPr>
              <w:t>投标报价包括：</w:t>
            </w:r>
            <w:r>
              <w:rPr>
                <w:sz w:val="21"/>
              </w:rPr>
              <w:t>耗材</w:t>
            </w:r>
            <w:r>
              <w:rPr>
                <w:sz w:val="21"/>
              </w:rPr>
              <w:t>价格、服务价格、包装、装卸、仓储、运输、保险、检测、配送、验收、售后服务、伴随服务、</w:t>
            </w:r>
            <w:r>
              <w:rPr>
                <w:sz w:val="21"/>
              </w:rPr>
              <w:t>各项税费</w:t>
            </w:r>
            <w:r>
              <w:rPr>
                <w:sz w:val="21"/>
              </w:rPr>
              <w:t>以及履行合同过程中应当预见或不可预见的费用、所有风险、责任等其他为完成本合同内容所需的一切费用。</w:t>
            </w:r>
          </w:p>
          <w:p>
            <w:pPr>
              <w:pStyle w:val="null3"/>
            </w:pPr>
            <w:r>
              <w:rPr>
                <w:sz w:val="21"/>
              </w:rPr>
              <w:t>（</w:t>
            </w:r>
            <w:r>
              <w:rPr>
                <w:sz w:val="21"/>
              </w:rPr>
              <w:t>2</w:t>
            </w:r>
            <w:r>
              <w:rPr>
                <w:sz w:val="21"/>
              </w:rPr>
              <w:t>）本项目报价方式为折扣率报价（折扣率区间：</w:t>
            </w:r>
            <w:r>
              <w:rPr>
                <w:sz w:val="21"/>
              </w:rPr>
              <w:t>0%</w:t>
            </w:r>
            <w:r>
              <w:rPr>
                <w:sz w:val="21"/>
              </w:rPr>
              <w:t>＜折扣率≤</w:t>
            </w:r>
            <w:r>
              <w:rPr>
                <w:sz w:val="21"/>
              </w:rPr>
              <w:t>100%</w:t>
            </w:r>
            <w:r>
              <w:rPr>
                <w:sz w:val="21"/>
              </w:rPr>
              <w:t>），以百分比数值表示（保留两位小数），必须为固定唯一的报价，不得存在区间值，不得为负数。</w:t>
            </w:r>
          </w:p>
          <w:p>
            <w:pPr>
              <w:pStyle w:val="null3"/>
            </w:pPr>
            <w:r>
              <w:rPr>
                <w:sz w:val="21"/>
              </w:rPr>
              <w:t>（</w:t>
            </w:r>
            <w:r>
              <w:rPr>
                <w:sz w:val="21"/>
              </w:rPr>
              <w:t>3</w:t>
            </w:r>
            <w:r>
              <w:rPr>
                <w:sz w:val="21"/>
              </w:rPr>
              <w:t>）投标人应分清折扣率与下浮率的区别，避免报价错误。例如：某产品的价格为</w:t>
            </w:r>
            <w:r>
              <w:rPr>
                <w:sz w:val="21"/>
              </w:rPr>
              <w:t>5.00</w:t>
            </w:r>
            <w:r>
              <w:rPr>
                <w:sz w:val="21"/>
              </w:rPr>
              <w:t>元，某供应商以折扣率</w:t>
            </w:r>
            <w:r>
              <w:rPr>
                <w:sz w:val="21"/>
              </w:rPr>
              <w:t>80%</w:t>
            </w:r>
            <w:r>
              <w:rPr>
                <w:sz w:val="21"/>
              </w:rPr>
              <w:t>进行报价，最终结算价格则为</w:t>
            </w:r>
            <w:r>
              <w:rPr>
                <w:sz w:val="21"/>
              </w:rPr>
              <w:t>4.00</w:t>
            </w:r>
            <w:r>
              <w:rPr>
                <w:sz w:val="21"/>
              </w:rPr>
              <w:t>元。【计算公式为：</w:t>
            </w:r>
            <w:r>
              <w:rPr>
                <w:sz w:val="21"/>
              </w:rPr>
              <w:t>5.00</w:t>
            </w:r>
            <w:r>
              <w:rPr>
                <w:sz w:val="21"/>
              </w:rPr>
              <w:t>元×</w:t>
            </w:r>
            <w:r>
              <w:rPr>
                <w:sz w:val="21"/>
              </w:rPr>
              <w:t>80%=4.00</w:t>
            </w:r>
            <w:r>
              <w:rPr>
                <w:sz w:val="21"/>
              </w:rPr>
              <w:t>元】</w:t>
            </w:r>
          </w:p>
          <w:p>
            <w:pPr>
              <w:pStyle w:val="null3"/>
            </w:pPr>
            <w:r>
              <w:rPr>
                <w:sz w:val="21"/>
              </w:rPr>
              <w:t>（</w:t>
            </w:r>
            <w:r>
              <w:rPr>
                <w:sz w:val="21"/>
              </w:rPr>
              <w:t>4</w:t>
            </w:r>
            <w:r>
              <w:rPr>
                <w:sz w:val="21"/>
              </w:rPr>
              <w:t>）单批次结算金额</w:t>
            </w:r>
            <w:r>
              <w:rPr>
                <w:sz w:val="21"/>
              </w:rPr>
              <w:t>=</w:t>
            </w:r>
            <w:r>
              <w:rPr>
                <w:sz w:val="21"/>
              </w:rPr>
              <w:t>中标折扣率×耗材最高单价限价×实际供货数量</w:t>
            </w:r>
            <w:r>
              <w:rPr>
                <w:sz w:val="21"/>
              </w:rPr>
              <w:t>（各</w:t>
            </w:r>
            <w:r>
              <w:rPr>
                <w:sz w:val="21"/>
              </w:rPr>
              <w:t>耗材</w:t>
            </w:r>
            <w:r>
              <w:rPr>
                <w:sz w:val="21"/>
              </w:rPr>
              <w:t>最高单价</w:t>
            </w:r>
            <w:r>
              <w:rPr>
                <w:sz w:val="21"/>
              </w:rPr>
              <w:t>限价</w:t>
            </w:r>
            <w:r>
              <w:rPr>
                <w:sz w:val="21"/>
              </w:rPr>
              <w:t>详见附件《广州铁路职业技术学院</w:t>
            </w:r>
            <w:r>
              <w:rPr>
                <w:sz w:val="21"/>
              </w:rPr>
              <w:t>2026</w:t>
            </w:r>
            <w:r>
              <w:rPr>
                <w:sz w:val="21"/>
              </w:rPr>
              <w:t>年度教学实验实训耗材配送服务明细》</w:t>
            </w:r>
            <w:r>
              <w:rPr>
                <w:sz w:val="21"/>
              </w:rPr>
              <w:t xml:space="preserve"> </w:t>
            </w:r>
            <w:r>
              <w:rPr>
                <w:sz w:val="21"/>
              </w:rPr>
              <w:t>）。</w:t>
            </w:r>
          </w:p>
        </w:tc>
      </w:tr>
      <w:tr>
        <w:tc>
          <w:tcPr>
            <w:tcW w:type="dxa" w:w="2076"/>
          </w:tcPr>
          <w:p/>
        </w:tc>
        <w:tc>
          <w:tcPr>
            <w:tcW w:type="dxa" w:w="415"/>
          </w:tcPr>
          <w:p>
            <w:pPr>
              <w:pStyle w:val="null3"/>
            </w:pPr>
            <w:r>
              <w:rPr/>
              <w:t>7</w:t>
            </w:r>
          </w:p>
        </w:tc>
        <w:tc>
          <w:tcPr>
            <w:tcW w:type="dxa" w:w="5814"/>
          </w:tcPr>
          <w:p>
            <w:pPr>
              <w:pStyle w:val="null3"/>
              <w:ind w:firstLine="422"/>
              <w:jc w:val="both"/>
            </w:pPr>
            <w:r>
              <w:rPr>
                <w:sz w:val="21"/>
                <w:b/>
              </w:rPr>
              <w:t>七、样品要求</w:t>
            </w:r>
          </w:p>
          <w:p>
            <w:pPr>
              <w:pStyle w:val="null3"/>
              <w:ind w:firstLine="420"/>
              <w:jc w:val="both"/>
            </w:pPr>
            <w:r>
              <w:rPr>
                <w:sz w:val="21"/>
              </w:rPr>
              <w:t>（</w:t>
            </w:r>
            <w:r>
              <w:rPr>
                <w:sz w:val="21"/>
              </w:rPr>
              <w:t>1</w:t>
            </w:r>
            <w:r>
              <w:rPr>
                <w:sz w:val="21"/>
              </w:rPr>
              <w:t>）供应商需向采购代理机构提交以下实物</w:t>
            </w:r>
            <w:r>
              <w:rPr>
                <w:sz w:val="21"/>
                <w:b/>
              </w:rPr>
              <w:t>样品</w:t>
            </w:r>
            <w:r>
              <w:rPr>
                <w:sz w:val="21"/>
              </w:rPr>
              <w:t>：</w:t>
            </w:r>
          </w:p>
          <w:tbl>
            <w:tblPr>
              <w:tblInd w:type="dxa" w:w="120"/>
              <w:tblBorders>
                <w:top w:val="none" w:color="000000" w:sz="4"/>
                <w:left w:val="none" w:color="000000" w:sz="4"/>
                <w:bottom w:val="none" w:color="000000" w:sz="4"/>
                <w:right w:val="none" w:color="000000" w:sz="4"/>
                <w:insideH w:val="none"/>
                <w:insideV w:val="none"/>
              </w:tblBorders>
            </w:tblPr>
            <w:tblGrid>
              <w:gridCol w:w="1273"/>
              <w:gridCol w:w="3031"/>
              <w:gridCol w:w="1292"/>
            </w:tblGrid>
            <w:tr>
              <w:tc>
                <w:tcPr>
                  <w:tcW w:type="dxa" w:w="1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样品名称</w:t>
                  </w:r>
                </w:p>
              </w:tc>
              <w:tc>
                <w:tcPr>
                  <w:tcW w:type="dxa" w:w="30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具体参数</w:t>
                  </w:r>
                </w:p>
              </w:tc>
              <w:tc>
                <w:tcPr>
                  <w:tcW w:type="dxa" w:w="1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作用活塞杆</w:t>
                  </w:r>
                </w:p>
              </w:tc>
              <w:tc>
                <w:tcPr>
                  <w:tcW w:type="dxa" w:w="3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适合铁路</w:t>
                  </w:r>
                  <w:r>
                    <w:rPr>
                      <w:sz w:val="21"/>
                    </w:rPr>
                    <w:t>104</w:t>
                  </w:r>
                  <w:r>
                    <w:rPr>
                      <w:sz w:val="21"/>
                    </w:rPr>
                    <w:t>型铁道车辆空气控制阀使用的作用活塞杆，符合实训要求。</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增压阀</w:t>
                  </w:r>
                </w:p>
              </w:tc>
              <w:tc>
                <w:tcPr>
                  <w:tcW w:type="dxa" w:w="3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适合铁路</w:t>
                  </w:r>
                  <w:r>
                    <w:rPr>
                      <w:sz w:val="21"/>
                    </w:rPr>
                    <w:t>104</w:t>
                  </w:r>
                  <w:r>
                    <w:rPr>
                      <w:sz w:val="21"/>
                    </w:rPr>
                    <w:t>型铁道车辆空气控制阀使用的增压阀，符合实训要求，含增压阀盖、增压阀弹簧、增压阀套。</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局减阀</w:t>
                  </w:r>
                </w:p>
              </w:tc>
              <w:tc>
                <w:tcPr>
                  <w:tcW w:type="dxa" w:w="3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适合铁路</w:t>
                  </w:r>
                  <w:r>
                    <w:rPr>
                      <w:sz w:val="21"/>
                    </w:rPr>
                    <w:t>104</w:t>
                  </w:r>
                  <w:r>
                    <w:rPr>
                      <w:sz w:val="21"/>
                    </w:rPr>
                    <w:t>型铁道车辆空气控制阀使用的局减阀，符合实训要求。包含局减阀盖、活塞弹簧、上活塞、阀套、局减膜板等</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滑阀</w:t>
                  </w:r>
                </w:p>
              </w:tc>
              <w:tc>
                <w:tcPr>
                  <w:tcW w:type="dxa" w:w="3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适合铁路</w:t>
                  </w:r>
                  <w:r>
                    <w:rPr>
                      <w:sz w:val="21"/>
                    </w:rPr>
                    <w:t>104</w:t>
                  </w:r>
                  <w:r>
                    <w:rPr>
                      <w:sz w:val="21"/>
                    </w:rPr>
                    <w:t>型铁道车辆空气控制阀使用的滑阀，符合实训要求。滑阀装置包括滑阀座、滑阀弹簧和滑阀，其中滑阀由滑阀弹簧压紧在滑阀座上，并整体嵌装于主活塞杆上所设的上、下两肩之间。</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1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节制阀</w:t>
                  </w:r>
                </w:p>
              </w:tc>
              <w:tc>
                <w:tcPr>
                  <w:tcW w:type="dxa" w:w="30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适合铁路</w:t>
                  </w:r>
                  <w:r>
                    <w:rPr>
                      <w:sz w:val="21"/>
                    </w:rPr>
                    <w:t>104</w:t>
                  </w:r>
                  <w:r>
                    <w:rPr>
                      <w:sz w:val="21"/>
                    </w:rPr>
                    <w:t>型铁道车辆空气控制阀使用的节制阀，符合实训要求。节制阀包含节制阀弹簧，节制阀座。</w:t>
                  </w:r>
                </w:p>
              </w:tc>
              <w:tc>
                <w:tcPr>
                  <w:tcW w:type="dxa" w:w="12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pPr>
            <w:r>
              <w:rPr>
                <w:sz w:val="21"/>
              </w:rPr>
              <w:t>（</w:t>
            </w:r>
            <w:r>
              <w:rPr>
                <w:sz w:val="21"/>
              </w:rPr>
              <w:t>2</w:t>
            </w:r>
            <w:r>
              <w:rPr>
                <w:sz w:val="21"/>
              </w:rPr>
              <w:t>）注意事项：</w:t>
            </w:r>
          </w:p>
          <w:p>
            <w:pPr>
              <w:pStyle w:val="null3"/>
            </w:pPr>
            <w:r>
              <w:rPr>
                <w:sz w:val="21"/>
              </w:rPr>
              <w:t>1</w:t>
            </w:r>
            <w:r>
              <w:rPr>
                <w:sz w:val="21"/>
              </w:rPr>
              <w:t>、供应商须按以上要求提供实物样品，未提交或少提交样品的将影响其评审。</w:t>
            </w:r>
          </w:p>
          <w:p>
            <w:pPr>
              <w:pStyle w:val="null3"/>
            </w:pPr>
            <w:r>
              <w:rPr>
                <w:sz w:val="21"/>
              </w:rPr>
              <w:t>2</w:t>
            </w:r>
            <w:r>
              <w:rPr>
                <w:sz w:val="21"/>
              </w:rPr>
              <w:t xml:space="preserve">、样品需按照用户需求中的具体技术 </w:t>
            </w:r>
            <w:r>
              <w:rPr>
                <w:sz w:val="21"/>
              </w:rPr>
              <w:t>(</w:t>
            </w:r>
            <w:r>
              <w:rPr>
                <w:sz w:val="21"/>
              </w:rPr>
              <w:t>参数</w:t>
            </w:r>
            <w:r>
              <w:rPr>
                <w:sz w:val="21"/>
              </w:rPr>
              <w:t>)</w:t>
            </w:r>
            <w:r>
              <w:rPr>
                <w:sz w:val="21"/>
              </w:rPr>
              <w:t>要求进行制作。</w:t>
            </w:r>
          </w:p>
          <w:p>
            <w:pPr>
              <w:pStyle w:val="null3"/>
            </w:pPr>
            <w:r>
              <w:rPr>
                <w:sz w:val="21"/>
              </w:rPr>
              <w:t>3</w:t>
            </w:r>
            <w:r>
              <w:rPr>
                <w:sz w:val="21"/>
              </w:rPr>
              <w:t>、供应商应按上述样品规格要求及数量提交样品，须注明项目名称、项目编号、供应商名称、样品名称、样品规格等信息。未粘贴标签或标签信息不完整导致无法识别供应商身份的，一切责任由供应商自行承担。</w:t>
            </w:r>
          </w:p>
          <w:p>
            <w:pPr>
              <w:pStyle w:val="null3"/>
            </w:pPr>
            <w:r>
              <w:rPr>
                <w:sz w:val="21"/>
              </w:rPr>
              <w:t>4</w:t>
            </w:r>
            <w:r>
              <w:rPr>
                <w:sz w:val="21"/>
              </w:rPr>
              <w:t>、样品需保证包装密封完好，供应商必须在投标截止时间前将样品送达指定的递交地点。在投标截止时限以后送达的样品，采购人及招标代理机构有权拒绝接收。</w:t>
            </w:r>
          </w:p>
          <w:p>
            <w:pPr>
              <w:pStyle w:val="null3"/>
            </w:pPr>
            <w:r>
              <w:rPr>
                <w:sz w:val="21"/>
              </w:rPr>
              <w:t>5</w:t>
            </w:r>
            <w:r>
              <w:rPr>
                <w:sz w:val="21"/>
              </w:rPr>
              <w:t>、采购人及招标代理机构对供应商所递交样品的破损或质量不负任何责任。</w:t>
            </w:r>
          </w:p>
          <w:p>
            <w:pPr>
              <w:pStyle w:val="null3"/>
            </w:pPr>
            <w:r>
              <w:rPr>
                <w:sz w:val="21"/>
              </w:rPr>
              <w:t>6</w:t>
            </w:r>
            <w:r>
              <w:rPr>
                <w:sz w:val="21"/>
              </w:rPr>
              <w:t>、中标供应商的样品封存于采购人单位，作为履约验收的参考。未中标的供应商应在本项目结果公告发布之日起</w:t>
            </w:r>
            <w:r>
              <w:rPr>
                <w:sz w:val="21"/>
              </w:rPr>
              <w:t>7</w:t>
            </w:r>
            <w:r>
              <w:rPr>
                <w:sz w:val="21"/>
              </w:rPr>
              <w:t>个工作日内自行至采购代理机构取回样品。供应商逾期不取回样品，则视为同意采购代理机构有权自行处置相关样品。</w:t>
            </w:r>
          </w:p>
          <w:p>
            <w:pPr>
              <w:pStyle w:val="null3"/>
            </w:pPr>
            <w:r>
              <w:rPr>
                <w:sz w:val="21"/>
              </w:rPr>
              <w:t>7</w:t>
            </w:r>
            <w:r>
              <w:rPr>
                <w:sz w:val="21"/>
              </w:rPr>
              <w:t>、样品递交地址：广州市天河区龙怡路</w:t>
            </w:r>
            <w:r>
              <w:rPr>
                <w:sz w:val="21"/>
              </w:rPr>
              <w:t>117</w:t>
            </w:r>
            <w:r>
              <w:rPr>
                <w:sz w:val="21"/>
              </w:rPr>
              <w:t>号银汇大厦</w:t>
            </w:r>
            <w:r>
              <w:rPr>
                <w:sz w:val="21"/>
              </w:rPr>
              <w:t>5</w:t>
            </w:r>
            <w:r>
              <w:rPr>
                <w:sz w:val="21"/>
              </w:rPr>
              <w:t>楼广东志正招标有限公司会议室</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广州铁路职业技术学院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采购机构代理服务收费标准：中标人按如下标准和规定缴纳招标代理服务费： （1）以项目预算金额作为招标代理服务费的计算基数； （2）招标代理服务费采用差额定率累进法进行计算，按照以下标准计算后计取：100万元以下的部分，按照1.5%计取；100-500万元的部分，按照0.8%计取。 （3）增值税另行计入招标代理服务费中。</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综合信用得分，（一）本项目商务部分评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 进行核实，未能在网站查询到供应商信用评价分的，以信用评价基准分计算】。 二、履约评价，采购人负责对成交供应商的履约行为进行评价。采购人在合同备案后可通过广东政府采购智慧云平台-诚信管理-评价管理进行评价。评价结果会影响供应商的综合信用得分。 三、关于提供前期服务的供应商，为采购项目提供整体设计、规范编制或者项目管理、监理、检测等服务的供应商，不得再参加该采购项目的其他采购活动。 四、其他说明，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铁路职业技术学院2026年度教学实验实训耗材购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采购包1（广州铁路职业技术学院2026年度教学实验实训耗材购置）：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采购包1（广州铁路职业技术学院2026年度教学实验实训耗材购置）：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提供签署及盖章合格的投标函。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投标人，不得同时参加本采购项目（或采购包）投标（响应）。为本项目提供整体设计、规范编制或者项目管理、监理、检测等服务的投标人，不得再参与本项目投标（响应）。投标函相关承诺要求内容。</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整体专门面向中小企业采购。供应商须为符合本项目采购标的对应行业（批发业）政策划分标准的中小微企业。供应商应按要求出具《中小企业声明函》；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采购包1（广州铁路职业技术学院2026年度教学实验实训耗材购置）：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采购包1(广州铁路职业技术学院2026年度教学实验实训耗材购置):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技术部分40.0分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耗材性能及配置情况 (15.0分)</w:t>
            </w:r>
          </w:p>
        </w:tc>
        <w:tc>
          <w:tcPr>
            <w:tcW w:type="dxa" w:w="5076"/>
          </w:tcPr>
          <w:p>
            <w:pPr>
              <w:pStyle w:val="null3"/>
              <w:jc w:val="left"/>
            </w:pPr>
            <w:r>
              <w:rPr/>
              <w:t>根据投标人提供的耗材性能及配置情况（包括但不限于投标产品选型，产品规格是否符合采购要求）等内容进行评审： （1）投标耗材的选型合理，完全符合采购要求的，得15分； （2）投标耗材的选型较合理，较符合采购要求的，得10分； （4）投标耗材的选型基本具有合理性，部分符合采购要求的，得5分； （5）投标耗材的选型欠缺合理性，不符合采购要求的，得1分； （5）不提供或无法认定的不得分。</w:t>
            </w:r>
          </w:p>
        </w:tc>
      </w:tr>
      <w:tr>
        <w:tc>
          <w:tcPr>
            <w:tcW w:type="dxa" w:w="922"/>
            <w:gridSpan w:val="2"/>
            <w:vMerge/>
          </w:tcPr>
          <w:p/>
        </w:tc>
        <w:tc>
          <w:tcPr>
            <w:tcW w:type="dxa" w:w="2307"/>
          </w:tcPr>
          <w:p>
            <w:pPr>
              <w:pStyle w:val="null3"/>
              <w:jc w:val="left"/>
            </w:pPr>
            <w:r>
              <w:rPr/>
              <w:t>质量保证措施 (4.0分)</w:t>
            </w:r>
            <w:r>
              <w:rPr/>
              <w:t>）</w:t>
            </w:r>
          </w:p>
        </w:tc>
        <w:tc>
          <w:tcPr>
            <w:tcW w:type="dxa" w:w="5076"/>
          </w:tcPr>
          <w:p>
            <w:pPr>
              <w:pStyle w:val="null3"/>
              <w:jc w:val="left"/>
            </w:pPr>
            <w:r>
              <w:rPr/>
              <w:t>根据投标人提供的质量保证措施（包括但不限于以下内容：①耗材配送过程中的保护措施；②耗材交货过程中的保护措施等）进行评分： （1）质量保证措施完整合理、可行性高、针对性强，得4分； （2）质量保证措施较完整合理、可行性较高、针对性较强，得3分； （3）质量保证措施基本完整合理、基本具有可行性、基本具有针对性，得2分； （4）质量保证措施不够完整合理、欠缺可行性、欠缺针对性，得1分； （5）未提供方案的，得0分。</w:t>
            </w:r>
          </w:p>
        </w:tc>
      </w:tr>
      <w:tr>
        <w:tc>
          <w:tcPr>
            <w:tcW w:type="dxa" w:w="922"/>
            <w:gridSpan w:val="2"/>
            <w:vMerge/>
          </w:tcPr>
          <w:p/>
        </w:tc>
        <w:tc>
          <w:tcPr>
            <w:tcW w:type="dxa" w:w="2307"/>
          </w:tcPr>
          <w:p>
            <w:pPr>
              <w:pStyle w:val="null3"/>
              <w:jc w:val="left"/>
            </w:pPr>
            <w:r>
              <w:rPr/>
              <w:t>应急保障措施 (3.0分)</w:t>
            </w:r>
            <w:r>
              <w:rPr/>
              <w:t>）</w:t>
            </w:r>
          </w:p>
        </w:tc>
        <w:tc>
          <w:tcPr>
            <w:tcW w:type="dxa" w:w="5076"/>
          </w:tcPr>
          <w:p>
            <w:pPr>
              <w:pStyle w:val="null3"/>
              <w:jc w:val="left"/>
            </w:pPr>
            <w:r>
              <w:rPr/>
              <w:t>根据投标人提供的应急保障措施（包括但不限于以下内容：紧急情况的预防措施及应对方案等）进行评分： （1）应急保障措施完整合理、可行性高、针对性强，得3分； （2）应急保障措施基本完整合理、基本具有可行性、基本具有针对性，得2分； （3）应急保障措施不够完整合理、欠缺可行性、欠缺针对性，得1分； （4）未提供方案的，得0分。</w:t>
            </w:r>
          </w:p>
        </w:tc>
      </w:tr>
      <w:tr>
        <w:tc>
          <w:tcPr>
            <w:tcW w:type="dxa" w:w="922"/>
            <w:gridSpan w:val="2"/>
            <w:vMerge/>
          </w:tcPr>
          <w:p/>
        </w:tc>
        <w:tc>
          <w:tcPr>
            <w:tcW w:type="dxa" w:w="2307"/>
          </w:tcPr>
          <w:p>
            <w:pPr>
              <w:pStyle w:val="null3"/>
              <w:jc w:val="left"/>
            </w:pPr>
            <w:r>
              <w:rPr/>
              <w:t>售后服务方案 (3.0分)</w:t>
            </w:r>
            <w:r>
              <w:rPr/>
              <w:t>）</w:t>
            </w:r>
          </w:p>
        </w:tc>
        <w:tc>
          <w:tcPr>
            <w:tcW w:type="dxa" w:w="5076"/>
          </w:tcPr>
          <w:p>
            <w:pPr>
              <w:pStyle w:val="null3"/>
              <w:jc w:val="left"/>
            </w:pPr>
            <w:r>
              <w:rPr/>
              <w:t>根据投标人提供的售后服务方案（包括但不限于以下内容：①服务响应时间、②售后服务人员对接、③售后服务措施、④售后服务承诺等）进行评分： （1）售后服务方案完整合理、可行性高、针对性强，得3分； （2）售后服务方案基本完整合理、基本具有可行性、基本具有针对性，得2分； （3）售后服务方案不够完整合理、欠缺可行性、欠缺针对性，得1分； （4）未提供方案的，得0分。</w:t>
            </w:r>
          </w:p>
        </w:tc>
      </w:tr>
      <w:tr>
        <w:tc>
          <w:tcPr>
            <w:tcW w:type="dxa" w:w="922"/>
            <w:gridSpan w:val="2"/>
            <w:vMerge/>
          </w:tcPr>
          <w:p/>
        </w:tc>
        <w:tc>
          <w:tcPr>
            <w:tcW w:type="dxa" w:w="2307"/>
          </w:tcPr>
          <w:p>
            <w:pPr>
              <w:pStyle w:val="null3"/>
              <w:jc w:val="left"/>
            </w:pPr>
            <w:r>
              <w:rPr/>
              <w:t>样品 (15.0分)</w:t>
            </w:r>
            <w:r>
              <w:rPr/>
              <w:t>）</w:t>
            </w:r>
          </w:p>
        </w:tc>
        <w:tc>
          <w:tcPr>
            <w:tcW w:type="dxa" w:w="5076"/>
          </w:tcPr>
          <w:p>
            <w:pPr>
              <w:pStyle w:val="null3"/>
              <w:jc w:val="left"/>
            </w:pPr>
            <w:r>
              <w:rPr/>
              <w:t>根据投标供应商提供的样品进行评审： （1）样品材质、外观、结构完整性均符合采购及实训要求，加工工艺精细，组件齐全且配合状态良好，整体设计合理规整，完全满足使用需求，得 15 分； （2）样品在材质、外观、做工细节或个别组件上存在不影响功能的轻微瑕疵，无缺失、无功能性缺陷，整体工艺较精致，组件齐全，基本满足采购及实训要求，得 10 分； （3）样品存在实质性质量缺陷、关键组件缺失或损坏，或加工工艺粗糙、结构状态不佳，不能完全匹配采购技术标准与实训使用要求，得 5 分； （4）样品材质、外观、结构、组件完整性均存在严重瑕疵或缺陷，工艺粗糙、设计状态混乱，无法满足采购及实训使用需求，得 1 分； （5）不提供样品或样品提供不齐全不得分。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(5.0分)</w:t>
            </w:r>
          </w:p>
        </w:tc>
        <w:tc>
          <w:tcPr>
            <w:tcW w:type="dxa" w:w="5076"/>
          </w:tcPr>
          <w:p>
            <w:pPr>
              <w:pStyle w:val="null3"/>
              <w:jc w:val="left"/>
            </w:pPr>
            <w:r>
              <w:rPr/>
              <w:t>2023年1月1日至今承接的同类项目业绩，每提供1个业绩得1分，最高5分。 注：以合同签订时间为准，须提供合同关键页（须包括采购内容、签约日期、双方盖章）复印件并加盖公章，不提供或资料不全或专家无法认定的均不得分。</w:t>
            </w:r>
          </w:p>
        </w:tc>
      </w:tr>
      <w:tr>
        <w:tc>
          <w:tcPr>
            <w:tcW w:type="dxa" w:w="922"/>
            <w:gridSpan w:val="2"/>
            <w:vMerge/>
          </w:tcPr>
          <w:p/>
        </w:tc>
        <w:tc>
          <w:tcPr>
            <w:tcW w:type="dxa" w:w="2307"/>
          </w:tcPr>
          <w:p>
            <w:pPr>
              <w:pStyle w:val="null3"/>
              <w:jc w:val="left"/>
            </w:pPr>
            <w:r>
              <w:rPr/>
              <w:t>客户满意度评价 (2.5分)</w:t>
            </w:r>
          </w:p>
        </w:tc>
        <w:tc>
          <w:tcPr>
            <w:tcW w:type="dxa" w:w="5076"/>
          </w:tcPr>
          <w:p>
            <w:pPr>
              <w:pStyle w:val="null3"/>
              <w:jc w:val="left"/>
            </w:pPr>
            <w:r>
              <w:rPr/>
              <w:t>满足上述“同类项目业绩”要求的有效业绩，获得客户满意度评价为满意或优或百分制得分为90分（及以上）或同等评价的，每提供一份得0.5分，最高得2.5分。 注：提供用户单位或其管理部门盖章出具的服务评价书或证明，不提供的不得分。</w:t>
            </w:r>
          </w:p>
        </w:tc>
      </w:tr>
      <w:tr>
        <w:tc>
          <w:tcPr>
            <w:tcW w:type="dxa" w:w="922"/>
            <w:gridSpan w:val="2"/>
            <w:vMerge/>
          </w:tcPr>
          <w:p/>
        </w:tc>
        <w:tc>
          <w:tcPr>
            <w:tcW w:type="dxa" w:w="2307"/>
          </w:tcPr>
          <w:p>
            <w:pPr>
              <w:pStyle w:val="null3"/>
              <w:jc w:val="left"/>
            </w:pPr>
            <w:r>
              <w:rPr/>
              <w:t>管理认证 (4.5分)</w:t>
            </w:r>
          </w:p>
        </w:tc>
        <w:tc>
          <w:tcPr>
            <w:tcW w:type="dxa" w:w="5076"/>
          </w:tcPr>
          <w:p>
            <w:pPr>
              <w:pStyle w:val="null3"/>
              <w:jc w:val="left"/>
            </w:pPr>
            <w:r>
              <w:rPr/>
              <w:t>投标人具有以下有效期内的认证证书： （1）质量管理体系认证证书； （2）环境管理体系认证证书； （3）职业健康安全管理体系认证证书； 每具有一个得1.5分，最多得4.5分。 注：①提供认证证书复印件；②提供打印网站公布的链接信息资料【以http://www.cnca.gov.cn/网站公布为准，证书必须处于“有效”状态】，公开信息中无法查询或与公开信息不一致的，供应商必须提供发证机构出具的证明函。无或缺项或未按要求递交证明材料的不得分。③上述证书如因投标人成立时间不足3个月的原因未能获得的，视可对应得分。</w:t>
            </w:r>
          </w:p>
        </w:tc>
      </w:tr>
      <w:tr>
        <w:tc>
          <w:tcPr>
            <w:tcW w:type="dxa" w:w="922"/>
            <w:gridSpan w:val="2"/>
            <w:vMerge/>
          </w:tcPr>
          <w:p/>
        </w:tc>
        <w:tc>
          <w:tcPr>
            <w:tcW w:type="dxa" w:w="2307"/>
          </w:tcPr>
          <w:p>
            <w:pPr>
              <w:pStyle w:val="null3"/>
              <w:jc w:val="left"/>
            </w:pPr>
            <w:r>
              <w:rPr/>
              <w:t>配送能力 (6.0分)</w:t>
            </w:r>
          </w:p>
        </w:tc>
        <w:tc>
          <w:tcPr>
            <w:tcW w:type="dxa" w:w="5076"/>
          </w:tcPr>
          <w:p>
            <w:pPr>
              <w:pStyle w:val="null3"/>
              <w:jc w:val="left"/>
            </w:pPr>
            <w:r>
              <w:rPr/>
              <w:t>根据供应商提供的配送车辆进行评审： 供应商自有或租赁的配送车辆，并拟投入作为本项目配送车辆的，提供1辆得3分，最高得6分，无不得分。 注：（1）自有车辆的，须提供：①行驶证复印件、②车辆购置发票、③车辆照片； （2）租赁车辆的，须提供：①行驶证复印件、②车辆租赁合同、③车辆照片、④车辆租赁合同有效期需覆盖本项目服务期；若合同有效期无法覆盖本项目服务期，须另行提供承诺函，承诺在合同到期后，将通过续租现有车辆或租赁其他合规车辆的方式，保障服务持续至本项目服务期届满。 （3）不提供或资料不全或专家无法认定的均不得分。</w:t>
            </w:r>
          </w:p>
        </w:tc>
      </w:tr>
      <w:tr>
        <w:tc>
          <w:tcPr>
            <w:tcW w:type="dxa" w:w="922"/>
            <w:gridSpan w:val="2"/>
            <w:vMerge/>
          </w:tcPr>
          <w:p/>
        </w:tc>
        <w:tc>
          <w:tcPr>
            <w:tcW w:type="dxa" w:w="2307"/>
          </w:tcPr>
          <w:p>
            <w:pPr>
              <w:pStyle w:val="null3"/>
              <w:jc w:val="left"/>
            </w:pPr>
            <w:r>
              <w:rPr/>
              <w:t>项目团队人员配置 (7.0分)</w:t>
            </w:r>
          </w:p>
        </w:tc>
        <w:tc>
          <w:tcPr>
            <w:tcW w:type="dxa" w:w="5076"/>
          </w:tcPr>
          <w:p>
            <w:pPr>
              <w:pStyle w:val="null3"/>
              <w:jc w:val="left"/>
            </w:pPr>
            <w:r>
              <w:rPr/>
              <w:t>根据投标供应商针对本项目拟投入的团队人员配置情况进行评审： 每配置1名项目团队人员得1分，本项满分7分； 不提供不得分。 注：需提供以上人员在本单位任职的证明材料（如加盖政府有关部门印章的缴纳日期在本项目投标截止日之前6个月内任意1个月的投保单或社会保险参保人员证明，或单位代缴个人所得税税单复印件等）。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b/>
        </w:rPr>
        <w:t xml:space="preserve"> </w:t>
      </w:r>
    </w:p>
    <w:p>
      <w:pPr>
        <w:pStyle w:val="null3"/>
        <w:jc w:val="center"/>
      </w:pPr>
      <w:r>
        <w:rPr>
          <w:sz w:val="48"/>
          <w:b/>
        </w:rPr>
        <w:t>合　同　书</w:t>
      </w:r>
    </w:p>
    <w:p>
      <w:pPr>
        <w:pStyle w:val="null3"/>
        <w:jc w:val="center"/>
      </w:pPr>
      <w:r>
        <w:br/>
      </w:r>
      <w:r>
        <w:rPr>
          <w:sz w:val="21"/>
        </w:rPr>
        <w:t>（</w:t>
      </w:r>
      <w:r>
        <w:rPr>
          <w:sz w:val="21"/>
        </w:rPr>
        <w:t>本合同为中小企业预留合同</w:t>
      </w:r>
      <w:r>
        <w:rPr>
          <w:sz w:val="21"/>
        </w:rPr>
        <w:t>）</w:t>
      </w:r>
      <w:r>
        <w:br/>
      </w:r>
      <w:r>
        <w:br/>
      </w:r>
    </w:p>
    <w:p>
      <w:pPr>
        <w:pStyle w:val="null3"/>
        <w:jc w:val="both"/>
      </w:pPr>
      <w:r>
        <w:br/>
      </w:r>
      <w:r>
        <w:br/>
      </w:r>
      <w:r>
        <w:rPr/>
        <w:t xml:space="preserve">   </w:t>
      </w:r>
    </w:p>
    <w:p>
      <w:pPr>
        <w:pStyle w:val="null3"/>
        <w:jc w:val="both"/>
      </w:pPr>
      <w:r>
        <w:rPr>
          <w:sz w:val="21"/>
        </w:rPr>
        <w:t>采购计划编号：</w:t>
      </w:r>
      <w:r>
        <w:rPr>
          <w:u w:val="single"/>
        </w:rPr>
        <w:t xml:space="preserve">                          </w:t>
      </w:r>
    </w:p>
    <w:p>
      <w:pPr>
        <w:pStyle w:val="null3"/>
        <w:jc w:val="both"/>
      </w:pPr>
      <w:r>
        <w:rPr/>
        <w:t xml:space="preserve"> </w:t>
      </w:r>
    </w:p>
    <w:p>
      <w:pPr>
        <w:pStyle w:val="null3"/>
        <w:jc w:val="both"/>
      </w:pPr>
      <w:r>
        <w:rPr>
          <w:sz w:val="21"/>
        </w:rPr>
        <w:t>项目编号：</w:t>
      </w:r>
      <w:r>
        <w:rPr>
          <w:u w:val="single"/>
        </w:rPr>
        <w:t xml:space="preserve">                              </w:t>
      </w:r>
      <w:r>
        <w:rPr/>
        <w:t xml:space="preserve"> </w:t>
      </w:r>
    </w:p>
    <w:p>
      <w:pPr>
        <w:pStyle w:val="null3"/>
        <w:jc w:val="both"/>
      </w:pPr>
      <w:r>
        <w:rPr/>
        <w:t xml:space="preserve"> </w:t>
      </w:r>
    </w:p>
    <w:p>
      <w:pPr>
        <w:pStyle w:val="null3"/>
        <w:jc w:val="both"/>
      </w:pPr>
      <w:r>
        <w:rPr>
          <w:sz w:val="21"/>
        </w:rPr>
        <w:t>项目名称：</w:t>
      </w:r>
      <w:r>
        <w:rPr>
          <w:u w:val="single"/>
        </w:rPr>
        <w:t xml:space="preserve">                             </w:t>
      </w:r>
    </w:p>
    <w:p>
      <w:pPr>
        <w:pStyle w:val="null3"/>
        <w:jc w:val="both"/>
      </w:pPr>
      <w:r>
        <w:rPr/>
        <w:t xml:space="preserve"> </w:t>
      </w:r>
    </w:p>
    <w:p>
      <w:pPr>
        <w:pStyle w:val="null3"/>
        <w:jc w:val="both"/>
      </w:pPr>
      <w:r>
        <w:rPr>
          <w:sz w:val="21"/>
          <w:b/>
        </w:rPr>
        <w:t>甲</w:t>
      </w:r>
      <w:r>
        <w:rPr>
          <w:sz w:val="21"/>
          <w:b/>
        </w:rPr>
        <w:t xml:space="preserve">    </w:t>
      </w:r>
      <w:r>
        <w:rPr>
          <w:sz w:val="21"/>
          <w:b/>
        </w:rPr>
        <w:t>方：</w:t>
      </w:r>
      <w:r>
        <w:rPr>
          <w:sz w:val="21"/>
          <w:b/>
        </w:rPr>
        <w:t>广州铁路职业技术学院</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根据</w:t>
      </w:r>
      <w:r>
        <w:rPr>
          <w:sz w:val="21"/>
          <w:b/>
          <w:u w:val="single"/>
        </w:rPr>
        <w:t>广州铁路职业技术学院</w:t>
      </w:r>
      <w:r>
        <w:rPr>
          <w:sz w:val="21"/>
          <w:b/>
          <w:u w:val="single"/>
        </w:rPr>
        <w:t>2026年度教学实验实训耗材配送服务</w:t>
      </w:r>
      <w:r>
        <w:rPr>
          <w:sz w:val="21"/>
        </w:rPr>
        <w:t>的采购结果，按照《中华人民共和国政府采购法》、《中华人民共和国政府采购法实施条例》、《中华人民共和国民法典》第三编　合同的规定，</w:t>
      </w:r>
      <w:r>
        <w:rPr>
          <w:sz w:val="21"/>
        </w:rPr>
        <w:t>经双方协商，</w:t>
      </w:r>
      <w:r>
        <w:rPr>
          <w:sz w:val="21"/>
        </w:rPr>
        <w:t>本着平等互利和诚实信用的原则，</w:t>
      </w:r>
      <w:r>
        <w:rPr>
          <w:sz w:val="21"/>
        </w:rPr>
        <w:t>一致同意签订本合同如下</w:t>
      </w:r>
      <w:r>
        <w:rPr>
          <w:sz w:val="21"/>
        </w:rPr>
        <w:t>。</w:t>
      </w:r>
    </w:p>
    <w:p>
      <w:pPr>
        <w:pStyle w:val="null3"/>
        <w:jc w:val="both"/>
      </w:pPr>
      <w:r>
        <w:rPr>
          <w:sz w:val="21"/>
          <w:b/>
        </w:rPr>
        <w:t>一、</w:t>
      </w:r>
      <w:r>
        <w:rPr>
          <w:sz w:val="21"/>
          <w:b/>
        </w:rPr>
        <w:t>合同金额</w:t>
      </w:r>
    </w:p>
    <w:p>
      <w:pPr>
        <w:pStyle w:val="null3"/>
        <w:ind w:firstLine="420"/>
        <w:jc w:val="both"/>
      </w:pPr>
      <w:r>
        <w:rPr>
          <w:sz w:val="21"/>
        </w:rPr>
        <w:t>项目预算：</w:t>
      </w:r>
      <w:r>
        <w:rPr>
          <w:sz w:val="21"/>
        </w:rPr>
        <w:t>198万元</w:t>
      </w:r>
    </w:p>
    <w:p>
      <w:pPr>
        <w:pStyle w:val="null3"/>
        <w:ind w:firstLine="420"/>
        <w:jc w:val="both"/>
      </w:pPr>
      <w:r>
        <w:rPr>
          <w:sz w:val="21"/>
        </w:rPr>
        <w:t>合同折扣率：</w:t>
      </w:r>
      <w:r>
        <w:rPr>
          <w:sz w:val="21"/>
          <w:u w:val="single"/>
        </w:rPr>
        <w:t xml:space="preserve">             </w:t>
      </w:r>
      <w:r>
        <w:rPr>
          <w:sz w:val="21"/>
        </w:rPr>
        <w:t>%。</w:t>
      </w:r>
    </w:p>
    <w:p>
      <w:pPr>
        <w:pStyle w:val="null3"/>
        <w:ind w:firstLine="420"/>
        <w:jc w:val="both"/>
      </w:pPr>
      <w:r>
        <w:rPr>
          <w:sz w:val="21"/>
        </w:rPr>
        <w:t>合同价格</w:t>
      </w:r>
      <w:r>
        <w:rPr>
          <w:sz w:val="21"/>
        </w:rPr>
        <w:t>包括：</w:t>
      </w:r>
      <w:r>
        <w:rPr>
          <w:sz w:val="21"/>
        </w:rPr>
        <w:t>耗材</w:t>
      </w:r>
      <w:r>
        <w:rPr>
          <w:sz w:val="21"/>
        </w:rPr>
        <w:t>价格、服务价格、包装、装卸、仓储、运输、保险、检测、配送、验收、售后服务、伴随服务、</w:t>
      </w:r>
      <w:r>
        <w:rPr>
          <w:sz w:val="21"/>
        </w:rPr>
        <w:t>各项税费</w:t>
      </w:r>
      <w:r>
        <w:rPr>
          <w:sz w:val="21"/>
        </w:rPr>
        <w:t>以及履行合同过程中应当预见或不可预见的费用、所有风险、责任等其他为完成本合同内容所需的一切费用。</w:t>
      </w:r>
    </w:p>
    <w:p>
      <w:pPr>
        <w:pStyle w:val="null3"/>
        <w:ind w:firstLine="420"/>
        <w:jc w:val="both"/>
      </w:pPr>
      <w:r>
        <w:rPr>
          <w:sz w:val="21"/>
        </w:rPr>
        <w:t>本项目据实结算，在本预算金额各类耗材采购配送数量不固定，甲方不保证具体采购配送数量及金额，由此带来的风险由乙方自行承担。</w:t>
      </w:r>
    </w:p>
    <w:p>
      <w:pPr>
        <w:pStyle w:val="null3"/>
        <w:ind w:firstLine="420"/>
        <w:jc w:val="both"/>
      </w:pPr>
      <w:r>
        <w:rPr>
          <w:sz w:val="21"/>
        </w:rPr>
        <w:t>单批次结算金额</w:t>
      </w:r>
      <w:r>
        <w:rPr>
          <w:sz w:val="21"/>
        </w:rPr>
        <w:t>=合同折扣率×耗材最高单价限价×实际供货数量（各耗材最高单价限价详见附件《广州铁路职业技术学院2026年度教学实验实训耗材配送服务明细》）</w:t>
      </w:r>
    </w:p>
    <w:p>
      <w:pPr>
        <w:pStyle w:val="null3"/>
        <w:jc w:val="both"/>
      </w:pPr>
      <w:r>
        <w:rPr>
          <w:sz w:val="21"/>
          <w:b/>
        </w:rPr>
        <w:t>二、</w:t>
      </w:r>
      <w:r>
        <w:rPr>
          <w:sz w:val="21"/>
          <w:b/>
        </w:rPr>
        <w:t>合同期限</w:t>
      </w:r>
    </w:p>
    <w:p>
      <w:pPr>
        <w:pStyle w:val="null3"/>
        <w:ind w:firstLine="420"/>
        <w:jc w:val="both"/>
      </w:pPr>
      <w:r>
        <w:rPr>
          <w:sz w:val="21"/>
        </w:rPr>
        <w:t>自合同签订之日起</w:t>
      </w:r>
      <w:r>
        <w:rPr>
          <w:sz w:val="21"/>
        </w:rPr>
        <w:t>1年或采购</w:t>
      </w:r>
      <w:r>
        <w:rPr>
          <w:sz w:val="21"/>
        </w:rPr>
        <w:t>结算</w:t>
      </w:r>
      <w:r>
        <w:rPr>
          <w:sz w:val="21"/>
        </w:rPr>
        <w:t>金额累计达到项目采购预算</w:t>
      </w:r>
      <w:r>
        <w:rPr>
          <w:sz w:val="21"/>
        </w:rPr>
        <w:t>，以先到者为准</w:t>
      </w:r>
      <w:r>
        <w:rPr>
          <w:sz w:val="21"/>
        </w:rPr>
        <w:t>。</w:t>
      </w:r>
    </w:p>
    <w:p>
      <w:pPr>
        <w:pStyle w:val="null3"/>
        <w:jc w:val="both"/>
      </w:pPr>
      <w:r>
        <w:rPr>
          <w:sz w:val="21"/>
          <w:b/>
        </w:rPr>
        <w:t>三、</w:t>
      </w:r>
      <w:r>
        <w:rPr>
          <w:sz w:val="21"/>
          <w:b/>
        </w:rPr>
        <w:t>技术要求</w:t>
      </w:r>
    </w:p>
    <w:p>
      <w:pPr>
        <w:pStyle w:val="null3"/>
        <w:ind w:firstLine="422"/>
        <w:jc w:val="both"/>
      </w:pPr>
      <w:r>
        <w:rPr>
          <w:sz w:val="21"/>
          <w:b/>
        </w:rPr>
        <w:t>（一）主要用途</w:t>
      </w:r>
    </w:p>
    <w:p>
      <w:pPr>
        <w:pStyle w:val="null3"/>
        <w:ind w:firstLine="420"/>
        <w:jc w:val="both"/>
      </w:pPr>
      <w:r>
        <w:rPr>
          <w:sz w:val="21"/>
        </w:rPr>
        <w:t>主要购置学院实训、实践教学经费、科研、竞赛等所需耗材配送服务。</w:t>
      </w:r>
    </w:p>
    <w:p>
      <w:pPr>
        <w:pStyle w:val="null3"/>
        <w:ind w:firstLine="422"/>
        <w:jc w:val="both"/>
      </w:pPr>
      <w:r>
        <w:rPr>
          <w:sz w:val="21"/>
          <w:b/>
        </w:rPr>
        <w:t>（二）采购清单及具体参数详见附表</w:t>
      </w:r>
    </w:p>
    <w:p>
      <w:pPr>
        <w:pStyle w:val="null3"/>
        <w:ind w:firstLine="420"/>
        <w:jc w:val="both"/>
      </w:pPr>
      <w:r>
        <w:rPr>
          <w:sz w:val="21"/>
        </w:rPr>
        <w:t>1）</w:t>
      </w:r>
      <w:r>
        <w:rPr>
          <w:sz w:val="21"/>
        </w:rPr>
        <w:t>本项目采购清单中各耗材如出现品牌、型号时，非指定或限定品牌或供应商，仅限供应商参照确定耗材标准使用，乙方可根据自身情况提供相当或优于同等档次的其他品牌耗材。乙方所提供的所有耗材性能不低于招标文件要求的标准。</w:t>
      </w:r>
    </w:p>
    <w:p>
      <w:pPr>
        <w:pStyle w:val="null3"/>
        <w:ind w:firstLine="420"/>
        <w:jc w:val="both"/>
      </w:pPr>
      <w:r>
        <w:rPr>
          <w:sz w:val="21"/>
        </w:rPr>
        <w:t>2）乙方提供的产品必须为全新产品。</w:t>
      </w:r>
    </w:p>
    <w:p>
      <w:pPr>
        <w:pStyle w:val="null3"/>
        <w:jc w:val="both"/>
      </w:pPr>
      <w:r>
        <w:rPr>
          <w:sz w:val="21"/>
          <w:b/>
        </w:rPr>
        <w:t>四、</w:t>
      </w:r>
      <w:r>
        <w:rPr>
          <w:sz w:val="21"/>
          <w:b/>
        </w:rPr>
        <w:t>供货要求</w:t>
      </w:r>
    </w:p>
    <w:p>
      <w:pPr>
        <w:pStyle w:val="null3"/>
        <w:ind w:firstLine="420"/>
        <w:jc w:val="both"/>
      </w:pPr>
      <w:r>
        <w:rPr>
          <w:sz w:val="21"/>
        </w:rPr>
        <w:t>1）交货地点：</w:t>
      </w:r>
      <w:r>
        <w:rPr>
          <w:sz w:val="21"/>
        </w:rPr>
        <w:t>广州铁路职业技术学院内，</w:t>
      </w:r>
      <w:r>
        <w:rPr>
          <w:sz w:val="21"/>
        </w:rPr>
        <w:t>甲方指定地点。</w:t>
      </w:r>
    </w:p>
    <w:p>
      <w:pPr>
        <w:pStyle w:val="null3"/>
        <w:ind w:firstLine="420"/>
        <w:jc w:val="both"/>
      </w:pPr>
      <w:r>
        <w:rPr>
          <w:sz w:val="21"/>
        </w:rPr>
        <w:t>2）交货期：每批需求清单下订后，30日内完成供货。</w:t>
      </w:r>
    </w:p>
    <w:p>
      <w:pPr>
        <w:pStyle w:val="null3"/>
        <w:ind w:firstLine="420"/>
        <w:jc w:val="both"/>
      </w:pPr>
      <w:r>
        <w:rPr>
          <w:sz w:val="21"/>
        </w:rPr>
        <w:t>3）因学校所需教科研耗材品类繁多，如采购清单中未列出的，可参考京东、淘宝等等网上商城的同类产品或同品牌型号的产品价格供货，并提供价格佐证。</w:t>
      </w:r>
    </w:p>
    <w:p>
      <w:pPr>
        <w:pStyle w:val="null3"/>
        <w:ind w:firstLine="420"/>
        <w:jc w:val="both"/>
      </w:pPr>
      <w:r>
        <w:rPr>
          <w:sz w:val="21"/>
        </w:rPr>
        <w:t>4）送货的费用应包括在投标报价内，送货途中如发生意外事故，所造成的一切费用由乙方负责。所有耗材在开箱检验时必须完好，无破损，配置与装箱单相符，并与参与投标时承诺的质量相一致，确保其安全性、可靠性。耗材外观清洁，标记编号以及等字体清晰、明确。所有耗材按甲方要求进行摆放，并保证所供耗材是全新的、质量保证，与投标文件一致。</w:t>
      </w:r>
    </w:p>
    <w:p>
      <w:pPr>
        <w:pStyle w:val="null3"/>
        <w:ind w:firstLine="420"/>
        <w:jc w:val="both"/>
      </w:pPr>
      <w:r>
        <w:rPr>
          <w:sz w:val="21"/>
        </w:rPr>
        <w:t>5）甲方在接收耗材时，应对耗材进行验货确认，对不符合合同要求或质量要求的，甲方有权拒绝接受。乙方应及时更换被拒绝的耗材并将更换品送达甲方指点的地点，不得影响甲方的科研教学。更换所发生的费用由乙方承担。</w:t>
      </w:r>
    </w:p>
    <w:p>
      <w:pPr>
        <w:pStyle w:val="null3"/>
        <w:jc w:val="both"/>
      </w:pPr>
      <w:r>
        <w:rPr>
          <w:sz w:val="21"/>
          <w:b/>
        </w:rPr>
        <w:t>五、</w:t>
      </w:r>
      <w:r>
        <w:rPr>
          <w:sz w:val="21"/>
          <w:b/>
        </w:rPr>
        <w:t>质保期及售后服务</w:t>
      </w:r>
    </w:p>
    <w:p>
      <w:pPr>
        <w:pStyle w:val="null3"/>
        <w:ind w:firstLine="420"/>
        <w:jc w:val="both"/>
      </w:pPr>
      <w:r>
        <w:rPr>
          <w:sz w:val="21"/>
        </w:rPr>
        <w:t>1）</w:t>
      </w:r>
      <w:r>
        <w:rPr>
          <w:sz w:val="21"/>
        </w:rPr>
        <w:t>乙方</w:t>
      </w:r>
      <w:r>
        <w:rPr>
          <w:sz w:val="21"/>
        </w:rPr>
        <w:t>负责</w:t>
      </w:r>
      <w:r>
        <w:rPr>
          <w:sz w:val="21"/>
        </w:rPr>
        <w:t>耗材</w:t>
      </w:r>
      <w:r>
        <w:rPr>
          <w:sz w:val="21"/>
        </w:rPr>
        <w:t>的</w:t>
      </w:r>
      <w:r>
        <w:rPr>
          <w:sz w:val="21"/>
        </w:rPr>
        <w:t>配送</w:t>
      </w:r>
      <w:r>
        <w:rPr>
          <w:sz w:val="21"/>
        </w:rPr>
        <w:t>、安装调试，经</w:t>
      </w:r>
      <w:r>
        <w:rPr>
          <w:sz w:val="21"/>
        </w:rPr>
        <w:t>甲方</w:t>
      </w:r>
      <w:r>
        <w:rPr>
          <w:sz w:val="21"/>
        </w:rPr>
        <w:t>验收合格方可。</w:t>
      </w:r>
    </w:p>
    <w:p>
      <w:pPr>
        <w:pStyle w:val="null3"/>
        <w:ind w:firstLine="420"/>
        <w:jc w:val="both"/>
      </w:pPr>
      <w:r>
        <w:rPr>
          <w:sz w:val="21"/>
        </w:rPr>
        <w:t>2）质保期不少于1年</w:t>
      </w:r>
      <w:r>
        <w:rPr>
          <w:sz w:val="21"/>
        </w:rPr>
        <w:t>（</w:t>
      </w:r>
      <w:r>
        <w:rPr>
          <w:sz w:val="21"/>
        </w:rPr>
        <w:t>“技术要求”中另有要求的，以其中的要求为准</w:t>
      </w:r>
      <w:r>
        <w:rPr>
          <w:sz w:val="21"/>
        </w:rPr>
        <w:t>）</w:t>
      </w:r>
      <w:r>
        <w:rPr>
          <w:sz w:val="21"/>
        </w:rPr>
        <w:t>，自</w:t>
      </w:r>
      <w:r>
        <w:rPr>
          <w:sz w:val="21"/>
        </w:rPr>
        <w:t>甲方</w:t>
      </w:r>
      <w:r>
        <w:rPr>
          <w:sz w:val="21"/>
        </w:rPr>
        <w:t>和</w:t>
      </w:r>
      <w:r>
        <w:rPr>
          <w:sz w:val="21"/>
        </w:rPr>
        <w:t>乙方</w:t>
      </w:r>
      <w:r>
        <w:rPr>
          <w:sz w:val="21"/>
        </w:rPr>
        <w:t>代表在</w:t>
      </w:r>
      <w:r>
        <w:rPr>
          <w:sz w:val="21"/>
        </w:rPr>
        <w:t>耗材配送</w:t>
      </w:r>
      <w:r>
        <w:rPr>
          <w:sz w:val="21"/>
        </w:rPr>
        <w:t>安装调试验收后的验收书上签字之日起计算。。质保期内提供上门服务（含部件、人力、上门等）。质保期内</w:t>
      </w:r>
      <w:r>
        <w:rPr>
          <w:sz w:val="21"/>
        </w:rPr>
        <w:t>乙方</w:t>
      </w:r>
      <w:r>
        <w:rPr>
          <w:sz w:val="21"/>
        </w:rPr>
        <w:t>对所供</w:t>
      </w:r>
      <w:r>
        <w:rPr>
          <w:sz w:val="21"/>
        </w:rPr>
        <w:t>耗材</w:t>
      </w:r>
      <w:r>
        <w:rPr>
          <w:sz w:val="21"/>
        </w:rPr>
        <w:t>实行包修、包换、包退、包维护保养，质保期后</w:t>
      </w:r>
      <w:r>
        <w:rPr>
          <w:sz w:val="21"/>
        </w:rPr>
        <w:t>耗材</w:t>
      </w:r>
      <w:r>
        <w:rPr>
          <w:sz w:val="21"/>
        </w:rPr>
        <w:t>维修配件更换只收取成本费用。</w:t>
      </w:r>
    </w:p>
    <w:p>
      <w:pPr>
        <w:pStyle w:val="null3"/>
        <w:ind w:firstLine="420"/>
        <w:jc w:val="both"/>
      </w:pPr>
      <w:r>
        <w:rPr>
          <w:sz w:val="21"/>
        </w:rPr>
        <w:t>3）质保期内，如</w:t>
      </w:r>
      <w:r>
        <w:rPr>
          <w:sz w:val="21"/>
        </w:rPr>
        <w:t>耗材</w:t>
      </w:r>
      <w:r>
        <w:rPr>
          <w:sz w:val="21"/>
        </w:rPr>
        <w:t>或零部件因非人为因素出现故障而造成短期停用时，则质保期和维修期相应顺延。如停用时间累计超过</w:t>
      </w:r>
      <w:r>
        <w:rPr>
          <w:sz w:val="21"/>
        </w:rPr>
        <w:t>60天则质保期重新计算。</w:t>
      </w:r>
    </w:p>
    <w:p>
      <w:pPr>
        <w:pStyle w:val="null3"/>
        <w:ind w:firstLine="420"/>
        <w:jc w:val="both"/>
      </w:pPr>
      <w:r>
        <w:rPr>
          <w:sz w:val="21"/>
        </w:rPr>
        <w:t>4）在质保期内，如货品非因</w:t>
      </w:r>
      <w:r>
        <w:rPr>
          <w:sz w:val="21"/>
        </w:rPr>
        <w:t>甲方</w:t>
      </w:r>
      <w:r>
        <w:rPr>
          <w:sz w:val="21"/>
        </w:rPr>
        <w:t>的人为原因而出现的问题由</w:t>
      </w:r>
      <w:r>
        <w:rPr>
          <w:sz w:val="21"/>
        </w:rPr>
        <w:t>乙方</w:t>
      </w:r>
      <w:r>
        <w:rPr>
          <w:sz w:val="21"/>
        </w:rPr>
        <w:t>负责保修、包换或包退，并承担修理、调换或退货的实际费用。</w:t>
      </w:r>
    </w:p>
    <w:p>
      <w:pPr>
        <w:pStyle w:val="null3"/>
        <w:ind w:firstLine="420"/>
        <w:jc w:val="both"/>
      </w:pPr>
      <w:r>
        <w:rPr>
          <w:sz w:val="21"/>
        </w:rPr>
        <w:t>5）质保期内，</w:t>
      </w:r>
      <w:r>
        <w:rPr>
          <w:sz w:val="21"/>
        </w:rPr>
        <w:t>乙方</w:t>
      </w:r>
      <w:r>
        <w:rPr>
          <w:sz w:val="21"/>
        </w:rPr>
        <w:t>负责对其提供的</w:t>
      </w:r>
      <w:r>
        <w:rPr>
          <w:sz w:val="21"/>
        </w:rPr>
        <w:t>耗材</w:t>
      </w:r>
      <w:r>
        <w:rPr>
          <w:sz w:val="21"/>
        </w:rPr>
        <w:t>进行维修，不再收取任何费用，但非</w:t>
      </w:r>
      <w:r>
        <w:rPr>
          <w:sz w:val="21"/>
        </w:rPr>
        <w:t>乙方</w:t>
      </w:r>
      <w:r>
        <w:rPr>
          <w:sz w:val="21"/>
        </w:rPr>
        <w:t>责任的人为因素、自然因素（如火灾、雷击等）造成的故障除外。</w:t>
      </w:r>
    </w:p>
    <w:p>
      <w:pPr>
        <w:pStyle w:val="null3"/>
        <w:ind w:firstLine="420"/>
        <w:jc w:val="both"/>
      </w:pPr>
      <w:r>
        <w:rPr>
          <w:sz w:val="21"/>
        </w:rPr>
        <w:t>6）质保期间，同一</w:t>
      </w:r>
      <w:r>
        <w:rPr>
          <w:sz w:val="21"/>
        </w:rPr>
        <w:t>耗材</w:t>
      </w:r>
      <w:r>
        <w:rPr>
          <w:sz w:val="21"/>
        </w:rPr>
        <w:t>一个月内连续</w:t>
      </w:r>
      <w:r>
        <w:rPr>
          <w:sz w:val="21"/>
        </w:rPr>
        <w:t>2次出现同一故障，</w:t>
      </w:r>
      <w:r>
        <w:rPr>
          <w:sz w:val="21"/>
        </w:rPr>
        <w:t>乙方</w:t>
      </w:r>
      <w:r>
        <w:rPr>
          <w:sz w:val="21"/>
        </w:rPr>
        <w:t>须无偿更换同一档次</w:t>
      </w:r>
      <w:r>
        <w:rPr>
          <w:sz w:val="21"/>
        </w:rPr>
        <w:t>耗材</w:t>
      </w:r>
      <w:r>
        <w:rPr>
          <w:sz w:val="21"/>
        </w:rPr>
        <w:t>。</w:t>
      </w:r>
    </w:p>
    <w:p>
      <w:pPr>
        <w:pStyle w:val="null3"/>
        <w:ind w:firstLine="420"/>
        <w:jc w:val="both"/>
      </w:pPr>
      <w:r>
        <w:rPr>
          <w:sz w:val="21"/>
        </w:rPr>
        <w:t>7）对甲方的服务通知，乙方在接报后2小时内响应，12小时内到达现场，24小时内处理完毕。若在24小时内仍未能有效解决，乙方须无偿提供同</w:t>
      </w:r>
      <w:r>
        <w:rPr>
          <w:sz w:val="21"/>
        </w:rPr>
        <w:t>等</w:t>
      </w:r>
      <w:r>
        <w:rPr>
          <w:sz w:val="21"/>
        </w:rPr>
        <w:t>档次的耗材予甲方临时使用。</w:t>
      </w:r>
    </w:p>
    <w:p>
      <w:pPr>
        <w:pStyle w:val="null3"/>
        <w:jc w:val="both"/>
      </w:pPr>
      <w:r>
        <w:rPr>
          <w:sz w:val="21"/>
          <w:b/>
        </w:rPr>
        <w:t>六、</w:t>
      </w:r>
      <w:r>
        <w:rPr>
          <w:sz w:val="21"/>
          <w:b/>
        </w:rPr>
        <w:t>其他要求</w:t>
      </w:r>
    </w:p>
    <w:p>
      <w:pPr>
        <w:pStyle w:val="null3"/>
        <w:ind w:firstLine="420"/>
        <w:jc w:val="both"/>
      </w:pPr>
      <w:r>
        <w:rPr>
          <w:sz w:val="21"/>
        </w:rPr>
        <w:t>（</w:t>
      </w:r>
      <w:r>
        <w:rPr>
          <w:sz w:val="21"/>
        </w:rPr>
        <w:t>1）乙方需为本项目配备用于配送的车辆；</w:t>
      </w:r>
    </w:p>
    <w:p>
      <w:pPr>
        <w:pStyle w:val="null3"/>
        <w:ind w:firstLine="420"/>
        <w:jc w:val="both"/>
      </w:pPr>
      <w:r>
        <w:rPr>
          <w:sz w:val="21"/>
        </w:rPr>
        <w:t>（</w:t>
      </w:r>
      <w:r>
        <w:rPr>
          <w:sz w:val="21"/>
        </w:rPr>
        <w:t>2）乙方需为本项目配置项目团队人员；</w:t>
      </w:r>
    </w:p>
    <w:p>
      <w:pPr>
        <w:pStyle w:val="null3"/>
        <w:ind w:firstLine="420"/>
        <w:jc w:val="both"/>
      </w:pPr>
      <w:r>
        <w:rPr>
          <w:sz w:val="21"/>
        </w:rPr>
        <w:t>（</w:t>
      </w:r>
      <w:r>
        <w:rPr>
          <w:sz w:val="21"/>
        </w:rPr>
        <w:t>3）乙方需具备相关管理体系，保障项目顺利实施；</w:t>
      </w:r>
    </w:p>
    <w:p>
      <w:pPr>
        <w:pStyle w:val="null3"/>
        <w:jc w:val="both"/>
      </w:pPr>
      <w:r>
        <w:rPr>
          <w:sz w:val="21"/>
          <w:b/>
        </w:rPr>
        <w:t>七、</w:t>
      </w:r>
      <w:r>
        <w:rPr>
          <w:sz w:val="21"/>
          <w:b/>
        </w:rPr>
        <w:t>验收要求</w:t>
      </w:r>
    </w:p>
    <w:p>
      <w:pPr>
        <w:pStyle w:val="null3"/>
        <w:ind w:firstLine="420"/>
        <w:jc w:val="both"/>
      </w:pPr>
      <w:r>
        <w:rPr>
          <w:sz w:val="21"/>
        </w:rPr>
        <w:t>1）乙方完成该批次耗材配送后，可向甲方提出该批次验收申请，甲方收到供应商批次验收申请后7日内组织验收，验收在甲方和乙方双方共同参加下进行，必要时邀请相关的专业人员或机构参与验收。</w:t>
      </w:r>
    </w:p>
    <w:p>
      <w:pPr>
        <w:pStyle w:val="null3"/>
        <w:ind w:firstLine="420"/>
        <w:jc w:val="both"/>
      </w:pPr>
      <w:r>
        <w:rPr>
          <w:sz w:val="21"/>
        </w:rPr>
        <w:t>2）若有国家标准按照国家标准验收，若无国家标准按行业标准验收，按照技术、服务、安全标准组织对乙方履约情况进行验收。验收时如发现所交付的耗材有短缺、次品、损坏或其它不符合本招标文件规定之情形者，甲方应做出详尽的现场记录，或由甲方和乙方双方签署备忘录。此现场记录或备忘录可用作补充、缺失和更换损坏部件的有效证据。由此产生的有关费用由乙方承担。</w:t>
      </w:r>
    </w:p>
    <w:p>
      <w:pPr>
        <w:pStyle w:val="null3"/>
        <w:ind w:firstLine="420"/>
        <w:jc w:val="both"/>
      </w:pPr>
      <w:r>
        <w:rPr>
          <w:sz w:val="21"/>
        </w:rPr>
        <w:t>3）如果耗材运输或安装调试过程中因事故造成耗材短缺、损坏，乙方应及时安排换货，以保证耗材成功完整配送交付。换货的相关费用由乙方承担。</w:t>
      </w:r>
    </w:p>
    <w:p>
      <w:pPr>
        <w:pStyle w:val="null3"/>
        <w:ind w:firstLine="420"/>
        <w:jc w:val="both"/>
      </w:pPr>
      <w:r>
        <w:rPr>
          <w:sz w:val="21"/>
        </w:rPr>
        <w:t>4）因耗材质量问题发生争议时，由本地质量技术监督部门鉴定。耗材符合质量技术标准的，鉴定费由甲方承担；否则鉴定费由中标人承担。</w:t>
      </w:r>
    </w:p>
    <w:p>
      <w:pPr>
        <w:pStyle w:val="null3"/>
        <w:jc w:val="both"/>
      </w:pPr>
      <w:r>
        <w:rPr>
          <w:sz w:val="21"/>
          <w:b/>
        </w:rPr>
        <w:t>八、</w:t>
      </w:r>
      <w:r>
        <w:rPr>
          <w:sz w:val="21"/>
          <w:b/>
        </w:rPr>
        <w:t>付款方式</w:t>
      </w:r>
    </w:p>
    <w:p>
      <w:pPr>
        <w:pStyle w:val="null3"/>
        <w:ind w:firstLine="420"/>
        <w:jc w:val="both"/>
      </w:pPr>
      <w:r>
        <w:rPr>
          <w:sz w:val="21"/>
        </w:rPr>
        <w:t>货物按批次进行结算，每批货物结算一次。每批次采购前，甲方向乙方发送配送确认单，乙方根据内容配送，验收完成后，凭结算资料向甲方进行结账，甲方</w:t>
      </w:r>
      <w:r>
        <w:rPr>
          <w:sz w:val="21"/>
        </w:rPr>
        <w:t>5个工作日内向乙方通过银行转账方式付款支付单批次结算金额。单批次结算金额=中标折扣率×耗材最高单价限价×实际供货数量。</w:t>
      </w:r>
    </w:p>
    <w:p>
      <w:pPr>
        <w:pStyle w:val="null3"/>
        <w:ind w:firstLine="420"/>
        <w:jc w:val="both"/>
      </w:pPr>
      <w:r>
        <w:rPr>
          <w:sz w:val="21"/>
        </w:rPr>
        <w:t>1.支付款项前，乙方必须先向甲方提供与支付金额相符的有效发票，且收款方、出具发票方、合同乙方均必须与乙方名称一致；</w:t>
      </w:r>
    </w:p>
    <w:p>
      <w:pPr>
        <w:pStyle w:val="null3"/>
        <w:ind w:firstLine="420"/>
        <w:jc w:val="both"/>
      </w:pPr>
      <w:r>
        <w:rPr>
          <w:sz w:val="21"/>
        </w:rPr>
        <w:t>2.乙方凭以下有效文件与甲方结算：</w:t>
      </w:r>
    </w:p>
    <w:p>
      <w:pPr>
        <w:pStyle w:val="null3"/>
        <w:ind w:firstLine="420"/>
        <w:jc w:val="both"/>
      </w:pPr>
      <w:r>
        <w:rPr>
          <w:sz w:val="21"/>
        </w:rPr>
        <w:t>（</w:t>
      </w:r>
      <w:r>
        <w:rPr>
          <w:sz w:val="21"/>
        </w:rPr>
        <w:t>1）合同；</w:t>
      </w:r>
    </w:p>
    <w:p>
      <w:pPr>
        <w:pStyle w:val="null3"/>
        <w:ind w:firstLine="420"/>
        <w:jc w:val="both"/>
      </w:pPr>
      <w:r>
        <w:rPr>
          <w:sz w:val="21"/>
        </w:rPr>
        <w:t>（</w:t>
      </w:r>
      <w:r>
        <w:rPr>
          <w:sz w:val="21"/>
        </w:rPr>
        <w:t>2）乙方开具的正式发票；</w:t>
      </w:r>
    </w:p>
    <w:p>
      <w:pPr>
        <w:pStyle w:val="null3"/>
        <w:ind w:firstLine="420"/>
        <w:jc w:val="both"/>
      </w:pPr>
      <w:r>
        <w:rPr>
          <w:sz w:val="21"/>
        </w:rPr>
        <w:t>（</w:t>
      </w:r>
      <w:r>
        <w:rPr>
          <w:sz w:val="21"/>
        </w:rPr>
        <w:t>3）中标通知书；</w:t>
      </w:r>
    </w:p>
    <w:p>
      <w:pPr>
        <w:pStyle w:val="null3"/>
        <w:ind w:firstLine="420"/>
        <w:jc w:val="both"/>
      </w:pPr>
      <w:r>
        <w:rPr>
          <w:sz w:val="21"/>
        </w:rPr>
        <w:t>（</w:t>
      </w:r>
      <w:r>
        <w:rPr>
          <w:sz w:val="21"/>
        </w:rPr>
        <w:t>4）配送清单、验收报告。</w:t>
      </w:r>
    </w:p>
    <w:p>
      <w:pPr>
        <w:pStyle w:val="null3"/>
        <w:ind w:firstLine="420"/>
        <w:jc w:val="both"/>
      </w:pPr>
      <w:r>
        <w:rPr>
          <w:sz w:val="21"/>
        </w:rPr>
        <w:t>注：</w:t>
      </w:r>
      <w:r>
        <w:rPr>
          <w:sz w:val="21"/>
        </w:rPr>
        <w:t>1）款项支付前，乙方需向甲方提供相应金额的正式发票。2）上述付款时间规定为甲方向政府采购支付部门提出支付申请的时间（不含政府财政支付部门审查的时间），甲方在规定时间内提起申请的即视为甲方已履行付款义务。</w:t>
      </w:r>
    </w:p>
    <w:p>
      <w:pPr>
        <w:pStyle w:val="null3"/>
        <w:ind w:firstLine="420"/>
        <w:jc w:val="both"/>
      </w:pPr>
      <w:r>
        <w:rPr>
          <w:sz w:val="21"/>
        </w:rPr>
        <w:t>乙方账户信息：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p>
    <w:p>
      <w:pPr>
        <w:pStyle w:val="null3"/>
        <w:jc w:val="both"/>
      </w:pPr>
      <w:r>
        <w:rPr>
          <w:sz w:val="21"/>
          <w:b/>
        </w:rPr>
        <w:t>九、</w:t>
      </w:r>
      <w:r>
        <w:rPr>
          <w:sz w:val="21"/>
          <w:b/>
        </w:rPr>
        <w:t>知识产权产权归属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十、</w:t>
      </w:r>
      <w:r>
        <w:rPr>
          <w:sz w:val="21"/>
          <w:b/>
        </w:rPr>
        <w:t>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r>
        <w:rPr>
          <w:sz w:val="21"/>
        </w:rPr>
        <w:t xml:space="preserve"> </w:t>
      </w:r>
    </w:p>
    <w:p>
      <w:pPr>
        <w:pStyle w:val="null3"/>
        <w:ind w:firstLine="420"/>
        <w:jc w:val="both"/>
      </w:pPr>
      <w:r>
        <w:rPr>
          <w:sz w:val="21"/>
        </w:rPr>
        <w:t>1</w:t>
      </w:r>
      <w:r>
        <w:rPr>
          <w:sz w:val="21"/>
        </w:rPr>
        <w:t>）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w:t>
      </w:r>
      <w:r>
        <w:rPr>
          <w:sz w:val="21"/>
        </w:rPr>
        <w:t>）除了合同本身之外，上款所列举的任何物件均是甲方的财产。乙方应当在完成合同后应将这些物件及全部复制件还给甲方，甲方同意由乙方持有的除外。</w:t>
      </w:r>
    </w:p>
    <w:p>
      <w:pPr>
        <w:pStyle w:val="null3"/>
        <w:jc w:val="both"/>
      </w:pPr>
      <w:r>
        <w:rPr>
          <w:sz w:val="21"/>
          <w:b/>
        </w:rPr>
        <w:t>十一、</w:t>
      </w:r>
      <w:r>
        <w:rPr>
          <w:sz w:val="21"/>
          <w:b/>
        </w:rPr>
        <w:t>违约责任与赔偿损失</w:t>
      </w:r>
    </w:p>
    <w:p>
      <w:pPr>
        <w:pStyle w:val="null3"/>
        <w:ind w:firstLine="420"/>
        <w:jc w:val="both"/>
      </w:pPr>
      <w:r>
        <w:rPr>
          <w:sz w:val="21"/>
        </w:rPr>
        <w:t>1) 乙方提供的服务不符合采购文件、投标文件或本合同规定的，甲方有权拒收，并且乙方须向甲方方支付本合同总价5%的违约金。</w:t>
      </w:r>
    </w:p>
    <w:p>
      <w:pPr>
        <w:pStyle w:val="null3"/>
        <w:ind w:firstLine="420"/>
        <w:jc w:val="both"/>
      </w:pPr>
      <w:r>
        <w:rPr>
          <w:sz w:val="21"/>
        </w:rPr>
        <w:t>2) 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 甲方无正当理由拒收接受服务，到期拒付服务款项的，甲方向乙方偿付本合同总的5%的违约金。甲方逾期付款，则每日按本合同总价的3‰向乙方偿付违约金。</w:t>
      </w:r>
    </w:p>
    <w:p>
      <w:pPr>
        <w:pStyle w:val="null3"/>
        <w:ind w:firstLine="420"/>
        <w:jc w:val="both"/>
      </w:pPr>
      <w:r>
        <w:rPr>
          <w:sz w:val="21"/>
        </w:rPr>
        <w:t>4) 其它违约责任按《中华人民共和国民法典》第三编　合同处理。</w:t>
      </w:r>
    </w:p>
    <w:p>
      <w:pPr>
        <w:pStyle w:val="null3"/>
        <w:jc w:val="both"/>
      </w:pPr>
      <w:r>
        <w:rPr>
          <w:sz w:val="21"/>
          <w:b/>
        </w:rPr>
        <w:t>十二、</w:t>
      </w:r>
      <w:r>
        <w:rPr>
          <w:sz w:val="21"/>
          <w:b/>
        </w:rPr>
        <w:t>争端的解决</w:t>
      </w:r>
    </w:p>
    <w:p>
      <w:pPr>
        <w:pStyle w:val="null3"/>
        <w:ind w:firstLine="420"/>
        <w:jc w:val="both"/>
      </w:pPr>
      <w:r>
        <w:rPr>
          <w:sz w:val="21"/>
        </w:rPr>
        <w:t>合同执行过程中发生的任何争议，如双方不能通过友好协商解决，按相关法律法规处理。</w:t>
      </w:r>
    </w:p>
    <w:p>
      <w:pPr>
        <w:pStyle w:val="null3"/>
        <w:jc w:val="both"/>
      </w:pPr>
      <w:r>
        <w:rPr>
          <w:sz w:val="21"/>
          <w:b/>
        </w:rPr>
        <w:t>十三、</w:t>
      </w:r>
      <w:r>
        <w:rPr>
          <w:sz w:val="21"/>
          <w:b/>
        </w:rPr>
        <w:t>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十四、</w:t>
      </w:r>
      <w:r>
        <w:rPr>
          <w:sz w:val="21"/>
          <w:b/>
        </w:rPr>
        <w:t>税费</w:t>
      </w:r>
    </w:p>
    <w:p>
      <w:pPr>
        <w:pStyle w:val="null3"/>
        <w:ind w:firstLine="411"/>
        <w:jc w:val="both"/>
      </w:pPr>
      <w:r>
        <w:rPr>
          <w:sz w:val="21"/>
        </w:rPr>
        <w:t>在中国境内、外发生的与本合同执行有关的一切税费均由乙方负担。</w:t>
      </w:r>
    </w:p>
    <w:p>
      <w:pPr>
        <w:pStyle w:val="null3"/>
        <w:jc w:val="both"/>
      </w:pPr>
      <w:r>
        <w:rPr>
          <w:sz w:val="21"/>
          <w:b/>
        </w:rPr>
        <w:t>十五、</w:t>
      </w:r>
      <w:r>
        <w:rPr>
          <w:sz w:val="21"/>
          <w:b/>
        </w:rPr>
        <w:t>其它</w:t>
      </w:r>
    </w:p>
    <w:p>
      <w:pPr>
        <w:pStyle w:val="null3"/>
        <w:ind w:firstLine="420"/>
        <w:jc w:val="both"/>
      </w:pPr>
      <w:r>
        <w:rPr>
          <w:sz w:val="21"/>
        </w:rPr>
        <w:t>1) 本合同所有附件、采购文件、投标文件、中标通知书通知书均为合同的有效组成部分，与本合同具有同等法律效力。</w:t>
      </w:r>
    </w:p>
    <w:p>
      <w:pPr>
        <w:pStyle w:val="null3"/>
        <w:ind w:firstLine="420"/>
        <w:jc w:val="both"/>
      </w:pPr>
      <w:r>
        <w:rPr>
          <w:sz w:val="21"/>
        </w:rPr>
        <w:t>2) 在执行本合同的过程中，所有经双方签署确认的文件（包括会议纪要、补充协议、往来信函）即成为本合同的有效组成部分。</w:t>
      </w:r>
    </w:p>
    <w:p>
      <w:pPr>
        <w:pStyle w:val="null3"/>
        <w:ind w:firstLine="420"/>
        <w:jc w:val="both"/>
      </w:pPr>
      <w:r>
        <w:rPr>
          <w:sz w:val="21"/>
        </w:rPr>
        <w:t>3) 如一方地址、电话、传真号码有变更，应在变更当日内书面通知对方，否则，应承担相应责任。</w:t>
      </w:r>
    </w:p>
    <w:p>
      <w:pPr>
        <w:pStyle w:val="null3"/>
        <w:ind w:firstLine="420"/>
        <w:jc w:val="both"/>
      </w:pPr>
      <w:r>
        <w:rPr>
          <w:sz w:val="21"/>
        </w:rPr>
        <w:t>4) 除甲方事先书面同意外，乙方不得部分或全部转让其应履行的合同项下的义务。</w:t>
      </w:r>
    </w:p>
    <w:p>
      <w:pPr>
        <w:pStyle w:val="null3"/>
        <w:jc w:val="both"/>
      </w:pPr>
      <w:r>
        <w:rPr>
          <w:sz w:val="21"/>
          <w:b/>
        </w:rPr>
        <w:t>十六、</w:t>
      </w:r>
      <w:r>
        <w:rPr>
          <w:sz w:val="21"/>
          <w:b/>
        </w:rPr>
        <w:t>合同生效</w:t>
      </w:r>
    </w:p>
    <w:p>
      <w:pPr>
        <w:pStyle w:val="null3"/>
        <w:ind w:firstLine="420"/>
        <w:jc w:val="both"/>
      </w:pPr>
      <w:r>
        <w:rPr>
          <w:sz w:val="21"/>
        </w:rPr>
        <w:t>1）本合同在甲乙双方法人代表或其授权代表签字盖章后生效。</w:t>
      </w:r>
    </w:p>
    <w:p>
      <w:pPr>
        <w:pStyle w:val="null3"/>
        <w:ind w:firstLine="420"/>
        <w:jc w:val="both"/>
      </w:pPr>
      <w:r>
        <w:rPr>
          <w:sz w:val="21"/>
        </w:rPr>
        <w:t>2）合同一式</w:t>
      </w:r>
      <w:r>
        <w:rPr>
          <w:sz w:val="21"/>
          <w:u w:val="single"/>
        </w:rPr>
        <w:t xml:space="preserve">    </w:t>
      </w:r>
      <w:r>
        <w:rPr>
          <w:sz w:val="21"/>
        </w:rPr>
        <w:t>份，其中甲方</w:t>
      </w:r>
      <w:r>
        <w:rPr>
          <w:sz w:val="21"/>
          <w:u w:val="single"/>
        </w:rPr>
        <w:t xml:space="preserve">    </w:t>
      </w:r>
      <w:r>
        <w:rPr>
          <w:sz w:val="21"/>
        </w:rPr>
        <w:t>份，乙方</w:t>
      </w:r>
      <w:r>
        <w:rPr>
          <w:sz w:val="21"/>
          <w:u w:val="single"/>
        </w:rPr>
        <w:t xml:space="preserve">    </w:t>
      </w:r>
      <w:r>
        <w:rPr>
          <w:sz w:val="21"/>
        </w:rPr>
        <w:t>份，监管部门壹份，采购代理机构</w:t>
      </w:r>
      <w:r>
        <w:rPr>
          <w:sz w:val="21"/>
          <w:u w:val="single"/>
        </w:rPr>
        <w:t>壹</w:t>
      </w:r>
      <w:r>
        <w:rPr>
          <w:sz w:val="21"/>
        </w:rPr>
        <w:t>份。</w:t>
      </w:r>
    </w:p>
    <w:p>
      <w:pPr>
        <w:pStyle w:val="null3"/>
        <w:jc w:val="both"/>
      </w:pPr>
      <w:r>
        <w:rPr>
          <w:sz w:val="21"/>
          <w:b/>
        </w:rPr>
        <w:t>附件：</w:t>
      </w:r>
      <w:r>
        <w:rPr>
          <w:sz w:val="21"/>
        </w:rPr>
        <w:t>广州铁路职业技术学院</w:t>
      </w:r>
      <w:r>
        <w:rPr>
          <w:sz w:val="21"/>
        </w:rPr>
        <w:t>2026</w:t>
      </w:r>
      <w:r>
        <w:rPr>
          <w:sz w:val="21"/>
        </w:rPr>
        <w:t>年度教学实验实训耗材配送服务明细</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p>
    <w:p>
      <w:pPr>
        <w:pStyle w:val="null3"/>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440101-2026-07039</w:t>
      </w:r>
    </w:p>
    <w:p>
      <w:pPr>
        <w:pStyle w:val="null3"/>
        <w:jc w:val="center"/>
        <w:outlineLvl w:val="3"/>
      </w:pPr>
      <w:r>
        <w:rPr>
          <w:sz w:val="24"/>
          <w:b/>
        </w:rPr>
        <w:t>采购项目编号：</w:t>
      </w:r>
      <w:r>
        <w:rPr>
          <w:sz w:val="24"/>
          <w:b/>
        </w:rPr>
        <w:t>ZZ0260220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广州铁路职业技术学院2026年度教学实验实训耗材配送服务</w:t>
      </w:r>
      <w:r>
        <w:rPr>
          <w:u w:val="single"/>
        </w:rPr>
        <w:t>”</w:t>
      </w:r>
      <w:r>
        <w:rPr/>
        <w:t>项目的招标[采购项目编号为：</w:t>
      </w:r>
      <w:r>
        <w:rPr>
          <w:u w:val="single"/>
        </w:rPr>
        <w:t>ZZ0260220</w:t>
      </w:r>
      <w:r>
        <w:rPr/>
        <w:t>]，我方愿参与投标。</w:t>
      </w:r>
    </w:p>
    <w:p>
      <w:pPr>
        <w:pStyle w:val="null3"/>
        <w:ind w:firstLine="480"/>
      </w:pPr>
      <w:r>
        <w:rPr/>
        <w:t>我方确认收到贵方提供的</w:t>
      </w:r>
      <w:r>
        <w:rPr>
          <w:u w:val="single"/>
        </w:rPr>
        <w:t>“</w:t>
      </w:r>
      <w:r>
        <w:rPr>
          <w:u w:val="single"/>
        </w:rPr>
        <w:t>广州铁路职业技术学院2026年度教学实验实训耗材配送服务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广州铁路职业技术学院2026年度教学实验实训耗材配送服务</w:t>
      </w:r>
      <w:r>
        <w:rPr/>
        <w:t>”项目采购[采购项目编号为</w:t>
      </w:r>
      <w:r>
        <w:rPr/>
        <w:t>ZZ0260220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广州铁路职业技术学院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广州铁路职业技术学院2026年度教学实验实训耗材配送服务</w:t>
      </w:r>
      <w:r>
        <w:rPr/>
        <w:t>招标中获中标（采购项目编号：</w:t>
      </w:r>
      <w:r>
        <w:rPr/>
        <w:t>ZZ0260220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