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440701-2026-00636</w:t>
      </w:r>
    </w:p>
    <w:p>
      <w:pPr>
        <w:pStyle w:val="null3"/>
        <w:jc w:val="center"/>
        <w:outlineLvl w:val="3"/>
      </w:pPr>
      <w:r>
        <w:rPr>
          <w:sz w:val="24"/>
          <w:b/>
        </w:rPr>
        <w:t>采购项目编号：</w:t>
      </w:r>
      <w:r>
        <w:rPr>
          <w:sz w:val="24"/>
          <w:b/>
        </w:rPr>
        <w:t>WYUZB2026-028HW</w:t>
      </w:r>
    </w:p>
    <w:p>
      <w:pPr>
        <w:pStyle w:val="null3"/>
        <w:jc w:val="center"/>
        <w:outlineLvl w:val="3"/>
      </w:pPr>
      <w:r>
        <w:rPr>
          <w:sz w:val="24"/>
          <w:b/>
        </w:rPr>
        <w:t>项目名称：</w:t>
      </w:r>
      <w:r>
        <w:rPr>
          <w:sz w:val="24"/>
          <w:b/>
        </w:rPr>
        <w:t>五邑大学智能可穿戴材料与器件平台（一期）建设项目</w:t>
      </w:r>
    </w:p>
    <w:p>
      <w:pPr>
        <w:pStyle w:val="null3"/>
        <w:jc w:val="center"/>
        <w:outlineLvl w:val="3"/>
      </w:pPr>
      <w:r>
        <w:rPr>
          <w:sz w:val="24"/>
          <w:b/>
        </w:rPr>
        <w:t>采购人：</w:t>
      </w:r>
      <w:r>
        <w:rPr>
          <w:sz w:val="24"/>
          <w:b/>
        </w:rPr>
        <w:t>五邑大学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五邑大学</w:t>
      </w:r>
      <w:r>
        <w:rPr/>
        <w:t>的委托，采用</w:t>
      </w:r>
      <w:r>
        <w:rPr/>
        <w:t>公开招标</w:t>
      </w:r>
      <w:r>
        <w:rPr/>
        <w:t>方式组织采购</w:t>
      </w:r>
      <w:r>
        <w:rPr/>
        <w:t>五邑大学智能可穿戴材料与器件平台（一期）建设项目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五邑大学智能可穿戴材料与器件平台（一期）建设项目</w:t>
      </w:r>
    </w:p>
    <w:p>
      <w:pPr>
        <w:pStyle w:val="null3"/>
        <w:ind w:firstLine="480"/>
      </w:pPr>
      <w:r>
        <w:rPr/>
        <w:t>采购计划编号：</w:t>
      </w:r>
      <w:r>
        <w:rPr/>
        <w:t>440701-2026-00636</w:t>
      </w:r>
    </w:p>
    <w:p>
      <w:pPr>
        <w:pStyle w:val="null3"/>
        <w:ind w:firstLine="480"/>
      </w:pPr>
      <w:r>
        <w:rPr/>
        <w:t>采购项目编号：</w:t>
      </w:r>
      <w:r>
        <w:rPr/>
        <w:t>WYUZB2026-028HW</w:t>
      </w:r>
    </w:p>
    <w:p>
      <w:pPr>
        <w:pStyle w:val="null3"/>
        <w:ind w:firstLine="480"/>
      </w:pPr>
      <w:r>
        <w:rPr/>
        <w:t>采购方式：</w:t>
      </w:r>
      <w:r>
        <w:rPr/>
        <w:t>公开招标</w:t>
      </w:r>
    </w:p>
    <w:p>
      <w:pPr>
        <w:pStyle w:val="null3"/>
        <w:ind w:firstLine="480"/>
      </w:pPr>
      <w:r>
        <w:rPr/>
        <w:t>预算金额：</w:t>
      </w:r>
      <w:r>
        <w:rPr/>
        <w:t>2,267,000.00</w:t>
      </w:r>
      <w:r>
        <w:rPr/>
        <w:t>元</w:t>
      </w:r>
    </w:p>
    <w:p>
      <w:pPr>
        <w:pStyle w:val="null3"/>
        <w:outlineLvl w:val="3"/>
      </w:pPr>
      <w:r>
        <w:rPr>
          <w:sz w:val="24"/>
          <w:b/>
        </w:rPr>
        <w:t>2.项目内容及需求情况（采购项目技术规格、参数及要求）</w:t>
      </w:r>
    </w:p>
    <w:p>
      <w:pPr>
        <w:pStyle w:val="null3"/>
      </w:pPr>
      <w:r>
        <w:rPr/>
        <w:t>采购包1(五邑大学智能可穿戴材料与器件平台（一期）建设项目（包组1）):</w:t>
      </w:r>
    </w:p>
    <w:p>
      <w:pPr>
        <w:pStyle w:val="null3"/>
      </w:pPr>
      <w:r>
        <w:rPr/>
        <w:t>采购包预算金额：1,331,000.00元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旋转圆盘电极测试系统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普通钟罩式冻干机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智能气敏传感器阵列检测仪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教学仪器</w:t>
            </w:r>
          </w:p>
        </w:tc>
        <w:tc>
          <w:tcPr>
            <w:tcW w:type="dxa" w:w="2136"/>
          </w:tcPr>
          <w:p>
            <w:pPr>
              <w:pStyle w:val="null3"/>
            </w:pPr>
            <w:r>
              <w:rPr/>
              <w:t>压电陶瓷高压极化仪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教学仪器</w:t>
            </w:r>
          </w:p>
        </w:tc>
        <w:tc>
          <w:tcPr>
            <w:tcW w:type="dxa" w:w="2136"/>
          </w:tcPr>
          <w:p>
            <w:pPr>
              <w:pStyle w:val="null3"/>
            </w:pPr>
            <w:r>
              <w:rPr/>
              <w:t>变温电学参数测试系统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教学仪器</w:t>
            </w:r>
          </w:p>
        </w:tc>
        <w:tc>
          <w:tcPr>
            <w:tcW w:type="dxa" w:w="2136"/>
          </w:tcPr>
          <w:p>
            <w:pPr>
              <w:pStyle w:val="null3"/>
            </w:pPr>
            <w:r>
              <w:rPr/>
              <w:t>神经形态器件参数测试系统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教学仪器</w:t>
            </w:r>
          </w:p>
        </w:tc>
        <w:tc>
          <w:tcPr>
            <w:tcW w:type="dxa" w:w="2136"/>
          </w:tcPr>
          <w:p>
            <w:pPr>
              <w:pStyle w:val="null3"/>
            </w:pPr>
            <w:r>
              <w:rPr/>
              <w:t>高精度桌面丝印台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教学仪器</w:t>
            </w:r>
          </w:p>
        </w:tc>
        <w:tc>
          <w:tcPr>
            <w:tcW w:type="dxa" w:w="2136"/>
          </w:tcPr>
          <w:p>
            <w:pPr>
              <w:pStyle w:val="null3"/>
            </w:pPr>
            <w:r>
              <w:rPr/>
              <w:t>电化学原位拉曼光谱池</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合同履行期限：自合同签订之日起60天内完成所投产品的交货、安装及调试等工作，包括向采购人职能部门提交认可的完整的验收申请资料。</w:t>
      </w:r>
    </w:p>
    <w:p>
      <w:pPr>
        <w:pStyle w:val="null3"/>
      </w:pPr>
      <w:r>
        <w:rPr/>
        <w:t>采购包2(五邑大学智能可穿戴材料与器件平台（一期）建设项目（包组2）):</w:t>
      </w:r>
    </w:p>
    <w:p>
      <w:pPr>
        <w:pStyle w:val="null3"/>
      </w:pPr>
      <w:r>
        <w:rPr/>
        <w:t>采购包预算金额：249,000.00元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教学仪器</w:t>
            </w:r>
          </w:p>
        </w:tc>
        <w:tc>
          <w:tcPr>
            <w:tcW w:type="dxa" w:w="2136"/>
          </w:tcPr>
          <w:p>
            <w:pPr>
              <w:pStyle w:val="null3"/>
            </w:pPr>
            <w:r>
              <w:rPr/>
              <w:t>集成化超快激光与高精度光纤熔接系统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合同履行期限：自合同签订之日起60天内完成所投产品的交货、安装及调试等工作，包括向采购人职能部门提交认可的完整的验收申请资料。</w:t>
      </w:r>
    </w:p>
    <w:p>
      <w:pPr>
        <w:pStyle w:val="null3"/>
      </w:pPr>
      <w:r>
        <w:rPr/>
        <w:t>采购包3(五邑大学智能可穿戴材料与器件平台（一期）建设项目（包组3）):</w:t>
      </w:r>
    </w:p>
    <w:p>
      <w:pPr>
        <w:pStyle w:val="null3"/>
      </w:pPr>
      <w:r>
        <w:rPr/>
        <w:t>采购包预算金额：687,000.00元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教学仪器</w:t>
            </w:r>
          </w:p>
        </w:tc>
        <w:tc>
          <w:tcPr>
            <w:tcW w:type="dxa" w:w="2136"/>
          </w:tcPr>
          <w:p>
            <w:pPr>
              <w:pStyle w:val="null3"/>
            </w:pPr>
            <w:r>
              <w:rPr/>
              <w:t>能量色散X射线能谱仪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合同履行期限：自合同签订之日起150天内完成所投产品的交货、安装及调试等工作，包括向采购人职能部门提交认可的完整的验收申请资料。</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3）具有良好的商业信誉和健全的财务会计制度：提供2024年或2025年年度财务状况报告或投标截止日前6个月内任意1个月的财务报表复印件或基本开户行出具的资信证明。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采购包1（五邑大学智能可穿戴材料与器件平台（一期）建设项目（包组1））：</w:t>
      </w: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采购包2（五邑大学智能可穿戴材料与器件平台（一期）建设项目（包组2））：</w:t>
      </w: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jc w:val="left"/>
        <w:outlineLvl w:val="3"/>
      </w:pPr>
      <w:r>
        <w:rPr>
          <w:sz w:val="24"/>
          <w:b/>
        </w:rPr>
        <w:t>3.本项目特定的资格要求：</w:t>
      </w:r>
    </w:p>
    <w:p>
      <w:pPr>
        <w:pStyle w:val="null3"/>
      </w:pPr>
      <w:r>
        <w:rPr/>
        <w:t>采购包1（五邑大学智能可穿戴材料与器件平台（一期）建设项目（包组1））：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采购包2（五邑大学智能可穿戴材料与器件平台（一期）建设项目（包组2））：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采购包3（五邑大学智能可穿戴材料与器件平台（一期）建设项目（包组3））：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五邑大学</w:t>
      </w:r>
    </w:p>
    <w:p>
      <w:pPr>
        <w:pStyle w:val="null3"/>
        <w:ind w:firstLine="480"/>
      </w:pPr>
      <w:r>
        <w:rPr/>
        <w:t xml:space="preserve"> 地址：</w:t>
      </w:r>
      <w:r>
        <w:rPr/>
        <w:t>江门市蓬江区东成村22号</w:t>
      </w:r>
    </w:p>
    <w:p>
      <w:pPr>
        <w:pStyle w:val="null3"/>
        <w:ind w:firstLine="480"/>
      </w:pPr>
      <w:r>
        <w:rPr/>
        <w:t xml:space="preserve"> 联系方式：</w:t>
      </w:r>
      <w:r>
        <w:rPr/>
        <w:t>唐老师 0750-3296186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梁小姐、吴小姐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pPr>
      <w:r>
        <w:rPr>
          <w:sz w:val="21"/>
        </w:rPr>
        <w:t>1</w:t>
      </w:r>
      <w:r>
        <w:rPr>
          <w:sz w:val="21"/>
        </w:rPr>
        <w:t>、</w:t>
      </w:r>
      <w:r>
        <w:rPr>
          <w:sz w:val="21"/>
        </w:rPr>
        <w:t>投标人须对</w:t>
      </w:r>
      <w:r>
        <w:rPr>
          <w:sz w:val="21"/>
        </w:rPr>
        <w:t>采购包</w:t>
      </w:r>
      <w:r>
        <w:rPr>
          <w:sz w:val="21"/>
        </w:rPr>
        <w:t>为单位的标的物进行整体投标，任何只对其中一部分内容进行的投标都被视为无效投标。</w:t>
      </w:r>
    </w:p>
    <w:p>
      <w:pPr>
        <w:pStyle w:val="null3"/>
      </w:pPr>
      <w:r>
        <w:rPr>
          <w:sz w:val="21"/>
        </w:rPr>
        <w:t>2</w:t>
      </w:r>
      <w:r>
        <w:rPr>
          <w:sz w:val="21"/>
        </w:rPr>
        <w:t>、</w:t>
      </w:r>
      <w:r>
        <w:rPr>
          <w:sz w:val="21"/>
        </w:rPr>
        <w:t>本招标文件中，凡标有</w:t>
      </w:r>
      <w:r>
        <w:rPr>
          <w:sz w:val="21"/>
        </w:rPr>
        <w:t>“★” 的地方，投标人要特别加以注意，必须对此作出一一响应。若有一项带“★” 的指标未响应或不满足，将导致其废标或投标无效。</w:t>
      </w:r>
    </w:p>
    <w:p>
      <w:pPr>
        <w:pStyle w:val="null3"/>
      </w:pPr>
      <w:r>
        <w:rPr>
          <w:sz w:val="21"/>
        </w:rPr>
        <w:t>3</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pPr>
      <w:r>
        <w:rPr>
          <w:sz w:val="21"/>
        </w:rPr>
        <w:t>4</w:t>
      </w:r>
      <w:r>
        <w:rPr>
          <w:sz w:val="21"/>
        </w:rPr>
        <w:t>、</w:t>
      </w:r>
      <w:r>
        <w:rPr>
          <w:sz w:val="21"/>
        </w:rPr>
        <w:t>本项目</w:t>
      </w:r>
      <w:r>
        <w:rPr>
          <w:sz w:val="21"/>
        </w:rPr>
        <w:t>采购包</w:t>
      </w:r>
      <w:r>
        <w:rPr>
          <w:sz w:val="21"/>
        </w:rPr>
        <w:t>1</w:t>
      </w:r>
      <w:r>
        <w:rPr>
          <w:sz w:val="21"/>
        </w:rPr>
        <w:t>核心产品为：神经形态器件参数测试系统</w:t>
      </w:r>
      <w:r>
        <w:rPr>
          <w:sz w:val="21"/>
        </w:rPr>
        <w:t>；</w:t>
      </w:r>
      <w:r>
        <w:rPr>
          <w:sz w:val="21"/>
        </w:rPr>
        <w:t>采购包</w:t>
      </w:r>
      <w:r>
        <w:rPr>
          <w:sz w:val="21"/>
        </w:rPr>
        <w:t>2</w:t>
      </w:r>
      <w:r>
        <w:rPr>
          <w:sz w:val="21"/>
        </w:rPr>
        <w:t>核心产品为：集成化超快激光与高精度光纤熔接系统</w:t>
      </w:r>
      <w:r>
        <w:rPr>
          <w:sz w:val="21"/>
        </w:rPr>
        <w:t>；</w:t>
      </w:r>
      <w:r>
        <w:rPr>
          <w:sz w:val="21"/>
        </w:rPr>
        <w:t>采购包</w:t>
      </w:r>
      <w:r>
        <w:rPr>
          <w:sz w:val="21"/>
        </w:rPr>
        <w:t>3</w:t>
      </w:r>
      <w:r>
        <w:rPr>
          <w:sz w:val="21"/>
        </w:rPr>
        <w:t>核心产品为：能量色散</w:t>
      </w:r>
      <w:r>
        <w:rPr>
          <w:sz w:val="21"/>
        </w:rPr>
        <w:t>X射线能谱仪。</w:t>
      </w:r>
    </w:p>
    <w:p>
      <w:pPr>
        <w:pStyle w:val="null3"/>
      </w:pPr>
      <w:r>
        <w:rPr>
          <w:sz w:val="21"/>
        </w:rPr>
        <w:t>投标人应在响应文件中清晰列明</w:t>
      </w:r>
      <w:r>
        <w:rPr>
          <w:sz w:val="21"/>
        </w:rPr>
        <w:t>“ 货物名称、品牌”。</w:t>
      </w:r>
    </w:p>
    <w:p>
      <w:pPr>
        <w:pStyle w:val="null3"/>
      </w:pPr>
      <w:r>
        <w:rPr>
          <w:sz w:val="21"/>
        </w:rPr>
        <w:t>注：若存在多项核心产品，当不同供应商提供的任意一项核心产品的品牌相同，则视同其是所响应核心产品品牌相同供应商。</w:t>
      </w:r>
    </w:p>
    <w:p>
      <w:pPr>
        <w:pStyle w:val="null3"/>
      </w:pPr>
      <w:r>
        <w:rPr>
          <w:sz w:val="21"/>
        </w:rPr>
        <w:t>5、</w:t>
      </w:r>
      <w:r>
        <w:rPr>
          <w:sz w:val="21"/>
        </w:rPr>
        <w:t>本项目对应的中小企业划分标准所属行业为：工业。</w:t>
      </w:r>
    </w:p>
    <w:p>
      <w:pPr>
        <w:pStyle w:val="null3"/>
      </w:pPr>
      <w:r>
        <w:rPr>
          <w:sz w:val="21"/>
        </w:rPr>
        <w:t>采购包</w:t>
      </w:r>
      <w:r>
        <w:rPr>
          <w:sz w:val="21"/>
        </w:rPr>
        <w:t>1：本采购包采购旋转圆盘电极测试系统、智能气敏传感器阵列检测仪、神经形态器件参数测试系统、变温电学参数测试系统等8类设备，用于补强平台的材料分析表征、器件加工制备、器件性能测试能力，要求实现对材料的高端制备和原位表征、器件的加工及阵列式制备、传感器件的高精度性能测试以及锂电高精度和长循环电化学性能测试。</w:t>
      </w:r>
    </w:p>
    <w:p>
      <w:pPr>
        <w:pStyle w:val="null3"/>
      </w:pPr>
      <w:r>
        <w:rPr>
          <w:sz w:val="21"/>
          <w:b/>
        </w:rPr>
        <w:t>本采购包涉及本国产品清单</w:t>
      </w:r>
    </w:p>
    <w:tbl>
      <w:tblPr>
        <w:tblW w:w="0" w:type="auto"/>
        <w:tblBorders>
          <w:top w:val="none" w:color="000000" w:sz="4"/>
          <w:left w:val="none" w:color="000000" w:sz="4"/>
          <w:bottom w:val="none" w:color="000000" w:sz="4"/>
          <w:right w:val="none" w:color="000000" w:sz="4"/>
          <w:insideH w:val="none"/>
          <w:insideV w:val="none"/>
        </w:tblBorders>
      </w:tblPr>
      <w:tblGrid>
        <w:gridCol w:w="713"/>
        <w:gridCol w:w="1565"/>
        <w:gridCol w:w="2880"/>
        <w:gridCol w:w="3146"/>
      </w:tblGrid>
      <w:tr>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1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品目名称</w:t>
            </w:r>
          </w:p>
        </w:tc>
        <w:tc>
          <w:tcPr>
            <w:tcW w:type="dxa" w:w="2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采购标的</w:t>
            </w:r>
          </w:p>
        </w:tc>
        <w:tc>
          <w:tcPr>
            <w:tcW w:type="dxa" w:w="3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产品名称</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旋转圆盘电极测试系统</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旋转圆盘电极测试系统</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普通钟罩式冻干机</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普通钟罩式冻干机</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智能气敏传感器阵列检测仪</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智能气敏传感器阵列检测仪</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压电陶瓷高压极化仪</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压电陶瓷高压极化仪</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变温电学参数测试系统</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变温电学参数测试系统</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神经形态器件参数测试系统</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神经形态器件参数测试系统</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color w:val="000000"/>
              </w:rPr>
              <w:t>高精度桌面丝印台</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color w:val="000000"/>
              </w:rPr>
              <w:t>高精度桌面丝印台</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电化学原位</w:t>
            </w:r>
            <w:r>
              <w:rPr>
                <w:sz w:val="21"/>
              </w:rPr>
              <w:t>拉曼光谱池</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sz w:val="21"/>
              </w:rPr>
              <w:t>电化学原位</w:t>
            </w:r>
            <w:r>
              <w:rPr>
                <w:sz w:val="21"/>
              </w:rPr>
              <w:t>拉曼光谱池</w:t>
            </w:r>
          </w:p>
        </w:tc>
      </w:tr>
    </w:tbl>
    <w:p>
      <w:pPr>
        <w:pStyle w:val="null3"/>
      </w:pPr>
      <w:r>
        <w:rPr>
          <w:sz w:val="21"/>
        </w:rPr>
        <w:t>采购包</w:t>
      </w:r>
      <w:r>
        <w:rPr>
          <w:sz w:val="21"/>
        </w:rPr>
        <w:t>2：本采购包采购集成化超快激光与高精度光纤熔接系统，主要用于光纤微纳柔性传感器件制备加工、光-物质相互作用机理研究，要求实现材料微纳结构加工、超快激光参数精准表征等功能。</w:t>
      </w:r>
    </w:p>
    <w:p>
      <w:pPr>
        <w:pStyle w:val="null3"/>
      </w:pPr>
      <w:r>
        <w:rPr>
          <w:sz w:val="21"/>
          <w:b/>
        </w:rPr>
        <w:t>本采购包涉及本国产品清单</w:t>
      </w:r>
    </w:p>
    <w:tbl>
      <w:tblPr>
        <w:tblW w:w="0" w:type="auto"/>
        <w:tblBorders>
          <w:top w:val="none" w:color="000000" w:sz="4"/>
          <w:left w:val="none" w:color="000000" w:sz="4"/>
          <w:bottom w:val="none" w:color="000000" w:sz="4"/>
          <w:right w:val="none" w:color="000000" w:sz="4"/>
          <w:insideH w:val="none"/>
          <w:insideV w:val="none"/>
        </w:tblBorders>
      </w:tblPr>
      <w:tblGrid>
        <w:gridCol w:w="500"/>
        <w:gridCol w:w="996"/>
        <w:gridCol w:w="3428"/>
        <w:gridCol w:w="3372"/>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品目名称</w:t>
            </w:r>
          </w:p>
        </w:tc>
        <w:tc>
          <w:tcPr>
            <w:tcW w:type="dxa" w:w="3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采购标的</w:t>
            </w:r>
          </w:p>
        </w:tc>
        <w:tc>
          <w:tcPr>
            <w:tcW w:type="dxa" w:w="3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产品名称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集成化超快激光与高精度光纤熔接系统</w:t>
            </w:r>
          </w:p>
        </w:tc>
        <w:tc>
          <w:tcPr>
            <w:tcW w:type="dxa" w:w="3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集成化超快激光与高精度光纤熔接系统</w:t>
            </w:r>
          </w:p>
        </w:tc>
      </w:tr>
    </w:tbl>
    <w:p>
      <w:pPr>
        <w:pStyle w:val="null3"/>
      </w:pPr>
      <w:r>
        <w:rPr>
          <w:sz w:val="21"/>
        </w:rPr>
        <w:t>采购包</w:t>
      </w:r>
      <w:r>
        <w:rPr>
          <w:sz w:val="21"/>
        </w:rPr>
        <w:t>3：本采购3采购能量色散X射线能谱仪，主要与平台现有的场发射透射电子显微镜（日本电子/JEM-F200）搭配使用，要求实现对材料微区元素的定性识别、定量分析及元素分布表征。</w:t>
      </w:r>
    </w:p>
    <w:p>
      <w:pPr>
        <w:pStyle w:val="null3"/>
        <w:ind w:firstLine="480"/>
        <w:jc w:val="both"/>
      </w:pPr>
      <w:r>
        <w:rPr>
          <w:sz w:val="21"/>
          <w:b/>
        </w:rPr>
        <w:t>本采购包涉及本国产品清单</w:t>
      </w:r>
    </w:p>
    <w:tbl>
      <w:tblPr>
        <w:tblW w:w="0" w:type="auto"/>
        <w:tblBorders>
          <w:top w:val="none" w:color="000000" w:sz="4"/>
          <w:left w:val="none" w:color="000000" w:sz="4"/>
          <w:bottom w:val="none" w:color="000000" w:sz="4"/>
          <w:right w:val="none" w:color="000000" w:sz="4"/>
          <w:insideH w:val="none"/>
          <w:insideV w:val="none"/>
        </w:tblBorders>
      </w:tblPr>
      <w:tblGrid>
        <w:gridCol w:w="713"/>
        <w:gridCol w:w="1565"/>
        <w:gridCol w:w="2880"/>
        <w:gridCol w:w="3146"/>
      </w:tblGrid>
      <w:tr>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1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品目名称</w:t>
            </w:r>
          </w:p>
        </w:tc>
        <w:tc>
          <w:tcPr>
            <w:tcW w:type="dxa" w:w="2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采购标的</w:t>
            </w:r>
          </w:p>
        </w:tc>
        <w:tc>
          <w:tcPr>
            <w:tcW w:type="dxa" w:w="3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产品名称</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能量色散</w:t>
            </w:r>
            <w:r>
              <w:rPr>
                <w:sz w:val="21"/>
              </w:rPr>
              <w:t>X射线能谱仪</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能量色散</w:t>
            </w:r>
            <w:r>
              <w:rPr>
                <w:sz w:val="21"/>
              </w:rPr>
              <w:t>X射线能谱仪</w:t>
            </w:r>
          </w:p>
        </w:tc>
      </w:tr>
    </w:tbl>
    <w:p>
      <w:pPr>
        <w:pStyle w:val="null3"/>
        <w:ind w:firstLine="480"/>
        <w:jc w:val="both"/>
      </w:pPr>
      <w:r>
        <w:rPr>
          <w:sz w:val="21"/>
        </w:rPr>
        <w:t>（</w:t>
      </w:r>
      <w:r>
        <w:rPr>
          <w:sz w:val="21"/>
        </w:rPr>
        <w:t>一）</w:t>
      </w:r>
      <w:r>
        <w:rPr>
          <w:sz w:val="21"/>
        </w:rPr>
        <w:t>采购包</w:t>
      </w:r>
      <w:r>
        <w:rPr>
          <w:sz w:val="21"/>
        </w:rPr>
        <w:t>3</w:t>
      </w:r>
      <w:r>
        <w:rPr>
          <w:sz w:val="21"/>
        </w:rPr>
        <w:t>报价要求：</w:t>
      </w:r>
    </w:p>
    <w:p>
      <w:pPr>
        <w:pStyle w:val="null3"/>
        <w:ind w:firstLine="480"/>
        <w:jc w:val="both"/>
      </w:pPr>
      <w:r>
        <w:rPr>
          <w:sz w:val="21"/>
        </w:rPr>
        <w:t>1.投标总价应为各分项合计价格之和。与总项目相关的安装调试等费用须分摊计入各分项，不单项计费。</w:t>
      </w:r>
    </w:p>
    <w:p>
      <w:pPr>
        <w:pStyle w:val="null3"/>
        <w:ind w:firstLine="480"/>
        <w:jc w:val="both"/>
      </w:pPr>
      <w:r>
        <w:rPr>
          <w:sz w:val="21"/>
        </w:rPr>
        <w:t>2.</w:t>
      </w:r>
      <w:r>
        <w:rPr>
          <w:sz w:val="21"/>
        </w:rPr>
        <w:t>非进口</w:t>
      </w:r>
      <w:r>
        <w:rPr>
          <w:sz w:val="21"/>
        </w:rPr>
        <w:t>产品</w:t>
      </w:r>
      <w:r>
        <w:rPr>
          <w:sz w:val="21"/>
        </w:rPr>
        <w:t>：投标报价应为人民币含税全包价（即设备正常交付采购人的所有费用），包括方案深化设计、产品的供应、运输、装卸等安装，安装调试、设备检测费（包括第三方检测），项目验收时的试剂耗材、培训，合同实施过程中应预见和不可预见费用等一切费用。</w:t>
      </w:r>
    </w:p>
    <w:p>
      <w:pPr>
        <w:pStyle w:val="null3"/>
        <w:ind w:firstLine="480"/>
        <w:jc w:val="both"/>
      </w:pPr>
      <w:r>
        <w:rPr>
          <w:sz w:val="21"/>
        </w:rPr>
        <w:t>3.</w:t>
      </w:r>
      <w:r>
        <w:rPr>
          <w:sz w:val="21"/>
        </w:rPr>
        <w:t>进口产品（所称进口产品是指</w:t>
      </w:r>
      <w:r>
        <w:rPr>
          <w:sz w:val="21"/>
        </w:rPr>
        <w:t>通过中国海关报关验放进入中国境内且产自关境外的产品</w:t>
      </w:r>
      <w:r>
        <w:rPr>
          <w:sz w:val="21"/>
        </w:rPr>
        <w:t>，</w:t>
      </w:r>
      <w:r>
        <w:rPr>
          <w:sz w:val="21"/>
        </w:rPr>
        <w:t>包括已进入中国境内的进口产品</w:t>
      </w:r>
      <w:r>
        <w:rPr>
          <w:sz w:val="21"/>
        </w:rPr>
        <w:t>）</w:t>
      </w:r>
      <w:r>
        <w:rPr>
          <w:sz w:val="21"/>
        </w:rPr>
        <w:t>：投标报价应为人民币免税全包价（即设备正常交付采购人的所有费用），包括但不限于全部货物及零配件的购置、保险费、运输费、设备安装等安装，调试费、项目验收时的试剂耗材、管理费、设备检测费（包括第三方检测）、协助费、外贸公司代理费用、外贸进口有关的一切费用、培训费和符合国家标准的安装附件、雇员费用、合同实施过程中应预见和不可预见费用等所有费用。</w:t>
      </w:r>
    </w:p>
    <w:p>
      <w:pPr>
        <w:pStyle w:val="null3"/>
        <w:ind w:firstLine="480"/>
        <w:jc w:val="both"/>
      </w:pPr>
      <w:r>
        <w:rPr>
          <w:sz w:val="21"/>
        </w:rPr>
        <w:t>4.投标总价中不得包含招标文件要求以外的内容，否则，在评标时不予核减。投标总价中也不得缺漏招标文件所要求的内容，否则，其投标将可能被视为投标无效。</w:t>
      </w:r>
    </w:p>
    <w:p>
      <w:pPr>
        <w:pStyle w:val="null3"/>
        <w:ind w:firstLine="480"/>
        <w:jc w:val="both"/>
      </w:pPr>
      <w:r>
        <w:rPr>
          <w:sz w:val="21"/>
        </w:rPr>
        <w:t>5.采购人不接受品牌、型号、配置和价格等有任何选择的投标，投标人在某一投标文件内有任何选择的，将视为投标无效（招标文件有特别说明的除外）。</w:t>
      </w:r>
    </w:p>
    <w:p>
      <w:pPr>
        <w:pStyle w:val="null3"/>
        <w:ind w:firstLine="480"/>
        <w:jc w:val="both"/>
      </w:pPr>
      <w:r>
        <w:rPr>
          <w:sz w:val="21"/>
        </w:rPr>
        <w:t>6.外贸代理公司在采购人指定的代理公司中选取，外贸代理公司及费用收取如下表：</w:t>
      </w:r>
    </w:p>
    <w:tbl>
      <w:tblPr>
        <w:tblW w:w="0" w:type="auto"/>
        <w:tblBorders>
          <w:top w:val="none" w:color="000000" w:sz="4"/>
          <w:left w:val="none" w:color="000000" w:sz="4"/>
          <w:bottom w:val="none" w:color="000000" w:sz="4"/>
          <w:right w:val="none" w:color="000000" w:sz="4"/>
          <w:insideH w:val="none"/>
          <w:insideV w:val="none"/>
        </w:tblBorders>
      </w:tblPr>
      <w:tblGrid>
        <w:gridCol w:w="553"/>
        <w:gridCol w:w="1690"/>
        <w:gridCol w:w="944"/>
        <w:gridCol w:w="990"/>
        <w:gridCol w:w="911"/>
        <w:gridCol w:w="1060"/>
        <w:gridCol w:w="1062"/>
        <w:gridCol w:w="1092"/>
      </w:tblGrid>
      <w:tr>
        <w:tc>
          <w:tcPr>
            <w:tcW w:type="dxa" w:w="553"/>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sz w:val="21"/>
              </w:rPr>
              <w:t>序号</w:t>
            </w:r>
          </w:p>
        </w:tc>
        <w:tc>
          <w:tcPr>
            <w:tcW w:type="dxa" w:w="1690"/>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外贸代理公司名称</w:t>
            </w:r>
          </w:p>
        </w:tc>
        <w:tc>
          <w:tcPr>
            <w:tcW w:type="dxa" w:w="6059"/>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sz w:val="21"/>
              </w:rPr>
              <w:t>中标报价（百分比）</w:t>
            </w:r>
          </w:p>
        </w:tc>
      </w:tr>
      <w:tr>
        <w:tc>
          <w:tcPr>
            <w:tcW w:type="dxa" w:w="553"/>
            <w:vMerge/>
            <w:tcBorders>
              <w:top w:val="single" w:color="000000" w:sz="4"/>
              <w:left w:val="single" w:color="000000" w:sz="4"/>
              <w:bottom w:val="single" w:color="000000" w:sz="4"/>
              <w:right w:val="single" w:color="000000" w:sz="4"/>
            </w:tcBorders>
          </w:tcPr>
          <w:p/>
        </w:tc>
        <w:tc>
          <w:tcPr>
            <w:tcW w:type="dxa" w:w="1690"/>
            <w:vMerge/>
            <w:tcBorders>
              <w:top w:val="single" w:color="000000" w:sz="4"/>
              <w:left w:val="single" w:color="000000" w:sz="4"/>
              <w:bottom w:val="single" w:color="000000" w:sz="4"/>
              <w:right w:val="single" w:color="000000" w:sz="4"/>
            </w:tcBorders>
          </w:tcP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最低代理费（元）</w:t>
            </w:r>
          </w:p>
        </w:tc>
        <w:tc>
          <w:tcPr>
            <w:tcW w:type="dxa" w:w="9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X＜50万元</w:t>
            </w:r>
          </w:p>
        </w:tc>
        <w:tc>
          <w:tcPr>
            <w:tcW w:type="dxa" w:w="9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50≤X＜200万元</w:t>
            </w:r>
          </w:p>
        </w:tc>
        <w:tc>
          <w:tcPr>
            <w:tcW w:type="dxa" w:w="10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200≤X＜500万元</w:t>
            </w:r>
          </w:p>
        </w:tc>
        <w:tc>
          <w:tcPr>
            <w:tcW w:type="dxa" w:w="10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500≤X＜1000万元</w:t>
            </w:r>
          </w:p>
        </w:tc>
        <w:tc>
          <w:tcPr>
            <w:tcW w:type="dxa" w:w="10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X≥1000万元</w:t>
            </w:r>
          </w:p>
        </w:tc>
      </w:tr>
      <w:tr>
        <w:tc>
          <w:tcPr>
            <w:tcW w:type="dxa" w:w="5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6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建发（广州）有限公司</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3500.00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0.70%</w:t>
            </w:r>
          </w:p>
        </w:tc>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0.70%</w:t>
            </w:r>
          </w:p>
        </w:tc>
        <w:tc>
          <w:tcPr>
            <w:tcW w:type="dxa" w:w="1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0.70%</w:t>
            </w:r>
          </w:p>
        </w:tc>
        <w:tc>
          <w:tcPr>
            <w:tcW w:type="dxa" w:w="10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0.70%</w:t>
            </w:r>
          </w:p>
        </w:tc>
        <w:tc>
          <w:tcPr>
            <w:tcW w:type="dxa" w:w="10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0.70%</w:t>
            </w:r>
          </w:p>
        </w:tc>
      </w:tr>
      <w:tr>
        <w:tc>
          <w:tcPr>
            <w:tcW w:type="dxa" w:w="5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6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深圳市深业晋展物料供应有限公司</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3000.00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0.80%</w:t>
            </w:r>
          </w:p>
        </w:tc>
        <w:tc>
          <w:tcPr>
            <w:tcW w:type="dxa" w:w="1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0.70%</w:t>
            </w:r>
          </w:p>
        </w:tc>
        <w:tc>
          <w:tcPr>
            <w:tcW w:type="dxa" w:w="10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0.70%</w:t>
            </w:r>
          </w:p>
        </w:tc>
        <w:tc>
          <w:tcPr>
            <w:tcW w:type="dxa" w:w="10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0.70%</w:t>
            </w:r>
          </w:p>
        </w:tc>
      </w:tr>
      <w:tr>
        <w:tc>
          <w:tcPr>
            <w:tcW w:type="dxa" w:w="5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6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采易供应链管理（广州）有限公司</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2000.00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w:t>
            </w:r>
          </w:p>
        </w:tc>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w:t>
            </w:r>
          </w:p>
        </w:tc>
        <w:tc>
          <w:tcPr>
            <w:tcW w:type="dxa" w:w="1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w:t>
            </w:r>
          </w:p>
        </w:tc>
        <w:tc>
          <w:tcPr>
            <w:tcW w:type="dxa" w:w="10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w:t>
            </w:r>
          </w:p>
        </w:tc>
        <w:tc>
          <w:tcPr>
            <w:tcW w:type="dxa" w:w="10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w:t>
            </w:r>
          </w:p>
        </w:tc>
      </w:tr>
    </w:tbl>
    <w:p>
      <w:pPr>
        <w:pStyle w:val="null3"/>
        <w:ind w:firstLine="480"/>
        <w:jc w:val="both"/>
      </w:pPr>
      <w:r>
        <w:rPr>
          <w:sz w:val="21"/>
        </w:rPr>
        <w:t>①在每项内贸合同（采购</w:t>
      </w:r>
      <w:r>
        <w:rPr>
          <w:sz w:val="21"/>
        </w:rPr>
        <w:t>人</w:t>
      </w:r>
      <w:r>
        <w:rPr>
          <w:sz w:val="21"/>
        </w:rPr>
        <w:t>、中标人和外贸代理公司三方签订的采购合同）中，约定按以上标准由中标人以每单业务（每单是指由采购</w:t>
      </w:r>
      <w:r>
        <w:rPr>
          <w:sz w:val="21"/>
        </w:rPr>
        <w:t>人</w:t>
      </w:r>
      <w:r>
        <w:rPr>
          <w:sz w:val="21"/>
        </w:rPr>
        <w:t>委托的一次业务）支付外贸代理公司外贸代理费。</w:t>
      </w:r>
    </w:p>
    <w:p>
      <w:pPr>
        <w:pStyle w:val="null3"/>
        <w:ind w:firstLine="480"/>
        <w:jc w:val="both"/>
      </w:pPr>
      <w:r>
        <w:rPr>
          <w:sz w:val="21"/>
        </w:rPr>
        <w:t>②每单业务是指一次报关业务，增加一次报关向中标人收取一定费用，收费标准按各自外贸代理公司收费标准执行。</w:t>
      </w:r>
    </w:p>
    <w:p>
      <w:pPr>
        <w:pStyle w:val="null3"/>
        <w:ind w:firstLine="480"/>
        <w:jc w:val="both"/>
      </w:pPr>
      <w:r>
        <w:rPr>
          <w:sz w:val="21"/>
        </w:rPr>
        <w:t>③外贸进口有关的一切费用包括但不限于外贸代理费用、清关费用、银行手续费、海关监管手续费、报关费用、商检费用、申办机电批文费用、机场码头费等。</w:t>
      </w:r>
    </w:p>
    <w:p>
      <w:pPr>
        <w:pStyle w:val="null3"/>
        <w:ind w:firstLine="420"/>
        <w:jc w:val="both"/>
      </w:pPr>
      <w:r>
        <w:rPr>
          <w:sz w:val="21"/>
        </w:rPr>
        <w:t>7.</w:t>
      </w:r>
      <w:r>
        <w:rPr>
          <w:sz w:val="21"/>
          <w:b/>
        </w:rPr>
        <w:t>特别注意条款</w:t>
      </w:r>
      <w:r>
        <w:rPr>
          <w:sz w:val="21"/>
        </w:rPr>
        <w:t>：投标货物所有税款都由中标人承担包括但不限于货物原产地为境外且在中国国务院关税税则委员会公告要求加征关税清单范围内的货物。进口设备必须通过外贸代理公司从关境外供货到五邑大学指定地点</w:t>
      </w:r>
      <w:r>
        <w:rPr>
          <w:sz w:val="21"/>
        </w:rPr>
        <w:t>，</w:t>
      </w:r>
      <w:r>
        <w:rPr>
          <w:sz w:val="21"/>
        </w:rPr>
        <w:t>不能国内调货、窜货、否则采购人直接有权单方终止采购项目</w:t>
      </w:r>
      <w:r>
        <w:rPr>
          <w:sz w:val="21"/>
        </w:rPr>
        <w:t>，</w:t>
      </w:r>
      <w:r>
        <w:rPr>
          <w:sz w:val="21"/>
        </w:rPr>
        <w:t>且不支付任何费用，追究中标人的法律责任。</w:t>
      </w:r>
    </w:p>
    <w:p>
      <w:pPr>
        <w:pStyle w:val="null3"/>
        <w:ind w:firstLine="420"/>
        <w:jc w:val="both"/>
      </w:pPr>
      <w:r>
        <w:rPr>
          <w:sz w:val="21"/>
        </w:rPr>
        <w:t>8.</w:t>
      </w:r>
      <w:r>
        <w:rPr>
          <w:sz w:val="21"/>
          <w:b/>
        </w:rPr>
        <w:t>特别注意条款</w:t>
      </w:r>
      <w:r>
        <w:rPr>
          <w:sz w:val="21"/>
        </w:rPr>
        <w:t>：投标人须在《货物技术参数及报价清单》如实申报货物名称、品牌</w:t>
      </w:r>
      <w:r>
        <w:rPr>
          <w:sz w:val="21"/>
        </w:rPr>
        <w:t>/规格型号、产地、数量、单位，必须与实际供货产品机身铭牌上所标识的完全一致，如有错漏或误写，将导致货物无法进关或无法申报免税手续，无法验收，等一切后果由投标人自行承担。</w:t>
      </w:r>
    </w:p>
    <w:p>
      <w:pPr>
        <w:pStyle w:val="null3"/>
        <w:ind w:firstLine="420"/>
        <w:jc w:val="both"/>
      </w:pPr>
      <w:r>
        <w:rPr>
          <w:sz w:val="21"/>
        </w:rPr>
        <w:t>9.</w:t>
      </w:r>
      <w:r>
        <w:rPr>
          <w:sz w:val="21"/>
          <w:b/>
        </w:rPr>
        <w:t>特别注意条款</w:t>
      </w:r>
      <w:r>
        <w:rPr>
          <w:sz w:val="21"/>
        </w:rPr>
        <w:t>：投标人须在《</w:t>
      </w:r>
      <w:r>
        <w:rPr>
          <w:sz w:val="21"/>
        </w:rPr>
        <w:t>设备</w:t>
      </w:r>
      <w:r>
        <w:rPr>
          <w:sz w:val="21"/>
        </w:rPr>
        <w:t>配置清单</w:t>
      </w:r>
      <w:r>
        <w:rPr>
          <w:sz w:val="21"/>
        </w:rPr>
        <w:t>格式表</w:t>
      </w:r>
      <w:r>
        <w:rPr>
          <w:sz w:val="21"/>
        </w:rPr>
        <w:t>》中对其对所投产品各配件的名称、生产厂家、产地、品牌、型号等信息予以核实并如实申报，必须与实际供货产品机身铭牌上所标识的完全一致，如有错漏或误写，将导致货物无法进关或无法申报免税手续，无法验收，由此导致的包括合同违约等一切后果将由中标人承担。</w:t>
      </w:r>
    </w:p>
    <w:p>
      <w:pPr>
        <w:pStyle w:val="null3"/>
        <w:ind w:firstLine="480"/>
        <w:jc w:val="both"/>
      </w:pPr>
      <w:r>
        <w:rPr>
          <w:sz w:val="21"/>
        </w:rPr>
        <w:t>10.</w:t>
      </w:r>
      <w:r>
        <w:rPr>
          <w:sz w:val="21"/>
        </w:rPr>
        <w:t>特别注意条款</w:t>
      </w:r>
      <w:r>
        <w:rPr>
          <w:sz w:val="21"/>
        </w:rPr>
        <w:t>：进口设备开箱必须采购人、中标</w:t>
      </w:r>
      <w:r>
        <w:rPr>
          <w:sz w:val="21"/>
        </w:rPr>
        <w:t>人</w:t>
      </w:r>
      <w:r>
        <w:rPr>
          <w:sz w:val="21"/>
        </w:rPr>
        <w:t>和外贸代理服务单位三方在场，任何一方不得私自开箱，每个合同的开箱次数最多为</w:t>
      </w:r>
      <w:r>
        <w:rPr>
          <w:sz w:val="21"/>
        </w:rPr>
        <w:t>2次，超2次开箱的按外贸代理公司实际成本及人工费用，向中标人收取一定费用，收费标准按各自外贸代理公司收费标准执行。</w:t>
      </w:r>
    </w:p>
    <w:p>
      <w:pPr>
        <w:pStyle w:val="null3"/>
        <w:ind w:firstLine="482"/>
        <w:jc w:val="both"/>
      </w:pPr>
      <w:r>
        <w:rPr>
          <w:sz w:val="21"/>
        </w:rPr>
        <w:t>11.</w:t>
      </w:r>
      <w:r>
        <w:rPr>
          <w:sz w:val="21"/>
        </w:rPr>
        <w:t>以下</w:t>
      </w:r>
      <w:r>
        <w:rPr>
          <w:sz w:val="21"/>
        </w:rPr>
        <w:t>2个表格仅供参考</w:t>
      </w:r>
      <w:r>
        <w:rPr>
          <w:sz w:val="21"/>
        </w:rPr>
        <w:t>：</w:t>
      </w:r>
    </w:p>
    <w:p>
      <w:pPr>
        <w:pStyle w:val="null3"/>
        <w:jc w:val="center"/>
      </w:pPr>
      <w:r>
        <w:rPr>
          <w:sz w:val="21"/>
          <w:b/>
        </w:rPr>
        <w:t>货物技术参数及报价清单</w:t>
      </w:r>
    </w:p>
    <w:tbl>
      <w:tblPr>
        <w:tblW w:w="0" w:type="auto"/>
        <w:tblBorders>
          <w:top w:val="none" w:color="000000" w:sz="4"/>
          <w:left w:val="none" w:color="000000" w:sz="4"/>
          <w:bottom w:val="none" w:color="000000" w:sz="4"/>
          <w:right w:val="none" w:color="000000" w:sz="4"/>
          <w:insideH w:val="none"/>
          <w:insideV w:val="none"/>
        </w:tblBorders>
      </w:tblPr>
      <w:tblGrid>
        <w:gridCol w:w="344"/>
        <w:gridCol w:w="334"/>
        <w:gridCol w:w="798"/>
        <w:gridCol w:w="2004"/>
        <w:gridCol w:w="455"/>
        <w:gridCol w:w="395"/>
        <w:gridCol w:w="297"/>
        <w:gridCol w:w="763"/>
        <w:gridCol w:w="616"/>
        <w:gridCol w:w="1243"/>
        <w:gridCol w:w="525"/>
        <w:gridCol w:w="525"/>
      </w:tblGrid>
      <w:tr>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r>
              <w:rPr>
                <w:sz w:val="21"/>
                <w:b/>
              </w:rPr>
              <w:t>/型号规格</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需求的技术参数</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97"/>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产地</w:t>
            </w:r>
          </w:p>
        </w:tc>
        <w:tc>
          <w:tcPr>
            <w:tcW w:type="dxa" w:w="76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投报综合单价</w:t>
            </w:r>
          </w:p>
          <w:p>
            <w:pPr>
              <w:pStyle w:val="null3"/>
              <w:jc w:val="center"/>
            </w:pPr>
            <w:r>
              <w:rPr>
                <w:sz w:val="21"/>
                <w:b/>
              </w:rPr>
              <w:t>（元）</w:t>
            </w:r>
          </w:p>
        </w:tc>
        <w:tc>
          <w:tcPr>
            <w:tcW w:type="dxa" w:w="616"/>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投报总价</w:t>
            </w:r>
            <w:r>
              <w:br/>
            </w:r>
            <w:r>
              <w:rPr>
                <w:sz w:val="21"/>
                <w:b/>
              </w:rPr>
              <w:t>（元）</w:t>
            </w:r>
          </w:p>
        </w:tc>
        <w:tc>
          <w:tcPr>
            <w:tcW w:type="dxa" w:w="124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投标产品技术参数</w:t>
            </w:r>
          </w:p>
        </w:tc>
        <w:tc>
          <w:tcPr>
            <w:tcW w:type="dxa" w:w="525"/>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投标偏离情况说明</w:t>
            </w:r>
          </w:p>
        </w:tc>
        <w:tc>
          <w:tcPr>
            <w:tcW w:type="dxa" w:w="525"/>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需注明含税价或免税价</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7"/>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763"/>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52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52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r>
      <w:tr>
        <w:tc>
          <w:tcPr>
            <w:tcW w:type="dxa" w:w="43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说明：投标报价应为人民币全包价（即设备正常交付采购人的所有费用），包括方案深化设计、产品的供应、运输、装卸、水电气等安装，安装调试、设备检测费（包括第三方检测），项目验收时的试剂耗材、培训，合同实施过程中应预见和不可预见费用等一切费用。</w:t>
            </w:r>
          </w:p>
        </w:tc>
        <w:tc>
          <w:tcPr>
            <w:tcW w:type="dxa" w:w="3969"/>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合计：</w:t>
            </w:r>
            <w:r>
              <w:rPr>
                <w:sz w:val="21"/>
              </w:rPr>
              <w:t xml:space="preserve">       </w:t>
            </w:r>
          </w:p>
          <w:p>
            <w:pPr>
              <w:pStyle w:val="null3"/>
              <w:ind w:firstLine="420"/>
              <w:jc w:val="both"/>
            </w:pPr>
            <w:r>
              <w:rPr>
                <w:sz w:val="21"/>
              </w:rPr>
              <w:t>小写：</w:t>
            </w:r>
            <w:r>
              <w:rPr>
                <w:sz w:val="21"/>
                <w:u w:val="single"/>
              </w:rPr>
              <w:t xml:space="preserve">                        </w:t>
            </w:r>
            <w:r>
              <w:rPr>
                <w:sz w:val="21"/>
              </w:rPr>
              <w:t>元</w:t>
            </w:r>
          </w:p>
          <w:p>
            <w:pPr>
              <w:pStyle w:val="null3"/>
              <w:ind w:firstLine="420"/>
              <w:jc w:val="both"/>
            </w:pPr>
            <w:r>
              <w:rPr>
                <w:sz w:val="21"/>
              </w:rPr>
              <w:t>大写：</w:t>
            </w:r>
            <w:r>
              <w:rPr>
                <w:sz w:val="21"/>
                <w:u w:val="single"/>
              </w:rPr>
              <w:t xml:space="preserve">                        </w:t>
            </w:r>
            <w:r>
              <w:rPr>
                <w:sz w:val="21"/>
              </w:rPr>
              <w:t>元</w:t>
            </w:r>
          </w:p>
        </w:tc>
      </w:tr>
    </w:tbl>
    <w:p>
      <w:pPr>
        <w:pStyle w:val="null3"/>
        <w:jc w:val="both"/>
      </w:pPr>
      <w:r>
        <w:rPr>
          <w:sz w:val="21"/>
          <w:b/>
        </w:rPr>
        <w:t>设备配置清单格式表（只适用于包含有进口设备的包组）</w:t>
      </w:r>
    </w:p>
    <w:p>
      <w:pPr>
        <w:pStyle w:val="null3"/>
        <w:jc w:val="right"/>
      </w:pPr>
      <w:r>
        <w:rPr>
          <w:sz w:val="21"/>
        </w:rPr>
        <w:t xml:space="preserve">                        </w:t>
      </w:r>
      <w:r>
        <w:rPr>
          <w:sz w:val="21"/>
        </w:rPr>
        <w:t>货币单位：元人民币</w:t>
      </w:r>
    </w:p>
    <w:tbl>
      <w:tblPr>
        <w:tblW w:w="0" w:type="auto"/>
        <w:tblBorders>
          <w:top w:val="none" w:color="000000" w:sz="4"/>
          <w:left w:val="none" w:color="000000" w:sz="4"/>
          <w:bottom w:val="none" w:color="000000" w:sz="4"/>
          <w:right w:val="none" w:color="000000" w:sz="4"/>
          <w:insideH w:val="none"/>
          <w:insideV w:val="none"/>
        </w:tblBorders>
      </w:tblPr>
      <w:tblGrid>
        <w:gridCol w:w="328"/>
        <w:gridCol w:w="773"/>
        <w:gridCol w:w="798"/>
        <w:gridCol w:w="687"/>
        <w:gridCol w:w="771"/>
        <w:gridCol w:w="685"/>
        <w:gridCol w:w="685"/>
        <w:gridCol w:w="620"/>
        <w:gridCol w:w="618"/>
        <w:gridCol w:w="776"/>
        <w:gridCol w:w="788"/>
        <w:gridCol w:w="771"/>
      </w:tblGrid>
      <w:tr>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p>
            <w:pPr>
              <w:pStyle w:val="null3"/>
              <w:jc w:val="center"/>
            </w:pPr>
            <w:r>
              <w:rPr>
                <w:sz w:val="21"/>
                <w:b/>
              </w:rPr>
              <w:t>名称</w:t>
            </w: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p>
          <w:p>
            <w:pPr>
              <w:pStyle w:val="null3"/>
              <w:jc w:val="center"/>
            </w:pPr>
            <w:r>
              <w:rPr>
                <w:sz w:val="21"/>
                <w:b/>
              </w:rPr>
              <w:t>名称</w:t>
            </w:r>
          </w:p>
        </w:tc>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b/>
              </w:rPr>
              <w:t>/产地</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r>
              <w:rPr>
                <w:sz w:val="21"/>
                <w:b/>
              </w:rPr>
              <w:t>/单位</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w:t>
            </w:r>
          </w:p>
          <w:p>
            <w:pPr>
              <w:pStyle w:val="null3"/>
              <w:jc w:val="center"/>
            </w:pPr>
            <w:r>
              <w:rPr>
                <w:sz w:val="21"/>
                <w:b/>
              </w:rPr>
              <w:t>价格</w:t>
            </w:r>
          </w:p>
          <w:p>
            <w:pPr>
              <w:pStyle w:val="null3"/>
              <w:jc w:val="center"/>
            </w:pPr>
            <w:r>
              <w:rPr>
                <w:sz w:val="21"/>
                <w:b/>
              </w:rPr>
              <w:t>（总价）</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免税价或含税价</w:t>
            </w:r>
          </w:p>
        </w:tc>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关境外供货或关境内供货</w:t>
            </w:r>
          </w:p>
        </w:tc>
      </w:tr>
      <w:tr>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8"/>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8"/>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8"/>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w:t>
      </w:r>
    </w:p>
    <w:p>
      <w:pPr>
        <w:pStyle w:val="null3"/>
        <w:ind w:firstLine="420"/>
        <w:jc w:val="both"/>
      </w:pPr>
      <w:r>
        <w:rPr>
          <w:sz w:val="21"/>
        </w:rPr>
        <w:t>①　</w:t>
      </w:r>
      <w:r>
        <w:rPr>
          <w:sz w:val="21"/>
        </w:rPr>
        <w:t>填写此表时不得改变表格的形式。</w:t>
      </w:r>
    </w:p>
    <w:p>
      <w:pPr>
        <w:pStyle w:val="null3"/>
        <w:ind w:firstLine="420"/>
        <w:jc w:val="both"/>
      </w:pPr>
      <w:r>
        <w:rPr>
          <w:sz w:val="21"/>
        </w:rPr>
        <w:t>②　</w:t>
      </w:r>
      <w:r>
        <w:rPr>
          <w:sz w:val="21"/>
        </w:rPr>
        <w:t>投标人在此表的费用必须与分项报价表的金额一致。</w:t>
      </w:r>
    </w:p>
    <w:p>
      <w:pPr>
        <w:pStyle w:val="null3"/>
        <w:ind w:firstLine="422"/>
        <w:jc w:val="both"/>
      </w:pPr>
      <w:r>
        <w:rPr>
          <w:sz w:val="21"/>
          <w:b/>
        </w:rPr>
        <w:t>③　</w:t>
      </w:r>
      <w:r>
        <w:rPr>
          <w:sz w:val="21"/>
          <w:b/>
          <w:u w:val="single"/>
        </w:rPr>
        <w:t>明确所有设备及零配件的配置清单，按照表格要求填写准确的设备（含配置）等信息。合同将严格根据投标文件内容制定，所填写清单内容须与实际到货的品牌、型号等信息保持严格一致。</w:t>
      </w:r>
    </w:p>
    <w:p>
      <w:pPr>
        <w:pStyle w:val="null3"/>
        <w:ind w:firstLine="422"/>
        <w:jc w:val="both"/>
      </w:pPr>
      <w:r>
        <w:rPr>
          <w:sz w:val="21"/>
          <w:b/>
        </w:rPr>
        <w:t>④　</w:t>
      </w:r>
      <w:r>
        <w:rPr>
          <w:sz w:val="21"/>
          <w:b/>
          <w:u w:val="single"/>
        </w:rPr>
        <w:t>投标人须对其对所投产品（含配置）予以核实，必须与实际供货产品机身铭牌上所标识的完全一致，否则将无法验收，由此导致的包括合同违约等一切后果将由投标人承担。</w:t>
      </w:r>
    </w:p>
    <w:p>
      <w:pPr>
        <w:pStyle w:val="null3"/>
      </w:pPr>
      <w:r>
        <w:rPr>
          <w:sz w:val="21"/>
        </w:rPr>
        <w:t xml:space="preserve">       ⑤　</w:t>
      </w:r>
      <w:r>
        <w:rPr>
          <w:sz w:val="21"/>
          <w:b/>
          <w:u w:val="single"/>
        </w:rPr>
        <w:t>如果此表中的设备名称与品牌型号规格与货物技术参数及报价清单不一致，则以货物报价一览表为准。</w:t>
      </w:r>
    </w:p>
    <w:p>
      <w:pPr>
        <w:pStyle w:val="null3"/>
      </w:pPr>
      <w:r>
        <w:rPr/>
        <w:t>采购包1（五邑大学智能可穿戴材料与器件平台（一期）建设项目（包组1））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自合同签订之日起60天内完成所投产品的交货、安装及调试等工作，包括向采购人职能部门提交认可的完整的验收申请资料。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验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60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（2）培训完成后，中标人向采购人提交验收申请，7日内由采购人报请主管部门组织验收小组进行验收，项目验收合格后，出具有效的验收报告。 （3）验收细则以中标人在投标文件中提供的设备技术资料及双方签订的合同条款为准。（验收时需要对每一条参数进行逐一验证，并提供验证佐证材料作为验收资料）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说明：（1）1.本项目合同签订之日起 5 个工作日内，中标人向采购人提交合同总价的3.8%作为本项目的履约保证金，可通过银行转账、支票、汇票、本票等非现金形式支付。验收合格后20个工作日内一次性返还履约保证金（不计息）。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项目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其他，一、服务要求 （一）供货要求 1.本采购包不接受所投报产品为进口产品的投标。（本招标文件中所称进口产品是指通过中国海关报关验放进入中国境内且产自关境外的产品） 2.安全责任：本采购包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项目消防措施由投标人制定方案及组织实施，投标人应严格遵守消防法规定执行操作，所需水电由采购人协助供给，电源接驳应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应为原厂商未启封的全新包装，具有出厂合格证，序列号、包装箱号与出厂批号一致，并可追溯查阅。投标人在设备采购、运输、安装、调试、维护、保修的过程中应负责一切安全责任。 5.知识产权和专利权 投标人提供的货物应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6.投标人应具备相应的维护保养服务能力，能提供完善的售后服务（包括技术人员、响应时间及备品、备件方面等）。 （二）售后服务要求 1.投标人的报价应当包含投标人向采购人提供不少于3年的质保期服务事项和设备主件配件的更换事项，质保期从整体项目最终验收后起算，质保期包含对所有投标响应的产品至少 3 年保修。质保期内产品发生故障时，投标人应无条件上门维修，如不能完全修复，则应无条件更换不低于原规格型号的新部件或设备。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 2 次出现同一故障，投标人应无偿更换同一档次的设备或部件。质保期内因货物质量问题发生3次及以上维修的 ，则该设备或部件的质量保修期从最后一次维修的日期起算。（费用包含在投标报价中） 4.投标人应指派专人负责与采购人联系售后服务事宜。投标人接到用户报修后，电话即时响应，如电话响应无法解决的在 4 个小时内进行答复，如确定需要来人进行修理，保证在 24小时内到达现场。如在 24 小时内不能解决问题，投标人应在随后 48 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质保期内或质保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旋转圆盘电极测试系统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普通钟罩式冻干机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智能气敏传感器阵列检测仪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压电陶瓷高压极化仪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变温电学参数测试系统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神经形态器件参数测试系统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教学仪器</w:t>
            </w:r>
          </w:p>
        </w:tc>
        <w:tc>
          <w:tcPr>
            <w:tcW w:type="dxa" w:w="831"/>
          </w:tcPr>
          <w:p>
            <w:pPr>
              <w:pStyle w:val="null3"/>
              <w:jc w:val="left"/>
            </w:pPr>
            <w:r>
              <w:rPr/>
              <w:t>高精度桌面丝印台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教学仪器</w:t>
            </w:r>
          </w:p>
        </w:tc>
        <w:tc>
          <w:tcPr>
            <w:tcW w:type="dxa" w:w="831"/>
          </w:tcPr>
          <w:p>
            <w:pPr>
              <w:pStyle w:val="null3"/>
              <w:jc w:val="left"/>
            </w:pPr>
            <w:r>
              <w:rPr/>
              <w:t>电化学原位拉曼光谱池</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旋转圆盘电极测试系统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电化学工作站参数：</w:t>
            </w:r>
          </w:p>
          <w:p>
            <w:pPr>
              <w:pStyle w:val="null3"/>
            </w:pPr>
            <w:r>
              <w:rPr>
                <w:sz w:val="21"/>
              </w:rPr>
              <w:t>1、CV和LSV扫描速度：0.000001V/s至10000 V/s，双通道同步扫描及采样至≤10000 V/s；</w:t>
            </w:r>
          </w:p>
        </w:tc>
      </w:tr>
      <w:tr>
        <w:tc>
          <w:tcPr>
            <w:tcW w:type="dxa" w:w="2076"/>
          </w:tcPr>
          <w:p/>
        </w:tc>
        <w:tc>
          <w:tcPr>
            <w:tcW w:type="dxa" w:w="415"/>
          </w:tcPr>
          <w:p>
            <w:pPr>
              <w:pStyle w:val="null3"/>
            </w:pPr>
            <w:r>
              <w:rPr/>
              <w:t>2</w:t>
            </w:r>
          </w:p>
        </w:tc>
        <w:tc>
          <w:tcPr>
            <w:tcW w:type="dxa" w:w="5814"/>
          </w:tcPr>
          <w:p>
            <w:pPr>
              <w:pStyle w:val="null3"/>
              <w:jc w:val="left"/>
            </w:pPr>
            <w:r>
              <w:rPr>
                <w:sz w:val="21"/>
              </w:rPr>
              <w:t>2、扫描时的电位增量：≤0.1 mV（当扫速为1000 V/s时）；</w:t>
            </w:r>
          </w:p>
          <w:p>
            <w:pPr>
              <w:pStyle w:val="null3"/>
            </w:pPr>
          </w:p>
        </w:tc>
      </w:tr>
      <w:tr>
        <w:tc>
          <w:tcPr>
            <w:tcW w:type="dxa" w:w="2076"/>
          </w:tcPr>
          <w:p/>
        </w:tc>
        <w:tc>
          <w:tcPr>
            <w:tcW w:type="dxa" w:w="415"/>
          </w:tcPr>
          <w:p>
            <w:pPr>
              <w:pStyle w:val="null3"/>
            </w:pPr>
            <w:r>
              <w:rPr/>
              <w:t>3</w:t>
            </w:r>
          </w:p>
        </w:tc>
        <w:tc>
          <w:tcPr>
            <w:tcW w:type="dxa" w:w="5814"/>
          </w:tcPr>
          <w:p>
            <w:pPr>
              <w:pStyle w:val="null3"/>
            </w:pPr>
            <w:r>
              <w:rPr>
                <w:sz w:val="21"/>
              </w:rPr>
              <w:t>3、CA和CC的脉冲宽度：0.0001 sec至1000 sec；</w:t>
            </w:r>
          </w:p>
        </w:tc>
      </w:tr>
      <w:tr>
        <w:tc>
          <w:tcPr>
            <w:tcW w:type="dxa" w:w="2076"/>
          </w:tcPr>
          <w:p/>
        </w:tc>
        <w:tc>
          <w:tcPr>
            <w:tcW w:type="dxa" w:w="415"/>
          </w:tcPr>
          <w:p>
            <w:pPr>
              <w:pStyle w:val="null3"/>
            </w:pPr>
            <w:r>
              <w:rPr/>
              <w:t>4</w:t>
            </w:r>
          </w:p>
        </w:tc>
        <w:tc>
          <w:tcPr>
            <w:tcW w:type="dxa" w:w="5814"/>
          </w:tcPr>
          <w:p>
            <w:pPr>
              <w:pStyle w:val="null3"/>
            </w:pPr>
            <w:r>
              <w:rPr>
                <w:sz w:val="21"/>
              </w:rPr>
              <w:t>4、CA的最小采样间隔：≤0.4 ms，双通道同步；</w:t>
            </w:r>
          </w:p>
        </w:tc>
      </w:tr>
      <w:tr>
        <w:tc>
          <w:tcPr>
            <w:tcW w:type="dxa" w:w="2076"/>
          </w:tcPr>
          <w:p/>
        </w:tc>
        <w:tc>
          <w:tcPr>
            <w:tcW w:type="dxa" w:w="415"/>
          </w:tcPr>
          <w:p>
            <w:pPr>
              <w:pStyle w:val="null3"/>
            </w:pPr>
            <w:r>
              <w:rPr/>
              <w:t>5</w:t>
            </w:r>
          </w:p>
        </w:tc>
        <w:tc>
          <w:tcPr>
            <w:tcW w:type="dxa" w:w="5814"/>
          </w:tcPr>
          <w:p>
            <w:pPr>
              <w:pStyle w:val="null3"/>
            </w:pPr>
            <w:r>
              <w:rPr>
                <w:sz w:val="21"/>
              </w:rPr>
              <w:t>5、CC的最小采样间隔：≤0.4 ms；</w:t>
            </w:r>
          </w:p>
        </w:tc>
      </w:tr>
      <w:tr>
        <w:tc>
          <w:tcPr>
            <w:tcW w:type="dxa" w:w="2076"/>
          </w:tcPr>
          <w:p/>
        </w:tc>
        <w:tc>
          <w:tcPr>
            <w:tcW w:type="dxa" w:w="415"/>
          </w:tcPr>
          <w:p>
            <w:pPr>
              <w:pStyle w:val="null3"/>
            </w:pPr>
            <w:r>
              <w:rPr/>
              <w:t>6</w:t>
            </w:r>
          </w:p>
        </w:tc>
        <w:tc>
          <w:tcPr>
            <w:tcW w:type="dxa" w:w="5814"/>
          </w:tcPr>
          <w:p>
            <w:pPr>
              <w:pStyle w:val="null3"/>
            </w:pPr>
            <w:r>
              <w:rPr>
                <w:sz w:val="21"/>
              </w:rPr>
              <w:t>6、DPV和NPV的脉冲宽度：0.001 sec至10 sec；</w:t>
            </w:r>
          </w:p>
        </w:tc>
      </w:tr>
      <w:tr>
        <w:tc>
          <w:tcPr>
            <w:tcW w:type="dxa" w:w="2076"/>
          </w:tcPr>
          <w:p/>
        </w:tc>
        <w:tc>
          <w:tcPr>
            <w:tcW w:type="dxa" w:w="415"/>
          </w:tcPr>
          <w:p>
            <w:pPr>
              <w:pStyle w:val="null3"/>
            </w:pPr>
            <w:r>
              <w:rPr/>
              <w:t>7</w:t>
            </w:r>
          </w:p>
        </w:tc>
        <w:tc>
          <w:tcPr>
            <w:tcW w:type="dxa" w:w="5814"/>
          </w:tcPr>
          <w:p>
            <w:pPr>
              <w:pStyle w:val="null3"/>
            </w:pPr>
            <w:r>
              <w:rPr>
                <w:sz w:val="21"/>
              </w:rPr>
              <w:t>7、SWV频率：1 Hz至100 kHz；</w:t>
            </w:r>
          </w:p>
        </w:tc>
      </w:tr>
      <w:tr>
        <w:tc>
          <w:tcPr>
            <w:tcW w:type="dxa" w:w="2076"/>
          </w:tcPr>
          <w:p/>
        </w:tc>
        <w:tc>
          <w:tcPr>
            <w:tcW w:type="dxa" w:w="415"/>
          </w:tcPr>
          <w:p>
            <w:pPr>
              <w:pStyle w:val="null3"/>
            </w:pPr>
            <w:r>
              <w:rPr/>
              <w:t>8</w:t>
            </w:r>
          </w:p>
        </w:tc>
        <w:tc>
          <w:tcPr>
            <w:tcW w:type="dxa" w:w="5814"/>
          </w:tcPr>
          <w:p>
            <w:pPr>
              <w:pStyle w:val="null3"/>
            </w:pPr>
            <w:r>
              <w:rPr>
                <w:sz w:val="21"/>
              </w:rPr>
              <w:t>8、i-t的最小采样间隔：≤0.4ms，双通道同步；</w:t>
            </w:r>
          </w:p>
        </w:tc>
      </w:tr>
      <w:tr>
        <w:tc>
          <w:tcPr>
            <w:tcW w:type="dxa" w:w="2076"/>
          </w:tcPr>
          <w:p/>
        </w:tc>
        <w:tc>
          <w:tcPr>
            <w:tcW w:type="dxa" w:w="415"/>
          </w:tcPr>
          <w:p>
            <w:pPr>
              <w:pStyle w:val="null3"/>
            </w:pPr>
            <w:r>
              <w:rPr/>
              <w:t>9</w:t>
            </w:r>
          </w:p>
        </w:tc>
        <w:tc>
          <w:tcPr>
            <w:tcW w:type="dxa" w:w="5814"/>
          </w:tcPr>
          <w:p>
            <w:pPr>
              <w:pStyle w:val="null3"/>
            </w:pPr>
            <w:r>
              <w:rPr>
                <w:sz w:val="21"/>
              </w:rPr>
              <w:t>9、ACV频率范围：0.1 Hz至10 kHz；</w:t>
            </w:r>
          </w:p>
        </w:tc>
      </w:tr>
      <w:tr>
        <w:tc>
          <w:tcPr>
            <w:tcW w:type="dxa" w:w="2076"/>
          </w:tcPr>
          <w:p/>
        </w:tc>
        <w:tc>
          <w:tcPr>
            <w:tcW w:type="dxa" w:w="415"/>
          </w:tcPr>
          <w:p>
            <w:pPr>
              <w:pStyle w:val="null3"/>
            </w:pPr>
            <w:r>
              <w:rPr/>
              <w:t>10</w:t>
            </w:r>
          </w:p>
        </w:tc>
        <w:tc>
          <w:tcPr>
            <w:tcW w:type="dxa" w:w="5814"/>
          </w:tcPr>
          <w:p>
            <w:pPr>
              <w:pStyle w:val="null3"/>
            </w:pPr>
            <w:r>
              <w:rPr>
                <w:sz w:val="21"/>
              </w:rPr>
              <w:t>10、SHACV频率范围：0.1 Hz至5 kHz；</w:t>
            </w:r>
          </w:p>
        </w:tc>
      </w:tr>
      <w:tr>
        <w:tc>
          <w:tcPr>
            <w:tcW w:type="dxa" w:w="2076"/>
          </w:tcPr>
          <w:p/>
        </w:tc>
        <w:tc>
          <w:tcPr>
            <w:tcW w:type="dxa" w:w="415"/>
          </w:tcPr>
          <w:p>
            <w:pPr>
              <w:pStyle w:val="null3"/>
            </w:pPr>
            <w:r>
              <w:rPr/>
              <w:t>11</w:t>
            </w:r>
          </w:p>
        </w:tc>
        <w:tc>
          <w:tcPr>
            <w:tcW w:type="dxa" w:w="5814"/>
          </w:tcPr>
          <w:p>
            <w:pPr>
              <w:pStyle w:val="null3"/>
            </w:pPr>
            <w:r>
              <w:rPr>
                <w:sz w:val="21"/>
              </w:rPr>
              <w:t>11、FTACV频率范围：0.1Hz至50Hz，可同时获取基波，二次谐波，三次谐波，四次谐波，五次谐波，六次谐波的ACV数据；</w:t>
            </w:r>
          </w:p>
        </w:tc>
      </w:tr>
      <w:tr>
        <w:tc>
          <w:tcPr>
            <w:tcW w:type="dxa" w:w="2076"/>
          </w:tcPr>
          <w:p/>
        </w:tc>
        <w:tc>
          <w:tcPr>
            <w:tcW w:type="dxa" w:w="415"/>
          </w:tcPr>
          <w:p>
            <w:pPr>
              <w:pStyle w:val="null3"/>
            </w:pPr>
            <w:r>
              <w:rPr/>
              <w:t>12</w:t>
            </w:r>
          </w:p>
        </w:tc>
        <w:tc>
          <w:tcPr>
            <w:tcW w:type="dxa" w:w="5814"/>
          </w:tcPr>
          <w:p>
            <w:pPr>
              <w:pStyle w:val="null3"/>
            </w:pPr>
            <w:r>
              <w:rPr>
                <w:sz w:val="21"/>
              </w:rPr>
              <w:t>12、交流阻抗：0.00001Hz至3 MHz；</w:t>
            </w:r>
          </w:p>
        </w:tc>
      </w:tr>
      <w:tr>
        <w:tc>
          <w:tcPr>
            <w:tcW w:type="dxa" w:w="2076"/>
          </w:tcPr>
          <w:p/>
        </w:tc>
        <w:tc>
          <w:tcPr>
            <w:tcW w:type="dxa" w:w="415"/>
          </w:tcPr>
          <w:p>
            <w:pPr>
              <w:pStyle w:val="null3"/>
            </w:pPr>
            <w:r>
              <w:rPr/>
              <w:t>13</w:t>
            </w:r>
          </w:p>
        </w:tc>
        <w:tc>
          <w:tcPr>
            <w:tcW w:type="dxa" w:w="5814"/>
          </w:tcPr>
          <w:p>
            <w:pPr>
              <w:pStyle w:val="null3"/>
            </w:pPr>
            <w:r>
              <w:rPr>
                <w:sz w:val="21"/>
              </w:rPr>
              <w:t>13、交流阻抗波形幅度：0.00001 V至0.7 V均方根值；</w:t>
            </w:r>
          </w:p>
        </w:tc>
      </w:tr>
      <w:tr>
        <w:tc>
          <w:tcPr>
            <w:tcW w:type="dxa" w:w="2076"/>
          </w:tcPr>
          <w:p/>
        </w:tc>
        <w:tc>
          <w:tcPr>
            <w:tcW w:type="dxa" w:w="415"/>
          </w:tcPr>
          <w:p>
            <w:pPr>
              <w:pStyle w:val="null3"/>
            </w:pPr>
            <w:r>
              <w:rPr/>
              <w:t>14</w:t>
            </w:r>
          </w:p>
        </w:tc>
        <w:tc>
          <w:tcPr>
            <w:tcW w:type="dxa" w:w="5814"/>
          </w:tcPr>
          <w:p>
            <w:pPr>
              <w:pStyle w:val="null3"/>
            </w:pPr>
            <w:r>
              <w:rPr>
                <w:sz w:val="21"/>
              </w:rPr>
              <w:t>14、CV测试支持2500V/s扫速下≤1mV的采样间隔；</w:t>
            </w:r>
          </w:p>
        </w:tc>
      </w:tr>
      <w:tr>
        <w:tc>
          <w:tcPr>
            <w:tcW w:type="dxa" w:w="2076"/>
          </w:tcPr>
          <w:p/>
        </w:tc>
        <w:tc>
          <w:tcPr>
            <w:tcW w:type="dxa" w:w="415"/>
          </w:tcPr>
          <w:p>
            <w:pPr>
              <w:pStyle w:val="null3"/>
            </w:pPr>
            <w:r>
              <w:rPr/>
              <w:t>15</w:t>
            </w:r>
          </w:p>
        </w:tc>
        <w:tc>
          <w:tcPr>
            <w:tcW w:type="dxa" w:w="5814"/>
          </w:tcPr>
          <w:p>
            <w:pPr>
              <w:pStyle w:val="null3"/>
            </w:pPr>
            <w:r>
              <w:rPr>
                <w:sz w:val="21"/>
              </w:rPr>
              <w:t>15、CA最小采样间隔从1微秒降到0.4微秒，双通道同步；</w:t>
            </w:r>
          </w:p>
        </w:tc>
      </w:tr>
      <w:tr>
        <w:tc>
          <w:tcPr>
            <w:tcW w:type="dxa" w:w="2076"/>
          </w:tcPr>
          <w:p/>
        </w:tc>
        <w:tc>
          <w:tcPr>
            <w:tcW w:type="dxa" w:w="415"/>
          </w:tcPr>
          <w:p>
            <w:pPr>
              <w:pStyle w:val="null3"/>
            </w:pPr>
            <w:r>
              <w:rPr/>
              <w:t>16</w:t>
            </w:r>
          </w:p>
        </w:tc>
        <w:tc>
          <w:tcPr>
            <w:tcW w:type="dxa" w:w="5814"/>
          </w:tcPr>
          <w:p>
            <w:pPr>
              <w:pStyle w:val="null3"/>
            </w:pPr>
            <w:r>
              <w:rPr>
                <w:sz w:val="21"/>
              </w:rPr>
              <w:t>16、数据传输速度：CV的实时数据传输的扫描速度≥12V/s，i-t、CA技术的数据实时传输间隔≤0.0001秒。</w:t>
            </w:r>
          </w:p>
        </w:tc>
      </w:tr>
      <w:tr>
        <w:tc>
          <w:tcPr>
            <w:tcW w:type="dxa" w:w="2076"/>
          </w:tcPr>
          <w:p/>
        </w:tc>
        <w:tc>
          <w:tcPr>
            <w:tcW w:type="dxa" w:w="415"/>
          </w:tcPr>
          <w:p>
            <w:pPr>
              <w:pStyle w:val="null3"/>
            </w:pPr>
            <w:r>
              <w:rPr/>
              <w:t>17</w:t>
            </w:r>
          </w:p>
        </w:tc>
        <w:tc>
          <w:tcPr>
            <w:tcW w:type="dxa" w:w="5814"/>
          </w:tcPr>
          <w:p>
            <w:pPr>
              <w:pStyle w:val="null3"/>
            </w:pPr>
            <w:r>
              <w:rPr>
                <w:sz w:val="21"/>
              </w:rPr>
              <w:t>17、内置偏置源，可以实现正向和反向偏置；</w:t>
            </w:r>
          </w:p>
        </w:tc>
      </w:tr>
      <w:tr>
        <w:tc>
          <w:tcPr>
            <w:tcW w:type="dxa" w:w="2076"/>
          </w:tcPr>
          <w:p/>
        </w:tc>
        <w:tc>
          <w:tcPr>
            <w:tcW w:type="dxa" w:w="415"/>
          </w:tcPr>
          <w:p>
            <w:pPr>
              <w:pStyle w:val="null3"/>
            </w:pPr>
            <w:r>
              <w:rPr/>
              <w:t>18</w:t>
            </w:r>
          </w:p>
        </w:tc>
        <w:tc>
          <w:tcPr>
            <w:tcW w:type="dxa" w:w="5814"/>
          </w:tcPr>
          <w:p>
            <w:pPr>
              <w:pStyle w:val="null3"/>
            </w:pPr>
            <w:r>
              <w:rPr>
                <w:sz w:val="21"/>
              </w:rPr>
              <w:t>18、控制器至少包含WINDOWS操作系统，图形化界面。</w:t>
            </w:r>
          </w:p>
        </w:tc>
      </w:tr>
      <w:tr>
        <w:tc>
          <w:tcPr>
            <w:tcW w:type="dxa" w:w="2076"/>
          </w:tcPr>
          <w:p/>
        </w:tc>
        <w:tc>
          <w:tcPr>
            <w:tcW w:type="dxa" w:w="415"/>
          </w:tcPr>
          <w:p>
            <w:pPr>
              <w:pStyle w:val="null3"/>
            </w:pPr>
            <w:r>
              <w:rPr/>
              <w:t>19</w:t>
            </w:r>
          </w:p>
        </w:tc>
        <w:tc>
          <w:tcPr>
            <w:tcW w:type="dxa" w:w="5814"/>
          </w:tcPr>
          <w:p>
            <w:pPr>
              <w:pStyle w:val="null3"/>
              <w:jc w:val="left"/>
            </w:pPr>
            <w:r>
              <w:rPr>
                <w:sz w:val="21"/>
              </w:rPr>
              <w:t>数字型旋转圆盘圆环电极参数：</w:t>
            </w:r>
          </w:p>
          <w:p>
            <w:pPr>
              <w:pStyle w:val="null3"/>
            </w:pPr>
            <w:r>
              <w:rPr>
                <w:sz w:val="21"/>
              </w:rPr>
              <w:t>1、转速：0rpm-10000rpm，电机功率≥20W；</w:t>
            </w:r>
          </w:p>
        </w:tc>
      </w:tr>
      <w:tr>
        <w:tc>
          <w:tcPr>
            <w:tcW w:type="dxa" w:w="2076"/>
          </w:tcPr>
          <w:p/>
        </w:tc>
        <w:tc>
          <w:tcPr>
            <w:tcW w:type="dxa" w:w="415"/>
          </w:tcPr>
          <w:p>
            <w:pPr>
              <w:pStyle w:val="null3"/>
            </w:pPr>
            <w:r>
              <w:rPr/>
              <w:t>20</w:t>
            </w:r>
          </w:p>
        </w:tc>
        <w:tc>
          <w:tcPr>
            <w:tcW w:type="dxa" w:w="5814"/>
          </w:tcPr>
          <w:p>
            <w:pPr>
              <w:pStyle w:val="null3"/>
            </w:pPr>
            <w:r>
              <w:rPr>
                <w:sz w:val="21"/>
              </w:rPr>
              <w:t>2、碳刷：采用环保型银碳刷接触连接，主机标配碳刷≥4个；</w:t>
            </w:r>
          </w:p>
        </w:tc>
      </w:tr>
      <w:tr>
        <w:tc>
          <w:tcPr>
            <w:tcW w:type="dxa" w:w="2076"/>
          </w:tcPr>
          <w:p/>
        </w:tc>
        <w:tc>
          <w:tcPr>
            <w:tcW w:type="dxa" w:w="415"/>
          </w:tcPr>
          <w:p>
            <w:pPr>
              <w:pStyle w:val="null3"/>
            </w:pPr>
            <w:r>
              <w:rPr/>
              <w:t>21</w:t>
            </w:r>
          </w:p>
        </w:tc>
        <w:tc>
          <w:tcPr>
            <w:tcW w:type="dxa" w:w="5814"/>
          </w:tcPr>
          <w:p>
            <w:pPr>
              <w:pStyle w:val="null3"/>
            </w:pPr>
            <w:r>
              <w:rPr>
                <w:sz w:val="21"/>
              </w:rPr>
              <w:t>3、控制：一体化控制，数字型转速控制芯片；主机直流供电；</w:t>
            </w:r>
          </w:p>
        </w:tc>
      </w:tr>
      <w:tr>
        <w:tc>
          <w:tcPr>
            <w:tcW w:type="dxa" w:w="2076"/>
          </w:tcPr>
          <w:p/>
        </w:tc>
        <w:tc>
          <w:tcPr>
            <w:tcW w:type="dxa" w:w="415"/>
          </w:tcPr>
          <w:p>
            <w:pPr>
              <w:pStyle w:val="null3"/>
            </w:pPr>
            <w:r>
              <w:rPr/>
              <w:t>22</w:t>
            </w:r>
          </w:p>
        </w:tc>
        <w:tc>
          <w:tcPr>
            <w:tcW w:type="dxa" w:w="5814"/>
          </w:tcPr>
          <w:p>
            <w:pPr>
              <w:pStyle w:val="null3"/>
            </w:pPr>
            <w:r>
              <w:rPr>
                <w:sz w:val="21"/>
              </w:rPr>
              <w:t>4、具有信号输入接口，可通过输入外部信号（电化学工作站、信号发生器等）控制转速；</w:t>
            </w:r>
          </w:p>
        </w:tc>
      </w:tr>
      <w:tr>
        <w:tc>
          <w:tcPr>
            <w:tcW w:type="dxa" w:w="2076"/>
          </w:tcPr>
          <w:p/>
        </w:tc>
        <w:tc>
          <w:tcPr>
            <w:tcW w:type="dxa" w:w="415"/>
          </w:tcPr>
          <w:p>
            <w:pPr>
              <w:pStyle w:val="null3"/>
            </w:pPr>
            <w:r>
              <w:rPr/>
              <w:t>23</w:t>
            </w:r>
          </w:p>
        </w:tc>
        <w:tc>
          <w:tcPr>
            <w:tcW w:type="dxa" w:w="5814"/>
          </w:tcPr>
          <w:p>
            <w:pPr>
              <w:pStyle w:val="null3"/>
            </w:pPr>
            <w:r>
              <w:rPr>
                <w:sz w:val="21"/>
              </w:rPr>
              <w:t>5、长旋转杆：长度≥170mm 外径：≥15mm，适用于各种电解池，方便与其它仪器联用。</w:t>
            </w:r>
          </w:p>
        </w:tc>
      </w:tr>
      <w:tr>
        <w:tc>
          <w:tcPr>
            <w:tcW w:type="dxa" w:w="2076"/>
          </w:tcPr>
          <w:p/>
        </w:tc>
        <w:tc>
          <w:tcPr>
            <w:tcW w:type="dxa" w:w="415"/>
          </w:tcPr>
          <w:p>
            <w:pPr>
              <w:pStyle w:val="null3"/>
            </w:pPr>
            <w:r>
              <w:rPr/>
              <w:t>24</w:t>
            </w:r>
          </w:p>
        </w:tc>
        <w:tc>
          <w:tcPr>
            <w:tcW w:type="dxa" w:w="5814"/>
          </w:tcPr>
          <w:p>
            <w:pPr>
              <w:pStyle w:val="null3"/>
            </w:pPr>
            <w:r>
              <w:rPr>
                <w:sz w:val="21"/>
              </w:rPr>
              <w:t>6、玻碳盘电极及玻碳盘铂环电极：外螺纹设计，盘直径：≥5mm。</w:t>
            </w:r>
          </w:p>
        </w:tc>
      </w:tr>
      <w:tr>
        <w:tc>
          <w:tcPr>
            <w:tcW w:type="dxa" w:w="2076"/>
          </w:tcPr>
          <w:p/>
        </w:tc>
        <w:tc>
          <w:tcPr>
            <w:tcW w:type="dxa" w:w="415"/>
          </w:tcPr>
          <w:p>
            <w:pPr>
              <w:pStyle w:val="null3"/>
            </w:pPr>
            <w:r>
              <w:rPr/>
              <w:t>25</w:t>
            </w:r>
          </w:p>
        </w:tc>
        <w:tc>
          <w:tcPr>
            <w:tcW w:type="dxa" w:w="5814"/>
          </w:tcPr>
          <w:p>
            <w:pPr>
              <w:pStyle w:val="null3"/>
            </w:pPr>
            <w:r>
              <w:rPr>
                <w:sz w:val="21"/>
              </w:rPr>
              <w:t>7、产品升级：可换盘旋转圆盘电极通过独特的U-CUP，可以收集反应剩余产物，自行置入圆盘，并且可以选择盘电极材料，拓展研究范围；</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sz w:val="21"/>
              </w:rPr>
              <w:t>▲8、气体流量计：主机背板装有两个气体流量计：惰性气体流量计用于调节惰性气体对电解池内吹扫；氧气流量计用于调节氧气通入电解液进行氧饱和；</w:t>
            </w:r>
          </w:p>
        </w:tc>
      </w:tr>
      <w:tr>
        <w:tc>
          <w:tcPr>
            <w:tcW w:type="dxa" w:w="2076"/>
          </w:tcPr>
          <w:p/>
        </w:tc>
        <w:tc>
          <w:tcPr>
            <w:tcW w:type="dxa" w:w="415"/>
          </w:tcPr>
          <w:p>
            <w:pPr>
              <w:pStyle w:val="null3"/>
            </w:pPr>
            <w:r>
              <w:rPr/>
              <w:t>27</w:t>
            </w:r>
          </w:p>
        </w:tc>
        <w:tc>
          <w:tcPr>
            <w:tcW w:type="dxa" w:w="5814"/>
          </w:tcPr>
          <w:p>
            <w:pPr>
              <w:pStyle w:val="null3"/>
            </w:pPr>
            <w:r>
              <w:rPr>
                <w:sz w:val="21"/>
              </w:rPr>
              <w:t>9、工作温度：室温；</w:t>
            </w:r>
          </w:p>
        </w:tc>
      </w:tr>
      <w:tr>
        <w:tc>
          <w:tcPr>
            <w:tcW w:type="dxa" w:w="2076"/>
          </w:tcPr>
          <w:p/>
        </w:tc>
        <w:tc>
          <w:tcPr>
            <w:tcW w:type="dxa" w:w="415"/>
          </w:tcPr>
          <w:p>
            <w:pPr>
              <w:pStyle w:val="null3"/>
            </w:pPr>
            <w:r>
              <w:rPr/>
              <w:t>28</w:t>
            </w:r>
          </w:p>
        </w:tc>
        <w:tc>
          <w:tcPr>
            <w:tcW w:type="dxa" w:w="5814"/>
          </w:tcPr>
          <w:p>
            <w:pPr>
              <w:pStyle w:val="null3"/>
            </w:pPr>
            <w:r>
              <w:rPr>
                <w:sz w:val="21"/>
              </w:rPr>
              <w:t>10、配置清单至少包含：数字型旋转圆盘圆环电极主机1套、长旋转杆1只、玻碳盘电极1只、玻碳盘铂环电极1只、参比电极（银和氯化银参比）1只、铂丝对电极1只、不小于150ml的五口电解池1只、电化学工作站3套、控制终端3套（配置：处理器性能不低于4核8线程，≥16G内存DDR，≥512G 硬盘，≥19英寸屏）。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普通钟罩式冻干机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1、冷阱温度：最低温度（℃)≤-56 (空载）；</w:t>
            </w:r>
          </w:p>
        </w:tc>
      </w:tr>
      <w:tr>
        <w:tc>
          <w:tcPr>
            <w:tcW w:type="dxa" w:w="2076"/>
          </w:tcPr>
          <w:p/>
        </w:tc>
        <w:tc>
          <w:tcPr>
            <w:tcW w:type="dxa" w:w="415"/>
          </w:tcPr>
          <w:p>
            <w:pPr>
              <w:pStyle w:val="null3"/>
            </w:pPr>
            <w:r>
              <w:rPr/>
              <w:t>2</w:t>
            </w:r>
          </w:p>
        </w:tc>
        <w:tc>
          <w:tcPr>
            <w:tcW w:type="dxa" w:w="5814"/>
          </w:tcPr>
          <w:p>
            <w:pPr>
              <w:pStyle w:val="null3"/>
            </w:pPr>
            <w:r>
              <w:rPr>
                <w:sz w:val="21"/>
              </w:rPr>
              <w:t>2、控制系统：≥7寸真彩触摸液晶屏控制系统，自动保存冻干数据，并能以实时曲线和历史曲线的形式查看；</w:t>
            </w:r>
          </w:p>
        </w:tc>
      </w:tr>
      <w:tr>
        <w:tc>
          <w:tcPr>
            <w:tcW w:type="dxa" w:w="2076"/>
          </w:tcPr>
          <w:p/>
        </w:tc>
        <w:tc>
          <w:tcPr>
            <w:tcW w:type="dxa" w:w="415"/>
          </w:tcPr>
          <w:p>
            <w:pPr>
              <w:pStyle w:val="null3"/>
            </w:pPr>
            <w:r>
              <w:rPr/>
              <w:t>3</w:t>
            </w:r>
          </w:p>
        </w:tc>
        <w:tc>
          <w:tcPr>
            <w:tcW w:type="dxa" w:w="5814"/>
          </w:tcPr>
          <w:p>
            <w:pPr>
              <w:pStyle w:val="null3"/>
            </w:pPr>
            <w:r>
              <w:rPr>
                <w:sz w:val="21"/>
              </w:rPr>
              <w:t>3、极限真空度(Pa)：≤5（空载）；</w:t>
            </w:r>
          </w:p>
        </w:tc>
      </w:tr>
      <w:tr>
        <w:tc>
          <w:tcPr>
            <w:tcW w:type="dxa" w:w="2076"/>
          </w:tcPr>
          <w:p/>
        </w:tc>
        <w:tc>
          <w:tcPr>
            <w:tcW w:type="dxa" w:w="415"/>
          </w:tcPr>
          <w:p>
            <w:pPr>
              <w:pStyle w:val="null3"/>
            </w:pPr>
            <w:r>
              <w:rPr/>
              <w:t>4</w:t>
            </w:r>
          </w:p>
        </w:tc>
        <w:tc>
          <w:tcPr>
            <w:tcW w:type="dxa" w:w="5814"/>
          </w:tcPr>
          <w:p>
            <w:pPr>
              <w:pStyle w:val="null3"/>
            </w:pPr>
            <w:r>
              <w:rPr>
                <w:sz w:val="21"/>
              </w:rPr>
              <w:t>4、干燥室采用无色透明一次注塑成型聚碳干燥室，耐腐蚀、不易碎、无粘接、透明度高、密闭性强、样品清楚直观，可观察冻干的全过程；</w:t>
            </w:r>
          </w:p>
        </w:tc>
      </w:tr>
      <w:tr>
        <w:tc>
          <w:tcPr>
            <w:tcW w:type="dxa" w:w="2076"/>
          </w:tcPr>
          <w:p/>
        </w:tc>
        <w:tc>
          <w:tcPr>
            <w:tcW w:type="dxa" w:w="415"/>
          </w:tcPr>
          <w:p>
            <w:pPr>
              <w:pStyle w:val="null3"/>
            </w:pPr>
            <w:r>
              <w:rPr/>
              <w:t>5</w:t>
            </w:r>
          </w:p>
        </w:tc>
        <w:tc>
          <w:tcPr>
            <w:tcW w:type="dxa" w:w="5814"/>
          </w:tcPr>
          <w:p>
            <w:pPr>
              <w:pStyle w:val="null3"/>
            </w:pPr>
            <w:r>
              <w:rPr>
                <w:sz w:val="21"/>
              </w:rPr>
              <w:t>5、机器外壳采用整体式结构，机身顶部接触面为不低于304材质不锈钢板，防腐蚀、耐酸碱；</w:t>
            </w:r>
          </w:p>
        </w:tc>
      </w:tr>
      <w:tr>
        <w:tc>
          <w:tcPr>
            <w:tcW w:type="dxa" w:w="2076"/>
          </w:tcPr>
          <w:p/>
        </w:tc>
        <w:tc>
          <w:tcPr>
            <w:tcW w:type="dxa" w:w="415"/>
          </w:tcPr>
          <w:p>
            <w:pPr>
              <w:pStyle w:val="null3"/>
            </w:pPr>
            <w:r>
              <w:rPr/>
              <w:t>6</w:t>
            </w:r>
          </w:p>
        </w:tc>
        <w:tc>
          <w:tcPr>
            <w:tcW w:type="dxa" w:w="5814"/>
          </w:tcPr>
          <w:p>
            <w:pPr>
              <w:pStyle w:val="null3"/>
            </w:pPr>
            <w:r>
              <w:rPr>
                <w:sz w:val="21"/>
              </w:rPr>
              <w:t>6、配氮气充气阀，可充干燥惰性气体用于易氧化样品的冻干效果保护；</w:t>
            </w:r>
          </w:p>
        </w:tc>
      </w:tr>
      <w:tr>
        <w:tc>
          <w:tcPr>
            <w:tcW w:type="dxa" w:w="2076"/>
          </w:tcPr>
          <w:p/>
        </w:tc>
        <w:tc>
          <w:tcPr>
            <w:tcW w:type="dxa" w:w="415"/>
          </w:tcPr>
          <w:p>
            <w:pPr>
              <w:pStyle w:val="null3"/>
            </w:pPr>
            <w:r>
              <w:rPr/>
              <w:t>7</w:t>
            </w:r>
          </w:p>
        </w:tc>
        <w:tc>
          <w:tcPr>
            <w:tcW w:type="dxa" w:w="5814"/>
          </w:tcPr>
          <w:p>
            <w:pPr>
              <w:pStyle w:val="null3"/>
            </w:pPr>
            <w:r>
              <w:rPr>
                <w:sz w:val="21"/>
              </w:rPr>
              <w:t>7、数据存储：本机可存储多次冻干曲线，可用U盘提取数据到电脑，用上位机软件在电脑中浏览打印及多种选项；</w:t>
            </w:r>
          </w:p>
        </w:tc>
      </w:tr>
      <w:tr>
        <w:tc>
          <w:tcPr>
            <w:tcW w:type="dxa" w:w="2076"/>
          </w:tcPr>
          <w:p/>
        </w:tc>
        <w:tc>
          <w:tcPr>
            <w:tcW w:type="dxa" w:w="415"/>
          </w:tcPr>
          <w:p>
            <w:pPr>
              <w:pStyle w:val="null3"/>
            </w:pPr>
            <w:r>
              <w:rPr/>
              <w:t>8</w:t>
            </w:r>
          </w:p>
        </w:tc>
        <w:tc>
          <w:tcPr>
            <w:tcW w:type="dxa" w:w="5814"/>
          </w:tcPr>
          <w:p>
            <w:pPr>
              <w:pStyle w:val="null3"/>
            </w:pPr>
            <w:r>
              <w:rPr>
                <w:sz w:val="21"/>
              </w:rPr>
              <w:t>8、可设定冷阱温度，低于温度设定值时开启真空泵，保护真空泵使用寿命；</w:t>
            </w:r>
          </w:p>
        </w:tc>
      </w:tr>
      <w:tr>
        <w:tc>
          <w:tcPr>
            <w:tcW w:type="dxa" w:w="2076"/>
          </w:tcPr>
          <w:p/>
        </w:tc>
        <w:tc>
          <w:tcPr>
            <w:tcW w:type="dxa" w:w="415"/>
          </w:tcPr>
          <w:p>
            <w:pPr>
              <w:pStyle w:val="null3"/>
            </w:pPr>
            <w:r>
              <w:rPr/>
              <w:t>9</w:t>
            </w:r>
          </w:p>
        </w:tc>
        <w:tc>
          <w:tcPr>
            <w:tcW w:type="dxa" w:w="5814"/>
          </w:tcPr>
          <w:p>
            <w:pPr>
              <w:pStyle w:val="null3"/>
            </w:pPr>
            <w:r>
              <w:rPr>
                <w:sz w:val="21"/>
              </w:rPr>
              <w:t>9、可设定多少秒内真空度达不到100Pa以下时关闭真空系统，以免引起室内烟雾报警；</w:t>
            </w:r>
          </w:p>
        </w:tc>
      </w:tr>
      <w:tr>
        <w:tc>
          <w:tcPr>
            <w:tcW w:type="dxa" w:w="2076"/>
          </w:tcPr>
          <w:p/>
        </w:tc>
        <w:tc>
          <w:tcPr>
            <w:tcW w:type="dxa" w:w="415"/>
          </w:tcPr>
          <w:p>
            <w:pPr>
              <w:pStyle w:val="null3"/>
            </w:pPr>
            <w:r>
              <w:rPr/>
              <w:t>10</w:t>
            </w:r>
          </w:p>
        </w:tc>
        <w:tc>
          <w:tcPr>
            <w:tcW w:type="dxa" w:w="5814"/>
          </w:tcPr>
          <w:p>
            <w:pPr>
              <w:pStyle w:val="null3"/>
            </w:pPr>
            <w:r>
              <w:rPr>
                <w:sz w:val="21"/>
              </w:rPr>
              <w:t>10、配备真空泵，几何抽速，≥240L/min，极限压力:≥0.67Pa。</w:t>
            </w:r>
          </w:p>
        </w:tc>
      </w:tr>
      <w:tr>
        <w:tc>
          <w:tcPr>
            <w:tcW w:type="dxa" w:w="2076"/>
          </w:tcPr>
          <w:p/>
        </w:tc>
        <w:tc>
          <w:tcPr>
            <w:tcW w:type="dxa" w:w="415"/>
          </w:tcPr>
          <w:p>
            <w:pPr>
              <w:pStyle w:val="null3"/>
            </w:pPr>
            <w:r>
              <w:rPr/>
              <w:t>11</w:t>
            </w:r>
          </w:p>
        </w:tc>
        <w:tc>
          <w:tcPr>
            <w:tcW w:type="dxa" w:w="5814"/>
          </w:tcPr>
          <w:p>
            <w:pPr>
              <w:pStyle w:val="null3"/>
            </w:pPr>
            <w:r>
              <w:rPr>
                <w:sz w:val="21"/>
              </w:rPr>
              <w:t>11、冻干面积(㎡)：≥0.18；</w:t>
            </w:r>
          </w:p>
        </w:tc>
      </w:tr>
      <w:tr>
        <w:tc>
          <w:tcPr>
            <w:tcW w:type="dxa" w:w="2076"/>
          </w:tcPr>
          <w:p/>
        </w:tc>
        <w:tc>
          <w:tcPr>
            <w:tcW w:type="dxa" w:w="415"/>
          </w:tcPr>
          <w:p>
            <w:pPr>
              <w:pStyle w:val="null3"/>
            </w:pPr>
            <w:r>
              <w:rPr/>
              <w:t>12</w:t>
            </w:r>
          </w:p>
        </w:tc>
        <w:tc>
          <w:tcPr>
            <w:tcW w:type="dxa" w:w="5814"/>
          </w:tcPr>
          <w:p>
            <w:pPr>
              <w:pStyle w:val="null3"/>
            </w:pPr>
            <w:r>
              <w:rPr>
                <w:sz w:val="21"/>
              </w:rPr>
              <w:t>12、捕水容量（kg/批）：≥6；</w:t>
            </w:r>
          </w:p>
        </w:tc>
      </w:tr>
      <w:tr>
        <w:tc>
          <w:tcPr>
            <w:tcW w:type="dxa" w:w="2076"/>
          </w:tcPr>
          <w:p/>
        </w:tc>
        <w:tc>
          <w:tcPr>
            <w:tcW w:type="dxa" w:w="415"/>
          </w:tcPr>
          <w:p>
            <w:pPr>
              <w:pStyle w:val="null3"/>
            </w:pPr>
            <w:r>
              <w:rPr/>
              <w:t>13</w:t>
            </w:r>
          </w:p>
        </w:tc>
        <w:tc>
          <w:tcPr>
            <w:tcW w:type="dxa" w:w="5814"/>
          </w:tcPr>
          <w:p>
            <w:pPr>
              <w:pStyle w:val="null3"/>
            </w:pPr>
            <w:r>
              <w:rPr>
                <w:sz w:val="21"/>
              </w:rPr>
              <w:t>13、盘装溶液（L)：≥1；</w:t>
            </w:r>
          </w:p>
        </w:tc>
      </w:tr>
      <w:tr>
        <w:tc>
          <w:tcPr>
            <w:tcW w:type="dxa" w:w="2076"/>
          </w:tcPr>
          <w:p/>
        </w:tc>
        <w:tc>
          <w:tcPr>
            <w:tcW w:type="dxa" w:w="415"/>
          </w:tcPr>
          <w:p>
            <w:pPr>
              <w:pStyle w:val="null3"/>
            </w:pPr>
            <w:r>
              <w:rPr/>
              <w:t>14</w:t>
            </w:r>
          </w:p>
        </w:tc>
        <w:tc>
          <w:tcPr>
            <w:tcW w:type="dxa" w:w="5814"/>
          </w:tcPr>
          <w:p>
            <w:pPr>
              <w:pStyle w:val="null3"/>
            </w:pPr>
            <w:r>
              <w:rPr>
                <w:sz w:val="21"/>
              </w:rPr>
              <w:t>14、板层尺寸（mm）：≥Φ240；</w:t>
            </w:r>
          </w:p>
        </w:tc>
      </w:tr>
      <w:tr>
        <w:tc>
          <w:tcPr>
            <w:tcW w:type="dxa" w:w="2076"/>
          </w:tcPr>
          <w:p/>
        </w:tc>
        <w:tc>
          <w:tcPr>
            <w:tcW w:type="dxa" w:w="415"/>
          </w:tcPr>
          <w:p>
            <w:pPr>
              <w:pStyle w:val="null3"/>
            </w:pPr>
            <w:r>
              <w:rPr/>
              <w:t>15</w:t>
            </w:r>
          </w:p>
        </w:tc>
        <w:tc>
          <w:tcPr>
            <w:tcW w:type="dxa" w:w="5814"/>
          </w:tcPr>
          <w:p>
            <w:pPr>
              <w:pStyle w:val="null3"/>
            </w:pPr>
            <w:r>
              <w:rPr>
                <w:sz w:val="21"/>
              </w:rPr>
              <w:t>15、板层间距(mm)：≥70；</w:t>
            </w:r>
          </w:p>
        </w:tc>
      </w:tr>
      <w:tr>
        <w:tc>
          <w:tcPr>
            <w:tcW w:type="dxa" w:w="2076"/>
          </w:tcPr>
          <w:p/>
        </w:tc>
        <w:tc>
          <w:tcPr>
            <w:tcW w:type="dxa" w:w="415"/>
          </w:tcPr>
          <w:p>
            <w:pPr>
              <w:pStyle w:val="null3"/>
            </w:pPr>
            <w:r>
              <w:rPr/>
              <w:t>16</w:t>
            </w:r>
          </w:p>
        </w:tc>
        <w:tc>
          <w:tcPr>
            <w:tcW w:type="dxa" w:w="5814"/>
          </w:tcPr>
          <w:p>
            <w:pPr>
              <w:pStyle w:val="null3"/>
            </w:pPr>
            <w:r>
              <w:rPr>
                <w:sz w:val="21"/>
              </w:rPr>
              <w:t>16、板层数量(块）：≥4；</w:t>
            </w:r>
          </w:p>
        </w:tc>
      </w:tr>
      <w:tr>
        <w:tc>
          <w:tcPr>
            <w:tcW w:type="dxa" w:w="2076"/>
          </w:tcPr>
          <w:p/>
        </w:tc>
        <w:tc>
          <w:tcPr>
            <w:tcW w:type="dxa" w:w="415"/>
          </w:tcPr>
          <w:p>
            <w:pPr>
              <w:pStyle w:val="null3"/>
            </w:pPr>
            <w:r>
              <w:rPr/>
              <w:t>17</w:t>
            </w:r>
          </w:p>
        </w:tc>
        <w:tc>
          <w:tcPr>
            <w:tcW w:type="dxa" w:w="5814"/>
          </w:tcPr>
          <w:p>
            <w:pPr>
              <w:pStyle w:val="null3"/>
            </w:pPr>
            <w:r>
              <w:rPr>
                <w:sz w:val="21"/>
              </w:rPr>
              <w:t>17、冷阱尺寸（mm）：≥Φ300×405；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智能气敏传感器阵列检测仪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1、测试系统≥包含8个测试回路和8个加热回路；</w:t>
            </w:r>
          </w:p>
        </w:tc>
      </w:tr>
      <w:tr>
        <w:tc>
          <w:tcPr>
            <w:tcW w:type="dxa" w:w="2076"/>
          </w:tcPr>
          <w:p/>
        </w:tc>
        <w:tc>
          <w:tcPr>
            <w:tcW w:type="dxa" w:w="415"/>
          </w:tcPr>
          <w:p>
            <w:pPr>
              <w:pStyle w:val="null3"/>
            </w:pPr>
            <w:r>
              <w:rPr/>
              <w:t>2</w:t>
            </w:r>
          </w:p>
        </w:tc>
        <w:tc>
          <w:tcPr>
            <w:tcW w:type="dxa" w:w="5814"/>
          </w:tcPr>
          <w:p>
            <w:pPr>
              <w:pStyle w:val="null3"/>
            </w:pPr>
            <w:r>
              <w:rPr>
                <w:sz w:val="21"/>
              </w:rPr>
              <w:t>2、测试通道数：≥8路，完全独立，测量范围：在100Ω～500 MΩ区间，测量精度：读数的±0.5%；在500 MΩ～4GΩ区间，测量精度：读数的±2%；</w:t>
            </w:r>
          </w:p>
        </w:tc>
      </w:tr>
      <w:tr>
        <w:tc>
          <w:tcPr>
            <w:tcW w:type="dxa" w:w="2076"/>
          </w:tcPr>
          <w:p/>
        </w:tc>
        <w:tc>
          <w:tcPr>
            <w:tcW w:type="dxa" w:w="415"/>
          </w:tcPr>
          <w:p>
            <w:pPr>
              <w:pStyle w:val="null3"/>
            </w:pPr>
            <w:r>
              <w:rPr/>
              <w:t>3</w:t>
            </w:r>
          </w:p>
        </w:tc>
        <w:tc>
          <w:tcPr>
            <w:tcW w:type="dxa" w:w="5814"/>
          </w:tcPr>
          <w:p>
            <w:pPr>
              <w:pStyle w:val="null3"/>
            </w:pPr>
            <w:r>
              <w:rPr>
                <w:sz w:val="21"/>
              </w:rPr>
              <w:t>3、加热回路数：≥8路，控制范围DC 电流 0mA～400mA，其中0mA～50mA精度0.1mA，50mA～400mA精度1mA，支持≥8路器件独立或者统一设置；</w:t>
            </w:r>
          </w:p>
        </w:tc>
      </w:tr>
      <w:tr>
        <w:tc>
          <w:tcPr>
            <w:tcW w:type="dxa" w:w="2076"/>
          </w:tcPr>
          <w:p/>
        </w:tc>
        <w:tc>
          <w:tcPr>
            <w:tcW w:type="dxa" w:w="415"/>
          </w:tcPr>
          <w:p>
            <w:pPr>
              <w:pStyle w:val="null3"/>
            </w:pPr>
            <w:r>
              <w:rPr/>
              <w:t>4</w:t>
            </w:r>
          </w:p>
        </w:tc>
        <w:tc>
          <w:tcPr>
            <w:tcW w:type="dxa" w:w="5814"/>
          </w:tcPr>
          <w:p>
            <w:pPr>
              <w:pStyle w:val="null3"/>
            </w:pPr>
            <w:r>
              <w:rPr>
                <w:sz w:val="21"/>
              </w:rPr>
              <w:t>4、控制方式：≥8寸触摸屏；加热电流通过触摸屏设置；</w:t>
            </w:r>
          </w:p>
        </w:tc>
      </w:tr>
      <w:tr>
        <w:tc>
          <w:tcPr>
            <w:tcW w:type="dxa" w:w="2076"/>
          </w:tcPr>
          <w:p/>
        </w:tc>
        <w:tc>
          <w:tcPr>
            <w:tcW w:type="dxa" w:w="415"/>
          </w:tcPr>
          <w:p>
            <w:pPr>
              <w:pStyle w:val="null3"/>
            </w:pPr>
            <w:r>
              <w:rPr/>
              <w:t>5</w:t>
            </w:r>
          </w:p>
        </w:tc>
        <w:tc>
          <w:tcPr>
            <w:tcW w:type="dxa" w:w="5814"/>
          </w:tcPr>
          <w:p>
            <w:pPr>
              <w:pStyle w:val="null3"/>
            </w:pPr>
            <w:r>
              <w:rPr>
                <w:sz w:val="21"/>
              </w:rPr>
              <w:t>5、测试回路的采集间隔：100ms～1000 ms，连续可调；</w:t>
            </w:r>
          </w:p>
        </w:tc>
      </w:tr>
      <w:tr>
        <w:tc>
          <w:tcPr>
            <w:tcW w:type="dxa" w:w="2076"/>
          </w:tcPr>
          <w:p/>
        </w:tc>
        <w:tc>
          <w:tcPr>
            <w:tcW w:type="dxa" w:w="415"/>
          </w:tcPr>
          <w:p>
            <w:pPr>
              <w:pStyle w:val="null3"/>
            </w:pPr>
            <w:r>
              <w:rPr/>
              <w:t>6</w:t>
            </w:r>
          </w:p>
        </w:tc>
        <w:tc>
          <w:tcPr>
            <w:tcW w:type="dxa" w:w="5814"/>
          </w:tcPr>
          <w:p>
            <w:pPr>
              <w:pStyle w:val="null3"/>
            </w:pPr>
            <w:r>
              <w:rPr>
                <w:sz w:val="21"/>
              </w:rPr>
              <w:t>6、采集时间：默认采集时间可设定为36000s，可设置时间≤86400s，连续可调；</w:t>
            </w:r>
          </w:p>
        </w:tc>
      </w:tr>
      <w:tr>
        <w:tc>
          <w:tcPr>
            <w:tcW w:type="dxa" w:w="2076"/>
          </w:tcPr>
          <w:p/>
        </w:tc>
        <w:tc>
          <w:tcPr>
            <w:tcW w:type="dxa" w:w="415"/>
          </w:tcPr>
          <w:p>
            <w:pPr>
              <w:pStyle w:val="null3"/>
            </w:pPr>
            <w:r>
              <w:rPr/>
              <w:t>7</w:t>
            </w:r>
          </w:p>
        </w:tc>
        <w:tc>
          <w:tcPr>
            <w:tcW w:type="dxa" w:w="5814"/>
          </w:tcPr>
          <w:p>
            <w:pPr>
              <w:pStyle w:val="null3"/>
            </w:pPr>
            <w:r>
              <w:rPr>
                <w:sz w:val="21"/>
              </w:rPr>
              <w:t>7、配置有机玻璃罩1个，腔室体积：≥20L，含注气口1个，注液口1个以及配套防漏堵头；</w:t>
            </w:r>
          </w:p>
        </w:tc>
      </w:tr>
      <w:tr>
        <w:tc>
          <w:tcPr>
            <w:tcW w:type="dxa" w:w="2076"/>
          </w:tcPr>
          <w:p/>
        </w:tc>
        <w:tc>
          <w:tcPr>
            <w:tcW w:type="dxa" w:w="415"/>
          </w:tcPr>
          <w:p>
            <w:pPr>
              <w:pStyle w:val="null3"/>
            </w:pPr>
            <w:r>
              <w:rPr/>
              <w:t>8</w:t>
            </w:r>
          </w:p>
        </w:tc>
        <w:tc>
          <w:tcPr>
            <w:tcW w:type="dxa" w:w="5814"/>
          </w:tcPr>
          <w:p>
            <w:pPr>
              <w:pStyle w:val="null3"/>
            </w:pPr>
            <w:r>
              <w:rPr>
                <w:sz w:val="21"/>
              </w:rPr>
              <w:t>8、配气方式：自带气体稀释配气、液体蒸发配气，可扩展动态配气；</w:t>
            </w:r>
          </w:p>
        </w:tc>
      </w:tr>
      <w:tr>
        <w:tc>
          <w:tcPr>
            <w:tcW w:type="dxa" w:w="2076"/>
          </w:tcPr>
          <w:p/>
        </w:tc>
        <w:tc>
          <w:tcPr>
            <w:tcW w:type="dxa" w:w="415"/>
          </w:tcPr>
          <w:p>
            <w:pPr>
              <w:pStyle w:val="null3"/>
            </w:pPr>
            <w:r>
              <w:rPr/>
              <w:t>9</w:t>
            </w:r>
          </w:p>
        </w:tc>
        <w:tc>
          <w:tcPr>
            <w:tcW w:type="dxa" w:w="5814"/>
          </w:tcPr>
          <w:p>
            <w:pPr>
              <w:pStyle w:val="null3"/>
            </w:pPr>
            <w:r>
              <w:rPr>
                <w:sz w:val="21"/>
              </w:rPr>
              <w:t>9、配置液体蒸发器：1个，室温～250℃可调，放置在器件中央，至少与8个器件位置相等，自带风扇≥2个，用于辅助混气；</w:t>
            </w:r>
          </w:p>
        </w:tc>
      </w:tr>
      <w:tr>
        <w:tc>
          <w:tcPr>
            <w:tcW w:type="dxa" w:w="2076"/>
          </w:tcPr>
          <w:p/>
        </w:tc>
        <w:tc>
          <w:tcPr>
            <w:tcW w:type="dxa" w:w="415"/>
          </w:tcPr>
          <w:p>
            <w:pPr>
              <w:pStyle w:val="null3"/>
            </w:pPr>
            <w:r>
              <w:rPr/>
              <w:t>10</w:t>
            </w:r>
          </w:p>
        </w:tc>
        <w:tc>
          <w:tcPr>
            <w:tcW w:type="dxa" w:w="5814"/>
          </w:tcPr>
          <w:p>
            <w:pPr>
              <w:pStyle w:val="null3"/>
            </w:pPr>
            <w:r>
              <w:rPr>
                <w:sz w:val="21"/>
              </w:rPr>
              <w:t>10、配置温湿度传感器，气箱温度、湿度实时监控；</w:t>
            </w:r>
          </w:p>
        </w:tc>
      </w:tr>
      <w:tr>
        <w:tc>
          <w:tcPr>
            <w:tcW w:type="dxa" w:w="2076"/>
          </w:tcPr>
          <w:p/>
        </w:tc>
        <w:tc>
          <w:tcPr>
            <w:tcW w:type="dxa" w:w="415"/>
          </w:tcPr>
          <w:p>
            <w:pPr>
              <w:pStyle w:val="null3"/>
            </w:pPr>
            <w:r>
              <w:rPr/>
              <w:t>11</w:t>
            </w:r>
          </w:p>
        </w:tc>
        <w:tc>
          <w:tcPr>
            <w:tcW w:type="dxa" w:w="5814"/>
          </w:tcPr>
          <w:p>
            <w:pPr>
              <w:pStyle w:val="null3"/>
            </w:pPr>
            <w:r>
              <w:rPr>
                <w:sz w:val="21"/>
              </w:rPr>
              <w:t>11、配置延长线≥2条，长度≥80cm，用于外延测试（可在小气瓶中测试）；</w:t>
            </w:r>
          </w:p>
        </w:tc>
      </w:tr>
      <w:tr>
        <w:tc>
          <w:tcPr>
            <w:tcW w:type="dxa" w:w="2076"/>
          </w:tcPr>
          <w:p/>
        </w:tc>
        <w:tc>
          <w:tcPr>
            <w:tcW w:type="dxa" w:w="415"/>
          </w:tcPr>
          <w:p>
            <w:pPr>
              <w:pStyle w:val="null3"/>
            </w:pPr>
            <w:r>
              <w:rPr/>
              <w:t>12</w:t>
            </w:r>
          </w:p>
        </w:tc>
        <w:tc>
          <w:tcPr>
            <w:tcW w:type="dxa" w:w="5814"/>
          </w:tcPr>
          <w:p>
            <w:pPr>
              <w:pStyle w:val="null3"/>
            </w:pPr>
            <w:r>
              <w:rPr>
                <w:sz w:val="21"/>
              </w:rPr>
              <w:t>12、提供新型传感器转接板和测试腔体定制服务，用于支持各类新型传感器件测试；</w:t>
            </w:r>
            <w:r>
              <w:rPr>
                <w:sz w:val="21"/>
                <w:b/>
              </w:rPr>
              <w:t>（投标时提供承诺函，格式自拟）</w:t>
            </w:r>
          </w:p>
        </w:tc>
      </w:tr>
      <w:tr>
        <w:tc>
          <w:tcPr>
            <w:tcW w:type="dxa" w:w="2076"/>
          </w:tcPr>
          <w:p/>
        </w:tc>
        <w:tc>
          <w:tcPr>
            <w:tcW w:type="dxa" w:w="415"/>
          </w:tcPr>
          <w:p>
            <w:pPr>
              <w:pStyle w:val="null3"/>
            </w:pPr>
            <w:r>
              <w:rPr/>
              <w:t>13</w:t>
            </w:r>
          </w:p>
        </w:tc>
        <w:tc>
          <w:tcPr>
            <w:tcW w:type="dxa" w:w="5814"/>
          </w:tcPr>
          <w:p>
            <w:pPr>
              <w:pStyle w:val="null3"/>
            </w:pPr>
            <w:r>
              <w:rPr>
                <w:sz w:val="21"/>
              </w:rPr>
              <w:t>13、配置测试软件1个：支持多通道传感器同时在线分析，支持Ra值手动设定或者坐标取点，支持多种灵敏度形式自动换算，支持实时电阻和灵敏度显示，支持线性坐标和对数坐标自动切换，支持数据存储后再次导入，支持暂停和继续采集等，支持≥8通道同时显示或者各通道单独显示，支持数据自动存储；</w:t>
            </w:r>
          </w:p>
        </w:tc>
      </w:tr>
      <w:tr>
        <w:tc>
          <w:tcPr>
            <w:tcW w:type="dxa" w:w="2076"/>
          </w:tcPr>
          <w:p/>
        </w:tc>
        <w:tc>
          <w:tcPr>
            <w:tcW w:type="dxa" w:w="415"/>
          </w:tcPr>
          <w:p>
            <w:pPr>
              <w:pStyle w:val="null3"/>
            </w:pPr>
            <w:r>
              <w:rPr/>
              <w:t>14</w:t>
            </w:r>
          </w:p>
        </w:tc>
        <w:tc>
          <w:tcPr>
            <w:tcW w:type="dxa" w:w="5814"/>
          </w:tcPr>
          <w:p>
            <w:pPr>
              <w:pStyle w:val="null3"/>
            </w:pPr>
            <w:r>
              <w:rPr>
                <w:sz w:val="21"/>
              </w:rPr>
              <w:t>14、测试曲线包括电阻-时间曲线、灵敏度-时间曲线，支持响应恢复分析、灵敏度浓度分析、选择性分析、稳定性分析等；</w:t>
            </w:r>
          </w:p>
        </w:tc>
      </w:tr>
      <w:tr>
        <w:tc>
          <w:tcPr>
            <w:tcW w:type="dxa" w:w="2076"/>
          </w:tcPr>
          <w:p/>
        </w:tc>
        <w:tc>
          <w:tcPr>
            <w:tcW w:type="dxa" w:w="415"/>
          </w:tcPr>
          <w:p>
            <w:pPr>
              <w:pStyle w:val="null3"/>
            </w:pPr>
            <w:r>
              <w:rPr/>
              <w:t>15</w:t>
            </w:r>
          </w:p>
        </w:tc>
        <w:tc>
          <w:tcPr>
            <w:tcW w:type="dxa" w:w="5814"/>
          </w:tcPr>
          <w:p>
            <w:pPr>
              <w:pStyle w:val="null3"/>
            </w:pPr>
            <w:r>
              <w:rPr>
                <w:sz w:val="21"/>
              </w:rPr>
              <w:t>15、配置光激发模块1个：微型气室，体积≥500 mL，内置气路分流通道，有利于响应恢复速度的准确测量；提供≥3种光源，单种光源波长范围在365nm～660nm区间，单种光源内置LED灯≥8个，电流可调，灯珠可替换，波长可定制；内置温湿度传感器，可实时检测腔室内的温度和湿度；腔体预留进出气接口≥2个，支持与动态配气系统联用；包含液体注射口≥1个，腔室中心对准液体蒸发器，腔体预留注液孔，支持液体蒸发配气；</w:t>
            </w:r>
          </w:p>
        </w:tc>
      </w:tr>
      <w:tr>
        <w:tc>
          <w:tcPr>
            <w:tcW w:type="dxa" w:w="2076"/>
          </w:tcPr>
          <w:p/>
        </w:tc>
        <w:tc>
          <w:tcPr>
            <w:tcW w:type="dxa" w:w="415"/>
          </w:tcPr>
          <w:p>
            <w:pPr>
              <w:pStyle w:val="null3"/>
            </w:pPr>
            <w:r>
              <w:rPr/>
              <w:t>16</w:t>
            </w:r>
          </w:p>
        </w:tc>
        <w:tc>
          <w:tcPr>
            <w:tcW w:type="dxa" w:w="5814"/>
          </w:tcPr>
          <w:p>
            <w:pPr>
              <w:pStyle w:val="null3"/>
            </w:pPr>
            <w:r>
              <w:rPr>
                <w:sz w:val="21"/>
              </w:rPr>
              <w:t>16、传感器老化台1个：测试通道≥20个，电流范围0mA-400mA，调节精度≤1mA，时间可设定；</w:t>
            </w:r>
          </w:p>
        </w:tc>
      </w:tr>
      <w:tr>
        <w:tc>
          <w:tcPr>
            <w:tcW w:type="dxa" w:w="2076"/>
          </w:tcPr>
          <w:p/>
        </w:tc>
        <w:tc>
          <w:tcPr>
            <w:tcW w:type="dxa" w:w="415"/>
          </w:tcPr>
          <w:p>
            <w:pPr>
              <w:pStyle w:val="null3"/>
            </w:pPr>
            <w:r>
              <w:rPr/>
              <w:t>17</w:t>
            </w:r>
          </w:p>
        </w:tc>
        <w:tc>
          <w:tcPr>
            <w:tcW w:type="dxa" w:w="5814"/>
          </w:tcPr>
          <w:p>
            <w:pPr>
              <w:pStyle w:val="null3"/>
              <w:jc w:val="left"/>
            </w:pPr>
            <w:r>
              <w:rPr>
                <w:sz w:val="21"/>
              </w:rPr>
              <w:t>配置清单：</w:t>
            </w:r>
          </w:p>
          <w:p>
            <w:pPr>
              <w:pStyle w:val="null3"/>
            </w:pPr>
            <w:r>
              <w:rPr>
                <w:sz w:val="21"/>
              </w:rPr>
              <w:t>1、配置传感器微型动态测试模块1个：配置≥8路传感器测试通道，支持陶瓷管型器件、平面四角型器件、MEMS型器件（定制款）测试；含动态测试腔≥1个，内置≥8个微型气室，单个气室体积8mL±10%；配置≥2个进出气接口（外径6mm±10%)，可外接含湿度控制的动态配气系统；内置温湿度传感器，可实时监控并显示传感器测试的温度和湿度环境；材质：铝合金；</w:t>
            </w:r>
          </w:p>
        </w:tc>
      </w:tr>
      <w:tr>
        <w:tc>
          <w:tcPr>
            <w:tcW w:type="dxa" w:w="2076"/>
          </w:tcPr>
          <w:p/>
        </w:tc>
        <w:tc>
          <w:tcPr>
            <w:tcW w:type="dxa" w:w="415"/>
          </w:tcPr>
          <w:p>
            <w:pPr>
              <w:pStyle w:val="null3"/>
            </w:pPr>
            <w:r>
              <w:rPr/>
              <w:t>18</w:t>
            </w:r>
          </w:p>
        </w:tc>
        <w:tc>
          <w:tcPr>
            <w:tcW w:type="dxa" w:w="5814"/>
          </w:tcPr>
          <w:p>
            <w:pPr>
              <w:pStyle w:val="null3"/>
            </w:pPr>
            <w:r>
              <w:rPr>
                <w:sz w:val="21"/>
              </w:rPr>
              <w:t>2、配置MEMS器件测试夹具≥8个：适配3.8mm*3.8mm（</w:t>
            </w:r>
            <w:r>
              <w:rPr>
                <w:sz w:val="21"/>
              </w:rPr>
              <w:t>各参数允许偏离值</w:t>
            </w:r>
            <w:r>
              <w:rPr>
                <w:sz w:val="21"/>
              </w:rPr>
              <w:t>±10%</w:t>
            </w:r>
            <w:r>
              <w:rPr>
                <w:sz w:val="21"/>
              </w:rPr>
              <w:t>）</w:t>
            </w:r>
            <w:r>
              <w:rPr>
                <w:sz w:val="21"/>
              </w:rPr>
              <w:t>规格的</w:t>
            </w:r>
            <w:r>
              <w:rPr>
                <w:sz w:val="21"/>
              </w:rPr>
              <w:t>MEMS器件；</w:t>
            </w:r>
          </w:p>
        </w:tc>
      </w:tr>
      <w:tr>
        <w:tc>
          <w:tcPr>
            <w:tcW w:type="dxa" w:w="2076"/>
          </w:tcPr>
          <w:p/>
        </w:tc>
        <w:tc>
          <w:tcPr>
            <w:tcW w:type="dxa" w:w="415"/>
          </w:tcPr>
          <w:p>
            <w:pPr>
              <w:pStyle w:val="null3"/>
            </w:pPr>
            <w:r>
              <w:rPr/>
              <w:t>19</w:t>
            </w:r>
          </w:p>
        </w:tc>
        <w:tc>
          <w:tcPr>
            <w:tcW w:type="dxa" w:w="5814"/>
          </w:tcPr>
          <w:p>
            <w:pPr>
              <w:pStyle w:val="null3"/>
            </w:pPr>
            <w:r>
              <w:rPr>
                <w:sz w:val="21"/>
              </w:rPr>
              <w:t>3、配置6转4测试夹具≥8个：适配TO封装高温型Pt电极衬底，用于平面型器件测试；</w:t>
            </w:r>
          </w:p>
        </w:tc>
      </w:tr>
      <w:tr>
        <w:tc>
          <w:tcPr>
            <w:tcW w:type="dxa" w:w="2076"/>
          </w:tcPr>
          <w:p/>
        </w:tc>
        <w:tc>
          <w:tcPr>
            <w:tcW w:type="dxa" w:w="415"/>
          </w:tcPr>
          <w:p>
            <w:pPr>
              <w:pStyle w:val="null3"/>
            </w:pPr>
            <w:r>
              <w:rPr/>
              <w:t>20</w:t>
            </w:r>
          </w:p>
        </w:tc>
        <w:tc>
          <w:tcPr>
            <w:tcW w:type="dxa" w:w="5814"/>
          </w:tcPr>
          <w:p>
            <w:pPr>
              <w:pStyle w:val="null3"/>
            </w:pPr>
            <w:r>
              <w:rPr>
                <w:sz w:val="21"/>
              </w:rPr>
              <w:t>4、配置叉指电极室温测试转换插座≥8个:适配Au叉指电极，用于室温薄膜器件测试；</w:t>
            </w:r>
          </w:p>
        </w:tc>
      </w:tr>
      <w:tr>
        <w:tc>
          <w:tcPr>
            <w:tcW w:type="dxa" w:w="2076"/>
          </w:tcPr>
          <w:p/>
        </w:tc>
        <w:tc>
          <w:tcPr>
            <w:tcW w:type="dxa" w:w="415"/>
          </w:tcPr>
          <w:p>
            <w:pPr>
              <w:pStyle w:val="null3"/>
            </w:pPr>
            <w:r>
              <w:rPr/>
              <w:t>21</w:t>
            </w:r>
          </w:p>
        </w:tc>
        <w:tc>
          <w:tcPr>
            <w:tcW w:type="dxa" w:w="5814"/>
          </w:tcPr>
          <w:p>
            <w:pPr>
              <w:pStyle w:val="null3"/>
            </w:pPr>
            <w:r>
              <w:rPr>
                <w:sz w:val="21"/>
              </w:rPr>
              <w:t>5、配置MEMS传感器测试芯片：封装后器件尺寸3.8mm*3.8mm（</w:t>
            </w:r>
            <w:r>
              <w:rPr>
                <w:sz w:val="21"/>
              </w:rPr>
              <w:t>各参数允许偏离值</w:t>
            </w:r>
            <w:r>
              <w:rPr>
                <w:sz w:val="21"/>
              </w:rPr>
              <w:t>±10%），中心加热区尺寸0.4mm*0.4mm（</w:t>
            </w:r>
            <w:r>
              <w:rPr>
                <w:sz w:val="21"/>
              </w:rPr>
              <w:t>各参数允许偏离值</w:t>
            </w:r>
            <w:r>
              <w:rPr>
                <w:sz w:val="21"/>
              </w:rPr>
              <w:t>±10%），绝缘层厚度1</w:t>
            </w:r>
            <w:r>
              <w:rPr>
                <w:sz w:val="21"/>
              </w:rPr>
              <w:t>μm</w:t>
            </w:r>
            <w:r>
              <w:rPr>
                <w:sz w:val="21"/>
              </w:rPr>
              <w:t>，基底材质硅</w:t>
            </w:r>
            <w:r>
              <w:rPr>
                <w:sz w:val="21"/>
              </w:rPr>
              <w:t>/氧化硅，封装底座陶瓷+Ni/Au，封装金属盖不低于316L材质不锈钢，加热和测量电极材料Pt电极，引线材质Au，加热电阻值150Ω±10%（300℃）， 加热电流≤18mA，低功耗（35mW@320℃）；</w:t>
            </w:r>
          </w:p>
        </w:tc>
      </w:tr>
      <w:tr>
        <w:tc>
          <w:tcPr>
            <w:tcW w:type="dxa" w:w="2076"/>
          </w:tcPr>
          <w:p/>
        </w:tc>
        <w:tc>
          <w:tcPr>
            <w:tcW w:type="dxa" w:w="415"/>
          </w:tcPr>
          <w:p>
            <w:pPr>
              <w:pStyle w:val="null3"/>
            </w:pPr>
            <w:r>
              <w:rPr/>
              <w:t>22</w:t>
            </w:r>
          </w:p>
        </w:tc>
        <w:tc>
          <w:tcPr>
            <w:tcW w:type="dxa" w:w="5814"/>
          </w:tcPr>
          <w:p>
            <w:pPr>
              <w:pStyle w:val="null3"/>
            </w:pPr>
            <w:r>
              <w:rPr>
                <w:sz w:val="21"/>
              </w:rPr>
              <w:t>6、配置TO封装高温型平面Pt电极衬底：尺寸2mm（L)*2mm（W）*0.2mm（H）（</w:t>
            </w:r>
            <w:r>
              <w:rPr>
                <w:sz w:val="21"/>
              </w:rPr>
              <w:t>各参数允许偏离值</w:t>
            </w:r>
            <w:r>
              <w:rPr>
                <w:sz w:val="21"/>
              </w:rPr>
              <w:t>±10%）；测量电极Pt 信号电极，线宽100μm±10%，间距50μm±10%；Pt 加热电极，覆有陶瓷釉保护层，电阻值48Ω±5Ω；引线材质APM 丝，长度=5mm±1mm；灌孔孔径：0.20mm±10%；建议长时间加热电流≤70mA（对应温度600℃±10%）； TO封装管壳，4芯，直径9.4mm±0.1 mm，高度14mm±0.1 mm（不含上盖），针脚直径0.55mm±0.05mm，对焦插针中心距离5.08m±0.2m；</w:t>
            </w:r>
          </w:p>
        </w:tc>
      </w:tr>
      <w:tr>
        <w:tc>
          <w:tcPr>
            <w:tcW w:type="dxa" w:w="2076"/>
          </w:tcPr>
          <w:p/>
        </w:tc>
        <w:tc>
          <w:tcPr>
            <w:tcW w:type="dxa" w:w="415"/>
          </w:tcPr>
          <w:p>
            <w:pPr>
              <w:pStyle w:val="null3"/>
            </w:pPr>
            <w:r>
              <w:rPr/>
              <w:t>23</w:t>
            </w:r>
          </w:p>
        </w:tc>
        <w:tc>
          <w:tcPr>
            <w:tcW w:type="dxa" w:w="5814"/>
          </w:tcPr>
          <w:p>
            <w:pPr>
              <w:pStyle w:val="null3"/>
            </w:pPr>
            <w:r>
              <w:rPr>
                <w:sz w:val="21"/>
              </w:rPr>
              <w:t>7、Au 叉指电极≥300个：外形尺寸8mm（长）*4mm（宽）*0.38mm（高）（</w:t>
            </w:r>
            <w:r>
              <w:rPr>
                <w:sz w:val="21"/>
              </w:rPr>
              <w:t>各参数允许偏离值</w:t>
            </w:r>
            <w:r>
              <w:rPr>
                <w:sz w:val="21"/>
              </w:rPr>
              <w:t>±10%）；线宽0.2mm±10%，线间距0.2mm±10%，对数5对；基底材料：96%氧化铝陶瓷，导热率14W/m.k；电极电阻为厚膜电阻，通过精密不锈钢丝网版印刷，目数≥325目，感光胶厚度≥20um，张力≥28N；</w:t>
            </w:r>
          </w:p>
        </w:tc>
      </w:tr>
      <w:tr>
        <w:tc>
          <w:tcPr>
            <w:tcW w:type="dxa" w:w="2076"/>
          </w:tcPr>
          <w:p/>
        </w:tc>
        <w:tc>
          <w:tcPr>
            <w:tcW w:type="dxa" w:w="415"/>
          </w:tcPr>
          <w:p>
            <w:pPr>
              <w:pStyle w:val="null3"/>
            </w:pPr>
            <w:r>
              <w:rPr/>
              <w:t>24</w:t>
            </w:r>
          </w:p>
        </w:tc>
        <w:tc>
          <w:tcPr>
            <w:tcW w:type="dxa" w:w="5814"/>
          </w:tcPr>
          <w:p>
            <w:pPr>
              <w:pStyle w:val="null3"/>
            </w:pPr>
            <w:r>
              <w:rPr>
                <w:sz w:val="21"/>
              </w:rPr>
              <w:t>8、压帽机1个：面板安装孔距：76mm±10%（中心孔距），面板螺丝孔距：10mm±10%（M10螺丝） ，配置焊接治具（放TO金属管壳至铝合金底座）；</w:t>
            </w:r>
          </w:p>
        </w:tc>
      </w:tr>
      <w:tr>
        <w:tc>
          <w:tcPr>
            <w:tcW w:type="dxa" w:w="2076"/>
          </w:tcPr>
          <w:p/>
        </w:tc>
        <w:tc>
          <w:tcPr>
            <w:tcW w:type="dxa" w:w="415"/>
          </w:tcPr>
          <w:p>
            <w:pPr>
              <w:pStyle w:val="null3"/>
            </w:pPr>
            <w:r>
              <w:rPr/>
              <w:t>25</w:t>
            </w:r>
          </w:p>
        </w:tc>
        <w:tc>
          <w:tcPr>
            <w:tcW w:type="dxa" w:w="5814"/>
          </w:tcPr>
          <w:p>
            <w:pPr>
              <w:pStyle w:val="null3"/>
            </w:pPr>
            <w:r>
              <w:rPr>
                <w:sz w:val="21"/>
              </w:rPr>
              <w:t>9、通讯接口：USB。</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压电陶瓷高压极化仪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1、高压输出：DC：(0～10)kV ±(3%-7%)（连续可调）；</w:t>
            </w:r>
          </w:p>
        </w:tc>
      </w:tr>
      <w:tr>
        <w:tc>
          <w:tcPr>
            <w:tcW w:type="dxa" w:w="2076"/>
          </w:tcPr>
          <w:p/>
        </w:tc>
        <w:tc>
          <w:tcPr>
            <w:tcW w:type="dxa" w:w="415"/>
          </w:tcPr>
          <w:p>
            <w:pPr>
              <w:pStyle w:val="null3"/>
            </w:pPr>
            <w:r>
              <w:rPr/>
              <w:t>2</w:t>
            </w:r>
          </w:p>
        </w:tc>
        <w:tc>
          <w:tcPr>
            <w:tcW w:type="dxa" w:w="5814"/>
          </w:tcPr>
          <w:p>
            <w:pPr>
              <w:pStyle w:val="null3"/>
            </w:pPr>
            <w:r>
              <w:rPr>
                <w:sz w:val="21"/>
              </w:rPr>
              <w:t>2、总电流：DC：≥10mA ；</w:t>
            </w:r>
          </w:p>
        </w:tc>
      </w:tr>
      <w:tr>
        <w:tc>
          <w:tcPr>
            <w:tcW w:type="dxa" w:w="2076"/>
          </w:tcPr>
          <w:p/>
        </w:tc>
        <w:tc>
          <w:tcPr>
            <w:tcW w:type="dxa" w:w="415"/>
          </w:tcPr>
          <w:p>
            <w:pPr>
              <w:pStyle w:val="null3"/>
            </w:pPr>
            <w:r>
              <w:rPr/>
              <w:t>3</w:t>
            </w:r>
          </w:p>
        </w:tc>
        <w:tc>
          <w:tcPr>
            <w:tcW w:type="dxa" w:w="5814"/>
          </w:tcPr>
          <w:p>
            <w:pPr>
              <w:pStyle w:val="null3"/>
            </w:pPr>
            <w:r>
              <w:rPr>
                <w:sz w:val="21"/>
              </w:rPr>
              <w:t>3、每路切断电流：DC：≥0.5mA；</w:t>
            </w:r>
          </w:p>
        </w:tc>
      </w:tr>
      <w:tr>
        <w:tc>
          <w:tcPr>
            <w:tcW w:type="dxa" w:w="2076"/>
          </w:tcPr>
          <w:p/>
        </w:tc>
        <w:tc>
          <w:tcPr>
            <w:tcW w:type="dxa" w:w="415"/>
          </w:tcPr>
          <w:p>
            <w:pPr>
              <w:pStyle w:val="null3"/>
            </w:pPr>
            <w:r>
              <w:rPr/>
              <w:t>4</w:t>
            </w:r>
          </w:p>
        </w:tc>
        <w:tc>
          <w:tcPr>
            <w:tcW w:type="dxa" w:w="5814"/>
          </w:tcPr>
          <w:p>
            <w:pPr>
              <w:pStyle w:val="null3"/>
            </w:pPr>
            <w:r>
              <w:rPr>
                <w:sz w:val="21"/>
              </w:rPr>
              <w:t>4、测试时间：1min～99min ±5%（连续可调）；</w:t>
            </w:r>
          </w:p>
        </w:tc>
      </w:tr>
      <w:tr>
        <w:tc>
          <w:tcPr>
            <w:tcW w:type="dxa" w:w="2076"/>
          </w:tcPr>
          <w:p/>
        </w:tc>
        <w:tc>
          <w:tcPr>
            <w:tcW w:type="dxa" w:w="415"/>
          </w:tcPr>
          <w:p>
            <w:pPr>
              <w:pStyle w:val="null3"/>
            </w:pPr>
            <w:r>
              <w:rPr/>
              <w:t>5</w:t>
            </w:r>
          </w:p>
        </w:tc>
        <w:tc>
          <w:tcPr>
            <w:tcW w:type="dxa" w:w="5814"/>
          </w:tcPr>
          <w:p>
            <w:pPr>
              <w:pStyle w:val="null3"/>
            </w:pPr>
            <w:r>
              <w:rPr>
                <w:sz w:val="21"/>
              </w:rPr>
              <w:t>5、测试温度：常温～160℃ ±(3%-7%)（连续可调）；</w:t>
            </w:r>
          </w:p>
        </w:tc>
      </w:tr>
      <w:tr>
        <w:tc>
          <w:tcPr>
            <w:tcW w:type="dxa" w:w="2076"/>
          </w:tcPr>
          <w:p/>
        </w:tc>
        <w:tc>
          <w:tcPr>
            <w:tcW w:type="dxa" w:w="415"/>
          </w:tcPr>
          <w:p>
            <w:pPr>
              <w:pStyle w:val="null3"/>
            </w:pPr>
            <w:r>
              <w:rPr/>
              <w:t>6</w:t>
            </w:r>
          </w:p>
        </w:tc>
        <w:tc>
          <w:tcPr>
            <w:tcW w:type="dxa" w:w="5814"/>
          </w:tcPr>
          <w:p>
            <w:pPr>
              <w:pStyle w:val="null3"/>
            </w:pPr>
            <w:r>
              <w:rPr>
                <w:sz w:val="21"/>
              </w:rPr>
              <w:t>6、外</w:t>
            </w:r>
            <w:r>
              <w:rPr>
                <w:sz w:val="21"/>
              </w:rPr>
              <w:t>形</w:t>
            </w:r>
            <w:r>
              <w:rPr>
                <w:sz w:val="21"/>
              </w:rPr>
              <w:t>尺寸：</w:t>
            </w:r>
            <w:r>
              <w:rPr>
                <w:sz w:val="21"/>
              </w:rPr>
              <w:t>285(h)mm×700(w)mm×450(d) mm；（各参数允许偏离值±10%）</w:t>
            </w:r>
          </w:p>
        </w:tc>
      </w:tr>
      <w:tr>
        <w:tc>
          <w:tcPr>
            <w:tcW w:type="dxa" w:w="2076"/>
          </w:tcPr>
          <w:p/>
        </w:tc>
        <w:tc>
          <w:tcPr>
            <w:tcW w:type="dxa" w:w="415"/>
          </w:tcPr>
          <w:p>
            <w:pPr>
              <w:pStyle w:val="null3"/>
            </w:pPr>
            <w:r>
              <w:rPr/>
              <w:t>7</w:t>
            </w:r>
          </w:p>
        </w:tc>
        <w:tc>
          <w:tcPr>
            <w:tcW w:type="dxa" w:w="5814"/>
          </w:tcPr>
          <w:p>
            <w:pPr>
              <w:pStyle w:val="null3"/>
            </w:pPr>
            <w:r>
              <w:rPr>
                <w:sz w:val="21"/>
              </w:rPr>
              <w:t>7、工作条件：环境温度0℃～40℃。</w:t>
            </w:r>
          </w:p>
        </w:tc>
      </w:tr>
      <w:tr>
        <w:tc>
          <w:tcPr>
            <w:tcW w:type="dxa" w:w="2076"/>
          </w:tcPr>
          <w:p/>
        </w:tc>
        <w:tc>
          <w:tcPr>
            <w:tcW w:type="dxa" w:w="415"/>
          </w:tcPr>
          <w:p>
            <w:pPr>
              <w:pStyle w:val="null3"/>
            </w:pPr>
            <w:r>
              <w:rPr/>
              <w:t>8</w:t>
            </w:r>
          </w:p>
        </w:tc>
        <w:tc>
          <w:tcPr>
            <w:tcW w:type="dxa" w:w="5814"/>
          </w:tcPr>
          <w:p>
            <w:pPr>
              <w:pStyle w:val="null3"/>
            </w:pPr>
            <w:r>
              <w:rPr>
                <w:sz w:val="21"/>
              </w:rPr>
              <w:t>8、相对湿度：≤75%；</w:t>
            </w:r>
          </w:p>
        </w:tc>
      </w:tr>
      <w:tr>
        <w:tc>
          <w:tcPr>
            <w:tcW w:type="dxa" w:w="2076"/>
          </w:tcPr>
          <w:p/>
        </w:tc>
        <w:tc>
          <w:tcPr>
            <w:tcW w:type="dxa" w:w="415"/>
          </w:tcPr>
          <w:p>
            <w:pPr>
              <w:pStyle w:val="null3"/>
            </w:pPr>
            <w:r>
              <w:rPr/>
              <w:t>9</w:t>
            </w:r>
          </w:p>
        </w:tc>
        <w:tc>
          <w:tcPr>
            <w:tcW w:type="dxa" w:w="5814"/>
          </w:tcPr>
          <w:p>
            <w:pPr>
              <w:pStyle w:val="null3"/>
            </w:pPr>
            <w:r>
              <w:rPr>
                <w:sz w:val="21"/>
              </w:rPr>
              <w:t>9、电源：AC: (220±10%)V (50±5%) Hz。</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变温电学参数测试系统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1、2套≥5英寸高清容性触摸屏GUI，分辨率：6½ 位；</w:t>
            </w:r>
          </w:p>
        </w:tc>
      </w:tr>
      <w:tr>
        <w:tc>
          <w:tcPr>
            <w:tcW w:type="dxa" w:w="2076"/>
          </w:tcPr>
          <w:p/>
        </w:tc>
        <w:tc>
          <w:tcPr>
            <w:tcW w:type="dxa" w:w="415"/>
          </w:tcPr>
          <w:p>
            <w:pPr>
              <w:pStyle w:val="null3"/>
            </w:pPr>
            <w:r>
              <w:rPr/>
              <w:t>2</w:t>
            </w:r>
          </w:p>
        </w:tc>
        <w:tc>
          <w:tcPr>
            <w:tcW w:type="dxa" w:w="5814"/>
          </w:tcPr>
          <w:p>
            <w:pPr>
              <w:pStyle w:val="null3"/>
            </w:pPr>
            <w:r>
              <w:rPr>
                <w:sz w:val="21"/>
              </w:rPr>
              <w:t>2、2套最大输出电压：≥200V，最大输出电流：≥1A，最高输出功率：≥20W；</w:t>
            </w:r>
          </w:p>
        </w:tc>
      </w:tr>
      <w:tr>
        <w:tc>
          <w:tcPr>
            <w:tcW w:type="dxa" w:w="2076"/>
          </w:tcPr>
          <w:p/>
        </w:tc>
        <w:tc>
          <w:tcPr>
            <w:tcW w:type="dxa" w:w="415"/>
          </w:tcPr>
          <w:p>
            <w:pPr>
              <w:pStyle w:val="null3"/>
            </w:pPr>
            <w:r>
              <w:rPr/>
              <w:t>3</w:t>
            </w:r>
          </w:p>
        </w:tc>
        <w:tc>
          <w:tcPr>
            <w:tcW w:type="dxa" w:w="5814"/>
          </w:tcPr>
          <w:p>
            <w:pPr>
              <w:pStyle w:val="null3"/>
            </w:pPr>
            <w:r>
              <w:rPr>
                <w:sz w:val="21"/>
              </w:rPr>
              <w:t>3、可以实现四象限的电压/电流源/载荷，以及精密的I/V测试；</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▲4、搭配一台低温变温探针台：温度范围：-190℃～300℃，变温速度：0℃/min～10℃/min，升降温线性可控温度稳定性：±0.5℃（＞-120℃），±0.8℃（＜-120℃）；</w:t>
            </w:r>
          </w:p>
        </w:tc>
      </w:tr>
      <w:tr>
        <w:tc>
          <w:tcPr>
            <w:tcW w:type="dxa" w:w="2076"/>
          </w:tcPr>
          <w:p/>
        </w:tc>
        <w:tc>
          <w:tcPr>
            <w:tcW w:type="dxa" w:w="415"/>
          </w:tcPr>
          <w:p>
            <w:pPr>
              <w:pStyle w:val="null3"/>
            </w:pPr>
            <w:r>
              <w:rPr/>
              <w:t>5</w:t>
            </w:r>
          </w:p>
        </w:tc>
        <w:tc>
          <w:tcPr>
            <w:tcW w:type="dxa" w:w="5814"/>
          </w:tcPr>
          <w:p>
            <w:pPr>
              <w:pStyle w:val="null3"/>
            </w:pPr>
            <w:r>
              <w:rPr>
                <w:sz w:val="21"/>
              </w:rPr>
              <w:t>5、致冷方式：液氮（泵控制），含≥2L液氮罐；</w:t>
            </w:r>
          </w:p>
        </w:tc>
      </w:tr>
      <w:tr>
        <w:tc>
          <w:tcPr>
            <w:tcW w:type="dxa" w:w="2076"/>
          </w:tcPr>
          <w:p/>
        </w:tc>
        <w:tc>
          <w:tcPr>
            <w:tcW w:type="dxa" w:w="415"/>
          </w:tcPr>
          <w:p>
            <w:pPr>
              <w:pStyle w:val="null3"/>
            </w:pPr>
            <w:r>
              <w:rPr/>
              <w:t>6</w:t>
            </w:r>
          </w:p>
        </w:tc>
        <w:tc>
          <w:tcPr>
            <w:tcW w:type="dxa" w:w="5814"/>
          </w:tcPr>
          <w:p>
            <w:pPr>
              <w:pStyle w:val="null3"/>
            </w:pPr>
            <w:r>
              <w:rPr>
                <w:sz w:val="21"/>
              </w:rPr>
              <w:t>6、探针数量：≥4；</w:t>
            </w:r>
          </w:p>
        </w:tc>
      </w:tr>
      <w:tr>
        <w:tc>
          <w:tcPr>
            <w:tcW w:type="dxa" w:w="2076"/>
          </w:tcPr>
          <w:p/>
        </w:tc>
        <w:tc>
          <w:tcPr>
            <w:tcW w:type="dxa" w:w="415"/>
          </w:tcPr>
          <w:p>
            <w:pPr>
              <w:pStyle w:val="null3"/>
            </w:pPr>
            <w:r>
              <w:rPr/>
              <w:t>7</w:t>
            </w:r>
          </w:p>
        </w:tc>
        <w:tc>
          <w:tcPr>
            <w:tcW w:type="dxa" w:w="5814"/>
          </w:tcPr>
          <w:p>
            <w:pPr>
              <w:pStyle w:val="null3"/>
            </w:pPr>
            <w:r>
              <w:rPr>
                <w:sz w:val="21"/>
              </w:rPr>
              <w:t>7、载样台材质及尺寸：银质，≥25mm*25mm；</w:t>
            </w:r>
          </w:p>
        </w:tc>
      </w:tr>
      <w:tr>
        <w:tc>
          <w:tcPr>
            <w:tcW w:type="dxa" w:w="2076"/>
          </w:tcPr>
          <w:p/>
        </w:tc>
        <w:tc>
          <w:tcPr>
            <w:tcW w:type="dxa" w:w="415"/>
          </w:tcPr>
          <w:p>
            <w:pPr>
              <w:pStyle w:val="null3"/>
            </w:pPr>
            <w:r>
              <w:rPr/>
              <w:t>8</w:t>
            </w:r>
          </w:p>
        </w:tc>
        <w:tc>
          <w:tcPr>
            <w:tcW w:type="dxa" w:w="5814"/>
          </w:tcPr>
          <w:p>
            <w:pPr>
              <w:pStyle w:val="null3"/>
            </w:pPr>
            <w:r>
              <w:rPr>
                <w:sz w:val="21"/>
              </w:rPr>
              <w:t>8、漏电流：≤1pA；</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神经形态器件参数测试系统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1、一体化机箱，包含控制器系统；</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▲2、釆用工业通用的PXI模块化硬件架构，系统配置灵活，体积小（主机体积：38cm（宽）*18.9cm（高）*22cm（深）（</w:t>
            </w:r>
            <w:r>
              <w:rPr>
                <w:sz w:val="21"/>
              </w:rPr>
              <w:t>各参数允许偏离值</w:t>
            </w:r>
            <w:r>
              <w:rPr>
                <w:sz w:val="21"/>
              </w:rPr>
              <w:t>±10%））扩展性强。</w:t>
            </w:r>
          </w:p>
        </w:tc>
      </w:tr>
      <w:tr>
        <w:tc>
          <w:tcPr>
            <w:tcW w:type="dxa" w:w="2076"/>
          </w:tcPr>
          <w:p/>
        </w:tc>
        <w:tc>
          <w:tcPr>
            <w:tcW w:type="dxa" w:w="415"/>
          </w:tcPr>
          <w:p>
            <w:pPr>
              <w:pStyle w:val="null3"/>
            </w:pPr>
            <w:r>
              <w:rPr/>
              <w:t>3</w:t>
            </w:r>
          </w:p>
        </w:tc>
        <w:tc>
          <w:tcPr>
            <w:tcW w:type="dxa" w:w="5814"/>
          </w:tcPr>
          <w:p>
            <w:pPr>
              <w:pStyle w:val="null3"/>
            </w:pPr>
            <w:r>
              <w:rPr>
                <w:sz w:val="21"/>
              </w:rPr>
              <w:t>3、内置专业测试软件以提供丰富的测试预设和强大的数据处理功能；</w:t>
            </w:r>
          </w:p>
        </w:tc>
      </w:tr>
      <w:tr>
        <w:tc>
          <w:tcPr>
            <w:tcW w:type="dxa" w:w="2076"/>
          </w:tcPr>
          <w:p/>
        </w:tc>
        <w:tc>
          <w:tcPr>
            <w:tcW w:type="dxa" w:w="415"/>
          </w:tcPr>
          <w:p>
            <w:pPr>
              <w:pStyle w:val="null3"/>
            </w:pPr>
            <w:r>
              <w:rPr/>
              <w:t>4</w:t>
            </w:r>
          </w:p>
        </w:tc>
        <w:tc>
          <w:tcPr>
            <w:tcW w:type="dxa" w:w="5814"/>
          </w:tcPr>
          <w:p>
            <w:pPr>
              <w:pStyle w:val="null3"/>
            </w:pPr>
            <w:r>
              <w:rPr>
                <w:sz w:val="21"/>
              </w:rPr>
              <w:t>4、系统配置 CPU，内存≥4G，硬盘≥500G SSD，具备USB，LAN 以及视频接口；</w:t>
            </w:r>
          </w:p>
        </w:tc>
      </w:tr>
      <w:tr>
        <w:tc>
          <w:tcPr>
            <w:tcW w:type="dxa" w:w="2076"/>
          </w:tcPr>
          <w:p/>
        </w:tc>
        <w:tc>
          <w:tcPr>
            <w:tcW w:type="dxa" w:w="415"/>
          </w:tcPr>
          <w:p>
            <w:pPr>
              <w:pStyle w:val="null3"/>
            </w:pPr>
            <w:r>
              <w:rPr/>
              <w:t>5</w:t>
            </w:r>
          </w:p>
        </w:tc>
        <w:tc>
          <w:tcPr>
            <w:tcW w:type="dxa" w:w="5814"/>
          </w:tcPr>
          <w:p>
            <w:pPr>
              <w:pStyle w:val="null3"/>
            </w:pPr>
            <w:r>
              <w:rPr>
                <w:sz w:val="21"/>
              </w:rPr>
              <w:t>5、单机箱最多支持≥4通道SMU扩展；</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▲6、配置至少有3个SMU的电流测量分辨率最高到可达0.1 fA；</w:t>
            </w:r>
          </w:p>
        </w:tc>
      </w:tr>
      <w:tr>
        <w:tc>
          <w:tcPr>
            <w:tcW w:type="dxa" w:w="2076"/>
          </w:tcPr>
          <w:p/>
        </w:tc>
        <w:tc>
          <w:tcPr>
            <w:tcW w:type="dxa" w:w="415"/>
          </w:tcPr>
          <w:p>
            <w:pPr>
              <w:pStyle w:val="null3"/>
            </w:pPr>
            <w:r>
              <w:rPr/>
              <w:t>7</w:t>
            </w:r>
          </w:p>
        </w:tc>
        <w:tc>
          <w:tcPr>
            <w:tcW w:type="dxa" w:w="5814"/>
          </w:tcPr>
          <w:p>
            <w:pPr>
              <w:pStyle w:val="null3"/>
            </w:pPr>
            <w:r>
              <w:rPr>
                <w:sz w:val="21"/>
              </w:rPr>
              <w:t>7、3个SMU的最大直流电流≥1A；</w:t>
            </w:r>
          </w:p>
        </w:tc>
      </w:tr>
      <w:tr>
        <w:tc>
          <w:tcPr>
            <w:tcW w:type="dxa" w:w="2076"/>
          </w:tcPr>
          <w:p/>
        </w:tc>
        <w:tc>
          <w:tcPr>
            <w:tcW w:type="dxa" w:w="415"/>
          </w:tcPr>
          <w:p>
            <w:pPr>
              <w:pStyle w:val="null3"/>
            </w:pPr>
            <w:r>
              <w:rPr/>
              <w:t>8</w:t>
            </w:r>
          </w:p>
        </w:tc>
        <w:tc>
          <w:tcPr>
            <w:tcW w:type="dxa" w:w="5814"/>
          </w:tcPr>
          <w:p>
            <w:pPr>
              <w:pStyle w:val="null3"/>
            </w:pPr>
            <w:r>
              <w:rPr>
                <w:sz w:val="21"/>
              </w:rPr>
              <w:t>8、3个SMU的最大电压源≥200 V；</w:t>
            </w:r>
          </w:p>
        </w:tc>
      </w:tr>
      <w:tr>
        <w:tc>
          <w:tcPr>
            <w:tcW w:type="dxa" w:w="2076"/>
          </w:tcPr>
          <w:p/>
        </w:tc>
        <w:tc>
          <w:tcPr>
            <w:tcW w:type="dxa" w:w="415"/>
          </w:tcPr>
          <w:p>
            <w:pPr>
              <w:pStyle w:val="null3"/>
            </w:pPr>
            <w:r>
              <w:rPr/>
              <w:t>9</w:t>
            </w:r>
          </w:p>
        </w:tc>
        <w:tc>
          <w:tcPr>
            <w:tcW w:type="dxa" w:w="5814"/>
          </w:tcPr>
          <w:p>
            <w:pPr>
              <w:pStyle w:val="null3"/>
            </w:pPr>
            <w:r>
              <w:rPr>
                <w:sz w:val="21"/>
              </w:rPr>
              <w:t>9、3个SMU的最小电压测量分辨率最高到可达0.2uV；</w:t>
            </w:r>
          </w:p>
        </w:tc>
      </w:tr>
      <w:tr>
        <w:tc>
          <w:tcPr>
            <w:tcW w:type="dxa" w:w="2076"/>
          </w:tcPr>
          <w:p/>
        </w:tc>
        <w:tc>
          <w:tcPr>
            <w:tcW w:type="dxa" w:w="415"/>
          </w:tcPr>
          <w:p>
            <w:pPr>
              <w:pStyle w:val="null3"/>
            </w:pPr>
            <w:r>
              <w:rPr/>
              <w:t>10</w:t>
            </w:r>
          </w:p>
        </w:tc>
        <w:tc>
          <w:tcPr>
            <w:tcW w:type="dxa" w:w="5814"/>
          </w:tcPr>
          <w:p>
            <w:pPr>
              <w:pStyle w:val="null3"/>
            </w:pPr>
            <w:r>
              <w:rPr>
                <w:sz w:val="21"/>
              </w:rPr>
              <w:t>10、系统具备至少双通道脉冲输出，最大脉冲电流≥3A；</w:t>
            </w:r>
          </w:p>
        </w:tc>
      </w:tr>
      <w:tr>
        <w:tc>
          <w:tcPr>
            <w:tcW w:type="dxa" w:w="2076"/>
          </w:tcPr>
          <w:p/>
        </w:tc>
        <w:tc>
          <w:tcPr>
            <w:tcW w:type="dxa" w:w="415"/>
          </w:tcPr>
          <w:p>
            <w:pPr>
              <w:pStyle w:val="null3"/>
            </w:pPr>
            <w:r>
              <w:rPr/>
              <w:t>11</w:t>
            </w:r>
          </w:p>
        </w:tc>
        <w:tc>
          <w:tcPr>
            <w:tcW w:type="dxa" w:w="5814"/>
          </w:tcPr>
          <w:p>
            <w:pPr>
              <w:pStyle w:val="null3"/>
            </w:pPr>
            <w:r>
              <w:rPr>
                <w:sz w:val="21"/>
              </w:rPr>
              <w:t>11、双通道脉冲输出，最大脉冲电压≥200V；</w:t>
            </w:r>
          </w:p>
        </w:tc>
      </w:tr>
      <w:tr>
        <w:tc>
          <w:tcPr>
            <w:tcW w:type="dxa" w:w="2076"/>
          </w:tcPr>
          <w:p/>
        </w:tc>
        <w:tc>
          <w:tcPr>
            <w:tcW w:type="dxa" w:w="415"/>
          </w:tcPr>
          <w:p>
            <w:pPr>
              <w:pStyle w:val="null3"/>
            </w:pPr>
            <w:r>
              <w:rPr/>
              <w:t>12</w:t>
            </w:r>
          </w:p>
        </w:tc>
        <w:tc>
          <w:tcPr>
            <w:tcW w:type="dxa" w:w="5814"/>
          </w:tcPr>
          <w:p>
            <w:pPr>
              <w:pStyle w:val="null3"/>
            </w:pPr>
            <w:r>
              <w:rPr>
                <w:sz w:val="21"/>
              </w:rPr>
              <w:t>12、双通道脉冲输出，最小脉冲宽度≥50uS；</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1"/>
              </w:rPr>
              <w:t>▲13、可进行快速 IV-T 采样，采样速度可达556ns/点，存储量≥10万个点；</w:t>
            </w:r>
          </w:p>
        </w:tc>
      </w:tr>
      <w:tr>
        <w:tc>
          <w:tcPr>
            <w:tcW w:type="dxa" w:w="2076"/>
          </w:tcPr>
          <w:p/>
        </w:tc>
        <w:tc>
          <w:tcPr>
            <w:tcW w:type="dxa" w:w="415"/>
          </w:tcPr>
          <w:p>
            <w:pPr>
              <w:pStyle w:val="null3"/>
            </w:pPr>
            <w:r>
              <w:rPr/>
              <w:t>14</w:t>
            </w:r>
          </w:p>
        </w:tc>
        <w:tc>
          <w:tcPr>
            <w:tcW w:type="dxa" w:w="5814"/>
          </w:tcPr>
          <w:p>
            <w:pPr>
              <w:pStyle w:val="null3"/>
            </w:pPr>
            <w:r>
              <w:rPr>
                <w:sz w:val="21"/>
              </w:rPr>
              <w:t>14、最大直流功率≥20W；</w:t>
            </w:r>
          </w:p>
        </w:tc>
      </w:tr>
      <w:tr>
        <w:tc>
          <w:tcPr>
            <w:tcW w:type="dxa" w:w="2076"/>
          </w:tcPr>
          <w:p/>
        </w:tc>
        <w:tc>
          <w:tcPr>
            <w:tcW w:type="dxa" w:w="415"/>
          </w:tcPr>
          <w:p>
            <w:pPr>
              <w:pStyle w:val="null3"/>
            </w:pPr>
            <w:r>
              <w:rPr/>
              <w:t>15</w:t>
            </w:r>
          </w:p>
        </w:tc>
        <w:tc>
          <w:tcPr>
            <w:tcW w:type="dxa" w:w="5814"/>
          </w:tcPr>
          <w:p>
            <w:pPr>
              <w:pStyle w:val="null3"/>
            </w:pPr>
            <w:r>
              <w:rPr>
                <w:sz w:val="21"/>
              </w:rPr>
              <w:t>15、最大脉冲功率≥400W；</w:t>
            </w:r>
          </w:p>
        </w:tc>
      </w:tr>
      <w:tr>
        <w:tc>
          <w:tcPr>
            <w:tcW w:type="dxa" w:w="2076"/>
          </w:tcPr>
          <w:p/>
        </w:tc>
        <w:tc>
          <w:tcPr>
            <w:tcW w:type="dxa" w:w="415"/>
          </w:tcPr>
          <w:p>
            <w:pPr>
              <w:pStyle w:val="null3"/>
            </w:pPr>
            <w:r>
              <w:rPr/>
              <w:t>16</w:t>
            </w:r>
          </w:p>
        </w:tc>
        <w:tc>
          <w:tcPr>
            <w:tcW w:type="dxa" w:w="5814"/>
          </w:tcPr>
          <w:p>
            <w:pPr>
              <w:pStyle w:val="null3"/>
            </w:pPr>
            <w:r>
              <w:rPr>
                <w:sz w:val="21"/>
              </w:rPr>
              <w:t>16、半导体参数分析仪主机含嵌入式PC：操作系统至少能通过兼容层或虚拟化技术满足相应功能要求，图形化全套测试软件，至少要有一个接口可以外接显示器；</w:t>
            </w:r>
          </w:p>
        </w:tc>
      </w:tr>
      <w:tr>
        <w:tc>
          <w:tcPr>
            <w:tcW w:type="dxa" w:w="2076"/>
          </w:tcPr>
          <w:p/>
        </w:tc>
        <w:tc>
          <w:tcPr>
            <w:tcW w:type="dxa" w:w="415"/>
          </w:tcPr>
          <w:p>
            <w:pPr>
              <w:pStyle w:val="null3"/>
            </w:pPr>
            <w:r>
              <w:rPr/>
              <w:t>17</w:t>
            </w:r>
          </w:p>
        </w:tc>
        <w:tc>
          <w:tcPr>
            <w:tcW w:type="dxa" w:w="5814"/>
          </w:tcPr>
          <w:p>
            <w:pPr>
              <w:pStyle w:val="null3"/>
            </w:pPr>
            <w:r>
              <w:rPr>
                <w:sz w:val="21"/>
              </w:rPr>
              <w:t>17、软件测试要求：提供样板测量例程，提供绝大多数器件测量例程：MOSFET，双极器件，晶体管器件，晶体管电容器，电阻器和二极管；</w:t>
            </w:r>
          </w:p>
        </w:tc>
      </w:tr>
      <w:tr>
        <w:tc>
          <w:tcPr>
            <w:tcW w:type="dxa" w:w="2076"/>
          </w:tcPr>
          <w:p/>
        </w:tc>
        <w:tc>
          <w:tcPr>
            <w:tcW w:type="dxa" w:w="415"/>
          </w:tcPr>
          <w:p>
            <w:pPr>
              <w:pStyle w:val="null3"/>
            </w:pPr>
            <w:r>
              <w:rPr/>
              <w:t>18</w:t>
            </w:r>
          </w:p>
        </w:tc>
        <w:tc>
          <w:tcPr>
            <w:tcW w:type="dxa" w:w="5814"/>
          </w:tcPr>
          <w:p>
            <w:pPr>
              <w:pStyle w:val="null3"/>
            </w:pPr>
            <w:r>
              <w:rPr>
                <w:sz w:val="21"/>
              </w:rPr>
              <w:t>18、系统具备内升级和扩展，内嵌预留有1/F低频噪声测试功能升级，CV功能升级，升级后在一个系统中能够实现电流电压(IV)测试、电容电压(CV)测试、脉冲式IV测试、以及低频噪声测试能力，可以完成几乎所有半导体器件的低频特性表征。</w:t>
            </w:r>
            <w:r>
              <w:rPr>
                <w:sz w:val="21"/>
                <w:b/>
              </w:rPr>
              <w:t>（投标时提供承诺函，格式自拟）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高精度桌面丝印台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1、平台尺寸：≤200mm×200mm；</w:t>
            </w:r>
          </w:p>
        </w:tc>
      </w:tr>
      <w:tr>
        <w:tc>
          <w:tcPr>
            <w:tcW w:type="dxa" w:w="2076"/>
          </w:tcPr>
          <w:p/>
        </w:tc>
        <w:tc>
          <w:tcPr>
            <w:tcW w:type="dxa" w:w="415"/>
          </w:tcPr>
          <w:p>
            <w:pPr>
              <w:pStyle w:val="null3"/>
            </w:pPr>
            <w:r>
              <w:rPr/>
              <w:t>2</w:t>
            </w:r>
          </w:p>
        </w:tc>
        <w:tc>
          <w:tcPr>
            <w:tcW w:type="dxa" w:w="5814"/>
          </w:tcPr>
          <w:p>
            <w:pPr>
              <w:pStyle w:val="null3"/>
            </w:pPr>
            <w:r>
              <w:rPr>
                <w:sz w:val="21"/>
              </w:rPr>
              <w:t>2、印刷尺寸：≤100mm×100mm；</w:t>
            </w:r>
          </w:p>
        </w:tc>
      </w:tr>
      <w:tr>
        <w:tc>
          <w:tcPr>
            <w:tcW w:type="dxa" w:w="2076"/>
          </w:tcPr>
          <w:p/>
        </w:tc>
        <w:tc>
          <w:tcPr>
            <w:tcW w:type="dxa" w:w="415"/>
          </w:tcPr>
          <w:p>
            <w:pPr>
              <w:pStyle w:val="null3"/>
            </w:pPr>
            <w:r>
              <w:rPr/>
              <w:t>3</w:t>
            </w:r>
          </w:p>
        </w:tc>
        <w:tc>
          <w:tcPr>
            <w:tcW w:type="dxa" w:w="5814"/>
          </w:tcPr>
          <w:p>
            <w:pPr>
              <w:pStyle w:val="null3"/>
            </w:pPr>
            <w:r>
              <w:rPr>
                <w:sz w:val="21"/>
              </w:rPr>
              <w:t>3、网版尺寸：≤320mm（W）×320mm（D）×16.5mm（T）（带孔）；</w:t>
            </w:r>
          </w:p>
        </w:tc>
      </w:tr>
      <w:tr>
        <w:tc>
          <w:tcPr>
            <w:tcW w:type="dxa" w:w="2076"/>
          </w:tcPr>
          <w:p/>
        </w:tc>
        <w:tc>
          <w:tcPr>
            <w:tcW w:type="dxa" w:w="415"/>
          </w:tcPr>
          <w:p>
            <w:pPr>
              <w:pStyle w:val="null3"/>
            </w:pPr>
            <w:r>
              <w:rPr/>
              <w:t>4</w:t>
            </w:r>
          </w:p>
        </w:tc>
        <w:tc>
          <w:tcPr>
            <w:tcW w:type="dxa" w:w="5814"/>
          </w:tcPr>
          <w:p>
            <w:pPr>
              <w:pStyle w:val="null3"/>
            </w:pPr>
            <w:r>
              <w:rPr>
                <w:sz w:val="21"/>
              </w:rPr>
              <w:t>4、刮刀前后行程：≥150mm，机械限位，可调；</w:t>
            </w:r>
          </w:p>
        </w:tc>
      </w:tr>
      <w:tr>
        <w:tc>
          <w:tcPr>
            <w:tcW w:type="dxa" w:w="2076"/>
          </w:tcPr>
          <w:p/>
        </w:tc>
        <w:tc>
          <w:tcPr>
            <w:tcW w:type="dxa" w:w="415"/>
          </w:tcPr>
          <w:p>
            <w:pPr>
              <w:pStyle w:val="null3"/>
            </w:pPr>
            <w:r>
              <w:rPr/>
              <w:t>5</w:t>
            </w:r>
          </w:p>
        </w:tc>
        <w:tc>
          <w:tcPr>
            <w:tcW w:type="dxa" w:w="5814"/>
          </w:tcPr>
          <w:p>
            <w:pPr>
              <w:pStyle w:val="null3"/>
            </w:pPr>
            <w:r>
              <w:rPr>
                <w:sz w:val="21"/>
              </w:rPr>
              <w:t>5、网距：0mm～5mm，平台升降，可调；</w:t>
            </w:r>
          </w:p>
        </w:tc>
      </w:tr>
      <w:tr>
        <w:tc>
          <w:tcPr>
            <w:tcW w:type="dxa" w:w="2076"/>
          </w:tcPr>
          <w:p/>
        </w:tc>
        <w:tc>
          <w:tcPr>
            <w:tcW w:type="dxa" w:w="415"/>
          </w:tcPr>
          <w:p>
            <w:pPr>
              <w:pStyle w:val="null3"/>
            </w:pPr>
            <w:r>
              <w:rPr/>
              <w:t>6</w:t>
            </w:r>
          </w:p>
        </w:tc>
        <w:tc>
          <w:tcPr>
            <w:tcW w:type="dxa" w:w="5814"/>
          </w:tcPr>
          <w:p>
            <w:pPr>
              <w:pStyle w:val="null3"/>
            </w:pPr>
            <w:r>
              <w:rPr>
                <w:sz w:val="21"/>
              </w:rPr>
              <w:t>6、网版底面与平台平行度：≥0.01mm；</w:t>
            </w:r>
          </w:p>
        </w:tc>
      </w:tr>
      <w:tr>
        <w:tc>
          <w:tcPr>
            <w:tcW w:type="dxa" w:w="2076"/>
          </w:tcPr>
          <w:p/>
        </w:tc>
        <w:tc>
          <w:tcPr>
            <w:tcW w:type="dxa" w:w="415"/>
          </w:tcPr>
          <w:p>
            <w:pPr>
              <w:pStyle w:val="null3"/>
            </w:pPr>
            <w:r>
              <w:rPr/>
              <w:t>7</w:t>
            </w:r>
          </w:p>
        </w:tc>
        <w:tc>
          <w:tcPr>
            <w:tcW w:type="dxa" w:w="5814"/>
          </w:tcPr>
          <w:p>
            <w:pPr>
              <w:pStyle w:val="null3"/>
            </w:pPr>
            <w:r>
              <w:rPr>
                <w:sz w:val="21"/>
              </w:rPr>
              <w:t>7、刮刀与平台平行度：≤0.01mm；</w:t>
            </w:r>
          </w:p>
        </w:tc>
      </w:tr>
      <w:tr>
        <w:tc>
          <w:tcPr>
            <w:tcW w:type="dxa" w:w="2076"/>
          </w:tcPr>
          <w:p/>
        </w:tc>
        <w:tc>
          <w:tcPr>
            <w:tcW w:type="dxa" w:w="415"/>
          </w:tcPr>
          <w:p>
            <w:pPr>
              <w:pStyle w:val="null3"/>
            </w:pPr>
            <w:r>
              <w:rPr/>
              <w:t>8</w:t>
            </w:r>
          </w:p>
        </w:tc>
        <w:tc>
          <w:tcPr>
            <w:tcW w:type="dxa" w:w="5814"/>
          </w:tcPr>
          <w:p>
            <w:pPr>
              <w:pStyle w:val="null3"/>
            </w:pPr>
            <w:r>
              <w:rPr>
                <w:sz w:val="21"/>
              </w:rPr>
              <w:t>8、对位手动调节：x、y≤14mm，θ角度≤3°；</w:t>
            </w:r>
          </w:p>
        </w:tc>
      </w:tr>
      <w:tr>
        <w:tc>
          <w:tcPr>
            <w:tcW w:type="dxa" w:w="2076"/>
          </w:tcPr>
          <w:p/>
        </w:tc>
        <w:tc>
          <w:tcPr>
            <w:tcW w:type="dxa" w:w="415"/>
          </w:tcPr>
          <w:p>
            <w:pPr>
              <w:pStyle w:val="null3"/>
            </w:pPr>
            <w:r>
              <w:rPr/>
              <w:t>9</w:t>
            </w:r>
          </w:p>
        </w:tc>
        <w:tc>
          <w:tcPr>
            <w:tcW w:type="dxa" w:w="5814"/>
          </w:tcPr>
          <w:p>
            <w:pPr>
              <w:pStyle w:val="null3"/>
            </w:pPr>
            <w:r>
              <w:rPr>
                <w:sz w:val="21"/>
              </w:rPr>
              <w:t>9、刮刀水平调整：机械限位，可调；</w:t>
            </w:r>
          </w:p>
        </w:tc>
      </w:tr>
      <w:tr>
        <w:tc>
          <w:tcPr>
            <w:tcW w:type="dxa" w:w="2076"/>
          </w:tcPr>
          <w:p/>
        </w:tc>
        <w:tc>
          <w:tcPr>
            <w:tcW w:type="dxa" w:w="415"/>
          </w:tcPr>
          <w:p>
            <w:pPr>
              <w:pStyle w:val="null3"/>
            </w:pPr>
            <w:r>
              <w:rPr/>
              <w:t>10</w:t>
            </w:r>
          </w:p>
        </w:tc>
        <w:tc>
          <w:tcPr>
            <w:tcW w:type="dxa" w:w="5814"/>
          </w:tcPr>
          <w:p>
            <w:pPr>
              <w:pStyle w:val="null3"/>
            </w:pPr>
            <w:r>
              <w:rPr>
                <w:sz w:val="21"/>
              </w:rPr>
              <w:t>10、刮刀下压行程调整：机械限位，可调；</w:t>
            </w:r>
          </w:p>
        </w:tc>
      </w:tr>
      <w:tr>
        <w:tc>
          <w:tcPr>
            <w:tcW w:type="dxa" w:w="2076"/>
          </w:tcPr>
          <w:p/>
        </w:tc>
        <w:tc>
          <w:tcPr>
            <w:tcW w:type="dxa" w:w="415"/>
          </w:tcPr>
          <w:p>
            <w:pPr>
              <w:pStyle w:val="null3"/>
            </w:pPr>
            <w:r>
              <w:rPr/>
              <w:t>11</w:t>
            </w:r>
          </w:p>
        </w:tc>
        <w:tc>
          <w:tcPr>
            <w:tcW w:type="dxa" w:w="5814"/>
          </w:tcPr>
          <w:p>
            <w:pPr>
              <w:pStyle w:val="null3"/>
            </w:pPr>
            <w:r>
              <w:rPr>
                <w:sz w:val="21"/>
              </w:rPr>
              <w:t>11、刮刀前后行程调整：机械限位，可调；</w:t>
            </w:r>
          </w:p>
        </w:tc>
      </w:tr>
      <w:tr>
        <w:tc>
          <w:tcPr>
            <w:tcW w:type="dxa" w:w="2076"/>
          </w:tcPr>
          <w:p/>
        </w:tc>
        <w:tc>
          <w:tcPr>
            <w:tcW w:type="dxa" w:w="415"/>
          </w:tcPr>
          <w:p>
            <w:pPr>
              <w:pStyle w:val="null3"/>
            </w:pPr>
            <w:r>
              <w:rPr/>
              <w:t>12</w:t>
            </w:r>
          </w:p>
        </w:tc>
        <w:tc>
          <w:tcPr>
            <w:tcW w:type="dxa" w:w="5814"/>
          </w:tcPr>
          <w:p>
            <w:pPr>
              <w:pStyle w:val="null3"/>
            </w:pPr>
            <w:r>
              <w:rPr>
                <w:sz w:val="21"/>
              </w:rPr>
              <w:t>12、印刷压力：人工下压极限位控制刮刀下压行程，通过百分表目测变量；</w:t>
            </w:r>
          </w:p>
        </w:tc>
      </w:tr>
      <w:tr>
        <w:tc>
          <w:tcPr>
            <w:tcW w:type="dxa" w:w="2076"/>
          </w:tcPr>
          <w:p/>
        </w:tc>
        <w:tc>
          <w:tcPr>
            <w:tcW w:type="dxa" w:w="415"/>
          </w:tcPr>
          <w:p>
            <w:pPr>
              <w:pStyle w:val="null3"/>
            </w:pPr>
            <w:r>
              <w:rPr/>
              <w:t>13</w:t>
            </w:r>
          </w:p>
        </w:tc>
        <w:tc>
          <w:tcPr>
            <w:tcW w:type="dxa" w:w="5814"/>
          </w:tcPr>
          <w:p>
            <w:pPr>
              <w:pStyle w:val="null3"/>
            </w:pPr>
            <w:r>
              <w:rPr>
                <w:sz w:val="21"/>
              </w:rPr>
              <w:t>13、真空负压：≥-0.6MPa；</w:t>
            </w:r>
          </w:p>
        </w:tc>
      </w:tr>
      <w:tr>
        <w:tc>
          <w:tcPr>
            <w:tcW w:type="dxa" w:w="2076"/>
          </w:tcPr>
          <w:p/>
        </w:tc>
        <w:tc>
          <w:tcPr>
            <w:tcW w:type="dxa" w:w="415"/>
          </w:tcPr>
          <w:p>
            <w:pPr>
              <w:pStyle w:val="null3"/>
            </w:pPr>
            <w:r>
              <w:rPr/>
              <w:t>14</w:t>
            </w:r>
          </w:p>
        </w:tc>
        <w:tc>
          <w:tcPr>
            <w:tcW w:type="dxa" w:w="5814"/>
          </w:tcPr>
          <w:p>
            <w:pPr>
              <w:pStyle w:val="null3"/>
            </w:pPr>
            <w:r>
              <w:rPr>
                <w:sz w:val="21"/>
              </w:rPr>
              <w:t>14、设备尺寸：410mm（W）×450mm（D）×420mm（H）（</w:t>
            </w:r>
            <w:r>
              <w:rPr>
                <w:sz w:val="21"/>
              </w:rPr>
              <w:t>各参数允许偏离值</w:t>
            </w:r>
            <w:r>
              <w:rPr>
                <w:sz w:val="21"/>
              </w:rPr>
              <w:t>±10%）。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电化学原位拉曼光谱池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装置主池体尺寸：</w:t>
            </w:r>
            <w:r>
              <w:rPr>
                <w:sz w:val="21"/>
              </w:rPr>
              <w:t>≥85mm（长）*70mm（宽）*20mm（厚）；</w:t>
            </w:r>
          </w:p>
        </w:tc>
      </w:tr>
      <w:tr>
        <w:tc>
          <w:tcPr>
            <w:tcW w:type="dxa" w:w="2076"/>
          </w:tcPr>
          <w:p/>
        </w:tc>
        <w:tc>
          <w:tcPr>
            <w:tcW w:type="dxa" w:w="415"/>
          </w:tcPr>
          <w:p>
            <w:pPr>
              <w:pStyle w:val="null3"/>
            </w:pPr>
            <w:r>
              <w:rPr/>
              <w:t>2</w:t>
            </w:r>
          </w:p>
        </w:tc>
        <w:tc>
          <w:tcPr>
            <w:tcW w:type="dxa" w:w="5814"/>
          </w:tcPr>
          <w:p>
            <w:pPr>
              <w:pStyle w:val="null3"/>
            </w:pPr>
            <w:r>
              <w:rPr/>
              <w:t>1、装置最小焦距为1mm；</w:t>
            </w:r>
          </w:p>
        </w:tc>
      </w:tr>
      <w:tr>
        <w:tc>
          <w:tcPr>
            <w:tcW w:type="dxa" w:w="2076"/>
          </w:tcPr>
          <w:p/>
        </w:tc>
        <w:tc>
          <w:tcPr>
            <w:tcW w:type="dxa" w:w="415"/>
          </w:tcPr>
          <w:p>
            <w:pPr>
              <w:pStyle w:val="null3"/>
            </w:pPr>
            <w:r>
              <w:rPr/>
              <w:t>3</w:t>
            </w:r>
          </w:p>
        </w:tc>
        <w:tc>
          <w:tcPr>
            <w:tcW w:type="dxa" w:w="5814"/>
          </w:tcPr>
          <w:p>
            <w:pPr>
              <w:pStyle w:val="null3"/>
            </w:pPr>
            <w:r>
              <w:rPr>
                <w:sz w:val="21"/>
              </w:rPr>
              <w:t>2、主池体采用 PEEK（</w:t>
            </w:r>
            <w:r>
              <w:rPr>
                <w:sz w:val="21"/>
              </w:rPr>
              <w:t>聚醚醚酮）</w:t>
            </w:r>
            <w:r>
              <w:rPr>
                <w:sz w:val="21"/>
              </w:rPr>
              <w:t xml:space="preserve"> </w:t>
            </w:r>
            <w:r>
              <w:rPr>
                <w:sz w:val="21"/>
              </w:rPr>
              <w:t>材质；</w:t>
            </w:r>
          </w:p>
        </w:tc>
      </w:tr>
      <w:tr>
        <w:tc>
          <w:tcPr>
            <w:tcW w:type="dxa" w:w="2076"/>
          </w:tcPr>
          <w:p/>
        </w:tc>
        <w:tc>
          <w:tcPr>
            <w:tcW w:type="dxa" w:w="415"/>
          </w:tcPr>
          <w:p>
            <w:pPr>
              <w:pStyle w:val="null3"/>
            </w:pPr>
            <w:r>
              <w:rPr/>
              <w:t>4</w:t>
            </w:r>
          </w:p>
        </w:tc>
        <w:tc>
          <w:tcPr>
            <w:tcW w:type="dxa" w:w="5814"/>
          </w:tcPr>
          <w:p>
            <w:pPr>
              <w:pStyle w:val="null3"/>
            </w:pPr>
            <w:r>
              <w:rPr/>
              <w:t>3、设备能够通气体（需进行气液混合以蠕动泵进行通气循环）；</w:t>
            </w:r>
          </w:p>
        </w:tc>
      </w:tr>
      <w:tr>
        <w:tc>
          <w:tcPr>
            <w:tcW w:type="dxa" w:w="2076"/>
          </w:tcPr>
          <w:p/>
        </w:tc>
        <w:tc>
          <w:tcPr>
            <w:tcW w:type="dxa" w:w="415"/>
          </w:tcPr>
          <w:p>
            <w:pPr>
              <w:pStyle w:val="null3"/>
            </w:pPr>
            <w:r>
              <w:rPr/>
              <w:t>5</w:t>
            </w:r>
          </w:p>
        </w:tc>
        <w:tc>
          <w:tcPr>
            <w:tcW w:type="dxa" w:w="5814"/>
          </w:tcPr>
          <w:p>
            <w:pPr>
              <w:pStyle w:val="null3"/>
            </w:pPr>
            <w:r>
              <w:rPr/>
              <w:t>4、样品大小：≥φ6mm-φ10mm；</w:t>
            </w:r>
          </w:p>
        </w:tc>
      </w:tr>
      <w:tr>
        <w:tc>
          <w:tcPr>
            <w:tcW w:type="dxa" w:w="2076"/>
          </w:tcPr>
          <w:p/>
        </w:tc>
        <w:tc>
          <w:tcPr>
            <w:tcW w:type="dxa" w:w="415"/>
          </w:tcPr>
          <w:p>
            <w:pPr>
              <w:pStyle w:val="null3"/>
            </w:pPr>
            <w:r>
              <w:rPr/>
              <w:t>6</w:t>
            </w:r>
          </w:p>
        </w:tc>
        <w:tc>
          <w:tcPr>
            <w:tcW w:type="dxa" w:w="5814"/>
          </w:tcPr>
          <w:p>
            <w:pPr>
              <w:pStyle w:val="null3"/>
            </w:pPr>
            <w:r>
              <w:rPr/>
              <w:t>5、工作电极：一个≥φ6mm玻碳电极，一个≥φ10mm玻碳电极。工作电极的高度可调；</w:t>
            </w:r>
          </w:p>
        </w:tc>
      </w:tr>
      <w:tr>
        <w:tc>
          <w:tcPr>
            <w:tcW w:type="dxa" w:w="2076"/>
          </w:tcPr>
          <w:p/>
        </w:tc>
        <w:tc>
          <w:tcPr>
            <w:tcW w:type="dxa" w:w="415"/>
          </w:tcPr>
          <w:p>
            <w:pPr>
              <w:pStyle w:val="null3"/>
            </w:pPr>
            <w:r>
              <w:rPr/>
              <w:t>7</w:t>
            </w:r>
          </w:p>
        </w:tc>
        <w:tc>
          <w:tcPr>
            <w:tcW w:type="dxa" w:w="5814"/>
          </w:tcPr>
          <w:p>
            <w:pPr>
              <w:pStyle w:val="null3"/>
            </w:pPr>
            <w:r>
              <w:rPr/>
              <w:t>6、参比电极：一根≥φ3.8mm银/氯化银电极 ；</w:t>
            </w:r>
          </w:p>
        </w:tc>
      </w:tr>
      <w:tr>
        <w:tc>
          <w:tcPr>
            <w:tcW w:type="dxa" w:w="2076"/>
          </w:tcPr>
          <w:p/>
        </w:tc>
        <w:tc>
          <w:tcPr>
            <w:tcW w:type="dxa" w:w="415"/>
          </w:tcPr>
          <w:p>
            <w:pPr>
              <w:pStyle w:val="null3"/>
            </w:pPr>
            <w:r>
              <w:rPr/>
              <w:t>8</w:t>
            </w:r>
          </w:p>
        </w:tc>
        <w:tc>
          <w:tcPr>
            <w:tcW w:type="dxa" w:w="5814"/>
          </w:tcPr>
          <w:p>
            <w:pPr>
              <w:pStyle w:val="null3"/>
            </w:pPr>
            <w:r>
              <w:rPr/>
              <w:t>7、对电极：一根≥φ0.5mm铂丝电极；</w:t>
            </w:r>
          </w:p>
        </w:tc>
      </w:tr>
      <w:tr>
        <w:tc>
          <w:tcPr>
            <w:tcW w:type="dxa" w:w="2076"/>
          </w:tcPr>
          <w:p/>
        </w:tc>
        <w:tc>
          <w:tcPr>
            <w:tcW w:type="dxa" w:w="415"/>
          </w:tcPr>
          <w:p>
            <w:pPr>
              <w:pStyle w:val="null3"/>
            </w:pPr>
            <w:r>
              <w:rPr/>
              <w:t>9</w:t>
            </w:r>
          </w:p>
        </w:tc>
        <w:tc>
          <w:tcPr>
            <w:tcW w:type="dxa" w:w="5814"/>
          </w:tcPr>
          <w:p>
            <w:pPr>
              <w:pStyle w:val="null3"/>
            </w:pPr>
            <w:r>
              <w:rPr/>
              <w:t>8、蠕动泵（双通路），可排反应产生的气泡；</w:t>
            </w:r>
          </w:p>
        </w:tc>
      </w:tr>
      <w:tr>
        <w:tc>
          <w:tcPr>
            <w:tcW w:type="dxa" w:w="2076"/>
          </w:tcPr>
          <w:p/>
        </w:tc>
        <w:tc>
          <w:tcPr>
            <w:tcW w:type="dxa" w:w="415"/>
          </w:tcPr>
          <w:p>
            <w:pPr>
              <w:pStyle w:val="null3"/>
            </w:pPr>
            <w:r>
              <w:rPr/>
              <w:t>10</w:t>
            </w:r>
          </w:p>
        </w:tc>
        <w:tc>
          <w:tcPr>
            <w:tcW w:type="dxa" w:w="5814"/>
          </w:tcPr>
          <w:p>
            <w:pPr>
              <w:pStyle w:val="null3"/>
            </w:pPr>
            <w:r>
              <w:rPr/>
              <w:t>9、储液罐≥100ml，配一根PU管长≥2m、直径≥φ4mm；</w:t>
            </w:r>
          </w:p>
        </w:tc>
      </w:tr>
      <w:tr>
        <w:tc>
          <w:tcPr>
            <w:tcW w:type="dxa" w:w="2076"/>
          </w:tcPr>
          <w:p/>
        </w:tc>
        <w:tc>
          <w:tcPr>
            <w:tcW w:type="dxa" w:w="415"/>
          </w:tcPr>
          <w:p>
            <w:pPr>
              <w:pStyle w:val="null3"/>
            </w:pPr>
            <w:r>
              <w:rPr/>
              <w:t>11</w:t>
            </w:r>
          </w:p>
        </w:tc>
        <w:tc>
          <w:tcPr>
            <w:tcW w:type="dxa" w:w="5814"/>
          </w:tcPr>
          <w:p>
            <w:pPr>
              <w:pStyle w:val="null3"/>
            </w:pPr>
            <w:r>
              <w:rPr/>
              <w:t>10、光窗：两片≥φ30mm×0.5mm石英片；</w:t>
            </w:r>
          </w:p>
        </w:tc>
      </w:tr>
      <w:tr>
        <w:tc>
          <w:tcPr>
            <w:tcW w:type="dxa" w:w="2076"/>
          </w:tcPr>
          <w:p/>
        </w:tc>
        <w:tc>
          <w:tcPr>
            <w:tcW w:type="dxa" w:w="415"/>
          </w:tcPr>
          <w:p>
            <w:pPr>
              <w:pStyle w:val="null3"/>
            </w:pPr>
            <w:r>
              <w:rPr/>
              <w:t>12</w:t>
            </w:r>
          </w:p>
        </w:tc>
        <w:tc>
          <w:tcPr>
            <w:tcW w:type="dxa" w:w="5814"/>
          </w:tcPr>
          <w:p>
            <w:pPr>
              <w:pStyle w:val="null3"/>
            </w:pPr>
            <w:r>
              <w:rPr/>
              <w:t>配置清单：</w:t>
            </w:r>
            <w:r>
              <w:br/>
            </w:r>
            <w:r>
              <w:rPr/>
              <w:t xml:space="preserve"> 1、螺钉一套（一共≥14颗螺钉），包含内六角沉头螺钉规格M2.5×5（≥6颗），内六角沉头螺钉规格M2.5×8（≥4颗），内六角杯头螺钉规格M3×25（≥4颗）；</w:t>
            </w:r>
          </w:p>
        </w:tc>
      </w:tr>
      <w:tr>
        <w:tc>
          <w:tcPr>
            <w:tcW w:type="dxa" w:w="2076"/>
          </w:tcPr>
          <w:p/>
        </w:tc>
        <w:tc>
          <w:tcPr>
            <w:tcW w:type="dxa" w:w="415"/>
          </w:tcPr>
          <w:p>
            <w:pPr>
              <w:pStyle w:val="null3"/>
            </w:pPr>
            <w:r>
              <w:rPr/>
              <w:t>13</w:t>
            </w:r>
          </w:p>
        </w:tc>
        <w:tc>
          <w:tcPr>
            <w:tcW w:type="dxa" w:w="5814"/>
          </w:tcPr>
          <w:p>
            <w:pPr>
              <w:pStyle w:val="null3"/>
            </w:pPr>
            <w:r>
              <w:rPr/>
              <w:t>2、氟胶 O 圈≥5个，规格内径 25mm 外径 29mm（各参数允许偏离值±5%）；</w:t>
            </w:r>
          </w:p>
        </w:tc>
      </w:tr>
      <w:tr>
        <w:tc>
          <w:tcPr>
            <w:tcW w:type="dxa" w:w="2076"/>
          </w:tcPr>
          <w:p/>
        </w:tc>
        <w:tc>
          <w:tcPr>
            <w:tcW w:type="dxa" w:w="415"/>
          </w:tcPr>
          <w:p>
            <w:pPr>
              <w:pStyle w:val="null3"/>
            </w:pPr>
            <w:r>
              <w:rPr/>
              <w:t>14</w:t>
            </w:r>
          </w:p>
        </w:tc>
        <w:tc>
          <w:tcPr>
            <w:tcW w:type="dxa" w:w="5814"/>
          </w:tcPr>
          <w:p>
            <w:pPr>
              <w:pStyle w:val="null3"/>
            </w:pPr>
            <w:r>
              <w:rPr/>
              <w:t>3、氟胶 O 圈≥5个，规格内径 10mm 外径 14mm（各参数允许偏离值±5%）；</w:t>
            </w:r>
          </w:p>
        </w:tc>
      </w:tr>
      <w:tr>
        <w:tc>
          <w:tcPr>
            <w:tcW w:type="dxa" w:w="2076"/>
          </w:tcPr>
          <w:p/>
        </w:tc>
        <w:tc>
          <w:tcPr>
            <w:tcW w:type="dxa" w:w="415"/>
          </w:tcPr>
          <w:p>
            <w:pPr>
              <w:pStyle w:val="null3"/>
            </w:pPr>
            <w:r>
              <w:rPr/>
              <w:t>15</w:t>
            </w:r>
          </w:p>
        </w:tc>
        <w:tc>
          <w:tcPr>
            <w:tcW w:type="dxa" w:w="5814"/>
          </w:tcPr>
          <w:p>
            <w:pPr>
              <w:pStyle w:val="null3"/>
            </w:pPr>
            <w:r>
              <w:rPr>
                <w:sz w:val="21"/>
              </w:rPr>
              <w:t>4、氟胶 O 圈≥2个，规格内径 3mm外径 6mm（各参数允许偏离值±5%）；</w:t>
            </w:r>
          </w:p>
        </w:tc>
      </w:tr>
      <w:tr>
        <w:tc>
          <w:tcPr>
            <w:tcW w:type="dxa" w:w="2076"/>
          </w:tcPr>
          <w:p/>
        </w:tc>
        <w:tc>
          <w:tcPr>
            <w:tcW w:type="dxa" w:w="415"/>
          </w:tcPr>
          <w:p>
            <w:pPr>
              <w:pStyle w:val="null3"/>
            </w:pPr>
            <w:r>
              <w:rPr/>
              <w:t>16</w:t>
            </w:r>
          </w:p>
        </w:tc>
        <w:tc>
          <w:tcPr>
            <w:tcW w:type="dxa" w:w="5814"/>
          </w:tcPr>
          <w:p>
            <w:pPr>
              <w:pStyle w:val="null3"/>
            </w:pPr>
            <w:r>
              <w:rPr/>
              <w:t>5、氟胶垫圈≥6个；</w:t>
            </w:r>
          </w:p>
        </w:tc>
      </w:tr>
      <w:tr>
        <w:tc>
          <w:tcPr>
            <w:tcW w:type="dxa" w:w="2076"/>
          </w:tcPr>
          <w:p/>
        </w:tc>
        <w:tc>
          <w:tcPr>
            <w:tcW w:type="dxa" w:w="415"/>
          </w:tcPr>
          <w:p>
            <w:pPr>
              <w:pStyle w:val="null3"/>
            </w:pPr>
            <w:r>
              <w:rPr/>
              <w:t>17</w:t>
            </w:r>
          </w:p>
        </w:tc>
        <w:tc>
          <w:tcPr>
            <w:tcW w:type="dxa" w:w="5814"/>
          </w:tcPr>
          <w:p>
            <w:pPr>
              <w:pStyle w:val="null3"/>
            </w:pPr>
            <w:r>
              <w:rPr/>
              <w:t>6、石英片≥2片，规格φ30mm×0.5mm（各参数允许偏离值±5%）；</w:t>
            </w:r>
          </w:p>
        </w:tc>
      </w:tr>
      <w:tr>
        <w:tc>
          <w:tcPr>
            <w:tcW w:type="dxa" w:w="2076"/>
          </w:tcPr>
          <w:p/>
        </w:tc>
        <w:tc>
          <w:tcPr>
            <w:tcW w:type="dxa" w:w="415"/>
          </w:tcPr>
          <w:p>
            <w:pPr>
              <w:pStyle w:val="null3"/>
            </w:pPr>
            <w:r>
              <w:rPr/>
              <w:t>18</w:t>
            </w:r>
          </w:p>
        </w:tc>
        <w:tc>
          <w:tcPr>
            <w:tcW w:type="dxa" w:w="5814"/>
          </w:tcPr>
          <w:p>
            <w:pPr>
              <w:pStyle w:val="null3"/>
            </w:pPr>
            <w:r>
              <w:rPr/>
              <w:t>7、蓝宝石片≥2片，规格φ30mm×2mm（各参数允许偏离值±5%）；</w:t>
            </w:r>
          </w:p>
        </w:tc>
      </w:tr>
      <w:tr>
        <w:tc>
          <w:tcPr>
            <w:tcW w:type="dxa" w:w="2076"/>
          </w:tcPr>
          <w:p/>
        </w:tc>
        <w:tc>
          <w:tcPr>
            <w:tcW w:type="dxa" w:w="415"/>
          </w:tcPr>
          <w:p>
            <w:pPr>
              <w:pStyle w:val="null3"/>
            </w:pPr>
            <w:r>
              <w:rPr/>
              <w:t>19</w:t>
            </w:r>
          </w:p>
        </w:tc>
        <w:tc>
          <w:tcPr>
            <w:tcW w:type="dxa" w:w="5814"/>
          </w:tcPr>
          <w:p>
            <w:pPr>
              <w:pStyle w:val="null3"/>
            </w:pPr>
            <w:r>
              <w:rPr/>
              <w:t>8、工作玻碳电极≥1个，规格φ6mm（±5%）；</w:t>
            </w:r>
          </w:p>
        </w:tc>
      </w:tr>
      <w:tr>
        <w:tc>
          <w:tcPr>
            <w:tcW w:type="dxa" w:w="2076"/>
          </w:tcPr>
          <w:p/>
        </w:tc>
        <w:tc>
          <w:tcPr>
            <w:tcW w:type="dxa" w:w="415"/>
          </w:tcPr>
          <w:p>
            <w:pPr>
              <w:pStyle w:val="null3"/>
            </w:pPr>
            <w:r>
              <w:rPr/>
              <w:t>20</w:t>
            </w:r>
          </w:p>
        </w:tc>
        <w:tc>
          <w:tcPr>
            <w:tcW w:type="dxa" w:w="5814"/>
          </w:tcPr>
          <w:p>
            <w:pPr>
              <w:pStyle w:val="null3"/>
            </w:pPr>
            <w:r>
              <w:rPr/>
              <w:t>9、工作玻碳电极≥1个，规格φ10mm（±5%）；</w:t>
            </w:r>
          </w:p>
        </w:tc>
      </w:tr>
      <w:tr>
        <w:tc>
          <w:tcPr>
            <w:tcW w:type="dxa" w:w="2076"/>
          </w:tcPr>
          <w:p/>
        </w:tc>
        <w:tc>
          <w:tcPr>
            <w:tcW w:type="dxa" w:w="415"/>
          </w:tcPr>
          <w:p>
            <w:pPr>
              <w:pStyle w:val="null3"/>
            </w:pPr>
            <w:r>
              <w:rPr/>
              <w:t>21</w:t>
            </w:r>
          </w:p>
        </w:tc>
        <w:tc>
          <w:tcPr>
            <w:tcW w:type="dxa" w:w="5814"/>
          </w:tcPr>
          <w:p>
            <w:pPr>
              <w:pStyle w:val="null3"/>
            </w:pPr>
            <w:r>
              <w:rPr/>
              <w:t>10、Ag\AgCl 电极≥1根，规格φ3.8mm（±5%）；</w:t>
            </w:r>
          </w:p>
        </w:tc>
      </w:tr>
      <w:tr>
        <w:tc>
          <w:tcPr>
            <w:tcW w:type="dxa" w:w="2076"/>
          </w:tcPr>
          <w:p/>
        </w:tc>
        <w:tc>
          <w:tcPr>
            <w:tcW w:type="dxa" w:w="415"/>
          </w:tcPr>
          <w:p>
            <w:pPr>
              <w:pStyle w:val="null3"/>
            </w:pPr>
            <w:r>
              <w:rPr/>
              <w:t>22</w:t>
            </w:r>
          </w:p>
        </w:tc>
        <w:tc>
          <w:tcPr>
            <w:tcW w:type="dxa" w:w="5814"/>
          </w:tcPr>
          <w:p>
            <w:pPr>
              <w:pStyle w:val="null3"/>
            </w:pPr>
            <w:r>
              <w:rPr/>
              <w:t>11、PU 管≥2米，规格φ4mm（±5%）；</w:t>
            </w:r>
          </w:p>
        </w:tc>
      </w:tr>
      <w:tr>
        <w:tc>
          <w:tcPr>
            <w:tcW w:type="dxa" w:w="2076"/>
          </w:tcPr>
          <w:p/>
        </w:tc>
        <w:tc>
          <w:tcPr>
            <w:tcW w:type="dxa" w:w="415"/>
          </w:tcPr>
          <w:p>
            <w:pPr>
              <w:pStyle w:val="null3"/>
            </w:pPr>
            <w:r>
              <w:rPr/>
              <w:t>23</w:t>
            </w:r>
          </w:p>
        </w:tc>
        <w:tc>
          <w:tcPr>
            <w:tcW w:type="dxa" w:w="5814"/>
          </w:tcPr>
          <w:p>
            <w:pPr>
              <w:pStyle w:val="null3"/>
            </w:pPr>
            <w:r>
              <w:rPr/>
              <w:t>12、内六角扳手1.5mm/2mm/2.5mm各≥1个；</w:t>
            </w:r>
          </w:p>
        </w:tc>
      </w:tr>
      <w:tr>
        <w:tc>
          <w:tcPr>
            <w:tcW w:type="dxa" w:w="2076"/>
          </w:tcPr>
          <w:p/>
        </w:tc>
        <w:tc>
          <w:tcPr>
            <w:tcW w:type="dxa" w:w="415"/>
          </w:tcPr>
          <w:p>
            <w:pPr>
              <w:pStyle w:val="null3"/>
            </w:pPr>
            <w:r>
              <w:rPr/>
              <w:t>24</w:t>
            </w:r>
          </w:p>
        </w:tc>
        <w:tc>
          <w:tcPr>
            <w:tcW w:type="dxa" w:w="5814"/>
          </w:tcPr>
          <w:p>
            <w:pPr>
              <w:pStyle w:val="null3"/>
            </w:pPr>
            <w:r>
              <w:rPr/>
              <w:t>13、铂丝电极≥1根，规格φ0.5mm（±5%）；</w:t>
            </w:r>
          </w:p>
        </w:tc>
      </w:tr>
      <w:tr>
        <w:tc>
          <w:tcPr>
            <w:tcW w:type="dxa" w:w="2076"/>
          </w:tcPr>
          <w:p/>
        </w:tc>
        <w:tc>
          <w:tcPr>
            <w:tcW w:type="dxa" w:w="415"/>
          </w:tcPr>
          <w:p>
            <w:pPr>
              <w:pStyle w:val="null3"/>
            </w:pPr>
            <w:r>
              <w:rPr/>
              <w:t>25</w:t>
            </w:r>
          </w:p>
        </w:tc>
        <w:tc>
          <w:tcPr>
            <w:tcW w:type="dxa" w:w="5814"/>
          </w:tcPr>
          <w:p>
            <w:pPr>
              <w:pStyle w:val="null3"/>
            </w:pPr>
            <w:r>
              <w:rPr/>
              <w:t>14、POC 接头≥2对，M5×0.8；</w:t>
            </w:r>
          </w:p>
        </w:tc>
      </w:tr>
      <w:tr>
        <w:tc>
          <w:tcPr>
            <w:tcW w:type="dxa" w:w="2076"/>
          </w:tcPr>
          <w:p/>
        </w:tc>
        <w:tc>
          <w:tcPr>
            <w:tcW w:type="dxa" w:w="415"/>
          </w:tcPr>
          <w:p>
            <w:pPr>
              <w:pStyle w:val="null3"/>
            </w:pPr>
            <w:r>
              <w:rPr/>
              <w:t>26</w:t>
            </w:r>
          </w:p>
        </w:tc>
        <w:tc>
          <w:tcPr>
            <w:tcW w:type="dxa" w:w="5814"/>
          </w:tcPr>
          <w:p>
            <w:pPr>
              <w:pStyle w:val="null3"/>
            </w:pPr>
            <w:r>
              <w:rPr>
                <w:sz w:val="21"/>
              </w:rPr>
              <w:t>15、蠕动泵（双通路）≥1台；</w:t>
            </w:r>
          </w:p>
        </w:tc>
      </w:tr>
      <w:tr>
        <w:tc>
          <w:tcPr>
            <w:tcW w:type="dxa" w:w="2076"/>
          </w:tcPr>
          <w:p/>
        </w:tc>
        <w:tc>
          <w:tcPr>
            <w:tcW w:type="dxa" w:w="415"/>
          </w:tcPr>
          <w:p>
            <w:pPr>
              <w:pStyle w:val="null3"/>
            </w:pPr>
            <w:r>
              <w:rPr/>
              <w:t>27</w:t>
            </w:r>
          </w:p>
        </w:tc>
        <w:tc>
          <w:tcPr>
            <w:tcW w:type="dxa" w:w="5814"/>
          </w:tcPr>
          <w:p>
            <w:pPr>
              <w:pStyle w:val="null3"/>
            </w:pPr>
            <w:r>
              <w:rPr>
                <w:sz w:val="21"/>
              </w:rPr>
              <w:t>16、储液罐≥1个。</w:t>
            </w:r>
          </w:p>
        </w:tc>
      </w:tr>
      <w:tr>
        <w:tc>
          <w:tcPr>
            <w:tcW w:type="dxa" w:w="2076"/>
          </w:tcPr>
          <w:p/>
        </w:tc>
        <w:tc>
          <w:tcPr>
            <w:tcW w:type="dxa" w:w="415"/>
          </w:tcPr>
          <w:p>
            <w:pPr>
              <w:pStyle w:val="null3"/>
            </w:pPr>
            <w:r>
              <w:rPr/>
              <w:t>28</w:t>
            </w:r>
          </w:p>
        </w:tc>
        <w:tc>
          <w:tcPr>
            <w:tcW w:type="dxa" w:w="5814"/>
          </w:tcPr>
          <w:p>
            <w:pPr>
              <w:pStyle w:val="null3"/>
            </w:pPr>
            <w:r>
              <w:rPr/>
              <w:t>17、电化学原位拉曼光谱池 H 型≥1个。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采购包2（五邑大学智能可穿戴材料与器件平台（一期）建设项目（包组2））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自合同签订之日起60天内完成所投产品的交货、安装及调试等工作，包括向采购人职能部门提交认可的完整的验收申请资料。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验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60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（2）培训完成后，中标人向采购人提交验收申请，7日内由采购人报请主管部门组织验收小组进行验收，项目验收合格后，出具有效的验收报告。 （3）验收细则以中标人在投标文件中提供的设备技术资料及双方签订的合同条款为准。（验收时需要对每一条参数进行逐一验证，并提供验证佐证材料作为验收资料）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说明：（1）1.本项目合同签订之日起 5 个工作日内，中标人向采购人提交合同总价的3.8%作为本项目的履约保证金，可通过银行转账、支票、汇票、本票等非现金形式支付。验收合格后20个工作日内一次性返还履约保证金（不计息）。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项目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其他，一、服务要求 （一）供货要求 1.本采购包不接受所投报产品为进口产品的投标。（本招标文件中所称进口产品是指通过中国海关报关验放进入中国境内且产自关境外的产品） 2.安全责任：本采购包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项目消防措施由投标人制定方案及组织实施，投标人应严格遵守消防法规定执行操作，所需水电由采购人协助供给，电源接驳应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应为原厂商未启封的全新包装，具有出厂合格证，序列号、包装箱号与出厂批号一致，并可追溯查阅。投标人在设备采购、运输、安装、调试、维护、保修的过程中应负责一切安全责任。 5.知识产权和专利权 投标人提供的货物应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7.投标人应具备相应的维护保养服务能力，能提供完善的售后服务（包括技术人员、响应时间及备品、备件方面等）。 （二）售后服务要求 1.投标人的报价应当包含投标人向采购人提供不少于3年的质保期服务事项和设备主件配件的更换事项，质保期从整体项目最终验收后起算，质保期包含对所有投标响应的产品至少 3 年保修。质保期内产品发生故障时，投标人应无条件上门维修，如不能完全修复，则应无条件更换不低于原规格型号的新部件或设备。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 2 次出现同一故障，投标人应无偿更换同一档次的设备或部件。质保期内因货物质量问题发生3次及以上维修的 ，则该设备或部件的质量保修期从最后一次维修的日期起算。（费用包含在投标报价中） 4.投标人应指派专人负责与采购人联系售后服务事宜。投标人接到用户报修后，电话即时响应，如电话响应无法解决的在 4 个小时内进行答复，如确定需要来人进行修理，保证在 24小时内到达现场。如在 24 小时内不能解决问题，投标人应在随后 48 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质保期内或质保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集成化超快激光与高精度光纤熔接系统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249,000.00</w:t>
            </w:r>
          </w:p>
        </w:tc>
        <w:tc>
          <w:tcPr>
            <w:tcW w:type="dxa" w:w="831"/>
          </w:tcPr>
          <w:p>
            <w:pPr>
              <w:pStyle w:val="null3"/>
              <w:jc w:val="right"/>
            </w:pPr>
            <w:r>
              <w:rPr/>
              <w:t>249,000.00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集成化超快激光与高精度光纤熔接系统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系统含有：</w:t>
            </w:r>
            <w:r>
              <w:rPr>
                <w:sz w:val="21"/>
              </w:rPr>
              <w:t>1.5微米高功率超快光纤激光器1台，光纤熔接机1台。</w:t>
            </w:r>
          </w:p>
        </w:tc>
      </w:tr>
      <w:tr>
        <w:tc>
          <w:tcPr>
            <w:tcW w:type="dxa" w:w="2076"/>
          </w:tcPr>
          <w:p/>
        </w:tc>
        <w:tc>
          <w:tcPr>
            <w:tcW w:type="dxa" w:w="415"/>
          </w:tcPr>
          <w:p>
            <w:pPr>
              <w:pStyle w:val="null3"/>
            </w:pPr>
            <w:r>
              <w:rPr/>
              <w:t>2</w:t>
            </w:r>
          </w:p>
        </w:tc>
        <w:tc>
          <w:tcPr>
            <w:tcW w:type="dxa" w:w="5814"/>
          </w:tcPr>
          <w:p>
            <w:pPr>
              <w:pStyle w:val="null3"/>
              <w:jc w:val="left"/>
            </w:pPr>
            <w:r>
              <w:rPr>
                <w:sz w:val="21"/>
              </w:rPr>
              <w:t>1.5微米高功率超快光纤激光器参数：</w:t>
            </w:r>
          </w:p>
          <w:p>
            <w:pPr>
              <w:pStyle w:val="null3"/>
            </w:pPr>
            <w:r>
              <w:rPr>
                <w:sz w:val="21"/>
              </w:rPr>
              <w:t>1、中心波长：1560 nm ± 10 nm；</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b/>
              </w:rPr>
              <w:t>★2、脉冲宽度：≤ 150 fs；</w:t>
            </w:r>
          </w:p>
        </w:tc>
      </w:tr>
      <w:tr>
        <w:tc>
          <w:tcPr>
            <w:tcW w:type="dxa" w:w="2076"/>
          </w:tcPr>
          <w:p/>
        </w:tc>
        <w:tc>
          <w:tcPr>
            <w:tcW w:type="dxa" w:w="415"/>
          </w:tcPr>
          <w:p>
            <w:pPr>
              <w:pStyle w:val="null3"/>
            </w:pPr>
            <w:r>
              <w:rPr/>
              <w:t>4</w:t>
            </w:r>
          </w:p>
        </w:tc>
        <w:tc>
          <w:tcPr>
            <w:tcW w:type="dxa" w:w="5814"/>
          </w:tcPr>
          <w:p>
            <w:pPr>
              <w:pStyle w:val="null3"/>
            </w:pPr>
            <w:r>
              <w:rPr>
                <w:sz w:val="21"/>
              </w:rPr>
              <w:t>3、重复频率：80 MHz ± 1 MHz；</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b/>
              </w:rPr>
              <w:t>★4、平均输出功率：＞ 1.2 W（空间准直输出后）；</w:t>
            </w:r>
          </w:p>
        </w:tc>
      </w:tr>
      <w:tr>
        <w:tc>
          <w:tcPr>
            <w:tcW w:type="dxa" w:w="2076"/>
          </w:tcPr>
          <w:p/>
        </w:tc>
        <w:tc>
          <w:tcPr>
            <w:tcW w:type="dxa" w:w="415"/>
          </w:tcPr>
          <w:p>
            <w:pPr>
              <w:pStyle w:val="null3"/>
            </w:pPr>
            <w:r>
              <w:rPr/>
              <w:t>6</w:t>
            </w:r>
          </w:p>
        </w:tc>
        <w:tc>
          <w:tcPr>
            <w:tcW w:type="dxa" w:w="5814"/>
          </w:tcPr>
          <w:p>
            <w:pPr>
              <w:pStyle w:val="null3"/>
            </w:pPr>
            <w:r>
              <w:rPr>
                <w:sz w:val="21"/>
              </w:rPr>
              <w:t>5、功率稳定性：＜ 0.5% RMS（25℃@12h）；</w:t>
            </w:r>
          </w:p>
        </w:tc>
      </w:tr>
      <w:tr>
        <w:tc>
          <w:tcPr>
            <w:tcW w:type="dxa" w:w="2076"/>
          </w:tcPr>
          <w:p/>
        </w:tc>
        <w:tc>
          <w:tcPr>
            <w:tcW w:type="dxa" w:w="415"/>
          </w:tcPr>
          <w:p>
            <w:pPr>
              <w:pStyle w:val="null3"/>
            </w:pPr>
            <w:r>
              <w:rPr/>
              <w:t>7</w:t>
            </w:r>
          </w:p>
        </w:tc>
        <w:tc>
          <w:tcPr>
            <w:tcW w:type="dxa" w:w="5814"/>
          </w:tcPr>
          <w:p>
            <w:pPr>
              <w:pStyle w:val="null3"/>
            </w:pPr>
            <w:r>
              <w:rPr>
                <w:sz w:val="21"/>
              </w:rPr>
              <w:t>6、偏振特性：线偏振输出，偏振消光比 ＞ 20 dB；</w:t>
            </w:r>
          </w:p>
        </w:tc>
      </w:tr>
      <w:tr>
        <w:tc>
          <w:tcPr>
            <w:tcW w:type="dxa" w:w="2076"/>
          </w:tcPr>
          <w:p/>
        </w:tc>
        <w:tc>
          <w:tcPr>
            <w:tcW w:type="dxa" w:w="415"/>
          </w:tcPr>
          <w:p>
            <w:pPr>
              <w:pStyle w:val="null3"/>
            </w:pPr>
            <w:r>
              <w:rPr/>
              <w:t>8</w:t>
            </w:r>
          </w:p>
        </w:tc>
        <w:tc>
          <w:tcPr>
            <w:tcW w:type="dxa" w:w="5814"/>
          </w:tcPr>
          <w:p>
            <w:pPr>
              <w:pStyle w:val="null3"/>
            </w:pPr>
            <w:r>
              <w:rPr>
                <w:sz w:val="21"/>
              </w:rPr>
              <w:t>7、输出方式：空间准直光输出；</w:t>
            </w:r>
          </w:p>
        </w:tc>
      </w:tr>
      <w:tr>
        <w:tc>
          <w:tcPr>
            <w:tcW w:type="dxa" w:w="2076"/>
          </w:tcPr>
          <w:p/>
        </w:tc>
        <w:tc>
          <w:tcPr>
            <w:tcW w:type="dxa" w:w="415"/>
          </w:tcPr>
          <w:p>
            <w:pPr>
              <w:pStyle w:val="null3"/>
            </w:pPr>
            <w:r>
              <w:rPr/>
              <w:t>9</w:t>
            </w:r>
          </w:p>
        </w:tc>
        <w:tc>
          <w:tcPr>
            <w:tcW w:type="dxa" w:w="5814"/>
          </w:tcPr>
          <w:p>
            <w:pPr>
              <w:pStyle w:val="null3"/>
            </w:pPr>
            <w:r>
              <w:rPr>
                <w:sz w:val="21"/>
              </w:rPr>
              <w:t>8、同步信号的输出形式：方波电信号；</w:t>
            </w:r>
          </w:p>
        </w:tc>
      </w:tr>
      <w:tr>
        <w:tc>
          <w:tcPr>
            <w:tcW w:type="dxa" w:w="2076"/>
          </w:tcPr>
          <w:p/>
        </w:tc>
        <w:tc>
          <w:tcPr>
            <w:tcW w:type="dxa" w:w="415"/>
          </w:tcPr>
          <w:p>
            <w:pPr>
              <w:pStyle w:val="null3"/>
            </w:pPr>
            <w:r>
              <w:rPr/>
              <w:t>10</w:t>
            </w:r>
          </w:p>
        </w:tc>
        <w:tc>
          <w:tcPr>
            <w:tcW w:type="dxa" w:w="5814"/>
          </w:tcPr>
          <w:p>
            <w:pPr>
              <w:pStyle w:val="null3"/>
            </w:pPr>
            <w:r>
              <w:rPr>
                <w:sz w:val="21"/>
              </w:rPr>
              <w:t>9、同步信号幅值抖动：＜ 1%；</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▲10、时间抖动（Time Jitter）：＜ 2 ps（RMS）；</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▲11、绝对时间抖动（同步信号与光脉冲之间）：＜ 10 ps；</w:t>
            </w:r>
          </w:p>
        </w:tc>
      </w:tr>
      <w:tr>
        <w:tc>
          <w:tcPr>
            <w:tcW w:type="dxa" w:w="2076"/>
          </w:tcPr>
          <w:p/>
        </w:tc>
        <w:tc>
          <w:tcPr>
            <w:tcW w:type="dxa" w:w="415"/>
          </w:tcPr>
          <w:p>
            <w:pPr>
              <w:pStyle w:val="null3"/>
            </w:pPr>
            <w:r>
              <w:rPr/>
              <w:t>13</w:t>
            </w:r>
          </w:p>
        </w:tc>
        <w:tc>
          <w:tcPr>
            <w:tcW w:type="dxa" w:w="5814"/>
          </w:tcPr>
          <w:p>
            <w:pPr>
              <w:pStyle w:val="null3"/>
              <w:jc w:val="left"/>
            </w:pPr>
            <w:r>
              <w:rPr>
                <w:sz w:val="21"/>
              </w:rPr>
              <w:t>光纤熔接机参数：</w:t>
            </w:r>
          </w:p>
          <w:p>
            <w:pPr>
              <w:pStyle w:val="null3"/>
            </w:pPr>
            <w:r>
              <w:rPr>
                <w:sz w:val="21"/>
              </w:rPr>
              <w:t>1、尺寸重量：≤长133(mm)x宽144(mm)x高133(mm)，裸机重≤1.5kg（含电池≤1.8kg）；</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b/>
              </w:rPr>
              <w:t>★2、对准方式：6马达纤芯对准系统；</w:t>
            </w:r>
          </w:p>
        </w:tc>
      </w:tr>
      <w:tr>
        <w:tc>
          <w:tcPr>
            <w:tcW w:type="dxa" w:w="2076"/>
          </w:tcPr>
          <w:p/>
        </w:tc>
        <w:tc>
          <w:tcPr>
            <w:tcW w:type="dxa" w:w="415"/>
          </w:tcPr>
          <w:p>
            <w:pPr>
              <w:pStyle w:val="null3"/>
            </w:pPr>
            <w:r>
              <w:rPr/>
              <w:t>15</w:t>
            </w:r>
          </w:p>
        </w:tc>
        <w:tc>
          <w:tcPr>
            <w:tcW w:type="dxa" w:w="5814"/>
          </w:tcPr>
          <w:p>
            <w:pPr>
              <w:pStyle w:val="null3"/>
            </w:pPr>
            <w:r>
              <w:rPr>
                <w:sz w:val="21"/>
              </w:rPr>
              <w:t>3、熔接方式：单芯；</w:t>
            </w:r>
          </w:p>
        </w:tc>
      </w:tr>
      <w:tr>
        <w:tc>
          <w:tcPr>
            <w:tcW w:type="dxa" w:w="2076"/>
          </w:tcPr>
          <w:p/>
        </w:tc>
        <w:tc>
          <w:tcPr>
            <w:tcW w:type="dxa" w:w="415"/>
          </w:tcPr>
          <w:p>
            <w:pPr>
              <w:pStyle w:val="null3"/>
            </w:pPr>
            <w:r>
              <w:rPr/>
              <w:t>16</w:t>
            </w:r>
          </w:p>
        </w:tc>
        <w:tc>
          <w:tcPr>
            <w:tcW w:type="dxa" w:w="5814"/>
          </w:tcPr>
          <w:p>
            <w:pPr>
              <w:pStyle w:val="null3"/>
            </w:pPr>
            <w:r>
              <w:rPr>
                <w:sz w:val="21"/>
              </w:rPr>
              <w:t>4、夹具类型：可拆卸式多功能夹具，兼容裸纤、皮线、跳线等全种类光纤；</w:t>
            </w:r>
          </w:p>
        </w:tc>
      </w:tr>
      <w:tr>
        <w:tc>
          <w:tcPr>
            <w:tcW w:type="dxa" w:w="2076"/>
          </w:tcPr>
          <w:p/>
        </w:tc>
        <w:tc>
          <w:tcPr>
            <w:tcW w:type="dxa" w:w="415"/>
          </w:tcPr>
          <w:p>
            <w:pPr>
              <w:pStyle w:val="null3"/>
            </w:pPr>
            <w:r>
              <w:rPr/>
              <w:t>17</w:t>
            </w:r>
          </w:p>
        </w:tc>
        <w:tc>
          <w:tcPr>
            <w:tcW w:type="dxa" w:w="5814"/>
          </w:tcPr>
          <w:p>
            <w:pPr>
              <w:pStyle w:val="null3"/>
            </w:pPr>
            <w:r>
              <w:rPr>
                <w:sz w:val="21"/>
              </w:rPr>
              <w:t>5、适用光纤类型：SM(ITU-T G.652)， MM(ITU-TG.651)，DS([ITU-T G.653)， NZ/NZDS(ITU-TG.655)，BI|ITU-T G.657)；</w:t>
            </w:r>
          </w:p>
        </w:tc>
      </w:tr>
      <w:tr>
        <w:tc>
          <w:tcPr>
            <w:tcW w:type="dxa" w:w="2076"/>
          </w:tcPr>
          <w:p/>
        </w:tc>
        <w:tc>
          <w:tcPr>
            <w:tcW w:type="dxa" w:w="415"/>
          </w:tcPr>
          <w:p>
            <w:pPr>
              <w:pStyle w:val="null3"/>
            </w:pPr>
            <w:r>
              <w:rPr/>
              <w:t>18</w:t>
            </w:r>
          </w:p>
        </w:tc>
        <w:tc>
          <w:tcPr>
            <w:tcW w:type="dxa" w:w="5814"/>
          </w:tcPr>
          <w:p>
            <w:pPr>
              <w:pStyle w:val="null3"/>
            </w:pPr>
            <w:r>
              <w:rPr>
                <w:sz w:val="21"/>
              </w:rPr>
              <w:t>6、适用光纤直径：包层80μm～150μm，涂覆层100μm～1000μm；</w:t>
            </w:r>
          </w:p>
        </w:tc>
      </w:tr>
      <w:tr>
        <w:tc>
          <w:tcPr>
            <w:tcW w:type="dxa" w:w="2076"/>
          </w:tcPr>
          <w:p/>
        </w:tc>
        <w:tc>
          <w:tcPr>
            <w:tcW w:type="dxa" w:w="415"/>
          </w:tcPr>
          <w:p>
            <w:pPr>
              <w:pStyle w:val="null3"/>
            </w:pPr>
            <w:r>
              <w:rPr/>
              <w:t>19</w:t>
            </w:r>
          </w:p>
        </w:tc>
        <w:tc>
          <w:tcPr>
            <w:tcW w:type="dxa" w:w="5814"/>
          </w:tcPr>
          <w:p>
            <w:pPr>
              <w:pStyle w:val="null3"/>
            </w:pPr>
            <w:r>
              <w:rPr>
                <w:sz w:val="21"/>
              </w:rPr>
              <w:t>7、切割长度：涂覆层直径250μm以上切割长度8mm～16mm；</w:t>
            </w:r>
          </w:p>
        </w:tc>
      </w:tr>
      <w:tr>
        <w:tc>
          <w:tcPr>
            <w:tcW w:type="dxa" w:w="2076"/>
          </w:tcPr>
          <w:p/>
        </w:tc>
        <w:tc>
          <w:tcPr>
            <w:tcW w:type="dxa" w:w="415"/>
          </w:tcPr>
          <w:p>
            <w:pPr>
              <w:pStyle w:val="null3"/>
            </w:pPr>
            <w:r>
              <w:rPr/>
              <w:t>20</w:t>
            </w:r>
          </w:p>
        </w:tc>
        <w:tc>
          <w:tcPr>
            <w:tcW w:type="dxa" w:w="5814"/>
          </w:tcPr>
          <w:p>
            <w:pPr>
              <w:pStyle w:val="null3"/>
            </w:pPr>
            <w:r>
              <w:rPr>
                <w:sz w:val="21"/>
              </w:rPr>
              <w:t>8、熔接模式：≥100组熔接模式存储空间，支持自定义模式及参数；</w:t>
            </w:r>
          </w:p>
        </w:tc>
      </w:tr>
      <w:tr>
        <w:tc>
          <w:tcPr>
            <w:tcW w:type="dxa" w:w="2076"/>
          </w:tcPr>
          <w:p/>
        </w:tc>
        <w:tc>
          <w:tcPr>
            <w:tcW w:type="dxa" w:w="415"/>
          </w:tcPr>
          <w:p>
            <w:pPr>
              <w:pStyle w:val="null3"/>
            </w:pPr>
            <w:r>
              <w:rPr/>
              <w:t>21</w:t>
            </w:r>
          </w:p>
        </w:tc>
        <w:tc>
          <w:tcPr>
            <w:tcW w:type="dxa" w:w="5814"/>
          </w:tcPr>
          <w:p>
            <w:pPr>
              <w:pStyle w:val="null3"/>
            </w:pPr>
            <w:r>
              <w:rPr>
                <w:sz w:val="21"/>
              </w:rPr>
              <w:t>9、熔接时间：最快≤6秒；</w:t>
            </w:r>
          </w:p>
        </w:tc>
      </w:tr>
      <w:tr>
        <w:tc>
          <w:tcPr>
            <w:tcW w:type="dxa" w:w="2076"/>
          </w:tcPr>
          <w:p/>
        </w:tc>
        <w:tc>
          <w:tcPr>
            <w:tcW w:type="dxa" w:w="415"/>
          </w:tcPr>
          <w:p>
            <w:pPr>
              <w:pStyle w:val="null3"/>
            </w:pPr>
            <w:r>
              <w:rPr/>
              <w:t>22</w:t>
            </w:r>
          </w:p>
        </w:tc>
        <w:tc>
          <w:tcPr>
            <w:tcW w:type="dxa" w:w="5814"/>
          </w:tcPr>
          <w:p>
            <w:pPr>
              <w:pStyle w:val="null3"/>
            </w:pPr>
            <w:r>
              <w:rPr>
                <w:sz w:val="21"/>
              </w:rPr>
              <w:t>10、加热模式：≥30组加热模式存储空间；</w:t>
            </w:r>
          </w:p>
        </w:tc>
      </w:tr>
      <w:tr>
        <w:tc>
          <w:tcPr>
            <w:tcW w:type="dxa" w:w="2076"/>
          </w:tcPr>
          <w:p/>
        </w:tc>
        <w:tc>
          <w:tcPr>
            <w:tcW w:type="dxa" w:w="415"/>
          </w:tcPr>
          <w:p>
            <w:pPr>
              <w:pStyle w:val="null3"/>
            </w:pPr>
            <w:r>
              <w:rPr/>
              <w:t>23</w:t>
            </w:r>
          </w:p>
        </w:tc>
        <w:tc>
          <w:tcPr>
            <w:tcW w:type="dxa" w:w="5814"/>
          </w:tcPr>
          <w:p>
            <w:pPr>
              <w:pStyle w:val="null3"/>
            </w:pPr>
            <w:r>
              <w:rPr>
                <w:sz w:val="21"/>
              </w:rPr>
              <w:t>11、加热时间：最快≤12秒，根据热缩管的不同可自行调节；</w:t>
            </w:r>
          </w:p>
        </w:tc>
      </w:tr>
      <w:tr>
        <w:tc>
          <w:tcPr>
            <w:tcW w:type="dxa" w:w="2076"/>
          </w:tcPr>
          <w:p/>
        </w:tc>
        <w:tc>
          <w:tcPr>
            <w:tcW w:type="dxa" w:w="415"/>
          </w:tcPr>
          <w:p>
            <w:pPr>
              <w:pStyle w:val="null3"/>
            </w:pPr>
            <w:r>
              <w:rPr/>
              <w:t>24</w:t>
            </w:r>
          </w:p>
        </w:tc>
        <w:tc>
          <w:tcPr>
            <w:tcW w:type="dxa" w:w="5814"/>
          </w:tcPr>
          <w:p>
            <w:pPr>
              <w:pStyle w:val="null3"/>
            </w:pPr>
            <w:r>
              <w:rPr>
                <w:sz w:val="21"/>
              </w:rPr>
              <w:t>12、适用热缩套管：10mm～60mm；</w:t>
            </w:r>
          </w:p>
        </w:tc>
      </w:tr>
      <w:tr>
        <w:tc>
          <w:tcPr>
            <w:tcW w:type="dxa" w:w="2076"/>
          </w:tcPr>
          <w:p/>
        </w:tc>
        <w:tc>
          <w:tcPr>
            <w:tcW w:type="dxa" w:w="415"/>
          </w:tcPr>
          <w:p>
            <w:pPr>
              <w:pStyle w:val="null3"/>
            </w:pPr>
            <w:r>
              <w:rPr/>
              <w:t>25</w:t>
            </w:r>
          </w:p>
        </w:tc>
        <w:tc>
          <w:tcPr>
            <w:tcW w:type="dxa" w:w="5814"/>
          </w:tcPr>
          <w:p>
            <w:pPr>
              <w:pStyle w:val="null3"/>
            </w:pPr>
            <w:r>
              <w:rPr>
                <w:sz w:val="21"/>
              </w:rPr>
              <w:t>13、图像存储：≥800组图像存储空间(支持自动循环存储)；</w:t>
            </w:r>
          </w:p>
        </w:tc>
      </w:tr>
      <w:tr>
        <w:tc>
          <w:tcPr>
            <w:tcW w:type="dxa" w:w="2076"/>
          </w:tcPr>
          <w:p/>
        </w:tc>
        <w:tc>
          <w:tcPr>
            <w:tcW w:type="dxa" w:w="415"/>
          </w:tcPr>
          <w:p>
            <w:pPr>
              <w:pStyle w:val="null3"/>
            </w:pPr>
            <w:r>
              <w:rPr/>
              <w:t>26</w:t>
            </w:r>
          </w:p>
        </w:tc>
        <w:tc>
          <w:tcPr>
            <w:tcW w:type="dxa" w:w="5814"/>
          </w:tcPr>
          <w:p>
            <w:pPr>
              <w:pStyle w:val="null3"/>
            </w:pPr>
            <w:r>
              <w:rPr>
                <w:sz w:val="21"/>
              </w:rPr>
              <w:t>14、熔接记录：≥20000组熔接记录存储空间(自动循环存储)；</w:t>
            </w:r>
          </w:p>
        </w:tc>
      </w:tr>
      <w:tr>
        <w:tc>
          <w:tcPr>
            <w:tcW w:type="dxa" w:w="2076"/>
          </w:tcPr>
          <w:p/>
        </w:tc>
        <w:tc>
          <w:tcPr>
            <w:tcW w:type="dxa" w:w="415"/>
          </w:tcPr>
          <w:p>
            <w:pPr>
              <w:pStyle w:val="null3"/>
            </w:pPr>
            <w:r>
              <w:rPr/>
              <w:t>27</w:t>
            </w:r>
          </w:p>
        </w:tc>
        <w:tc>
          <w:tcPr>
            <w:tcW w:type="dxa" w:w="5814"/>
          </w:tcPr>
          <w:p>
            <w:pPr>
              <w:pStyle w:val="null3"/>
            </w:pPr>
            <w:r>
              <w:rPr>
                <w:sz w:val="21"/>
              </w:rPr>
              <w:t>15、平均熔接损耗：SM:≤0.02dB，MM:≤0.01dB，DS:≤0.04dB，NZ/NZDS:≤0.04dB，BI:≤0.02dB（根据ITU-T标准以剪断法测量）；</w:t>
            </w:r>
          </w:p>
        </w:tc>
      </w:tr>
      <w:tr>
        <w:tc>
          <w:tcPr>
            <w:tcW w:type="dxa" w:w="2076"/>
          </w:tcPr>
          <w:p/>
        </w:tc>
        <w:tc>
          <w:tcPr>
            <w:tcW w:type="dxa" w:w="415"/>
          </w:tcPr>
          <w:p>
            <w:pPr>
              <w:pStyle w:val="null3"/>
            </w:pPr>
            <w:r>
              <w:rPr/>
              <w:t>28</w:t>
            </w:r>
          </w:p>
        </w:tc>
        <w:tc>
          <w:tcPr>
            <w:tcW w:type="dxa" w:w="5814"/>
          </w:tcPr>
          <w:p>
            <w:pPr>
              <w:pStyle w:val="null3"/>
            </w:pPr>
            <w:r>
              <w:rPr>
                <w:sz w:val="21"/>
              </w:rPr>
              <w:t>16、回波损耗：＞60dB；</w:t>
            </w:r>
          </w:p>
        </w:tc>
      </w:tr>
      <w:tr>
        <w:tc>
          <w:tcPr>
            <w:tcW w:type="dxa" w:w="2076"/>
          </w:tcPr>
          <w:p/>
        </w:tc>
        <w:tc>
          <w:tcPr>
            <w:tcW w:type="dxa" w:w="415"/>
          </w:tcPr>
          <w:p>
            <w:pPr>
              <w:pStyle w:val="null3"/>
            </w:pPr>
            <w:r>
              <w:rPr/>
              <w:t>29</w:t>
            </w:r>
          </w:p>
        </w:tc>
        <w:tc>
          <w:tcPr>
            <w:tcW w:type="dxa" w:w="5814"/>
          </w:tcPr>
          <w:p>
            <w:pPr>
              <w:pStyle w:val="null3"/>
            </w:pPr>
            <w:r>
              <w:rPr>
                <w:sz w:val="21"/>
              </w:rPr>
              <w:t>17、熔接损耗估算：高精度损耗估算；</w:t>
            </w:r>
          </w:p>
        </w:tc>
      </w:tr>
      <w:tr>
        <w:tc>
          <w:tcPr>
            <w:tcW w:type="dxa" w:w="2076"/>
          </w:tcPr>
          <w:p/>
        </w:tc>
        <w:tc>
          <w:tcPr>
            <w:tcW w:type="dxa" w:w="415"/>
          </w:tcPr>
          <w:p>
            <w:pPr>
              <w:pStyle w:val="null3"/>
            </w:pPr>
            <w:r>
              <w:rPr/>
              <w:t>30</w:t>
            </w:r>
          </w:p>
        </w:tc>
        <w:tc>
          <w:tcPr>
            <w:tcW w:type="dxa" w:w="5814"/>
          </w:tcPr>
          <w:p>
            <w:pPr>
              <w:pStyle w:val="null3"/>
            </w:pPr>
            <w:r>
              <w:rPr>
                <w:sz w:val="21"/>
              </w:rPr>
              <w:t>18、工作条件：海拔0m～5000m，相对湿度0%～95%，温度-20℃～+50℃，最大风速≤15m/s；</w:t>
            </w:r>
          </w:p>
        </w:tc>
      </w:tr>
      <w:tr>
        <w:tc>
          <w:tcPr>
            <w:tcW w:type="dxa" w:w="2076"/>
          </w:tcPr>
          <w:p/>
        </w:tc>
        <w:tc>
          <w:tcPr>
            <w:tcW w:type="dxa" w:w="415"/>
          </w:tcPr>
          <w:p>
            <w:pPr>
              <w:pStyle w:val="null3"/>
            </w:pPr>
            <w:r>
              <w:rPr/>
              <w:t>31</w:t>
            </w:r>
          </w:p>
        </w:tc>
        <w:tc>
          <w:tcPr>
            <w:tcW w:type="dxa" w:w="5814"/>
          </w:tcPr>
          <w:p>
            <w:pPr>
              <w:pStyle w:val="null3"/>
            </w:pPr>
            <w:r>
              <w:rPr>
                <w:sz w:val="21"/>
              </w:rPr>
              <w:t>19、存储条件：相对湿度0%～95%，温度-40℃～+80℃(电池-20℃～+40℃)；</w:t>
            </w:r>
          </w:p>
        </w:tc>
      </w:tr>
      <w:tr>
        <w:tc>
          <w:tcPr>
            <w:tcW w:type="dxa" w:w="2076"/>
          </w:tcPr>
          <w:p/>
        </w:tc>
        <w:tc>
          <w:tcPr>
            <w:tcW w:type="dxa" w:w="415"/>
          </w:tcPr>
          <w:p>
            <w:pPr>
              <w:pStyle w:val="null3"/>
            </w:pPr>
            <w:r>
              <w:rPr/>
              <w:t>32</w:t>
            </w:r>
          </w:p>
        </w:tc>
        <w:tc>
          <w:tcPr>
            <w:tcW w:type="dxa" w:w="5814"/>
          </w:tcPr>
          <w:p>
            <w:pPr>
              <w:pStyle w:val="null3"/>
            </w:pPr>
            <w:r>
              <w:rPr>
                <w:sz w:val="21"/>
              </w:rPr>
              <w:t>20、拉力测试：≥2N；</w:t>
            </w:r>
          </w:p>
        </w:tc>
      </w:tr>
      <w:tr>
        <w:tc>
          <w:tcPr>
            <w:tcW w:type="dxa" w:w="2076"/>
          </w:tcPr>
          <w:p/>
        </w:tc>
        <w:tc>
          <w:tcPr>
            <w:tcW w:type="dxa" w:w="415"/>
          </w:tcPr>
          <w:p>
            <w:pPr>
              <w:pStyle w:val="null3"/>
            </w:pPr>
            <w:r>
              <w:rPr/>
              <w:t>33</w:t>
            </w:r>
          </w:p>
        </w:tc>
        <w:tc>
          <w:tcPr>
            <w:tcW w:type="dxa" w:w="5814"/>
          </w:tcPr>
          <w:p>
            <w:pPr>
              <w:pStyle w:val="null3"/>
            </w:pPr>
            <w:r>
              <w:rPr>
                <w:sz w:val="21"/>
              </w:rPr>
              <w:t>21、观察系统：双路高精度摄像机，≥4.3寸高亮显示屏，支持触控操作；</w:t>
            </w:r>
          </w:p>
        </w:tc>
      </w:tr>
      <w:tr>
        <w:tc>
          <w:tcPr>
            <w:tcW w:type="dxa" w:w="2076"/>
          </w:tcPr>
          <w:p/>
        </w:tc>
        <w:tc>
          <w:tcPr>
            <w:tcW w:type="dxa" w:w="415"/>
          </w:tcPr>
          <w:p>
            <w:pPr>
              <w:pStyle w:val="null3"/>
            </w:pPr>
            <w:r>
              <w:rPr/>
              <w:t>34</w:t>
            </w:r>
          </w:p>
        </w:tc>
        <w:tc>
          <w:tcPr>
            <w:tcW w:type="dxa" w:w="5814"/>
          </w:tcPr>
          <w:p>
            <w:pPr>
              <w:pStyle w:val="null3"/>
            </w:pPr>
            <w:r>
              <w:rPr>
                <w:sz w:val="21"/>
              </w:rPr>
              <w:t>22、放大系统：X和Y双视图同屏显示≥300倍；X或Y单视图独立显示≥750倍显微放大；</w:t>
            </w:r>
          </w:p>
        </w:tc>
      </w:tr>
      <w:tr>
        <w:tc>
          <w:tcPr>
            <w:tcW w:type="dxa" w:w="2076"/>
          </w:tcPr>
          <w:p/>
        </w:tc>
        <w:tc>
          <w:tcPr>
            <w:tcW w:type="dxa" w:w="415"/>
          </w:tcPr>
          <w:p>
            <w:pPr>
              <w:pStyle w:val="null3"/>
            </w:pPr>
            <w:r>
              <w:rPr/>
              <w:t>35</w:t>
            </w:r>
          </w:p>
        </w:tc>
        <w:tc>
          <w:tcPr>
            <w:tcW w:type="dxa" w:w="5814"/>
          </w:tcPr>
          <w:p>
            <w:pPr>
              <w:pStyle w:val="null3"/>
            </w:pPr>
            <w:r>
              <w:rPr>
                <w:sz w:val="21"/>
              </w:rPr>
              <w:t>23、连接端口：MicroSD卡槽及USB端口，支持固件升级和数据导出；</w:t>
            </w:r>
          </w:p>
        </w:tc>
      </w:tr>
      <w:tr>
        <w:tc>
          <w:tcPr>
            <w:tcW w:type="dxa" w:w="2076"/>
          </w:tcPr>
          <w:p/>
        </w:tc>
        <w:tc>
          <w:tcPr>
            <w:tcW w:type="dxa" w:w="415"/>
          </w:tcPr>
          <w:p>
            <w:pPr>
              <w:pStyle w:val="null3"/>
            </w:pPr>
            <w:r>
              <w:rPr/>
              <w:t>36</w:t>
            </w:r>
          </w:p>
        </w:tc>
        <w:tc>
          <w:tcPr>
            <w:tcW w:type="dxa" w:w="5814"/>
          </w:tcPr>
          <w:p>
            <w:pPr>
              <w:pStyle w:val="null3"/>
            </w:pPr>
            <w:r>
              <w:rPr>
                <w:sz w:val="21"/>
              </w:rPr>
              <w:t>24、电极寿命：≥5000次熔接放电；</w:t>
            </w:r>
          </w:p>
        </w:tc>
      </w:tr>
      <w:tr>
        <w:tc>
          <w:tcPr>
            <w:tcW w:type="dxa" w:w="2076"/>
          </w:tcPr>
          <w:p/>
        </w:tc>
        <w:tc>
          <w:tcPr>
            <w:tcW w:type="dxa" w:w="415"/>
          </w:tcPr>
          <w:p>
            <w:pPr>
              <w:pStyle w:val="null3"/>
            </w:pPr>
            <w:r>
              <w:rPr/>
              <w:t>37</w:t>
            </w:r>
          </w:p>
        </w:tc>
        <w:tc>
          <w:tcPr>
            <w:tcW w:type="dxa" w:w="5814"/>
          </w:tcPr>
          <w:p>
            <w:pPr>
              <w:pStyle w:val="null3"/>
            </w:pPr>
            <w:r>
              <w:rPr>
                <w:sz w:val="21"/>
              </w:rPr>
              <w:t>25、供电电源：AC100V-240V， 50Hz/60Hz；</w:t>
            </w:r>
          </w:p>
        </w:tc>
      </w:tr>
      <w:tr>
        <w:tc>
          <w:tcPr>
            <w:tcW w:type="dxa" w:w="2076"/>
          </w:tcPr>
          <w:p/>
        </w:tc>
        <w:tc>
          <w:tcPr>
            <w:tcW w:type="dxa" w:w="415"/>
          </w:tcPr>
          <w:p>
            <w:pPr>
              <w:pStyle w:val="null3"/>
            </w:pPr>
            <w:r>
              <w:rPr/>
              <w:t>38</w:t>
            </w:r>
          </w:p>
        </w:tc>
        <w:tc>
          <w:tcPr>
            <w:tcW w:type="dxa" w:w="5814"/>
          </w:tcPr>
          <w:p>
            <w:pPr>
              <w:pStyle w:val="null3"/>
            </w:pPr>
            <w:r>
              <w:rPr>
                <w:sz w:val="21"/>
              </w:rPr>
              <w:t>26、供电电池：≥8400mAh大容量电池，支持连续熔接和加热350次以上；标准充电时间≤3小时(≤2小时充至80%电量)。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采购包3（五邑大学智能可穿戴材料与器件平台（一期）建设项目（包组3））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自合同签订之日起150天内完成所投产品的交货、安装及调试等工作，包括向采购人职能部门提交认可的完整的验收申请资料。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五邑大学内指定地点。</w:t>
            </w:r>
          </w:p>
        </w:tc>
      </w:tr>
      <w:tr>
        <w:tc>
          <w:tcPr>
            <w:tcW w:type="dxa" w:w="4153"/>
          </w:tcPr>
          <w:p>
            <w:pPr>
              <w:pStyle w:val="null3"/>
            </w:pPr>
            <w:r>
              <w:rPr/>
              <w:t>付款方式</w:t>
            </w:r>
          </w:p>
        </w:tc>
        <w:tc>
          <w:tcPr>
            <w:tcW w:type="dxa" w:w="4153"/>
          </w:tcPr>
          <w:p>
            <w:pPr>
              <w:pStyle w:val="null3"/>
            </w:pPr>
            <w:r>
              <w:rPr/>
              <w:t>1期：支付比例100%,（一）进口产品，付款方式： 1.进口货物由采购人、中标人与外贸代理商签订三方合同。外贸代理商将与银行签订监管协议的监管账户提供给采购人，采购合同签订生效后，由采购人在10个工作日内支付合同总金额100%货款至指定监管账户。 2.中标人供货至采购人指定的地点，三方对货物进行验收，验收合格后采购人最终出具验收报告，十个工作日内由外贸代理商凭采购人的确认付款通知书将货款付至中标人指定的公司。 3.外贸代理商付汇后一周内，由外贸代理商向采购人提供进口货物的所有进口单证、外商发票的原件、付汇（款）水单的复印件（加盖外贸代理商的财务章）及采购人仪器设备验收报告作为货款的报账凭证与采购人结算；非进口货物凭销售发票结算。 4.结算方式：银行转账 （二）非进口产品，付款方式： 1.采购人在合同签订及具备付款的所有条件后10个日历日内按合同总金额40%支付预付款； 2.验收合格后，中标人向采购人开具相应金额的正式发票和提供由采购人认可的验收报告。货物验收合格和采购人收到前述发票、验收报告后10个工作日内采购人办理完合同总额60%划入中标人账户的支付手续； 3.结算方式：银行转账。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150天内完成所投产品的交货、安装及调试，包括向采购人职能部门提交认可的完整的验收申请资料。货物须为原厂商未启封的全新包装，具有出厂合格证，序列号、包装箱号与出厂批号一致，并可追溯查阅。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外贸代理三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（2）培训完成后，中标人向采购人提交验收申请，7日内由采购人报请主管部门组织验收小组进行验收，项目验收合格后，出具有效的验收报告。 （3）验收细则以中标人在投标文件中提供的设备技术资料及双方签订的合同条款为准。 （验收时需要对每一条参数进行逐一验证，并提供验证佐证材料作为验收资料）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支票提交方式：以中标后采购人提供本票信息为准</w:t>
            </w:r>
          </w:p>
          <w:p>
            <w:pPr>
              <w:pStyle w:val="null3"/>
            </w:pPr>
            <w:r>
              <w:rPr/>
              <w:t>汇票、本票提交方式：以中标后采购人提供汇票、本票信息为准</w:t>
            </w:r>
          </w:p>
          <w:p>
            <w:pPr>
              <w:pStyle w:val="null3"/>
            </w:pPr>
            <w:r>
              <w:rPr/>
              <w:t>说明：1.本项目合同签订之日起 5 个工作日内，中标人向采购人提交合同总价的3.8%作为本项目的履约保证金，可通过银行转账、支票、汇票、本票、保函等非现金形式支付。验收合格后20个工作日内一次性返还履约保证金（不计息）。 2.履约保证金的违约责任： （1）中标人超过缴纳履约保证金期限，未向采购人缴纳本项目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其他，一、服务要求 （一）供货要求 1.本采购包允许投标人投报进口产品（本采购需求中所称进口产品是指通过中国海关报关验放进入中国境内且产自关境外的产品，包括已进入中国境内的进口产品）。 (1)递交投标文件中的技术参数描述应与投标文件中提供的厂家产品彩页或厂家官方网站公布的资料相一致。 (2)由于厂家的产品彩页或厂家官方网站公布的资料更新滞后所造成所投产品技术参数相比厂家产品彩页说明或厂家官方网站资料确有改进或不同的，应在《技术和服务要求响应表》的“备注”栏中做出特别说明并提供厂家确认的证明材料。 2.安全责任：本项目安全措施由投标人制定方案及组织实施，并承担全部安全责任，采购人不负责任何投标人人员伤亡、投标人人员劳保福利以及施工中材料/工具器械等被盗、毁损灭失等责任。投标人制定的安全措施方案中标后提交一份至采购人留存备案，且采购人有权监督投标人组织实施情况。（投标人需提供承诺函，格式自拟） 3.消防责任：本项目消防措施由投标人制定方案及组织实施，投标人严格按照消防法的规定进行操作，需用的水电由采购人协助提供，需用电源应由投标人派有资质的电工按规范拉接，不允许投标人的施工人员乱拉乱接。凡在施工期间因投标人过失引起的火灾事故应由投标人负责，所造成的经济损失由投标人负责全额赔偿，造成采购人损失的，投标人应赔偿采购人全部损失。投标人制定的消防措施方案中标后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投标人在设备采购、运输、安装、调试、维护、保修的过程中必须负责一切安全责任。 5.知识产权和专利权 投标人提供的货物应是无知识产权争议，且全新的产品（含零部件、配件、随机工具等），表面无划损、无碰撞、无任何缺陷隐患、无其他侵权行为，在中国境内可依常规安全合法使用。 投标人应保证采购人在中华人民共和国使用货物或其任何一部分时，如有第三方向采购人提出侵犯专利权、商标权或者其他知识产权的主张，因此产生的法律责任、赔偿责任由投标人承担；因此给采购人造成损失的，投标人应赔偿采购人全部损失。 投标人应于售出货物前向所有权人支付专利权、商标权或其他知识产权的有关费用及税费。 6.投标人应具备相应的维护保养服务能力，能提供完善的售后服务（包括技术人员、响应时间及备品、备件方面等）。（投标人需提供承诺函，格式自拟） 7.采购单位为教育部门，享受海关的进口科教用品免税优惠政策，投标人需报设备免税价。（海关规定不能免税的设备除外） （二）售后服务要求 1.质保期为验收合格后硬件产品至少提供保修 3 年。从验收合格之日起 3 年内，采购人所购设备发生非人为故障，中标人应免费上门维修。如不能完全修复，则应更换不低于原规格型号的新部件或设备。（费用包含在投标报价中） 2.从验收合格之日起一个月内，中标人提供的货物各部件发生非人为损坏，应给予无条件更换。 3.质保期内，同一硬件一个月内连续 2 次出现同一故障，中标人须无偿更换同一档次的设备或部件。质保期内因货物质量问题发生3次及以上维修的 ，则该设备或部件的质保期从最后一次维修的日期起算。 4.中标人应指派专人负责与采购人联系售后服务事宜。中标人接到用户报修后，电话即时响应，如电话响应无法解决的在 4 个小时内进行答复，如确定需要来人进行修理，保证在 24小时内到达现场。如在 24 小时内不能解决问题，中标人应在随后 48 小时内提供不低于故障设备规格型号档次的备用设备供采购人代替使用，直至故障设备修复，确保设备的正常使用技术要求中有特别要求的以技术要求为主。 5.质保期内中标人负责所有因设备质量问题而产生的费用。 6.中标人提供终身售后服务，无论在质保期内或质保期外，中标人需提供上门服务。对于质保期外的设备维修，中标人仅收取损坏部分的成本材料费。 7.质保期内中标人售后服务部门将提供每年不低于4次的电话回访和2次现场设备检修服务，所有设备保修服务方式均为中标人上门保修，即由中标人派遣专门技术人员到采购人设备使用现场维修。由此产生的一切费用均由中标人承担。 8.质保期后中标人提供终身技术服务；提供终身对产品进行软件升级服务。（费用包含在投标报价中） 9.中标人在质保期内提供人员培训和技术服务，中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能量色散X射线能谱仪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687,000.00</w:t>
            </w:r>
          </w:p>
        </w:tc>
        <w:tc>
          <w:tcPr>
            <w:tcW w:type="dxa" w:w="831"/>
          </w:tcPr>
          <w:p>
            <w:pPr>
              <w:pStyle w:val="null3"/>
              <w:jc w:val="right"/>
            </w:pPr>
            <w:r>
              <w:rPr/>
              <w:t>687,000.00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能量色散X射线能谱仪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b/>
              </w:rPr>
              <w:t>★1、能谱仪硬件和软件部分均应能搭载在现有透射电镜上（品牌和型号为日本电子/JEM-F200），实现联动。</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探测器：硅漂移电制冷探测器，</w:t>
            </w:r>
            <w:r>
              <w:rPr>
                <w:sz w:val="21"/>
              </w:rPr>
              <w:t>应</w:t>
            </w:r>
            <w:r>
              <w:rPr>
                <w:sz w:val="21"/>
              </w:rPr>
              <w:t>采用场效应管一体化集成设计的</w:t>
            </w:r>
            <w:r>
              <w:rPr>
                <w:sz w:val="21"/>
              </w:rPr>
              <w:t>SDD芯片，活区面积≥100mm</w:t>
            </w:r>
            <w:r>
              <w:rPr>
                <w:sz w:val="21"/>
                <w:vertAlign w:val="superscript"/>
              </w:rPr>
              <w:t>2</w:t>
            </w:r>
            <w:r>
              <w:rPr>
                <w:sz w:val="21"/>
              </w:rPr>
              <w:t>，无窗设计</w:t>
            </w:r>
            <w:r>
              <w:rPr>
                <w:sz w:val="21"/>
              </w:rPr>
              <w:t>。</w:t>
            </w:r>
            <w:r>
              <w:rPr>
                <w:sz w:val="21"/>
                <w:b/>
              </w:rPr>
              <w:t>（</w:t>
            </w:r>
            <w:r>
              <w:rPr>
                <w:sz w:val="21"/>
                <w:b/>
              </w:rPr>
              <w:t>投标时需提供承诺函，格式自拟并加盖投标人公章</w:t>
            </w:r>
            <w:r>
              <w:rPr>
                <w:sz w:val="21"/>
                <w:b/>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▲3、</w:t>
            </w:r>
            <w:r>
              <w:rPr>
                <w:sz w:val="21"/>
              </w:rPr>
              <w:t>能量分辨率：在</w:t>
            </w:r>
            <w:r>
              <w:rPr>
                <w:sz w:val="21"/>
              </w:rPr>
              <w:t>≤</w:t>
            </w:r>
            <w:r>
              <w:rPr>
                <w:sz w:val="21"/>
              </w:rPr>
              <w:t>130</w:t>
            </w:r>
            <w:r>
              <w:rPr>
                <w:sz w:val="21"/>
              </w:rPr>
              <w:t>k</w:t>
            </w:r>
            <w:r>
              <w:rPr>
                <w:sz w:val="21"/>
              </w:rPr>
              <w:t>cps条件下</w:t>
            </w:r>
            <w:r>
              <w:rPr>
                <w:sz w:val="21"/>
              </w:rPr>
              <w:t>，</w:t>
            </w:r>
            <w:r>
              <w:rPr>
                <w:sz w:val="21"/>
              </w:rPr>
              <w:t>能量分辨率</w:t>
            </w:r>
            <w:r>
              <w:rPr>
                <w:sz w:val="21"/>
              </w:rPr>
              <w:t>≤</w:t>
            </w:r>
            <w:r>
              <w:rPr>
                <w:sz w:val="21"/>
              </w:rPr>
              <w:t>127eV</w:t>
            </w:r>
            <w:r>
              <w:rPr>
                <w:sz w:val="21"/>
              </w:rPr>
              <w:t>（</w:t>
            </w:r>
            <w:r>
              <w:rPr>
                <w:sz w:val="21"/>
              </w:rPr>
              <w:t>Mn Ka</w:t>
            </w:r>
            <w:r>
              <w:rPr>
                <w:sz w:val="21"/>
              </w:rPr>
              <w:t>特征线处）。</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探测器探指直径</w:t>
            </w:r>
            <w:r>
              <w:rPr>
                <w:sz w:val="21"/>
              </w:rPr>
              <w:t>≤</w:t>
            </w:r>
            <w:r>
              <w:rPr>
                <w:sz w:val="21"/>
              </w:rPr>
              <w:t>2</w:t>
            </w:r>
            <w:r>
              <w:rPr>
                <w:sz w:val="21"/>
              </w:rPr>
              <w:t>2</w:t>
            </w:r>
            <w:r>
              <w:rPr>
                <w:sz w:val="21"/>
              </w:rPr>
              <w:t>mm</w:t>
            </w:r>
            <w:r>
              <w:rPr>
                <w:sz w:val="21"/>
              </w:rPr>
              <w:t>。</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元素分析范围</w:t>
            </w:r>
            <w:r>
              <w:rPr>
                <w:sz w:val="21"/>
              </w:rPr>
              <w:t>：应覆盖</w:t>
            </w:r>
            <w:r>
              <w:rPr>
                <w:sz w:val="21"/>
              </w:rPr>
              <w:t xml:space="preserve"> </w:t>
            </w:r>
            <w:r>
              <w:rPr>
                <w:sz w:val="21"/>
              </w:rPr>
              <w:t>Be4～Cf98</w:t>
            </w:r>
            <w:r>
              <w:rPr>
                <w:sz w:val="21"/>
              </w:rPr>
              <w:t>。</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能谱仪处理单元与计算机</w:t>
            </w:r>
            <w:r>
              <w:rPr>
                <w:sz w:val="21"/>
              </w:rPr>
              <w:t>应</w:t>
            </w:r>
            <w:r>
              <w:rPr>
                <w:sz w:val="21"/>
              </w:rPr>
              <w:t>采用分立式设计，单探测器输出最大计数率</w:t>
            </w:r>
            <w:r>
              <w:rPr>
                <w:sz w:val="21"/>
              </w:rPr>
              <w:t>≥</w:t>
            </w:r>
            <w:r>
              <w:rPr>
                <w:sz w:val="21"/>
              </w:rPr>
              <w:t>600kcps</w:t>
            </w:r>
            <w:r>
              <w:rPr>
                <w:sz w:val="21"/>
              </w:rPr>
              <w:t>。</w:t>
            </w:r>
          </w:p>
        </w:tc>
      </w:tr>
      <w:tr>
        <w:tc>
          <w:tcPr>
            <w:tcW w:type="dxa" w:w="2076"/>
          </w:tcPr>
          <w:p/>
        </w:tc>
        <w:tc>
          <w:tcPr>
            <w:tcW w:type="dxa" w:w="415"/>
          </w:tcPr>
          <w:p>
            <w:pPr>
              <w:pStyle w:val="null3"/>
            </w:pPr>
            <w:r>
              <w:rPr/>
              <w:t>7</w:t>
            </w:r>
          </w:p>
        </w:tc>
        <w:tc>
          <w:tcPr>
            <w:tcW w:type="dxa" w:w="5814"/>
          </w:tcPr>
          <w:p>
            <w:pPr>
              <w:pStyle w:val="null3"/>
            </w:pPr>
            <w:r>
              <w:rPr>
                <w:sz w:val="21"/>
              </w:rPr>
              <w:t>7、</w:t>
            </w:r>
            <w:r>
              <w:rPr>
                <w:sz w:val="21"/>
              </w:rPr>
              <w:t>探测器制冷方式及工作温度：</w:t>
            </w:r>
            <w:r>
              <w:rPr>
                <w:sz w:val="21"/>
              </w:rPr>
              <w:t>≥</w:t>
            </w:r>
            <w:r>
              <w:rPr>
                <w:sz w:val="21"/>
              </w:rPr>
              <w:t>两级帕尔贴效应制冷，工作温度</w:t>
            </w:r>
            <w:r>
              <w:rPr>
                <w:sz w:val="21"/>
              </w:rPr>
              <w:t>在</w:t>
            </w:r>
            <w:r>
              <w:rPr>
                <w:sz w:val="21"/>
              </w:rPr>
              <w:t>-50℃到-25℃。</w:t>
            </w:r>
          </w:p>
        </w:tc>
      </w:tr>
      <w:tr>
        <w:tc>
          <w:tcPr>
            <w:tcW w:type="dxa" w:w="2076"/>
          </w:tcPr>
          <w:p/>
        </w:tc>
        <w:tc>
          <w:tcPr>
            <w:tcW w:type="dxa" w:w="415"/>
          </w:tcPr>
          <w:p>
            <w:pPr>
              <w:pStyle w:val="null3"/>
            </w:pPr>
            <w:r>
              <w:rPr/>
              <w:t>8</w:t>
            </w:r>
          </w:p>
        </w:tc>
        <w:tc>
          <w:tcPr>
            <w:tcW w:type="dxa" w:w="5814"/>
          </w:tcPr>
          <w:p>
            <w:pPr>
              <w:pStyle w:val="null3"/>
            </w:pPr>
            <w:r>
              <w:rPr>
                <w:sz w:val="21"/>
              </w:rPr>
              <w:t>8、应实现点扫、线扫和面扫功能。</w:t>
            </w:r>
          </w:p>
        </w:tc>
      </w:tr>
      <w:tr>
        <w:tc>
          <w:tcPr>
            <w:tcW w:type="dxa" w:w="2076"/>
          </w:tcPr>
          <w:p/>
        </w:tc>
        <w:tc>
          <w:tcPr>
            <w:tcW w:type="dxa" w:w="415"/>
          </w:tcPr>
          <w:p>
            <w:pPr>
              <w:pStyle w:val="null3"/>
            </w:pPr>
            <w:r>
              <w:rPr/>
              <w:t>9</w:t>
            </w:r>
          </w:p>
        </w:tc>
        <w:tc>
          <w:tcPr>
            <w:tcW w:type="dxa" w:w="5814"/>
          </w:tcPr>
          <w:p>
            <w:pPr>
              <w:pStyle w:val="null3"/>
            </w:pPr>
            <w:r>
              <w:rPr>
                <w:sz w:val="21"/>
              </w:rPr>
              <w:t>9、</w:t>
            </w:r>
            <w:r>
              <w:rPr>
                <w:sz w:val="21"/>
              </w:rPr>
              <w:t>光谱定性分析：可实现实时在线定量分析；具备可将结果图像化呈现的多种谱峰剥离方法；可对谱线模拟的直观性进行确认，并对测量条件予以优化；可建立并管理自定义定量方法文件。</w:t>
            </w:r>
          </w:p>
        </w:tc>
      </w:tr>
      <w:tr>
        <w:tc>
          <w:tcPr>
            <w:tcW w:type="dxa" w:w="2076"/>
          </w:tcPr>
          <w:p/>
        </w:tc>
        <w:tc>
          <w:tcPr>
            <w:tcW w:type="dxa" w:w="415"/>
          </w:tcPr>
          <w:p>
            <w:pPr>
              <w:pStyle w:val="null3"/>
            </w:pPr>
            <w:r>
              <w:rPr/>
              <w:t>10</w:t>
            </w:r>
          </w:p>
        </w:tc>
        <w:tc>
          <w:tcPr>
            <w:tcW w:type="dxa" w:w="5814"/>
          </w:tcPr>
          <w:p>
            <w:pPr>
              <w:pStyle w:val="null3"/>
            </w:pPr>
            <w:r>
              <w:rPr>
                <w:sz w:val="21"/>
              </w:rPr>
              <w:t>10、</w:t>
            </w:r>
            <w:r>
              <w:rPr>
                <w:sz w:val="21"/>
              </w:rPr>
              <w:t>元素标定：应具备元素的自动标定与无标样定量功能，可在采谱过程的任意时段进行持续性的元素标定与定量操作；原子数据库应涵盖所有分析线系（</w:t>
            </w:r>
            <w:r>
              <w:rPr>
                <w:sz w:val="21"/>
              </w:rPr>
              <w:t>K、L、M和N线系）。</w:t>
            </w:r>
          </w:p>
        </w:tc>
      </w:tr>
      <w:tr>
        <w:tc>
          <w:tcPr>
            <w:tcW w:type="dxa" w:w="2076"/>
          </w:tcPr>
          <w:p/>
        </w:tc>
        <w:tc>
          <w:tcPr>
            <w:tcW w:type="dxa" w:w="415"/>
          </w:tcPr>
          <w:p>
            <w:pPr>
              <w:pStyle w:val="null3"/>
            </w:pPr>
            <w:r>
              <w:rPr/>
              <w:t>11</w:t>
            </w:r>
          </w:p>
        </w:tc>
        <w:tc>
          <w:tcPr>
            <w:tcW w:type="dxa" w:w="5814"/>
          </w:tcPr>
          <w:p>
            <w:pPr>
              <w:pStyle w:val="null3"/>
            </w:pPr>
            <w:r>
              <w:rPr>
                <w:sz w:val="21"/>
              </w:rPr>
              <w:t>11、</w:t>
            </w:r>
            <w:r>
              <w:rPr>
                <w:sz w:val="21"/>
              </w:rPr>
              <w:t>软件应提供全自动定量以及用户可参与的交互式定量模式和</w:t>
            </w:r>
            <w:r>
              <w:rPr>
                <w:sz w:val="21"/>
              </w:rPr>
              <w:t>CL定量方法。</w:t>
            </w:r>
          </w:p>
        </w:tc>
      </w:tr>
      <w:tr>
        <w:tc>
          <w:tcPr>
            <w:tcW w:type="dxa" w:w="2076"/>
          </w:tcPr>
          <w:p/>
        </w:tc>
        <w:tc>
          <w:tcPr>
            <w:tcW w:type="dxa" w:w="415"/>
          </w:tcPr>
          <w:p>
            <w:pPr>
              <w:pStyle w:val="null3"/>
            </w:pPr>
            <w:r>
              <w:rPr/>
              <w:t>12</w:t>
            </w:r>
          </w:p>
        </w:tc>
        <w:tc>
          <w:tcPr>
            <w:tcW w:type="dxa" w:w="5814"/>
          </w:tcPr>
          <w:p>
            <w:pPr>
              <w:pStyle w:val="null3"/>
            </w:pPr>
            <w:r>
              <w:rPr>
                <w:sz w:val="21"/>
              </w:rPr>
              <w:t>1</w:t>
            </w:r>
            <w:r>
              <w:rPr>
                <w:sz w:val="21"/>
              </w:rPr>
              <w:t>2、</w:t>
            </w:r>
            <w:r>
              <w:rPr>
                <w:sz w:val="21"/>
              </w:rPr>
              <w:t>马达操控探头进行移动。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招标代理服务费（不含税）：参照《广东省物价局粤价函〔2013〕1233号》规定的货物招标标准费率下浮20%计取。按标准费率下浮20%后计算不足人民币肆仟元的，按最低收费人民币肆仟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其他，便利化措施（本招标文件其他条款与本条不一致的，以 本条为准），投标文件的递交与开标 1.各投标供应商可以通过“中国邮政”、“EMS”、“顺丰快递”等快递方式，按照采购文件要求在规定的投标截止时间前将《投标文件》及相关样品（如有）送达到开标地点，快递单上应清晰写明如下信息：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如需现场安装或调试的样品，不接受邮寄送达的方式。需现场陈述的项目，请供应商派代表参与。 2.通过快递方式递交《投标文件》及相关样品（如有）的，递交时间为送达我司由我司前台人员签收的时间，请投标供应商预留邮寄所需的时间。建议投标供应商在邮递之后，主动在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我司鼓励通过快递方式送达给中标（成交）人，服务费（标书款）发票以邮件方式发送电子发票。 政府采购合同融资，供应商在中标（成交）后需要融资时可以申请政府采购合同融资。详情请见《广东省财政厅广东省地方金融监督管理局中国人民银行广州分行关于开展省级政府采购合同融资工作的通知》（粤财采购〔2020〕6号）（查询网址： http://www.gdgpo.gov.cn/show/id/40288ba97237aba8017239cc2a020555.html）。</w:t>
            </w:r>
          </w:p>
          <w:p>
            <w:pPr>
              <w:pStyle w:val="null3"/>
              <w:jc w:val="left"/>
            </w:pPr>
            <w:r>
              <w:rPr/>
              <w:t>实施本国产品标准，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jc w:val="left"/>
            </w:pPr>
            <w:r>
              <w:rPr/>
              <w:t>异常低价审查，异常低价审查，根据财政部2026年1月14日发布的《关于推动解决政府采购异常低价问题的通知》规定，本项目将对投标人的异常低价进行审查。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邑大学智能可穿戴材料与器件平台（一期）建设项目（包组1）)：综合评分法,是指投标文件满足招标文件全部实质性要求，且按照评审因素的量化指标评审得分最高的投标人为中标候选人的评标方法。（最低报价不是中标的唯一依据。）</w:t>
      </w:r>
    </w:p>
    <w:p>
      <w:pPr>
        <w:pStyle w:val="null3"/>
      </w:pPr>
      <w:r>
        <w:rPr/>
        <w:t>采购包2(五邑大学智能可穿戴材料与器件平台（一期）建设项目（包组2）)：综合评分法,是指投标文件满足招标文件全部实质性要求，且按照评审因素的量化指标评审得分最高的投标人为中标候选人的评标方法。（最低报价不是中标的唯一依据。）</w:t>
      </w:r>
    </w:p>
    <w:p>
      <w:pPr>
        <w:pStyle w:val="null3"/>
      </w:pPr>
      <w:r>
        <w:rPr/>
        <w:t>采购包3(五邑大学智能可穿戴材料与器件平台（一期）建设项目（包组3）)：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采购包1（五邑大学智能可穿戴材料与器件平台（一期）建设项目（包组1））：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采购包2（五邑大学智能可穿戴材料与器件平台（一期）建设项目（包组2））：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采购包3（五邑大学智能可穿戴材料与器件平台（一期）建设项目（包组3））：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采购包1（五邑大学智能可穿戴材料与器件平台（一期）建设项目（包组1））：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采购包2（五邑大学智能可穿戴材料与器件平台（一期）建设项目（包组2））：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采购包3（五邑大学智能可穿戴材料与器件平台（一期）建设项目（包组3））：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采购包1（五邑大学智能可穿戴材料与器件平台（一期）建设项目（包组1））：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采购包2（五邑大学智能可穿戴材料与器件平台（一期）建设项目（包组2））：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采购包3（五邑大学智能可穿戴材料与器件平台（一期）建设项目（包组3））：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采购包1(五邑大学智能可穿戴材料与器件平台（一期）建设项目（包组1）):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(15.0分)</w:t>
            </w:r>
          </w:p>
        </w:tc>
        <w:tc>
          <w:tcPr>
            <w:tcW w:type="dxa" w:w="5076"/>
          </w:tcPr>
          <w:p>
            <w:pPr>
              <w:pStyle w:val="null3"/>
              <w:jc w:val="left"/>
            </w:pPr>
            <w:r>
              <w:rPr/>
              <w:t>根据投标人对“第二章 采购需求”本采购包附表一至附表八中【具体技术(参数)要求】的▲号条款情况的响应情况进行评分： 每完全响应或正偏离或无偏离一项得3分，投标人全部满足采购需求中带“▲”号技术参数，得15分；本采购包共5项带“▲”号的重要技术条款。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(29.0分)</w:t>
            </w:r>
          </w:p>
        </w:tc>
        <w:tc>
          <w:tcPr>
            <w:tcW w:type="dxa" w:w="5076"/>
          </w:tcPr>
          <w:p>
            <w:pPr>
              <w:pStyle w:val="null3"/>
              <w:jc w:val="left"/>
            </w:pPr>
            <w:r>
              <w:rPr/>
              <w:t>根据投标人对“第二章 采购需求”本采购包附表一至附表八中【具体技术(参数)要求】的一般技术参数要求的（不含带“▲”及“★”条款）的响应情况进行评分： 得分计算公式=（一般技术参数总数-负偏离总数）/一般技术参数总数×29分，结果四舍五入保留两位小数；本采购包一般技术参数共142条。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采购包2(五邑大学智能可穿戴材料与器件平台（一期）建设项目（包组2）):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(12.0分)</w:t>
            </w:r>
          </w:p>
        </w:tc>
        <w:tc>
          <w:tcPr>
            <w:tcW w:type="dxa" w:w="5076"/>
          </w:tcPr>
          <w:p>
            <w:pPr>
              <w:pStyle w:val="null3"/>
              <w:jc w:val="left"/>
            </w:pPr>
            <w:r>
              <w:rPr/>
              <w:t>根据投标人对“第二章 采购需求”本采购包附表一中【具体技术(参数)要求】的▲号条款情况的响应情况进行评分： 每完全响应或正偏离或无偏离一项得6分，投标人全部满足采购需求中带“▲”号技术参数，得12分；本采购包共2项带“▲”号的重要技术条款。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(32.0分)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得分计算公式=（一般技术参数总数-负偏离总数）/一般技术参数总数×32分，结果四舍五入保留两位小数；本采购包一般技术参数共33条。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采购包3(五邑大学智能可穿戴材料与器件平台（一期）建设项目（包组3）):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(8.0分)</w:t>
            </w:r>
          </w:p>
        </w:tc>
        <w:tc>
          <w:tcPr>
            <w:tcW w:type="dxa" w:w="5076"/>
          </w:tcPr>
          <w:p>
            <w:pPr>
              <w:pStyle w:val="null3"/>
              <w:jc w:val="left"/>
            </w:pPr>
            <w:r>
              <w:rPr/>
              <w:t>根据投标人对“第二章 采购需求”本采购包附表一中【具体技术(参数)要求】的▲号条款情况的响应情况进行评分： 每完全响应或正偏离或无偏离一项得8分，投标人全部满足采购需求中带“▲”号技术参数，得8分；本采购包共1项带“▲”号的重要技术条款。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(36.0分)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得分计算公式=（一般技术参数总数-负偏离总数）/一般技术参数总数×36分，结果四舍五入保留两位小数；本采购包一般技术参数共10条。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采购包</w:t>
      </w:r>
      <w:r>
        <w:rPr>
          <w:sz w:val="21"/>
          <w:b/>
        </w:rPr>
        <w:t>1、2适用：</w:t>
      </w:r>
    </w:p>
    <w:p>
      <w:pPr>
        <w:pStyle w:val="null3"/>
        <w:jc w:val="both"/>
      </w:pPr>
      <w:r>
        <w:rPr>
          <w:sz w:val="21"/>
          <w:b/>
        </w:rPr>
        <w:t>注：本合同仅为合同的参考文本，合同签订双方可根据项目的具体要求进行修订。</w:t>
      </w:r>
    </w:p>
    <w:p>
      <w:pPr>
        <w:pStyle w:val="null3"/>
        <w:jc w:val="both"/>
      </w:pPr>
      <w:r>
        <w:rPr>
          <w:sz w:val="21"/>
          <w:b/>
        </w:rPr>
        <w:t>合同编号：</w:t>
      </w:r>
    </w:p>
    <w:p>
      <w:pPr>
        <w:pStyle w:val="null3"/>
        <w:spacing w:before="405" w:after="405"/>
        <w:jc w:val="center"/>
      </w:pPr>
      <w:r>
        <w:rPr>
          <w:sz w:val="30"/>
          <w:b/>
        </w:rPr>
        <w:t>五邑大学仪器设备政府采购合同</w:t>
      </w:r>
    </w:p>
    <w:p>
      <w:pPr>
        <w:pStyle w:val="null3"/>
        <w:jc w:val="both"/>
      </w:pPr>
      <w:r>
        <w:rPr>
          <w:sz w:val="21"/>
          <w:b/>
        </w:rPr>
        <w:t>甲方：五邑大学</w:t>
      </w:r>
    </w:p>
    <w:p>
      <w:pPr>
        <w:pStyle w:val="null3"/>
        <w:jc w:val="both"/>
      </w:pPr>
      <w:r>
        <w:rPr>
          <w:sz w:val="21"/>
          <w:b/>
        </w:rPr>
        <w:t>乙方：</w:t>
      </w:r>
    </w:p>
    <w:p>
      <w:pPr>
        <w:pStyle w:val="null3"/>
        <w:ind w:firstLine="367"/>
        <w:jc w:val="both"/>
      </w:pPr>
      <w:r>
        <w:rPr>
          <w:sz w:val="21"/>
        </w:rPr>
        <w:t>甲乙双方根据《中华人民共和国民法典》和《中华人民共和国政府采购法》等有关法律法规的规定，按照五邑大学</w:t>
      </w:r>
      <w:r>
        <w:rPr>
          <w:sz w:val="21"/>
          <w:u w:val="single"/>
        </w:rPr>
        <w:t xml:space="preserve">       </w:t>
      </w:r>
      <w:r>
        <w:rPr>
          <w:sz w:val="21"/>
        </w:rPr>
        <w:t>项目</w:t>
      </w:r>
      <w:r>
        <w:rPr>
          <w:sz w:val="21"/>
          <w:u w:val="single"/>
        </w:rPr>
        <w:t xml:space="preserve">                          </w:t>
      </w:r>
      <w:r>
        <w:rPr>
          <w:sz w:val="21"/>
        </w:rPr>
        <w:t>的中标结果、招标文件、中标供应商的投标文件及</w:t>
      </w:r>
      <w:r>
        <w:rPr>
          <w:sz w:val="21"/>
          <w:u w:val="single"/>
        </w:rPr>
        <w:t xml:space="preserve">          </w:t>
      </w:r>
      <w:r>
        <w:rPr>
          <w:sz w:val="21"/>
        </w:rPr>
        <w:t>发出的中标通知书的要求，经双方协商一致，订立合同如下：</w:t>
      </w:r>
    </w:p>
    <w:p>
      <w:pPr>
        <w:pStyle w:val="null3"/>
        <w:ind w:firstLine="420"/>
        <w:jc w:val="both"/>
      </w:pPr>
      <w:r>
        <w:rPr>
          <w:sz w:val="24"/>
          <w:b/>
        </w:rPr>
        <w:t>第一条</w:t>
      </w:r>
      <w:r>
        <w:rPr>
          <w:sz w:val="21"/>
          <w:b/>
        </w:rPr>
        <w:t xml:space="preserve">  </w:t>
      </w:r>
      <w:r>
        <w:rPr>
          <w:sz w:val="21"/>
          <w:b/>
        </w:rPr>
        <w:t>项目的名称、合同总价和项目货物的清单（名称、数量、规格、单价、型号、品牌和技术指标等）</w:t>
      </w:r>
    </w:p>
    <w:p>
      <w:pPr>
        <w:pStyle w:val="null3"/>
        <w:ind w:firstLine="420"/>
        <w:jc w:val="both"/>
      </w:pPr>
      <w:r>
        <w:rPr>
          <w:sz w:val="21"/>
        </w:rPr>
        <w:t>1.</w:t>
      </w:r>
      <w:r>
        <w:rPr>
          <w:sz w:val="21"/>
        </w:rPr>
        <w:t>项目名称：</w:t>
      </w:r>
      <w:r>
        <w:rPr>
          <w:sz w:val="21"/>
          <w:u w:val="single"/>
        </w:rPr>
        <w:t xml:space="preserve">      </w:t>
      </w:r>
      <w:r>
        <w:rPr>
          <w:sz w:val="21"/>
          <w:b/>
          <w:u w:val="single"/>
        </w:rPr>
        <w:t xml:space="preserve">     </w:t>
      </w:r>
    </w:p>
    <w:p>
      <w:pPr>
        <w:pStyle w:val="null3"/>
        <w:ind w:firstLine="420"/>
        <w:jc w:val="both"/>
      </w:pPr>
      <w:r>
        <w:rPr>
          <w:sz w:val="21"/>
        </w:rPr>
        <w:t>2.</w:t>
      </w:r>
      <w:r>
        <w:rPr>
          <w:sz w:val="21"/>
        </w:rPr>
        <w:t>设备名称：</w:t>
      </w:r>
      <w:r>
        <w:rPr>
          <w:sz w:val="21"/>
          <w:u w:val="single"/>
        </w:rPr>
        <w:t xml:space="preserve">           </w:t>
      </w:r>
    </w:p>
    <w:p>
      <w:pPr>
        <w:pStyle w:val="null3"/>
        <w:ind w:firstLine="420"/>
        <w:jc w:val="both"/>
      </w:pPr>
      <w:r>
        <w:rPr>
          <w:sz w:val="21"/>
        </w:rPr>
        <w:t>3.</w:t>
      </w:r>
      <w:r>
        <w:rPr>
          <w:sz w:val="21"/>
        </w:rPr>
        <w:t>合同总价为</w:t>
      </w:r>
      <w:r>
        <w:rPr>
          <w:sz w:val="21"/>
          <w:b/>
          <w:u w:val="single"/>
        </w:rPr>
        <w:t>¥</w:t>
      </w:r>
      <w:r>
        <w:rPr>
          <w:sz w:val="21"/>
          <w:b/>
          <w:u w:val="single"/>
        </w:rPr>
        <w:t xml:space="preserve">         </w:t>
      </w:r>
      <w:r>
        <w:rPr>
          <w:sz w:val="21"/>
        </w:rPr>
        <w:t>元（大写：</w:t>
      </w:r>
      <w:r>
        <w:rPr>
          <w:sz w:val="21"/>
          <w:u w:val="single"/>
        </w:rPr>
        <w:t>人民币</w:t>
      </w:r>
      <w:r>
        <w:rPr>
          <w:sz w:val="21"/>
          <w:b/>
          <w:u w:val="single"/>
        </w:rPr>
        <w:t xml:space="preserve">         </w:t>
      </w:r>
      <w:r>
        <w:rPr>
          <w:sz w:val="21"/>
        </w:rPr>
        <w:t>）</w:t>
      </w:r>
    </w:p>
    <w:p>
      <w:pPr>
        <w:pStyle w:val="null3"/>
        <w:ind w:firstLine="420"/>
        <w:jc w:val="both"/>
      </w:pPr>
      <w:r>
        <w:rPr>
          <w:sz w:val="21"/>
        </w:rPr>
        <w:t>合同总价是完成项目的含税全包价，包括但不限于货物的设计</w:t>
      </w:r>
      <w:r>
        <w:rPr>
          <w:sz w:val="21"/>
        </w:rPr>
        <w:t>、</w:t>
      </w:r>
      <w:r>
        <w:rPr>
          <w:sz w:val="21"/>
        </w:rPr>
        <w:t>制造、包装、仓储、运输、保险以及乙方进行的安装、调试、试运行、验收、培训、技术服务（包括技术资料、图纸的提供）、质保期间保障服务等的全部费用。所有价格变动的风险均由乙方承担。甲方</w:t>
      </w:r>
      <w:r>
        <w:rPr>
          <w:sz w:val="21"/>
        </w:rPr>
        <w:t>不需再向乙方支付任何其他费用。</w:t>
      </w:r>
    </w:p>
    <w:p>
      <w:pPr>
        <w:pStyle w:val="null3"/>
        <w:ind w:firstLine="420"/>
        <w:jc w:val="both"/>
      </w:pPr>
      <w:r>
        <w:rPr>
          <w:sz w:val="21"/>
        </w:rPr>
        <w:t>货物清单、主要技术参数</w:t>
      </w:r>
      <w:r>
        <w:rPr>
          <w:sz w:val="21"/>
        </w:rPr>
        <w:t>、</w:t>
      </w:r>
      <w:r>
        <w:rPr>
          <w:sz w:val="21"/>
        </w:rPr>
        <w:t>保修服务表</w:t>
      </w:r>
      <w:r>
        <w:rPr>
          <w:sz w:val="21"/>
        </w:rPr>
        <w:t>和</w:t>
      </w:r>
      <w:r>
        <w:rPr>
          <w:sz w:val="21"/>
        </w:rPr>
        <w:t>培训计划请见附件</w:t>
      </w:r>
      <w:r>
        <w:rPr>
          <w:sz w:val="21"/>
        </w:rPr>
        <w:t>1、附件2</w:t>
      </w:r>
      <w:r>
        <w:rPr>
          <w:sz w:val="21"/>
        </w:rPr>
        <w:t>、</w:t>
      </w:r>
      <w:r>
        <w:rPr>
          <w:sz w:val="21"/>
        </w:rPr>
        <w:t>附件</w:t>
      </w:r>
      <w:r>
        <w:rPr>
          <w:sz w:val="21"/>
        </w:rPr>
        <w:t>3</w:t>
      </w:r>
      <w:r>
        <w:rPr>
          <w:sz w:val="21"/>
        </w:rPr>
        <w:t>和附件</w:t>
      </w:r>
      <w:r>
        <w:rPr>
          <w:sz w:val="21"/>
        </w:rPr>
        <w:t>4</w:t>
      </w:r>
      <w:r>
        <w:rPr>
          <w:sz w:val="21"/>
        </w:rPr>
        <w:t>。</w:t>
      </w:r>
    </w:p>
    <w:p>
      <w:pPr>
        <w:pStyle w:val="null3"/>
        <w:ind w:firstLine="420"/>
        <w:jc w:val="both"/>
      </w:pPr>
      <w:r>
        <w:rPr>
          <w:sz w:val="21"/>
        </w:rPr>
        <w:t>4.</w:t>
      </w:r>
      <w:r>
        <w:rPr>
          <w:sz w:val="21"/>
        </w:rPr>
        <w:t>安全责任：本项目</w:t>
      </w:r>
      <w:r>
        <w:rPr>
          <w:sz w:val="21"/>
        </w:rPr>
        <w:t>实施过程中</w:t>
      </w:r>
      <w:r>
        <w:rPr>
          <w:sz w:val="21"/>
        </w:rPr>
        <w:t>安全措施由乙方制定方案及组织实施，并</w:t>
      </w:r>
      <w:r>
        <w:rPr>
          <w:sz w:val="21"/>
        </w:rPr>
        <w:t>独立</w:t>
      </w:r>
      <w:r>
        <w:rPr>
          <w:sz w:val="21"/>
        </w:rPr>
        <w:t>承担全部安全责任，甲方不负责任何伤亡、劳保福利以及施工中材料被盗等责任。</w:t>
      </w:r>
      <w:r>
        <w:rPr>
          <w:sz w:val="21"/>
        </w:rPr>
        <w:t>乙方制定的安全措施方案应提交一份至甲方留存备案，且甲方有权监督乙方组织实施情况。</w:t>
      </w:r>
    </w:p>
    <w:p>
      <w:pPr>
        <w:pStyle w:val="null3"/>
        <w:ind w:firstLine="420"/>
        <w:jc w:val="both"/>
      </w:pPr>
      <w:r>
        <w:rPr>
          <w:sz w:val="21"/>
        </w:rPr>
        <w:t>5.</w:t>
      </w:r>
      <w:r>
        <w:rPr>
          <w:sz w:val="21"/>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1"/>
        </w:rPr>
        <w:t>若造成人员伤亡的，全部由乙方负责</w:t>
      </w:r>
      <w:r>
        <w:rPr>
          <w:sz w:val="21"/>
        </w:rPr>
        <w:t>。</w:t>
      </w:r>
      <w:r>
        <w:rPr>
          <w:sz w:val="21"/>
        </w:rPr>
        <w:t>乙方制定的消防措施方案应提交一份至甲方留存备案，且甲方有权监督乙方组织实施情况。</w:t>
      </w:r>
    </w:p>
    <w:p>
      <w:pPr>
        <w:pStyle w:val="null3"/>
        <w:ind w:firstLine="420"/>
        <w:jc w:val="both"/>
      </w:pPr>
      <w:r>
        <w:rPr>
          <w:sz w:val="24"/>
          <w:b/>
        </w:rPr>
        <w:t>第二条</w:t>
      </w:r>
      <w:r>
        <w:rPr>
          <w:sz w:val="21"/>
          <w:b/>
        </w:rPr>
        <w:t xml:space="preserve">  </w:t>
      </w:r>
      <w:r>
        <w:rPr>
          <w:sz w:val="21"/>
          <w:b/>
        </w:rPr>
        <w:t>货物质量要求及乙方对质量负责的条件和期限</w:t>
      </w:r>
    </w:p>
    <w:p>
      <w:pPr>
        <w:pStyle w:val="null3"/>
        <w:ind w:firstLine="420"/>
        <w:jc w:val="both"/>
      </w:pPr>
      <w:r>
        <w:rPr>
          <w:sz w:val="21"/>
        </w:rPr>
        <w:t>1.</w:t>
      </w:r>
      <w:r>
        <w:rPr>
          <w:sz w:val="21"/>
        </w:rPr>
        <w:t>乙方提供的货物</w:t>
      </w:r>
      <w:r>
        <w:rPr>
          <w:sz w:val="21"/>
        </w:rPr>
        <w:t>应</w:t>
      </w:r>
      <w:r>
        <w:rPr>
          <w:sz w:val="21"/>
        </w:rPr>
        <w:t>符合中华人民共和国国家质量、安全、环保等标准（若有国家标准的，</w:t>
      </w:r>
      <w:r>
        <w:rPr>
          <w:sz w:val="21"/>
        </w:rPr>
        <w:t>则以</w:t>
      </w:r>
      <w:r>
        <w:rPr>
          <w:sz w:val="21"/>
        </w:rPr>
        <w:t>行业最高标准为本合同履行标准）以及该产品的出厂标准。</w:t>
      </w:r>
    </w:p>
    <w:p>
      <w:pPr>
        <w:pStyle w:val="null3"/>
        <w:ind w:firstLine="420"/>
        <w:jc w:val="both"/>
      </w:pPr>
      <w:r>
        <w:rPr>
          <w:sz w:val="21"/>
        </w:rPr>
        <w:t>2.</w:t>
      </w:r>
      <w:r>
        <w:rPr>
          <w:sz w:val="21"/>
        </w:rPr>
        <w:t>知识产权和专利权：</w:t>
      </w:r>
    </w:p>
    <w:p>
      <w:pPr>
        <w:pStyle w:val="null3"/>
        <w:ind w:firstLine="420"/>
        <w:jc w:val="both"/>
      </w:pPr>
      <w:r>
        <w:rPr>
          <w:sz w:val="21"/>
        </w:rPr>
        <w:t>(1)</w:t>
      </w:r>
      <w:r>
        <w:rPr>
          <w:sz w:val="21"/>
        </w:rPr>
        <w:t>乙方提供的货物</w:t>
      </w:r>
      <w:r>
        <w:rPr>
          <w:sz w:val="21"/>
        </w:rPr>
        <w:t>应</w:t>
      </w:r>
      <w:r>
        <w:rPr>
          <w:sz w:val="21"/>
        </w:rPr>
        <w:t>是无知识产权争议，且全新的产品（含零部件、配件、随机工具等），表面无划损、无碰撞</w:t>
      </w:r>
      <w:r>
        <w:rPr>
          <w:sz w:val="21"/>
        </w:rPr>
        <w:t>、无任何缺陷隐患、无其他侵权行为，在中国境内可依常规安全合法使用</w:t>
      </w:r>
      <w:r>
        <w:rPr>
          <w:sz w:val="21"/>
        </w:rPr>
        <w:t>。</w:t>
      </w:r>
    </w:p>
    <w:p>
      <w:pPr>
        <w:pStyle w:val="null3"/>
        <w:ind w:firstLine="420"/>
        <w:jc w:val="both"/>
      </w:pPr>
      <w:r>
        <w:rPr>
          <w:sz w:val="21"/>
        </w:rPr>
        <w:t>(2)</w:t>
      </w:r>
      <w:r>
        <w:rPr>
          <w:sz w:val="21"/>
        </w:rPr>
        <w:t>乙方应保证甲方在中华人民共和国使用货物或其任何一部分时，如有第三方向甲方提出侵犯专利权、商标权或者其他知识产权的主张，</w:t>
      </w:r>
      <w:r>
        <w:rPr>
          <w:sz w:val="21"/>
        </w:rPr>
        <w:t>因此产生的法律责任、赔偿</w:t>
      </w:r>
      <w:r>
        <w:rPr>
          <w:sz w:val="21"/>
        </w:rPr>
        <w:t>责任由乙方承担</w:t>
      </w:r>
      <w:r>
        <w:rPr>
          <w:sz w:val="21"/>
        </w:rPr>
        <w:t>；</w:t>
      </w:r>
      <w:r>
        <w:rPr>
          <w:sz w:val="21"/>
        </w:rPr>
        <w:t>因此给甲方造成损失的，乙方应赔偿甲方全部损失</w:t>
      </w:r>
      <w:r>
        <w:rPr>
          <w:sz w:val="21"/>
        </w:rPr>
        <w:t>。</w:t>
      </w:r>
    </w:p>
    <w:p>
      <w:pPr>
        <w:pStyle w:val="null3"/>
        <w:ind w:firstLine="420"/>
        <w:jc w:val="both"/>
      </w:pPr>
      <w:r>
        <w:rPr>
          <w:sz w:val="21"/>
        </w:rPr>
        <w:t>(3)</w:t>
      </w:r>
      <w:r>
        <w:rPr>
          <w:sz w:val="21"/>
        </w:rPr>
        <w:t>乙方应</w:t>
      </w:r>
      <w:r>
        <w:rPr>
          <w:sz w:val="21"/>
        </w:rPr>
        <w:t>于售出货物前</w:t>
      </w:r>
      <w:r>
        <w:rPr>
          <w:sz w:val="21"/>
        </w:rPr>
        <w:t>向所有权人支付专利权、商标权或其他知识产权的有关费用及税费。</w:t>
      </w:r>
    </w:p>
    <w:p>
      <w:pPr>
        <w:pStyle w:val="null3"/>
        <w:ind w:firstLine="420"/>
        <w:jc w:val="both"/>
      </w:pPr>
      <w:r>
        <w:rPr>
          <w:sz w:val="21"/>
        </w:rPr>
        <w:t>3.</w:t>
      </w:r>
      <w:r>
        <w:rPr>
          <w:sz w:val="21"/>
        </w:rPr>
        <w:t>保密：</w:t>
      </w:r>
    </w:p>
    <w:p>
      <w:pPr>
        <w:pStyle w:val="null3"/>
        <w:ind w:firstLine="420"/>
        <w:jc w:val="both"/>
      </w:pPr>
      <w:r>
        <w:rPr>
          <w:sz w:val="21"/>
        </w:rPr>
        <w:t>（</w:t>
      </w:r>
      <w:r>
        <w:rPr>
          <w:sz w:val="21"/>
        </w:rPr>
        <w:t>1）</w:t>
      </w:r>
      <w:r>
        <w:rPr>
          <w:sz w:val="21"/>
        </w:rPr>
        <w:t>如甲方向乙方提供图纸、详细资料、样品、模型和所有其他资料，这些均视为保密资料，仅被用于</w:t>
      </w:r>
      <w:r>
        <w:rPr>
          <w:sz w:val="21"/>
        </w:rPr>
        <w:t>经甲方允许</w:t>
      </w:r>
      <w:r>
        <w:rPr>
          <w:sz w:val="21"/>
        </w:rPr>
        <w:t>的用途，除非得到甲方的同意，</w:t>
      </w:r>
      <w:r>
        <w:rPr>
          <w:sz w:val="21"/>
        </w:rPr>
        <w:t>乙方</w:t>
      </w:r>
      <w:r>
        <w:rPr>
          <w:sz w:val="21"/>
        </w:rPr>
        <w:t>不能向任何第三方</w:t>
      </w:r>
      <w:r>
        <w:rPr>
          <w:sz w:val="21"/>
        </w:rPr>
        <w:t>泄露以上资料或者利用以</w:t>
      </w:r>
      <w:r>
        <w:rPr>
          <w:sz w:val="21"/>
        </w:rPr>
        <w:t>上资料牟利</w:t>
      </w:r>
      <w:r>
        <w:rPr>
          <w:sz w:val="21"/>
        </w:rPr>
        <w:t>。</w:t>
      </w:r>
    </w:p>
    <w:p>
      <w:pPr>
        <w:pStyle w:val="null3"/>
        <w:ind w:firstLine="420"/>
        <w:jc w:val="both"/>
      </w:pPr>
      <w:r>
        <w:rPr>
          <w:sz w:val="21"/>
        </w:rPr>
        <w:t>（</w:t>
      </w:r>
      <w:r>
        <w:rPr>
          <w:sz w:val="21"/>
        </w:rPr>
        <w:t>2）</w:t>
      </w:r>
      <w:r>
        <w:rPr>
          <w:sz w:val="21"/>
        </w:rPr>
        <w:t>乙方收集甲方单位的个人信息</w:t>
      </w:r>
      <w:r>
        <w:rPr>
          <w:sz w:val="21"/>
        </w:rPr>
        <w:t>类型</w:t>
      </w:r>
      <w:r>
        <w:rPr>
          <w:sz w:val="21"/>
        </w:rPr>
        <w:t>应当与</w:t>
      </w:r>
      <w:r>
        <w:rPr>
          <w:sz w:val="21"/>
        </w:rPr>
        <w:t>实际</w:t>
      </w:r>
      <w:r>
        <w:rPr>
          <w:sz w:val="21"/>
        </w:rPr>
        <w:t>产品或服务的业务功能有直接关联，并严格按照国家相关法律法规要求对采集到的个人信息进行保护。在本合同期满、解除或者终止后的</w:t>
      </w:r>
      <w:r>
        <w:rPr>
          <w:sz w:val="21"/>
        </w:rPr>
        <w:t>10</w:t>
      </w:r>
      <w:r>
        <w:rPr>
          <w:sz w:val="21"/>
        </w:rPr>
        <w:t>个工作日内，乙方根据甲方的要求及时删除采集到的甲方单位的个人信息。</w:t>
      </w:r>
    </w:p>
    <w:p>
      <w:pPr>
        <w:pStyle w:val="null3"/>
        <w:ind w:firstLine="420"/>
        <w:jc w:val="both"/>
      </w:pPr>
      <w:r>
        <w:rPr>
          <w:sz w:val="21"/>
        </w:rPr>
        <w:t>4.</w:t>
      </w:r>
      <w:r>
        <w:rPr>
          <w:sz w:val="21"/>
        </w:rPr>
        <w:t>本项目由乙方负责第三方检测及办证的有关事宜，</w:t>
      </w:r>
      <w:r>
        <w:rPr>
          <w:sz w:val="21"/>
        </w:rPr>
        <w:t>检测和办证标准</w:t>
      </w:r>
      <w:r>
        <w:rPr>
          <w:sz w:val="21"/>
        </w:rPr>
        <w:t>如未明确则按行业标准或</w:t>
      </w:r>
      <w:r>
        <w:rPr>
          <w:sz w:val="21"/>
        </w:rPr>
        <w:t>行业</w:t>
      </w:r>
      <w:r>
        <w:rPr>
          <w:sz w:val="21"/>
        </w:rPr>
        <w:t>惯例，所有费用</w:t>
      </w:r>
      <w:r>
        <w:rPr>
          <w:sz w:val="21"/>
        </w:rPr>
        <w:t>均</w:t>
      </w:r>
      <w:r>
        <w:rPr>
          <w:sz w:val="21"/>
        </w:rPr>
        <w:t>由乙方承担。</w:t>
      </w:r>
    </w:p>
    <w:p>
      <w:pPr>
        <w:pStyle w:val="null3"/>
        <w:ind w:firstLine="420"/>
        <w:jc w:val="both"/>
      </w:pPr>
      <w:r>
        <w:rPr>
          <w:sz w:val="21"/>
        </w:rPr>
        <w:t>5.</w:t>
      </w:r>
      <w:r>
        <w:rPr>
          <w:sz w:val="21"/>
        </w:rPr>
        <w:t>货物进场后甲方有权提出对存在疑问的货物进行现场抽样送检，检测项目含材料的成分、组分</w:t>
      </w:r>
      <w:r>
        <w:rPr>
          <w:sz w:val="21"/>
        </w:rPr>
        <w:t>及</w:t>
      </w:r>
      <w:r>
        <w:rPr>
          <w:sz w:val="21"/>
        </w:rPr>
        <w:t>相关性能指标等，检测费用由乙方承担。</w:t>
      </w:r>
    </w:p>
    <w:p>
      <w:pPr>
        <w:pStyle w:val="null3"/>
        <w:ind w:firstLine="420"/>
        <w:jc w:val="both"/>
      </w:pPr>
      <w:r>
        <w:rPr>
          <w:sz w:val="21"/>
        </w:rPr>
        <w:t>6.</w:t>
      </w:r>
      <w:r>
        <w:rPr>
          <w:sz w:val="21"/>
        </w:rPr>
        <w:t>质保期内如货物非因甲方的人为原因而出现的问题由乙方负责包修、包换或包退，并承担维修、更换或退货的所有费用。乙方</w:t>
      </w:r>
      <w:r>
        <w:rPr>
          <w:sz w:val="21"/>
        </w:rPr>
        <w:t>拒绝或者未在甲方指定期限内</w:t>
      </w:r>
      <w:r>
        <w:rPr>
          <w:sz w:val="21"/>
        </w:rPr>
        <w:t>维修、更换或退货的，均按违约处理。</w:t>
      </w:r>
    </w:p>
    <w:p>
      <w:pPr>
        <w:pStyle w:val="null3"/>
        <w:ind w:firstLine="420"/>
        <w:jc w:val="both"/>
      </w:pPr>
      <w:r>
        <w:rPr>
          <w:sz w:val="24"/>
          <w:b/>
        </w:rPr>
        <w:t>第三条</w:t>
      </w:r>
      <w:r>
        <w:rPr>
          <w:sz w:val="21"/>
          <w:b/>
        </w:rPr>
        <w:t xml:space="preserve">  </w:t>
      </w:r>
      <w:r>
        <w:rPr>
          <w:sz w:val="21"/>
          <w:b/>
        </w:rPr>
        <w:t>货物的交付、开箱检验及验收</w:t>
      </w:r>
    </w:p>
    <w:p>
      <w:pPr>
        <w:pStyle w:val="null3"/>
        <w:ind w:firstLine="420"/>
        <w:jc w:val="both"/>
      </w:pPr>
      <w:r>
        <w:rPr>
          <w:sz w:val="21"/>
        </w:rPr>
        <w:t>1.</w:t>
      </w:r>
      <w:r>
        <w:rPr>
          <w:sz w:val="21"/>
        </w:rPr>
        <w:t>交货时间：</w:t>
      </w:r>
      <w:r>
        <w:rPr>
          <w:sz w:val="21"/>
          <w:u w:val="single"/>
        </w:rPr>
        <w:t>合同生效后</w:t>
      </w:r>
      <w:r>
        <w:rPr>
          <w:sz w:val="21"/>
          <w:u w:val="single"/>
        </w:rPr>
        <w:t xml:space="preserve">    </w:t>
      </w:r>
      <w:r>
        <w:rPr>
          <w:sz w:val="21"/>
          <w:u w:val="single"/>
        </w:rPr>
        <w:t>日历日</w:t>
      </w:r>
      <w:r>
        <w:rPr>
          <w:sz w:val="21"/>
          <w:u w:val="single"/>
        </w:rPr>
        <w:t>内完成交付合格的货物（包括：货物的安装、调试和向甲方职能部门提交认可的完整的验收申请资料）</w:t>
      </w:r>
      <w:r>
        <w:rPr>
          <w:sz w:val="21"/>
        </w:rPr>
        <w:t>。</w:t>
      </w:r>
    </w:p>
    <w:p>
      <w:pPr>
        <w:pStyle w:val="null3"/>
        <w:ind w:firstLine="420"/>
        <w:jc w:val="both"/>
      </w:pPr>
      <w:r>
        <w:rPr>
          <w:sz w:val="21"/>
        </w:rPr>
        <w:t>2.</w:t>
      </w:r>
      <w:r>
        <w:rPr>
          <w:sz w:val="21"/>
        </w:rPr>
        <w:t>国内产品或合资厂的产品</w:t>
      </w:r>
      <w:r>
        <w:rPr>
          <w:sz w:val="21"/>
        </w:rPr>
        <w:t>应</w:t>
      </w:r>
      <w:r>
        <w:rPr>
          <w:sz w:val="21"/>
        </w:rPr>
        <w:t>具备出厂合格证</w:t>
      </w:r>
      <w:r>
        <w:rPr>
          <w:sz w:val="21"/>
        </w:rPr>
        <w:t>，</w:t>
      </w:r>
      <w:r>
        <w:rPr>
          <w:sz w:val="21"/>
        </w:rPr>
        <w:t>国外产品应提供相关材料证明产品系合法进口且已经按照我国相关法律法规缴纳进口税费</w:t>
      </w:r>
      <w:r>
        <w:rPr>
          <w:sz w:val="21"/>
        </w:rPr>
        <w:t>。</w:t>
      </w:r>
    </w:p>
    <w:p>
      <w:pPr>
        <w:pStyle w:val="null3"/>
        <w:ind w:firstLine="420"/>
        <w:jc w:val="both"/>
      </w:pPr>
      <w:r>
        <w:rPr>
          <w:sz w:val="21"/>
        </w:rPr>
        <w:t>3.</w:t>
      </w:r>
      <w:r>
        <w:rPr>
          <w:sz w:val="21"/>
        </w:rPr>
        <w:t>交货地点：</w:t>
      </w:r>
      <w:r>
        <w:rPr>
          <w:sz w:val="21"/>
          <w:u w:val="single"/>
        </w:rPr>
        <w:t>五邑大学指定地点。</w:t>
      </w:r>
    </w:p>
    <w:p>
      <w:pPr>
        <w:pStyle w:val="null3"/>
        <w:ind w:firstLine="420"/>
        <w:jc w:val="both"/>
      </w:pPr>
      <w:r>
        <w:rPr>
          <w:sz w:val="21"/>
        </w:rPr>
        <w:t>4.</w:t>
      </w:r>
      <w:r>
        <w:rPr>
          <w:sz w:val="21"/>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420"/>
        <w:jc w:val="both"/>
      </w:pPr>
      <w:r>
        <w:rPr>
          <w:sz w:val="21"/>
        </w:rPr>
        <w:t>5.</w:t>
      </w:r>
      <w:r>
        <w:rPr>
          <w:sz w:val="21"/>
        </w:rPr>
        <w:t>货物的验收：</w:t>
      </w:r>
    </w:p>
    <w:p>
      <w:pPr>
        <w:pStyle w:val="null3"/>
        <w:ind w:firstLine="420"/>
        <w:jc w:val="both"/>
      </w:pPr>
      <w:r>
        <w:rPr>
          <w:sz w:val="21"/>
        </w:rPr>
        <w:t>（</w:t>
      </w:r>
      <w:r>
        <w:rPr>
          <w:sz w:val="21"/>
        </w:rPr>
        <w:t>1</w:t>
      </w:r>
      <w:r>
        <w:rPr>
          <w:sz w:val="21"/>
        </w:rPr>
        <w:t>）</w:t>
      </w:r>
      <w:r>
        <w:rPr>
          <w:sz w:val="21"/>
        </w:rPr>
        <w:t>货物为原厂商未启封全新包装，出厂合格证、序列号、包装箱号与出厂批号须一致，并</w:t>
      </w:r>
      <w:r>
        <w:rPr>
          <w:sz w:val="21"/>
        </w:rPr>
        <w:t>可追</w:t>
      </w:r>
      <w:r>
        <w:rPr>
          <w:sz w:val="21"/>
        </w:rPr>
        <w:t>溯</w:t>
      </w:r>
      <w:r>
        <w:rPr>
          <w:sz w:val="21"/>
        </w:rPr>
        <w:t>查阅。全部货物送到甲方指定场地后，甲、乙双方同时在场才能开封验货，甲方就</w:t>
      </w:r>
      <w:r>
        <w:rPr>
          <w:sz w:val="21"/>
        </w:rPr>
        <w:t>货物</w:t>
      </w:r>
      <w:r>
        <w:rPr>
          <w:sz w:val="21"/>
        </w:rPr>
        <w:t>质量、</w:t>
      </w:r>
      <w:r>
        <w:rPr>
          <w:sz w:val="21"/>
        </w:rPr>
        <w:t>型号、</w:t>
      </w:r>
      <w:r>
        <w:rPr>
          <w:sz w:val="21"/>
        </w:rPr>
        <w:t>规格和数量进行初步</w:t>
      </w:r>
      <w:r>
        <w:rPr>
          <w:sz w:val="21"/>
        </w:rPr>
        <w:t>开箱验收，</w:t>
      </w:r>
      <w:r>
        <w:rPr>
          <w:sz w:val="21"/>
        </w:rPr>
        <w:t>如果发现</w:t>
      </w:r>
      <w:r>
        <w:rPr>
          <w:sz w:val="21"/>
        </w:rPr>
        <w:t>货物</w:t>
      </w:r>
      <w:r>
        <w:rPr>
          <w:sz w:val="21"/>
        </w:rPr>
        <w:t>的包装损坏、不符合包装要求或设备的质量、型号、规格和数量等与合同不符，甲方有权拒收货物</w:t>
      </w:r>
      <w:r>
        <w:rPr>
          <w:sz w:val="21"/>
        </w:rPr>
        <w:t>，</w:t>
      </w:r>
      <w:r>
        <w:rPr>
          <w:sz w:val="21"/>
        </w:rPr>
        <w:t>乙方应在</w:t>
      </w:r>
      <w:r>
        <w:rPr>
          <w:sz w:val="21"/>
        </w:rPr>
        <w:t>合同约定的交货时间</w:t>
      </w:r>
      <w:r>
        <w:rPr>
          <w:sz w:val="21"/>
        </w:rPr>
        <w:t>内</w:t>
      </w:r>
      <w:r>
        <w:rPr>
          <w:sz w:val="21"/>
        </w:rPr>
        <w:t>按照合同要求及时进行第二次交货处理并通过验收，否则按违约处理，</w:t>
      </w:r>
      <w:r>
        <w:rPr>
          <w:sz w:val="21"/>
        </w:rPr>
        <w:t>甲方有权解除</w:t>
      </w:r>
      <w:r>
        <w:rPr>
          <w:sz w:val="21"/>
        </w:rPr>
        <w:t>采购</w:t>
      </w:r>
      <w:r>
        <w:rPr>
          <w:sz w:val="21"/>
        </w:rPr>
        <w:t>合同</w:t>
      </w:r>
      <w:r>
        <w:rPr>
          <w:sz w:val="21"/>
        </w:rPr>
        <w:t>并上报主管部门，相关损失由乙方自行承担</w:t>
      </w:r>
      <w:r>
        <w:rPr>
          <w:sz w:val="21"/>
        </w:rPr>
        <w:t>。</w:t>
      </w:r>
    </w:p>
    <w:p>
      <w:pPr>
        <w:pStyle w:val="null3"/>
        <w:ind w:firstLine="420"/>
        <w:jc w:val="both"/>
      </w:pPr>
      <w:r>
        <w:rPr>
          <w:sz w:val="21"/>
        </w:rPr>
        <w:t>（</w:t>
      </w:r>
      <w:r>
        <w:rPr>
          <w:sz w:val="21"/>
        </w:rPr>
        <w:t>2</w:t>
      </w:r>
      <w:r>
        <w:rPr>
          <w:sz w:val="21"/>
        </w:rPr>
        <w:t>）</w:t>
      </w:r>
      <w:r>
        <w:rPr>
          <w:sz w:val="21"/>
        </w:rPr>
        <w:t>设备安装及调试完成后</w:t>
      </w:r>
      <w:r>
        <w:rPr>
          <w:sz w:val="21"/>
        </w:rPr>
        <w:t>，经初步培训，甲方相关操作人员掌握仪器的具体操作后</w:t>
      </w:r>
      <w:r>
        <w:rPr>
          <w:sz w:val="21"/>
          <w:u w:val="single"/>
        </w:rPr>
        <w:t xml:space="preserve"> </w:t>
      </w:r>
      <w:r>
        <w:rPr>
          <w:sz w:val="21"/>
          <w:u w:val="single"/>
        </w:rPr>
        <w:t xml:space="preserve">** </w:t>
      </w:r>
      <w:r>
        <w:rPr>
          <w:sz w:val="21"/>
        </w:rPr>
        <w:t>个工作日内（如遇寒暑假，时间顺延），</w:t>
      </w:r>
      <w:r>
        <w:rPr>
          <w:sz w:val="21"/>
        </w:rPr>
        <w:t>由甲方组织验收小组进行验收，项目验收合格后，出具有效的验收报告。</w:t>
      </w:r>
    </w:p>
    <w:p>
      <w:pPr>
        <w:pStyle w:val="null3"/>
        <w:ind w:firstLine="420"/>
        <w:jc w:val="both"/>
      </w:pPr>
      <w:r>
        <w:rPr>
          <w:sz w:val="21"/>
        </w:rPr>
        <w:t>（</w:t>
      </w:r>
      <w:r>
        <w:rPr>
          <w:sz w:val="21"/>
        </w:rPr>
        <w:t>3</w:t>
      </w:r>
      <w:r>
        <w:rPr>
          <w:sz w:val="21"/>
        </w:rPr>
        <w:t>）</w:t>
      </w:r>
      <w:r>
        <w:rPr>
          <w:sz w:val="21"/>
        </w:rPr>
        <w:t>其他验收细则以乙方在投标文件中提供的设备技术资料及双方签订的合同条款为准。（验收时需要对每一条参数进行逐一验证，并提供验证佐证材料作为验收资料）</w:t>
      </w:r>
    </w:p>
    <w:p>
      <w:pPr>
        <w:pStyle w:val="null3"/>
        <w:ind w:firstLine="420"/>
        <w:jc w:val="both"/>
      </w:pPr>
      <w:r>
        <w:rPr>
          <w:sz w:val="24"/>
          <w:b/>
        </w:rPr>
        <w:t>第四条</w:t>
      </w:r>
      <w:r>
        <w:rPr>
          <w:sz w:val="21"/>
          <w:b/>
        </w:rPr>
        <w:t xml:space="preserve">  </w:t>
      </w:r>
      <w:r>
        <w:rPr>
          <w:sz w:val="21"/>
          <w:b/>
        </w:rPr>
        <w:t>履约保证金和付款方式</w:t>
      </w:r>
    </w:p>
    <w:p>
      <w:pPr>
        <w:pStyle w:val="null3"/>
        <w:ind w:firstLine="420"/>
        <w:jc w:val="both"/>
      </w:pPr>
      <w:r>
        <w:rPr>
          <w:sz w:val="21"/>
        </w:rPr>
        <w:t>(1)</w:t>
      </w:r>
      <w:r>
        <w:rPr>
          <w:sz w:val="21"/>
        </w:rPr>
        <w:t>本合同签订之日起五个工作日内，乙方须向甲方提交合同总价</w:t>
      </w:r>
      <w:r>
        <w:rPr>
          <w:sz w:val="21"/>
        </w:rPr>
        <w:t>3.8%的履约保证金</w:t>
      </w:r>
      <w:r>
        <w:rPr>
          <w:sz w:val="21"/>
        </w:rPr>
        <w:t>（</w:t>
      </w:r>
      <w:r>
        <w:rPr>
          <w:sz w:val="21"/>
          <w:b/>
          <w:u w:val="single"/>
        </w:rPr>
        <w:t>人民币大写：</w:t>
      </w:r>
      <w:r>
        <w:rPr>
          <w:sz w:val="21"/>
          <w:b/>
          <w:u w:val="single"/>
        </w:rPr>
        <w:t xml:space="preserve">        </w:t>
      </w:r>
      <w:r>
        <w:rPr>
          <w:sz w:val="21"/>
          <w:b/>
          <w:u w:val="single"/>
        </w:rPr>
        <w:t>；小写：</w:t>
      </w:r>
      <w:r>
        <w:rPr>
          <w:sz w:val="21"/>
          <w:b/>
          <w:u w:val="single"/>
        </w:rPr>
        <w:t>¥</w:t>
      </w:r>
      <w:r>
        <w:rPr>
          <w:sz w:val="21"/>
          <w:b/>
          <w:u w:val="single"/>
        </w:rPr>
        <w:t xml:space="preserve">          </w:t>
      </w:r>
      <w:r>
        <w:rPr>
          <w:sz w:val="21"/>
          <w:b/>
          <w:u w:val="single"/>
        </w:rPr>
        <w:t>元</w:t>
      </w:r>
      <w:r>
        <w:rPr>
          <w:sz w:val="21"/>
          <w:b/>
          <w:u w:val="single"/>
        </w:rPr>
        <w:t>）</w:t>
      </w:r>
      <w:r>
        <w:rPr>
          <w:sz w:val="21"/>
          <w:u w:val="single"/>
        </w:rPr>
        <w:t>，</w:t>
      </w:r>
      <w:r>
        <w:rPr>
          <w:sz w:val="21"/>
        </w:rPr>
        <w:t>可通过银行转账、支票、汇票、本票、保函等非现金形式</w:t>
      </w:r>
      <w:r>
        <w:rPr>
          <w:sz w:val="21"/>
        </w:rPr>
        <w:t>（</w:t>
      </w:r>
      <w:r>
        <w:rPr>
          <w:sz w:val="21"/>
          <w:b/>
        </w:rPr>
        <w:t>签订合同时要确定其中一种形式</w:t>
      </w:r>
      <w:r>
        <w:rPr>
          <w:sz w:val="21"/>
        </w:rPr>
        <w:t>）</w:t>
      </w:r>
      <w:r>
        <w:rPr>
          <w:sz w:val="21"/>
        </w:rPr>
        <w:t>支付。</w:t>
      </w:r>
      <w:r>
        <w:rPr>
          <w:sz w:val="21"/>
        </w:rPr>
        <w:t>验收合格后，乙方应向甲方提出退还履约保证金的书面申请</w:t>
      </w:r>
      <w:r>
        <w:rPr>
          <w:sz w:val="21"/>
        </w:rPr>
        <w:t>，</w:t>
      </w:r>
      <w:r>
        <w:rPr>
          <w:sz w:val="21"/>
        </w:rPr>
        <w:t>甲方在收到申请后</w:t>
      </w:r>
      <w:r>
        <w:rPr>
          <w:sz w:val="21"/>
        </w:rPr>
        <w:t>20个工作日内（</w:t>
      </w:r>
      <w:r>
        <w:rPr>
          <w:sz w:val="21"/>
        </w:rPr>
        <w:t>不含审批时间</w:t>
      </w:r>
      <w:r>
        <w:rPr>
          <w:sz w:val="21"/>
        </w:rPr>
        <w:t>）</w:t>
      </w:r>
      <w:r>
        <w:rPr>
          <w:sz w:val="21"/>
        </w:rPr>
        <w:t>以非现金形式</w:t>
      </w:r>
      <w:r>
        <w:rPr>
          <w:sz w:val="21"/>
        </w:rPr>
        <w:t>一次性返还履约保证金（不计息）；</w:t>
      </w:r>
      <w:r>
        <w:rPr>
          <w:sz w:val="21"/>
        </w:rPr>
        <w:t>如以保函方式支付履约保证金的，将保函原件退回</w:t>
      </w:r>
      <w:r>
        <w:rPr>
          <w:sz w:val="21"/>
        </w:rPr>
        <w:t>。</w:t>
      </w:r>
    </w:p>
    <w:p>
      <w:pPr>
        <w:pStyle w:val="null3"/>
        <w:ind w:firstLine="420"/>
        <w:jc w:val="both"/>
      </w:pPr>
      <w:r>
        <w:rPr>
          <w:sz w:val="21"/>
        </w:rPr>
        <w:t>(2)</w:t>
      </w:r>
      <w:r>
        <w:rPr>
          <w:sz w:val="21"/>
        </w:rPr>
        <w:t>合同签订生效后</w:t>
      </w:r>
      <w:r>
        <w:rPr>
          <w:sz w:val="21"/>
        </w:rPr>
        <w:t>***</w:t>
      </w:r>
      <w:r>
        <w:rPr>
          <w:sz w:val="21"/>
        </w:rPr>
        <w:t>个</w:t>
      </w:r>
      <w:r>
        <w:rPr>
          <w:sz w:val="21"/>
        </w:rPr>
        <w:t>日历</w:t>
      </w:r>
      <w:r>
        <w:rPr>
          <w:sz w:val="21"/>
        </w:rPr>
        <w:t>日内</w:t>
      </w:r>
      <w:r>
        <w:rPr>
          <w:sz w:val="21"/>
        </w:rPr>
        <w:t>（</w:t>
      </w:r>
      <w:r>
        <w:rPr>
          <w:sz w:val="21"/>
        </w:rPr>
        <w:t>不含审批时间</w:t>
      </w:r>
      <w:r>
        <w:rPr>
          <w:sz w:val="21"/>
        </w:rPr>
        <w:t>），甲方</w:t>
      </w:r>
      <w:r>
        <w:rPr>
          <w:sz w:val="21"/>
        </w:rPr>
        <w:t>完成办理合同</w:t>
      </w:r>
      <w:r>
        <w:rPr>
          <w:sz w:val="21"/>
        </w:rPr>
        <w:t>总金额</w:t>
      </w:r>
      <w:r>
        <w:rPr>
          <w:sz w:val="21"/>
        </w:rPr>
        <w:t>4</w:t>
      </w:r>
      <w:r>
        <w:rPr>
          <w:sz w:val="21"/>
        </w:rPr>
        <w:t>0%</w:t>
      </w:r>
      <w:r>
        <w:rPr>
          <w:sz w:val="21"/>
        </w:rPr>
        <w:t>的货款（</w:t>
      </w:r>
      <w:r>
        <w:rPr>
          <w:sz w:val="21"/>
        </w:rPr>
        <w:t>人民币大写：</w:t>
      </w:r>
      <w:r>
        <w:rPr>
          <w:sz w:val="21"/>
          <w:u w:val="single"/>
        </w:rPr>
        <w:t xml:space="preserve">           </w:t>
      </w:r>
      <w:r>
        <w:rPr>
          <w:sz w:val="21"/>
        </w:rPr>
        <w:t>；小写：</w:t>
      </w:r>
      <w:r>
        <w:rPr>
          <w:sz w:val="21"/>
        </w:rPr>
        <w:t>¥</w:t>
      </w:r>
      <w:r>
        <w:rPr>
          <w:sz w:val="21"/>
          <w:u w:val="single"/>
        </w:rPr>
        <w:t xml:space="preserve">          </w:t>
      </w:r>
      <w:r>
        <w:rPr>
          <w:sz w:val="21"/>
        </w:rPr>
        <w:t>元</w:t>
      </w:r>
      <w:r>
        <w:rPr>
          <w:sz w:val="21"/>
        </w:rPr>
        <w:t>）</w:t>
      </w:r>
      <w:r>
        <w:rPr>
          <w:sz w:val="21"/>
        </w:rPr>
        <w:t>的</w:t>
      </w:r>
      <w:r>
        <w:rPr>
          <w:sz w:val="21"/>
        </w:rPr>
        <w:t>支付手续。</w:t>
      </w:r>
    </w:p>
    <w:p>
      <w:pPr>
        <w:pStyle w:val="null3"/>
        <w:ind w:firstLine="420"/>
        <w:jc w:val="both"/>
      </w:pPr>
      <w:r>
        <w:rPr>
          <w:sz w:val="21"/>
        </w:rPr>
        <w:t>(3)</w:t>
      </w:r>
      <w:r>
        <w:rPr>
          <w:sz w:val="21"/>
        </w:rPr>
        <w:t>验收合格后，乙方</w:t>
      </w:r>
      <w:r>
        <w:rPr>
          <w:sz w:val="21"/>
        </w:rPr>
        <w:t>按合同总</w:t>
      </w:r>
      <w:r>
        <w:rPr>
          <w:sz w:val="21"/>
        </w:rPr>
        <w:t>金额向甲方开具</w:t>
      </w:r>
      <w:r>
        <w:rPr>
          <w:sz w:val="21"/>
        </w:rPr>
        <w:t>符合合同类型要求的</w:t>
      </w:r>
      <w:r>
        <w:rPr>
          <w:sz w:val="21"/>
        </w:rPr>
        <w:t>增值税专用</w:t>
      </w:r>
      <w:r>
        <w:rPr>
          <w:sz w:val="21"/>
        </w:rPr>
        <w:t>发票和提供由甲方认可的验收报告。货物验收合格</w:t>
      </w:r>
      <w:r>
        <w:rPr>
          <w:sz w:val="21"/>
        </w:rPr>
        <w:t>且</w:t>
      </w:r>
      <w:r>
        <w:rPr>
          <w:sz w:val="21"/>
        </w:rPr>
        <w:t>甲方收到前述发票、验收报告后</w:t>
      </w:r>
      <w:r>
        <w:rPr>
          <w:sz w:val="21"/>
        </w:rPr>
        <w:t>***</w:t>
      </w:r>
      <w:r>
        <w:rPr>
          <w:sz w:val="21"/>
        </w:rPr>
        <w:t>个工作日</w:t>
      </w:r>
      <w:r>
        <w:rPr>
          <w:sz w:val="21"/>
        </w:rPr>
        <w:t>（</w:t>
      </w:r>
      <w:r>
        <w:rPr>
          <w:sz w:val="21"/>
        </w:rPr>
        <w:t>不含审批时间</w:t>
      </w:r>
      <w:r>
        <w:rPr>
          <w:sz w:val="21"/>
        </w:rPr>
        <w:t>）</w:t>
      </w:r>
      <w:r>
        <w:rPr>
          <w:sz w:val="21"/>
        </w:rPr>
        <w:t>内</w:t>
      </w:r>
      <w:r>
        <w:rPr>
          <w:sz w:val="21"/>
        </w:rPr>
        <w:t>，甲方</w:t>
      </w:r>
      <w:r>
        <w:rPr>
          <w:sz w:val="21"/>
        </w:rPr>
        <w:t>完成</w:t>
      </w:r>
      <w:r>
        <w:rPr>
          <w:sz w:val="21"/>
        </w:rPr>
        <w:t>办理</w:t>
      </w:r>
      <w:r>
        <w:rPr>
          <w:sz w:val="21"/>
        </w:rPr>
        <w:t>合同</w:t>
      </w:r>
      <w:r>
        <w:rPr>
          <w:sz w:val="21"/>
        </w:rPr>
        <w:t>总金额</w:t>
      </w:r>
      <w:r>
        <w:rPr>
          <w:sz w:val="21"/>
        </w:rPr>
        <w:t>6</w:t>
      </w:r>
      <w:r>
        <w:rPr>
          <w:sz w:val="21"/>
        </w:rPr>
        <w:t>0%</w:t>
      </w:r>
      <w:r>
        <w:rPr>
          <w:sz w:val="21"/>
        </w:rPr>
        <w:t>的货款（</w:t>
      </w:r>
      <w:r>
        <w:rPr>
          <w:sz w:val="21"/>
        </w:rPr>
        <w:t>人民币大写：</w:t>
      </w:r>
      <w:r>
        <w:rPr>
          <w:sz w:val="21"/>
          <w:u w:val="single"/>
        </w:rPr>
        <w:t xml:space="preserve">            </w:t>
      </w:r>
      <w:r>
        <w:rPr>
          <w:sz w:val="21"/>
        </w:rPr>
        <w:t>；小写：</w:t>
      </w:r>
      <w:r>
        <w:rPr>
          <w:sz w:val="21"/>
        </w:rPr>
        <w:t>¥</w:t>
      </w:r>
      <w:r>
        <w:rPr>
          <w:sz w:val="21"/>
          <w:u w:val="single"/>
        </w:rPr>
        <w:t xml:space="preserve">            </w:t>
      </w:r>
      <w:r>
        <w:rPr>
          <w:sz w:val="21"/>
        </w:rPr>
        <w:t>元</w:t>
      </w:r>
      <w:r>
        <w:rPr>
          <w:sz w:val="21"/>
        </w:rPr>
        <w:t>）</w:t>
      </w:r>
      <w:r>
        <w:rPr>
          <w:sz w:val="21"/>
        </w:rPr>
        <w:t>的支付手续。</w:t>
      </w:r>
    </w:p>
    <w:p>
      <w:pPr>
        <w:pStyle w:val="null3"/>
        <w:ind w:firstLine="420"/>
        <w:jc w:val="both"/>
      </w:pPr>
      <w:r>
        <w:rPr>
          <w:sz w:val="21"/>
        </w:rPr>
        <w:t>(4)</w:t>
      </w:r>
      <w:r>
        <w:rPr>
          <w:sz w:val="21"/>
        </w:rPr>
        <w:t>结算方式：银行</w:t>
      </w:r>
      <w:r>
        <w:rPr>
          <w:sz w:val="21"/>
        </w:rPr>
        <w:t>转账</w:t>
      </w:r>
    </w:p>
    <w:p>
      <w:pPr>
        <w:pStyle w:val="null3"/>
        <w:ind w:right="-60" w:firstLine="420"/>
        <w:jc w:val="both"/>
      </w:pPr>
      <w:r>
        <w:rPr>
          <w:sz w:val="21"/>
        </w:rPr>
        <w:t>乙方户名：</w:t>
      </w:r>
    </w:p>
    <w:p>
      <w:pPr>
        <w:pStyle w:val="null3"/>
        <w:ind w:right="-60" w:firstLine="420"/>
        <w:jc w:val="both"/>
      </w:pPr>
      <w:r>
        <w:rPr>
          <w:sz w:val="21"/>
        </w:rPr>
        <w:t>开户银行：</w:t>
      </w:r>
    </w:p>
    <w:p>
      <w:pPr>
        <w:pStyle w:val="null3"/>
        <w:ind w:right="105" w:firstLine="420"/>
        <w:jc w:val="both"/>
      </w:pPr>
      <w:r>
        <w:rPr>
          <w:sz w:val="21"/>
        </w:rPr>
        <w:t>账</w:t>
      </w:r>
      <w:r>
        <w:rPr>
          <w:sz w:val="21"/>
        </w:rPr>
        <w:t>　　号：</w:t>
      </w:r>
    </w:p>
    <w:p>
      <w:pPr>
        <w:pStyle w:val="null3"/>
        <w:ind w:firstLine="420"/>
        <w:jc w:val="both"/>
      </w:pPr>
      <w:r>
        <w:rPr>
          <w:sz w:val="24"/>
          <w:b/>
        </w:rPr>
        <w:t>第五条</w:t>
      </w:r>
      <w:r>
        <w:rPr>
          <w:sz w:val="21"/>
          <w:b/>
        </w:rPr>
        <w:t xml:space="preserve">  </w:t>
      </w:r>
      <w:r>
        <w:rPr>
          <w:sz w:val="21"/>
          <w:b/>
        </w:rPr>
        <w:t>货物的保修与售后服务</w:t>
      </w:r>
    </w:p>
    <w:p>
      <w:pPr>
        <w:pStyle w:val="null3"/>
        <w:ind w:firstLine="420"/>
        <w:jc w:val="both"/>
      </w:pPr>
      <w:r>
        <w:rPr>
          <w:sz w:val="21"/>
        </w:rPr>
        <w:t>1.</w:t>
      </w:r>
      <w:r>
        <w:rPr>
          <w:sz w:val="21"/>
        </w:rPr>
        <w:t>质保期为</w:t>
      </w:r>
      <w:r>
        <w:rPr>
          <w:sz w:val="21"/>
        </w:rPr>
        <w:t>验收合格之日起</w:t>
      </w:r>
      <w:r>
        <w:rPr>
          <w:sz w:val="21"/>
          <w:b/>
          <w:u w:val="single"/>
        </w:rPr>
        <w:t xml:space="preserve">      </w:t>
      </w:r>
      <w:r>
        <w:rPr>
          <w:sz w:val="21"/>
          <w:u w:val="single"/>
        </w:rPr>
        <w:t>年</w:t>
      </w:r>
      <w:r>
        <w:rPr>
          <w:sz w:val="21"/>
        </w:rPr>
        <w:t>。从验收合格之日起</w:t>
      </w:r>
      <w:r>
        <w:rPr>
          <w:sz w:val="21"/>
          <w:b/>
          <w:u w:val="single"/>
        </w:rPr>
        <w:t xml:space="preserve">      </w:t>
      </w:r>
      <w:r>
        <w:rPr>
          <w:sz w:val="21"/>
          <w:u w:val="single"/>
        </w:rPr>
        <w:t>年</w:t>
      </w:r>
      <w:r>
        <w:rPr>
          <w:sz w:val="21"/>
        </w:rPr>
        <w:t>，甲方所购设备发生非人为故障，乙方应</w:t>
      </w:r>
      <w:r>
        <w:rPr>
          <w:sz w:val="21"/>
        </w:rPr>
        <w:t>无条件</w:t>
      </w:r>
      <w:r>
        <w:rPr>
          <w:sz w:val="21"/>
        </w:rPr>
        <w:t>上门维</w:t>
      </w:r>
      <w:r>
        <w:rPr>
          <w:sz w:val="21"/>
        </w:rPr>
        <w:t>修。如不能完全修复，则应更换不低于原规格型号的新部件或设备。</w:t>
      </w:r>
    </w:p>
    <w:p>
      <w:pPr>
        <w:pStyle w:val="null3"/>
        <w:ind w:firstLine="420"/>
        <w:jc w:val="both"/>
      </w:pPr>
      <w:r>
        <w:rPr>
          <w:sz w:val="21"/>
        </w:rPr>
        <w:t>2.</w:t>
      </w:r>
      <w:r>
        <w:rPr>
          <w:sz w:val="21"/>
        </w:rPr>
        <w:t>自验收合格之日起一个月内，甲方所购货物各部件发生非人为损坏，乙方应无条件给予更换。</w:t>
      </w:r>
    </w:p>
    <w:p>
      <w:pPr>
        <w:pStyle w:val="null3"/>
        <w:ind w:firstLine="420"/>
        <w:jc w:val="both"/>
      </w:pPr>
      <w:r>
        <w:rPr>
          <w:sz w:val="21"/>
        </w:rPr>
        <w:t>3.</w:t>
      </w:r>
      <w:r>
        <w:rPr>
          <w:sz w:val="21"/>
        </w:rPr>
        <w:t>质保期内，同一硬件因质量问题在一个月内累计</w:t>
      </w:r>
      <w:r>
        <w:rPr>
          <w:sz w:val="21"/>
        </w:rPr>
        <w:t>2次出现同一故障的，乙方须无偿更换同一档次的设备或部件。质保期内因货物质量问题发生3次及以上维修的，则该设备或部件的质保期从最后一次维修的日期起重新计算。</w:t>
      </w:r>
    </w:p>
    <w:p>
      <w:pPr>
        <w:pStyle w:val="null3"/>
        <w:ind w:firstLine="420"/>
        <w:jc w:val="both"/>
      </w:pPr>
      <w:r>
        <w:rPr>
          <w:sz w:val="21"/>
        </w:rPr>
        <w:t>4.</w:t>
      </w:r>
      <w:r>
        <w:rPr>
          <w:sz w:val="21"/>
        </w:rPr>
        <w:t>乙方指派专人负责与甲方联系售后服务事宜。乙方接到甲方报修后，即时电话响应；如电话响应无法解决问题，</w:t>
      </w:r>
      <w:r>
        <w:rPr>
          <w:sz w:val="21"/>
        </w:rPr>
        <w:t>乙方</w:t>
      </w:r>
      <w:r>
        <w:rPr>
          <w:sz w:val="21"/>
        </w:rPr>
        <w:t>应在</w:t>
      </w:r>
      <w:r>
        <w:rPr>
          <w:sz w:val="21"/>
        </w:rPr>
        <w:t>4个小时内给予答复</w:t>
      </w:r>
      <w:r>
        <w:rPr>
          <w:sz w:val="21"/>
        </w:rPr>
        <w:t>；</w:t>
      </w:r>
      <w:r>
        <w:rPr>
          <w:sz w:val="21"/>
        </w:rPr>
        <w:t>如确定需要</w:t>
      </w:r>
      <w:r>
        <w:rPr>
          <w:sz w:val="21"/>
        </w:rPr>
        <w:t>派</w:t>
      </w:r>
      <w:r>
        <w:rPr>
          <w:sz w:val="21"/>
        </w:rPr>
        <w:t>人进行修理，</w:t>
      </w:r>
      <w:r>
        <w:rPr>
          <w:sz w:val="21"/>
        </w:rPr>
        <w:t>应保证</w:t>
      </w:r>
      <w:r>
        <w:rPr>
          <w:sz w:val="21"/>
        </w:rPr>
        <w:t>在</w:t>
      </w:r>
      <w:r>
        <w:rPr>
          <w:sz w:val="21"/>
        </w:rPr>
        <w:t>24小时内到达现场并完成修理工作。如在24小时内不能解决问题，乙方应在随后48小时内提供不低于故障设备规格型号档次的备用设备供甲方代替使用，直至故障设备修复，确保设备的正常使用</w:t>
      </w:r>
      <w:r>
        <w:rPr>
          <w:sz w:val="21"/>
        </w:rPr>
        <w:t>，</w:t>
      </w:r>
      <w:r>
        <w:rPr>
          <w:sz w:val="21"/>
        </w:rPr>
        <w:t>技术要求中有特别要求的以技术要求</w:t>
      </w:r>
      <w:r>
        <w:rPr>
          <w:sz w:val="21"/>
        </w:rPr>
        <w:t>为准</w:t>
      </w:r>
      <w:r>
        <w:rPr>
          <w:sz w:val="21"/>
        </w:rPr>
        <w:t>。</w:t>
      </w:r>
    </w:p>
    <w:p>
      <w:pPr>
        <w:pStyle w:val="null3"/>
        <w:ind w:firstLine="420"/>
        <w:jc w:val="both"/>
      </w:pPr>
      <w:r>
        <w:rPr>
          <w:sz w:val="21"/>
        </w:rPr>
        <w:t>5.</w:t>
      </w:r>
      <w:r>
        <w:rPr>
          <w:sz w:val="21"/>
        </w:rPr>
        <w:t>质保期内，乙方负责承担所有因货物质量问题而产生的费用。</w:t>
      </w:r>
    </w:p>
    <w:p>
      <w:pPr>
        <w:pStyle w:val="null3"/>
        <w:ind w:firstLine="420"/>
        <w:jc w:val="both"/>
      </w:pPr>
      <w:r>
        <w:rPr>
          <w:sz w:val="21"/>
        </w:rPr>
        <w:t>6.</w:t>
      </w:r>
      <w:r>
        <w:rPr>
          <w:sz w:val="21"/>
        </w:rPr>
        <w:t>乙方</w:t>
      </w:r>
      <w:r>
        <w:rPr>
          <w:sz w:val="21"/>
        </w:rPr>
        <w:t>提供终身售后服务</w:t>
      </w:r>
      <w:r>
        <w:rPr>
          <w:sz w:val="21"/>
        </w:rPr>
        <w:t>，</w:t>
      </w:r>
      <w:r>
        <w:rPr>
          <w:sz w:val="21"/>
        </w:rPr>
        <w:t>无论在质保期内还是质保期外，乙方均需提供上门维修服务，即由乙方派遣专门技术人员到甲方设备使用现场进行维修。对于质保期内由此产生的一切费用均由乙方承担，对于质保期外的设备维修，乙方仅收取损坏部分的成本材料费。</w:t>
      </w:r>
    </w:p>
    <w:p>
      <w:pPr>
        <w:pStyle w:val="null3"/>
        <w:ind w:firstLine="420"/>
        <w:jc w:val="both"/>
      </w:pPr>
      <w:r>
        <w:rPr>
          <w:sz w:val="21"/>
        </w:rPr>
        <w:t>7.</w:t>
      </w:r>
      <w:r>
        <w:rPr>
          <w:sz w:val="21"/>
        </w:rPr>
        <w:t>质保期内乙方售后服务部门将提供每年不低于四次（含本数）的电话回访和二次现场设备检修服务。</w:t>
      </w:r>
    </w:p>
    <w:p>
      <w:pPr>
        <w:pStyle w:val="null3"/>
        <w:ind w:firstLine="420"/>
        <w:jc w:val="both"/>
      </w:pPr>
      <w:r>
        <w:rPr>
          <w:sz w:val="21"/>
        </w:rPr>
        <w:t>8.</w:t>
      </w:r>
      <w:r>
        <w:rPr>
          <w:sz w:val="21"/>
        </w:rPr>
        <w:t>质保期后乙方无偿提供终身技术服务，软件产品无偿提供终身升级。</w:t>
      </w:r>
    </w:p>
    <w:p>
      <w:pPr>
        <w:pStyle w:val="null3"/>
        <w:ind w:firstLine="420"/>
        <w:jc w:val="both"/>
      </w:pPr>
      <w:r>
        <w:rPr>
          <w:sz w:val="21"/>
        </w:rPr>
        <w:t>9.</w:t>
      </w:r>
      <w:r>
        <w:rPr>
          <w:sz w:val="21"/>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20"/>
        <w:jc w:val="both"/>
      </w:pPr>
      <w:r>
        <w:rPr>
          <w:sz w:val="21"/>
        </w:rPr>
        <w:t>10.</w:t>
      </w:r>
      <w:r>
        <w:rPr>
          <w:sz w:val="21"/>
        </w:rPr>
        <w:t>乙方未按合同</w:t>
      </w:r>
      <w:r>
        <w:rPr>
          <w:sz w:val="21"/>
        </w:rPr>
        <w:t>约定时间和约定标准</w:t>
      </w:r>
      <w:r>
        <w:rPr>
          <w:sz w:val="21"/>
        </w:rPr>
        <w:t>提供保修服务</w:t>
      </w:r>
      <w:r>
        <w:rPr>
          <w:sz w:val="21"/>
        </w:rPr>
        <w:t>的</w:t>
      </w:r>
      <w:r>
        <w:rPr>
          <w:sz w:val="21"/>
        </w:rPr>
        <w:t>，甲方有权</w:t>
      </w:r>
      <w:r>
        <w:rPr>
          <w:sz w:val="21"/>
        </w:rPr>
        <w:t>向乙方主张合同</w:t>
      </w:r>
      <w:r>
        <w:rPr>
          <w:sz w:val="21"/>
        </w:rPr>
        <w:t>总价</w:t>
      </w:r>
      <w:r>
        <w:rPr>
          <w:sz w:val="21"/>
        </w:rPr>
        <w:t>的</w:t>
      </w:r>
      <w:r>
        <w:rPr>
          <w:sz w:val="21"/>
        </w:rPr>
        <w:t>10%的违约金，并</w:t>
      </w:r>
      <w:r>
        <w:rPr>
          <w:sz w:val="21"/>
        </w:rPr>
        <w:t>有权自行委托第三方提供甲方所需要的技术支持和维修服务，由此造成的包括但不限于第三方维保费用、甲方其他经济损失等均由乙方承担。</w:t>
      </w:r>
    </w:p>
    <w:p>
      <w:pPr>
        <w:pStyle w:val="null3"/>
        <w:ind w:firstLine="420"/>
        <w:jc w:val="both"/>
      </w:pPr>
      <w:r>
        <w:rPr>
          <w:sz w:val="21"/>
        </w:rPr>
        <w:t>11.</w:t>
      </w:r>
      <w:r>
        <w:rPr>
          <w:sz w:val="21"/>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固定电话</w:t>
            </w:r>
            <w:r>
              <w:rPr>
                <w:sz w:val="21"/>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固定电话</w:t>
            </w:r>
            <w:r>
              <w:rPr>
                <w:sz w:val="21"/>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E-mail</w:t>
            </w:r>
            <w:r>
              <w:rPr>
                <w:sz w:val="21"/>
              </w:rPr>
              <w:t>:</w:t>
            </w:r>
          </w:p>
        </w:tc>
      </w:tr>
    </w:tbl>
    <w:p>
      <w:pPr>
        <w:pStyle w:val="null3"/>
        <w:ind w:firstLine="420"/>
        <w:jc w:val="both"/>
      </w:pPr>
      <w:r>
        <w:rPr>
          <w:sz w:val="24"/>
          <w:b/>
        </w:rPr>
        <w:t>第六条</w:t>
      </w:r>
      <w:r>
        <w:rPr>
          <w:sz w:val="21"/>
          <w:b/>
        </w:rPr>
        <w:t xml:space="preserve">  </w:t>
      </w:r>
      <w:r>
        <w:rPr>
          <w:sz w:val="21"/>
          <w:b/>
        </w:rPr>
        <w:t>违约责任</w:t>
      </w:r>
    </w:p>
    <w:p>
      <w:pPr>
        <w:pStyle w:val="null3"/>
        <w:ind w:firstLine="420"/>
        <w:jc w:val="both"/>
      </w:pPr>
      <w:r>
        <w:rPr>
          <w:sz w:val="21"/>
        </w:rPr>
        <w:t>1.</w:t>
      </w:r>
      <w:r>
        <w:rPr>
          <w:sz w:val="21"/>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1"/>
        </w:rPr>
        <w:t>3日内，一次性退还甲方已支付的所有款项，</w:t>
      </w:r>
      <w:r>
        <w:rPr>
          <w:sz w:val="21"/>
        </w:rPr>
        <w:t>同时</w:t>
      </w:r>
      <w:r>
        <w:rPr>
          <w:sz w:val="21"/>
        </w:rPr>
        <w:t>甲方有权</w:t>
      </w:r>
      <w:r>
        <w:rPr>
          <w:sz w:val="21"/>
        </w:rPr>
        <w:t>没收乙方</w:t>
      </w:r>
      <w:r>
        <w:rPr>
          <w:sz w:val="21"/>
        </w:rPr>
        <w:t>已支</w:t>
      </w:r>
      <w:r>
        <w:rPr>
          <w:sz w:val="21"/>
        </w:rPr>
        <w:t>付的全部履约保证金</w:t>
      </w:r>
      <w:r>
        <w:rPr>
          <w:sz w:val="21"/>
        </w:rPr>
        <w:t>并</w:t>
      </w:r>
      <w:r>
        <w:rPr>
          <w:sz w:val="21"/>
        </w:rPr>
        <w:t>向乙方</w:t>
      </w:r>
      <w:r>
        <w:rPr>
          <w:sz w:val="21"/>
        </w:rPr>
        <w:t>收取合同总价</w:t>
      </w:r>
      <w:r>
        <w:rPr>
          <w:sz w:val="21"/>
        </w:rPr>
        <w:t>10</w:t>
      </w:r>
      <w:r>
        <w:rPr>
          <w:sz w:val="21"/>
        </w:rPr>
        <w:t>%的违约金，违约金不足以弥补甲方损失的（包括但不限于律师费、诉讼费、保全费、担保费、交通费、差旅费、鉴定费等），乙方应另行赔偿：</w:t>
      </w:r>
    </w:p>
    <w:p>
      <w:pPr>
        <w:pStyle w:val="null3"/>
        <w:ind w:firstLine="420"/>
        <w:jc w:val="both"/>
      </w:pPr>
      <w:r>
        <w:rPr>
          <w:sz w:val="21"/>
        </w:rPr>
        <w:t>（</w:t>
      </w:r>
      <w:r>
        <w:rPr>
          <w:sz w:val="21"/>
        </w:rPr>
        <w:t>1）乙方拒绝供货或逾期15日交付货物；</w:t>
      </w:r>
    </w:p>
    <w:p>
      <w:pPr>
        <w:pStyle w:val="null3"/>
        <w:ind w:firstLine="420"/>
        <w:jc w:val="both"/>
      </w:pPr>
      <w:r>
        <w:rPr>
          <w:sz w:val="21"/>
        </w:rPr>
        <w:t>（</w:t>
      </w:r>
      <w:r>
        <w:rPr>
          <w:sz w:val="21"/>
        </w:rPr>
        <w:t>2）乙方交付的货物不符合合同规定，且甲方拒收的；</w:t>
      </w:r>
    </w:p>
    <w:p>
      <w:pPr>
        <w:pStyle w:val="null3"/>
        <w:ind w:firstLine="420"/>
        <w:jc w:val="both"/>
      </w:pPr>
      <w:r>
        <w:rPr>
          <w:sz w:val="21"/>
        </w:rPr>
        <w:t>（</w:t>
      </w:r>
      <w:r>
        <w:rPr>
          <w:sz w:val="21"/>
        </w:rPr>
        <w:t>3）乙方交付的货物经两次及以上验收仍不合格的；</w:t>
      </w:r>
    </w:p>
    <w:p>
      <w:pPr>
        <w:pStyle w:val="null3"/>
        <w:ind w:firstLine="420"/>
        <w:jc w:val="both"/>
      </w:pPr>
      <w:r>
        <w:rPr>
          <w:sz w:val="21"/>
        </w:rPr>
        <w:t>（</w:t>
      </w:r>
      <w:r>
        <w:rPr>
          <w:sz w:val="21"/>
        </w:rPr>
        <w:t>4）乙方交付的货物经有关部门鉴定为不合格产品的；</w:t>
      </w:r>
    </w:p>
    <w:p>
      <w:pPr>
        <w:pStyle w:val="null3"/>
        <w:ind w:firstLine="420"/>
        <w:jc w:val="both"/>
      </w:pPr>
      <w:r>
        <w:rPr>
          <w:sz w:val="21"/>
        </w:rPr>
        <w:t>（</w:t>
      </w:r>
      <w:r>
        <w:rPr>
          <w:sz w:val="21"/>
        </w:rPr>
        <w:t>5）乙方提供的货物涉及侵犯他人知识产权、肖像权、商业经营保密的信息或其他权益纠纷的；</w:t>
      </w:r>
    </w:p>
    <w:p>
      <w:pPr>
        <w:pStyle w:val="null3"/>
        <w:ind w:firstLine="420"/>
        <w:jc w:val="both"/>
      </w:pPr>
      <w:r>
        <w:rPr>
          <w:sz w:val="21"/>
        </w:rPr>
        <w:t>（</w:t>
      </w:r>
      <w:r>
        <w:rPr>
          <w:sz w:val="21"/>
        </w:rPr>
        <w:t>6）乙方利用本合同实施损害甲方合法权益行为的。</w:t>
      </w:r>
    </w:p>
    <w:p>
      <w:pPr>
        <w:pStyle w:val="null3"/>
        <w:ind w:firstLine="420"/>
        <w:jc w:val="both"/>
      </w:pPr>
      <w:r>
        <w:rPr>
          <w:sz w:val="21"/>
        </w:rPr>
        <w:t>（</w:t>
      </w:r>
      <w:r>
        <w:rPr>
          <w:sz w:val="21"/>
        </w:rPr>
        <w:t>7）乙方不按合同约定履行义务，经甲方提出后，在合理期限内仍不改正的；</w:t>
      </w:r>
    </w:p>
    <w:p>
      <w:pPr>
        <w:pStyle w:val="null3"/>
        <w:spacing w:after="120"/>
        <w:ind w:firstLine="420"/>
        <w:jc w:val="both"/>
      </w:pPr>
      <w:r>
        <w:rPr>
          <w:sz w:val="21"/>
        </w:rPr>
        <w:t>（</w:t>
      </w:r>
      <w:r>
        <w:rPr>
          <w:sz w:val="21"/>
        </w:rPr>
        <w:t>8）乙方所交货的货物验收不合格，或经维修、退换后仍无法正常使用的，或虽可</w:t>
      </w:r>
      <w:r>
        <w:rPr>
          <w:sz w:val="21"/>
        </w:rPr>
        <w:t>正常</w:t>
      </w:r>
      <w:r>
        <w:rPr>
          <w:sz w:val="21"/>
        </w:rPr>
        <w:t>使用但无法达到本合同约定的参数及要求的</w:t>
      </w:r>
      <w:r>
        <w:rPr>
          <w:sz w:val="21"/>
        </w:rPr>
        <w:t>。</w:t>
      </w:r>
    </w:p>
    <w:p>
      <w:pPr>
        <w:pStyle w:val="null3"/>
        <w:ind w:firstLine="420"/>
        <w:jc w:val="both"/>
      </w:pPr>
      <w:r>
        <w:rPr>
          <w:sz w:val="21"/>
        </w:rPr>
        <w:t>2.</w:t>
      </w:r>
      <w:r>
        <w:rPr>
          <w:sz w:val="21"/>
        </w:rPr>
        <w:t>乙方</w:t>
      </w:r>
      <w:r>
        <w:rPr>
          <w:sz w:val="21"/>
        </w:rPr>
        <w:t>超过缴纳履约保证金期限，未向</w:t>
      </w:r>
      <w:r>
        <w:rPr>
          <w:sz w:val="21"/>
        </w:rPr>
        <w:t>甲方</w:t>
      </w:r>
      <w:r>
        <w:rPr>
          <w:sz w:val="21"/>
        </w:rPr>
        <w:t>缴纳履约保证金的，每逾期一日，</w:t>
      </w:r>
      <w:r>
        <w:rPr>
          <w:sz w:val="21"/>
        </w:rPr>
        <w:t>甲方</w:t>
      </w:r>
      <w:r>
        <w:rPr>
          <w:sz w:val="21"/>
        </w:rPr>
        <w:t>有权要求</w:t>
      </w:r>
      <w:r>
        <w:rPr>
          <w:sz w:val="21"/>
        </w:rPr>
        <w:t>乙方</w:t>
      </w:r>
      <w:r>
        <w:rPr>
          <w:sz w:val="21"/>
        </w:rPr>
        <w:t>按履约保证金的</w:t>
      </w:r>
      <w:r>
        <w:rPr>
          <w:sz w:val="21"/>
        </w:rPr>
        <w:t>1%偿付违约金，</w:t>
      </w:r>
      <w:r>
        <w:rPr>
          <w:sz w:val="21"/>
        </w:rPr>
        <w:t>乙方</w:t>
      </w:r>
      <w:r>
        <w:rPr>
          <w:sz w:val="21"/>
        </w:rPr>
        <w:t>逾期缴纳履约保证金的违约金总额不超过履约保证金数额的</w:t>
      </w:r>
      <w:r>
        <w:rPr>
          <w:sz w:val="21"/>
        </w:rPr>
        <w:t>5%。</w:t>
      </w:r>
    </w:p>
    <w:p>
      <w:pPr>
        <w:pStyle w:val="null3"/>
        <w:ind w:firstLine="420"/>
        <w:jc w:val="both"/>
      </w:pPr>
      <w:r>
        <w:rPr>
          <w:sz w:val="21"/>
        </w:rPr>
        <w:t>3.</w:t>
      </w:r>
      <w:r>
        <w:rPr>
          <w:sz w:val="21"/>
        </w:rPr>
        <w:t>甲方</w:t>
      </w:r>
      <w:r>
        <w:rPr>
          <w:sz w:val="21"/>
        </w:rPr>
        <w:t>逾期退还履约保证金的，每逾期</w:t>
      </w:r>
      <w:r>
        <w:rPr>
          <w:sz w:val="21"/>
        </w:rPr>
        <w:t>1天，</w:t>
      </w:r>
      <w:r>
        <w:rPr>
          <w:sz w:val="21"/>
        </w:rPr>
        <w:t>乙方</w:t>
      </w:r>
      <w:r>
        <w:rPr>
          <w:sz w:val="21"/>
        </w:rPr>
        <w:t>有权要求</w:t>
      </w:r>
      <w:r>
        <w:rPr>
          <w:sz w:val="21"/>
        </w:rPr>
        <w:t>甲方</w:t>
      </w:r>
      <w:r>
        <w:rPr>
          <w:sz w:val="21"/>
        </w:rPr>
        <w:t>按履约保证金的</w:t>
      </w:r>
      <w:r>
        <w:rPr>
          <w:sz w:val="21"/>
        </w:rPr>
        <w:t>1%偿付违约金，</w:t>
      </w:r>
      <w:r>
        <w:rPr>
          <w:sz w:val="21"/>
        </w:rPr>
        <w:t>甲方</w:t>
      </w:r>
      <w:r>
        <w:rPr>
          <w:sz w:val="21"/>
        </w:rPr>
        <w:t>逾期退还履约保证金的违约金总额不超过履约保证金数额的</w:t>
      </w:r>
      <w:r>
        <w:rPr>
          <w:sz w:val="21"/>
        </w:rPr>
        <w:t>5%。</w:t>
      </w:r>
    </w:p>
    <w:p>
      <w:pPr>
        <w:pStyle w:val="null3"/>
        <w:ind w:firstLine="420"/>
        <w:jc w:val="both"/>
      </w:pPr>
      <w:r>
        <w:rPr>
          <w:sz w:val="21"/>
        </w:rPr>
        <w:t>4.</w:t>
      </w:r>
      <w:r>
        <w:rPr>
          <w:sz w:val="21"/>
        </w:rPr>
        <w:t>乙方逾期交付货物的，则每逾期一日甲方有权在履约保证金或合同价款中直接扣除合同总价的</w:t>
      </w:r>
      <w:r>
        <w:rPr>
          <w:sz w:val="21"/>
        </w:rPr>
        <w:t>0.3‰作为违约金，直到交付验收合格货物时止。</w:t>
      </w:r>
    </w:p>
    <w:p>
      <w:pPr>
        <w:pStyle w:val="null3"/>
        <w:ind w:firstLine="420"/>
        <w:jc w:val="both"/>
      </w:pPr>
      <w:r>
        <w:rPr>
          <w:sz w:val="21"/>
        </w:rPr>
        <w:t>5.</w:t>
      </w:r>
      <w:r>
        <w:rPr>
          <w:sz w:val="21"/>
        </w:rPr>
        <w:t>甲方逾期付款的，则每逾期一日乙方有权要求甲方按合同总价</w:t>
      </w:r>
      <w:r>
        <w:rPr>
          <w:sz w:val="21"/>
        </w:rPr>
        <w:t>0.3‰偿付违约金，</w:t>
      </w:r>
      <w:r>
        <w:rPr>
          <w:sz w:val="21"/>
        </w:rPr>
        <w:t>甲方支付的违约金总额不超过合同总价的</w:t>
      </w:r>
      <w:r>
        <w:rPr>
          <w:sz w:val="21"/>
        </w:rPr>
        <w:t>5%</w:t>
      </w:r>
      <w:r>
        <w:rPr>
          <w:sz w:val="21"/>
        </w:rPr>
        <w:t>；</w:t>
      </w:r>
      <w:r>
        <w:rPr>
          <w:sz w:val="21"/>
        </w:rPr>
        <w:t>在履行合同过程中，</w:t>
      </w:r>
      <w:r>
        <w:rPr>
          <w:sz w:val="21"/>
        </w:rPr>
        <w:t>非因甲方原因（如不可抗力）导致的延迟支付</w:t>
      </w:r>
      <w:r>
        <w:rPr>
          <w:sz w:val="21"/>
        </w:rPr>
        <w:t>，甲方无须承担违约责任。</w:t>
      </w:r>
    </w:p>
    <w:p>
      <w:pPr>
        <w:pStyle w:val="null3"/>
        <w:ind w:firstLine="420"/>
        <w:jc w:val="both"/>
      </w:pPr>
      <w:r>
        <w:rPr>
          <w:sz w:val="24"/>
          <w:b/>
        </w:rPr>
        <w:t>第七条</w:t>
      </w:r>
      <w:r>
        <w:rPr>
          <w:sz w:val="21"/>
          <w:b/>
        </w:rPr>
        <w:t xml:space="preserve">  </w:t>
      </w:r>
      <w:r>
        <w:rPr>
          <w:sz w:val="21"/>
          <w:b/>
        </w:rPr>
        <w:t>不可抗力</w:t>
      </w:r>
    </w:p>
    <w:p>
      <w:pPr>
        <w:pStyle w:val="null3"/>
        <w:ind w:firstLine="367"/>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w:t>
      </w:r>
      <w:r>
        <w:rPr>
          <w:sz w:val="21"/>
        </w:rPr>
        <w:t>免于</w:t>
      </w:r>
      <w:r>
        <w:rPr>
          <w:sz w:val="21"/>
        </w:rPr>
        <w:t>承担违约责任。</w:t>
      </w:r>
    </w:p>
    <w:p>
      <w:pPr>
        <w:pStyle w:val="null3"/>
        <w:ind w:firstLine="420"/>
        <w:jc w:val="both"/>
      </w:pPr>
      <w:r>
        <w:rPr>
          <w:sz w:val="24"/>
          <w:b/>
        </w:rPr>
        <w:t>第八条</w:t>
      </w:r>
      <w:r>
        <w:rPr>
          <w:sz w:val="21"/>
          <w:b/>
        </w:rPr>
        <w:t xml:space="preserve">  </w:t>
      </w:r>
      <w:r>
        <w:rPr>
          <w:sz w:val="21"/>
          <w:b/>
        </w:rPr>
        <w:t>解决争议的办法</w:t>
      </w:r>
    </w:p>
    <w:p>
      <w:pPr>
        <w:pStyle w:val="null3"/>
        <w:ind w:firstLine="315"/>
        <w:jc w:val="both"/>
      </w:pPr>
      <w:r>
        <w:rPr>
          <w:sz w:val="21"/>
        </w:rPr>
        <w:t>1.本合同在执行期间，如有未尽事宜，由双方另行协商解决，并可以签订补充合同或协议，补充合同或协议与本合同具有同等效力。</w:t>
      </w:r>
    </w:p>
    <w:p>
      <w:pPr>
        <w:pStyle w:val="null3"/>
        <w:ind w:firstLine="315"/>
        <w:jc w:val="both"/>
      </w:pPr>
      <w:r>
        <w:rPr>
          <w:sz w:val="21"/>
        </w:rPr>
        <w:t>2.若执行本合同的过程中发生纠纷，双方当事人应当及时协商解决；协商不成时，可向甲方所在地有管辖权的人民法院提起诉讼。</w:t>
      </w:r>
    </w:p>
    <w:p>
      <w:pPr>
        <w:pStyle w:val="null3"/>
        <w:ind w:firstLine="315"/>
        <w:jc w:val="both"/>
      </w:pPr>
      <w:r>
        <w:rPr>
          <w:sz w:val="21"/>
        </w:rPr>
        <w:t>3.甲方为维护本合同合法权益提起诉讼的，乙方应承担甲方为维护权益而支出的律师费、诉讼费、保全费、担保费、执行费、鉴定费、公证费等合理费用。</w:t>
      </w:r>
    </w:p>
    <w:p>
      <w:pPr>
        <w:pStyle w:val="null3"/>
        <w:ind w:firstLine="420"/>
        <w:jc w:val="both"/>
      </w:pPr>
      <w:r>
        <w:rPr>
          <w:sz w:val="24"/>
          <w:b/>
        </w:rPr>
        <w:t>第九条</w:t>
      </w:r>
      <w:r>
        <w:rPr>
          <w:sz w:val="21"/>
          <w:b/>
        </w:rPr>
        <w:t xml:space="preserve">  </w:t>
      </w:r>
      <w:r>
        <w:rPr>
          <w:sz w:val="21"/>
          <w:b/>
        </w:rPr>
        <w:t>合同生效及终止</w:t>
      </w:r>
    </w:p>
    <w:p>
      <w:pPr>
        <w:pStyle w:val="null3"/>
        <w:ind w:firstLine="420"/>
        <w:jc w:val="both"/>
      </w:pPr>
      <w:r>
        <w:rPr>
          <w:sz w:val="21"/>
        </w:rPr>
        <w:t>1.</w:t>
      </w:r>
      <w:r>
        <w:rPr>
          <w:sz w:val="21"/>
        </w:rPr>
        <w:t>本合同自甲乙双方签署之日起生效。本合同</w:t>
      </w:r>
      <w:r>
        <w:rPr>
          <w:sz w:val="21"/>
          <w:u w:val="single"/>
        </w:rPr>
        <w:t>一式</w:t>
      </w:r>
      <w:r>
        <w:rPr>
          <w:sz w:val="21"/>
          <w:u w:val="single"/>
        </w:rPr>
        <w:t>陆</w:t>
      </w:r>
      <w:r>
        <w:rPr>
          <w:sz w:val="21"/>
          <w:u w:val="single"/>
        </w:rPr>
        <w:t>份，甲方执</w:t>
      </w:r>
      <w:r>
        <w:rPr>
          <w:sz w:val="21"/>
          <w:u w:val="single"/>
        </w:rPr>
        <w:t>伍</w:t>
      </w:r>
      <w:r>
        <w:rPr>
          <w:sz w:val="21"/>
          <w:u w:val="single"/>
        </w:rPr>
        <w:t>份，乙方执壹份。</w:t>
      </w:r>
    </w:p>
    <w:p>
      <w:pPr>
        <w:pStyle w:val="null3"/>
        <w:ind w:firstLine="420"/>
        <w:jc w:val="both"/>
      </w:pPr>
      <w:r>
        <w:rPr>
          <w:sz w:val="21"/>
        </w:rPr>
        <w:t>2.</w:t>
      </w:r>
      <w:r>
        <w:rPr>
          <w:sz w:val="21"/>
        </w:rPr>
        <w:t>本合同所有附件、招标文件（如有）、投标文件（如有）、中标通知书或成交公</w:t>
      </w:r>
      <w:r>
        <w:rPr>
          <w:sz w:val="21"/>
        </w:rPr>
        <w:t>告（如有）均</w:t>
      </w:r>
      <w:r>
        <w:rPr>
          <w:sz w:val="21"/>
        </w:rPr>
        <w:t>为本</w:t>
      </w:r>
      <w:r>
        <w:rPr>
          <w:sz w:val="21"/>
        </w:rPr>
        <w:t>合同的有效组成部分，与本合同具有同等法律效力。</w:t>
      </w:r>
      <w:r>
        <w:rPr>
          <w:sz w:val="21"/>
        </w:rPr>
        <w:t>以上文件约定不一致的，以形成在后的文件约定为准。</w:t>
      </w:r>
    </w:p>
    <w:p>
      <w:pPr>
        <w:pStyle w:val="null3"/>
        <w:ind w:firstLine="420"/>
        <w:jc w:val="both"/>
      </w:pPr>
      <w:r>
        <w:rPr>
          <w:sz w:val="24"/>
          <w:b/>
        </w:rPr>
        <w:t>第十条</w:t>
      </w:r>
      <w:r>
        <w:rPr>
          <w:sz w:val="21"/>
        </w:rPr>
        <w:t xml:space="preserve">  </w:t>
      </w:r>
      <w:r>
        <w:rPr>
          <w:sz w:val="21"/>
          <w:b/>
        </w:rPr>
        <w:t>监督和管理</w:t>
      </w:r>
    </w:p>
    <w:p>
      <w:pPr>
        <w:pStyle w:val="null3"/>
        <w:ind w:firstLine="367"/>
        <w:jc w:val="both"/>
      </w:pPr>
      <w:r>
        <w:rPr>
          <w:sz w:val="21"/>
        </w:rPr>
        <w:t>1.</w:t>
      </w:r>
      <w:r>
        <w:rPr>
          <w:sz w:val="21"/>
        </w:rPr>
        <w:t>甲乙双方均应配合政府采购监督管理部门和政府采购中心（校外）</w:t>
      </w:r>
      <w:r>
        <w:rPr>
          <w:sz w:val="21"/>
        </w:rPr>
        <w:t>、</w:t>
      </w:r>
      <w:r>
        <w:rPr>
          <w:sz w:val="21"/>
        </w:rPr>
        <w:t>采购组织部门（校内）对合同履行情况的监督检查，如实反映情况，提供有关资料。</w:t>
      </w:r>
    </w:p>
    <w:p>
      <w:pPr>
        <w:pStyle w:val="null3"/>
        <w:ind w:firstLine="420"/>
        <w:jc w:val="both"/>
      </w:pPr>
      <w:r>
        <w:rPr>
          <w:sz w:val="24"/>
          <w:b/>
        </w:rPr>
        <w:t>第十一条</w:t>
      </w:r>
      <w:r>
        <w:rPr>
          <w:sz w:val="21"/>
          <w:b/>
        </w:rPr>
        <w:t xml:space="preserve">  </w:t>
      </w:r>
      <w:r>
        <w:rPr>
          <w:sz w:val="21"/>
          <w:b/>
        </w:rPr>
        <w:t>其他约定条款</w:t>
      </w:r>
    </w:p>
    <w:p>
      <w:pPr>
        <w:pStyle w:val="null3"/>
        <w:ind w:firstLine="367"/>
        <w:jc w:val="both"/>
      </w:pPr>
      <w:r>
        <w:rPr>
          <w:sz w:val="21"/>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67"/>
        <w:jc w:val="both"/>
      </w:pPr>
      <w:r>
        <w:rPr>
          <w:sz w:val="21"/>
        </w:rPr>
        <w:t>2.本合同经甲乙双方充分协商确定，在对合同条款出现不一致理解时，应当以履行合同的目的作出合理解释，不能作出有利于任何一方的解释。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甲方（公章）：五邑大学</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地址：广东省江门市蓬江区东成村</w:t>
            </w:r>
            <w:r>
              <w:rPr>
                <w:sz w:val="21"/>
              </w:rPr>
              <w:t>22号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开户银行：中国工商银行股份有限公司江门蓬江支行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r>
              <w:rPr>
                <w:sz w:val="21"/>
              </w:rPr>
              <w:t>2012006509024900818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0750-3296151</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 xml:space="preserve">: </w:t>
            </w:r>
            <w:r>
              <w:rPr>
                <w:sz w:val="21"/>
              </w:rPr>
              <w:t>sbc@wyu.edu.cn</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b/>
        </w:rPr>
        <w:t>附件</w:t>
      </w:r>
      <w:r>
        <w:rPr>
          <w:sz w:val="21"/>
          <w:b/>
        </w:rPr>
        <w:t>1</w:t>
      </w:r>
      <w:r>
        <w:rPr>
          <w:sz w:val="21"/>
          <w:b/>
        </w:rPr>
        <w:t>：货物清单</w:t>
      </w:r>
    </w:p>
    <w:p>
      <w:pPr>
        <w:pStyle w:val="null3"/>
        <w:spacing w:after="120"/>
        <w:jc w:val="both"/>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5"/>
        <w:gridCol w:w="1090"/>
        <w:gridCol w:w="929"/>
        <w:gridCol w:w="915"/>
        <w:gridCol w:w="754"/>
        <w:gridCol w:w="700"/>
        <w:gridCol w:w="633"/>
        <w:gridCol w:w="633"/>
        <w:gridCol w:w="1171"/>
        <w:gridCol w:w="956"/>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w:t>
            </w:r>
            <w:r>
              <w:rPr>
                <w:sz w:val="21"/>
                <w:b/>
              </w:rPr>
              <w:t>价</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其他费用</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w:t>
            </w:r>
            <w:r>
              <w:rPr>
                <w:sz w:val="21"/>
                <w:b/>
                <w:u w:val="single"/>
              </w:rPr>
              <w:t xml:space="preserve">         </w:t>
            </w:r>
            <w:r>
              <w:rPr>
                <w:sz w:val="21"/>
                <w:b/>
              </w:rPr>
              <w:t>元</w:t>
            </w:r>
          </w:p>
        </w:tc>
      </w:tr>
      <w:tr>
        <w:tc>
          <w:tcPr>
            <w:tcW w:type="dxa" w:w="1615"/>
            <w:gridSpan w:val="2"/>
            <w:vMerge/>
            <w:tcBorders>
              <w:top w:val="none" w:color="000000" w:sz="4"/>
              <w:left w:val="single" w:color="000000" w:sz="4"/>
              <w:bottom w:val="single" w:color="000000" w:sz="4"/>
              <w:right w:val="single" w:color="000000" w:sz="4"/>
            </w:tcBorders>
          </w:tcP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w:t>
      </w:r>
      <w:r>
        <w:rPr>
          <w:sz w:val="21"/>
          <w:b/>
        </w:rPr>
        <w:t>、</w:t>
      </w:r>
      <w:r>
        <w:rPr>
          <w:sz w:val="21"/>
          <w:b/>
        </w:rPr>
        <w:t>型号</w:t>
      </w:r>
      <w:r>
        <w:rPr>
          <w:sz w:val="21"/>
          <w:b/>
        </w:rPr>
        <w:t>、</w:t>
      </w:r>
      <w:r>
        <w:rPr>
          <w:sz w:val="21"/>
          <w:b/>
        </w:rPr>
        <w:t>规格、产地、数量、单位、大小写英文，必须与实际供货产品机身铭牌上所标识的完全一致，如有错漏，将无法验收，造成的一切后果由乙方自行承担。</w:t>
      </w:r>
    </w:p>
    <w:p>
      <w:pPr>
        <w:pStyle w:val="null3"/>
        <w:ind w:firstLine="210"/>
        <w:jc w:val="both"/>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71"/>
        <w:gridCol w:w="1477"/>
        <w:gridCol w:w="490"/>
        <w:gridCol w:w="1085"/>
        <w:gridCol w:w="4880"/>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4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3</w:t>
      </w:r>
      <w:r>
        <w:rPr>
          <w:sz w:val="21"/>
          <w:b/>
        </w:rPr>
        <w:t>：</w:t>
      </w:r>
      <w:r>
        <w:rPr>
          <w:sz w:val="21"/>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7"/>
        <w:gridCol w:w="1419"/>
        <w:gridCol w:w="1060"/>
        <w:gridCol w:w="1588"/>
        <w:gridCol w:w="2324"/>
        <w:gridCol w:w="894"/>
      </w:tblGrid>
      <w:tr>
        <w:tc>
          <w:tcPr>
            <w:tcW w:type="dxa" w:w="101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货物</w:t>
            </w:r>
            <w:r>
              <w:rPr>
                <w:sz w:val="21"/>
                <w:b/>
              </w:rPr>
              <w:t>及</w:t>
            </w:r>
          </w:p>
          <w:p>
            <w:pPr>
              <w:pStyle w:val="null3"/>
              <w:jc w:val="both"/>
            </w:pPr>
            <w:r>
              <w:rPr>
                <w:sz w:val="21"/>
                <w:b/>
              </w:rPr>
              <w:t>配件名称</w:t>
            </w:r>
          </w:p>
        </w:tc>
        <w:tc>
          <w:tcPr>
            <w:tcW w:type="dxa" w:w="106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质保期</w:t>
            </w:r>
          </w:p>
        </w:tc>
        <w:tc>
          <w:tcPr>
            <w:tcW w:type="dxa" w:w="158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保修响应时间</w:t>
            </w:r>
          </w:p>
        </w:tc>
        <w:tc>
          <w:tcPr>
            <w:tcW w:type="dxa" w:w="232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备注</w:t>
            </w: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附件</w:t>
      </w:r>
      <w:r>
        <w:rPr>
          <w:sz w:val="21"/>
          <w:b/>
        </w:rPr>
        <w:t>4</w:t>
      </w:r>
      <w:r>
        <w:rPr>
          <w:sz w:val="21"/>
          <w:b/>
        </w:rPr>
        <w:t>：培训计划</w:t>
      </w:r>
    </w:p>
    <w:p>
      <w:pPr>
        <w:pStyle w:val="null3"/>
        <w:jc w:val="center"/>
      </w:pPr>
      <w:r>
        <w:rPr>
          <w:sz w:val="21"/>
          <w:b/>
        </w:rPr>
        <w:t>培训结束后，由甲乙双方技术人员进行验收</w:t>
      </w:r>
    </w:p>
    <w:p>
      <w:pPr>
        <w:pStyle w:val="null3"/>
      </w:pPr>
      <w:r>
        <w:rPr/>
        <w:t xml:space="preserve">           </w:t>
      </w:r>
    </w:p>
    <w:p>
      <w:pPr>
        <w:pStyle w:val="null3"/>
        <w:jc w:val="both"/>
      </w:pPr>
      <w:r>
        <w:rPr/>
        <w:t xml:space="preserve">                      </w:t>
      </w:r>
    </w:p>
    <w:p>
      <w:pPr>
        <w:pStyle w:val="null3"/>
        <w:jc w:val="both"/>
      </w:pPr>
      <w:r>
        <w:rPr/>
        <w:t xml:space="preserve"> </w:t>
      </w:r>
    </w:p>
    <w:p>
      <w:pPr>
        <w:pStyle w:val="null3"/>
      </w:pPr>
      <w:r>
        <w:rPr>
          <w:sz w:val="21"/>
        </w:rPr>
        <w:t>采购包</w:t>
      </w:r>
      <w:r>
        <w:rPr>
          <w:sz w:val="21"/>
        </w:rPr>
        <w:t>3适用：</w:t>
      </w:r>
    </w:p>
    <w:p>
      <w:pPr>
        <w:pStyle w:val="null3"/>
      </w:pPr>
      <w:r>
        <w:rPr>
          <w:sz w:val="21"/>
        </w:rPr>
        <w:t>（</w:t>
      </w:r>
      <w:r>
        <w:rPr>
          <w:sz w:val="21"/>
        </w:rPr>
        <w:t>一</w:t>
      </w:r>
      <w:r>
        <w:rPr>
          <w:sz w:val="21"/>
        </w:rPr>
        <w:t>）、</w:t>
      </w:r>
      <w:r>
        <w:rPr>
          <w:sz w:val="21"/>
        </w:rPr>
        <w:t>非进口产品合同模版</w:t>
      </w:r>
    </w:p>
    <w:p>
      <w:pPr>
        <w:pStyle w:val="null3"/>
        <w:jc w:val="both"/>
      </w:pPr>
      <w:r>
        <w:rPr>
          <w:sz w:val="21"/>
          <w:b/>
        </w:rPr>
        <w:t>注：本合同仅为合同的参考文本，合同签订双方可根据项目的具体要求进行修订。</w:t>
      </w:r>
    </w:p>
    <w:p>
      <w:pPr>
        <w:pStyle w:val="null3"/>
        <w:ind w:firstLine="6325"/>
        <w:jc w:val="both"/>
      </w:pPr>
      <w:r>
        <w:rPr>
          <w:sz w:val="21"/>
          <w:b/>
        </w:rPr>
        <w:t>合同编号：</w:t>
      </w:r>
    </w:p>
    <w:p>
      <w:pPr>
        <w:pStyle w:val="null3"/>
        <w:spacing w:before="405" w:after="405"/>
        <w:jc w:val="center"/>
      </w:pPr>
      <w:r>
        <w:rPr>
          <w:sz w:val="30"/>
          <w:b/>
        </w:rPr>
        <w:t>五邑大学仪器设备政府采购合同</w:t>
      </w:r>
    </w:p>
    <w:p>
      <w:pPr>
        <w:pStyle w:val="null3"/>
        <w:jc w:val="both"/>
      </w:pPr>
      <w:r>
        <w:rPr>
          <w:sz w:val="21"/>
          <w:b/>
        </w:rPr>
        <w:t>甲方：五邑大学</w:t>
      </w:r>
    </w:p>
    <w:p>
      <w:pPr>
        <w:pStyle w:val="null3"/>
        <w:jc w:val="both"/>
      </w:pPr>
      <w:r>
        <w:rPr>
          <w:sz w:val="21"/>
          <w:b/>
        </w:rPr>
        <w:t>乙方：</w:t>
      </w:r>
    </w:p>
    <w:p>
      <w:pPr>
        <w:pStyle w:val="null3"/>
        <w:ind w:firstLine="367"/>
        <w:jc w:val="both"/>
      </w:pPr>
      <w:r>
        <w:rPr>
          <w:sz w:val="21"/>
        </w:rPr>
        <w:t>甲乙双方根据《中华人民共和国民法典》和《中华人民共和国政府采购法》等有关法律法规的规定，按照五邑大学</w:t>
      </w:r>
      <w:r>
        <w:rPr>
          <w:sz w:val="21"/>
          <w:u w:val="single"/>
        </w:rPr>
        <w:t xml:space="preserve">       </w:t>
      </w:r>
      <w:r>
        <w:rPr>
          <w:sz w:val="21"/>
        </w:rPr>
        <w:t>项目</w:t>
      </w:r>
      <w:r>
        <w:rPr>
          <w:sz w:val="21"/>
          <w:u w:val="single"/>
        </w:rPr>
        <w:t xml:space="preserve">                          </w:t>
      </w:r>
      <w:r>
        <w:rPr>
          <w:sz w:val="21"/>
        </w:rPr>
        <w:t>的中标结果、招标文件、中标供应商的投标文件及</w:t>
      </w:r>
      <w:r>
        <w:rPr>
          <w:sz w:val="21"/>
          <w:u w:val="single"/>
        </w:rPr>
        <w:t xml:space="preserve">          </w:t>
      </w:r>
      <w:r>
        <w:rPr>
          <w:sz w:val="21"/>
        </w:rPr>
        <w:t>发出的中标通知书的要求，经双方协商一致，订立合同如下：</w:t>
      </w:r>
    </w:p>
    <w:p>
      <w:pPr>
        <w:pStyle w:val="null3"/>
        <w:ind w:firstLine="420"/>
        <w:jc w:val="both"/>
      </w:pPr>
      <w:r>
        <w:rPr>
          <w:sz w:val="24"/>
          <w:b/>
        </w:rPr>
        <w:t>第一条</w:t>
      </w:r>
      <w:r>
        <w:rPr>
          <w:sz w:val="21"/>
          <w:b/>
        </w:rPr>
        <w:t xml:space="preserve">  </w:t>
      </w:r>
      <w:r>
        <w:rPr>
          <w:sz w:val="21"/>
          <w:b/>
        </w:rPr>
        <w:t>项目的名称、合同总价和项目货物的清单（名称、数量、规格、单价、型号、品牌和技术指标等）</w:t>
      </w:r>
    </w:p>
    <w:p>
      <w:pPr>
        <w:pStyle w:val="null3"/>
        <w:ind w:firstLine="420"/>
        <w:jc w:val="both"/>
      </w:pPr>
      <w:r>
        <w:rPr>
          <w:sz w:val="21"/>
        </w:rPr>
        <w:t>1.</w:t>
      </w:r>
      <w:r>
        <w:rPr>
          <w:sz w:val="21"/>
        </w:rPr>
        <w:t>项目名称：</w:t>
      </w:r>
      <w:r>
        <w:rPr>
          <w:sz w:val="21"/>
          <w:u w:val="single"/>
        </w:rPr>
        <w:t xml:space="preserve">      </w:t>
      </w:r>
      <w:r>
        <w:rPr>
          <w:sz w:val="21"/>
          <w:b/>
          <w:u w:val="single"/>
        </w:rPr>
        <w:t xml:space="preserve">     </w:t>
      </w:r>
    </w:p>
    <w:p>
      <w:pPr>
        <w:pStyle w:val="null3"/>
        <w:ind w:firstLine="420"/>
        <w:jc w:val="both"/>
      </w:pPr>
      <w:r>
        <w:rPr>
          <w:sz w:val="21"/>
        </w:rPr>
        <w:t>2.</w:t>
      </w:r>
      <w:r>
        <w:rPr>
          <w:sz w:val="21"/>
        </w:rPr>
        <w:t>设备名称：</w:t>
      </w:r>
      <w:r>
        <w:rPr>
          <w:sz w:val="21"/>
          <w:u w:val="single"/>
        </w:rPr>
        <w:t xml:space="preserve">           </w:t>
      </w:r>
    </w:p>
    <w:p>
      <w:pPr>
        <w:pStyle w:val="null3"/>
        <w:ind w:firstLine="420"/>
        <w:jc w:val="both"/>
      </w:pPr>
      <w:r>
        <w:rPr>
          <w:sz w:val="21"/>
        </w:rPr>
        <w:t>3.</w:t>
      </w:r>
      <w:r>
        <w:rPr>
          <w:sz w:val="21"/>
        </w:rPr>
        <w:t>合同总价为</w:t>
      </w:r>
      <w:r>
        <w:rPr>
          <w:sz w:val="21"/>
          <w:b/>
          <w:u w:val="single"/>
        </w:rPr>
        <w:t>¥</w:t>
      </w:r>
      <w:r>
        <w:rPr>
          <w:sz w:val="21"/>
          <w:b/>
          <w:u w:val="single"/>
        </w:rPr>
        <w:t xml:space="preserve">         </w:t>
      </w:r>
      <w:r>
        <w:rPr>
          <w:sz w:val="21"/>
        </w:rPr>
        <w:t>元（大写：</w:t>
      </w:r>
      <w:r>
        <w:rPr>
          <w:sz w:val="21"/>
          <w:u w:val="single"/>
        </w:rPr>
        <w:t>人民币</w:t>
      </w:r>
      <w:r>
        <w:rPr>
          <w:sz w:val="21"/>
          <w:b/>
          <w:u w:val="single"/>
        </w:rPr>
        <w:t xml:space="preserve">         </w:t>
      </w:r>
      <w:r>
        <w:rPr>
          <w:sz w:val="21"/>
        </w:rPr>
        <w:t>）</w:t>
      </w:r>
    </w:p>
    <w:p>
      <w:pPr>
        <w:pStyle w:val="null3"/>
        <w:ind w:firstLine="420"/>
        <w:jc w:val="both"/>
      </w:pPr>
      <w:r>
        <w:rPr>
          <w:sz w:val="21"/>
        </w:rPr>
        <w:t>合同总价是完成项目的含税全包价，包括但不限于货物的设计</w:t>
      </w:r>
      <w:r>
        <w:rPr>
          <w:sz w:val="21"/>
        </w:rPr>
        <w:t>、</w:t>
      </w:r>
      <w:r>
        <w:rPr>
          <w:sz w:val="21"/>
        </w:rPr>
        <w:t>制造、包装、仓储、运输、保险以及乙方进行的安装、调试、试运行、验收、培训、技术服务（包括技术资料、图纸的提供）、质保期间保障服务等的全部费用。所有价格变动的风险均由乙方承担。甲方</w:t>
      </w:r>
      <w:r>
        <w:rPr>
          <w:sz w:val="21"/>
        </w:rPr>
        <w:t>不需再向乙方支付任何其他费用。</w:t>
      </w:r>
    </w:p>
    <w:p>
      <w:pPr>
        <w:pStyle w:val="null3"/>
        <w:ind w:firstLine="420"/>
        <w:jc w:val="both"/>
      </w:pPr>
      <w:r>
        <w:rPr>
          <w:sz w:val="21"/>
        </w:rPr>
        <w:t>货物清单、主要技术参数</w:t>
      </w:r>
      <w:r>
        <w:rPr>
          <w:sz w:val="21"/>
        </w:rPr>
        <w:t>、</w:t>
      </w:r>
      <w:r>
        <w:rPr>
          <w:sz w:val="21"/>
        </w:rPr>
        <w:t>保修服务表</w:t>
      </w:r>
      <w:r>
        <w:rPr>
          <w:sz w:val="21"/>
        </w:rPr>
        <w:t>和</w:t>
      </w:r>
      <w:r>
        <w:rPr>
          <w:sz w:val="21"/>
        </w:rPr>
        <w:t>培训计划请见附件</w:t>
      </w:r>
      <w:r>
        <w:rPr>
          <w:sz w:val="21"/>
        </w:rPr>
        <w:t>1、附件2</w:t>
      </w:r>
      <w:r>
        <w:rPr>
          <w:sz w:val="21"/>
        </w:rPr>
        <w:t>、</w:t>
      </w:r>
      <w:r>
        <w:rPr>
          <w:sz w:val="21"/>
        </w:rPr>
        <w:t>附件</w:t>
      </w:r>
      <w:r>
        <w:rPr>
          <w:sz w:val="21"/>
        </w:rPr>
        <w:t>3</w:t>
      </w:r>
      <w:r>
        <w:rPr>
          <w:sz w:val="21"/>
        </w:rPr>
        <w:t>和附件</w:t>
      </w:r>
      <w:r>
        <w:rPr>
          <w:sz w:val="21"/>
        </w:rPr>
        <w:t>4</w:t>
      </w:r>
      <w:r>
        <w:rPr>
          <w:sz w:val="21"/>
        </w:rPr>
        <w:t>。</w:t>
      </w:r>
    </w:p>
    <w:p>
      <w:pPr>
        <w:pStyle w:val="null3"/>
        <w:ind w:firstLine="420"/>
        <w:jc w:val="both"/>
      </w:pPr>
      <w:r>
        <w:rPr>
          <w:sz w:val="21"/>
        </w:rPr>
        <w:t>4.</w:t>
      </w:r>
      <w:r>
        <w:rPr>
          <w:sz w:val="21"/>
        </w:rPr>
        <w:t>安全责任：本项目</w:t>
      </w:r>
      <w:r>
        <w:rPr>
          <w:sz w:val="21"/>
        </w:rPr>
        <w:t>实施过程中</w:t>
      </w:r>
      <w:r>
        <w:rPr>
          <w:sz w:val="21"/>
        </w:rPr>
        <w:t>安全措施由乙方制定方案及组织实施，并</w:t>
      </w:r>
      <w:r>
        <w:rPr>
          <w:sz w:val="21"/>
        </w:rPr>
        <w:t>独立</w:t>
      </w:r>
      <w:r>
        <w:rPr>
          <w:sz w:val="21"/>
        </w:rPr>
        <w:t>承担全部安全责任，甲方不负责任何伤亡、劳保福利以及施工中材料被盗等责任。</w:t>
      </w:r>
      <w:r>
        <w:rPr>
          <w:sz w:val="21"/>
        </w:rPr>
        <w:t>乙方制定的安全措施方案应提交一份至甲方留存备案，且甲方有权监督乙方组织实施情况。</w:t>
      </w:r>
    </w:p>
    <w:p>
      <w:pPr>
        <w:pStyle w:val="null3"/>
        <w:ind w:firstLine="420"/>
        <w:jc w:val="both"/>
      </w:pPr>
      <w:r>
        <w:rPr>
          <w:sz w:val="21"/>
        </w:rPr>
        <w:t>5.</w:t>
      </w:r>
      <w:r>
        <w:rPr>
          <w:sz w:val="21"/>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1"/>
        </w:rPr>
        <w:t>若造成人员伤亡的，全部由乙方负责</w:t>
      </w:r>
      <w:r>
        <w:rPr>
          <w:sz w:val="21"/>
        </w:rPr>
        <w:t>。</w:t>
      </w:r>
      <w:r>
        <w:rPr>
          <w:sz w:val="21"/>
        </w:rPr>
        <w:t>乙方制定的消防措施方案应提交一份至甲方留存备案，且甲方有权监督乙方组织实施情况。</w:t>
      </w:r>
    </w:p>
    <w:p>
      <w:pPr>
        <w:pStyle w:val="null3"/>
        <w:ind w:firstLine="420"/>
        <w:jc w:val="both"/>
      </w:pPr>
      <w:r>
        <w:rPr>
          <w:sz w:val="24"/>
          <w:b/>
        </w:rPr>
        <w:t>第二条</w:t>
      </w:r>
      <w:r>
        <w:rPr>
          <w:sz w:val="21"/>
          <w:b/>
        </w:rPr>
        <w:t xml:space="preserve">  </w:t>
      </w:r>
      <w:r>
        <w:rPr>
          <w:sz w:val="21"/>
          <w:b/>
        </w:rPr>
        <w:t>货物质量要求及乙方对质量负责的条件和期限</w:t>
      </w:r>
    </w:p>
    <w:p>
      <w:pPr>
        <w:pStyle w:val="null3"/>
        <w:ind w:firstLine="420"/>
        <w:jc w:val="both"/>
      </w:pPr>
      <w:r>
        <w:rPr>
          <w:sz w:val="21"/>
        </w:rPr>
        <w:t>1.</w:t>
      </w:r>
      <w:r>
        <w:rPr>
          <w:sz w:val="21"/>
        </w:rPr>
        <w:t>乙方提供的货物</w:t>
      </w:r>
      <w:r>
        <w:rPr>
          <w:sz w:val="21"/>
        </w:rPr>
        <w:t>应</w:t>
      </w:r>
      <w:r>
        <w:rPr>
          <w:sz w:val="21"/>
        </w:rPr>
        <w:t>符合中华人民共和国国家质量、安全、环保等标准（若有国家标准的，</w:t>
      </w:r>
      <w:r>
        <w:rPr>
          <w:sz w:val="21"/>
        </w:rPr>
        <w:t>则以</w:t>
      </w:r>
      <w:r>
        <w:rPr>
          <w:sz w:val="21"/>
        </w:rPr>
        <w:t>行业最高标准为本合同履行标准）以及该产品的出厂标准。</w:t>
      </w:r>
    </w:p>
    <w:p>
      <w:pPr>
        <w:pStyle w:val="null3"/>
        <w:ind w:firstLine="420"/>
        <w:jc w:val="both"/>
      </w:pPr>
      <w:r>
        <w:rPr>
          <w:sz w:val="21"/>
        </w:rPr>
        <w:t>2.</w:t>
      </w:r>
      <w:r>
        <w:rPr>
          <w:sz w:val="21"/>
        </w:rPr>
        <w:t>知识产权和专利权：</w:t>
      </w:r>
    </w:p>
    <w:p>
      <w:pPr>
        <w:pStyle w:val="null3"/>
        <w:ind w:firstLine="420"/>
        <w:jc w:val="both"/>
      </w:pPr>
      <w:r>
        <w:rPr>
          <w:sz w:val="21"/>
        </w:rPr>
        <w:t>(1)</w:t>
      </w:r>
      <w:r>
        <w:rPr>
          <w:sz w:val="21"/>
        </w:rPr>
        <w:t>乙方提供的货物</w:t>
      </w:r>
      <w:r>
        <w:rPr>
          <w:sz w:val="21"/>
        </w:rPr>
        <w:t>应</w:t>
      </w:r>
      <w:r>
        <w:rPr>
          <w:sz w:val="21"/>
        </w:rPr>
        <w:t>是无知识产权争议，且全新的产品（含零部件、配件、随机工具等），表面无划损、无碰撞</w:t>
      </w:r>
      <w:r>
        <w:rPr>
          <w:sz w:val="21"/>
        </w:rPr>
        <w:t>、无任何缺陷隐患、无其他侵权行为，在中国境内可依常规安全合法使用</w:t>
      </w:r>
      <w:r>
        <w:rPr>
          <w:sz w:val="21"/>
        </w:rPr>
        <w:t>。</w:t>
      </w:r>
    </w:p>
    <w:p>
      <w:pPr>
        <w:pStyle w:val="null3"/>
        <w:ind w:firstLine="420"/>
        <w:jc w:val="both"/>
      </w:pPr>
      <w:r>
        <w:rPr>
          <w:sz w:val="21"/>
        </w:rPr>
        <w:t>(2)</w:t>
      </w:r>
      <w:r>
        <w:rPr>
          <w:sz w:val="21"/>
        </w:rPr>
        <w:t>乙方应保证甲方在中华人民共和国使用货物或其任何一部分时，如有第三方向甲方提出侵犯专利权、商标权或者其他知识产权的主张，</w:t>
      </w:r>
      <w:r>
        <w:rPr>
          <w:sz w:val="21"/>
        </w:rPr>
        <w:t>因此产生的法律责任、赔偿</w:t>
      </w:r>
      <w:r>
        <w:rPr>
          <w:sz w:val="21"/>
        </w:rPr>
        <w:t>责任由乙方承担</w:t>
      </w:r>
      <w:r>
        <w:rPr>
          <w:sz w:val="21"/>
        </w:rPr>
        <w:t>；</w:t>
      </w:r>
      <w:r>
        <w:rPr>
          <w:sz w:val="21"/>
        </w:rPr>
        <w:t>因此给甲方造成损失的，乙方应赔偿甲方全部损失</w:t>
      </w:r>
      <w:r>
        <w:rPr>
          <w:sz w:val="21"/>
        </w:rPr>
        <w:t>。</w:t>
      </w:r>
    </w:p>
    <w:p>
      <w:pPr>
        <w:pStyle w:val="null3"/>
        <w:ind w:firstLine="420"/>
        <w:jc w:val="both"/>
      </w:pPr>
      <w:r>
        <w:rPr>
          <w:sz w:val="21"/>
        </w:rPr>
        <w:t>(3)</w:t>
      </w:r>
      <w:r>
        <w:rPr>
          <w:sz w:val="21"/>
        </w:rPr>
        <w:t>乙方应</w:t>
      </w:r>
      <w:r>
        <w:rPr>
          <w:sz w:val="21"/>
        </w:rPr>
        <w:t>于售出货物前</w:t>
      </w:r>
      <w:r>
        <w:rPr>
          <w:sz w:val="21"/>
        </w:rPr>
        <w:t>向所有权人支付专利权、商标权或其他知识产权的有关费用及税费。</w:t>
      </w:r>
    </w:p>
    <w:p>
      <w:pPr>
        <w:pStyle w:val="null3"/>
        <w:ind w:firstLine="420"/>
        <w:jc w:val="both"/>
      </w:pPr>
      <w:r>
        <w:rPr>
          <w:sz w:val="21"/>
        </w:rPr>
        <w:t>3.</w:t>
      </w:r>
      <w:r>
        <w:rPr>
          <w:sz w:val="21"/>
        </w:rPr>
        <w:t>保密：</w:t>
      </w:r>
    </w:p>
    <w:p>
      <w:pPr>
        <w:pStyle w:val="null3"/>
        <w:ind w:firstLine="420"/>
        <w:jc w:val="both"/>
      </w:pPr>
      <w:r>
        <w:rPr>
          <w:sz w:val="21"/>
        </w:rPr>
        <w:t>（</w:t>
      </w:r>
      <w:r>
        <w:rPr>
          <w:sz w:val="21"/>
        </w:rPr>
        <w:t>1）</w:t>
      </w:r>
      <w:r>
        <w:rPr>
          <w:sz w:val="21"/>
        </w:rPr>
        <w:t>如甲方向乙方提供图纸、详细资料、样品、模型和所有其他资料，这些均视为保密资料，仅被用于</w:t>
      </w:r>
      <w:r>
        <w:rPr>
          <w:sz w:val="21"/>
        </w:rPr>
        <w:t>经甲方允许</w:t>
      </w:r>
      <w:r>
        <w:rPr>
          <w:sz w:val="21"/>
        </w:rPr>
        <w:t>的用途，除非得到甲方的同意，</w:t>
      </w:r>
      <w:r>
        <w:rPr>
          <w:sz w:val="21"/>
        </w:rPr>
        <w:t>乙方</w:t>
      </w:r>
      <w:r>
        <w:rPr>
          <w:sz w:val="21"/>
        </w:rPr>
        <w:t>不能向任何第三方</w:t>
      </w:r>
      <w:r>
        <w:rPr>
          <w:sz w:val="21"/>
        </w:rPr>
        <w:t>泄露以上资料或者利用以</w:t>
      </w:r>
      <w:r>
        <w:rPr>
          <w:sz w:val="21"/>
        </w:rPr>
        <w:t>上资料牟利</w:t>
      </w:r>
      <w:r>
        <w:rPr>
          <w:sz w:val="21"/>
        </w:rPr>
        <w:t>。</w:t>
      </w:r>
    </w:p>
    <w:p>
      <w:pPr>
        <w:pStyle w:val="null3"/>
        <w:ind w:firstLine="420"/>
        <w:jc w:val="both"/>
      </w:pPr>
      <w:r>
        <w:rPr>
          <w:sz w:val="21"/>
        </w:rPr>
        <w:t>（</w:t>
      </w:r>
      <w:r>
        <w:rPr>
          <w:sz w:val="21"/>
        </w:rPr>
        <w:t>2）</w:t>
      </w:r>
      <w:r>
        <w:rPr>
          <w:sz w:val="21"/>
        </w:rPr>
        <w:t>乙方收集甲方单位的个人信息</w:t>
      </w:r>
      <w:r>
        <w:rPr>
          <w:sz w:val="21"/>
        </w:rPr>
        <w:t>类型</w:t>
      </w:r>
      <w:r>
        <w:rPr>
          <w:sz w:val="21"/>
        </w:rPr>
        <w:t>应当与</w:t>
      </w:r>
      <w:r>
        <w:rPr>
          <w:sz w:val="21"/>
        </w:rPr>
        <w:t>实际</w:t>
      </w:r>
      <w:r>
        <w:rPr>
          <w:sz w:val="21"/>
        </w:rPr>
        <w:t>产品或服务的业务功能有直接关联，并严格按照国家相关法律法规要求对采集到的个人信息进行保护。在本合同期满、解除或者终止后的</w:t>
      </w:r>
      <w:r>
        <w:rPr>
          <w:sz w:val="21"/>
        </w:rPr>
        <w:t>10</w:t>
      </w:r>
      <w:r>
        <w:rPr>
          <w:sz w:val="21"/>
        </w:rPr>
        <w:t>个工作日内，乙方根据甲方的要求及时删除采集到的甲方单位的个人信息。</w:t>
      </w:r>
    </w:p>
    <w:p>
      <w:pPr>
        <w:pStyle w:val="null3"/>
        <w:ind w:firstLine="420"/>
        <w:jc w:val="both"/>
      </w:pPr>
      <w:r>
        <w:rPr>
          <w:sz w:val="21"/>
        </w:rPr>
        <w:t>4.</w:t>
      </w:r>
      <w:r>
        <w:rPr>
          <w:sz w:val="21"/>
        </w:rPr>
        <w:t>本项目由乙方负责第三方检测及办证的有关事宜，</w:t>
      </w:r>
      <w:r>
        <w:rPr>
          <w:sz w:val="21"/>
        </w:rPr>
        <w:t>检测和办证标准</w:t>
      </w:r>
      <w:r>
        <w:rPr>
          <w:sz w:val="21"/>
        </w:rPr>
        <w:t>如未明确则按行业标准或</w:t>
      </w:r>
      <w:r>
        <w:rPr>
          <w:sz w:val="21"/>
        </w:rPr>
        <w:t>行业</w:t>
      </w:r>
      <w:r>
        <w:rPr>
          <w:sz w:val="21"/>
        </w:rPr>
        <w:t>惯例，所有费用</w:t>
      </w:r>
      <w:r>
        <w:rPr>
          <w:sz w:val="21"/>
        </w:rPr>
        <w:t>均</w:t>
      </w:r>
      <w:r>
        <w:rPr>
          <w:sz w:val="21"/>
        </w:rPr>
        <w:t>由乙方承担。</w:t>
      </w:r>
    </w:p>
    <w:p>
      <w:pPr>
        <w:pStyle w:val="null3"/>
        <w:ind w:firstLine="420"/>
        <w:jc w:val="both"/>
      </w:pPr>
      <w:r>
        <w:rPr>
          <w:sz w:val="21"/>
        </w:rPr>
        <w:t>5.</w:t>
      </w:r>
      <w:r>
        <w:rPr>
          <w:sz w:val="21"/>
        </w:rPr>
        <w:t>货物进场后甲方有权提出对存在疑问的货物进行现场抽样送检，检测项目含材料的成分、组分</w:t>
      </w:r>
      <w:r>
        <w:rPr>
          <w:sz w:val="21"/>
        </w:rPr>
        <w:t>及</w:t>
      </w:r>
      <w:r>
        <w:rPr>
          <w:sz w:val="21"/>
        </w:rPr>
        <w:t>相关性能指标等，检测费用由乙方承担。</w:t>
      </w:r>
    </w:p>
    <w:p>
      <w:pPr>
        <w:pStyle w:val="null3"/>
        <w:ind w:firstLine="420"/>
        <w:jc w:val="both"/>
      </w:pPr>
      <w:r>
        <w:rPr>
          <w:sz w:val="21"/>
        </w:rPr>
        <w:t>6.</w:t>
      </w:r>
      <w:r>
        <w:rPr>
          <w:sz w:val="21"/>
        </w:rPr>
        <w:t>质保期内如货物非因甲方的人为原因而出现的问题由乙方负责包修、包换或包退，并承担维修、更换或退货的所有费用。乙方</w:t>
      </w:r>
      <w:r>
        <w:rPr>
          <w:sz w:val="21"/>
        </w:rPr>
        <w:t>拒绝或者未在甲方指定期限内</w:t>
      </w:r>
      <w:r>
        <w:rPr>
          <w:sz w:val="21"/>
        </w:rPr>
        <w:t>维修、更换或退货的，均按违约处理。</w:t>
      </w:r>
    </w:p>
    <w:p>
      <w:pPr>
        <w:pStyle w:val="null3"/>
        <w:ind w:firstLine="420"/>
        <w:jc w:val="both"/>
      </w:pPr>
      <w:r>
        <w:rPr>
          <w:sz w:val="24"/>
          <w:b/>
        </w:rPr>
        <w:t>第三条</w:t>
      </w:r>
      <w:r>
        <w:rPr>
          <w:sz w:val="21"/>
          <w:b/>
        </w:rPr>
        <w:t xml:space="preserve">  </w:t>
      </w:r>
      <w:r>
        <w:rPr>
          <w:sz w:val="21"/>
          <w:b/>
        </w:rPr>
        <w:t>货物的交付、开箱检验及验收</w:t>
      </w:r>
    </w:p>
    <w:p>
      <w:pPr>
        <w:pStyle w:val="null3"/>
        <w:ind w:firstLine="420"/>
        <w:jc w:val="both"/>
      </w:pPr>
      <w:r>
        <w:rPr>
          <w:sz w:val="21"/>
        </w:rPr>
        <w:t>1.</w:t>
      </w:r>
      <w:r>
        <w:rPr>
          <w:sz w:val="21"/>
        </w:rPr>
        <w:t>交货时间：</w:t>
      </w:r>
      <w:r>
        <w:rPr>
          <w:sz w:val="21"/>
          <w:u w:val="single"/>
        </w:rPr>
        <w:t>合同生效后</w:t>
      </w:r>
      <w:r>
        <w:rPr>
          <w:sz w:val="21"/>
          <w:u w:val="single"/>
        </w:rPr>
        <w:t xml:space="preserve">    </w:t>
      </w:r>
      <w:r>
        <w:rPr>
          <w:sz w:val="21"/>
          <w:u w:val="single"/>
        </w:rPr>
        <w:t>日历日</w:t>
      </w:r>
      <w:r>
        <w:rPr>
          <w:sz w:val="21"/>
          <w:u w:val="single"/>
        </w:rPr>
        <w:t>内完成交付合格的货物（包括：货物的安装、调试和向甲方职能部门提交认可的完整的验收申请资料）</w:t>
      </w:r>
      <w:r>
        <w:rPr>
          <w:sz w:val="21"/>
        </w:rPr>
        <w:t>。</w:t>
      </w:r>
    </w:p>
    <w:p>
      <w:pPr>
        <w:pStyle w:val="null3"/>
        <w:ind w:firstLine="420"/>
        <w:jc w:val="both"/>
      </w:pPr>
      <w:r>
        <w:rPr>
          <w:sz w:val="21"/>
        </w:rPr>
        <w:t>2.</w:t>
      </w:r>
      <w:r>
        <w:rPr>
          <w:sz w:val="21"/>
        </w:rPr>
        <w:t>国内产品或合资厂的产品</w:t>
      </w:r>
      <w:r>
        <w:rPr>
          <w:sz w:val="21"/>
        </w:rPr>
        <w:t>应</w:t>
      </w:r>
      <w:r>
        <w:rPr>
          <w:sz w:val="21"/>
        </w:rPr>
        <w:t>具备出厂合格证</w:t>
      </w:r>
      <w:r>
        <w:rPr>
          <w:sz w:val="21"/>
        </w:rPr>
        <w:t>，</w:t>
      </w:r>
      <w:r>
        <w:rPr>
          <w:sz w:val="21"/>
        </w:rPr>
        <w:t>国外产品应提供相关材料证明产品系合法进口且已经按照我国相关法律法规缴纳进口税费</w:t>
      </w:r>
      <w:r>
        <w:rPr>
          <w:sz w:val="21"/>
        </w:rPr>
        <w:t>。</w:t>
      </w:r>
    </w:p>
    <w:p>
      <w:pPr>
        <w:pStyle w:val="null3"/>
        <w:ind w:firstLine="420"/>
        <w:jc w:val="both"/>
      </w:pPr>
      <w:r>
        <w:rPr>
          <w:sz w:val="21"/>
        </w:rPr>
        <w:t>3.</w:t>
      </w:r>
      <w:r>
        <w:rPr>
          <w:sz w:val="21"/>
        </w:rPr>
        <w:t>交货地点：</w:t>
      </w:r>
      <w:r>
        <w:rPr>
          <w:sz w:val="21"/>
          <w:u w:val="single"/>
        </w:rPr>
        <w:t>五邑大学指定地点。</w:t>
      </w:r>
    </w:p>
    <w:p>
      <w:pPr>
        <w:pStyle w:val="null3"/>
        <w:ind w:firstLine="420"/>
        <w:jc w:val="both"/>
      </w:pPr>
      <w:r>
        <w:rPr>
          <w:sz w:val="21"/>
        </w:rPr>
        <w:t>4.</w:t>
      </w:r>
      <w:r>
        <w:rPr>
          <w:sz w:val="21"/>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420"/>
        <w:jc w:val="both"/>
      </w:pPr>
      <w:r>
        <w:rPr>
          <w:sz w:val="21"/>
        </w:rPr>
        <w:t>5.</w:t>
      </w:r>
      <w:r>
        <w:rPr>
          <w:sz w:val="21"/>
        </w:rPr>
        <w:t>货物的验收：</w:t>
      </w:r>
    </w:p>
    <w:p>
      <w:pPr>
        <w:pStyle w:val="null3"/>
        <w:ind w:firstLine="420"/>
        <w:jc w:val="both"/>
      </w:pPr>
      <w:r>
        <w:rPr>
          <w:sz w:val="21"/>
        </w:rPr>
        <w:t>（</w:t>
      </w:r>
      <w:r>
        <w:rPr>
          <w:sz w:val="21"/>
        </w:rPr>
        <w:t>1</w:t>
      </w:r>
      <w:r>
        <w:rPr>
          <w:sz w:val="21"/>
        </w:rPr>
        <w:t>）</w:t>
      </w:r>
      <w:r>
        <w:rPr>
          <w:sz w:val="21"/>
        </w:rPr>
        <w:t>货物为原厂商未启封全新包装，出厂合格证、序列号、包装箱号与出厂批号须一致，并</w:t>
      </w:r>
      <w:r>
        <w:rPr>
          <w:sz w:val="21"/>
        </w:rPr>
        <w:t>可追</w:t>
      </w:r>
      <w:r>
        <w:rPr>
          <w:sz w:val="21"/>
        </w:rPr>
        <w:t>溯</w:t>
      </w:r>
      <w:r>
        <w:rPr>
          <w:sz w:val="21"/>
        </w:rPr>
        <w:t>查阅。全部货物送到甲方指定场地后，甲、乙双方同时在场才能开封验货，甲方就</w:t>
      </w:r>
      <w:r>
        <w:rPr>
          <w:sz w:val="21"/>
        </w:rPr>
        <w:t>货物</w:t>
      </w:r>
      <w:r>
        <w:rPr>
          <w:sz w:val="21"/>
        </w:rPr>
        <w:t>质量、</w:t>
      </w:r>
      <w:r>
        <w:rPr>
          <w:sz w:val="21"/>
        </w:rPr>
        <w:t>型号、</w:t>
      </w:r>
      <w:r>
        <w:rPr>
          <w:sz w:val="21"/>
        </w:rPr>
        <w:t>规格和数量进行初步</w:t>
      </w:r>
      <w:r>
        <w:rPr>
          <w:sz w:val="21"/>
        </w:rPr>
        <w:t>开箱验收，</w:t>
      </w:r>
      <w:r>
        <w:rPr>
          <w:sz w:val="21"/>
        </w:rPr>
        <w:t>如果发现</w:t>
      </w:r>
      <w:r>
        <w:rPr>
          <w:sz w:val="21"/>
        </w:rPr>
        <w:t>货物</w:t>
      </w:r>
      <w:r>
        <w:rPr>
          <w:sz w:val="21"/>
        </w:rPr>
        <w:t>的包装损坏、不符合包装要求或设备的质量、型号、规格和数量等与合同不符，甲方有权拒收货物</w:t>
      </w:r>
      <w:r>
        <w:rPr>
          <w:sz w:val="21"/>
        </w:rPr>
        <w:t>，</w:t>
      </w:r>
      <w:r>
        <w:rPr>
          <w:sz w:val="21"/>
        </w:rPr>
        <w:t>乙方应在</w:t>
      </w:r>
      <w:r>
        <w:rPr>
          <w:sz w:val="21"/>
        </w:rPr>
        <w:t>合同约定的交货时间</w:t>
      </w:r>
      <w:r>
        <w:rPr>
          <w:sz w:val="21"/>
        </w:rPr>
        <w:t>内</w:t>
      </w:r>
      <w:r>
        <w:rPr>
          <w:sz w:val="21"/>
        </w:rPr>
        <w:t>按照合同要求及时进行第二次交货处理并通过验收，否则按违约处理，</w:t>
      </w:r>
      <w:r>
        <w:rPr>
          <w:sz w:val="21"/>
        </w:rPr>
        <w:t>甲方有权解除</w:t>
      </w:r>
      <w:r>
        <w:rPr>
          <w:sz w:val="21"/>
        </w:rPr>
        <w:t>采购</w:t>
      </w:r>
      <w:r>
        <w:rPr>
          <w:sz w:val="21"/>
        </w:rPr>
        <w:t>合同</w:t>
      </w:r>
      <w:r>
        <w:rPr>
          <w:sz w:val="21"/>
        </w:rPr>
        <w:t>并上报主管部门，相关损失由乙方自行承担</w:t>
      </w:r>
      <w:r>
        <w:rPr>
          <w:sz w:val="21"/>
        </w:rPr>
        <w:t>。</w:t>
      </w:r>
    </w:p>
    <w:p>
      <w:pPr>
        <w:pStyle w:val="null3"/>
        <w:ind w:firstLine="420"/>
        <w:jc w:val="both"/>
      </w:pPr>
      <w:r>
        <w:rPr>
          <w:sz w:val="21"/>
        </w:rPr>
        <w:t>（</w:t>
      </w:r>
      <w:r>
        <w:rPr>
          <w:sz w:val="21"/>
        </w:rPr>
        <w:t>2</w:t>
      </w:r>
      <w:r>
        <w:rPr>
          <w:sz w:val="21"/>
        </w:rPr>
        <w:t>）</w:t>
      </w:r>
      <w:r>
        <w:rPr>
          <w:sz w:val="21"/>
        </w:rPr>
        <w:t>设备安装及调试完成后</w:t>
      </w:r>
      <w:r>
        <w:rPr>
          <w:sz w:val="21"/>
        </w:rPr>
        <w:t>，经初步培训，甲方相关操作人员掌握仪器的具体操作后</w:t>
      </w:r>
      <w:r>
        <w:rPr>
          <w:sz w:val="21"/>
          <w:u w:val="single"/>
        </w:rPr>
        <w:t xml:space="preserve"> </w:t>
      </w:r>
      <w:r>
        <w:rPr>
          <w:sz w:val="21"/>
          <w:u w:val="single"/>
        </w:rPr>
        <w:t xml:space="preserve">** </w:t>
      </w:r>
      <w:r>
        <w:rPr>
          <w:sz w:val="21"/>
        </w:rPr>
        <w:t>个工作日内（如遇寒暑假，时间顺延），</w:t>
      </w:r>
      <w:r>
        <w:rPr>
          <w:sz w:val="21"/>
        </w:rPr>
        <w:t>由甲方组织验收小组进行验收，项目验收合格后，出具有效的验收报告。</w:t>
      </w:r>
    </w:p>
    <w:p>
      <w:pPr>
        <w:pStyle w:val="null3"/>
        <w:ind w:firstLine="420"/>
        <w:jc w:val="both"/>
      </w:pPr>
      <w:r>
        <w:rPr>
          <w:sz w:val="21"/>
        </w:rPr>
        <w:t>（</w:t>
      </w:r>
      <w:r>
        <w:rPr>
          <w:sz w:val="21"/>
        </w:rPr>
        <w:t>3</w:t>
      </w:r>
      <w:r>
        <w:rPr>
          <w:sz w:val="21"/>
        </w:rPr>
        <w:t>）</w:t>
      </w:r>
      <w:r>
        <w:rPr>
          <w:sz w:val="21"/>
        </w:rPr>
        <w:t>其他验收细则以乙方在投标文件中提供的设备技术资料及双方签订的合同条款为准。（验收时需要对每一条参数进行逐一验证，并提供验证佐证材料作为验收资料）</w:t>
      </w:r>
    </w:p>
    <w:p>
      <w:pPr>
        <w:pStyle w:val="null3"/>
        <w:ind w:firstLine="420"/>
        <w:jc w:val="both"/>
      </w:pPr>
      <w:r>
        <w:rPr>
          <w:sz w:val="24"/>
          <w:b/>
        </w:rPr>
        <w:t>第四条</w:t>
      </w:r>
      <w:r>
        <w:rPr>
          <w:sz w:val="21"/>
          <w:b/>
        </w:rPr>
        <w:t xml:space="preserve">  </w:t>
      </w:r>
      <w:r>
        <w:rPr>
          <w:sz w:val="21"/>
          <w:b/>
        </w:rPr>
        <w:t>履约保证金和付款方式</w:t>
      </w:r>
    </w:p>
    <w:p>
      <w:pPr>
        <w:pStyle w:val="null3"/>
        <w:ind w:firstLine="420"/>
        <w:jc w:val="both"/>
      </w:pPr>
      <w:r>
        <w:rPr>
          <w:sz w:val="21"/>
        </w:rPr>
        <w:t>(1)</w:t>
      </w:r>
      <w:r>
        <w:rPr>
          <w:sz w:val="21"/>
        </w:rPr>
        <w:t>本合同签订之日起五个工作日内，乙方须向甲方提交合同总价</w:t>
      </w:r>
      <w:r>
        <w:rPr>
          <w:sz w:val="21"/>
        </w:rPr>
        <w:t>3.8%的履约保证金</w:t>
      </w:r>
      <w:r>
        <w:rPr>
          <w:sz w:val="21"/>
        </w:rPr>
        <w:t>（</w:t>
      </w:r>
      <w:r>
        <w:rPr>
          <w:sz w:val="21"/>
          <w:b/>
          <w:u w:val="single"/>
        </w:rPr>
        <w:t>人民币大写：</w:t>
      </w:r>
      <w:r>
        <w:rPr>
          <w:sz w:val="21"/>
          <w:b/>
          <w:u w:val="single"/>
        </w:rPr>
        <w:t xml:space="preserve">        </w:t>
      </w:r>
      <w:r>
        <w:rPr>
          <w:sz w:val="21"/>
          <w:b/>
          <w:u w:val="single"/>
        </w:rPr>
        <w:t>；小写：</w:t>
      </w:r>
      <w:r>
        <w:rPr>
          <w:sz w:val="21"/>
          <w:b/>
          <w:u w:val="single"/>
        </w:rPr>
        <w:t>¥</w:t>
      </w:r>
      <w:r>
        <w:rPr>
          <w:sz w:val="21"/>
          <w:b/>
          <w:u w:val="single"/>
        </w:rPr>
        <w:t xml:space="preserve">          </w:t>
      </w:r>
      <w:r>
        <w:rPr>
          <w:sz w:val="21"/>
          <w:b/>
          <w:u w:val="single"/>
        </w:rPr>
        <w:t>元</w:t>
      </w:r>
      <w:r>
        <w:rPr>
          <w:sz w:val="21"/>
          <w:b/>
          <w:u w:val="single"/>
        </w:rPr>
        <w:t>）</w:t>
      </w:r>
      <w:r>
        <w:rPr>
          <w:sz w:val="21"/>
          <w:u w:val="single"/>
        </w:rPr>
        <w:t>，</w:t>
      </w:r>
      <w:r>
        <w:rPr>
          <w:sz w:val="21"/>
        </w:rPr>
        <w:t>可通过银行转账、支票、汇票、本票、保函等非现金形式</w:t>
      </w:r>
      <w:r>
        <w:rPr>
          <w:sz w:val="21"/>
        </w:rPr>
        <w:t>（</w:t>
      </w:r>
      <w:r>
        <w:rPr>
          <w:sz w:val="21"/>
          <w:b/>
        </w:rPr>
        <w:t>签订合同时要确定其中一种形式</w:t>
      </w:r>
      <w:r>
        <w:rPr>
          <w:sz w:val="21"/>
        </w:rPr>
        <w:t>）</w:t>
      </w:r>
      <w:r>
        <w:rPr>
          <w:sz w:val="21"/>
        </w:rPr>
        <w:t>支付。</w:t>
      </w:r>
      <w:r>
        <w:rPr>
          <w:sz w:val="21"/>
        </w:rPr>
        <w:t>验收合格后，乙方应向甲方提出退还履约保证金的书面申请</w:t>
      </w:r>
      <w:r>
        <w:rPr>
          <w:sz w:val="21"/>
        </w:rPr>
        <w:t>，</w:t>
      </w:r>
      <w:r>
        <w:rPr>
          <w:sz w:val="21"/>
        </w:rPr>
        <w:t>甲方在收到申请后</w:t>
      </w:r>
      <w:r>
        <w:rPr>
          <w:sz w:val="21"/>
        </w:rPr>
        <w:t>20个工作日内（</w:t>
      </w:r>
      <w:r>
        <w:rPr>
          <w:sz w:val="21"/>
        </w:rPr>
        <w:t>不含审批时间</w:t>
      </w:r>
      <w:r>
        <w:rPr>
          <w:sz w:val="21"/>
        </w:rPr>
        <w:t>）</w:t>
      </w:r>
      <w:r>
        <w:rPr>
          <w:sz w:val="21"/>
        </w:rPr>
        <w:t>以非现金形式</w:t>
      </w:r>
      <w:r>
        <w:rPr>
          <w:sz w:val="21"/>
        </w:rPr>
        <w:t>一次性返还履约保证金（不计息）；</w:t>
      </w:r>
      <w:r>
        <w:rPr>
          <w:sz w:val="21"/>
        </w:rPr>
        <w:t>如以保函方式支付履约保证金的，将保函原件退回</w:t>
      </w:r>
      <w:r>
        <w:rPr>
          <w:sz w:val="21"/>
        </w:rPr>
        <w:t>。</w:t>
      </w:r>
    </w:p>
    <w:p>
      <w:pPr>
        <w:pStyle w:val="null3"/>
        <w:ind w:firstLine="420"/>
        <w:jc w:val="both"/>
      </w:pPr>
      <w:r>
        <w:rPr>
          <w:sz w:val="21"/>
        </w:rPr>
        <w:t>(2)</w:t>
      </w:r>
      <w:r>
        <w:rPr>
          <w:sz w:val="21"/>
        </w:rPr>
        <w:t>合同签订生效后</w:t>
      </w:r>
      <w:r>
        <w:rPr>
          <w:sz w:val="21"/>
        </w:rPr>
        <w:t>***</w:t>
      </w:r>
      <w:r>
        <w:rPr>
          <w:sz w:val="21"/>
        </w:rPr>
        <w:t>个</w:t>
      </w:r>
      <w:r>
        <w:rPr>
          <w:sz w:val="21"/>
        </w:rPr>
        <w:t>日历</w:t>
      </w:r>
      <w:r>
        <w:rPr>
          <w:sz w:val="21"/>
        </w:rPr>
        <w:t>日内</w:t>
      </w:r>
      <w:r>
        <w:rPr>
          <w:sz w:val="21"/>
        </w:rPr>
        <w:t>（</w:t>
      </w:r>
      <w:r>
        <w:rPr>
          <w:sz w:val="21"/>
        </w:rPr>
        <w:t>不含审批时间</w:t>
      </w:r>
      <w:r>
        <w:rPr>
          <w:sz w:val="21"/>
        </w:rPr>
        <w:t>），甲方</w:t>
      </w:r>
      <w:r>
        <w:rPr>
          <w:sz w:val="21"/>
        </w:rPr>
        <w:t>完成办理合同</w:t>
      </w:r>
      <w:r>
        <w:rPr>
          <w:sz w:val="21"/>
        </w:rPr>
        <w:t>总金额</w:t>
      </w:r>
      <w:r>
        <w:rPr>
          <w:sz w:val="21"/>
        </w:rPr>
        <w:t>30%</w:t>
      </w:r>
      <w:r>
        <w:rPr>
          <w:sz w:val="21"/>
        </w:rPr>
        <w:t>的货款（</w:t>
      </w:r>
      <w:r>
        <w:rPr>
          <w:sz w:val="21"/>
        </w:rPr>
        <w:t>人民币大写：</w:t>
      </w:r>
      <w:r>
        <w:rPr>
          <w:sz w:val="21"/>
          <w:u w:val="single"/>
        </w:rPr>
        <w:t xml:space="preserve">           </w:t>
      </w:r>
      <w:r>
        <w:rPr>
          <w:sz w:val="21"/>
        </w:rPr>
        <w:t>；小写：</w:t>
      </w:r>
      <w:r>
        <w:rPr>
          <w:sz w:val="21"/>
        </w:rPr>
        <w:t>¥</w:t>
      </w:r>
      <w:r>
        <w:rPr>
          <w:sz w:val="21"/>
          <w:u w:val="single"/>
        </w:rPr>
        <w:t xml:space="preserve">          </w:t>
      </w:r>
      <w:r>
        <w:rPr>
          <w:sz w:val="21"/>
        </w:rPr>
        <w:t>元</w:t>
      </w:r>
      <w:r>
        <w:rPr>
          <w:sz w:val="21"/>
        </w:rPr>
        <w:t>）</w:t>
      </w:r>
      <w:r>
        <w:rPr>
          <w:sz w:val="21"/>
        </w:rPr>
        <w:t>的</w:t>
      </w:r>
      <w:r>
        <w:rPr>
          <w:sz w:val="21"/>
        </w:rPr>
        <w:t>支付手续。</w:t>
      </w:r>
    </w:p>
    <w:p>
      <w:pPr>
        <w:pStyle w:val="null3"/>
        <w:ind w:firstLine="420"/>
        <w:jc w:val="both"/>
      </w:pPr>
      <w:r>
        <w:rPr>
          <w:sz w:val="21"/>
        </w:rPr>
        <w:t>(3)</w:t>
      </w:r>
      <w:r>
        <w:rPr>
          <w:sz w:val="21"/>
        </w:rPr>
        <w:t>验收合格后，乙方</w:t>
      </w:r>
      <w:r>
        <w:rPr>
          <w:sz w:val="21"/>
        </w:rPr>
        <w:t>按合同总</w:t>
      </w:r>
      <w:r>
        <w:rPr>
          <w:sz w:val="21"/>
        </w:rPr>
        <w:t>金额向甲方开具</w:t>
      </w:r>
      <w:r>
        <w:rPr>
          <w:sz w:val="21"/>
        </w:rPr>
        <w:t>符合合同类型要求的</w:t>
      </w:r>
      <w:r>
        <w:rPr>
          <w:sz w:val="21"/>
        </w:rPr>
        <w:t>增值税专用</w:t>
      </w:r>
      <w:r>
        <w:rPr>
          <w:sz w:val="21"/>
        </w:rPr>
        <w:t>发票和提供由甲方认可的验收报告。货物验收合格</w:t>
      </w:r>
      <w:r>
        <w:rPr>
          <w:sz w:val="21"/>
        </w:rPr>
        <w:t>且</w:t>
      </w:r>
      <w:r>
        <w:rPr>
          <w:sz w:val="21"/>
        </w:rPr>
        <w:t>甲方收到前述发票、验收报告后</w:t>
      </w:r>
      <w:r>
        <w:rPr>
          <w:sz w:val="21"/>
        </w:rPr>
        <w:t>***</w:t>
      </w:r>
      <w:r>
        <w:rPr>
          <w:sz w:val="21"/>
        </w:rPr>
        <w:t>个工作日</w:t>
      </w:r>
      <w:r>
        <w:rPr>
          <w:sz w:val="21"/>
        </w:rPr>
        <w:t>（</w:t>
      </w:r>
      <w:r>
        <w:rPr>
          <w:sz w:val="21"/>
        </w:rPr>
        <w:t>不含审批时间</w:t>
      </w:r>
      <w:r>
        <w:rPr>
          <w:sz w:val="21"/>
        </w:rPr>
        <w:t>）</w:t>
      </w:r>
      <w:r>
        <w:rPr>
          <w:sz w:val="21"/>
        </w:rPr>
        <w:t>内</w:t>
      </w:r>
      <w:r>
        <w:rPr>
          <w:sz w:val="21"/>
        </w:rPr>
        <w:t>，甲方</w:t>
      </w:r>
      <w:r>
        <w:rPr>
          <w:sz w:val="21"/>
        </w:rPr>
        <w:t>完成</w:t>
      </w:r>
      <w:r>
        <w:rPr>
          <w:sz w:val="21"/>
        </w:rPr>
        <w:t>办理</w:t>
      </w:r>
      <w:r>
        <w:rPr>
          <w:sz w:val="21"/>
        </w:rPr>
        <w:t>合同</w:t>
      </w:r>
      <w:r>
        <w:rPr>
          <w:sz w:val="21"/>
        </w:rPr>
        <w:t>总金额</w:t>
      </w:r>
      <w:r>
        <w:rPr>
          <w:sz w:val="21"/>
        </w:rPr>
        <w:t>7</w:t>
      </w:r>
      <w:r>
        <w:rPr>
          <w:sz w:val="21"/>
        </w:rPr>
        <w:t>0%</w:t>
      </w:r>
      <w:r>
        <w:rPr>
          <w:sz w:val="21"/>
        </w:rPr>
        <w:t>的货款（</w:t>
      </w:r>
      <w:r>
        <w:rPr>
          <w:sz w:val="21"/>
        </w:rPr>
        <w:t>人民币大写：</w:t>
      </w:r>
      <w:r>
        <w:rPr>
          <w:sz w:val="21"/>
          <w:u w:val="single"/>
        </w:rPr>
        <w:t xml:space="preserve">            </w:t>
      </w:r>
      <w:r>
        <w:rPr>
          <w:sz w:val="21"/>
        </w:rPr>
        <w:t>；小写：</w:t>
      </w:r>
      <w:r>
        <w:rPr>
          <w:sz w:val="21"/>
        </w:rPr>
        <w:t>¥</w:t>
      </w:r>
      <w:r>
        <w:rPr>
          <w:sz w:val="21"/>
          <w:u w:val="single"/>
        </w:rPr>
        <w:t xml:space="preserve">            </w:t>
      </w:r>
      <w:r>
        <w:rPr>
          <w:sz w:val="21"/>
        </w:rPr>
        <w:t>元</w:t>
      </w:r>
      <w:r>
        <w:rPr>
          <w:sz w:val="21"/>
        </w:rPr>
        <w:t>）</w:t>
      </w:r>
      <w:r>
        <w:rPr>
          <w:sz w:val="21"/>
        </w:rPr>
        <w:t>的支付手续。</w:t>
      </w:r>
    </w:p>
    <w:p>
      <w:pPr>
        <w:pStyle w:val="null3"/>
        <w:ind w:firstLine="420"/>
        <w:jc w:val="both"/>
      </w:pPr>
      <w:r>
        <w:rPr>
          <w:sz w:val="21"/>
        </w:rPr>
        <w:t>(4)</w:t>
      </w:r>
      <w:r>
        <w:rPr>
          <w:sz w:val="21"/>
        </w:rPr>
        <w:t>结算方式：银行</w:t>
      </w:r>
      <w:r>
        <w:rPr>
          <w:sz w:val="21"/>
        </w:rPr>
        <w:t>转账</w:t>
      </w:r>
    </w:p>
    <w:p>
      <w:pPr>
        <w:pStyle w:val="null3"/>
        <w:ind w:right="-60" w:firstLine="420"/>
        <w:jc w:val="both"/>
      </w:pPr>
      <w:r>
        <w:rPr>
          <w:sz w:val="21"/>
        </w:rPr>
        <w:t>乙方户名：</w:t>
      </w:r>
    </w:p>
    <w:p>
      <w:pPr>
        <w:pStyle w:val="null3"/>
        <w:ind w:right="-60" w:firstLine="420"/>
        <w:jc w:val="both"/>
      </w:pPr>
      <w:r>
        <w:rPr>
          <w:sz w:val="21"/>
        </w:rPr>
        <w:t>开户银行：</w:t>
      </w:r>
    </w:p>
    <w:p>
      <w:pPr>
        <w:pStyle w:val="null3"/>
        <w:ind w:right="105" w:firstLine="420"/>
        <w:jc w:val="both"/>
      </w:pPr>
      <w:r>
        <w:rPr>
          <w:sz w:val="21"/>
        </w:rPr>
        <w:t>账</w:t>
      </w:r>
      <w:r>
        <w:rPr>
          <w:sz w:val="21"/>
        </w:rPr>
        <w:t>　　号：</w:t>
      </w:r>
    </w:p>
    <w:p>
      <w:pPr>
        <w:pStyle w:val="null3"/>
        <w:ind w:firstLine="420"/>
        <w:jc w:val="both"/>
      </w:pPr>
      <w:r>
        <w:rPr>
          <w:sz w:val="24"/>
          <w:b/>
        </w:rPr>
        <w:t>第五条</w:t>
      </w:r>
      <w:r>
        <w:rPr>
          <w:sz w:val="21"/>
          <w:b/>
        </w:rPr>
        <w:t xml:space="preserve">  </w:t>
      </w:r>
      <w:r>
        <w:rPr>
          <w:sz w:val="21"/>
          <w:b/>
        </w:rPr>
        <w:t>货物的保修与售后服务</w:t>
      </w:r>
    </w:p>
    <w:p>
      <w:pPr>
        <w:pStyle w:val="null3"/>
        <w:ind w:firstLine="420"/>
        <w:jc w:val="both"/>
      </w:pPr>
      <w:r>
        <w:rPr>
          <w:sz w:val="21"/>
        </w:rPr>
        <w:t>1.</w:t>
      </w:r>
      <w:r>
        <w:rPr>
          <w:sz w:val="21"/>
        </w:rPr>
        <w:t>质保期为</w:t>
      </w:r>
      <w:r>
        <w:rPr>
          <w:sz w:val="21"/>
        </w:rPr>
        <w:t>验收合格之日起</w:t>
      </w:r>
      <w:r>
        <w:rPr>
          <w:sz w:val="21"/>
          <w:b/>
          <w:u w:val="single"/>
        </w:rPr>
        <w:t xml:space="preserve">      </w:t>
      </w:r>
      <w:r>
        <w:rPr>
          <w:sz w:val="21"/>
          <w:u w:val="single"/>
        </w:rPr>
        <w:t>年</w:t>
      </w:r>
      <w:r>
        <w:rPr>
          <w:sz w:val="21"/>
        </w:rPr>
        <w:t>。从验收合格之日起</w:t>
      </w:r>
      <w:r>
        <w:rPr>
          <w:sz w:val="21"/>
          <w:b/>
          <w:u w:val="single"/>
        </w:rPr>
        <w:t xml:space="preserve">      </w:t>
      </w:r>
      <w:r>
        <w:rPr>
          <w:sz w:val="21"/>
          <w:u w:val="single"/>
        </w:rPr>
        <w:t>年</w:t>
      </w:r>
      <w:r>
        <w:rPr>
          <w:sz w:val="21"/>
        </w:rPr>
        <w:t>，甲方所购设备发生非人为故障，乙方应</w:t>
      </w:r>
      <w:r>
        <w:rPr>
          <w:sz w:val="21"/>
        </w:rPr>
        <w:t>无条件</w:t>
      </w:r>
      <w:r>
        <w:rPr>
          <w:sz w:val="21"/>
        </w:rPr>
        <w:t>上门维</w:t>
      </w:r>
      <w:r>
        <w:rPr>
          <w:sz w:val="21"/>
        </w:rPr>
        <w:t>修。如不能完全修复，则应更换不低于原规格型号的新部件或设备。</w:t>
      </w:r>
    </w:p>
    <w:p>
      <w:pPr>
        <w:pStyle w:val="null3"/>
        <w:ind w:firstLine="420"/>
        <w:jc w:val="both"/>
      </w:pPr>
      <w:r>
        <w:rPr>
          <w:sz w:val="21"/>
        </w:rPr>
        <w:t>2.</w:t>
      </w:r>
      <w:r>
        <w:rPr>
          <w:sz w:val="21"/>
        </w:rPr>
        <w:t>自验收合格之日起一个月内，甲方所购货物各部件发生非人为损坏，乙方应无条件给予更换。</w:t>
      </w:r>
    </w:p>
    <w:p>
      <w:pPr>
        <w:pStyle w:val="null3"/>
        <w:ind w:firstLine="420"/>
        <w:jc w:val="both"/>
      </w:pPr>
      <w:r>
        <w:rPr>
          <w:sz w:val="21"/>
        </w:rPr>
        <w:t>3.</w:t>
      </w:r>
      <w:r>
        <w:rPr>
          <w:sz w:val="21"/>
        </w:rPr>
        <w:t>质保期内，同一硬件因质量问题在一个月内累计</w:t>
      </w:r>
      <w:r>
        <w:rPr>
          <w:sz w:val="21"/>
        </w:rPr>
        <w:t>2次出现同一故障的，乙方须无偿更换同一档次的设备或部件。质保期内因货物质量问题发生3次及以上维修的，则该设备或部件的质保期从最后一次维修的日期起重新计算。</w:t>
      </w:r>
    </w:p>
    <w:p>
      <w:pPr>
        <w:pStyle w:val="null3"/>
        <w:ind w:firstLine="420"/>
        <w:jc w:val="both"/>
      </w:pPr>
      <w:r>
        <w:rPr>
          <w:sz w:val="21"/>
        </w:rPr>
        <w:t>4.</w:t>
      </w:r>
      <w:r>
        <w:rPr>
          <w:sz w:val="21"/>
        </w:rPr>
        <w:t>乙方指派专人负责与甲方联系售后服务事宜。乙方接到甲方报修后，即时电话响应；如电话响应无法解决问题，</w:t>
      </w:r>
      <w:r>
        <w:rPr>
          <w:sz w:val="21"/>
        </w:rPr>
        <w:t>乙方</w:t>
      </w:r>
      <w:r>
        <w:rPr>
          <w:sz w:val="21"/>
        </w:rPr>
        <w:t>应在</w:t>
      </w:r>
      <w:r>
        <w:rPr>
          <w:sz w:val="21"/>
        </w:rPr>
        <w:t>4个小时内给予答复</w:t>
      </w:r>
      <w:r>
        <w:rPr>
          <w:sz w:val="21"/>
        </w:rPr>
        <w:t>；</w:t>
      </w:r>
      <w:r>
        <w:rPr>
          <w:sz w:val="21"/>
        </w:rPr>
        <w:t>如确定需要</w:t>
      </w:r>
      <w:r>
        <w:rPr>
          <w:sz w:val="21"/>
        </w:rPr>
        <w:t>派</w:t>
      </w:r>
      <w:r>
        <w:rPr>
          <w:sz w:val="21"/>
        </w:rPr>
        <w:t>人进行修理，</w:t>
      </w:r>
      <w:r>
        <w:rPr>
          <w:sz w:val="21"/>
        </w:rPr>
        <w:t>应保证</w:t>
      </w:r>
      <w:r>
        <w:rPr>
          <w:sz w:val="21"/>
        </w:rPr>
        <w:t>在</w:t>
      </w:r>
      <w:r>
        <w:rPr>
          <w:sz w:val="21"/>
        </w:rPr>
        <w:t>24小时内到达现场并完成修理工作。如在24小时内不能解决问题，乙方应在随后48小时内提供不低于故障设备规格型号档次的备用设备供甲方代替使用，直至故障设备修复，确保设备的正常使用</w:t>
      </w:r>
      <w:r>
        <w:rPr>
          <w:sz w:val="21"/>
        </w:rPr>
        <w:t>，</w:t>
      </w:r>
      <w:r>
        <w:rPr>
          <w:sz w:val="21"/>
        </w:rPr>
        <w:t>技术要求中有特别要求的以技术要求</w:t>
      </w:r>
      <w:r>
        <w:rPr>
          <w:sz w:val="21"/>
        </w:rPr>
        <w:t>为准</w:t>
      </w:r>
      <w:r>
        <w:rPr>
          <w:sz w:val="21"/>
        </w:rPr>
        <w:t>。</w:t>
      </w:r>
    </w:p>
    <w:p>
      <w:pPr>
        <w:pStyle w:val="null3"/>
        <w:ind w:firstLine="420"/>
        <w:jc w:val="both"/>
      </w:pPr>
      <w:r>
        <w:rPr>
          <w:sz w:val="21"/>
        </w:rPr>
        <w:t>5.</w:t>
      </w:r>
      <w:r>
        <w:rPr>
          <w:sz w:val="21"/>
        </w:rPr>
        <w:t>质保期内，乙方负责承担所有因货物质量问题而产生的费用。</w:t>
      </w:r>
    </w:p>
    <w:p>
      <w:pPr>
        <w:pStyle w:val="null3"/>
        <w:ind w:firstLine="420"/>
        <w:jc w:val="both"/>
      </w:pPr>
      <w:r>
        <w:rPr>
          <w:sz w:val="21"/>
        </w:rPr>
        <w:t>6.</w:t>
      </w:r>
      <w:r>
        <w:rPr>
          <w:sz w:val="21"/>
        </w:rPr>
        <w:t>乙方</w:t>
      </w:r>
      <w:r>
        <w:rPr>
          <w:sz w:val="21"/>
        </w:rPr>
        <w:t>提供终身售后服务</w:t>
      </w:r>
      <w:r>
        <w:rPr>
          <w:sz w:val="21"/>
        </w:rPr>
        <w:t>，</w:t>
      </w:r>
      <w:r>
        <w:rPr>
          <w:sz w:val="21"/>
        </w:rPr>
        <w:t>无论在质保期内还是质保期外，乙方均需提供上门维修服务，即由乙方派遣专门技术人员到甲方设备使用现场进行维修。对于质保期内由此产生的一切费用均由乙方承担，对于质保期外的设备维修，乙方仅收取损坏部分的成本材料费。</w:t>
      </w:r>
    </w:p>
    <w:p>
      <w:pPr>
        <w:pStyle w:val="null3"/>
        <w:ind w:firstLine="420"/>
        <w:jc w:val="both"/>
      </w:pPr>
      <w:r>
        <w:rPr>
          <w:sz w:val="21"/>
        </w:rPr>
        <w:t>7.</w:t>
      </w:r>
      <w:r>
        <w:rPr>
          <w:sz w:val="21"/>
        </w:rPr>
        <w:t>质保期内乙方售后服务部门将提供每年不低于四次（含本数）的电话回访和二次现场设备检修服务。</w:t>
      </w:r>
    </w:p>
    <w:p>
      <w:pPr>
        <w:pStyle w:val="null3"/>
        <w:ind w:firstLine="420"/>
        <w:jc w:val="both"/>
      </w:pPr>
      <w:r>
        <w:rPr>
          <w:sz w:val="21"/>
        </w:rPr>
        <w:t>8.</w:t>
      </w:r>
      <w:r>
        <w:rPr>
          <w:sz w:val="21"/>
        </w:rPr>
        <w:t>质保期后乙方无偿提供终身技术服务，软件产品无偿提供终身升级。</w:t>
      </w:r>
    </w:p>
    <w:p>
      <w:pPr>
        <w:pStyle w:val="null3"/>
        <w:ind w:firstLine="420"/>
        <w:jc w:val="both"/>
      </w:pPr>
      <w:r>
        <w:rPr>
          <w:sz w:val="21"/>
        </w:rPr>
        <w:t>9.</w:t>
      </w:r>
      <w:r>
        <w:rPr>
          <w:sz w:val="21"/>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20"/>
        <w:jc w:val="both"/>
      </w:pPr>
      <w:r>
        <w:rPr>
          <w:sz w:val="21"/>
        </w:rPr>
        <w:t>10.</w:t>
      </w:r>
      <w:r>
        <w:rPr>
          <w:sz w:val="21"/>
        </w:rPr>
        <w:t>乙方未按合同</w:t>
      </w:r>
      <w:r>
        <w:rPr>
          <w:sz w:val="21"/>
        </w:rPr>
        <w:t>约定时间和约定标准</w:t>
      </w:r>
      <w:r>
        <w:rPr>
          <w:sz w:val="21"/>
        </w:rPr>
        <w:t>提供保修服务</w:t>
      </w:r>
      <w:r>
        <w:rPr>
          <w:sz w:val="21"/>
        </w:rPr>
        <w:t>的</w:t>
      </w:r>
      <w:r>
        <w:rPr>
          <w:sz w:val="21"/>
        </w:rPr>
        <w:t>，甲方有权</w:t>
      </w:r>
      <w:r>
        <w:rPr>
          <w:sz w:val="21"/>
        </w:rPr>
        <w:t>向乙方主张合同</w:t>
      </w:r>
      <w:r>
        <w:rPr>
          <w:sz w:val="21"/>
        </w:rPr>
        <w:t>总价</w:t>
      </w:r>
      <w:r>
        <w:rPr>
          <w:sz w:val="21"/>
        </w:rPr>
        <w:t>的</w:t>
      </w:r>
      <w:r>
        <w:rPr>
          <w:sz w:val="21"/>
        </w:rPr>
        <w:t>10%的违约金，并</w:t>
      </w:r>
      <w:r>
        <w:rPr>
          <w:sz w:val="21"/>
        </w:rPr>
        <w:t>有权自行委托第三方提供甲方所需要的技术支持和维修服务，由此造成的包括但不限于第三方维保费用、甲方其他经济损失等均由乙方承担。</w:t>
      </w:r>
    </w:p>
    <w:p>
      <w:pPr>
        <w:pStyle w:val="null3"/>
        <w:ind w:firstLine="420"/>
        <w:jc w:val="both"/>
      </w:pPr>
      <w:r>
        <w:rPr>
          <w:sz w:val="21"/>
        </w:rPr>
        <w:t>11.</w:t>
      </w:r>
      <w:r>
        <w:rPr>
          <w:sz w:val="21"/>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固定电话</w:t>
            </w:r>
            <w:r>
              <w:rPr>
                <w:sz w:val="21"/>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固定电话</w:t>
            </w:r>
            <w:r>
              <w:rPr>
                <w:sz w:val="21"/>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E-mail</w:t>
            </w:r>
            <w:r>
              <w:rPr>
                <w:sz w:val="21"/>
              </w:rPr>
              <w:t>:</w:t>
            </w:r>
          </w:p>
        </w:tc>
      </w:tr>
    </w:tbl>
    <w:p>
      <w:pPr>
        <w:pStyle w:val="null3"/>
        <w:ind w:firstLine="420"/>
        <w:jc w:val="both"/>
      </w:pPr>
      <w:r>
        <w:rPr>
          <w:sz w:val="24"/>
          <w:b/>
        </w:rPr>
        <w:t>第六条</w:t>
      </w:r>
      <w:r>
        <w:rPr>
          <w:sz w:val="21"/>
          <w:b/>
        </w:rPr>
        <w:t xml:space="preserve">  </w:t>
      </w:r>
      <w:r>
        <w:rPr>
          <w:sz w:val="21"/>
          <w:b/>
        </w:rPr>
        <w:t>违约责任</w:t>
      </w:r>
    </w:p>
    <w:p>
      <w:pPr>
        <w:pStyle w:val="null3"/>
        <w:ind w:firstLine="420"/>
        <w:jc w:val="both"/>
      </w:pPr>
      <w:r>
        <w:rPr>
          <w:sz w:val="21"/>
        </w:rPr>
        <w:t>1.</w:t>
      </w:r>
      <w:r>
        <w:rPr>
          <w:sz w:val="21"/>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1"/>
        </w:rPr>
        <w:t>3日内，一次性退还甲方已支付的所有款项，</w:t>
      </w:r>
      <w:r>
        <w:rPr>
          <w:sz w:val="21"/>
        </w:rPr>
        <w:t>同时</w:t>
      </w:r>
      <w:r>
        <w:rPr>
          <w:sz w:val="21"/>
        </w:rPr>
        <w:t>甲方有权</w:t>
      </w:r>
      <w:r>
        <w:rPr>
          <w:sz w:val="21"/>
        </w:rPr>
        <w:t>没收乙方</w:t>
      </w:r>
      <w:r>
        <w:rPr>
          <w:sz w:val="21"/>
        </w:rPr>
        <w:t>已支</w:t>
      </w:r>
      <w:r>
        <w:rPr>
          <w:sz w:val="21"/>
        </w:rPr>
        <w:t>付的全部履约保证金</w:t>
      </w:r>
      <w:r>
        <w:rPr>
          <w:sz w:val="21"/>
        </w:rPr>
        <w:t>并</w:t>
      </w:r>
      <w:r>
        <w:rPr>
          <w:sz w:val="21"/>
        </w:rPr>
        <w:t>向乙方</w:t>
      </w:r>
      <w:r>
        <w:rPr>
          <w:sz w:val="21"/>
        </w:rPr>
        <w:t>收取合同总价</w:t>
      </w:r>
      <w:r>
        <w:rPr>
          <w:sz w:val="21"/>
        </w:rPr>
        <w:t>10</w:t>
      </w:r>
      <w:r>
        <w:rPr>
          <w:sz w:val="21"/>
        </w:rPr>
        <w:t>%的违约金，违约金不足以弥补甲方损失的（包括但不限于律师费、诉讼费、保全费、担保费、交通费、差旅费、鉴定费等），乙方应另行赔偿：</w:t>
      </w:r>
    </w:p>
    <w:p>
      <w:pPr>
        <w:pStyle w:val="null3"/>
        <w:ind w:firstLine="420"/>
        <w:jc w:val="both"/>
      </w:pPr>
      <w:r>
        <w:rPr>
          <w:sz w:val="21"/>
        </w:rPr>
        <w:t>（</w:t>
      </w:r>
      <w:r>
        <w:rPr>
          <w:sz w:val="21"/>
        </w:rPr>
        <w:t>1）乙方拒绝供货或逾期15日交付货物；</w:t>
      </w:r>
    </w:p>
    <w:p>
      <w:pPr>
        <w:pStyle w:val="null3"/>
        <w:ind w:firstLine="420"/>
        <w:jc w:val="both"/>
      </w:pPr>
      <w:r>
        <w:rPr>
          <w:sz w:val="21"/>
        </w:rPr>
        <w:t>（</w:t>
      </w:r>
      <w:r>
        <w:rPr>
          <w:sz w:val="21"/>
        </w:rPr>
        <w:t>2）乙方交付的货物不符合合同规定，且甲方拒收的；</w:t>
      </w:r>
    </w:p>
    <w:p>
      <w:pPr>
        <w:pStyle w:val="null3"/>
        <w:ind w:firstLine="420"/>
        <w:jc w:val="both"/>
      </w:pPr>
      <w:r>
        <w:rPr>
          <w:sz w:val="21"/>
        </w:rPr>
        <w:t>（</w:t>
      </w:r>
      <w:r>
        <w:rPr>
          <w:sz w:val="21"/>
        </w:rPr>
        <w:t>3）乙方交付的货物经两次及以上验收仍不合格的；</w:t>
      </w:r>
    </w:p>
    <w:p>
      <w:pPr>
        <w:pStyle w:val="null3"/>
        <w:ind w:firstLine="420"/>
        <w:jc w:val="both"/>
      </w:pPr>
      <w:r>
        <w:rPr>
          <w:sz w:val="21"/>
        </w:rPr>
        <w:t>（</w:t>
      </w:r>
      <w:r>
        <w:rPr>
          <w:sz w:val="21"/>
        </w:rPr>
        <w:t>4）乙方交付的货物经有关部门鉴定为不合格产品的；</w:t>
      </w:r>
    </w:p>
    <w:p>
      <w:pPr>
        <w:pStyle w:val="null3"/>
        <w:ind w:firstLine="420"/>
        <w:jc w:val="both"/>
      </w:pPr>
      <w:r>
        <w:rPr>
          <w:sz w:val="21"/>
        </w:rPr>
        <w:t>（</w:t>
      </w:r>
      <w:r>
        <w:rPr>
          <w:sz w:val="21"/>
        </w:rPr>
        <w:t>5）乙方提供的货物涉及侵犯他人知识产权、肖像权、商业经营保密的信息或其他权益纠纷的；</w:t>
      </w:r>
    </w:p>
    <w:p>
      <w:pPr>
        <w:pStyle w:val="null3"/>
        <w:ind w:firstLine="420"/>
        <w:jc w:val="both"/>
      </w:pPr>
      <w:r>
        <w:rPr>
          <w:sz w:val="21"/>
        </w:rPr>
        <w:t>（</w:t>
      </w:r>
      <w:r>
        <w:rPr>
          <w:sz w:val="21"/>
        </w:rPr>
        <w:t>6）乙方利用本合同实施损害甲方合法权益行为的。</w:t>
      </w:r>
    </w:p>
    <w:p>
      <w:pPr>
        <w:pStyle w:val="null3"/>
        <w:ind w:firstLine="420"/>
        <w:jc w:val="both"/>
      </w:pPr>
      <w:r>
        <w:rPr>
          <w:sz w:val="21"/>
        </w:rPr>
        <w:t>（</w:t>
      </w:r>
      <w:r>
        <w:rPr>
          <w:sz w:val="21"/>
        </w:rPr>
        <w:t>7）乙方不按合同约定履行义务，经甲方提出后，在合理期限内仍不改正的；</w:t>
      </w:r>
    </w:p>
    <w:p>
      <w:pPr>
        <w:pStyle w:val="null3"/>
        <w:spacing w:after="120"/>
        <w:ind w:firstLine="420"/>
        <w:jc w:val="both"/>
      </w:pPr>
      <w:r>
        <w:rPr>
          <w:sz w:val="21"/>
        </w:rPr>
        <w:t>（</w:t>
      </w:r>
      <w:r>
        <w:rPr>
          <w:sz w:val="21"/>
        </w:rPr>
        <w:t>8）乙方所交货的货物验收不合格，或经维修、退换后仍无法正常使用的，或虽可</w:t>
      </w:r>
      <w:r>
        <w:rPr>
          <w:sz w:val="21"/>
        </w:rPr>
        <w:t>正常</w:t>
      </w:r>
      <w:r>
        <w:rPr>
          <w:sz w:val="21"/>
        </w:rPr>
        <w:t>使用但无法达到本合同约定的参数及要求的</w:t>
      </w:r>
      <w:r>
        <w:rPr>
          <w:sz w:val="21"/>
        </w:rPr>
        <w:t>。</w:t>
      </w:r>
    </w:p>
    <w:p>
      <w:pPr>
        <w:pStyle w:val="null3"/>
        <w:ind w:firstLine="420"/>
        <w:jc w:val="both"/>
      </w:pPr>
      <w:r>
        <w:rPr>
          <w:sz w:val="21"/>
        </w:rPr>
        <w:t>2.</w:t>
      </w:r>
      <w:r>
        <w:rPr>
          <w:sz w:val="21"/>
        </w:rPr>
        <w:t>乙方</w:t>
      </w:r>
      <w:r>
        <w:rPr>
          <w:sz w:val="21"/>
        </w:rPr>
        <w:t>超过缴纳履约保证金期限，未向</w:t>
      </w:r>
      <w:r>
        <w:rPr>
          <w:sz w:val="21"/>
        </w:rPr>
        <w:t>甲方</w:t>
      </w:r>
      <w:r>
        <w:rPr>
          <w:sz w:val="21"/>
        </w:rPr>
        <w:t>缴纳履约保证金的，每逾期一日，</w:t>
      </w:r>
      <w:r>
        <w:rPr>
          <w:sz w:val="21"/>
        </w:rPr>
        <w:t>甲方</w:t>
      </w:r>
      <w:r>
        <w:rPr>
          <w:sz w:val="21"/>
        </w:rPr>
        <w:t>有权要求</w:t>
      </w:r>
      <w:r>
        <w:rPr>
          <w:sz w:val="21"/>
        </w:rPr>
        <w:t>乙方</w:t>
      </w:r>
      <w:r>
        <w:rPr>
          <w:sz w:val="21"/>
        </w:rPr>
        <w:t>按履约保证金的</w:t>
      </w:r>
      <w:r>
        <w:rPr>
          <w:sz w:val="21"/>
        </w:rPr>
        <w:t>1%偿付违约金，</w:t>
      </w:r>
      <w:r>
        <w:rPr>
          <w:sz w:val="21"/>
        </w:rPr>
        <w:t>乙方</w:t>
      </w:r>
      <w:r>
        <w:rPr>
          <w:sz w:val="21"/>
        </w:rPr>
        <w:t>逾期缴纳履约保证金的违约金总额不超过履约保证金数额的</w:t>
      </w:r>
      <w:r>
        <w:rPr>
          <w:sz w:val="21"/>
        </w:rPr>
        <w:t>5%。</w:t>
      </w:r>
    </w:p>
    <w:p>
      <w:pPr>
        <w:pStyle w:val="null3"/>
        <w:ind w:firstLine="420"/>
        <w:jc w:val="both"/>
      </w:pPr>
      <w:r>
        <w:rPr>
          <w:sz w:val="21"/>
        </w:rPr>
        <w:t>3.</w:t>
      </w:r>
      <w:r>
        <w:rPr>
          <w:sz w:val="21"/>
        </w:rPr>
        <w:t>甲方</w:t>
      </w:r>
      <w:r>
        <w:rPr>
          <w:sz w:val="21"/>
        </w:rPr>
        <w:t>逾期退还履约保证金的，每逾期</w:t>
      </w:r>
      <w:r>
        <w:rPr>
          <w:sz w:val="21"/>
        </w:rPr>
        <w:t>1天，</w:t>
      </w:r>
      <w:r>
        <w:rPr>
          <w:sz w:val="21"/>
        </w:rPr>
        <w:t>乙方</w:t>
      </w:r>
      <w:r>
        <w:rPr>
          <w:sz w:val="21"/>
        </w:rPr>
        <w:t>有权要求</w:t>
      </w:r>
      <w:r>
        <w:rPr>
          <w:sz w:val="21"/>
        </w:rPr>
        <w:t>甲方</w:t>
      </w:r>
      <w:r>
        <w:rPr>
          <w:sz w:val="21"/>
        </w:rPr>
        <w:t>按履约保证金的</w:t>
      </w:r>
      <w:r>
        <w:rPr>
          <w:sz w:val="21"/>
        </w:rPr>
        <w:t>1%偿付违约金，</w:t>
      </w:r>
      <w:r>
        <w:rPr>
          <w:sz w:val="21"/>
        </w:rPr>
        <w:t>甲方</w:t>
      </w:r>
      <w:r>
        <w:rPr>
          <w:sz w:val="21"/>
        </w:rPr>
        <w:t>逾期退还履约保证金的违约金总额不超过履约保证金数额的</w:t>
      </w:r>
      <w:r>
        <w:rPr>
          <w:sz w:val="21"/>
        </w:rPr>
        <w:t>5%。</w:t>
      </w:r>
    </w:p>
    <w:p>
      <w:pPr>
        <w:pStyle w:val="null3"/>
        <w:ind w:firstLine="420"/>
        <w:jc w:val="both"/>
      </w:pPr>
      <w:r>
        <w:rPr>
          <w:sz w:val="21"/>
        </w:rPr>
        <w:t>4.</w:t>
      </w:r>
      <w:r>
        <w:rPr>
          <w:sz w:val="21"/>
        </w:rPr>
        <w:t>乙方逾期交付货物的，则每逾期一日甲方有权在履约保证金或合同价款中直接扣除合同总价的</w:t>
      </w:r>
      <w:r>
        <w:rPr>
          <w:sz w:val="21"/>
        </w:rPr>
        <w:t>0.3‰作为违约金，直到交付验收合格货物时止。</w:t>
      </w:r>
    </w:p>
    <w:p>
      <w:pPr>
        <w:pStyle w:val="null3"/>
        <w:ind w:firstLine="420"/>
        <w:jc w:val="both"/>
      </w:pPr>
      <w:r>
        <w:rPr>
          <w:sz w:val="21"/>
        </w:rPr>
        <w:t>5.</w:t>
      </w:r>
      <w:r>
        <w:rPr>
          <w:sz w:val="21"/>
        </w:rPr>
        <w:t>甲方逾期付款的，则每逾期一日乙方有权要求甲方按合同总价</w:t>
      </w:r>
      <w:r>
        <w:rPr>
          <w:sz w:val="21"/>
        </w:rPr>
        <w:t>0.3‰偿付违约金，</w:t>
      </w:r>
      <w:r>
        <w:rPr>
          <w:sz w:val="21"/>
        </w:rPr>
        <w:t>甲方支付的违约金总额不超过合同总价的</w:t>
      </w:r>
      <w:r>
        <w:rPr>
          <w:sz w:val="21"/>
        </w:rPr>
        <w:t>5%</w:t>
      </w:r>
      <w:r>
        <w:rPr>
          <w:sz w:val="21"/>
        </w:rPr>
        <w:t>；</w:t>
      </w:r>
      <w:r>
        <w:rPr>
          <w:sz w:val="21"/>
        </w:rPr>
        <w:t>在履行合同过程中，</w:t>
      </w:r>
      <w:r>
        <w:rPr>
          <w:sz w:val="21"/>
        </w:rPr>
        <w:t>非因甲方原因（如不可抗力）导致的延迟支付</w:t>
      </w:r>
      <w:r>
        <w:rPr>
          <w:sz w:val="21"/>
        </w:rPr>
        <w:t>，甲方无须承担违约责任。</w:t>
      </w:r>
    </w:p>
    <w:p>
      <w:pPr>
        <w:pStyle w:val="null3"/>
        <w:ind w:firstLine="420"/>
        <w:jc w:val="both"/>
      </w:pPr>
      <w:r>
        <w:rPr>
          <w:sz w:val="24"/>
          <w:b/>
        </w:rPr>
        <w:t>第七条</w:t>
      </w:r>
      <w:r>
        <w:rPr>
          <w:sz w:val="21"/>
          <w:b/>
        </w:rPr>
        <w:t xml:space="preserve">  </w:t>
      </w:r>
      <w:r>
        <w:rPr>
          <w:sz w:val="21"/>
          <w:b/>
        </w:rPr>
        <w:t>不可抗力</w:t>
      </w:r>
    </w:p>
    <w:p>
      <w:pPr>
        <w:pStyle w:val="null3"/>
        <w:ind w:firstLine="367"/>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w:t>
      </w:r>
      <w:r>
        <w:rPr>
          <w:sz w:val="21"/>
        </w:rPr>
        <w:t>免于</w:t>
      </w:r>
      <w:r>
        <w:rPr>
          <w:sz w:val="21"/>
        </w:rPr>
        <w:t>承担违约责任。</w:t>
      </w:r>
    </w:p>
    <w:p>
      <w:pPr>
        <w:pStyle w:val="null3"/>
        <w:ind w:firstLine="420"/>
        <w:jc w:val="both"/>
      </w:pPr>
      <w:r>
        <w:rPr>
          <w:sz w:val="24"/>
          <w:b/>
        </w:rPr>
        <w:t>第八条</w:t>
      </w:r>
      <w:r>
        <w:rPr>
          <w:sz w:val="21"/>
          <w:b/>
        </w:rPr>
        <w:t xml:space="preserve">  </w:t>
      </w:r>
      <w:r>
        <w:rPr>
          <w:sz w:val="21"/>
          <w:b/>
        </w:rPr>
        <w:t>解决争议的办法</w:t>
      </w:r>
    </w:p>
    <w:p>
      <w:pPr>
        <w:pStyle w:val="null3"/>
        <w:ind w:firstLine="315"/>
        <w:jc w:val="both"/>
      </w:pPr>
      <w:r>
        <w:rPr>
          <w:sz w:val="21"/>
        </w:rPr>
        <w:t>1.本合同在执行期间，如有未尽事宜，由双方另行协商解决，并可以签订补充合同或协议，补充合同或协议与本合同具有同等效力。</w:t>
      </w:r>
    </w:p>
    <w:p>
      <w:pPr>
        <w:pStyle w:val="null3"/>
        <w:ind w:firstLine="315"/>
        <w:jc w:val="both"/>
      </w:pPr>
      <w:r>
        <w:rPr>
          <w:sz w:val="21"/>
        </w:rPr>
        <w:t>2.若执行本合同的过程中发生纠纷，双方当事人应当及时协商解决；协商不成时，可向甲方所在地有管辖权的人民法院提起诉讼。</w:t>
      </w:r>
    </w:p>
    <w:p>
      <w:pPr>
        <w:pStyle w:val="null3"/>
        <w:ind w:firstLine="315"/>
        <w:jc w:val="both"/>
      </w:pPr>
      <w:r>
        <w:rPr>
          <w:sz w:val="21"/>
        </w:rPr>
        <w:t>3.甲方为维护本合同合法权益提起诉讼的，乙方应承担甲方为维护权益而支出的律师费、诉讼费、保全费、担保费、执行费、鉴定费、公证费等合理费用。</w:t>
      </w:r>
    </w:p>
    <w:p>
      <w:pPr>
        <w:pStyle w:val="null3"/>
        <w:ind w:firstLine="420"/>
        <w:jc w:val="both"/>
      </w:pPr>
      <w:r>
        <w:rPr>
          <w:sz w:val="24"/>
          <w:b/>
        </w:rPr>
        <w:t>第九条</w:t>
      </w:r>
      <w:r>
        <w:rPr>
          <w:sz w:val="21"/>
          <w:b/>
        </w:rPr>
        <w:t xml:space="preserve">  </w:t>
      </w:r>
      <w:r>
        <w:rPr>
          <w:sz w:val="21"/>
          <w:b/>
        </w:rPr>
        <w:t>合同生效及终止</w:t>
      </w:r>
    </w:p>
    <w:p>
      <w:pPr>
        <w:pStyle w:val="null3"/>
        <w:ind w:firstLine="420"/>
        <w:jc w:val="both"/>
      </w:pPr>
      <w:r>
        <w:rPr>
          <w:sz w:val="21"/>
        </w:rPr>
        <w:t>1.</w:t>
      </w:r>
      <w:r>
        <w:rPr>
          <w:sz w:val="21"/>
        </w:rPr>
        <w:t>本合同自甲乙双方签署之日起生效。本合同</w:t>
      </w:r>
      <w:r>
        <w:rPr>
          <w:sz w:val="21"/>
          <w:u w:val="single"/>
        </w:rPr>
        <w:t>一式</w:t>
      </w:r>
      <w:r>
        <w:rPr>
          <w:sz w:val="21"/>
          <w:u w:val="single"/>
        </w:rPr>
        <w:t>陆</w:t>
      </w:r>
      <w:r>
        <w:rPr>
          <w:sz w:val="21"/>
          <w:u w:val="single"/>
        </w:rPr>
        <w:t>份，甲方执</w:t>
      </w:r>
      <w:r>
        <w:rPr>
          <w:sz w:val="21"/>
          <w:u w:val="single"/>
        </w:rPr>
        <w:t>伍</w:t>
      </w:r>
      <w:r>
        <w:rPr>
          <w:sz w:val="21"/>
          <w:u w:val="single"/>
        </w:rPr>
        <w:t>份，乙方执壹份。</w:t>
      </w:r>
    </w:p>
    <w:p>
      <w:pPr>
        <w:pStyle w:val="null3"/>
        <w:ind w:firstLine="420"/>
        <w:jc w:val="both"/>
      </w:pPr>
      <w:r>
        <w:rPr>
          <w:sz w:val="21"/>
        </w:rPr>
        <w:t>2.</w:t>
      </w:r>
      <w:r>
        <w:rPr>
          <w:sz w:val="21"/>
        </w:rPr>
        <w:t>本合同所有附件、招标文件（如有）、投标文件（如有）、中标通知书或成交公</w:t>
      </w:r>
      <w:r>
        <w:rPr>
          <w:sz w:val="21"/>
        </w:rPr>
        <w:t>告（如有）均</w:t>
      </w:r>
      <w:r>
        <w:rPr>
          <w:sz w:val="21"/>
        </w:rPr>
        <w:t>为本</w:t>
      </w:r>
      <w:r>
        <w:rPr>
          <w:sz w:val="21"/>
        </w:rPr>
        <w:t>合同的有效组成部分，与本合同具有同等法律效力。</w:t>
      </w:r>
      <w:r>
        <w:rPr>
          <w:sz w:val="21"/>
        </w:rPr>
        <w:t>以上文件约定不一致的，以形成在后的文件约定为准。</w:t>
      </w:r>
    </w:p>
    <w:p>
      <w:pPr>
        <w:pStyle w:val="null3"/>
        <w:ind w:firstLine="420"/>
        <w:jc w:val="both"/>
      </w:pPr>
      <w:r>
        <w:rPr>
          <w:sz w:val="24"/>
          <w:b/>
        </w:rPr>
        <w:t>第十条</w:t>
      </w:r>
      <w:r>
        <w:rPr>
          <w:sz w:val="21"/>
        </w:rPr>
        <w:t xml:space="preserve">  </w:t>
      </w:r>
      <w:r>
        <w:rPr>
          <w:sz w:val="21"/>
          <w:b/>
        </w:rPr>
        <w:t>监督和管理</w:t>
      </w:r>
    </w:p>
    <w:p>
      <w:pPr>
        <w:pStyle w:val="null3"/>
        <w:ind w:firstLine="367"/>
        <w:jc w:val="both"/>
      </w:pPr>
      <w:r>
        <w:rPr>
          <w:sz w:val="21"/>
        </w:rPr>
        <w:t>1.</w:t>
      </w:r>
      <w:r>
        <w:rPr>
          <w:sz w:val="21"/>
        </w:rPr>
        <w:t>甲乙双方均应配合政府采购监督管理部门和政府采购中心（校外）</w:t>
      </w:r>
      <w:r>
        <w:rPr>
          <w:sz w:val="21"/>
        </w:rPr>
        <w:t>、</w:t>
      </w:r>
      <w:r>
        <w:rPr>
          <w:sz w:val="21"/>
        </w:rPr>
        <w:t>采购组织部门（校内）对合同履行情况的监督检查，如实反映情况，提供有关资料。</w:t>
      </w:r>
    </w:p>
    <w:p>
      <w:pPr>
        <w:pStyle w:val="null3"/>
        <w:ind w:firstLine="420"/>
        <w:jc w:val="both"/>
      </w:pPr>
      <w:r>
        <w:rPr>
          <w:sz w:val="24"/>
          <w:b/>
        </w:rPr>
        <w:t>第十一条</w:t>
      </w:r>
      <w:r>
        <w:rPr>
          <w:sz w:val="21"/>
          <w:b/>
        </w:rPr>
        <w:t xml:space="preserve">  </w:t>
      </w:r>
      <w:r>
        <w:rPr>
          <w:sz w:val="21"/>
          <w:b/>
        </w:rPr>
        <w:t>其他约定条款</w:t>
      </w:r>
    </w:p>
    <w:p>
      <w:pPr>
        <w:pStyle w:val="null3"/>
        <w:ind w:firstLine="367"/>
        <w:jc w:val="both"/>
      </w:pPr>
      <w:r>
        <w:rPr>
          <w:sz w:val="21"/>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67"/>
        <w:jc w:val="both"/>
      </w:pPr>
      <w:r>
        <w:rPr>
          <w:sz w:val="21"/>
        </w:rPr>
        <w:t>2.本合同经甲乙双方充分协商确定，在对合同条款出现不一致理解时，应当以履行合同的目的作出合理解释，不能作出有利于任何一方的解释。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甲方（公章）：五邑大学</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地址：广东省江门市蓬江区东成村</w:t>
            </w:r>
            <w:r>
              <w:rPr>
                <w:sz w:val="21"/>
              </w:rPr>
              <w:t>22号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开户银行：中国工商银行股份有限公司江门蓬江支行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r>
              <w:rPr>
                <w:sz w:val="21"/>
              </w:rPr>
              <w:t>2012006509024900818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0750-3296151</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 xml:space="preserve">: </w:t>
            </w:r>
            <w:r>
              <w:rPr>
                <w:sz w:val="21"/>
              </w:rPr>
              <w:t>sbc@wyu.edu.cn</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b/>
        </w:rPr>
        <w:t>附件</w:t>
      </w:r>
      <w:r>
        <w:rPr>
          <w:sz w:val="21"/>
          <w:b/>
        </w:rPr>
        <w:t>1</w:t>
      </w:r>
      <w:r>
        <w:rPr>
          <w:sz w:val="21"/>
          <w:b/>
        </w:rPr>
        <w:t>：货物清单</w:t>
      </w:r>
    </w:p>
    <w:p>
      <w:pPr>
        <w:pStyle w:val="null3"/>
        <w:spacing w:after="120"/>
        <w:jc w:val="both"/>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5"/>
        <w:gridCol w:w="1090"/>
        <w:gridCol w:w="929"/>
        <w:gridCol w:w="915"/>
        <w:gridCol w:w="754"/>
        <w:gridCol w:w="700"/>
        <w:gridCol w:w="633"/>
        <w:gridCol w:w="633"/>
        <w:gridCol w:w="1171"/>
        <w:gridCol w:w="956"/>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w:t>
            </w:r>
            <w:r>
              <w:rPr>
                <w:sz w:val="21"/>
                <w:b/>
              </w:rPr>
              <w:t>价</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其他费用</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w:t>
            </w:r>
            <w:r>
              <w:rPr>
                <w:sz w:val="21"/>
                <w:b/>
                <w:u w:val="single"/>
              </w:rPr>
              <w:t xml:space="preserve">         </w:t>
            </w:r>
            <w:r>
              <w:rPr>
                <w:sz w:val="21"/>
                <w:b/>
              </w:rPr>
              <w:t>元</w:t>
            </w:r>
          </w:p>
        </w:tc>
      </w:tr>
      <w:tr>
        <w:tc>
          <w:tcPr>
            <w:tcW w:type="dxa" w:w="1615"/>
            <w:gridSpan w:val="2"/>
            <w:vMerge/>
            <w:tcBorders>
              <w:top w:val="none" w:color="000000" w:sz="4"/>
              <w:left w:val="single" w:color="000000" w:sz="4"/>
              <w:bottom w:val="single" w:color="000000" w:sz="4"/>
              <w:right w:val="single" w:color="000000" w:sz="4"/>
            </w:tcBorders>
          </w:tcP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w:t>
      </w:r>
      <w:r>
        <w:rPr>
          <w:sz w:val="21"/>
          <w:b/>
        </w:rPr>
        <w:t>、</w:t>
      </w:r>
      <w:r>
        <w:rPr>
          <w:sz w:val="21"/>
          <w:b/>
        </w:rPr>
        <w:t>型号</w:t>
      </w:r>
      <w:r>
        <w:rPr>
          <w:sz w:val="21"/>
          <w:b/>
        </w:rPr>
        <w:t>、</w:t>
      </w:r>
      <w:r>
        <w:rPr>
          <w:sz w:val="21"/>
          <w:b/>
        </w:rPr>
        <w:t>规格、产地、数量、单位、大小写英文，必须与实际供货产品机身铭牌上所标识的完全一致，如有错漏，将无法验收，造成的一切后果由乙方自行承担。</w:t>
      </w:r>
    </w:p>
    <w:p>
      <w:pPr>
        <w:pStyle w:val="null3"/>
        <w:ind w:firstLine="210"/>
        <w:jc w:val="both"/>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71"/>
        <w:gridCol w:w="1477"/>
        <w:gridCol w:w="490"/>
        <w:gridCol w:w="1085"/>
        <w:gridCol w:w="4880"/>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4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3</w:t>
      </w:r>
      <w:r>
        <w:rPr>
          <w:sz w:val="21"/>
          <w:b/>
        </w:rPr>
        <w:t>：</w:t>
      </w:r>
      <w:r>
        <w:rPr>
          <w:sz w:val="21"/>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7"/>
        <w:gridCol w:w="1419"/>
        <w:gridCol w:w="1060"/>
        <w:gridCol w:w="1588"/>
        <w:gridCol w:w="2324"/>
        <w:gridCol w:w="894"/>
      </w:tblGrid>
      <w:tr>
        <w:tc>
          <w:tcPr>
            <w:tcW w:type="dxa" w:w="101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货物</w:t>
            </w:r>
            <w:r>
              <w:rPr>
                <w:sz w:val="21"/>
                <w:b/>
              </w:rPr>
              <w:t>及</w:t>
            </w:r>
          </w:p>
          <w:p>
            <w:pPr>
              <w:pStyle w:val="null3"/>
              <w:jc w:val="both"/>
            </w:pPr>
            <w:r>
              <w:rPr>
                <w:sz w:val="21"/>
                <w:b/>
              </w:rPr>
              <w:t>配件名称</w:t>
            </w:r>
          </w:p>
        </w:tc>
        <w:tc>
          <w:tcPr>
            <w:tcW w:type="dxa" w:w="106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质保期</w:t>
            </w:r>
          </w:p>
        </w:tc>
        <w:tc>
          <w:tcPr>
            <w:tcW w:type="dxa" w:w="158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保修响应时间</w:t>
            </w:r>
          </w:p>
        </w:tc>
        <w:tc>
          <w:tcPr>
            <w:tcW w:type="dxa" w:w="232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备注</w:t>
            </w: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附件</w:t>
      </w:r>
      <w:r>
        <w:rPr>
          <w:sz w:val="21"/>
          <w:b/>
        </w:rPr>
        <w:t>4</w:t>
      </w:r>
      <w:r>
        <w:rPr>
          <w:sz w:val="21"/>
          <w:b/>
        </w:rPr>
        <w:t>：培训计划</w:t>
      </w:r>
    </w:p>
    <w:p>
      <w:pPr>
        <w:pStyle w:val="null3"/>
        <w:ind w:firstLine="422"/>
        <w:jc w:val="both"/>
      </w:pPr>
      <w:r>
        <w:rPr>
          <w:sz w:val="21"/>
          <w:b/>
        </w:rPr>
        <w:t>培训结束后，由甲乙双方技术人员进行验收</w:t>
      </w:r>
    </w:p>
    <w:p>
      <w:pPr>
        <w:pStyle w:val="null3"/>
      </w:pPr>
      <w:r>
        <w:rPr>
          <w:sz w:val="21"/>
        </w:rPr>
        <w:t>（</w:t>
      </w:r>
      <w:r>
        <w:rPr>
          <w:sz w:val="21"/>
        </w:rPr>
        <w:t>二</w:t>
      </w:r>
      <w:r>
        <w:rPr>
          <w:sz w:val="21"/>
        </w:rPr>
        <w:t>）、</w:t>
      </w:r>
      <w:r>
        <w:rPr>
          <w:sz w:val="21"/>
        </w:rPr>
        <w:t>进口产品合同模版</w:t>
      </w:r>
    </w:p>
    <w:p>
      <w:pPr>
        <w:pStyle w:val="null3"/>
        <w:jc w:val="both"/>
      </w:pPr>
      <w:r>
        <w:rPr>
          <w:sz w:val="21"/>
          <w:b/>
        </w:rPr>
        <w:t>注：本合同仅为合同的参考文本，合同签订双方可根据项目的具体要求进行修订。</w:t>
      </w:r>
    </w:p>
    <w:p>
      <w:pPr>
        <w:pStyle w:val="null3"/>
        <w:ind w:firstLine="6325"/>
        <w:jc w:val="left"/>
      </w:pPr>
      <w:r>
        <w:rPr>
          <w:sz w:val="21"/>
          <w:b/>
        </w:rPr>
        <w:t>合同编号：</w:t>
      </w:r>
      <w:r>
        <w:rPr>
          <w:sz w:val="21"/>
          <w:b/>
        </w:rPr>
        <w:t xml:space="preserve">        </w:t>
      </w:r>
    </w:p>
    <w:p>
      <w:pPr>
        <w:pStyle w:val="null3"/>
        <w:spacing w:before="405" w:after="405"/>
        <w:jc w:val="center"/>
      </w:pPr>
      <w:r>
        <w:rPr>
          <w:sz w:val="30"/>
          <w:b/>
        </w:rPr>
        <w:t>五邑大学进口仪器设备采购合同</w:t>
      </w:r>
    </w:p>
    <w:p>
      <w:pPr>
        <w:pStyle w:val="null3"/>
        <w:ind w:firstLine="422"/>
        <w:jc w:val="both"/>
      </w:pPr>
      <w:r>
        <w:rPr>
          <w:sz w:val="21"/>
          <w:b/>
        </w:rPr>
        <w:t>甲方：五邑大学</w:t>
      </w:r>
    </w:p>
    <w:p>
      <w:pPr>
        <w:pStyle w:val="null3"/>
        <w:ind w:firstLine="422"/>
        <w:jc w:val="both"/>
      </w:pPr>
      <w:r>
        <w:rPr>
          <w:sz w:val="21"/>
          <w:b/>
        </w:rPr>
        <w:t>乙方：</w:t>
      </w:r>
      <w:r>
        <w:rPr>
          <w:sz w:val="21"/>
          <w:b/>
          <w:u w:val="single"/>
        </w:rPr>
        <w:t xml:space="preserve">         </w:t>
      </w:r>
    </w:p>
    <w:p>
      <w:pPr>
        <w:pStyle w:val="null3"/>
        <w:ind w:firstLine="422"/>
        <w:jc w:val="both"/>
      </w:pPr>
      <w:r>
        <w:rPr>
          <w:sz w:val="21"/>
          <w:b/>
        </w:rPr>
        <w:t>丙方：</w:t>
      </w:r>
      <w:r>
        <w:rPr>
          <w:sz w:val="21"/>
          <w:b/>
          <w:u w:val="single"/>
        </w:rPr>
        <w:t xml:space="preserve">         </w:t>
      </w:r>
    </w:p>
    <w:p>
      <w:pPr>
        <w:pStyle w:val="null3"/>
        <w:ind w:firstLine="420"/>
        <w:jc w:val="both"/>
      </w:pPr>
      <w:r>
        <w:rPr>
          <w:sz w:val="21"/>
        </w:rPr>
        <w:t>甲、乙、丙三方根据《中华人民共和国民法典》和《中华人民共和国政府采购法》等有关法律法规的规定，按照五邑大学</w:t>
      </w:r>
      <w:r>
        <w:rPr>
          <w:sz w:val="21"/>
          <w:u w:val="single"/>
        </w:rPr>
        <w:t xml:space="preserve">      </w:t>
      </w:r>
      <w:r>
        <w:rPr>
          <w:sz w:val="21"/>
        </w:rPr>
        <w:t>项目</w:t>
      </w:r>
      <w:r>
        <w:rPr>
          <w:sz w:val="21"/>
          <w:b/>
        </w:rPr>
        <w:t>（</w:t>
      </w:r>
      <w:r>
        <w:rPr>
          <w:sz w:val="21"/>
          <w:b/>
          <w:u w:val="single"/>
        </w:rPr>
        <w:t>采购方式：</w:t>
      </w:r>
      <w:r>
        <w:rPr>
          <w:sz w:val="21"/>
          <w:b/>
          <w:u w:val="single"/>
        </w:rPr>
        <w:t xml:space="preserve">    </w:t>
      </w:r>
      <w:r>
        <w:rPr>
          <w:sz w:val="21"/>
          <w:b/>
          <w:u w:val="single"/>
        </w:rPr>
        <w:t>；采购编号：</w:t>
      </w:r>
      <w:r>
        <w:rPr>
          <w:sz w:val="21"/>
          <w:b/>
          <w:u w:val="single"/>
        </w:rPr>
        <w:t xml:space="preserve">            </w:t>
      </w:r>
      <w:r>
        <w:rPr>
          <w:sz w:val="21"/>
          <w:b/>
        </w:rPr>
        <w:t>）</w:t>
      </w:r>
      <w:r>
        <w:rPr>
          <w:sz w:val="21"/>
        </w:rPr>
        <w:t>的中标结果、招标文件、中标供应商的投标文件及</w:t>
      </w:r>
      <w:r>
        <w:rPr>
          <w:sz w:val="21"/>
          <w:u w:val="single"/>
        </w:rPr>
        <w:t xml:space="preserve">          </w:t>
      </w:r>
      <w:r>
        <w:rPr>
          <w:sz w:val="21"/>
        </w:rPr>
        <w:t>发出的中标通知书的要求，经三方协商一致，订立合同如下：</w:t>
      </w:r>
    </w:p>
    <w:p>
      <w:pPr>
        <w:pStyle w:val="null3"/>
        <w:ind w:firstLine="482"/>
        <w:jc w:val="both"/>
      </w:pPr>
      <w:r>
        <w:rPr>
          <w:sz w:val="24"/>
          <w:b/>
        </w:rPr>
        <w:t>第一条</w:t>
      </w:r>
      <w:r>
        <w:rPr>
          <w:sz w:val="21"/>
        </w:rPr>
        <w:t xml:space="preserve"> </w:t>
      </w:r>
      <w:r>
        <w:rPr>
          <w:sz w:val="21"/>
        </w:rPr>
        <w:t>项目的名称、合同总价和项目货物的清单（名称、数量、规格、单价、型号、品牌和技术指标等）</w:t>
      </w:r>
    </w:p>
    <w:p>
      <w:pPr>
        <w:pStyle w:val="null3"/>
        <w:ind w:firstLine="420"/>
        <w:jc w:val="both"/>
      </w:pPr>
      <w:r>
        <w:rPr>
          <w:sz w:val="21"/>
        </w:rPr>
        <w:t>1.</w:t>
      </w:r>
      <w:r>
        <w:rPr>
          <w:sz w:val="21"/>
        </w:rPr>
        <w:t>项目名称：</w:t>
      </w:r>
      <w:r>
        <w:rPr>
          <w:sz w:val="21"/>
          <w:u w:val="single"/>
        </w:rPr>
        <w:t xml:space="preserve">           </w:t>
      </w:r>
    </w:p>
    <w:p>
      <w:pPr>
        <w:pStyle w:val="null3"/>
        <w:ind w:firstLine="420"/>
        <w:jc w:val="both"/>
      </w:pPr>
      <w:r>
        <w:rPr>
          <w:sz w:val="21"/>
        </w:rPr>
        <w:t>2.</w:t>
      </w:r>
      <w:r>
        <w:rPr>
          <w:sz w:val="21"/>
        </w:rPr>
        <w:t>设备名称：</w:t>
      </w:r>
      <w:r>
        <w:rPr>
          <w:sz w:val="21"/>
          <w:u w:val="single"/>
        </w:rPr>
        <w:t xml:space="preserve">         </w:t>
      </w:r>
    </w:p>
    <w:p>
      <w:pPr>
        <w:pStyle w:val="null3"/>
        <w:ind w:firstLine="420"/>
        <w:jc w:val="both"/>
      </w:pPr>
      <w:r>
        <w:rPr>
          <w:sz w:val="21"/>
        </w:rPr>
        <w:t>3.</w:t>
      </w:r>
      <w:r>
        <w:rPr>
          <w:sz w:val="21"/>
        </w:rPr>
        <w:t>合同总价为人民币</w:t>
      </w:r>
      <w:r>
        <w:rPr>
          <w:sz w:val="21"/>
          <w:b/>
          <w:u w:val="single"/>
        </w:rPr>
        <w:t xml:space="preserve">¥       </w:t>
      </w:r>
      <w:r>
        <w:rPr>
          <w:sz w:val="21"/>
        </w:rPr>
        <w:t>元（大写：</w:t>
      </w:r>
      <w:r>
        <w:rPr>
          <w:sz w:val="21"/>
          <w:u w:val="single"/>
        </w:rPr>
        <w:t xml:space="preserve">        </w:t>
      </w:r>
      <w:r>
        <w:rPr>
          <w:sz w:val="21"/>
        </w:rPr>
        <w:t>）</w:t>
      </w:r>
    </w:p>
    <w:p>
      <w:pPr>
        <w:pStyle w:val="null3"/>
        <w:ind w:firstLine="420"/>
        <w:jc w:val="both"/>
      </w:pPr>
      <w:r>
        <w:rPr>
          <w:sz w:val="21"/>
        </w:rPr>
        <w:t>合同总价是完成项目的全包价，包括但不限于货物的设计</w:t>
      </w:r>
      <w:r>
        <w:rPr>
          <w:sz w:val="21"/>
        </w:rPr>
        <w:t>、</w:t>
      </w:r>
      <w:r>
        <w:rPr>
          <w:sz w:val="21"/>
        </w:rPr>
        <w:t>制造、包装、仓储、运输、保险、外贸手续费用以及乙方进行的安装、调试、试运行、验收、培训、技术服务（包括技术资料、图纸的提供），质保期间保障服务等的全部费用，即包含设备运抵交货现场过程中所发生的费用。所有价格变动的风险均由乙方承担。甲方不再支付</w:t>
      </w:r>
      <w:r>
        <w:rPr>
          <w:sz w:val="21"/>
        </w:rPr>
        <w:t>任何其他</w:t>
      </w:r>
      <w:r>
        <w:rPr>
          <w:sz w:val="21"/>
        </w:rPr>
        <w:t>费用。</w:t>
      </w:r>
    </w:p>
    <w:p>
      <w:pPr>
        <w:pStyle w:val="null3"/>
        <w:ind w:firstLine="420"/>
        <w:jc w:val="both"/>
      </w:pPr>
      <w:r>
        <w:rPr>
          <w:sz w:val="21"/>
          <w:u w:val="single"/>
        </w:rPr>
        <w:t>货物清单、主要技术参数、配置清单</w:t>
      </w:r>
      <w:r>
        <w:rPr>
          <w:sz w:val="21"/>
          <w:u w:val="single"/>
        </w:rPr>
        <w:t>、</w:t>
      </w:r>
      <w:r>
        <w:rPr>
          <w:sz w:val="21"/>
          <w:u w:val="single"/>
        </w:rPr>
        <w:t>保修服务表和</w:t>
      </w:r>
      <w:r>
        <w:rPr>
          <w:sz w:val="21"/>
          <w:u w:val="single"/>
        </w:rPr>
        <w:t>培训计划</w:t>
      </w:r>
      <w:r>
        <w:rPr>
          <w:sz w:val="21"/>
          <w:u w:val="single"/>
        </w:rPr>
        <w:t>详</w:t>
      </w:r>
      <w:r>
        <w:rPr>
          <w:sz w:val="21"/>
          <w:u w:val="single"/>
        </w:rPr>
        <w:t>见</w:t>
      </w:r>
      <w:r>
        <w:rPr>
          <w:sz w:val="21"/>
          <w:b/>
          <w:u w:val="single"/>
        </w:rPr>
        <w:t>附件</w:t>
      </w:r>
      <w:r>
        <w:rPr>
          <w:sz w:val="21"/>
          <w:b/>
          <w:u w:val="single"/>
        </w:rPr>
        <w:t>1、附件2</w:t>
      </w:r>
      <w:r>
        <w:rPr>
          <w:sz w:val="21"/>
          <w:u w:val="single"/>
        </w:rPr>
        <w:t>、</w:t>
      </w:r>
      <w:r>
        <w:rPr>
          <w:sz w:val="21"/>
          <w:b/>
          <w:u w:val="single"/>
        </w:rPr>
        <w:t>附件</w:t>
      </w:r>
      <w:r>
        <w:rPr>
          <w:sz w:val="21"/>
          <w:b/>
          <w:u w:val="single"/>
        </w:rPr>
        <w:t>3</w:t>
      </w:r>
      <w:r>
        <w:rPr>
          <w:sz w:val="21"/>
          <w:b/>
          <w:u w:val="single"/>
        </w:rPr>
        <w:t>、</w:t>
      </w:r>
      <w:r>
        <w:rPr>
          <w:sz w:val="21"/>
          <w:b/>
          <w:u w:val="single"/>
        </w:rPr>
        <w:t>附件</w:t>
      </w:r>
      <w:r>
        <w:rPr>
          <w:sz w:val="21"/>
          <w:b/>
          <w:u w:val="single"/>
        </w:rPr>
        <w:t>4</w:t>
      </w:r>
      <w:r>
        <w:rPr>
          <w:sz w:val="21"/>
          <w:b/>
          <w:u w:val="single"/>
        </w:rPr>
        <w:t>和附件</w:t>
      </w:r>
      <w:r>
        <w:rPr>
          <w:sz w:val="21"/>
          <w:b/>
          <w:u w:val="single"/>
        </w:rPr>
        <w:t>5</w:t>
      </w:r>
      <w:r>
        <w:rPr>
          <w:sz w:val="21"/>
          <w:u w:val="single"/>
        </w:rPr>
        <w:t>。</w:t>
      </w:r>
    </w:p>
    <w:p>
      <w:pPr>
        <w:pStyle w:val="null3"/>
        <w:ind w:firstLine="420"/>
        <w:jc w:val="both"/>
      </w:pPr>
      <w:r>
        <w:rPr>
          <w:sz w:val="21"/>
        </w:rPr>
        <w:t>4.</w:t>
      </w:r>
      <w:r>
        <w:rPr>
          <w:sz w:val="21"/>
        </w:rPr>
        <w:t>安全责任：本项目</w:t>
      </w:r>
      <w:r>
        <w:rPr>
          <w:sz w:val="21"/>
        </w:rPr>
        <w:t>实施过程中</w:t>
      </w:r>
      <w:r>
        <w:rPr>
          <w:sz w:val="21"/>
        </w:rPr>
        <w:t>安全措施由乙方制定方案及组织实施，并</w:t>
      </w:r>
      <w:r>
        <w:rPr>
          <w:sz w:val="21"/>
        </w:rPr>
        <w:t>独立</w:t>
      </w:r>
      <w:r>
        <w:rPr>
          <w:sz w:val="21"/>
        </w:rPr>
        <w:t>承担全部安全责任，甲方不负责任何伤亡、劳保福利以及施工中材料被盗等责任。</w:t>
      </w:r>
      <w:r>
        <w:rPr>
          <w:sz w:val="21"/>
        </w:rPr>
        <w:t>乙方制定的安全措施方案应提交一份至甲方留存备案，且甲方有权监督乙方组织实施情况。</w:t>
      </w:r>
    </w:p>
    <w:p>
      <w:pPr>
        <w:pStyle w:val="null3"/>
        <w:ind w:firstLine="420"/>
        <w:jc w:val="both"/>
      </w:pPr>
      <w:r>
        <w:rPr>
          <w:sz w:val="21"/>
        </w:rPr>
        <w:t>5.</w:t>
      </w:r>
      <w:r>
        <w:rPr>
          <w:sz w:val="21"/>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1"/>
        </w:rPr>
        <w:t>；</w:t>
      </w:r>
      <w:r>
        <w:rPr>
          <w:sz w:val="21"/>
        </w:rPr>
        <w:t>若造成人员伤亡的，全部由乙方负责</w:t>
      </w:r>
      <w:r>
        <w:rPr>
          <w:sz w:val="21"/>
        </w:rPr>
        <w:t>。</w:t>
      </w:r>
      <w:r>
        <w:rPr>
          <w:sz w:val="21"/>
        </w:rPr>
        <w:t>乙方制定的消防措施方案应提交一份至甲方留存备案，且甲方有权监督乙方组织实施情况。</w:t>
      </w:r>
    </w:p>
    <w:p>
      <w:pPr>
        <w:pStyle w:val="null3"/>
        <w:ind w:firstLine="420"/>
        <w:jc w:val="both"/>
      </w:pPr>
      <w:r>
        <w:rPr>
          <w:sz w:val="21"/>
        </w:rPr>
        <w:t>6.</w:t>
      </w:r>
      <w:r>
        <w:rPr>
          <w:sz w:val="21"/>
          <w:b/>
        </w:rPr>
        <w:t>合同货物所有税款都由乙方承担</w:t>
      </w:r>
      <w:r>
        <w:rPr>
          <w:sz w:val="21"/>
          <w:b/>
        </w:rPr>
        <w:t>，包括</w:t>
      </w:r>
      <w:r>
        <w:rPr>
          <w:sz w:val="21"/>
          <w:b/>
        </w:rPr>
        <w:t>但不限于合同产品原产地为境外且在中国国务院关税税则委员会公告要求加征关税清单范围内的货物。进口设备</w:t>
      </w:r>
      <w:r>
        <w:rPr>
          <w:sz w:val="21"/>
          <w:b/>
        </w:rPr>
        <w:t>应</w:t>
      </w:r>
      <w:r>
        <w:rPr>
          <w:sz w:val="21"/>
          <w:b/>
        </w:rPr>
        <w:t>通过丙方从关境外供货到五邑大学指定地点</w:t>
      </w:r>
      <w:r>
        <w:rPr>
          <w:sz w:val="21"/>
          <w:b/>
        </w:rPr>
        <w:t>，</w:t>
      </w:r>
      <w:r>
        <w:rPr>
          <w:sz w:val="21"/>
          <w:b/>
        </w:rPr>
        <w:t>不能国内调货、窜货</w:t>
      </w:r>
      <w:r>
        <w:rPr>
          <w:sz w:val="21"/>
          <w:b/>
        </w:rPr>
        <w:t>，</w:t>
      </w:r>
      <w:r>
        <w:rPr>
          <w:sz w:val="21"/>
          <w:b/>
        </w:rPr>
        <w:t>否则甲方</w:t>
      </w:r>
      <w:r>
        <w:rPr>
          <w:sz w:val="21"/>
          <w:b/>
        </w:rPr>
        <w:t>有权直接</w:t>
      </w:r>
      <w:r>
        <w:rPr>
          <w:sz w:val="21"/>
          <w:b/>
        </w:rPr>
        <w:t>单方终止采购项目</w:t>
      </w:r>
      <w:r>
        <w:rPr>
          <w:sz w:val="21"/>
          <w:b/>
        </w:rPr>
        <w:t>，</w:t>
      </w:r>
      <w:r>
        <w:rPr>
          <w:sz w:val="21"/>
          <w:b/>
        </w:rPr>
        <w:t>且不支付任何费用</w:t>
      </w:r>
      <w:r>
        <w:rPr>
          <w:sz w:val="21"/>
          <w:b/>
        </w:rPr>
        <w:t>，并</w:t>
      </w:r>
      <w:r>
        <w:rPr>
          <w:sz w:val="21"/>
          <w:b/>
        </w:rPr>
        <w:t>追究乙方的法律责任。</w:t>
      </w:r>
    </w:p>
    <w:p>
      <w:pPr>
        <w:pStyle w:val="null3"/>
        <w:ind w:firstLine="420"/>
        <w:jc w:val="both"/>
      </w:pPr>
      <w:r>
        <w:rPr>
          <w:sz w:val="21"/>
        </w:rPr>
        <w:t>7.</w:t>
      </w:r>
      <w:r>
        <w:rPr>
          <w:sz w:val="21"/>
          <w:b/>
        </w:rPr>
        <w:t>进口设备开箱</w:t>
      </w:r>
      <w:r>
        <w:rPr>
          <w:sz w:val="21"/>
          <w:b/>
        </w:rPr>
        <w:t>应</w:t>
      </w:r>
      <w:r>
        <w:rPr>
          <w:sz w:val="21"/>
          <w:b/>
        </w:rPr>
        <w:t>三方在场，任何一方不得私自开箱，每个合同的开箱次数最多为</w:t>
      </w:r>
      <w:r>
        <w:rPr>
          <w:sz w:val="21"/>
          <w:b/>
        </w:rPr>
        <w:t>2次，</w:t>
      </w:r>
      <w:r>
        <w:rPr>
          <w:sz w:val="21"/>
          <w:b/>
        </w:rPr>
        <w:t>超过</w:t>
      </w:r>
      <w:r>
        <w:rPr>
          <w:sz w:val="21"/>
          <w:b/>
        </w:rPr>
        <w:t>2次开箱的</w:t>
      </w:r>
      <w:r>
        <w:rPr>
          <w:sz w:val="21"/>
          <w:b/>
        </w:rPr>
        <w:t>，按</w:t>
      </w:r>
      <w:r>
        <w:rPr>
          <w:sz w:val="21"/>
          <w:b/>
        </w:rPr>
        <w:t>丙方实际成本及人工费用，向乙方收取一定费用，收费标准按丙方收费标准执行</w:t>
      </w:r>
      <w:r>
        <w:rPr>
          <w:sz w:val="21"/>
          <w:b/>
        </w:rPr>
        <w:t>。</w:t>
      </w:r>
      <w:r>
        <w:rPr>
          <w:sz w:val="21"/>
          <w:b/>
          <w:u w:val="single"/>
        </w:rPr>
        <w:t>对开箱次数累计</w:t>
      </w:r>
      <w:r>
        <w:rPr>
          <w:sz w:val="21"/>
          <w:b/>
          <w:u w:val="single"/>
        </w:rPr>
        <w:t>超过</w:t>
      </w:r>
      <w:r>
        <w:rPr>
          <w:sz w:val="21"/>
          <w:b/>
          <w:u w:val="single"/>
        </w:rPr>
        <w:t>5次（不含）</w:t>
      </w:r>
      <w:r>
        <w:rPr>
          <w:sz w:val="21"/>
          <w:b/>
          <w:u w:val="single"/>
        </w:rPr>
        <w:t>的，</w:t>
      </w:r>
      <w:r>
        <w:rPr>
          <w:sz w:val="21"/>
          <w:b/>
          <w:u w:val="single"/>
        </w:rPr>
        <w:t>丙方有权直接上报主管单位，并有权</w:t>
      </w:r>
      <w:r>
        <w:rPr>
          <w:sz w:val="21"/>
          <w:b/>
          <w:u w:val="single"/>
        </w:rPr>
        <w:t>按照实际成本和人工费用标准的</w:t>
      </w:r>
      <w:r>
        <w:rPr>
          <w:sz w:val="21"/>
          <w:b/>
          <w:u w:val="single"/>
        </w:rPr>
        <w:t>2倍进行</w:t>
      </w:r>
      <w:r>
        <w:rPr>
          <w:sz w:val="21"/>
          <w:b/>
          <w:u w:val="single"/>
        </w:rPr>
        <w:t>收费。</w:t>
      </w:r>
    </w:p>
    <w:p>
      <w:pPr>
        <w:pStyle w:val="null3"/>
        <w:ind w:firstLine="420"/>
        <w:jc w:val="both"/>
      </w:pPr>
      <w:r>
        <w:rPr>
          <w:sz w:val="21"/>
        </w:rPr>
        <w:t>8.</w:t>
      </w:r>
      <w:r>
        <w:rPr>
          <w:sz w:val="21"/>
          <w:b/>
        </w:rPr>
        <w:t>对于需要进行换货的进口设备，限定</w:t>
      </w:r>
      <w:r>
        <w:rPr>
          <w:sz w:val="21"/>
          <w:b/>
        </w:rPr>
        <w:t>自出境</w:t>
      </w:r>
      <w:r>
        <w:rPr>
          <w:sz w:val="21"/>
          <w:b/>
        </w:rPr>
        <w:t>之日起</w:t>
      </w:r>
      <w:r>
        <w:rPr>
          <w:sz w:val="21"/>
          <w:b/>
        </w:rPr>
        <w:t>60日内换货完毕，产生的所有费用丙方向乙方实报实销，该服务费由外贸代理向乙方收取（按次数收费），收费标准按丙方收费标准执行，对出境换货</w:t>
      </w:r>
      <w:r>
        <w:rPr>
          <w:sz w:val="21"/>
          <w:b/>
        </w:rPr>
        <w:t>（包括重新进口）</w:t>
      </w:r>
      <w:r>
        <w:rPr>
          <w:sz w:val="21"/>
          <w:b/>
        </w:rPr>
        <w:t>次数超过</w:t>
      </w:r>
      <w:r>
        <w:rPr>
          <w:sz w:val="21"/>
          <w:b/>
        </w:rPr>
        <w:t>3次（不含）</w:t>
      </w:r>
      <w:r>
        <w:rPr>
          <w:sz w:val="21"/>
          <w:b/>
        </w:rPr>
        <w:t>的，</w:t>
      </w:r>
      <w:r>
        <w:rPr>
          <w:sz w:val="21"/>
          <w:b/>
          <w:u w:val="single"/>
        </w:rPr>
        <w:t>丙方有权直接上报主管单位，并有权进行几何级数收</w:t>
      </w:r>
      <w:r>
        <w:rPr>
          <w:sz w:val="21"/>
          <w:b/>
        </w:rPr>
        <w:t>费。甲方不支付任何相关费用，并有权追究乙方的法律责任</w:t>
      </w:r>
      <w:r>
        <w:rPr>
          <w:sz w:val="21"/>
          <w:b/>
        </w:rPr>
        <w:t>以及</w:t>
      </w:r>
      <w:r>
        <w:rPr>
          <w:sz w:val="21"/>
          <w:b/>
        </w:rPr>
        <w:t>由此造成甲方的损失</w:t>
      </w:r>
      <w:r>
        <w:rPr>
          <w:sz w:val="21"/>
          <w:b/>
        </w:rPr>
        <w:t>（</w:t>
      </w:r>
      <w:r>
        <w:rPr>
          <w:sz w:val="21"/>
          <w:b/>
        </w:rPr>
        <w:t>包括直接损失和间接损失</w:t>
      </w:r>
      <w:r>
        <w:rPr>
          <w:sz w:val="21"/>
          <w:b/>
        </w:rPr>
        <w:t>）</w:t>
      </w:r>
      <w:r>
        <w:rPr>
          <w:sz w:val="21"/>
          <w:b/>
        </w:rPr>
        <w:t>，如果超过三方合同约定交货期限，违约金按合同约定进行计算。</w:t>
      </w:r>
    </w:p>
    <w:p>
      <w:pPr>
        <w:pStyle w:val="null3"/>
        <w:ind w:firstLine="420"/>
        <w:jc w:val="both"/>
      </w:pPr>
      <w:r>
        <w:rPr>
          <w:sz w:val="21"/>
        </w:rPr>
        <w:t>9.</w:t>
      </w:r>
      <w:r>
        <w:rPr>
          <w:sz w:val="21"/>
        </w:rPr>
        <w:t>经三方协商同意</w:t>
      </w:r>
      <w:r>
        <w:rPr>
          <w:sz w:val="21"/>
        </w:rPr>
        <w:t>，甲方</w:t>
      </w:r>
      <w:r>
        <w:rPr>
          <w:sz w:val="21"/>
        </w:rPr>
        <w:t>的仪器设备进口所需办理的免税手续由丙方代理，并由丙方和乙方或境外厂商另行签订外贸合同。甲方在职责范围内协助丙方办理货物进口报关、港口提货、对外付汇及付汇后的银行结算。</w:t>
      </w:r>
    </w:p>
    <w:p>
      <w:pPr>
        <w:pStyle w:val="null3"/>
        <w:ind w:firstLine="420"/>
        <w:jc w:val="both"/>
      </w:pPr>
      <w:r>
        <w:rPr>
          <w:sz w:val="21"/>
        </w:rPr>
        <w:t>10.</w:t>
      </w:r>
      <w:r>
        <w:rPr>
          <w:sz w:val="21"/>
        </w:rPr>
        <w:t>合同中进口设备总价为人民币</w:t>
      </w:r>
      <w:r>
        <w:rPr>
          <w:sz w:val="21"/>
          <w:b/>
          <w:u w:val="single"/>
        </w:rPr>
        <w:t xml:space="preserve">¥        </w:t>
      </w:r>
      <w:r>
        <w:rPr>
          <w:sz w:val="21"/>
        </w:rPr>
        <w:t>元</w:t>
      </w:r>
      <w:r>
        <w:rPr>
          <w:sz w:val="21"/>
        </w:rPr>
        <w:t>，</w:t>
      </w:r>
      <w:r>
        <w:rPr>
          <w:sz w:val="21"/>
        </w:rPr>
        <w:t>按美元：人民币</w:t>
      </w:r>
      <w:r>
        <w:rPr>
          <w:sz w:val="21"/>
          <w:b/>
          <w:u w:val="single"/>
        </w:rPr>
        <w:t xml:space="preserve">       </w:t>
      </w:r>
      <w:r>
        <w:rPr>
          <w:sz w:val="21"/>
        </w:rPr>
        <w:t>的汇率（</w:t>
      </w:r>
      <w:r>
        <w:rPr>
          <w:sz w:val="21"/>
        </w:rPr>
        <w:t>202</w:t>
      </w:r>
      <w:r>
        <w:rPr>
          <w:sz w:val="21"/>
        </w:rPr>
        <w:t>6</w:t>
      </w:r>
      <w:r>
        <w:rPr>
          <w:sz w:val="21"/>
        </w:rPr>
        <w:t>年</w:t>
      </w:r>
      <w:r>
        <w:rPr>
          <w:sz w:val="21"/>
        </w:rPr>
        <w:t xml:space="preserve">  </w:t>
      </w:r>
      <w:r>
        <w:rPr>
          <w:sz w:val="21"/>
        </w:rPr>
        <w:t>月</w:t>
      </w:r>
      <w:r>
        <w:rPr>
          <w:sz w:val="21"/>
        </w:rPr>
        <w:t xml:space="preserve">  </w:t>
      </w:r>
      <w:r>
        <w:rPr>
          <w:sz w:val="21"/>
        </w:rPr>
        <w:t>日开标当日中国银行现汇卖出价）折算为美元价格</w:t>
      </w:r>
      <w:r>
        <w:rPr>
          <w:sz w:val="21"/>
          <w:b/>
          <w:u w:val="single"/>
        </w:rPr>
        <w:t xml:space="preserve">USD     </w:t>
      </w:r>
      <w:r>
        <w:rPr>
          <w:sz w:val="21"/>
          <w:u w:val="single"/>
        </w:rPr>
        <w:t>美</w:t>
      </w:r>
      <w:r>
        <w:rPr>
          <w:sz w:val="21"/>
        </w:rPr>
        <w:t>元，如付款时汇率高于前述约定汇率，则由乙方支付汇率差给丙方；如付款时汇率低于前述约定汇率，则剩余的货款由丙方直接退回甲方。</w:t>
      </w:r>
    </w:p>
    <w:p>
      <w:pPr>
        <w:pStyle w:val="null3"/>
        <w:ind w:firstLine="420"/>
        <w:jc w:val="both"/>
      </w:pPr>
      <w:r>
        <w:rPr>
          <w:sz w:val="21"/>
        </w:rPr>
        <w:t>按照上述方法计算和折算后的进口设备总价为</w:t>
      </w:r>
      <w:r>
        <w:rPr>
          <w:sz w:val="21"/>
          <w:b/>
          <w:u w:val="single"/>
        </w:rPr>
        <w:t xml:space="preserve">USD       </w:t>
      </w:r>
      <w:r>
        <w:rPr>
          <w:sz w:val="21"/>
        </w:rPr>
        <w:t>美元。</w:t>
      </w:r>
    </w:p>
    <w:p>
      <w:pPr>
        <w:pStyle w:val="null3"/>
        <w:ind w:firstLine="420"/>
        <w:jc w:val="both"/>
      </w:pPr>
      <w:r>
        <w:rPr>
          <w:sz w:val="21"/>
        </w:rPr>
        <w:t>11.</w:t>
      </w:r>
      <w:r>
        <w:rPr>
          <w:sz w:val="21"/>
        </w:rPr>
        <w:t>丙方负责港口提货及将货物从港口运送到五邑大学指定地点。</w:t>
      </w:r>
    </w:p>
    <w:p>
      <w:pPr>
        <w:pStyle w:val="null3"/>
        <w:ind w:firstLine="482"/>
        <w:jc w:val="both"/>
      </w:pPr>
      <w:r>
        <w:rPr>
          <w:sz w:val="24"/>
          <w:b/>
        </w:rPr>
        <w:t>第二条</w:t>
      </w:r>
      <w:r>
        <w:rPr>
          <w:sz w:val="21"/>
        </w:rPr>
        <w:t xml:space="preserve"> </w:t>
      </w:r>
      <w:r>
        <w:rPr>
          <w:sz w:val="21"/>
        </w:rPr>
        <w:t>货物质量要求及乙方对质量负责的条件和期限</w:t>
      </w:r>
    </w:p>
    <w:p>
      <w:pPr>
        <w:pStyle w:val="null3"/>
        <w:ind w:firstLine="420"/>
        <w:jc w:val="both"/>
      </w:pPr>
      <w:r>
        <w:rPr>
          <w:sz w:val="21"/>
        </w:rPr>
        <w:t>1.</w:t>
      </w:r>
      <w:r>
        <w:rPr>
          <w:sz w:val="21"/>
        </w:rPr>
        <w:t>乙方提供的货物</w:t>
      </w:r>
      <w:r>
        <w:rPr>
          <w:sz w:val="21"/>
        </w:rPr>
        <w:t>应</w:t>
      </w:r>
      <w:r>
        <w:rPr>
          <w:sz w:val="21"/>
        </w:rPr>
        <w:t>符合中华人民共和国国家质量、安全、环保等标准（若有国家标准的，以行业最高标准</w:t>
      </w:r>
      <w:r>
        <w:rPr>
          <w:sz w:val="21"/>
        </w:rPr>
        <w:t>作为</w:t>
      </w:r>
      <w:r>
        <w:rPr>
          <w:sz w:val="21"/>
        </w:rPr>
        <w:t>本合同履行标准）以及该产品的出厂标准。</w:t>
      </w:r>
    </w:p>
    <w:p>
      <w:pPr>
        <w:pStyle w:val="null3"/>
        <w:ind w:firstLine="420"/>
        <w:jc w:val="both"/>
      </w:pPr>
      <w:r>
        <w:rPr>
          <w:sz w:val="21"/>
        </w:rPr>
        <w:t>2.</w:t>
      </w:r>
      <w:r>
        <w:rPr>
          <w:sz w:val="21"/>
        </w:rPr>
        <w:t>知识产权和专利权：</w:t>
      </w:r>
    </w:p>
    <w:p>
      <w:pPr>
        <w:pStyle w:val="null3"/>
        <w:ind w:firstLine="420"/>
        <w:jc w:val="both"/>
      </w:pPr>
      <w:r>
        <w:rPr>
          <w:sz w:val="21"/>
        </w:rPr>
        <w:t>(1)</w:t>
      </w:r>
      <w:r>
        <w:rPr>
          <w:sz w:val="21"/>
        </w:rPr>
        <w:t>乙方提供的货物</w:t>
      </w:r>
      <w:r>
        <w:rPr>
          <w:sz w:val="21"/>
        </w:rPr>
        <w:t>应</w:t>
      </w:r>
      <w:r>
        <w:rPr>
          <w:sz w:val="21"/>
        </w:rPr>
        <w:t>是无知识产权争议且全新的产品（含零部件、配件、随机工具等），表面无划损、无碰撞</w:t>
      </w:r>
      <w:r>
        <w:rPr>
          <w:sz w:val="21"/>
        </w:rPr>
        <w:t>、无任何缺陷隐患、无其他侵权行为，在中国境内可依常规安全合法使用</w:t>
      </w:r>
      <w:r>
        <w:rPr>
          <w:sz w:val="21"/>
        </w:rPr>
        <w:t>。</w:t>
      </w:r>
    </w:p>
    <w:p>
      <w:pPr>
        <w:pStyle w:val="null3"/>
        <w:ind w:firstLine="420"/>
        <w:jc w:val="both"/>
      </w:pPr>
      <w:r>
        <w:rPr>
          <w:sz w:val="21"/>
        </w:rPr>
        <w:t>(2)</w:t>
      </w:r>
      <w:r>
        <w:rPr>
          <w:sz w:val="21"/>
        </w:rPr>
        <w:t>乙方应保证甲方在中华人民共和国使用货物或其任何一部分时，如有第三方向甲方提出侵犯专利权、商标权或者其他知识产权的主张，</w:t>
      </w:r>
      <w:r>
        <w:rPr>
          <w:sz w:val="21"/>
        </w:rPr>
        <w:t>因此产生的法律责任、赔偿</w:t>
      </w:r>
      <w:r>
        <w:rPr>
          <w:sz w:val="21"/>
        </w:rPr>
        <w:t>责任由乙方承担</w:t>
      </w:r>
      <w:r>
        <w:rPr>
          <w:sz w:val="21"/>
        </w:rPr>
        <w:t>；</w:t>
      </w:r>
      <w:r>
        <w:rPr>
          <w:sz w:val="21"/>
        </w:rPr>
        <w:t>因此给甲方造成损失的，乙方应赔偿甲方全部损失</w:t>
      </w:r>
      <w:r>
        <w:rPr>
          <w:sz w:val="21"/>
        </w:rPr>
        <w:t>。</w:t>
      </w:r>
    </w:p>
    <w:p>
      <w:pPr>
        <w:pStyle w:val="null3"/>
        <w:ind w:firstLine="420"/>
        <w:jc w:val="both"/>
      </w:pPr>
      <w:r>
        <w:rPr>
          <w:sz w:val="21"/>
        </w:rPr>
        <w:t>(3)</w:t>
      </w:r>
      <w:r>
        <w:rPr>
          <w:sz w:val="21"/>
        </w:rPr>
        <w:t>乙方应</w:t>
      </w:r>
      <w:r>
        <w:rPr>
          <w:sz w:val="21"/>
        </w:rPr>
        <w:t>于售出货物前</w:t>
      </w:r>
      <w:r>
        <w:rPr>
          <w:sz w:val="21"/>
        </w:rPr>
        <w:t>向所有权人支付专利权、商标权或其他知识产权的有关费用及税费。</w:t>
      </w:r>
    </w:p>
    <w:p>
      <w:pPr>
        <w:pStyle w:val="null3"/>
        <w:ind w:firstLine="420"/>
        <w:jc w:val="both"/>
      </w:pPr>
      <w:r>
        <w:rPr>
          <w:sz w:val="21"/>
        </w:rPr>
        <w:t>3.</w:t>
      </w:r>
      <w:r>
        <w:rPr>
          <w:sz w:val="21"/>
        </w:rPr>
        <w:t>保密：</w:t>
      </w:r>
    </w:p>
    <w:p>
      <w:pPr>
        <w:pStyle w:val="null3"/>
        <w:ind w:firstLine="420"/>
        <w:jc w:val="both"/>
      </w:pPr>
      <w:r>
        <w:rPr>
          <w:sz w:val="21"/>
        </w:rPr>
        <w:t>（</w:t>
      </w:r>
      <w:r>
        <w:rPr>
          <w:sz w:val="21"/>
        </w:rPr>
        <w:t>1）</w:t>
      </w:r>
      <w:r>
        <w:rPr>
          <w:sz w:val="21"/>
        </w:rPr>
        <w:t>如甲方向乙方提供图纸、详细资料、样品、模型和所有其他资料，这些均视为保密资料，</w:t>
      </w:r>
      <w:r>
        <w:rPr>
          <w:sz w:val="21"/>
        </w:rPr>
        <w:t>仅</w:t>
      </w:r>
      <w:r>
        <w:rPr>
          <w:sz w:val="21"/>
        </w:rPr>
        <w:t>用于</w:t>
      </w:r>
      <w:r>
        <w:rPr>
          <w:sz w:val="21"/>
        </w:rPr>
        <w:t>经甲方允许</w:t>
      </w:r>
      <w:r>
        <w:rPr>
          <w:sz w:val="21"/>
        </w:rPr>
        <w:t>的用途</w:t>
      </w:r>
      <w:r>
        <w:rPr>
          <w:sz w:val="21"/>
        </w:rPr>
        <w:t>。</w:t>
      </w:r>
      <w:r>
        <w:rPr>
          <w:sz w:val="21"/>
        </w:rPr>
        <w:t>除非得到甲方的同意，</w:t>
      </w:r>
      <w:r>
        <w:rPr>
          <w:sz w:val="21"/>
        </w:rPr>
        <w:t>乙方</w:t>
      </w:r>
      <w:r>
        <w:rPr>
          <w:sz w:val="21"/>
        </w:rPr>
        <w:t>不能向任何第三方</w:t>
      </w:r>
      <w:r>
        <w:rPr>
          <w:sz w:val="21"/>
        </w:rPr>
        <w:t>泄露以上资料或者利用以上资料</w:t>
      </w:r>
      <w:r>
        <w:rPr>
          <w:sz w:val="21"/>
        </w:rPr>
        <w:t>牟利</w:t>
      </w:r>
      <w:r>
        <w:rPr>
          <w:sz w:val="21"/>
        </w:rPr>
        <w:t>。</w:t>
      </w:r>
    </w:p>
    <w:p>
      <w:pPr>
        <w:pStyle w:val="null3"/>
        <w:ind w:firstLine="420"/>
        <w:jc w:val="both"/>
      </w:pPr>
      <w:r>
        <w:rPr>
          <w:sz w:val="21"/>
        </w:rPr>
        <w:t>（</w:t>
      </w:r>
      <w:r>
        <w:rPr>
          <w:sz w:val="21"/>
        </w:rPr>
        <w:t>2）</w:t>
      </w:r>
      <w:r>
        <w:rPr>
          <w:sz w:val="21"/>
        </w:rPr>
        <w:t>如</w:t>
      </w:r>
      <w:r>
        <w:rPr>
          <w:sz w:val="21"/>
        </w:rPr>
        <w:t>乙方收集甲方单位的个人信息</w:t>
      </w:r>
      <w:r>
        <w:rPr>
          <w:sz w:val="21"/>
        </w:rPr>
        <w:t>类型</w:t>
      </w:r>
      <w:r>
        <w:rPr>
          <w:sz w:val="21"/>
        </w:rPr>
        <w:t>应当与</w:t>
      </w:r>
      <w:r>
        <w:rPr>
          <w:sz w:val="21"/>
        </w:rPr>
        <w:t>实际</w:t>
      </w:r>
      <w:r>
        <w:rPr>
          <w:sz w:val="21"/>
        </w:rPr>
        <w:t>产品或服务的业务功能有直接关联，并严格按照国家相关法律法规要求对采集到的个人信息进行保护。在本合同期满、解除或者终止后的</w:t>
      </w:r>
      <w:r>
        <w:rPr>
          <w:sz w:val="21"/>
        </w:rPr>
        <w:t>10</w:t>
      </w:r>
      <w:r>
        <w:rPr>
          <w:sz w:val="21"/>
        </w:rPr>
        <w:t>个工作日内，乙方根据甲方的要求及时删除采集到的甲方单位的个人信息。</w:t>
      </w:r>
    </w:p>
    <w:p>
      <w:pPr>
        <w:pStyle w:val="null3"/>
        <w:ind w:firstLine="420"/>
        <w:jc w:val="both"/>
      </w:pPr>
      <w:r>
        <w:rPr>
          <w:sz w:val="21"/>
        </w:rPr>
        <w:t>4.</w:t>
      </w:r>
      <w:r>
        <w:rPr>
          <w:sz w:val="21"/>
        </w:rPr>
        <w:t>本项目由乙方负责第三方检测及办证的有关事宜，如未明确则按行业标准或惯例，所有费用由乙方承担。</w:t>
      </w:r>
    </w:p>
    <w:p>
      <w:pPr>
        <w:pStyle w:val="null3"/>
        <w:ind w:firstLine="420"/>
        <w:jc w:val="both"/>
      </w:pPr>
      <w:r>
        <w:rPr>
          <w:sz w:val="21"/>
        </w:rPr>
        <w:t>5.</w:t>
      </w:r>
      <w:r>
        <w:rPr>
          <w:sz w:val="21"/>
        </w:rPr>
        <w:t>货物进场后采购人有权提出对存在疑问的货物进行现场抽样送检，检测项目含材料的成分、组分</w:t>
      </w:r>
      <w:r>
        <w:rPr>
          <w:sz w:val="21"/>
        </w:rPr>
        <w:t>及</w:t>
      </w:r>
      <w:r>
        <w:rPr>
          <w:sz w:val="21"/>
        </w:rPr>
        <w:t>相关性能指标等，检测费用由乙方承担。</w:t>
      </w:r>
    </w:p>
    <w:p>
      <w:pPr>
        <w:pStyle w:val="null3"/>
        <w:ind w:firstLine="420"/>
        <w:jc w:val="both"/>
      </w:pPr>
      <w:r>
        <w:rPr>
          <w:sz w:val="21"/>
        </w:rPr>
        <w:t>6.</w:t>
      </w:r>
      <w:r>
        <w:rPr>
          <w:sz w:val="21"/>
        </w:rPr>
        <w:t>质保期内如货物非因甲方的人为原因而出现的问题由乙方负责包修、包换或包退，并承担维修、更换或退货的所有费用。乙方不能维修、更换或退货的，均按违约处理。</w:t>
      </w:r>
    </w:p>
    <w:p>
      <w:pPr>
        <w:pStyle w:val="null3"/>
        <w:ind w:firstLine="482"/>
        <w:jc w:val="both"/>
      </w:pPr>
      <w:r>
        <w:rPr>
          <w:sz w:val="24"/>
          <w:b/>
        </w:rPr>
        <w:t>第三条</w:t>
      </w:r>
      <w:r>
        <w:rPr>
          <w:sz w:val="21"/>
        </w:rPr>
        <w:t xml:space="preserve"> </w:t>
      </w:r>
      <w:r>
        <w:rPr>
          <w:sz w:val="21"/>
        </w:rPr>
        <w:t>货物的交付、开箱检验及验收</w:t>
      </w:r>
    </w:p>
    <w:p>
      <w:pPr>
        <w:pStyle w:val="null3"/>
        <w:ind w:firstLine="420"/>
        <w:jc w:val="both"/>
      </w:pPr>
      <w:r>
        <w:rPr>
          <w:sz w:val="21"/>
        </w:rPr>
        <w:t>1.</w:t>
      </w:r>
      <w:r>
        <w:rPr>
          <w:sz w:val="21"/>
        </w:rPr>
        <w:t>交货时间：</w:t>
      </w:r>
      <w:r>
        <w:rPr>
          <w:sz w:val="21"/>
          <w:u w:val="single"/>
        </w:rPr>
        <w:t>合同签订后</w:t>
      </w:r>
      <w:r>
        <w:rPr>
          <w:sz w:val="21"/>
          <w:u w:val="single"/>
        </w:rPr>
        <w:t>**天</w:t>
      </w:r>
      <w:r>
        <w:rPr>
          <w:sz w:val="21"/>
          <w:u w:val="single"/>
        </w:rPr>
        <w:t>内完成交付合格的货物（包括：货物的安装、调试和向甲方职能部门提交认可的完整的验收申请资料）</w:t>
      </w:r>
      <w:r>
        <w:rPr>
          <w:sz w:val="21"/>
        </w:rPr>
        <w:t>，若因甲方办理海关免税手续延误，则交货时间顺延。</w:t>
      </w:r>
    </w:p>
    <w:p>
      <w:pPr>
        <w:pStyle w:val="null3"/>
        <w:ind w:firstLine="420"/>
        <w:jc w:val="both"/>
      </w:pPr>
      <w:r>
        <w:rPr>
          <w:sz w:val="21"/>
        </w:rPr>
        <w:t>2.</w:t>
      </w:r>
      <w:r>
        <w:rPr>
          <w:sz w:val="21"/>
        </w:rPr>
        <w:t>产品</w:t>
      </w:r>
      <w:r>
        <w:rPr>
          <w:sz w:val="21"/>
        </w:rPr>
        <w:t>应</w:t>
      </w:r>
      <w:r>
        <w:rPr>
          <w:sz w:val="21"/>
        </w:rPr>
        <w:t>具备出厂合格证。进口产品</w:t>
      </w:r>
      <w:r>
        <w:rPr>
          <w:sz w:val="21"/>
        </w:rPr>
        <w:t>应</w:t>
      </w:r>
      <w:r>
        <w:rPr>
          <w:sz w:val="21"/>
        </w:rPr>
        <w:t>是经中华人民共和国海关进口的全新产品。</w:t>
      </w:r>
    </w:p>
    <w:p>
      <w:pPr>
        <w:pStyle w:val="null3"/>
        <w:ind w:firstLine="420"/>
        <w:jc w:val="both"/>
      </w:pPr>
      <w:r>
        <w:rPr>
          <w:sz w:val="21"/>
        </w:rPr>
        <w:t>3.</w:t>
      </w:r>
      <w:r>
        <w:rPr>
          <w:sz w:val="21"/>
        </w:rPr>
        <w:t>交货地点：</w:t>
      </w:r>
      <w:r>
        <w:rPr>
          <w:sz w:val="21"/>
          <w:u w:val="single"/>
        </w:rPr>
        <w:t>五邑大学指定地点。</w:t>
      </w:r>
    </w:p>
    <w:p>
      <w:pPr>
        <w:pStyle w:val="null3"/>
        <w:ind w:firstLine="420"/>
        <w:jc w:val="both"/>
      </w:pPr>
      <w:r>
        <w:rPr>
          <w:sz w:val="21"/>
        </w:rPr>
        <w:t>4.</w:t>
      </w:r>
      <w:r>
        <w:rPr>
          <w:sz w:val="21"/>
        </w:rPr>
        <w:t>乙方应将关键主机设备的用户手册、保修手册、有关单证资料及配备件、随机工具等一并交付给甲方，使用操作及安全须知等重要资料应附有中文说明。乙方负责货物的安装调试及技术培训。甲方对货物交付有特殊要求的，乙方在交付货物时还应当满足甲方的相应要求。</w:t>
      </w:r>
    </w:p>
    <w:p>
      <w:pPr>
        <w:pStyle w:val="null3"/>
        <w:ind w:firstLine="420"/>
        <w:jc w:val="both"/>
      </w:pPr>
      <w:r>
        <w:rPr>
          <w:sz w:val="21"/>
        </w:rPr>
        <w:t>5.</w:t>
      </w:r>
      <w:r>
        <w:rPr>
          <w:sz w:val="21"/>
        </w:rPr>
        <w:t>货物的验收：</w:t>
      </w:r>
    </w:p>
    <w:p>
      <w:pPr>
        <w:pStyle w:val="null3"/>
        <w:ind w:firstLine="420"/>
        <w:jc w:val="both"/>
      </w:pPr>
      <w:r>
        <w:rPr>
          <w:sz w:val="21"/>
        </w:rPr>
        <w:t>（</w:t>
      </w:r>
      <w:r>
        <w:rPr>
          <w:sz w:val="21"/>
        </w:rPr>
        <w:t>1</w:t>
      </w:r>
      <w:r>
        <w:rPr>
          <w:sz w:val="21"/>
        </w:rPr>
        <w:t>）</w:t>
      </w:r>
      <w:r>
        <w:rPr>
          <w:sz w:val="21"/>
        </w:rPr>
        <w:t>货物为原厂商未启封全新包装，出厂合格证、序列号、包装箱号与出厂批号须一致，并</w:t>
      </w:r>
      <w:r>
        <w:rPr>
          <w:sz w:val="21"/>
        </w:rPr>
        <w:t>可追溯</w:t>
      </w:r>
      <w:r>
        <w:rPr>
          <w:sz w:val="21"/>
        </w:rPr>
        <w:t>查阅。全部货物送到甲方指定场地后，甲、乙双方同时在场才能开封验货，甲方就</w:t>
      </w:r>
      <w:r>
        <w:rPr>
          <w:sz w:val="21"/>
        </w:rPr>
        <w:t>货物</w:t>
      </w:r>
      <w:r>
        <w:rPr>
          <w:sz w:val="21"/>
        </w:rPr>
        <w:t>质量、</w:t>
      </w:r>
      <w:r>
        <w:rPr>
          <w:sz w:val="21"/>
        </w:rPr>
        <w:t>型号、</w:t>
      </w:r>
      <w:r>
        <w:rPr>
          <w:sz w:val="21"/>
        </w:rPr>
        <w:t>规格和数量进行初步</w:t>
      </w:r>
      <w:r>
        <w:rPr>
          <w:sz w:val="21"/>
        </w:rPr>
        <w:t>开箱验收，</w:t>
      </w:r>
      <w:r>
        <w:rPr>
          <w:sz w:val="21"/>
        </w:rPr>
        <w:t>如果发现</w:t>
      </w:r>
      <w:r>
        <w:rPr>
          <w:sz w:val="21"/>
        </w:rPr>
        <w:t>货物</w:t>
      </w:r>
      <w:r>
        <w:rPr>
          <w:sz w:val="21"/>
        </w:rPr>
        <w:t>的包装损坏、不符合包装要求或设备的质量、型号、规格和数量等与合同不符，甲方有权拒收货物</w:t>
      </w:r>
      <w:r>
        <w:rPr>
          <w:sz w:val="21"/>
        </w:rPr>
        <w:t>，</w:t>
      </w:r>
      <w:r>
        <w:rPr>
          <w:sz w:val="21"/>
        </w:rPr>
        <w:t>乙方应在</w:t>
      </w:r>
      <w:r>
        <w:rPr>
          <w:sz w:val="21"/>
        </w:rPr>
        <w:t>合同约定的交货时间</w:t>
      </w:r>
      <w:r>
        <w:rPr>
          <w:sz w:val="21"/>
        </w:rPr>
        <w:t>内</w:t>
      </w:r>
      <w:r>
        <w:rPr>
          <w:sz w:val="21"/>
        </w:rPr>
        <w:t>按照合同要求及时进行第二次交货处理并通过验收，否则按违约处理，</w:t>
      </w:r>
      <w:r>
        <w:rPr>
          <w:sz w:val="21"/>
        </w:rPr>
        <w:t>甲方有权解除</w:t>
      </w:r>
      <w:r>
        <w:rPr>
          <w:sz w:val="21"/>
        </w:rPr>
        <w:t>采购</w:t>
      </w:r>
      <w:r>
        <w:rPr>
          <w:sz w:val="21"/>
        </w:rPr>
        <w:t>合同</w:t>
      </w:r>
      <w:r>
        <w:rPr>
          <w:sz w:val="21"/>
        </w:rPr>
        <w:t>并上报主管部门，相关损失由乙方自行承担</w:t>
      </w:r>
      <w:r>
        <w:rPr>
          <w:sz w:val="21"/>
        </w:rPr>
        <w:t>。</w:t>
      </w:r>
    </w:p>
    <w:p>
      <w:pPr>
        <w:pStyle w:val="null3"/>
        <w:ind w:firstLine="420"/>
        <w:jc w:val="both"/>
      </w:pPr>
      <w:r>
        <w:rPr>
          <w:sz w:val="21"/>
        </w:rPr>
        <w:t>（</w:t>
      </w:r>
      <w:r>
        <w:rPr>
          <w:sz w:val="21"/>
        </w:rPr>
        <w:t>2</w:t>
      </w:r>
      <w:r>
        <w:rPr>
          <w:sz w:val="21"/>
        </w:rPr>
        <w:t>）</w:t>
      </w:r>
      <w:r>
        <w:rPr>
          <w:sz w:val="21"/>
        </w:rPr>
        <w:t>设备安装及调试完成后</w:t>
      </w:r>
      <w:r>
        <w:rPr>
          <w:sz w:val="21"/>
        </w:rPr>
        <w:t>，经初步培训，甲方相关操作人员掌握仪器的具体操作后</w:t>
      </w:r>
      <w:r>
        <w:rPr>
          <w:sz w:val="21"/>
          <w:u w:val="single"/>
        </w:rPr>
        <w:t xml:space="preserve"> </w:t>
      </w:r>
      <w:r>
        <w:rPr>
          <w:sz w:val="21"/>
          <w:u w:val="single"/>
        </w:rPr>
        <w:t xml:space="preserve">** </w:t>
      </w:r>
      <w:r>
        <w:rPr>
          <w:sz w:val="21"/>
        </w:rPr>
        <w:t>个工作日内（如遇寒暑假，时间顺延），</w:t>
      </w:r>
      <w:r>
        <w:rPr>
          <w:sz w:val="21"/>
        </w:rPr>
        <w:t>由甲方组织验收小组进行验收，项目验收合格后，出具有效的验收报告。</w:t>
      </w:r>
    </w:p>
    <w:p>
      <w:pPr>
        <w:pStyle w:val="null3"/>
        <w:ind w:firstLine="420"/>
        <w:jc w:val="both"/>
      </w:pPr>
      <w:r>
        <w:rPr>
          <w:sz w:val="21"/>
        </w:rPr>
        <w:t>（</w:t>
      </w:r>
      <w:r>
        <w:rPr>
          <w:sz w:val="21"/>
        </w:rPr>
        <w:t>3</w:t>
      </w:r>
      <w:r>
        <w:rPr>
          <w:sz w:val="21"/>
        </w:rPr>
        <w:t>）</w:t>
      </w:r>
      <w:r>
        <w:rPr>
          <w:sz w:val="21"/>
        </w:rPr>
        <w:t>其他验收细则以乙方在投标文件中提供的设备技术资料及双方签订的合同条款为准。（验收时需要对每一条参数进行逐一验证，并提供验证佐证材料作为验收资料）</w:t>
      </w:r>
      <w:r>
        <w:rPr>
          <w:sz w:val="21"/>
        </w:rPr>
        <w:t>。</w:t>
      </w:r>
    </w:p>
    <w:p>
      <w:pPr>
        <w:pStyle w:val="null3"/>
        <w:ind w:firstLine="482"/>
        <w:jc w:val="both"/>
      </w:pPr>
      <w:r>
        <w:rPr>
          <w:sz w:val="24"/>
          <w:b/>
        </w:rPr>
        <w:t>第四条</w:t>
      </w:r>
      <w:r>
        <w:rPr>
          <w:sz w:val="21"/>
        </w:rPr>
        <w:t xml:space="preserve"> </w:t>
      </w:r>
      <w:r>
        <w:rPr>
          <w:sz w:val="21"/>
        </w:rPr>
        <w:t>履约</w:t>
      </w:r>
      <w:r>
        <w:rPr>
          <w:sz w:val="21"/>
        </w:rPr>
        <w:t>保证金、货物付款条件及结算方式</w:t>
      </w:r>
    </w:p>
    <w:p>
      <w:pPr>
        <w:pStyle w:val="null3"/>
        <w:ind w:firstLine="420"/>
        <w:jc w:val="both"/>
      </w:pPr>
      <w:r>
        <w:rPr>
          <w:sz w:val="21"/>
        </w:rPr>
        <w:t>(1)</w:t>
      </w:r>
      <w:r>
        <w:rPr>
          <w:sz w:val="21"/>
        </w:rPr>
        <w:t>本合同签订之日起五个工作日内，乙方须向甲方提交合同总价</w:t>
      </w:r>
      <w:r>
        <w:rPr>
          <w:sz w:val="21"/>
        </w:rPr>
        <w:t>3.8%的履约保证金</w:t>
      </w:r>
      <w:r>
        <w:rPr>
          <w:sz w:val="21"/>
        </w:rPr>
        <w:t>（</w:t>
      </w:r>
      <w:r>
        <w:rPr>
          <w:sz w:val="21"/>
          <w:b/>
          <w:u w:val="single"/>
        </w:rPr>
        <w:t>人民币大写：</w:t>
      </w:r>
      <w:r>
        <w:rPr>
          <w:sz w:val="21"/>
          <w:b/>
          <w:u w:val="single"/>
        </w:rPr>
        <w:t xml:space="preserve">        </w:t>
      </w:r>
      <w:r>
        <w:rPr>
          <w:sz w:val="21"/>
          <w:b/>
          <w:u w:val="single"/>
        </w:rPr>
        <w:t>；小写：</w:t>
      </w:r>
      <w:r>
        <w:rPr>
          <w:sz w:val="21"/>
          <w:b/>
          <w:u w:val="single"/>
        </w:rPr>
        <w:t>¥</w:t>
      </w:r>
      <w:r>
        <w:rPr>
          <w:sz w:val="21"/>
          <w:b/>
          <w:u w:val="single"/>
        </w:rPr>
        <w:t xml:space="preserve">          </w:t>
      </w:r>
      <w:r>
        <w:rPr>
          <w:sz w:val="21"/>
          <w:b/>
          <w:u w:val="single"/>
        </w:rPr>
        <w:t>元</w:t>
      </w:r>
      <w:r>
        <w:rPr>
          <w:sz w:val="21"/>
          <w:b/>
          <w:u w:val="single"/>
        </w:rPr>
        <w:t>）</w:t>
      </w:r>
      <w:r>
        <w:rPr>
          <w:sz w:val="21"/>
          <w:u w:val="single"/>
        </w:rPr>
        <w:t>，</w:t>
      </w:r>
      <w:r>
        <w:rPr>
          <w:sz w:val="21"/>
        </w:rPr>
        <w:t>可通过银行转账、支票、汇票、本票、保函等非现金形式</w:t>
      </w:r>
      <w:r>
        <w:rPr>
          <w:sz w:val="21"/>
        </w:rPr>
        <w:t>（</w:t>
      </w:r>
      <w:r>
        <w:rPr>
          <w:sz w:val="21"/>
          <w:b/>
        </w:rPr>
        <w:t>签订合同时要确定其中一种方式</w:t>
      </w:r>
      <w:r>
        <w:rPr>
          <w:sz w:val="21"/>
        </w:rPr>
        <w:t>）</w:t>
      </w:r>
      <w:r>
        <w:rPr>
          <w:sz w:val="21"/>
        </w:rPr>
        <w:t>支付。</w:t>
      </w:r>
      <w:r>
        <w:rPr>
          <w:sz w:val="21"/>
        </w:rPr>
        <w:t>验收合格后，乙方应向甲方提出履约保证金退还书面申请</w:t>
      </w:r>
      <w:r>
        <w:rPr>
          <w:sz w:val="21"/>
        </w:rPr>
        <w:t>，</w:t>
      </w:r>
      <w:r>
        <w:rPr>
          <w:sz w:val="21"/>
        </w:rPr>
        <w:t>甲方在收到申请后</w:t>
      </w:r>
      <w:r>
        <w:rPr>
          <w:sz w:val="21"/>
        </w:rPr>
        <w:t>20个工作日内（</w:t>
      </w:r>
      <w:r>
        <w:rPr>
          <w:sz w:val="21"/>
        </w:rPr>
        <w:t>不含审批时间</w:t>
      </w:r>
      <w:r>
        <w:rPr>
          <w:sz w:val="21"/>
        </w:rPr>
        <w:t>）以非现金形式一次性返还履约保证金（不计息）</w:t>
      </w:r>
      <w:r>
        <w:rPr>
          <w:sz w:val="21"/>
        </w:rPr>
        <w:t>，</w:t>
      </w:r>
      <w:r>
        <w:rPr>
          <w:sz w:val="21"/>
        </w:rPr>
        <w:t>如以保函方式支付履约保证金的，将保函原件退回</w:t>
      </w:r>
      <w:r>
        <w:rPr>
          <w:sz w:val="21"/>
        </w:rPr>
        <w:t>。</w:t>
      </w:r>
    </w:p>
    <w:p>
      <w:pPr>
        <w:pStyle w:val="null3"/>
        <w:ind w:firstLine="420"/>
        <w:jc w:val="both"/>
      </w:pPr>
      <w:r>
        <w:rPr>
          <w:sz w:val="21"/>
        </w:rPr>
        <w:t>(2)</w:t>
      </w:r>
      <w:r>
        <w:rPr>
          <w:sz w:val="21"/>
        </w:rPr>
        <w:t>进口货物由甲方、乙方与丙方签订三方合同。丙方将与银行签订</w:t>
      </w:r>
      <w:r>
        <w:rPr>
          <w:sz w:val="21"/>
        </w:rPr>
        <w:t>监管协议的</w:t>
      </w:r>
      <w:r>
        <w:rPr>
          <w:sz w:val="21"/>
        </w:rPr>
        <w:t>监管账户提供给甲方，采购合同签订生效后，由甲方在</w:t>
      </w:r>
      <w:r>
        <w:rPr>
          <w:sz w:val="21"/>
        </w:rPr>
        <w:t>10个工作日内支付合同总金额100%货款</w:t>
      </w:r>
      <w:r>
        <w:rPr>
          <w:sz w:val="21"/>
        </w:rPr>
        <w:t>（</w:t>
      </w:r>
      <w:r>
        <w:rPr>
          <w:sz w:val="21"/>
          <w:b/>
          <w:u w:val="single"/>
        </w:rPr>
        <w:t>人民币大写：</w:t>
      </w:r>
      <w:r>
        <w:rPr>
          <w:sz w:val="21"/>
          <w:b/>
          <w:u w:val="single"/>
        </w:rPr>
        <w:t xml:space="preserve">      </w:t>
      </w:r>
      <w:r>
        <w:rPr>
          <w:sz w:val="21"/>
          <w:b/>
          <w:u w:val="single"/>
        </w:rPr>
        <w:t>；小写：</w:t>
      </w:r>
      <w:r>
        <w:rPr>
          <w:sz w:val="21"/>
          <w:b/>
          <w:u w:val="single"/>
        </w:rPr>
        <w:t>¥        元</w:t>
      </w:r>
      <w:r>
        <w:rPr>
          <w:sz w:val="21"/>
        </w:rPr>
        <w:t>）</w:t>
      </w:r>
      <w:r>
        <w:rPr>
          <w:sz w:val="21"/>
        </w:rPr>
        <w:t>至指定监管账户</w:t>
      </w:r>
      <w:r>
        <w:rPr>
          <w:sz w:val="21"/>
        </w:rPr>
        <w:t>。</w:t>
      </w:r>
    </w:p>
    <w:p>
      <w:pPr>
        <w:pStyle w:val="null3"/>
        <w:ind w:firstLine="420"/>
        <w:jc w:val="both"/>
      </w:pPr>
      <w:r>
        <w:rPr>
          <w:sz w:val="21"/>
        </w:rPr>
        <w:t>(3)</w:t>
      </w:r>
      <w:r>
        <w:rPr>
          <w:sz w:val="21"/>
        </w:rPr>
        <w:t>乙方供货至甲方指定的地点，三方对货物进行</w:t>
      </w:r>
      <w:r>
        <w:rPr>
          <w:sz w:val="21"/>
        </w:rPr>
        <w:t>验收</w:t>
      </w:r>
      <w:r>
        <w:rPr>
          <w:sz w:val="21"/>
        </w:rPr>
        <w:t>，</w:t>
      </w:r>
      <w:r>
        <w:rPr>
          <w:sz w:val="21"/>
        </w:rPr>
        <w:t>验收合格后甲方最终出具验收报告</w:t>
      </w:r>
      <w:r>
        <w:rPr>
          <w:sz w:val="21"/>
        </w:rPr>
        <w:t>，</w:t>
      </w:r>
      <w:r>
        <w:rPr>
          <w:sz w:val="21"/>
        </w:rPr>
        <w:t>十五个</w:t>
      </w:r>
      <w:r>
        <w:rPr>
          <w:sz w:val="21"/>
        </w:rPr>
        <w:t>工作</w:t>
      </w:r>
      <w:r>
        <w:rPr>
          <w:sz w:val="21"/>
        </w:rPr>
        <w:t>日内</w:t>
      </w:r>
      <w:r>
        <w:rPr>
          <w:sz w:val="21"/>
        </w:rPr>
        <w:t>（</w:t>
      </w:r>
      <w:r>
        <w:rPr>
          <w:sz w:val="21"/>
        </w:rPr>
        <w:t>不含审批时间</w:t>
      </w:r>
      <w:r>
        <w:rPr>
          <w:sz w:val="21"/>
        </w:rPr>
        <w:t>）</w:t>
      </w:r>
      <w:r>
        <w:rPr>
          <w:sz w:val="21"/>
        </w:rPr>
        <w:t>由丙方凭甲方的确认付款通知书将货款付</w:t>
      </w:r>
      <w:r>
        <w:rPr>
          <w:sz w:val="21"/>
        </w:rPr>
        <w:t>至</w:t>
      </w:r>
      <w:r>
        <w:rPr>
          <w:sz w:val="21"/>
        </w:rPr>
        <w:t>乙方指定的公司。</w:t>
      </w:r>
    </w:p>
    <w:p>
      <w:pPr>
        <w:pStyle w:val="null3"/>
        <w:ind w:firstLine="420"/>
        <w:jc w:val="both"/>
      </w:pPr>
      <w:r>
        <w:rPr>
          <w:sz w:val="21"/>
        </w:rPr>
        <w:t>(4)</w:t>
      </w:r>
      <w:r>
        <w:rPr>
          <w:sz w:val="21"/>
        </w:rPr>
        <w:t>丙方付汇后一周内，由丙方向甲方提供进口货物的所有进口单证、外商发票的原件、付汇（款）水单的复印件（加盖丙方的财务章）</w:t>
      </w:r>
      <w:r>
        <w:rPr>
          <w:sz w:val="21"/>
        </w:rPr>
        <w:t>及</w:t>
      </w:r>
      <w:r>
        <w:rPr>
          <w:sz w:val="21"/>
        </w:rPr>
        <w:t>甲方仪器设备验收报告作为货款的报账凭证与甲方结算；</w:t>
      </w:r>
      <w:r>
        <w:rPr>
          <w:sz w:val="21"/>
        </w:rPr>
        <w:t>非进口</w:t>
      </w:r>
      <w:r>
        <w:rPr>
          <w:sz w:val="21"/>
        </w:rPr>
        <w:t>货物凭销售发票结算</w:t>
      </w:r>
      <w:r>
        <w:rPr>
          <w:sz w:val="21"/>
        </w:rPr>
        <w:t>。</w:t>
      </w:r>
    </w:p>
    <w:p>
      <w:pPr>
        <w:pStyle w:val="null3"/>
        <w:ind w:firstLine="420"/>
        <w:jc w:val="both"/>
      </w:pPr>
      <w:r>
        <w:rPr>
          <w:sz w:val="21"/>
        </w:rPr>
        <w:t>(5)</w:t>
      </w:r>
      <w:r>
        <w:rPr>
          <w:sz w:val="21"/>
        </w:rPr>
        <w:t>结算方式：银行</w:t>
      </w:r>
      <w:r>
        <w:rPr>
          <w:sz w:val="21"/>
        </w:rPr>
        <w:t>转账</w:t>
      </w:r>
    </w:p>
    <w:p>
      <w:pPr>
        <w:pStyle w:val="null3"/>
        <w:ind w:firstLine="420"/>
        <w:jc w:val="both"/>
      </w:pPr>
      <w:r>
        <w:rPr>
          <w:sz w:val="21"/>
        </w:rPr>
        <w:t>监管账户户名：</w:t>
      </w:r>
    </w:p>
    <w:p>
      <w:pPr>
        <w:pStyle w:val="null3"/>
        <w:ind w:firstLine="420"/>
        <w:jc w:val="both"/>
      </w:pPr>
      <w:r>
        <w:rPr>
          <w:sz w:val="21"/>
        </w:rPr>
        <w:t>开</w:t>
      </w:r>
      <w:r>
        <w:rPr>
          <w:sz w:val="21"/>
        </w:rPr>
        <w:t xml:space="preserve"> </w:t>
      </w:r>
      <w:r>
        <w:rPr>
          <w:sz w:val="21"/>
        </w:rPr>
        <w:t>户</w:t>
      </w:r>
      <w:r>
        <w:rPr>
          <w:sz w:val="21"/>
        </w:rPr>
        <w:t xml:space="preserve"> </w:t>
      </w:r>
      <w:r>
        <w:rPr>
          <w:sz w:val="21"/>
        </w:rPr>
        <w:t>银</w:t>
      </w:r>
      <w:r>
        <w:rPr>
          <w:sz w:val="21"/>
        </w:rPr>
        <w:t xml:space="preserve">  </w:t>
      </w:r>
      <w:r>
        <w:rPr>
          <w:sz w:val="21"/>
        </w:rPr>
        <w:t>行：</w:t>
      </w:r>
    </w:p>
    <w:p>
      <w:pPr>
        <w:pStyle w:val="null3"/>
        <w:ind w:firstLine="420"/>
        <w:jc w:val="both"/>
      </w:pPr>
      <w:r>
        <w:rPr>
          <w:sz w:val="21"/>
        </w:rPr>
        <w:t>账　</w:t>
      </w:r>
      <w:r>
        <w:rPr>
          <w:sz w:val="21"/>
        </w:rPr>
        <w:t xml:space="preserve">    </w:t>
      </w:r>
      <w:r>
        <w:rPr>
          <w:sz w:val="21"/>
        </w:rPr>
        <w:t xml:space="preserve"> </w:t>
      </w:r>
      <w:r>
        <w:rPr>
          <w:sz w:val="21"/>
        </w:rPr>
        <w:t>号：</w:t>
      </w:r>
    </w:p>
    <w:p>
      <w:pPr>
        <w:pStyle w:val="null3"/>
        <w:ind w:firstLine="482"/>
        <w:jc w:val="both"/>
      </w:pPr>
      <w:r>
        <w:rPr>
          <w:sz w:val="24"/>
          <w:b/>
        </w:rPr>
        <w:t>第五条</w:t>
      </w:r>
      <w:r>
        <w:rPr>
          <w:sz w:val="21"/>
        </w:rPr>
        <w:t xml:space="preserve"> </w:t>
      </w:r>
      <w:r>
        <w:rPr>
          <w:sz w:val="21"/>
        </w:rPr>
        <w:t>货物的保修与售后服务</w:t>
      </w:r>
    </w:p>
    <w:p>
      <w:pPr>
        <w:pStyle w:val="null3"/>
        <w:ind w:firstLine="420"/>
        <w:jc w:val="both"/>
      </w:pPr>
      <w:r>
        <w:rPr>
          <w:sz w:val="21"/>
        </w:rPr>
        <w:t>1.</w:t>
      </w:r>
      <w:r>
        <w:rPr>
          <w:sz w:val="21"/>
        </w:rPr>
        <w:t>质保期为验收合格之日起</w:t>
      </w:r>
      <w:r>
        <w:rPr>
          <w:sz w:val="21"/>
          <w:u w:val="single"/>
        </w:rPr>
        <w:t xml:space="preserve">      </w:t>
      </w:r>
      <w:r>
        <w:rPr>
          <w:sz w:val="21"/>
        </w:rPr>
        <w:t>年。从验收合格之日起</w:t>
      </w:r>
      <w:r>
        <w:rPr>
          <w:sz w:val="21"/>
          <w:u w:val="single"/>
        </w:rPr>
        <w:t xml:space="preserve">      </w:t>
      </w:r>
      <w:r>
        <w:rPr>
          <w:sz w:val="21"/>
        </w:rPr>
        <w:t>年，甲方所购设备发生非人为故障，乙方应无条件上门维修。如不能完全修复，则应更换不低于原规格型号的新部件或设备。</w:t>
      </w:r>
    </w:p>
    <w:p>
      <w:pPr>
        <w:pStyle w:val="null3"/>
        <w:ind w:firstLine="420"/>
        <w:jc w:val="both"/>
      </w:pPr>
      <w:r>
        <w:rPr>
          <w:sz w:val="21"/>
        </w:rPr>
        <w:t>2.</w:t>
      </w:r>
      <w:r>
        <w:rPr>
          <w:sz w:val="21"/>
        </w:rPr>
        <w:t>从验收合格之日起一个月内，甲方所购货物各部件发生非人为损坏，乙方应给予无条件更换。</w:t>
      </w:r>
    </w:p>
    <w:p>
      <w:pPr>
        <w:pStyle w:val="null3"/>
        <w:ind w:firstLine="420"/>
        <w:jc w:val="both"/>
      </w:pPr>
      <w:r>
        <w:rPr>
          <w:sz w:val="21"/>
        </w:rPr>
        <w:t>3.</w:t>
      </w:r>
      <w:r>
        <w:rPr>
          <w:sz w:val="21"/>
        </w:rPr>
        <w:t>质保期内，同一硬件因质量问题一个月内累计</w:t>
      </w:r>
      <w:r>
        <w:rPr>
          <w:sz w:val="21"/>
        </w:rPr>
        <w:t>2次出现同一故障的，乙方须无偿更换同一档次的设备或部件。质保期内因货物质量问题发生3次及以上维修的，则该设备或部件的质保期从最后一次维修的日期起重新计算。</w:t>
      </w:r>
    </w:p>
    <w:p>
      <w:pPr>
        <w:pStyle w:val="null3"/>
        <w:ind w:firstLine="420"/>
        <w:jc w:val="both"/>
      </w:pPr>
      <w:r>
        <w:rPr>
          <w:sz w:val="21"/>
        </w:rPr>
        <w:t>4.</w:t>
      </w:r>
      <w:r>
        <w:rPr>
          <w:sz w:val="21"/>
        </w:rPr>
        <w:t>乙方指派专人负责与甲方联系售后服务事宜。乙方接到甲方报修后，电话即时响应，如电话响应无法解决的，</w:t>
      </w:r>
      <w:r>
        <w:rPr>
          <w:sz w:val="21"/>
        </w:rPr>
        <w:t>乙方</w:t>
      </w:r>
      <w:r>
        <w:rPr>
          <w:sz w:val="21"/>
        </w:rPr>
        <w:t>在</w:t>
      </w:r>
      <w:r>
        <w:rPr>
          <w:sz w:val="21"/>
        </w:rPr>
        <w:t>4个小时内</w:t>
      </w:r>
      <w:r>
        <w:rPr>
          <w:sz w:val="21"/>
        </w:rPr>
        <w:t>应</w:t>
      </w:r>
      <w:r>
        <w:rPr>
          <w:sz w:val="21"/>
        </w:rPr>
        <w:t>给予答复，如确定需要来人进行修理，保证在</w:t>
      </w:r>
      <w:r>
        <w:rPr>
          <w:sz w:val="21"/>
        </w:rPr>
        <w:t>24小时内到达现场并完成修理工作。如在24小时内不能解决问题，乙方应在随后48小时内提供不低于故障设备规格型号档次的备用设备供甲方代替使用，直至故障设备修复，确保设备的正常使用</w:t>
      </w:r>
      <w:r>
        <w:rPr>
          <w:sz w:val="21"/>
        </w:rPr>
        <w:t>，</w:t>
      </w:r>
      <w:r>
        <w:rPr>
          <w:sz w:val="21"/>
        </w:rPr>
        <w:t>技术要求中有特别要求的以技术要求为主</w:t>
      </w:r>
      <w:r>
        <w:rPr>
          <w:sz w:val="21"/>
        </w:rPr>
        <w:t>。</w:t>
      </w:r>
    </w:p>
    <w:p>
      <w:pPr>
        <w:pStyle w:val="null3"/>
        <w:ind w:firstLine="420"/>
        <w:jc w:val="both"/>
      </w:pPr>
      <w:r>
        <w:rPr>
          <w:sz w:val="21"/>
        </w:rPr>
        <w:t>5.</w:t>
      </w:r>
      <w:r>
        <w:rPr>
          <w:sz w:val="21"/>
        </w:rPr>
        <w:t>质保期内乙方负责所有因货物质量问题而产生的费用。</w:t>
      </w:r>
    </w:p>
    <w:p>
      <w:pPr>
        <w:pStyle w:val="null3"/>
        <w:ind w:firstLine="420"/>
        <w:jc w:val="both"/>
      </w:pPr>
      <w:r>
        <w:rPr>
          <w:sz w:val="21"/>
        </w:rPr>
        <w:t>6.</w:t>
      </w:r>
      <w:r>
        <w:rPr>
          <w:sz w:val="21"/>
        </w:rPr>
        <w:t>乙方</w:t>
      </w:r>
      <w:r>
        <w:rPr>
          <w:sz w:val="21"/>
        </w:rPr>
        <w:t>提供终身售后服务</w:t>
      </w:r>
      <w:r>
        <w:rPr>
          <w:sz w:val="21"/>
        </w:rPr>
        <w:t>，</w:t>
      </w:r>
      <w:r>
        <w:rPr>
          <w:sz w:val="21"/>
        </w:rPr>
        <w:t>无论质保期内或质保期外，乙方均需提供上门维修服务，即由乙方派遣专门技术人员到甲方设备使用现场维修。对于质保期内由此产生的一切费用均由乙方承担，对于质保期外的设备维修，乙方仅收取损坏部分的成本材料费。</w:t>
      </w:r>
    </w:p>
    <w:p>
      <w:pPr>
        <w:pStyle w:val="null3"/>
        <w:ind w:firstLine="420"/>
        <w:jc w:val="both"/>
      </w:pPr>
      <w:r>
        <w:rPr>
          <w:sz w:val="21"/>
        </w:rPr>
        <w:t>7.</w:t>
      </w:r>
      <w:r>
        <w:rPr>
          <w:sz w:val="21"/>
        </w:rPr>
        <w:t>质保期内乙方售后服务部门将提供每年不低于四次（含本数）的电话回访和二次现场设备检修服务。</w:t>
      </w:r>
    </w:p>
    <w:p>
      <w:pPr>
        <w:pStyle w:val="null3"/>
        <w:ind w:firstLine="420"/>
        <w:jc w:val="both"/>
      </w:pPr>
      <w:r>
        <w:rPr>
          <w:sz w:val="21"/>
        </w:rPr>
        <w:t>8.</w:t>
      </w:r>
      <w:r>
        <w:rPr>
          <w:sz w:val="21"/>
        </w:rPr>
        <w:t>质保期后乙方无偿提供终身技术服务，软件产品终身无偿提供升级。</w:t>
      </w:r>
    </w:p>
    <w:p>
      <w:pPr>
        <w:pStyle w:val="null3"/>
        <w:ind w:firstLine="420"/>
        <w:jc w:val="both"/>
      </w:pPr>
      <w:r>
        <w:rPr>
          <w:sz w:val="21"/>
        </w:rPr>
        <w:t>9.</w:t>
      </w:r>
      <w:r>
        <w:rPr>
          <w:sz w:val="21"/>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20"/>
        <w:jc w:val="both"/>
      </w:pPr>
      <w:r>
        <w:rPr>
          <w:sz w:val="21"/>
        </w:rPr>
        <w:t>10.</w:t>
      </w:r>
      <w:r>
        <w:rPr>
          <w:sz w:val="21"/>
        </w:rPr>
        <w:t>乙方未按合同约定时间和约定标准提供保修服务的，甲方有权向乙方主张合同总价的</w:t>
      </w:r>
      <w:r>
        <w:rPr>
          <w:sz w:val="21"/>
        </w:rPr>
        <w:t>10%的违约金，并有权自行委托第三方提供甲方所需要的技术支持和维修服务，由此造成的包括但不限于第三方维保费用、甲方其他经济损失等均由乙方承担。</w:t>
      </w:r>
    </w:p>
    <w:p>
      <w:pPr>
        <w:pStyle w:val="null3"/>
        <w:ind w:firstLine="420"/>
        <w:jc w:val="both"/>
      </w:pPr>
      <w:r>
        <w:rPr>
          <w:sz w:val="21"/>
        </w:rPr>
        <w:t>11.</w:t>
      </w:r>
      <w:r>
        <w:rPr>
          <w:sz w:val="21"/>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固定电话</w:t>
            </w:r>
            <w:r>
              <w:rPr>
                <w:sz w:val="21"/>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固定电话</w:t>
            </w:r>
            <w:r>
              <w:rPr>
                <w:sz w:val="21"/>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E-mail</w:t>
            </w:r>
            <w:r>
              <w:rPr>
                <w:sz w:val="21"/>
              </w:rPr>
              <w:t>:</w:t>
            </w:r>
          </w:p>
        </w:tc>
      </w:tr>
    </w:tbl>
    <w:p>
      <w:pPr>
        <w:pStyle w:val="null3"/>
        <w:ind w:firstLine="482"/>
        <w:jc w:val="both"/>
      </w:pPr>
      <w:r>
        <w:rPr>
          <w:sz w:val="24"/>
          <w:b/>
        </w:rPr>
        <w:t>第六条</w:t>
      </w:r>
      <w:r>
        <w:rPr>
          <w:sz w:val="21"/>
        </w:rPr>
        <w:t xml:space="preserve"> </w:t>
      </w:r>
      <w:r>
        <w:rPr>
          <w:sz w:val="21"/>
        </w:rPr>
        <w:t>违约责任</w:t>
      </w:r>
    </w:p>
    <w:p>
      <w:pPr>
        <w:pStyle w:val="null3"/>
        <w:ind w:firstLine="420"/>
        <w:jc w:val="both"/>
      </w:pPr>
      <w:r>
        <w:rPr>
          <w:sz w:val="21"/>
        </w:rPr>
        <w:t>1.</w:t>
      </w:r>
      <w:r>
        <w:rPr>
          <w:sz w:val="21"/>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1"/>
        </w:rPr>
        <w:t>3日内，一次性退还甲方已支付的所有款项，</w:t>
      </w:r>
      <w:r>
        <w:rPr>
          <w:sz w:val="21"/>
        </w:rPr>
        <w:t>同时</w:t>
      </w:r>
      <w:r>
        <w:rPr>
          <w:sz w:val="21"/>
        </w:rPr>
        <w:t>甲方有权</w:t>
      </w:r>
      <w:r>
        <w:rPr>
          <w:sz w:val="21"/>
        </w:rPr>
        <w:t>没收乙方</w:t>
      </w:r>
      <w:r>
        <w:rPr>
          <w:sz w:val="21"/>
        </w:rPr>
        <w:t>已支</w:t>
      </w:r>
      <w:r>
        <w:rPr>
          <w:sz w:val="21"/>
        </w:rPr>
        <w:t>付的全部履约保证金</w:t>
      </w:r>
      <w:r>
        <w:rPr>
          <w:sz w:val="21"/>
        </w:rPr>
        <w:t>并</w:t>
      </w:r>
      <w:r>
        <w:rPr>
          <w:sz w:val="21"/>
        </w:rPr>
        <w:t>向乙方收取合同总价</w:t>
      </w:r>
      <w:r>
        <w:rPr>
          <w:sz w:val="21"/>
        </w:rPr>
        <w:t>10</w:t>
      </w:r>
      <w:r>
        <w:rPr>
          <w:sz w:val="21"/>
        </w:rPr>
        <w:t>%的违约金，违约金不足以弥补甲方损失的（包括但不限于律师费、诉讼费、保全费、担保费、交通费、差旅费、鉴定费等），乙方应另行赔偿：</w:t>
      </w:r>
    </w:p>
    <w:p>
      <w:pPr>
        <w:pStyle w:val="null3"/>
        <w:ind w:firstLine="420"/>
        <w:jc w:val="both"/>
      </w:pPr>
      <w:r>
        <w:rPr>
          <w:sz w:val="21"/>
        </w:rPr>
        <w:t>（</w:t>
      </w:r>
      <w:r>
        <w:rPr>
          <w:sz w:val="21"/>
        </w:rPr>
        <w:t>1）乙方拒绝供货或逾期15日交付货物；</w:t>
      </w:r>
    </w:p>
    <w:p>
      <w:pPr>
        <w:pStyle w:val="null3"/>
        <w:ind w:firstLine="420"/>
        <w:jc w:val="both"/>
      </w:pPr>
      <w:r>
        <w:rPr>
          <w:sz w:val="21"/>
        </w:rPr>
        <w:t>（</w:t>
      </w:r>
      <w:r>
        <w:rPr>
          <w:sz w:val="21"/>
        </w:rPr>
        <w:t>2）乙方交付的货物不符合合同规定，且甲方拒收的；</w:t>
      </w:r>
    </w:p>
    <w:p>
      <w:pPr>
        <w:pStyle w:val="null3"/>
        <w:ind w:firstLine="420"/>
        <w:jc w:val="both"/>
      </w:pPr>
      <w:r>
        <w:rPr>
          <w:sz w:val="21"/>
        </w:rPr>
        <w:t>（</w:t>
      </w:r>
      <w:r>
        <w:rPr>
          <w:sz w:val="21"/>
        </w:rPr>
        <w:t>3）乙方交付的货物经两次及以上验收仍不合格的；</w:t>
      </w:r>
    </w:p>
    <w:p>
      <w:pPr>
        <w:pStyle w:val="null3"/>
        <w:ind w:firstLine="420"/>
        <w:jc w:val="both"/>
      </w:pPr>
      <w:r>
        <w:rPr>
          <w:sz w:val="21"/>
        </w:rPr>
        <w:t>（</w:t>
      </w:r>
      <w:r>
        <w:rPr>
          <w:sz w:val="21"/>
        </w:rPr>
        <w:t>4）乙方交付的货物经有关部门鉴定为不合格产品的；</w:t>
      </w:r>
    </w:p>
    <w:p>
      <w:pPr>
        <w:pStyle w:val="null3"/>
        <w:ind w:firstLine="420"/>
        <w:jc w:val="both"/>
      </w:pPr>
      <w:r>
        <w:rPr>
          <w:sz w:val="21"/>
        </w:rPr>
        <w:t>（</w:t>
      </w:r>
      <w:r>
        <w:rPr>
          <w:sz w:val="21"/>
        </w:rPr>
        <w:t>5）</w:t>
      </w:r>
      <w:r>
        <w:rPr>
          <w:sz w:val="21"/>
        </w:rPr>
        <w:t>乙方提供的货物涉及侵犯他人知识产权、肖像权、商业经营保密的信息或其他权益纠纷的；</w:t>
      </w:r>
    </w:p>
    <w:p>
      <w:pPr>
        <w:pStyle w:val="null3"/>
        <w:ind w:firstLine="420"/>
        <w:jc w:val="both"/>
      </w:pPr>
      <w:r>
        <w:rPr>
          <w:sz w:val="21"/>
        </w:rPr>
        <w:t>（</w:t>
      </w:r>
      <w:r>
        <w:rPr>
          <w:sz w:val="21"/>
        </w:rPr>
        <w:t>6）乙方利用本合同实施损害甲方合法权益行为的。</w:t>
      </w:r>
    </w:p>
    <w:p>
      <w:pPr>
        <w:pStyle w:val="null3"/>
        <w:ind w:firstLine="420"/>
        <w:jc w:val="both"/>
      </w:pPr>
      <w:r>
        <w:rPr>
          <w:sz w:val="21"/>
        </w:rPr>
        <w:t>（</w:t>
      </w:r>
      <w:r>
        <w:rPr>
          <w:sz w:val="21"/>
        </w:rPr>
        <w:t>7）乙方不按合同约定履行义务，经甲方提出后，在合理期限内仍不改正的；</w:t>
      </w:r>
    </w:p>
    <w:p>
      <w:pPr>
        <w:pStyle w:val="null3"/>
        <w:spacing w:after="120"/>
        <w:ind w:firstLine="420"/>
        <w:jc w:val="both"/>
      </w:pPr>
      <w:r>
        <w:rPr>
          <w:sz w:val="21"/>
        </w:rPr>
        <w:t>（</w:t>
      </w:r>
      <w:r>
        <w:rPr>
          <w:sz w:val="21"/>
        </w:rPr>
        <w:t>8）乙方所交货的货物验收不合格，或经维修、退换后仍无法正常使用的，或虽可</w:t>
      </w:r>
      <w:r>
        <w:rPr>
          <w:sz w:val="21"/>
        </w:rPr>
        <w:t>正常</w:t>
      </w:r>
      <w:r>
        <w:rPr>
          <w:sz w:val="21"/>
        </w:rPr>
        <w:t>使用但无法达到本合同约定的参数及要求的</w:t>
      </w:r>
      <w:r>
        <w:rPr>
          <w:sz w:val="21"/>
        </w:rPr>
        <w:t>。</w:t>
      </w:r>
    </w:p>
    <w:p>
      <w:pPr>
        <w:pStyle w:val="null3"/>
        <w:ind w:firstLine="420"/>
        <w:jc w:val="both"/>
      </w:pPr>
      <w:r>
        <w:rPr>
          <w:sz w:val="21"/>
        </w:rPr>
        <w:t>2.</w:t>
      </w:r>
      <w:r>
        <w:rPr>
          <w:sz w:val="21"/>
        </w:rPr>
        <w:t>乙方</w:t>
      </w:r>
      <w:r>
        <w:rPr>
          <w:sz w:val="21"/>
        </w:rPr>
        <w:t>超过缴纳履约保证金期限，未向</w:t>
      </w:r>
      <w:r>
        <w:rPr>
          <w:sz w:val="21"/>
        </w:rPr>
        <w:t>甲方</w:t>
      </w:r>
      <w:r>
        <w:rPr>
          <w:sz w:val="21"/>
        </w:rPr>
        <w:t>缴纳履约保证金的，每逾期一日，</w:t>
      </w:r>
      <w:r>
        <w:rPr>
          <w:sz w:val="21"/>
        </w:rPr>
        <w:t>甲方</w:t>
      </w:r>
      <w:r>
        <w:rPr>
          <w:sz w:val="21"/>
        </w:rPr>
        <w:t>有权要求</w:t>
      </w:r>
      <w:r>
        <w:rPr>
          <w:sz w:val="21"/>
        </w:rPr>
        <w:t>乙方</w:t>
      </w:r>
      <w:r>
        <w:rPr>
          <w:sz w:val="21"/>
        </w:rPr>
        <w:t>按履约保证金的</w:t>
      </w:r>
      <w:r>
        <w:rPr>
          <w:sz w:val="21"/>
        </w:rPr>
        <w:t>1%偿付违约金，</w:t>
      </w:r>
      <w:r>
        <w:rPr>
          <w:sz w:val="21"/>
        </w:rPr>
        <w:t>乙方</w:t>
      </w:r>
      <w:r>
        <w:rPr>
          <w:sz w:val="21"/>
        </w:rPr>
        <w:t>逾期缴纳履约保证金的违约金总额不超过履约保证金数额的</w:t>
      </w:r>
      <w:r>
        <w:rPr>
          <w:sz w:val="21"/>
        </w:rPr>
        <w:t>5%。</w:t>
      </w:r>
    </w:p>
    <w:p>
      <w:pPr>
        <w:pStyle w:val="null3"/>
        <w:ind w:firstLine="420"/>
        <w:jc w:val="both"/>
      </w:pPr>
      <w:r>
        <w:rPr>
          <w:sz w:val="21"/>
        </w:rPr>
        <w:t>3.</w:t>
      </w:r>
      <w:r>
        <w:rPr>
          <w:sz w:val="21"/>
        </w:rPr>
        <w:t>甲方</w:t>
      </w:r>
      <w:r>
        <w:rPr>
          <w:sz w:val="21"/>
        </w:rPr>
        <w:t>逾期退还履约保证金的，每逾期</w:t>
      </w:r>
      <w:r>
        <w:rPr>
          <w:sz w:val="21"/>
        </w:rPr>
        <w:t>1天，</w:t>
      </w:r>
      <w:r>
        <w:rPr>
          <w:sz w:val="21"/>
        </w:rPr>
        <w:t>乙方</w:t>
      </w:r>
      <w:r>
        <w:rPr>
          <w:sz w:val="21"/>
        </w:rPr>
        <w:t>有权要求</w:t>
      </w:r>
      <w:r>
        <w:rPr>
          <w:sz w:val="21"/>
        </w:rPr>
        <w:t>甲方</w:t>
      </w:r>
      <w:r>
        <w:rPr>
          <w:sz w:val="21"/>
        </w:rPr>
        <w:t>按履约保证金的</w:t>
      </w:r>
      <w:r>
        <w:rPr>
          <w:sz w:val="21"/>
        </w:rPr>
        <w:t>1%偿付违约金，</w:t>
      </w:r>
      <w:r>
        <w:rPr>
          <w:sz w:val="21"/>
        </w:rPr>
        <w:t>甲方</w:t>
      </w:r>
      <w:r>
        <w:rPr>
          <w:sz w:val="21"/>
        </w:rPr>
        <w:t>逾期退还履约保证金的违约金总额不超过履约保证金数额的</w:t>
      </w:r>
      <w:r>
        <w:rPr>
          <w:sz w:val="21"/>
        </w:rPr>
        <w:t>5%。</w:t>
      </w:r>
    </w:p>
    <w:p>
      <w:pPr>
        <w:pStyle w:val="null3"/>
        <w:ind w:firstLine="420"/>
        <w:jc w:val="both"/>
      </w:pPr>
      <w:r>
        <w:rPr>
          <w:sz w:val="21"/>
        </w:rPr>
        <w:t>4.</w:t>
      </w:r>
      <w:r>
        <w:rPr>
          <w:sz w:val="21"/>
        </w:rPr>
        <w:t>乙方逾期交付货物的，则每逾期一日甲方有权在履约保证金或合同价款中直接扣除</w:t>
      </w:r>
      <w:r>
        <w:rPr>
          <w:sz w:val="21"/>
          <w:u w:val="single"/>
        </w:rPr>
        <w:t>合同总价的</w:t>
      </w:r>
      <w:r>
        <w:rPr>
          <w:sz w:val="21"/>
          <w:u w:val="single"/>
        </w:rPr>
        <w:t>0.3‰</w:t>
      </w:r>
      <w:r>
        <w:rPr>
          <w:sz w:val="21"/>
        </w:rPr>
        <w:t>作为违约金，直到交付验收合格货物时止。</w:t>
      </w:r>
    </w:p>
    <w:p>
      <w:pPr>
        <w:pStyle w:val="null3"/>
        <w:ind w:firstLine="420"/>
        <w:jc w:val="both"/>
      </w:pPr>
      <w:r>
        <w:rPr>
          <w:sz w:val="21"/>
        </w:rPr>
        <w:t>5.</w:t>
      </w:r>
      <w:r>
        <w:rPr>
          <w:sz w:val="21"/>
        </w:rPr>
        <w:t>甲方逾期付款的，则每逾期一日乙方有权要求甲方按合同总价</w:t>
      </w:r>
      <w:r>
        <w:rPr>
          <w:sz w:val="21"/>
        </w:rPr>
        <w:t>0.3‰偿付违约金，</w:t>
      </w:r>
      <w:r>
        <w:rPr>
          <w:sz w:val="21"/>
        </w:rPr>
        <w:t>甲方支付的违约金总额不超过合同总价的</w:t>
      </w:r>
      <w:r>
        <w:rPr>
          <w:sz w:val="21"/>
        </w:rPr>
        <w:t>5%</w:t>
      </w:r>
      <w:r>
        <w:rPr>
          <w:sz w:val="21"/>
        </w:rPr>
        <w:t>；</w:t>
      </w:r>
      <w:r>
        <w:rPr>
          <w:sz w:val="21"/>
        </w:rPr>
        <w:t>在履行合同过程中，</w:t>
      </w:r>
      <w:r>
        <w:rPr>
          <w:sz w:val="21"/>
        </w:rPr>
        <w:t>非因甲方原因（如不可抗力）导致的延迟支付</w:t>
      </w:r>
      <w:r>
        <w:rPr>
          <w:sz w:val="21"/>
        </w:rPr>
        <w:t>，甲方无须承担违约责任。</w:t>
      </w:r>
    </w:p>
    <w:p>
      <w:pPr>
        <w:pStyle w:val="null3"/>
        <w:ind w:firstLine="420"/>
        <w:jc w:val="both"/>
      </w:pPr>
      <w:r>
        <w:rPr>
          <w:sz w:val="21"/>
        </w:rPr>
        <w:t>6.</w:t>
      </w:r>
      <w:r>
        <w:rPr>
          <w:sz w:val="21"/>
        </w:rPr>
        <w:t>如发生货物的数量、质量、品牌名称、型号规格，运输途中损坏等与合同所规定不符时，丙方要在约定索赔期限内对供货商进行索赔和向商检部门出具申请商品检验证明。索赔和商检的一切费用由乙方支付。</w:t>
      </w:r>
    </w:p>
    <w:p>
      <w:pPr>
        <w:pStyle w:val="null3"/>
        <w:ind w:firstLine="420"/>
        <w:jc w:val="both"/>
      </w:pPr>
      <w:r>
        <w:rPr>
          <w:sz w:val="21"/>
        </w:rPr>
        <w:t>7.</w:t>
      </w:r>
      <w:r>
        <w:rPr>
          <w:sz w:val="21"/>
        </w:rPr>
        <w:t>在执行进口合同的过程中，如发生政策变化（免税政策除外），由此所产生的一切经营风险由乙方负担。</w:t>
      </w:r>
    </w:p>
    <w:p>
      <w:pPr>
        <w:pStyle w:val="null3"/>
        <w:ind w:firstLine="420"/>
        <w:jc w:val="both"/>
      </w:pPr>
      <w:r>
        <w:rPr>
          <w:sz w:val="21"/>
        </w:rPr>
        <w:t>8.</w:t>
      </w:r>
      <w:r>
        <w:rPr>
          <w:sz w:val="21"/>
        </w:rPr>
        <w:t>如因口岸装卸、海关、商检查货等原因造成的一切损失，如失货、货物损坏等由乙方负责，甲方协助丙方进行索赔和追讨，一切费用由乙方支付。</w:t>
      </w:r>
    </w:p>
    <w:p>
      <w:pPr>
        <w:pStyle w:val="null3"/>
        <w:ind w:firstLine="482"/>
        <w:jc w:val="both"/>
      </w:pPr>
      <w:r>
        <w:rPr>
          <w:sz w:val="24"/>
          <w:b/>
        </w:rPr>
        <w:t>第七条</w:t>
      </w:r>
      <w:r>
        <w:rPr>
          <w:sz w:val="21"/>
        </w:rPr>
        <w:t xml:space="preserve"> </w:t>
      </w:r>
      <w:r>
        <w:rPr>
          <w:sz w:val="21"/>
        </w:rPr>
        <w:t>不可抗力</w:t>
      </w:r>
    </w:p>
    <w:p>
      <w:pPr>
        <w:pStyle w:val="null3"/>
        <w:ind w:firstLine="420"/>
        <w:jc w:val="both"/>
      </w:pPr>
      <w:r>
        <w:rPr>
          <w:sz w:val="21"/>
        </w:rPr>
        <w:t>甲乙丙三方任何一方由于不可抗力原因不能履行合同时，应及时向其他两方通报不能履行或不能完全履行的理由，以减轻可能给其他两方造成的损失，在取得有关机构证明后，允许延期履行、部分履行或不履行合同，并根据情况可部分或全部</w:t>
      </w:r>
      <w:r>
        <w:rPr>
          <w:sz w:val="21"/>
        </w:rPr>
        <w:t>免于</w:t>
      </w:r>
      <w:r>
        <w:rPr>
          <w:sz w:val="21"/>
        </w:rPr>
        <w:t>承担违约责任。</w:t>
      </w:r>
    </w:p>
    <w:p>
      <w:pPr>
        <w:pStyle w:val="null3"/>
        <w:ind w:firstLine="482"/>
        <w:jc w:val="both"/>
      </w:pPr>
      <w:r>
        <w:rPr>
          <w:sz w:val="24"/>
          <w:b/>
        </w:rPr>
        <w:t>第八条</w:t>
      </w:r>
      <w:r>
        <w:rPr>
          <w:sz w:val="21"/>
        </w:rPr>
        <w:t xml:space="preserve"> </w:t>
      </w:r>
      <w:r>
        <w:rPr>
          <w:sz w:val="21"/>
        </w:rPr>
        <w:t>解决争议的办法</w:t>
      </w:r>
    </w:p>
    <w:p>
      <w:pPr>
        <w:pStyle w:val="null3"/>
        <w:ind w:firstLine="420"/>
        <w:jc w:val="both"/>
      </w:pPr>
      <w:r>
        <w:rPr>
          <w:sz w:val="21"/>
        </w:rPr>
        <w:t>1.</w:t>
      </w:r>
      <w:r>
        <w:rPr>
          <w:sz w:val="21"/>
        </w:rPr>
        <w:t>本合同在执行期间，如有未尽事宜，由三方另行协商解决，并可以签订补充合同或协议，补充合同或协议与本合同具有同等效力。</w:t>
      </w:r>
    </w:p>
    <w:p>
      <w:pPr>
        <w:pStyle w:val="null3"/>
        <w:ind w:firstLine="420"/>
        <w:jc w:val="both"/>
      </w:pPr>
      <w:r>
        <w:rPr>
          <w:sz w:val="21"/>
        </w:rPr>
        <w:t>2.若执行本合同的过程中发生纠纷，三方当事人应当及时协商解决；协商不成时，可向甲方所在地有管辖权的人民法院提起诉讼。</w:t>
      </w:r>
    </w:p>
    <w:p>
      <w:pPr>
        <w:pStyle w:val="null3"/>
        <w:ind w:firstLine="482"/>
        <w:jc w:val="both"/>
      </w:pPr>
      <w:r>
        <w:rPr>
          <w:sz w:val="24"/>
          <w:b/>
        </w:rPr>
        <w:t>第九条</w:t>
      </w:r>
      <w:r>
        <w:rPr>
          <w:sz w:val="21"/>
        </w:rPr>
        <w:t xml:space="preserve"> </w:t>
      </w:r>
      <w:r>
        <w:rPr>
          <w:sz w:val="21"/>
        </w:rPr>
        <w:t>合同生效及终止</w:t>
      </w:r>
    </w:p>
    <w:p>
      <w:pPr>
        <w:pStyle w:val="null3"/>
        <w:ind w:firstLine="420"/>
        <w:jc w:val="both"/>
      </w:pPr>
      <w:r>
        <w:rPr>
          <w:sz w:val="21"/>
        </w:rPr>
        <w:t>1.</w:t>
      </w:r>
      <w:r>
        <w:rPr>
          <w:sz w:val="21"/>
        </w:rPr>
        <w:t>本合同自甲乙丙三方签署之日起生效，合同履行完毕自动终止。</w:t>
      </w:r>
    </w:p>
    <w:p>
      <w:pPr>
        <w:pStyle w:val="null3"/>
        <w:ind w:firstLine="420"/>
        <w:jc w:val="both"/>
      </w:pPr>
      <w:r>
        <w:rPr>
          <w:sz w:val="21"/>
        </w:rPr>
        <w:t>2.</w:t>
      </w:r>
      <w:r>
        <w:rPr>
          <w:sz w:val="21"/>
        </w:rPr>
        <w:t>本合同一式</w:t>
      </w:r>
      <w:r>
        <w:rPr>
          <w:sz w:val="21"/>
        </w:rPr>
        <w:t>捌</w:t>
      </w:r>
      <w:r>
        <w:rPr>
          <w:sz w:val="21"/>
        </w:rPr>
        <w:t>份，均为正本，具有同等法律效力，甲方执伍份，乙方、丙方各壹份，</w:t>
      </w:r>
      <w:r>
        <w:rPr>
          <w:sz w:val="21"/>
        </w:rPr>
        <w:t>壹</w:t>
      </w:r>
      <w:r>
        <w:rPr>
          <w:sz w:val="21"/>
        </w:rPr>
        <w:t>份送</w:t>
      </w:r>
      <w:r>
        <w:rPr>
          <w:sz w:val="21"/>
        </w:rPr>
        <w:t>采购招标中心</w:t>
      </w:r>
      <w:r>
        <w:rPr>
          <w:sz w:val="21"/>
        </w:rPr>
        <w:t>归档。</w:t>
      </w:r>
    </w:p>
    <w:p>
      <w:pPr>
        <w:pStyle w:val="null3"/>
        <w:ind w:firstLine="420"/>
        <w:jc w:val="both"/>
      </w:pPr>
      <w:r>
        <w:rPr>
          <w:sz w:val="21"/>
        </w:rPr>
        <w:t>3.</w:t>
      </w:r>
      <w:r>
        <w:rPr>
          <w:sz w:val="21"/>
        </w:rPr>
        <w:t>本合同所有附件、招标文件（如有）、投标文件（如有）、中标通知书或成交公告（如有）均</w:t>
      </w:r>
      <w:r>
        <w:rPr>
          <w:sz w:val="21"/>
        </w:rPr>
        <w:t>为本</w:t>
      </w:r>
      <w:r>
        <w:rPr>
          <w:sz w:val="21"/>
        </w:rPr>
        <w:t>合同的有效组成部分，与本合同具有同等法律效力。</w:t>
      </w:r>
    </w:p>
    <w:p>
      <w:pPr>
        <w:pStyle w:val="null3"/>
        <w:ind w:firstLine="482"/>
        <w:jc w:val="both"/>
      </w:pPr>
      <w:r>
        <w:rPr>
          <w:sz w:val="24"/>
          <w:b/>
        </w:rPr>
        <w:t>第十条</w:t>
      </w:r>
      <w:r>
        <w:rPr>
          <w:sz w:val="21"/>
        </w:rPr>
        <w:t xml:space="preserve"> </w:t>
      </w:r>
      <w:r>
        <w:rPr>
          <w:sz w:val="21"/>
        </w:rPr>
        <w:t>监督和管理</w:t>
      </w:r>
    </w:p>
    <w:p>
      <w:pPr>
        <w:pStyle w:val="null3"/>
        <w:ind w:firstLine="420"/>
        <w:jc w:val="both"/>
      </w:pPr>
      <w:r>
        <w:rPr>
          <w:sz w:val="21"/>
        </w:rPr>
        <w:t>甲乙丙三方均应配合政府采购监督管理部门、政府采购中心对合同履行情况的监督检查，如实反映情况，提供有关资料。</w:t>
      </w:r>
    </w:p>
    <w:p>
      <w:pPr>
        <w:pStyle w:val="null3"/>
        <w:ind w:firstLine="482"/>
        <w:jc w:val="both"/>
      </w:pPr>
      <w:r>
        <w:rPr>
          <w:sz w:val="24"/>
          <w:b/>
        </w:rPr>
        <w:t>第十一条</w:t>
      </w:r>
      <w:r>
        <w:rPr>
          <w:sz w:val="21"/>
        </w:rPr>
        <w:t xml:space="preserve"> </w:t>
      </w:r>
      <w:r>
        <w:rPr>
          <w:sz w:val="21"/>
        </w:rPr>
        <w:t>其他约定条款</w:t>
      </w:r>
    </w:p>
    <w:p>
      <w:pPr>
        <w:pStyle w:val="null3"/>
        <w:ind w:firstLine="420"/>
        <w:jc w:val="both"/>
      </w:pPr>
      <w:r>
        <w:rPr>
          <w:sz w:val="21"/>
        </w:rPr>
        <w:t>1.甲乙丙三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420"/>
        <w:jc w:val="both"/>
      </w:pPr>
      <w:r>
        <w:rPr>
          <w:sz w:val="21"/>
        </w:rPr>
        <w:t>2.若甲方根据本合同向乙方主张权益时，甲方因此所支付或垫付的所有费用（包括但不限于诉讼费、公证费、律师费）均由乙方承担。</w:t>
      </w:r>
    </w:p>
    <w:p>
      <w:pPr>
        <w:pStyle w:val="null3"/>
        <w:ind w:firstLine="420"/>
        <w:jc w:val="both"/>
      </w:pPr>
      <w:r>
        <w:rPr>
          <w:sz w:val="21"/>
        </w:rPr>
        <w:t>3.本合同经甲乙丙三方充分协商确定，在对合同条款出现不一致理解时，应当以履行合同的目的作出合理解释，不能作出有利于任何一方的解释。</w:t>
      </w:r>
      <w:r>
        <w:rPr>
          <w:sz w:val="21"/>
        </w:rPr>
        <w:t>本合同一切事宜适用中国法律处理。如存在其他语言合同，以中文版本为准。</w:t>
      </w:r>
    </w:p>
    <w:tbl>
      <w:tblPr>
        <w:tblW w:w="0" w:type="auto"/>
        <w:tblBorders>
          <w:top w:val="none" w:color="000000" w:sz="4"/>
          <w:left w:val="none" w:color="000000" w:sz="4"/>
          <w:bottom w:val="none" w:color="000000" w:sz="4"/>
          <w:right w:val="none" w:color="000000" w:sz="4"/>
          <w:insideH w:val="none"/>
          <w:insideV w:val="none"/>
        </w:tblBorders>
      </w:tblPr>
      <w:tblGrid>
        <w:gridCol w:w="2738"/>
        <w:gridCol w:w="2668"/>
        <w:gridCol w:w="2894"/>
      </w:tblGrid>
      <w:tr>
        <w:tc>
          <w:tcPr>
            <w:tcW w:type="dxa" w:w="2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甲方：五邑大学</w:t>
            </w:r>
          </w:p>
        </w:tc>
        <w:tc>
          <w:tcPr>
            <w:tcW w:type="dxa" w:w="2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p>
        </w:tc>
        <w:tc>
          <w:tcPr>
            <w:tcW w:type="dxa" w:w="2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丙方：</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法定代表人（或授权人）：</w:t>
            </w:r>
          </w:p>
          <w:p>
            <w:pPr>
              <w:pStyle w:val="null3"/>
              <w:jc w:val="both"/>
            </w:pP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法定代表人（或授权人）：</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法定代表人（或授权人）：</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地址：广东省江门市蓬江区东成村</w:t>
            </w:r>
            <w:r>
              <w:rPr>
                <w:sz w:val="21"/>
              </w:rPr>
              <w:t>22号</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开户银行：中国工商银行股份有限公司江门蓬江支行</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r>
              <w:rPr>
                <w:sz w:val="21"/>
              </w:rPr>
              <w:t>：</w:t>
            </w:r>
            <w:r>
              <w:rPr>
                <w:sz w:val="21"/>
              </w:rPr>
              <w:t>2012006509024900818</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r>
              <w:rPr>
                <w:sz w:val="21"/>
              </w:rPr>
              <w:t>0750-3296175</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E-mail</w:t>
            </w:r>
            <w:r>
              <w:rPr>
                <w:sz w:val="21"/>
              </w:rPr>
              <w:t xml:space="preserve">: </w:t>
            </w:r>
            <w:r>
              <w:rPr>
                <w:sz w:val="21"/>
              </w:rPr>
              <w:t>sbc@wyu.edu.cn</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E-mail</w:t>
            </w:r>
            <w:r>
              <w:rPr>
                <w:sz w:val="21"/>
              </w:rPr>
              <w:t>:</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E-mail</w:t>
            </w:r>
            <w:r>
              <w:rPr>
                <w:sz w:val="21"/>
              </w:rPr>
              <w:t>:</w:t>
            </w:r>
          </w:p>
        </w:tc>
      </w:tr>
      <w:tr>
        <w:tc>
          <w:tcPr>
            <w:tcW w:type="dxa" w:w="83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b/>
        </w:rPr>
        <w:t>附件</w:t>
      </w:r>
      <w:r>
        <w:rPr>
          <w:sz w:val="21"/>
          <w:b/>
        </w:rPr>
        <w:t>1</w:t>
      </w:r>
      <w:r>
        <w:rPr>
          <w:sz w:val="21"/>
          <w:b/>
        </w:rPr>
        <w:t>：货物清单</w:t>
      </w:r>
    </w:p>
    <w:p>
      <w:pPr>
        <w:pStyle w:val="null3"/>
        <w:spacing w:after="120"/>
        <w:jc w:val="right"/>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02"/>
        <w:gridCol w:w="1035"/>
        <w:gridCol w:w="603"/>
        <w:gridCol w:w="603"/>
        <w:gridCol w:w="605"/>
        <w:gridCol w:w="603"/>
        <w:gridCol w:w="603"/>
        <w:gridCol w:w="603"/>
        <w:gridCol w:w="965"/>
        <w:gridCol w:w="1206"/>
        <w:gridCol w:w="973"/>
      </w:tblGrid>
      <w:tr>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p>
        </w:tc>
        <w:tc>
          <w:tcPr>
            <w:tcW w:type="dxa" w:w="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技术服务费</w:t>
            </w:r>
          </w:p>
        </w:tc>
        <w:tc>
          <w:tcPr>
            <w:tcW w:type="dxa" w:w="6764"/>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已包含</w:t>
            </w:r>
          </w:p>
        </w:tc>
      </w:tr>
      <w:tr>
        <w:tc>
          <w:tcPr>
            <w:tcW w:type="dxa" w:w="15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安装调试费</w:t>
            </w:r>
          </w:p>
        </w:tc>
        <w:tc>
          <w:tcPr>
            <w:tcW w:type="dxa" w:w="6764"/>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已包含</w:t>
            </w:r>
          </w:p>
        </w:tc>
      </w:tr>
      <w:tr>
        <w:tc>
          <w:tcPr>
            <w:tcW w:type="dxa" w:w="15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培训费</w:t>
            </w:r>
          </w:p>
        </w:tc>
        <w:tc>
          <w:tcPr>
            <w:tcW w:type="dxa" w:w="6764"/>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已包含</w:t>
            </w:r>
          </w:p>
        </w:tc>
      </w:tr>
      <w:tr>
        <w:tc>
          <w:tcPr>
            <w:tcW w:type="dxa" w:w="15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运输费</w:t>
            </w:r>
          </w:p>
        </w:tc>
        <w:tc>
          <w:tcPr>
            <w:tcW w:type="dxa" w:w="6764"/>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已包含</w:t>
            </w:r>
          </w:p>
        </w:tc>
      </w:tr>
      <w:tr>
        <w:tc>
          <w:tcPr>
            <w:tcW w:type="dxa" w:w="15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保险费</w:t>
            </w:r>
          </w:p>
        </w:tc>
        <w:tc>
          <w:tcPr>
            <w:tcW w:type="dxa" w:w="6764"/>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已包含</w:t>
            </w:r>
          </w:p>
        </w:tc>
      </w:tr>
      <w:tr>
        <w:tc>
          <w:tcPr>
            <w:tcW w:type="dxa" w:w="15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其他费用</w:t>
            </w:r>
          </w:p>
        </w:tc>
        <w:tc>
          <w:tcPr>
            <w:tcW w:type="dxa" w:w="6764"/>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w:t>
            </w:r>
          </w:p>
        </w:tc>
      </w:tr>
      <w:tr>
        <w:tc>
          <w:tcPr>
            <w:tcW w:type="dxa" w:w="153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p>
        </w:tc>
        <w:tc>
          <w:tcPr>
            <w:tcW w:type="dxa" w:w="676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rPr>
              <w:t xml:space="preserve">       </w:t>
            </w:r>
            <w:r>
              <w:rPr>
                <w:sz w:val="21"/>
                <w:b/>
              </w:rPr>
              <w:t>元</w:t>
            </w:r>
          </w:p>
        </w:tc>
      </w:tr>
      <w:tr>
        <w:tc>
          <w:tcPr>
            <w:tcW w:type="dxa" w:w="1537"/>
            <w:gridSpan w:val="2"/>
            <w:vMerge/>
            <w:tcBorders>
              <w:top w:val="none" w:color="000000" w:sz="4"/>
              <w:left w:val="single" w:color="000000" w:sz="4"/>
              <w:bottom w:val="single" w:color="000000" w:sz="4"/>
              <w:right w:val="single" w:color="000000" w:sz="4"/>
            </w:tcBorders>
          </w:tcPr>
          <w:p/>
        </w:tc>
        <w:tc>
          <w:tcPr>
            <w:tcW w:type="dxa" w:w="676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rPr>
              <w:t xml:space="preserve">        </w:t>
            </w:r>
          </w:p>
        </w:tc>
      </w:tr>
    </w:tbl>
    <w:p>
      <w:pPr>
        <w:pStyle w:val="null3"/>
        <w:jc w:val="both"/>
      </w:pPr>
      <w:r>
        <w:rPr>
          <w:sz w:val="21"/>
          <w:b/>
        </w:rPr>
        <w:t>注意：</w:t>
      </w:r>
      <w:r>
        <w:rPr>
          <w:sz w:val="21"/>
          <w:b/>
        </w:rPr>
        <w:t>货物</w:t>
      </w:r>
      <w:r>
        <w:rPr>
          <w:sz w:val="21"/>
          <w:b/>
        </w:rPr>
        <w:t>价格如无特殊说明则默认为免税价</w:t>
      </w:r>
    </w:p>
    <w:p>
      <w:pPr>
        <w:pStyle w:val="null3"/>
        <w:ind w:firstLine="422"/>
        <w:jc w:val="both"/>
      </w:pPr>
      <w:r>
        <w:rPr>
          <w:sz w:val="21"/>
          <w:b/>
        </w:rPr>
        <w:t>《货物清单》乙方如实申报货物名称，品牌</w:t>
      </w:r>
      <w:r>
        <w:rPr>
          <w:sz w:val="21"/>
          <w:b/>
        </w:rPr>
        <w:t>、</w:t>
      </w:r>
      <w:r>
        <w:rPr>
          <w:sz w:val="21"/>
          <w:b/>
        </w:rPr>
        <w:t>型号</w:t>
      </w:r>
      <w:r>
        <w:rPr>
          <w:sz w:val="21"/>
          <w:b/>
        </w:rPr>
        <w:t>、</w:t>
      </w:r>
      <w:r>
        <w:rPr>
          <w:sz w:val="21"/>
          <w:b/>
        </w:rPr>
        <w:t>规格、产地、数量、单位、须与实物一致如有错漏或误写，将导致货物无法进关或无法申报免税手续，无法验收，等一切后</w:t>
      </w:r>
      <w:r>
        <w:rPr>
          <w:sz w:val="21"/>
          <w:b/>
        </w:rPr>
        <w:t>果由</w:t>
      </w:r>
      <w:r>
        <w:rPr>
          <w:sz w:val="21"/>
          <w:b/>
        </w:rPr>
        <w:t>乙方自行承担。</w:t>
      </w:r>
    </w:p>
    <w:p>
      <w:pPr>
        <w:pStyle w:val="null3"/>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74"/>
        <w:gridCol w:w="1486"/>
        <w:gridCol w:w="550"/>
        <w:gridCol w:w="857"/>
        <w:gridCol w:w="5036"/>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5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r>
              <w:rPr>
                <w:sz w:val="21"/>
                <w:b/>
              </w:rPr>
              <w:t>/技术参数</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3</w:t>
      </w:r>
      <w:r>
        <w:rPr>
          <w:sz w:val="21"/>
          <w:b/>
        </w:rPr>
        <w:t>：配置清单</w:t>
      </w:r>
    </w:p>
    <w:p>
      <w:pPr>
        <w:pStyle w:val="null3"/>
        <w:ind w:firstLine="422"/>
        <w:jc w:val="both"/>
      </w:pPr>
      <w:r>
        <w:rPr>
          <w:sz w:val="21"/>
          <w:b/>
        </w:rPr>
        <w:t>《配置清单》中乙方须对其对合同产品（含配置）的名称、生产厂家、产地、品牌、型号等信息予以核实，必须与实际供货产品机身铭牌上所标识的完全一致，如有错漏或误写，否则将导致货物无法进关或无法申报免税手续，无法验收，由此导致的包括合同违约等一切后果将由乙方承担。</w:t>
      </w:r>
    </w:p>
    <w:p>
      <w:pPr>
        <w:pStyle w:val="null3"/>
        <w:spacing w:after="120"/>
        <w:jc w:val="both"/>
      </w:pPr>
      <w:r>
        <w:rPr>
          <w:sz w:val="21"/>
          <w:b/>
        </w:rPr>
        <w:t>附件</w:t>
      </w:r>
      <w:r>
        <w:rPr>
          <w:sz w:val="21"/>
          <w:b/>
        </w:rPr>
        <w:t>4</w:t>
      </w:r>
      <w:r>
        <w:rPr>
          <w:sz w:val="21"/>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7"/>
        <w:gridCol w:w="1419"/>
        <w:gridCol w:w="1060"/>
        <w:gridCol w:w="1588"/>
        <w:gridCol w:w="2324"/>
        <w:gridCol w:w="894"/>
      </w:tblGrid>
      <w:tr>
        <w:tc>
          <w:tcPr>
            <w:tcW w:type="dxa" w:w="101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货物</w:t>
            </w:r>
            <w:r>
              <w:rPr>
                <w:sz w:val="21"/>
                <w:b/>
              </w:rPr>
              <w:t>及</w:t>
            </w:r>
          </w:p>
          <w:p>
            <w:pPr>
              <w:pStyle w:val="null3"/>
              <w:jc w:val="both"/>
            </w:pPr>
            <w:r>
              <w:rPr>
                <w:sz w:val="21"/>
                <w:b/>
              </w:rPr>
              <w:t>配件名称</w:t>
            </w:r>
          </w:p>
        </w:tc>
        <w:tc>
          <w:tcPr>
            <w:tcW w:type="dxa" w:w="106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质保期</w:t>
            </w:r>
          </w:p>
        </w:tc>
        <w:tc>
          <w:tcPr>
            <w:tcW w:type="dxa" w:w="158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保修响应时间</w:t>
            </w:r>
          </w:p>
        </w:tc>
        <w:tc>
          <w:tcPr>
            <w:tcW w:type="dxa" w:w="232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备注</w:t>
            </w: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附件</w:t>
      </w:r>
      <w:r>
        <w:rPr>
          <w:sz w:val="21"/>
          <w:b/>
        </w:rPr>
        <w:t>5</w:t>
      </w:r>
      <w:r>
        <w:rPr>
          <w:sz w:val="21"/>
          <w:b/>
        </w:rPr>
        <w:t>：培训计划</w:t>
      </w:r>
    </w:p>
    <w:p>
      <w:pPr>
        <w:pStyle w:val="null3"/>
        <w:jc w:val="both"/>
      </w:pPr>
      <w:r>
        <w:rPr>
          <w:sz w:val="21"/>
          <w:b/>
        </w:rPr>
        <w:t>培训结束后，由甲乙双方技术人员进行验收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440701-2026-00636</w:t>
      </w:r>
    </w:p>
    <w:p>
      <w:pPr>
        <w:pStyle w:val="null3"/>
        <w:jc w:val="center"/>
        <w:outlineLvl w:val="3"/>
      </w:pPr>
      <w:r>
        <w:rPr>
          <w:sz w:val="24"/>
          <w:b/>
        </w:rPr>
        <w:t>采购项目编号：</w:t>
      </w:r>
      <w:r>
        <w:rPr>
          <w:sz w:val="24"/>
          <w:b/>
        </w:rPr>
        <w:t>WYUZB2026-028HW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五邑大学智能可穿戴材料与器件平台（一期）建设项目</w:t>
      </w:r>
      <w:r>
        <w:rPr>
          <w:u w:val="single"/>
        </w:rPr>
        <w:t>”</w:t>
      </w:r>
      <w:r>
        <w:rPr/>
        <w:t>项目的招标[采购项目编号为：</w:t>
      </w:r>
      <w:r>
        <w:rPr>
          <w:u w:val="single"/>
        </w:rPr>
        <w:t>WYUZB2026-028HW</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五邑大学智能可穿戴材料与器件平台（一期）建设项目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五邑大学智能可穿戴材料与器件平台（一期）建设项目</w:t>
      </w:r>
      <w:r>
        <w:rPr/>
        <w:t>”项目采购[采购项目编号为</w:t>
      </w:r>
      <w:r>
        <w:rPr/>
        <w:t>WYUZB2026-028HW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五邑大学智能可穿戴材料与器件平台（一期）建设项目</w:t>
      </w:r>
      <w:r>
        <w:rPr/>
        <w:t>招标中获中标（采购项目编号：</w:t>
      </w:r>
      <w:r>
        <w:rPr/>
        <w:t>WYUZB2026-028HW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五邑大学智能可穿戴材料与器件平台（一期）建设项目</w:t>
      </w:r>
      <w:r>
        <w:rPr/>
        <w:t>”项目（采购项目编号：</w:t>
      </w:r>
      <w:r>
        <w:rPr/>
        <w:t>WYUZB2026-028HW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