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440101-2026-06048</w:t>
      </w:r>
    </w:p>
    <w:p>
      <w:pPr>
        <w:pStyle w:val="null3"/>
        <w:jc w:val="center"/>
        <w:outlineLvl w:val="3"/>
      </w:pPr>
      <w:r>
        <w:rPr>
          <w:sz w:val="24"/>
          <w:b/>
        </w:rPr>
        <w:t>采购项目编号：</w:t>
      </w:r>
      <w:r>
        <w:rPr>
          <w:sz w:val="24"/>
          <w:b/>
        </w:rPr>
        <w:t>ZZ0260079</w:t>
      </w:r>
    </w:p>
    <w:p>
      <w:pPr>
        <w:pStyle w:val="null3"/>
        <w:jc w:val="center"/>
        <w:outlineLvl w:val="3"/>
      </w:pPr>
      <w:r>
        <w:rPr>
          <w:sz w:val="24"/>
          <w:b/>
        </w:rPr>
        <w:t>项目名称：</w:t>
      </w:r>
      <w:r>
        <w:rPr>
          <w:sz w:val="24"/>
          <w:b/>
        </w:rPr>
        <w:t>智慧车站机电设备运维实训室项目</w:t>
      </w:r>
    </w:p>
    <w:p>
      <w:pPr>
        <w:pStyle w:val="null3"/>
        <w:jc w:val="center"/>
        <w:outlineLvl w:val="3"/>
      </w:pPr>
      <w:r>
        <w:rPr>
          <w:sz w:val="24"/>
          <w:b/>
        </w:rPr>
        <w:t>采购人：</w:t>
      </w:r>
      <w:r>
        <w:rPr>
          <w:sz w:val="24"/>
          <w:b/>
        </w:rPr>
        <w:t>广州铁路职业技术学院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广州铁路职业技术学院</w:t>
      </w:r>
      <w:r>
        <w:rPr/>
        <w:t>的委托，采用</w:t>
      </w:r>
      <w:r>
        <w:rPr/>
        <w:t>公开招标</w:t>
      </w:r>
      <w:r>
        <w:rPr/>
        <w:t>方式组织采购</w:t>
      </w:r>
      <w:r>
        <w:rPr/>
        <w:t>智慧车站机电设备运维实训室项目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智慧车站机电设备运维实训室项目</w:t>
      </w:r>
    </w:p>
    <w:p>
      <w:pPr>
        <w:pStyle w:val="null3"/>
        <w:ind w:firstLine="480"/>
      </w:pPr>
      <w:r>
        <w:rPr/>
        <w:t>采购计划编号：</w:t>
      </w:r>
      <w:r>
        <w:rPr/>
        <w:t>440101-2026-06048</w:t>
      </w:r>
    </w:p>
    <w:p>
      <w:pPr>
        <w:pStyle w:val="null3"/>
        <w:ind w:firstLine="480"/>
      </w:pPr>
      <w:r>
        <w:rPr/>
        <w:t>采购项目编号：</w:t>
      </w:r>
      <w:r>
        <w:rPr/>
        <w:t>ZZ0260079</w:t>
      </w:r>
    </w:p>
    <w:p>
      <w:pPr>
        <w:pStyle w:val="null3"/>
        <w:ind w:firstLine="480"/>
      </w:pPr>
      <w:r>
        <w:rPr/>
        <w:t>采购方式：</w:t>
      </w:r>
      <w:r>
        <w:rPr/>
        <w:t>公开招标</w:t>
      </w:r>
    </w:p>
    <w:p>
      <w:pPr>
        <w:pStyle w:val="null3"/>
        <w:ind w:firstLine="480"/>
      </w:pPr>
      <w:r>
        <w:rPr/>
        <w:t>预算金额：</w:t>
      </w:r>
      <w:r>
        <w:rPr/>
        <w:t>1,691,500.00</w:t>
      </w:r>
      <w:r>
        <w:rPr/>
        <w:t>元</w:t>
      </w:r>
    </w:p>
    <w:p>
      <w:pPr>
        <w:pStyle w:val="null3"/>
        <w:outlineLvl w:val="3"/>
      </w:pPr>
      <w:r>
        <w:rPr>
          <w:sz w:val="24"/>
          <w:b/>
        </w:rPr>
        <w:t>2.项目内容及需求情况（采购项目技术规格、参数及要求）</w:t>
      </w:r>
    </w:p>
    <w:p>
      <w:pPr>
        <w:pStyle w:val="null3"/>
      </w:pPr>
      <w:r>
        <w:rPr/>
        <w:t>采购包1(智慧车站机电设备运维实训室项目):</w:t>
      </w:r>
    </w:p>
    <w:p>
      <w:pPr>
        <w:pStyle w:val="null3"/>
      </w:pPr>
      <w:r>
        <w:rPr/>
        <w:t>采购包预算金额：1,691,500.00元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教具</w:t>
            </w:r>
          </w:p>
        </w:tc>
        <w:tc>
          <w:tcPr>
            <w:tcW w:type="dxa" w:w="2136"/>
          </w:tcPr>
          <w:p>
            <w:pPr>
              <w:pStyle w:val="null3"/>
            </w:pPr>
            <w:r>
              <w:rPr/>
              <w:t>通风空调、空调水系统原理实训设备</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教具</w:t>
            </w:r>
          </w:p>
        </w:tc>
        <w:tc>
          <w:tcPr>
            <w:tcW w:type="dxa" w:w="2136"/>
          </w:tcPr>
          <w:p>
            <w:pPr>
              <w:pStyle w:val="null3"/>
            </w:pPr>
            <w:r>
              <w:rPr/>
              <w:t>消防灭火系统原理实训设备</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应用软件</w:t>
            </w:r>
          </w:p>
        </w:tc>
        <w:tc>
          <w:tcPr>
            <w:tcW w:type="dxa" w:w="2136"/>
          </w:tcPr>
          <w:p>
            <w:pPr>
              <w:pStyle w:val="null3"/>
            </w:pPr>
            <w:r>
              <w:rPr/>
              <w:t>智能城轨车站标准化作业模块</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教具</w:t>
            </w:r>
          </w:p>
        </w:tc>
        <w:tc>
          <w:tcPr>
            <w:tcW w:type="dxa" w:w="2076"/>
          </w:tcPr>
          <w:p>
            <w:pPr>
              <w:pStyle w:val="null3"/>
              <w:jc w:val="left"/>
            </w:pPr>
            <w:r>
              <w:rPr/>
              <w:t>通风空调、空调水系统原理实训设备</w:t>
            </w:r>
          </w:p>
        </w:tc>
        <w:tc>
          <w:tcPr>
            <w:tcW w:type="dxa" w:w="2076"/>
          </w:tcPr>
          <w:p>
            <w:pPr>
              <w:pStyle w:val="null3"/>
              <w:jc w:val="left"/>
            </w:pPr>
            <w:r>
              <w:rPr/>
              <w:t>通风空调、空调水系统原理实训设备</w:t>
            </w:r>
          </w:p>
        </w:tc>
      </w:tr>
      <w:tr>
        <w:tc>
          <w:tcPr>
            <w:tcW w:type="dxa" w:w="2076"/>
          </w:tcPr>
          <w:p>
            <w:pPr>
              <w:pStyle w:val="null3"/>
              <w:jc w:val="center"/>
            </w:pPr>
            <w:r>
              <w:rPr/>
              <w:t>2</w:t>
            </w:r>
          </w:p>
        </w:tc>
        <w:tc>
          <w:tcPr>
            <w:tcW w:type="dxa" w:w="2076"/>
          </w:tcPr>
          <w:p>
            <w:pPr>
              <w:pStyle w:val="null3"/>
              <w:jc w:val="left"/>
            </w:pPr>
            <w:r>
              <w:rPr/>
              <w:t>教具</w:t>
            </w:r>
          </w:p>
        </w:tc>
        <w:tc>
          <w:tcPr>
            <w:tcW w:type="dxa" w:w="2076"/>
          </w:tcPr>
          <w:p>
            <w:pPr>
              <w:pStyle w:val="null3"/>
              <w:jc w:val="left"/>
            </w:pPr>
            <w:r>
              <w:rPr/>
              <w:t>消防灭火系统原理实训设备</w:t>
            </w:r>
          </w:p>
        </w:tc>
        <w:tc>
          <w:tcPr>
            <w:tcW w:type="dxa" w:w="2076"/>
          </w:tcPr>
          <w:p>
            <w:pPr>
              <w:pStyle w:val="null3"/>
              <w:jc w:val="left"/>
            </w:pPr>
            <w:r>
              <w:rPr/>
              <w:t>消防灭火系统原理实训设备</w:t>
            </w:r>
          </w:p>
        </w:tc>
      </w:tr>
    </w:tbl>
    <w:p>
      <w:pPr>
        <w:pStyle w:val="null3"/>
      </w:pPr>
      <w:r>
        <w:rPr/>
        <w:t>本采购包不接受联合体投标</w:t>
      </w:r>
    </w:p>
    <w:p>
      <w:pPr>
        <w:pStyle w:val="null3"/>
      </w:pPr>
      <w:r>
        <w:rPr/>
        <w:t>合同分包：不允许合同分包</w:t>
      </w:r>
    </w:p>
    <w:p>
      <w:pPr>
        <w:pStyle w:val="null3"/>
      </w:pPr>
      <w:r>
        <w:rPr/>
        <w:t>合同履行期限：自合同签订之日起365日历天内。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2）有依法缴纳税收和社会保障资金的良好记录：提供签署及盖章合格的投标函。</w:t>
      </w:r>
    </w:p>
    <w:p>
      <w:pPr>
        <w:pStyle w:val="null3"/>
      </w:pPr>
      <w:r>
        <w:rPr/>
        <w:t>3）具有良好的商业信誉和健全的财务会计制度：提供签署及盖章合格的投标函。</w:t>
      </w:r>
    </w:p>
    <w:p>
      <w:pPr>
        <w:pStyle w:val="null3"/>
      </w:pPr>
      <w:r>
        <w:rPr/>
        <w:t>4）履行合同所必需的设备和专业技术能力：提供签署及盖章合格的投标函。</w:t>
      </w:r>
    </w:p>
    <w:p>
      <w:pPr>
        <w:pStyle w:val="null3"/>
      </w:pPr>
      <w:r>
        <w:rPr/>
        <w:t>5）参加采购活动前3年内，在经营活动中没有重大违法记录：提供签署及盖章合格的投标函。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采购包1（智慧车站机电设备运维实训室项目）：</w:t>
      </w: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w:t>
      </w:r>
    </w:p>
    <w:p>
      <w:pPr>
        <w:pStyle w:val="null3"/>
        <w:outlineLvl w:val="3"/>
      </w:pPr>
      <w:r>
        <w:rPr>
          <w:sz w:val="24"/>
          <w:b/>
        </w:rPr>
        <w:t>3.本项目特定的资格要求：</w:t>
      </w:r>
    </w:p>
    <w:p>
      <w:pPr>
        <w:pStyle w:val="null3"/>
      </w:pPr>
      <w:r>
        <w:rPr/>
        <w:t>采购包1（智慧车站机电设备运维实训室项目）：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广州铁路职业技术学院</w:t>
      </w:r>
    </w:p>
    <w:p>
      <w:pPr>
        <w:pStyle w:val="null3"/>
        <w:ind w:firstLine="480"/>
      </w:pPr>
      <w:r>
        <w:rPr/>
        <w:t xml:space="preserve"> 地址：</w:t>
      </w:r>
      <w:r>
        <w:rPr/>
        <w:t>广州市增城区科德大道198号</w:t>
      </w:r>
    </w:p>
    <w:p>
      <w:pPr>
        <w:pStyle w:val="null3"/>
        <w:ind w:firstLine="480"/>
      </w:pPr>
      <w:r>
        <w:rPr/>
        <w:t xml:space="preserve"> 联系方式：</w:t>
      </w:r>
      <w:r>
        <w:rPr/>
        <w:t>020-39713203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潘先生、陈小姐</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420"/>
      </w:pPr>
      <w:r>
        <w:rPr>
          <w:sz w:val="21"/>
        </w:rPr>
        <w:t>1</w:t>
      </w:r>
      <w:r>
        <w:rPr>
          <w:sz w:val="21"/>
        </w:rPr>
        <w:t>、</w:t>
      </w:r>
      <w:r>
        <w:rPr>
          <w:sz w:val="21"/>
        </w:rPr>
        <w:t>投标人须对本项目为单位（有划分包组的，则以包组为单位）的标的物进行整体投标，任何只对其中一部分内容进行的投标都被视为无效投标。</w:t>
      </w:r>
    </w:p>
    <w:p>
      <w:pPr>
        <w:pStyle w:val="null3"/>
        <w:ind w:firstLine="420"/>
      </w:pPr>
      <w:r>
        <w:rPr>
          <w:sz w:val="21"/>
        </w:rPr>
        <w:t>2</w:t>
      </w:r>
      <w:r>
        <w:rPr>
          <w:sz w:val="21"/>
        </w:rPr>
        <w:t>、</w:t>
      </w:r>
      <w:r>
        <w:rPr>
          <w:sz w:val="21"/>
        </w:rPr>
        <w:t>本招标文件中，凡标有</w:t>
      </w:r>
      <w:r>
        <w:rPr>
          <w:sz w:val="21"/>
        </w:rPr>
        <w:t>“★”的地方，投标人要特别加以注意，必须对此作出一一响应。若有一项带“★”的指标未响应或不满足，将导致其废标或投标无效。</w:t>
      </w:r>
    </w:p>
    <w:p>
      <w:pPr>
        <w:pStyle w:val="null3"/>
        <w:ind w:firstLine="420"/>
      </w:pPr>
      <w:r>
        <w:rPr>
          <w:sz w:val="21"/>
        </w:rPr>
        <w:t>3</w:t>
      </w:r>
      <w:r>
        <w:rPr>
          <w:sz w:val="21"/>
        </w:rPr>
        <w:t>、</w:t>
      </w:r>
      <w:r>
        <w:rPr>
          <w:sz w:val="21"/>
        </w:rPr>
        <w:t>本招标文件中，凡标有</w:t>
      </w:r>
      <w:r>
        <w:rPr>
          <w:sz w:val="21"/>
        </w:rPr>
        <w:t>“▲”号条款为重要参数（如有），若有部分“▲”条款未响应或不满足，将根据评审要求影响其得分，但不作为无效投标条款。</w:t>
      </w:r>
    </w:p>
    <w:p>
      <w:pPr>
        <w:pStyle w:val="null3"/>
        <w:ind w:firstLine="420"/>
      </w:pPr>
      <w:r>
        <w:rPr>
          <w:sz w:val="21"/>
        </w:rPr>
        <w:t>4</w:t>
      </w:r>
      <w:r>
        <w:rPr>
          <w:sz w:val="21"/>
        </w:rPr>
        <w:t>、</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ind w:firstLine="420"/>
      </w:pPr>
      <w:r>
        <w:rPr>
          <w:sz w:val="21"/>
        </w:rPr>
        <w:t>5</w:t>
      </w:r>
      <w:r>
        <w:rPr>
          <w:sz w:val="21"/>
        </w:rPr>
        <w:t>、</w:t>
      </w:r>
      <w:r>
        <w:rPr>
          <w:sz w:val="21"/>
        </w:rPr>
        <w:t>本项目对应的中小企业划分标准所属行业为：工业。</w:t>
      </w:r>
    </w:p>
    <w:p>
      <w:pPr>
        <w:pStyle w:val="null3"/>
        <w:ind w:firstLine="420"/>
      </w:pPr>
      <w:r>
        <w:rPr>
          <w:sz w:val="21"/>
        </w:rPr>
        <w:t>6</w:t>
      </w:r>
      <w:r>
        <w:rPr>
          <w:sz w:val="21"/>
        </w:rPr>
        <w:t>、</w:t>
      </w:r>
      <w:r>
        <w:rPr>
          <w:sz w:val="21"/>
        </w:rPr>
        <w:t>落实政府采购政策需满足的资格要求：</w:t>
      </w:r>
      <w:r>
        <w:rPr>
          <w:sz w:val="21"/>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w:t>
      </w:r>
      <w:r>
        <w:rPr>
          <w:sz w:val="21"/>
        </w:rPr>
        <w:t>业声明函》。</w:t>
      </w:r>
    </w:p>
    <w:p>
      <w:pPr>
        <w:pStyle w:val="null3"/>
        <w:ind w:firstLine="420"/>
      </w:pPr>
      <w:r>
        <w:rPr>
          <w:sz w:val="21"/>
        </w:rPr>
        <w:t>7</w:t>
      </w:r>
      <w:r>
        <w:rPr>
          <w:sz w:val="21"/>
        </w:rPr>
        <w:t>、</w:t>
      </w:r>
      <w:r>
        <w:rPr>
          <w:sz w:val="21"/>
        </w:rPr>
        <w:t>★本项目不允许进口产品投标。</w:t>
      </w:r>
    </w:p>
    <w:p>
      <w:pPr>
        <w:pStyle w:val="null3"/>
        <w:ind w:firstLine="420"/>
      </w:pPr>
      <w:r>
        <w:rPr>
          <w:sz w:val="21"/>
        </w:rPr>
        <w:t>8</w:t>
      </w:r>
      <w:r>
        <w:rPr>
          <w:sz w:val="21"/>
        </w:rPr>
        <w:t>、</w:t>
      </w:r>
      <w:r>
        <w:rPr>
          <w:sz w:val="21"/>
        </w:rPr>
        <w:t>★凡属于《中华人民共和国实施强制性产品认证的产品目录》的产品，请投标人在投标文件中承诺在交货时提供该产品的“中国强制性产品认证”（</w:t>
      </w:r>
      <w:r>
        <w:rPr>
          <w:sz w:val="21"/>
        </w:rPr>
        <w:t>CCC</w:t>
      </w:r>
      <w:r>
        <w:rPr>
          <w:sz w:val="21"/>
        </w:rPr>
        <w:t>认证）证书。</w:t>
      </w:r>
      <w:r>
        <w:rPr>
          <w:sz w:val="21"/>
          <w:b/>
        </w:rPr>
        <w:t>（</w:t>
      </w:r>
      <w:r>
        <w:rPr>
          <w:sz w:val="21"/>
          <w:b/>
        </w:rPr>
        <w:t>注：提供承诺函，格式自拟）</w:t>
      </w:r>
    </w:p>
    <w:p>
      <w:pPr>
        <w:pStyle w:val="null3"/>
        <w:ind w:firstLine="420"/>
      </w:pPr>
      <w:r>
        <w:rPr>
          <w:sz w:val="21"/>
        </w:rPr>
        <w:t>9</w:t>
      </w:r>
      <w:r>
        <w:rPr>
          <w:sz w:val="21"/>
        </w:rPr>
        <w:t>、</w:t>
      </w:r>
      <w:r>
        <w:rPr>
          <w:sz w:val="21"/>
        </w:rPr>
        <w:t>本项目核心产品为：</w:t>
      </w:r>
      <w:r>
        <w:rPr>
          <w:sz w:val="21"/>
          <w:b/>
          <w:u w:val="single"/>
        </w:rPr>
        <w:t>消防灭火系统原理实训设备</w:t>
      </w:r>
      <w:r>
        <w:rPr>
          <w:sz w:val="21"/>
        </w:rPr>
        <w:t>。投标人应在响应文件中清晰列明</w:t>
      </w:r>
      <w:r>
        <w:rPr>
          <w:sz w:val="21"/>
        </w:rPr>
        <w:t>“货物名称、品牌”。注：若存在多项核心产品，当不同供应商提供的任意一项核心产品的品牌相同，则视同其是所响应核心产品品牌相同供应商。</w:t>
      </w:r>
    </w:p>
    <w:p>
      <w:pPr>
        <w:pStyle w:val="null3"/>
        <w:ind w:firstLine="420"/>
      </w:pPr>
      <w:r>
        <w:rPr>
          <w:sz w:val="21"/>
        </w:rPr>
        <w:t>10</w:t>
      </w:r>
      <w:r>
        <w:rPr>
          <w:sz w:val="21"/>
        </w:rPr>
        <w:t>、</w:t>
      </w:r>
      <w:r>
        <w:rPr>
          <w:sz w:val="21"/>
        </w:rPr>
        <w:t>演示要求：本项目需求内容有现场</w:t>
      </w:r>
      <w:r>
        <w:rPr>
          <w:sz w:val="21"/>
        </w:rPr>
        <w:t>原型</w:t>
      </w:r>
      <w:r>
        <w:rPr>
          <w:sz w:val="21"/>
        </w:rPr>
        <w:t>演示要求，建议提供演示的投标人在提交投标文件截止时间到达采购代理机构等候现场</w:t>
      </w:r>
      <w:r>
        <w:rPr>
          <w:sz w:val="21"/>
        </w:rPr>
        <w:t>原型</w:t>
      </w:r>
      <w:r>
        <w:rPr>
          <w:sz w:val="21"/>
        </w:rPr>
        <w:t>演示。演示开始时间由评标委员会确定，如投标人未在评标委员会进行演示评审期间到达演示地点等候进行演示，评标委员会有权视其放弃演示。等候地点：广州市天河区龙怡路</w:t>
      </w:r>
      <w:r>
        <w:rPr>
          <w:sz w:val="21"/>
        </w:rPr>
        <w:t>117</w:t>
      </w:r>
      <w:r>
        <w:rPr>
          <w:sz w:val="21"/>
        </w:rPr>
        <w:t>号银汇大厦五楼。</w:t>
      </w:r>
    </w:p>
    <w:p>
      <w:pPr>
        <w:pStyle w:val="null3"/>
        <w:ind w:firstLine="420"/>
      </w:pPr>
      <w:r>
        <w:rPr>
          <w:sz w:val="21"/>
        </w:rPr>
        <w:t>注：</w:t>
      </w:r>
      <w:r>
        <w:rPr>
          <w:sz w:val="21"/>
        </w:rPr>
        <w:t>1</w:t>
      </w:r>
      <w:r>
        <w:rPr>
          <w:sz w:val="21"/>
        </w:rPr>
        <w:t>）本项目由通过资格、符合性审查的有效投标人于评标过程中进行现场</w:t>
      </w:r>
      <w:r>
        <w:rPr>
          <w:sz w:val="21"/>
        </w:rPr>
        <w:t>原型</w:t>
      </w:r>
      <w:r>
        <w:rPr>
          <w:sz w:val="21"/>
        </w:rPr>
        <w:t>演示，请投标人自行准备相关文件、资料、设备，演示顺序按投标人在智慧云平台上的投标人排序为准。</w:t>
      </w:r>
      <w:r>
        <w:rPr>
          <w:sz w:val="21"/>
        </w:rPr>
        <w:t>2</w:t>
      </w:r>
      <w:r>
        <w:rPr>
          <w:sz w:val="21"/>
        </w:rPr>
        <w:t>）授权委托代理人须凭身份证原件参加现场</w:t>
      </w:r>
      <w:r>
        <w:rPr>
          <w:sz w:val="21"/>
        </w:rPr>
        <w:t>原型</w:t>
      </w:r>
      <w:r>
        <w:rPr>
          <w:sz w:val="21"/>
        </w:rPr>
        <w:t>演示，参加人数不超过</w:t>
      </w:r>
      <w:r>
        <w:rPr>
          <w:sz w:val="21"/>
        </w:rPr>
        <w:t>2</w:t>
      </w:r>
      <w:r>
        <w:rPr>
          <w:sz w:val="21"/>
        </w:rPr>
        <w:t>人（含授权委托代理人在内）。</w:t>
      </w:r>
      <w:r>
        <w:rPr>
          <w:sz w:val="21"/>
        </w:rPr>
        <w:t>3</w:t>
      </w:r>
      <w:r>
        <w:rPr>
          <w:sz w:val="21"/>
        </w:rPr>
        <w:t>）如演示过程中需要用到其他专业设备，请投标人自带，评标现场采购代理机构仅提供电源和投影设备（</w:t>
      </w:r>
      <w:r>
        <w:rPr>
          <w:sz w:val="21"/>
        </w:rPr>
        <w:t>HDMI</w:t>
      </w:r>
      <w:r>
        <w:rPr>
          <w:sz w:val="21"/>
        </w:rPr>
        <w:t>接口）。</w:t>
      </w:r>
      <w:r>
        <w:rPr>
          <w:sz w:val="21"/>
        </w:rPr>
        <w:t>4</w:t>
      </w:r>
      <w:r>
        <w:rPr>
          <w:sz w:val="21"/>
        </w:rPr>
        <w:t>）演示时间不超过</w:t>
      </w:r>
      <w:r>
        <w:rPr>
          <w:sz w:val="21"/>
        </w:rPr>
        <w:t>15</w:t>
      </w:r>
      <w:r>
        <w:rPr>
          <w:sz w:val="21"/>
        </w:rPr>
        <w:t>分钟（不含投标人连接设备以及专家提问的时间，采购代理机构确认后开始计时）。</w:t>
      </w:r>
      <w:r>
        <w:rPr>
          <w:sz w:val="21"/>
        </w:rPr>
        <w:t>5</w:t>
      </w:r>
      <w:r>
        <w:rPr>
          <w:sz w:val="21"/>
        </w:rPr>
        <w:t>）演示的内容为：详见采购需求及评审办法载明的演示内容。</w:t>
      </w:r>
    </w:p>
    <w:p>
      <w:pPr>
        <w:pStyle w:val="null3"/>
      </w:pPr>
      <w:r>
        <w:rPr/>
        <w:t>采购包1（智慧车站机电设备运维实训室项目）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自合同签订之日起365日历天内。</w:t>
            </w:r>
          </w:p>
        </w:tc>
      </w:tr>
      <w:tr>
        <w:tc>
          <w:tcPr>
            <w:tcW w:type="dxa" w:w="4153"/>
          </w:tcPr>
          <w:p>
            <w:pPr>
              <w:pStyle w:val="null3"/>
            </w:pPr>
            <w:r>
              <w:rPr/>
              <w:t>标的提供的地点</w:t>
            </w:r>
          </w:p>
        </w:tc>
        <w:tc>
          <w:tcPr>
            <w:tcW w:type="dxa" w:w="4153"/>
          </w:tcPr>
          <w:p>
            <w:pPr>
              <w:pStyle w:val="null3"/>
            </w:pPr>
            <w:r>
              <w:rPr/>
              <w:t>广州铁路职业技术学院内，采购人指定地点</w:t>
            </w:r>
          </w:p>
        </w:tc>
      </w:tr>
      <w:tr>
        <w:tc>
          <w:tcPr>
            <w:tcW w:type="dxa" w:w="4153"/>
          </w:tcPr>
          <w:p>
            <w:pPr>
              <w:pStyle w:val="null3"/>
            </w:pPr>
            <w:r>
              <w:rPr/>
              <w:t>付款方式</w:t>
            </w:r>
          </w:p>
        </w:tc>
        <w:tc>
          <w:tcPr>
            <w:tcW w:type="dxa" w:w="4153"/>
          </w:tcPr>
          <w:p>
            <w:pPr>
              <w:pStyle w:val="null3"/>
            </w:pPr>
            <w:r>
              <w:rPr/>
              <w:t>1期：支付比例70%,中标人与采购人合同签订完成后 5 个工作日内，采购人收到中标人的发票后的 5 个工作日内支付合同总额的70%作为预付款；</w:t>
            </w:r>
          </w:p>
          <w:p>
            <w:pPr>
              <w:pStyle w:val="null3"/>
            </w:pPr>
            <w:r>
              <w:rPr/>
              <w:t>2期：支付比例13%,货物到达采购人指定地点后，中标人向采购人提交正式发票后5个工作日内办理支付手续，10个工作日内支付项目合同金额的13%；</w:t>
            </w:r>
          </w:p>
          <w:p>
            <w:pPr>
              <w:pStyle w:val="null3"/>
            </w:pPr>
            <w:r>
              <w:rPr/>
              <w:t>3期：支付比例17%,项目安装调试完成并通过签字验收后，中标人向采购人提交正式发票后5个工作日内办理支付手续，10个工作日内支付项目合同金额的17% 注：1）款项支付前，中标人需向采购人提供相应金额的正式发票。2）上述付款时间规定为采购人向政府采购支付部门提出支付申请的时间（不含政府财政支付部门审查的时间），采购人在规定时间内提起申请的即视为采购人已履行付款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项目完成后，认为达到项目要求的，应向采购人提出书面验收申请，采购人收到供应商验收申请后7日内组织履约验收。采购人组成验收小组按国家有关规定、规范进行验收，必要时邀请相关的专业人员或机构参与验收。2.货物若有国家标准按照国家标准验收，若无国家标准按行业标准验收，为原制造商制造的全新产品，整机无污染，无侵权行为、表面无划损、无任何缺陷隐患，在中国境内可依常规安全合法使用。3.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采购设备整体说明</w:t>
            </w:r>
          </w:p>
        </w:tc>
        <w:tc>
          <w:tcPr>
            <w:tcW w:type="dxa" w:w="2076"/>
          </w:tcPr>
          <w:p>
            <w:pPr>
              <w:pStyle w:val="null3"/>
              <w:jc w:val="left"/>
            </w:pPr>
            <w:r>
              <w:rPr/>
              <w:t>根据城市轨道交通机电技术专业人才培养方案的要求，本实训室是满足实践教学需求、提升教学质量、培养实用人才、匹配行业需求和整合教学资源、建设高水平师资队伍的关键,项目主要用于人才培养、职业技能大赛训练和科学研究、技术应用。项目包含了通风空调、空调水系统原理实训设备、消防灭火系统原理实训设备、智能城轨车站标准化作业模块；其中智能城轨车站标准化作业包括低压配电系统、通风空调系统、电扶梯系统、消防系统、站台门系统、给排水系统六大模块，用于解决机电设备维保人才掌握车站机电设备维护、维修作业关键系统的业务流程和设备设施操作技能，满足车站机电设备人员标准化作业及应急处置演练。</w:t>
            </w:r>
          </w:p>
        </w:tc>
      </w:tr>
      <w:tr>
        <w:tc>
          <w:tcPr>
            <w:tcW w:type="dxa" w:w="2076"/>
          </w:tcPr>
          <w:p/>
        </w:tc>
        <w:tc>
          <w:tcPr>
            <w:tcW w:type="dxa" w:w="2076"/>
          </w:tcPr>
          <w:p>
            <w:pPr>
              <w:pStyle w:val="null3"/>
              <w:jc w:val="center"/>
            </w:pPr>
            <w:r>
              <w:rPr/>
              <w:t>2</w:t>
            </w:r>
          </w:p>
        </w:tc>
        <w:tc>
          <w:tcPr>
            <w:tcW w:type="dxa" w:w="2076"/>
          </w:tcPr>
          <w:p>
            <w:pPr>
              <w:pStyle w:val="null3"/>
              <w:jc w:val="left"/>
            </w:pPr>
            <w:r>
              <w:rPr/>
              <w:t>包装、保险及发运、保管要求</w:t>
            </w:r>
          </w:p>
        </w:tc>
        <w:tc>
          <w:tcPr>
            <w:tcW w:type="dxa" w:w="2076"/>
          </w:tcPr>
          <w:p>
            <w:pPr>
              <w:pStyle w:val="null3"/>
              <w:jc w:val="left"/>
            </w:pPr>
            <w:r>
              <w:rPr/>
              <w:t>1.设备材料的包装必须是制造商原厂包装，其包装均应有良好的防湿、防锈、防潮、防雨、防腐及防碰撞的措施。凡由于包装不良造成的损失和由此产生的费用均由中标人承担。 2.中标人负责将设备材料货到现场过程中的全部运输，包括装卸车、货物现场的搬运。 3.各种设备必须提供装箱清单，按装箱清单验收货物。 4.货物在现场的保管由中标人负责，直至项目安装、验收完毕。 5.货物在系统安装调试验收合格前的保险由中标人负责，中标人负责其派出的现场服务人员人身意外保险。 6.设备至采购人指定的使用现场的包装、保险及发运等环节和费用均由中标人负责。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质保期及售后服务要求</w:t>
            </w:r>
          </w:p>
        </w:tc>
        <w:tc>
          <w:tcPr>
            <w:tcW w:type="dxa" w:w="2076"/>
          </w:tcPr>
          <w:p>
            <w:pPr>
              <w:pStyle w:val="null3"/>
              <w:jc w:val="left"/>
            </w:pPr>
            <w:r>
              <w:rPr/>
              <w:t>1.质量保证期（简称“质保期”）为3年，质保期内中标人对所供货物实行包修、包换、包退、包维护保养，期满后可同时提供终身(有偿)维修保养服务。 2.质保期内，如设备或零部件因非人为因素出现故障而造成短期停用时，则质保期和免费维修期相应顺延。如停用时间累计超过60天则质保期重新计算。 3.对采购人的服务通知，中标人在接报后1小时内响应，4小时内到达现场，48小时内处理完毕。若在48小时内仍未能有效解决，中标人须免费提供同等档次的设备予采购人临时使用。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1.中标人必须依照招标文件的要求和投标文件的承诺，将设备、系统安装并调试至正常运行的最佳状态。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w:t>
            </w:r>
          </w:p>
        </w:tc>
      </w:tr>
      <w:tr>
        <w:tc>
          <w:tcPr>
            <w:tcW w:type="dxa" w:w="2076"/>
          </w:tcPr>
          <w:p/>
        </w:tc>
        <w:tc>
          <w:tcPr>
            <w:tcW w:type="dxa" w:w="2076"/>
          </w:tcPr>
          <w:p>
            <w:pPr>
              <w:pStyle w:val="null3"/>
              <w:jc w:val="center"/>
            </w:pPr>
            <w:r>
              <w:rPr/>
              <w:t>5</w:t>
            </w:r>
          </w:p>
        </w:tc>
        <w:tc>
          <w:tcPr>
            <w:tcW w:type="dxa" w:w="2076"/>
          </w:tcPr>
          <w:p>
            <w:pPr>
              <w:pStyle w:val="null3"/>
              <w:jc w:val="left"/>
            </w:pPr>
            <w:r>
              <w:rPr/>
              <w:t>服务要求</w:t>
            </w:r>
          </w:p>
        </w:tc>
        <w:tc>
          <w:tcPr>
            <w:tcW w:type="dxa" w:w="2076"/>
          </w:tcPr>
          <w:p>
            <w:pPr>
              <w:pStyle w:val="null3"/>
              <w:jc w:val="left"/>
            </w:pPr>
            <w:r>
              <w:rPr/>
              <w:t>1. 中标人负责完成设备安装与实训场地布置。 2. 中标人应对采购人进行设备免费培训不低于3天。 3. 中标人应提供设备所有图纸、说明书及相关软件。</w:t>
            </w:r>
          </w:p>
        </w:tc>
      </w:tr>
      <w:tr>
        <w:tc>
          <w:tcPr>
            <w:tcW w:type="dxa" w:w="2076"/>
          </w:tcPr>
          <w:p/>
        </w:tc>
        <w:tc>
          <w:tcPr>
            <w:tcW w:type="dxa" w:w="2076"/>
          </w:tcPr>
          <w:p>
            <w:pPr>
              <w:pStyle w:val="null3"/>
              <w:jc w:val="center"/>
            </w:pPr>
            <w:r>
              <w:rPr/>
              <w:t>6</w:t>
            </w:r>
          </w:p>
        </w:tc>
        <w:tc>
          <w:tcPr>
            <w:tcW w:type="dxa" w:w="2076"/>
          </w:tcPr>
          <w:p>
            <w:pPr>
              <w:pStyle w:val="null3"/>
              <w:jc w:val="left"/>
            </w:pPr>
            <w:r>
              <w:rPr/>
              <w:t>人员要求</w:t>
            </w:r>
          </w:p>
        </w:tc>
        <w:tc>
          <w:tcPr>
            <w:tcW w:type="dxa" w:w="2076"/>
          </w:tcPr>
          <w:p>
            <w:pPr>
              <w:pStyle w:val="null3"/>
              <w:jc w:val="left"/>
            </w:pPr>
            <w:r>
              <w:rPr/>
              <w:t>1、项目经理（1人） 具备计算机技术与软件专业技术资格证书；全面负责项目的策划、执行、监控和收尾，保证整体项目按时高质量完成，满足采购人需求。 2、团队成员（不少于8人，项目经理除外） 具备计算机技术与软件专业技术资格证书；协助项目经理进行现场实施工作，包括现场客户沟通，系统配置及其他技术工作；完成对工作站、交换机等设备的安装、集成调试等工作；负责施工过程中产品问题、系统问题的及时反馈及处理；负责项目售后维修服务工作等。</w:t>
            </w:r>
          </w:p>
        </w:tc>
      </w:tr>
      <w:tr>
        <w:tc>
          <w:tcPr>
            <w:tcW w:type="dxa" w:w="2076"/>
          </w:tcPr>
          <w:p/>
        </w:tc>
        <w:tc>
          <w:tcPr>
            <w:tcW w:type="dxa" w:w="2076"/>
          </w:tcPr>
          <w:p>
            <w:pPr>
              <w:pStyle w:val="null3"/>
              <w:jc w:val="center"/>
            </w:pPr>
            <w:r>
              <w:rPr/>
              <w:t>7</w:t>
            </w:r>
          </w:p>
        </w:tc>
        <w:tc>
          <w:tcPr>
            <w:tcW w:type="dxa" w:w="2076"/>
          </w:tcPr>
          <w:p>
            <w:pPr>
              <w:pStyle w:val="null3"/>
              <w:jc w:val="left"/>
            </w:pPr>
            <w:r>
              <w:rPr/>
              <w:t>项目方案及措施</w:t>
            </w:r>
          </w:p>
        </w:tc>
        <w:tc>
          <w:tcPr>
            <w:tcW w:type="dxa" w:w="2076"/>
          </w:tcPr>
          <w:p>
            <w:pPr>
              <w:pStyle w:val="null3"/>
              <w:jc w:val="left"/>
            </w:pPr>
            <w:r>
              <w:rPr/>
              <w:t>投标人应根据本项目内容制定以下方案及措施： 1.项目实施方案（包括但不限于项目实施计划、包装运输安装调试等）； 2.质量保障方案（包括但不限于①质量保证措施；质量承诺；保修、包换、包退等） 3.售后服务方案（包含但不限于质保期内维护措施、售后服务响应时效、售后服务承诺、培训等）。</w:t>
            </w:r>
          </w:p>
        </w:tc>
      </w:tr>
      <w:tr>
        <w:tc>
          <w:tcPr>
            <w:tcW w:type="dxa" w:w="2076"/>
          </w:tcPr>
          <w:p/>
        </w:tc>
        <w:tc>
          <w:tcPr>
            <w:tcW w:type="dxa" w:w="2076"/>
          </w:tcPr>
          <w:p>
            <w:pPr>
              <w:pStyle w:val="null3"/>
              <w:jc w:val="center"/>
            </w:pPr>
            <w:r>
              <w:rPr/>
              <w:t>8</w:t>
            </w:r>
          </w:p>
        </w:tc>
        <w:tc>
          <w:tcPr>
            <w:tcW w:type="dxa" w:w="2076"/>
          </w:tcPr>
          <w:p>
            <w:pPr>
              <w:pStyle w:val="null3"/>
              <w:jc w:val="left"/>
            </w:pPr>
            <w:r>
              <w:rPr/>
              <w:t>报价要求</w:t>
            </w:r>
          </w:p>
        </w:tc>
        <w:tc>
          <w:tcPr>
            <w:tcW w:type="dxa" w:w="2076"/>
          </w:tcPr>
          <w:p>
            <w:pPr>
              <w:pStyle w:val="null3"/>
              <w:jc w:val="left"/>
            </w:pPr>
            <w:r>
              <w:rPr/>
              <w:t>投标报价应为人民币报价，报价应包括：设备、材料费、运输费、装卸费、保险、安装、调试、培训费、售后服务保修、税费、其他不可预见费等完成本招标内容所需的一切费用。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教具</w:t>
            </w:r>
          </w:p>
        </w:tc>
        <w:tc>
          <w:tcPr>
            <w:tcW w:type="dxa" w:w="831"/>
          </w:tcPr>
          <w:p>
            <w:pPr>
              <w:pStyle w:val="null3"/>
              <w:jc w:val="left"/>
            </w:pPr>
            <w:r>
              <w:rPr/>
              <w:t>通风空调、空调水系统原理实训设备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451,500.00</w:t>
            </w:r>
          </w:p>
        </w:tc>
        <w:tc>
          <w:tcPr>
            <w:tcW w:type="dxa" w:w="831"/>
          </w:tcPr>
          <w:p>
            <w:pPr>
              <w:pStyle w:val="null3"/>
              <w:jc w:val="right"/>
            </w:pPr>
            <w:r>
              <w:rPr/>
              <w:t>451,500.00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教具</w:t>
            </w:r>
          </w:p>
        </w:tc>
        <w:tc>
          <w:tcPr>
            <w:tcW w:type="dxa" w:w="831"/>
          </w:tcPr>
          <w:p>
            <w:pPr>
              <w:pStyle w:val="null3"/>
              <w:jc w:val="left"/>
            </w:pPr>
            <w:r>
              <w:rPr/>
              <w:t>消防灭火系统原理实训设备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402,000.00</w:t>
            </w:r>
          </w:p>
        </w:tc>
        <w:tc>
          <w:tcPr>
            <w:tcW w:type="dxa" w:w="831"/>
          </w:tcPr>
          <w:p>
            <w:pPr>
              <w:pStyle w:val="null3"/>
              <w:jc w:val="right"/>
            </w:pPr>
            <w:r>
              <w:rPr/>
              <w:t>402,000.00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应用软件</w:t>
            </w:r>
          </w:p>
        </w:tc>
        <w:tc>
          <w:tcPr>
            <w:tcW w:type="dxa" w:w="831"/>
          </w:tcPr>
          <w:p>
            <w:pPr>
              <w:pStyle w:val="null3"/>
              <w:jc w:val="left"/>
            </w:pPr>
            <w:r>
              <w:rPr/>
              <w:t>智能城轨车站标准化作业模块</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838,000.00</w:t>
            </w:r>
          </w:p>
        </w:tc>
        <w:tc>
          <w:tcPr>
            <w:tcW w:type="dxa" w:w="831"/>
          </w:tcPr>
          <w:p>
            <w:pPr>
              <w:pStyle w:val="null3"/>
              <w:jc w:val="right"/>
            </w:pPr>
            <w:r>
              <w:rPr/>
              <w:t>838,000.00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通风空调、空调水系统原理实训设备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通风空调实训设备：</w:t>
            </w:r>
          </w:p>
          <w:p>
            <w:pPr>
              <w:pStyle w:val="null3"/>
              <w:jc w:val="both"/>
            </w:pPr>
            <w:r>
              <w:rPr>
                <w:sz w:val="21"/>
                <w:b/>
              </w:rPr>
              <w:t>一、</w:t>
            </w:r>
            <w:r>
              <w:rPr>
                <w:sz w:val="21"/>
                <w:b/>
              </w:rPr>
              <w:t>系统组成与功能要求</w:t>
            </w:r>
          </w:p>
          <w:p>
            <w:pPr>
              <w:pStyle w:val="null3"/>
              <w:ind w:firstLine="420"/>
              <w:jc w:val="both"/>
            </w:pPr>
            <w:r>
              <w:rPr>
                <w:sz w:val="21"/>
              </w:rPr>
              <w:t>包含模拟新风井、模拟排风井，采用一次回风系统，并包含排烟系统、制冷系统，完整地展现了地铁站通风空调系统制冷</w:t>
            </w:r>
            <w:r>
              <w:rPr>
                <w:sz w:val="21"/>
              </w:rPr>
              <w:t>/制热通风以及排烟的工作过程。</w:t>
            </w:r>
          </w:p>
          <w:p>
            <w:pPr>
              <w:pStyle w:val="null3"/>
              <w:ind w:firstLine="420"/>
              <w:jc w:val="both"/>
            </w:pPr>
            <w:r>
              <w:rPr>
                <w:sz w:val="21"/>
              </w:rPr>
              <w:t>装置采用透明化、开放式设计，学生能够直观清晰地了解整个装置的工作过程。</w:t>
            </w:r>
          </w:p>
          <w:p>
            <w:pPr>
              <w:pStyle w:val="null3"/>
              <w:ind w:firstLine="420"/>
              <w:jc w:val="both"/>
            </w:pPr>
            <w:r>
              <w:rPr>
                <w:sz w:val="21"/>
              </w:rPr>
              <w:t>采用热泵机组以及加热系统提供设备所需冷</w:t>
            </w:r>
            <w:r>
              <w:rPr>
                <w:sz w:val="21"/>
              </w:rPr>
              <w:t>/热源，模拟地铁站制冷/制热工况。</w:t>
            </w:r>
          </w:p>
          <w:p>
            <w:pPr>
              <w:pStyle w:val="null3"/>
              <w:ind w:firstLine="420"/>
              <w:jc w:val="both"/>
            </w:pPr>
            <w:r>
              <w:rPr>
                <w:sz w:val="21"/>
              </w:rPr>
              <w:t>装置由实训台、制冷机组、制热系统、空调箱（风道）、冷冻水系统、测量仪表（包括温湿度传感器及风速传感器）等组成。</w:t>
            </w:r>
          </w:p>
          <w:p>
            <w:pPr>
              <w:pStyle w:val="null3"/>
              <w:jc w:val="both"/>
            </w:pPr>
            <w:r>
              <w:rPr>
                <w:sz w:val="21"/>
                <w:b/>
              </w:rPr>
              <w:t>二、装置基本配置如下：</w:t>
            </w:r>
          </w:p>
          <w:tbl>
            <w:tblPr>
              <w:tblBorders>
                <w:top w:val="none" w:color="000000" w:sz="4"/>
                <w:left w:val="none" w:color="000000" w:sz="4"/>
                <w:bottom w:val="none" w:color="000000" w:sz="4"/>
                <w:right w:val="none" w:color="000000" w:sz="4"/>
                <w:insideH w:val="none"/>
                <w:insideV w:val="none"/>
              </w:tblBorders>
            </w:tblPr>
            <w:tblGrid>
              <w:gridCol w:w="570"/>
              <w:gridCol w:w="866"/>
              <w:gridCol w:w="3542"/>
              <w:gridCol w:w="621"/>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w:t>
                  </w:r>
                  <w:r>
                    <w:rPr>
                      <w:sz w:val="21"/>
                      <w:b/>
                    </w:rPr>
                    <w:t xml:space="preserve">  </w:t>
                  </w:r>
                  <w:r>
                    <w:rPr>
                      <w:sz w:val="21"/>
                      <w:b/>
                    </w:rPr>
                    <w:t>称</w:t>
                  </w:r>
                </w:p>
              </w:tc>
              <w:tc>
                <w:tcPr>
                  <w:tcW w:type="dxa" w:w="3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主要器件及规格</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w:t>
                  </w:r>
                  <w:r>
                    <w:rPr>
                      <w:sz w:val="21"/>
                      <w:b/>
                    </w:rPr>
                    <w:t>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实训台</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采用工业铝型材框架，风道（包括模拟新风井、模拟排风井、混风室以及排烟风道）采用钢质喷塑结构，并采用</w:t>
                  </w:r>
                  <w:r>
                    <w:rPr>
                      <w:sz w:val="21"/>
                    </w:rPr>
                    <w:t>5mm有机玻璃封板，内部结构直观清晰</w:t>
                  </w:r>
                  <w:r>
                    <w:rPr>
                      <w:sz w:val="21"/>
                    </w:rPr>
                    <w:t>；外形尺寸：</w:t>
                  </w:r>
                  <w:r>
                    <w:rPr>
                      <w:sz w:val="21"/>
                    </w:rPr>
                    <w:t>2200mm×700mm×1800mm（长×宽×高）±5%；输入电源：三相四线（或三相五线）～380V±10% 50Hz；安全保护：具有漏电保护装置，安全符合国家标准</w:t>
                  </w:r>
                  <w:r>
                    <w:rPr>
                      <w:sz w:val="21"/>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换热水箱</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外形尺寸：</w:t>
                  </w:r>
                  <w:r>
                    <w:rPr>
                      <w:sz w:val="21"/>
                    </w:rPr>
                    <w:t>470mm×320mm×325mm</w:t>
                  </w:r>
                  <w:r>
                    <w:rPr>
                      <w:sz w:val="21"/>
                    </w:rPr>
                    <w:t>（长</w:t>
                  </w:r>
                  <w:r>
                    <w:rPr>
                      <w:sz w:val="21"/>
                    </w:rPr>
                    <w:t>×宽×高）</w:t>
                  </w:r>
                  <w:r>
                    <w:rPr>
                      <w:sz w:val="21"/>
                    </w:rPr>
                    <w:t>±5%</w:t>
                  </w:r>
                  <w:r>
                    <w:rPr>
                      <w:sz w:val="21"/>
                    </w:rPr>
                    <w:t>，采用不锈钢镜面设计，底部装有排水阀</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室外机</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≥1.5P，冷暖室外机组，额定电压：AC≥220V，制冷/制热额定消耗功率：≥0.97kW/1.15kW；制冷量：≥3500W；制热量：≥3850W3</w:t>
                  </w:r>
                  <w:r>
                    <w:rPr>
                      <w:sz w:val="21"/>
                    </w:rPr>
                    <w:t>；</w:t>
                  </w:r>
                  <w:r>
                    <w:rPr>
                      <w:sz w:val="21"/>
                    </w:rPr>
                    <w:t>制冷剂类型：</w:t>
                  </w:r>
                  <w:r>
                    <w:rPr>
                      <w:sz w:val="21"/>
                    </w:rPr>
                    <w:t>R32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循环水泵</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工作电源</w:t>
                  </w:r>
                  <w:r>
                    <w:rPr>
                      <w:sz w:val="21"/>
                    </w:rPr>
                    <w:t>AC≥380V,额定流量≥1.5m</w:t>
                  </w:r>
                  <w:r>
                    <w:rPr>
                      <w:sz w:val="21"/>
                      <w:vertAlign w:val="superscript"/>
                    </w:rPr>
                    <w:t>3</w:t>
                  </w:r>
                  <w:r>
                    <w:rPr>
                      <w:sz w:val="21"/>
                    </w:rPr>
                    <w:t>/h，额定扬程≥8m，电机功率≥0.18kW</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轴流风机</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工作电压</w:t>
                  </w:r>
                  <w:r>
                    <w:rPr>
                      <w:sz w:val="21"/>
                    </w:rPr>
                    <w:t>A</w:t>
                  </w:r>
                  <w:r>
                    <w:rPr>
                      <w:sz w:val="21"/>
                    </w:rPr>
                    <w:t>C</w:t>
                  </w:r>
                  <w:r>
                    <w:rPr>
                      <w:sz w:val="21"/>
                    </w:rPr>
                    <w:t>≥</w:t>
                  </w:r>
                  <w:r>
                    <w:rPr>
                      <w:sz w:val="21"/>
                    </w:rPr>
                    <w:t>220V</w:t>
                  </w:r>
                  <w:r>
                    <w:rPr>
                      <w:sz w:val="21"/>
                    </w:rPr>
                    <w:t>，额定功率</w:t>
                  </w:r>
                  <w:r>
                    <w:rPr>
                      <w:sz w:val="21"/>
                    </w:rPr>
                    <w:t>≥</w:t>
                  </w:r>
                  <w:r>
                    <w:rPr>
                      <w:sz w:val="21"/>
                    </w:rPr>
                    <w:t>80W,</w:t>
                  </w:r>
                  <w:r>
                    <w:rPr>
                      <w:sz w:val="21"/>
                    </w:rPr>
                    <w:t>额定转速</w:t>
                  </w:r>
                  <w:r>
                    <w:rPr>
                      <w:sz w:val="21"/>
                    </w:rPr>
                    <w:t>≥</w:t>
                  </w:r>
                  <w:r>
                    <w:rPr>
                      <w:sz w:val="21"/>
                    </w:rPr>
                    <w:t>2600r/min</w:t>
                  </w:r>
                  <w:r>
                    <w:rPr>
                      <w:sz w:val="21"/>
                    </w:rPr>
                    <w:t>，用于新风、回风</w:t>
                  </w:r>
                  <w:r>
                    <w:rPr>
                      <w:sz w:val="21"/>
                    </w:rPr>
                    <w:t>/送风以及排烟控制</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水路压力表</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量程</w:t>
                  </w:r>
                  <w:r>
                    <w:rPr>
                      <w:sz w:val="21"/>
                    </w:rPr>
                    <w:t>≥0-0.25 MPa，径向，精度≥2.5%</w:t>
                  </w:r>
                  <w:r>
                    <w:rPr>
                      <w:sz w:val="21"/>
                    </w:rPr>
                    <w:t>FS</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涡轮流量计</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量程：</w:t>
                  </w:r>
                  <w:r>
                    <w:rPr>
                      <w:sz w:val="21"/>
                    </w:rPr>
                    <w:t>≥0.2～1.2m</w:t>
                  </w:r>
                  <w:r>
                    <w:rPr>
                      <w:sz w:val="21"/>
                      <w:vertAlign w:val="superscript"/>
                    </w:rPr>
                    <w:t>3</w:t>
                  </w:r>
                  <w:r>
                    <w:rPr>
                      <w:sz w:val="21"/>
                    </w:rPr>
                    <w:t>/h，≥1.0%FS，≥4</w:t>
                  </w:r>
                  <w:r>
                    <w:rPr>
                      <w:sz w:val="21"/>
                    </w:rPr>
                    <w:t>～</w:t>
                  </w:r>
                  <w:r>
                    <w:rPr>
                      <w:sz w:val="21"/>
                    </w:rPr>
                    <w:t>20m</w:t>
                  </w:r>
                  <w:r>
                    <w:rPr>
                      <w:sz w:val="21"/>
                    </w:rPr>
                    <w:t>A</w:t>
                  </w:r>
                  <w:r>
                    <w:rPr>
                      <w:sz w:val="21"/>
                    </w:rPr>
                    <w:t>输出</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制冷系统压力表</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量程</w:t>
                  </w:r>
                  <w:r>
                    <w:rPr>
                      <w:sz w:val="21"/>
                    </w:rPr>
                    <w:t>≥-0.1～1.8Mpa，≥1.6%FS，轴向</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70"/>
                  <w:vMerge/>
                  <w:tcBorders>
                    <w:top w:val="none" w:color="000000" w:sz="4"/>
                    <w:left w:val="single" w:color="000000" w:sz="4"/>
                    <w:bottom w:val="single" w:color="000000" w:sz="4"/>
                    <w:right w:val="single" w:color="000000" w:sz="4"/>
                  </w:tcBorders>
                </w:tcPr>
                <w:p/>
              </w:tc>
              <w:tc>
                <w:tcPr>
                  <w:tcW w:type="dxa" w:w="866"/>
                  <w:vMerge/>
                  <w:tcBorders>
                    <w:top w:val="none" w:color="000000" w:sz="4"/>
                    <w:left w:val="single" w:color="000000" w:sz="4"/>
                    <w:bottom w:val="single" w:color="000000" w:sz="4"/>
                    <w:right w:val="single" w:color="000000" w:sz="4"/>
                  </w:tcBorders>
                </w:tcP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量程</w:t>
                  </w:r>
                  <w:r>
                    <w:rPr>
                      <w:sz w:val="21"/>
                    </w:rPr>
                    <w:t>≥-0.1～3.8MPa，≥1.6%FS，轴向</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粗效过滤器</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外形尺寸：</w:t>
                  </w:r>
                  <w:r>
                    <w:rPr>
                      <w:sz w:val="21"/>
                    </w:rPr>
                    <w:t>300mm</w:t>
                  </w:r>
                  <w:r>
                    <w:rPr>
                      <w:sz w:val="21"/>
                    </w:rPr>
                    <w:t>×</w:t>
                  </w:r>
                  <w:r>
                    <w:rPr>
                      <w:sz w:val="21"/>
                    </w:rPr>
                    <w:t>300</w:t>
                  </w:r>
                  <w:r>
                    <w:rPr>
                      <w:sz w:val="21"/>
                    </w:rPr>
                    <w:t>m</w:t>
                  </w:r>
                  <w:r>
                    <w:rPr>
                      <w:sz w:val="21"/>
                    </w:rPr>
                    <w:t>m</w:t>
                  </w:r>
                  <w:r>
                    <w:rPr>
                      <w:sz w:val="21"/>
                    </w:rPr>
                    <w:t>×</w:t>
                  </w:r>
                  <w:r>
                    <w:rPr>
                      <w:sz w:val="21"/>
                    </w:rPr>
                    <w:t>70m</w:t>
                  </w:r>
                  <w:r>
                    <w:rPr>
                      <w:sz w:val="21"/>
                    </w:rPr>
                    <w:t>m</w:t>
                  </w:r>
                  <w:r>
                    <w:rPr>
                      <w:sz w:val="21"/>
                    </w:rPr>
                    <w:t>（长</w:t>
                  </w:r>
                  <w:r>
                    <w:rPr>
                      <w:sz w:val="21"/>
                    </w:rPr>
                    <w:t>×</w:t>
                  </w:r>
                  <w:r>
                    <w:rPr>
                      <w:sz w:val="21"/>
                    </w:rPr>
                    <w:t>宽</w:t>
                  </w:r>
                  <w:r>
                    <w:rPr>
                      <w:sz w:val="21"/>
                    </w:rPr>
                    <w:t>×</w:t>
                  </w:r>
                  <w:r>
                    <w:rPr>
                      <w:sz w:val="21"/>
                    </w:rPr>
                    <w:t>高）</w:t>
                  </w:r>
                  <w:r>
                    <w:rPr>
                      <w:sz w:val="21"/>
                    </w:rPr>
                    <w:t>±5%</w:t>
                  </w:r>
                  <w:r>
                    <w:rPr>
                      <w:sz w:val="21"/>
                    </w:rPr>
                    <w:t>，装有不锈钢把手，方便拆卸清理</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风速传感器</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管道式安装，工作电源</w:t>
                  </w:r>
                  <w:r>
                    <w:rPr>
                      <w:sz w:val="21"/>
                    </w:rPr>
                    <w:t>D</w:t>
                  </w:r>
                  <w:r>
                    <w:rPr>
                      <w:sz w:val="21"/>
                    </w:rPr>
                    <w:t>C</w:t>
                  </w:r>
                  <w:r>
                    <w:rPr>
                      <w:sz w:val="21"/>
                    </w:rPr>
                    <w:t>≥</w:t>
                  </w:r>
                  <w:r>
                    <w:rPr>
                      <w:sz w:val="21"/>
                    </w:rPr>
                    <w:t>24V</w:t>
                  </w:r>
                  <w:r>
                    <w:rPr>
                      <w:sz w:val="21"/>
                    </w:rPr>
                    <w:t>，测量范围为</w:t>
                  </w:r>
                  <w:r>
                    <w:rPr>
                      <w:sz w:val="21"/>
                    </w:rPr>
                    <w:t>≥0～20m/s，精度≥</w:t>
                  </w:r>
                  <w:r>
                    <w:rPr>
                      <w:sz w:val="21"/>
                    </w:rPr>
                    <w:t>±0.2m/s，</w:t>
                  </w:r>
                  <w:r>
                    <w:rPr>
                      <w:sz w:val="21"/>
                    </w:rPr>
                    <w:t>≥4～20m</w:t>
                  </w:r>
                  <w:r>
                    <w:rPr>
                      <w:sz w:val="21"/>
                    </w:rPr>
                    <w:t>A</w:t>
                  </w:r>
                  <w:r>
                    <w:rPr>
                      <w:sz w:val="21"/>
                    </w:rPr>
                    <w:t>输出</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温湿度传感器</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管道式安装，工作电源</w:t>
                  </w:r>
                  <w:r>
                    <w:rPr>
                      <w:sz w:val="21"/>
                    </w:rPr>
                    <w:t>D</w:t>
                  </w:r>
                  <w:r>
                    <w:rPr>
                      <w:sz w:val="21"/>
                    </w:rPr>
                    <w:t>C</w:t>
                  </w:r>
                  <w:r>
                    <w:rPr>
                      <w:sz w:val="21"/>
                    </w:rPr>
                    <w:t>≥</w:t>
                  </w:r>
                  <w:r>
                    <w:rPr>
                      <w:sz w:val="21"/>
                    </w:rPr>
                    <w:t>24V</w:t>
                  </w:r>
                  <w:r>
                    <w:rPr>
                      <w:sz w:val="21"/>
                    </w:rPr>
                    <w:t>；温度测量范围</w:t>
                  </w:r>
                  <w:r>
                    <w:rPr>
                      <w:sz w:val="21"/>
                    </w:rPr>
                    <w:t>≥-20～80℃，精度</w:t>
                  </w:r>
                  <w:r>
                    <w:rPr>
                      <w:sz w:val="21"/>
                    </w:rPr>
                    <w:t>±</w:t>
                  </w:r>
                  <w:r>
                    <w:rPr>
                      <w:sz w:val="21"/>
                    </w:rPr>
                    <w:t>0.3℃；湿度测量范围≥0～100</w:t>
                  </w:r>
                  <w:r>
                    <w:rPr>
                      <w:sz w:val="21"/>
                    </w:rPr>
                    <w:t>%</w:t>
                  </w:r>
                  <w:r>
                    <w:rPr>
                      <w:sz w:val="21"/>
                    </w:rPr>
                    <w:t>，精度</w:t>
                  </w:r>
                  <w:r>
                    <w:rPr>
                      <w:sz w:val="21"/>
                    </w:rPr>
                    <w:t>±</w:t>
                  </w:r>
                  <w:r>
                    <w:rPr>
                      <w:sz w:val="21"/>
                    </w:rPr>
                    <w:t>3.0%</w:t>
                  </w:r>
                  <w:r>
                    <w:rPr>
                      <w:sz w:val="21"/>
                    </w:rPr>
                    <w:t>RH</w:t>
                  </w:r>
                  <w:r>
                    <w:rPr>
                      <w:sz w:val="21"/>
                    </w:rPr>
                    <w:t>；</w:t>
                  </w:r>
                  <w:r>
                    <w:rPr>
                      <w:sz w:val="21"/>
                    </w:rPr>
                    <w:t>≥4～20m</w:t>
                  </w:r>
                  <w:r>
                    <w:rPr>
                      <w:sz w:val="21"/>
                    </w:rPr>
                    <w:t>A</w:t>
                  </w:r>
                  <w:r>
                    <w:rPr>
                      <w:sz w:val="21"/>
                    </w:rPr>
                    <w:t>输出</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风道电动调节机构</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工作电源</w:t>
                  </w:r>
                  <w:r>
                    <w:rPr>
                      <w:sz w:val="21"/>
                    </w:rPr>
                    <w:t>A</w:t>
                  </w:r>
                  <w:r>
                    <w:rPr>
                      <w:sz w:val="21"/>
                    </w:rPr>
                    <w:t>C</w:t>
                  </w:r>
                  <w:r>
                    <w:rPr>
                      <w:sz w:val="21"/>
                    </w:rPr>
                    <w:t>≥</w:t>
                  </w:r>
                  <w:r>
                    <w:rPr>
                      <w:sz w:val="21"/>
                    </w:rPr>
                    <w:t>220V</w:t>
                  </w:r>
                  <w:r>
                    <w:rPr>
                      <w:sz w:val="21"/>
                    </w:rPr>
                    <w:t xml:space="preserve"> </w:t>
                  </w:r>
                  <w:r>
                    <w:rPr>
                      <w:sz w:val="21"/>
                    </w:rPr>
                    <w:t>，额定功率：</w:t>
                  </w:r>
                  <w:r>
                    <w:rPr>
                      <w:sz w:val="21"/>
                    </w:rPr>
                    <w:t>≥3W，主轴扭矩≥10Nm，用于</w:t>
                  </w:r>
                  <w:r>
                    <w:rPr>
                      <w:sz w:val="21"/>
                    </w:rPr>
                    <w:t>新风、回风、送风、排烟控制</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防火排烟阀</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可手动开启，</w:t>
                  </w:r>
                  <w:r>
                    <w:rPr>
                      <w:sz w:val="21"/>
                    </w:rPr>
                    <w:t>≥70/280度关闭</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翅片式加热棒</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w:t>
                  </w:r>
                  <w:r>
                    <w:rPr>
                      <w:sz w:val="21"/>
                    </w:rPr>
                    <w:t>C</w:t>
                  </w:r>
                  <w:r>
                    <w:rPr>
                      <w:sz w:val="21"/>
                    </w:rPr>
                    <w:t>≥</w:t>
                  </w:r>
                  <w:r>
                    <w:rPr>
                      <w:sz w:val="21"/>
                    </w:rPr>
                    <w:t>220V/300W</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表冷凝器</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换热面积</w:t>
                  </w:r>
                  <w:r>
                    <w:rPr>
                      <w:sz w:val="21"/>
                    </w:rPr>
                    <w:t>≥4.4m</w:t>
                  </w:r>
                  <w:r>
                    <w:rPr>
                      <w:sz w:val="21"/>
                      <w:vertAlign w:val="superscript"/>
                    </w:rPr>
                    <w:t>2</w:t>
                  </w:r>
                  <w:r>
                    <w:rPr>
                      <w:sz w:val="21"/>
                    </w:rPr>
                    <w:t>，配套</w:t>
                  </w:r>
                  <w:r>
                    <w:rPr>
                      <w:sz w:val="21"/>
                    </w:rPr>
                    <w:t>≥2个黄铜集水头</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水路管路</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w:t>
                  </w:r>
                  <w:r>
                    <w:rPr>
                      <w:sz w:val="21"/>
                    </w:rPr>
                    <w:t>≥D</w:t>
                  </w:r>
                  <w:r>
                    <w:rPr>
                      <w:sz w:val="21"/>
                    </w:rPr>
                    <w:t>N20</w:t>
                  </w:r>
                  <w:r>
                    <w:rPr>
                      <w:sz w:val="21"/>
                    </w:rPr>
                    <w:t>不锈钢复合管作为管路，包含三通、弯头、直接等管路接头</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制冷系统管路</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w:t>
                  </w:r>
                  <w:r>
                    <w:rPr>
                      <w:sz w:val="21"/>
                    </w:rPr>
                    <w:t>≥</w:t>
                  </w:r>
                  <w:r>
                    <w:rPr>
                      <w:sz w:val="21"/>
                    </w:rPr>
                    <w:t>3/8</w:t>
                  </w:r>
                  <w:r>
                    <w:rPr>
                      <w:sz w:val="21"/>
                    </w:rPr>
                    <w:t>铜管</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空调系统仿真教学软件</w:t>
                  </w:r>
                </w:p>
              </w:tc>
              <w:tc>
                <w:tcPr>
                  <w:tcW w:type="dxa" w:w="3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软件采用</w:t>
                  </w:r>
                  <w:r>
                    <w:rPr>
                      <w:sz w:val="21"/>
                    </w:rPr>
                    <w:t>3D技术与交互式动画相结合的方式，模拟中央空调系统。</w:t>
                  </w:r>
                </w:p>
                <w:p>
                  <w:pPr>
                    <w:pStyle w:val="null3"/>
                    <w:jc w:val="both"/>
                  </w:pPr>
                  <w:r>
                    <w:rPr>
                      <w:sz w:val="21"/>
                    </w:rPr>
                    <w:t>▲</w:t>
                  </w:r>
                  <w:r>
                    <w:rPr>
                      <w:sz w:val="21"/>
                    </w:rPr>
                    <w:t>（</w:t>
                  </w:r>
                  <w:r>
                    <w:rPr>
                      <w:sz w:val="21"/>
                    </w:rPr>
                    <w:t>2）</w:t>
                  </w:r>
                  <w:r>
                    <w:rPr>
                      <w:sz w:val="21"/>
                    </w:rPr>
                    <w:t>软件可实现</w:t>
                  </w:r>
                  <w:r>
                    <w:rPr>
                      <w:sz w:val="21"/>
                    </w:rPr>
                    <w:t>不少于下述</w:t>
                  </w:r>
                  <w:r>
                    <w:rPr>
                      <w:sz w:val="21"/>
                    </w:rPr>
                    <w:t>功能：</w:t>
                  </w:r>
                  <w:r>
                    <w:rPr>
                      <w:sz w:val="21"/>
                    </w:rPr>
                    <w:t>①</w:t>
                  </w:r>
                  <w:r>
                    <w:rPr>
                      <w:sz w:val="21"/>
                    </w:rPr>
                    <w:t>中央空调的空气处理系统工作原理</w:t>
                  </w:r>
                  <w:r>
                    <w:rPr>
                      <w:sz w:val="21"/>
                    </w:rPr>
                    <w:t>；</w:t>
                  </w:r>
                  <w:r>
                    <w:rPr>
                      <w:sz w:val="21"/>
                    </w:rPr>
                    <w:t>②</w:t>
                  </w:r>
                  <w:r>
                    <w:rPr>
                      <w:sz w:val="21"/>
                    </w:rPr>
                    <w:t>中央空调的水系统工作原理</w:t>
                  </w:r>
                  <w:r>
                    <w:rPr>
                      <w:sz w:val="21"/>
                    </w:rPr>
                    <w:t>；</w:t>
                  </w:r>
                  <w:r>
                    <w:rPr>
                      <w:sz w:val="21"/>
                    </w:rPr>
                    <w:t>③</w:t>
                  </w:r>
                  <w:r>
                    <w:rPr>
                      <w:sz w:val="21"/>
                    </w:rPr>
                    <w:t>中央空调的制冷系统常见故障的维修</w:t>
                  </w:r>
                  <w:r>
                    <w:rPr>
                      <w:sz w:val="21"/>
                    </w:rPr>
                    <w:t>；</w:t>
                  </w:r>
                  <w:r>
                    <w:rPr>
                      <w:sz w:val="21"/>
                    </w:rPr>
                    <w:t>④</w:t>
                  </w:r>
                  <w:r>
                    <w:rPr>
                      <w:sz w:val="21"/>
                    </w:rPr>
                    <w:t>中央空调的制热系统常见故障的维修</w:t>
                  </w:r>
                  <w:r>
                    <w:rPr>
                      <w:sz w:val="21"/>
                    </w:rPr>
                    <w:t>。</w:t>
                  </w:r>
                  <w:r>
                    <w:rPr>
                      <w:sz w:val="21"/>
                      <w:b/>
                    </w:rPr>
                    <w:t>（</w:t>
                  </w:r>
                  <w:r>
                    <w:rPr>
                      <w:sz w:val="21"/>
                      <w:b/>
                    </w:rPr>
                    <w:t>注：</w:t>
                  </w:r>
                  <w:r>
                    <w:rPr>
                      <w:sz w:val="21"/>
                      <w:b/>
                    </w:rPr>
                    <w:t>投标时提供软件截图或第三方检测机构出具标注有</w:t>
                  </w:r>
                  <w:r>
                    <w:rPr>
                      <w:sz w:val="21"/>
                      <w:b/>
                    </w:rPr>
                    <w:t>CMA</w:t>
                  </w:r>
                  <w:r>
                    <w:rPr>
                      <w:sz w:val="21"/>
                      <w:b/>
                    </w:rPr>
                    <w:t>标识的检测报告扫描件</w:t>
                  </w:r>
                  <w:r>
                    <w:rPr>
                      <w:sz w:val="21"/>
                      <w:b/>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pPr>
              <w:pStyle w:val="null3"/>
              <w:ind w:firstLine="420"/>
              <w:jc w:val="both"/>
            </w:pPr>
            <w:r>
              <w:rPr>
                <w:sz w:val="21"/>
              </w:rPr>
              <w:t>其它工具及其配件如下：</w:t>
            </w:r>
          </w:p>
          <w:tbl>
            <w:tblPr>
              <w:tblBorders>
                <w:top w:val="none" w:color="000000" w:sz="4"/>
                <w:left w:val="none" w:color="000000" w:sz="4"/>
                <w:bottom w:val="none" w:color="000000" w:sz="4"/>
                <w:right w:val="none" w:color="000000" w:sz="4"/>
                <w:insideH w:val="none"/>
                <w:insideV w:val="none"/>
              </w:tblBorders>
            </w:tblPr>
            <w:tblGrid>
              <w:gridCol w:w="636"/>
              <w:gridCol w:w="1294"/>
              <w:gridCol w:w="3032"/>
              <w:gridCol w:w="636"/>
            </w:tblGrid>
            <w:tr>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w:t>
                  </w:r>
                  <w:r>
                    <w:rPr>
                      <w:sz w:val="21"/>
                      <w:b/>
                    </w:rPr>
                    <w:t>称</w:t>
                  </w:r>
                </w:p>
              </w:tc>
              <w:tc>
                <w:tcPr>
                  <w:tcW w:type="dxa" w:w="3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型号、规格、</w:t>
                  </w:r>
                  <w:r>
                    <w:rPr>
                      <w:sz w:val="21"/>
                      <w:b/>
                    </w:rPr>
                    <w:t>主要技术参数</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电工工具套件</w:t>
                  </w:r>
                </w:p>
              </w:tc>
              <w:tc>
                <w:tcPr>
                  <w:tcW w:type="dxa" w:w="3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15件套（含万用表，十字螺丝刀，一字螺丝刀，钟表十字/一字螺丝刀，电烙铁，焊锡丝，剪刀，斜口钳，剥线钳，尖嘴钳，镊子，烙铁架，测电笔，吸锡器）</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w:t>
                  </w:r>
                </w:p>
              </w:tc>
              <w:tc>
                <w:tcPr>
                  <w:tcW w:type="dxa" w:w="3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九件套</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活动扳手</w:t>
                  </w:r>
                </w:p>
              </w:tc>
              <w:tc>
                <w:tcPr>
                  <w:tcW w:type="dxa" w:w="3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≥250mm</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卷尺</w:t>
                  </w:r>
                </w:p>
              </w:tc>
              <w:tc>
                <w:tcPr>
                  <w:tcW w:type="dxa" w:w="3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≥3m</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接水盘</w:t>
                  </w:r>
                </w:p>
              </w:tc>
              <w:tc>
                <w:tcPr>
                  <w:tcW w:type="dxa" w:w="3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350mm</w:t>
                  </w:r>
                  <w:r>
                    <w:rPr>
                      <w:sz w:val="21"/>
                    </w:rPr>
                    <w:t>×</w:t>
                  </w:r>
                  <w:r>
                    <w:rPr>
                      <w:sz w:val="21"/>
                    </w:rPr>
                    <w:t>45mm</w:t>
                  </w:r>
                  <w:r>
                    <w:rPr>
                      <w:sz w:val="21"/>
                    </w:rPr>
                    <w:t>×50mm（长×宽×高）</w:t>
                  </w:r>
                  <w:r>
                    <w:rPr>
                      <w:sz w:val="21"/>
                    </w:rPr>
                    <w:t>±5%</w:t>
                  </w:r>
                  <w:r>
                    <w:rPr>
                      <w:sz w:val="21"/>
                    </w:rPr>
                    <w:t>、</w:t>
                  </w:r>
                  <w:r>
                    <w:rPr>
                      <w:sz w:val="21"/>
                    </w:rPr>
                    <w:t>蓝色塑料</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bl>
          <w:p/>
        </w:tc>
      </w:tr>
      <w:tr>
        <w:tc>
          <w:tcPr>
            <w:tcW w:type="dxa" w:w="2076"/>
          </w:tcPr>
          <w:p/>
        </w:tc>
        <w:tc>
          <w:tcPr>
            <w:tcW w:type="dxa" w:w="415"/>
          </w:tcPr>
          <w:p>
            <w:pPr>
              <w:pStyle w:val="null3"/>
            </w:pPr>
            <w:r>
              <w:rPr/>
              <w:t>2</w:t>
            </w:r>
          </w:p>
        </w:tc>
        <w:tc>
          <w:tcPr>
            <w:tcW w:type="dxa" w:w="5814"/>
          </w:tcPr>
          <w:p>
            <w:pPr>
              <w:pStyle w:val="null3"/>
              <w:jc w:val="both"/>
            </w:pPr>
            <w:r>
              <w:rPr>
                <w:sz w:val="21"/>
                <w:b/>
                <w:color w:val="000000"/>
              </w:rPr>
              <w:t>水冷空调实训设备：</w:t>
            </w:r>
          </w:p>
          <w:p>
            <w:pPr>
              <w:pStyle w:val="null3"/>
              <w:jc w:val="both"/>
            </w:pPr>
            <w:r>
              <w:rPr>
                <w:sz w:val="21"/>
                <w:b/>
              </w:rPr>
              <w:t>一、</w:t>
            </w:r>
            <w:r>
              <w:rPr>
                <w:sz w:val="21"/>
                <w:b/>
              </w:rPr>
              <w:t>技术性能</w:t>
            </w:r>
            <w:r>
              <w:rPr>
                <w:sz w:val="21"/>
                <w:b/>
              </w:rPr>
              <w:t>要求</w:t>
            </w:r>
          </w:p>
          <w:p>
            <w:pPr>
              <w:pStyle w:val="null3"/>
              <w:ind w:firstLine="412"/>
              <w:jc w:val="both"/>
            </w:pPr>
            <w:r>
              <w:rPr>
                <w:sz w:val="21"/>
              </w:rPr>
              <w:t>1.</w:t>
            </w:r>
            <w:r>
              <w:rPr>
                <w:sz w:val="21"/>
              </w:rPr>
              <w:t>输入电源：三相五线制</w:t>
            </w:r>
            <w:r>
              <w:rPr>
                <w:sz w:val="21"/>
              </w:rPr>
              <w:t>AC380V±10%  50Hz</w:t>
            </w:r>
          </w:p>
          <w:p>
            <w:pPr>
              <w:pStyle w:val="null3"/>
              <w:ind w:firstLine="412"/>
              <w:jc w:val="both"/>
            </w:pPr>
            <w:r>
              <w:rPr>
                <w:sz w:val="21"/>
              </w:rPr>
              <w:t>2.</w:t>
            </w:r>
            <w:r>
              <w:rPr>
                <w:sz w:val="21"/>
              </w:rPr>
              <w:t>工作环境：室温</w:t>
            </w:r>
            <w:r>
              <w:rPr>
                <w:sz w:val="21"/>
              </w:rPr>
              <w:t xml:space="preserve">  </w:t>
            </w:r>
            <w:r>
              <w:rPr>
                <w:sz w:val="21"/>
              </w:rPr>
              <w:t>相对湿度＜</w:t>
            </w:r>
            <w:r>
              <w:rPr>
                <w:sz w:val="21"/>
              </w:rPr>
              <w:t>85%(25℃)  海拔＜4000m</w:t>
            </w:r>
          </w:p>
          <w:p>
            <w:pPr>
              <w:pStyle w:val="null3"/>
              <w:ind w:firstLine="412"/>
              <w:jc w:val="both"/>
            </w:pPr>
            <w:r>
              <w:rPr>
                <w:sz w:val="21"/>
              </w:rPr>
              <w:t>3.</w:t>
            </w:r>
            <w:r>
              <w:rPr>
                <w:sz w:val="21"/>
              </w:rPr>
              <w:t>系统容量：＜</w:t>
            </w:r>
            <w:r>
              <w:rPr>
                <w:sz w:val="21"/>
              </w:rPr>
              <w:t>5kW</w:t>
            </w:r>
          </w:p>
          <w:p>
            <w:pPr>
              <w:pStyle w:val="null3"/>
              <w:ind w:firstLine="412"/>
              <w:jc w:val="both"/>
            </w:pPr>
            <w:r>
              <w:rPr>
                <w:sz w:val="21"/>
              </w:rPr>
              <w:t>4.</w:t>
            </w:r>
            <w:r>
              <w:rPr>
                <w:sz w:val="21"/>
              </w:rPr>
              <w:t>制冷剂：</w:t>
            </w:r>
            <w:r>
              <w:rPr>
                <w:sz w:val="21"/>
              </w:rPr>
              <w:t>R134A，第二制冷剂：R123</w:t>
            </w:r>
          </w:p>
          <w:p>
            <w:pPr>
              <w:pStyle w:val="null3"/>
              <w:ind w:firstLine="412"/>
              <w:jc w:val="both"/>
            </w:pPr>
            <w:r>
              <w:rPr>
                <w:sz w:val="21"/>
              </w:rPr>
              <w:t>5.</w:t>
            </w:r>
            <w:r>
              <w:rPr>
                <w:sz w:val="21"/>
              </w:rPr>
              <w:t>安全保护：具有漏电保护装置，安全符合国家标准</w:t>
            </w:r>
          </w:p>
          <w:p>
            <w:pPr>
              <w:pStyle w:val="null3"/>
              <w:jc w:val="both"/>
            </w:pPr>
            <w:r>
              <w:rPr>
                <w:sz w:val="21"/>
                <w:b/>
              </w:rPr>
              <w:t>二、</w:t>
            </w:r>
            <w:r>
              <w:rPr>
                <w:sz w:val="21"/>
                <w:b/>
              </w:rPr>
              <w:t>产品组成与功能</w:t>
            </w:r>
          </w:p>
          <w:tbl>
            <w:tblPr>
              <w:tblBorders>
                <w:top w:val="none" w:color="000000" w:sz="4"/>
                <w:left w:val="none" w:color="000000" w:sz="4"/>
                <w:bottom w:val="none" w:color="000000" w:sz="4"/>
                <w:right w:val="none" w:color="000000" w:sz="4"/>
                <w:insideH w:val="none"/>
                <w:insideV w:val="none"/>
              </w:tblBorders>
            </w:tblPr>
            <w:tblGrid>
              <w:gridCol w:w="620"/>
              <w:gridCol w:w="717"/>
              <w:gridCol w:w="3638"/>
              <w:gridCol w:w="620"/>
            </w:tblGrid>
            <w:tr>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3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型号与规格</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装置框架</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外形尺寸：</w:t>
                  </w:r>
                  <w:r>
                    <w:rPr>
                      <w:sz w:val="21"/>
                    </w:rPr>
                    <w:t>1900mm×790mm×1870mm（长×宽×高）±</w:t>
                  </w:r>
                  <w:r>
                    <w:rPr>
                      <w:sz w:val="21"/>
                    </w:rPr>
                    <w:t>5%</w:t>
                  </w:r>
                  <w:r>
                    <w:rPr>
                      <w:sz w:val="21"/>
                    </w:rPr>
                    <w:t>，采用</w:t>
                  </w:r>
                  <w:r>
                    <w:rPr>
                      <w:sz w:val="21"/>
                    </w:rPr>
                    <w:t>型材结构，</w:t>
                  </w:r>
                  <w:r>
                    <w:rPr>
                      <w:sz w:val="21"/>
                    </w:rPr>
                    <w:t>配套四个带刹车万向轮，方便移动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电控箱</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钢制喷塑材质，采用深色喷塑处理工艺，正面设有电源控制开关、急停按钮等器件</w:t>
                  </w:r>
                  <w:r>
                    <w:rPr>
                      <w:sz w:val="21"/>
                    </w:rPr>
                    <w:t>，</w:t>
                  </w:r>
                  <w:r>
                    <w:rPr>
                      <w:sz w:val="21"/>
                    </w:rPr>
                    <w:t>配</w:t>
                  </w:r>
                  <w:r>
                    <w:rPr>
                      <w:sz w:val="21"/>
                    </w:rPr>
                    <w:t>停电应急处置模拟演练系统软件</w:t>
                  </w:r>
                  <w:r>
                    <w:rPr>
                      <w:sz w:val="21"/>
                    </w:rPr>
                    <w:t>，</w:t>
                  </w:r>
                  <w:r>
                    <w:rPr>
                      <w:sz w:val="21"/>
                    </w:rPr>
                    <w:t>采用</w:t>
                  </w:r>
                  <w:r>
                    <w:rPr>
                      <w:sz w:val="21"/>
                    </w:rPr>
                    <w:t>3D技术仿真技术，界面生动美观、易学易用，可以提高教师教学和学生学习的兴趣。</w:t>
                  </w:r>
                </w:p>
                <w:p>
                  <w:pPr>
                    <w:pStyle w:val="null3"/>
                    <w:jc w:val="left"/>
                  </w:pPr>
                  <w:r>
                    <w:rPr>
                      <w:sz w:val="21"/>
                    </w:rPr>
                    <w:t>▲</w:t>
                  </w:r>
                  <w:r>
                    <w:rPr>
                      <w:sz w:val="21"/>
                    </w:rPr>
                    <w:t>（</w:t>
                  </w:r>
                  <w:r>
                    <w:rPr>
                      <w:sz w:val="21"/>
                    </w:rPr>
                    <w:t>2）</w:t>
                  </w:r>
                  <w:r>
                    <w:rPr>
                      <w:sz w:val="21"/>
                    </w:rPr>
                    <w:t>软件可实现以下功能：</w:t>
                  </w:r>
                </w:p>
                <w:p>
                  <w:pPr>
                    <w:pStyle w:val="null3"/>
                    <w:jc w:val="left"/>
                  </w:pPr>
                  <w:r>
                    <w:rPr>
                      <w:sz w:val="21"/>
                    </w:rPr>
                    <w:t>①</w:t>
                  </w:r>
                  <w:r>
                    <w:rPr>
                      <w:sz w:val="21"/>
                    </w:rPr>
                    <w:t>直观显示操作前后设备的状态；</w:t>
                  </w:r>
                  <w:r>
                    <w:rPr>
                      <w:sz w:val="21"/>
                    </w:rPr>
                    <w:t>②</w:t>
                  </w:r>
                  <w:r>
                    <w:rPr>
                      <w:sz w:val="21"/>
                    </w:rPr>
                    <w:t>模拟操作完毕后，图形还原到操作前状态；</w:t>
                  </w:r>
                  <w:r>
                    <w:rPr>
                      <w:sz w:val="21"/>
                    </w:rPr>
                    <w:t>③</w:t>
                  </w:r>
                  <w:r>
                    <w:rPr>
                      <w:sz w:val="21"/>
                    </w:rPr>
                    <w:t>可以设置故障，用户选择需要操练的科目（不同的故障）；</w:t>
                  </w:r>
                  <w:r>
                    <w:rPr>
                      <w:sz w:val="21"/>
                    </w:rPr>
                    <w:t>④</w:t>
                  </w:r>
                  <w:r>
                    <w:rPr>
                      <w:sz w:val="21"/>
                    </w:rPr>
                    <w:t>可以模拟应急操作，用户在图形界面上进行故障处理（模拟操作），如果操作错误，系统自动提示正误；</w:t>
                  </w:r>
                  <w:r>
                    <w:rPr>
                      <w:sz w:val="21"/>
                    </w:rPr>
                    <w:t>⑤</w:t>
                  </w:r>
                  <w:r>
                    <w:rPr>
                      <w:sz w:val="21"/>
                    </w:rPr>
                    <w:t>系统自动生成预案，预设一些故障类型和应急处理操作步骤，在演练结束后输出正确的应急处置操作步骤（操作票）根据用户选择的故障类型，系统自动生成应急处置操作步骤（操作票）；</w:t>
                  </w:r>
                  <w:r>
                    <w:rPr>
                      <w:sz w:val="21"/>
                    </w:rPr>
                    <w:t>⑥</w:t>
                  </w:r>
                  <w:r>
                    <w:rPr>
                      <w:sz w:val="21"/>
                    </w:rPr>
                    <w:t>智能开票，给正常运行时的操作任务自动开票；</w:t>
                  </w:r>
                  <w:r>
                    <w:rPr>
                      <w:sz w:val="21"/>
                    </w:rPr>
                    <w:t>⑦</w:t>
                  </w:r>
                  <w:r>
                    <w:rPr>
                      <w:sz w:val="21"/>
                    </w:rPr>
                    <w:t>人工开票，用户可以手动开票；</w:t>
                  </w:r>
                  <w:r>
                    <w:rPr>
                      <w:sz w:val="21"/>
                    </w:rPr>
                    <w:t>⑧</w:t>
                  </w:r>
                  <w:r>
                    <w:rPr>
                      <w:sz w:val="21"/>
                    </w:rPr>
                    <w:t>操作票维护，操作票预览及保存及打印。</w:t>
                  </w:r>
                </w:p>
                <w:p>
                  <w:pPr>
                    <w:pStyle w:val="null3"/>
                    <w:jc w:val="left"/>
                  </w:pPr>
                  <w:r>
                    <w:rPr>
                      <w:sz w:val="21"/>
                      <w:b/>
                    </w:rPr>
                    <w:t>（</w:t>
                  </w:r>
                  <w:r>
                    <w:rPr>
                      <w:sz w:val="21"/>
                      <w:b/>
                    </w:rPr>
                    <w:t>注：</w:t>
                  </w:r>
                  <w:r>
                    <w:rPr>
                      <w:sz w:val="21"/>
                      <w:b/>
                    </w:rPr>
                    <w:t>投标时提供软件截图或第三方检测机构出具标注有</w:t>
                  </w:r>
                  <w:r>
                    <w:rPr>
                      <w:sz w:val="21"/>
                      <w:b/>
                    </w:rPr>
                    <w:t>CMA</w:t>
                  </w:r>
                  <w:r>
                    <w:rPr>
                      <w:sz w:val="21"/>
                      <w:b/>
                    </w:rPr>
                    <w:t>标识的检测报告扫描件</w:t>
                  </w:r>
                  <w:r>
                    <w:rPr>
                      <w:sz w:val="21"/>
                      <w:b/>
                    </w:rPr>
                    <w:t>）</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制冷压缩机</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≥1匹，工作电压：AC≥220V，制冷量：≥2.3kW</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热力膨胀阀</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介质</w:t>
                  </w:r>
                  <w:r>
                    <w:rPr>
                      <w:sz w:val="21"/>
                    </w:rPr>
                    <w:t>R134A制冷剂,毛细管≥1.5m</w:t>
                  </w:r>
                  <w:r>
                    <w:rPr>
                      <w:sz w:val="21"/>
                    </w:rPr>
                    <w:t>，配套阀芯</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视液镜</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耐震压力表</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测量范围：</w:t>
                  </w:r>
                  <w:r>
                    <w:rPr>
                      <w:sz w:val="21"/>
                    </w:rPr>
                    <w:t>≥-0.1～1.8MPa，≥1.6%FS，轴向</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耐震压力表</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测量范围：</w:t>
                  </w:r>
                  <w:r>
                    <w:rPr>
                      <w:sz w:val="21"/>
                    </w:rPr>
                    <w:t>≥-0.1～3.8MPa，≥1.6%FS，轴向</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双组压力控制器</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设定范围高压</w:t>
                  </w:r>
                  <w:r>
                    <w:rPr>
                      <w:sz w:val="21"/>
                    </w:rPr>
                    <w:t>≥0.8～3.0MPa、低压≥0.1～0.4MPa</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单组压力控制器</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设定范围</w:t>
                  </w:r>
                  <w:r>
                    <w:rPr>
                      <w:sz w:val="21"/>
                    </w:rPr>
                    <w:t>≥0.5～1.2MPa</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储液罐</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≥1升</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管壳式冷凝器</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color w:val="000000"/>
                    </w:rPr>
                    <w:t>1HP干式，不锈钢</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量热器</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加热功率：</w:t>
                  </w:r>
                  <w:r>
                    <w:rPr>
                      <w:sz w:val="21"/>
                    </w:rPr>
                    <w:t>≥</w:t>
                  </w:r>
                  <w:r>
                    <w:rPr>
                      <w:sz w:val="21"/>
                      <w:color w:val="000000"/>
                    </w:rPr>
                    <w:t>3kW，铸铁材质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冷却塔</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玻璃钢</w:t>
                  </w:r>
                  <w:r>
                    <w:rPr>
                      <w:sz w:val="21"/>
                    </w:rPr>
                    <w:t>≥</w:t>
                  </w:r>
                  <w:r>
                    <w:rPr>
                      <w:sz w:val="21"/>
                      <w:color w:val="000000"/>
                    </w:rPr>
                    <w:t>1.5T/H</w:t>
                  </w:r>
                </w:p>
                <w:p>
                  <w:pPr>
                    <w:pStyle w:val="null3"/>
                    <w:jc w:val="left"/>
                  </w:pPr>
                  <w:r>
                    <w:rPr>
                      <w:sz w:val="21"/>
                      <w:color w:val="000000"/>
                    </w:rPr>
                    <w:t>配</w:t>
                  </w:r>
                  <w:r>
                    <w:rPr>
                      <w:sz w:val="21"/>
                      <w:color w:val="000000"/>
                    </w:rPr>
                    <w:t>冷水机组仿真实训软件</w:t>
                  </w:r>
                  <w:r>
                    <w:rPr>
                      <w:sz w:val="21"/>
                      <w:color w:val="000000"/>
                    </w:rPr>
                    <w:t>，软件功能：</w:t>
                  </w:r>
                </w:p>
                <w:p>
                  <w:pPr>
                    <w:pStyle w:val="null3"/>
                    <w:jc w:val="left"/>
                  </w:pPr>
                  <w:r>
                    <w:rPr>
                      <w:sz w:val="21"/>
                      <w:color w:val="000000"/>
                    </w:rPr>
                    <w:t>1.包括制冷系统、冷却水系统、冷冻水系统、风机盘管系统、操作控制系统和故障设置。</w:t>
                  </w:r>
                </w:p>
                <w:p>
                  <w:pPr>
                    <w:pStyle w:val="null3"/>
                    <w:jc w:val="left"/>
                  </w:pPr>
                  <w:r>
                    <w:rPr>
                      <w:sz w:val="21"/>
                      <w:color w:val="000000"/>
                    </w:rPr>
                    <w:t>2.采用3D技术与交互式动画相结合的方式，能完整模拟整个系统的循环运行及流动变化过程，各器件的动作状态、制冷剂的流动及温度变化状态等，能完整模拟和仿真整个系统的开启和停止，冷却塔风机的开启及控制，冷却水、冷冻水水泵的开启、停止及控制，管道系统各个阀门的开启、关闭及控制等，软件通过鼠标点击控制阀的动作，从而来控制系统的运行过程的先后顺序。</w:t>
                  </w:r>
                </w:p>
                <w:p>
                  <w:pPr>
                    <w:pStyle w:val="null3"/>
                    <w:jc w:val="left"/>
                  </w:pPr>
                  <w:r>
                    <w:rPr>
                      <w:sz w:val="21"/>
                    </w:rPr>
                    <w:t>▲</w:t>
                  </w:r>
                  <w:r>
                    <w:rPr>
                      <w:sz w:val="21"/>
                      <w:color w:val="000000"/>
                    </w:rPr>
                    <w:t>3.故障设置：能完整模拟和仿真整个系统进行对制冷系统、冷却水系统、控制系统、冷冻水系统和风机盘管系统等系统工作过程中经常出现的情况进行故障设置，根据参数、状态等变化因素，进行故障判断、分析、处理，让学生动手在计算机界面上进行综合诊断，排除故障，如果排故正确，则系统会正常运行，如果错误，则会提示排故不正确，系统继续处于故障状态，并且记录排故的次数，以便进行更好地考核。</w:t>
                  </w:r>
                  <w:r>
                    <w:rPr>
                      <w:sz w:val="21"/>
                      <w:b/>
                    </w:rPr>
                    <w:t>（</w:t>
                  </w:r>
                  <w:r>
                    <w:rPr>
                      <w:sz w:val="21"/>
                      <w:b/>
                    </w:rPr>
                    <w:t>注：投标时提供软件截图</w:t>
                  </w:r>
                  <w:r>
                    <w:rPr>
                      <w:sz w:val="21"/>
                      <w:b/>
                    </w:rPr>
                    <w:t>或</w:t>
                  </w:r>
                  <w:r>
                    <w:rPr>
                      <w:sz w:val="21"/>
                      <w:b/>
                    </w:rPr>
                    <w:t>第三方检测机构出具标注有</w:t>
                  </w:r>
                  <w:r>
                    <w:rPr>
                      <w:sz w:val="21"/>
                      <w:b/>
                    </w:rPr>
                    <w:t>CMA标识的检测报告扫描件，）</w:t>
                  </w:r>
                </w:p>
                <w:p>
                  <w:pPr>
                    <w:pStyle w:val="null3"/>
                    <w:jc w:val="left"/>
                  </w:pPr>
                  <w:r>
                    <w:rPr>
                      <w:sz w:val="21"/>
                      <w:color w:val="000000"/>
                    </w:rPr>
                    <w:t>4.通过鼠标点击制冷系统的各个部件，可以详细查看该部件的内部结构、三维外形结构、基本知识介绍及功能等相关教学资源内容，便于操作者系统了解制冷系统的各个器件组成和外形结构。</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1座</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加热器</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不锈钢加热棒，工作电压</w:t>
                  </w:r>
                  <w:r>
                    <w:rPr>
                      <w:sz w:val="21"/>
                    </w:rPr>
                    <w:t>220V，加热功率1kW</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3根</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水泵</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流量：</w:t>
                  </w:r>
                  <w:r>
                    <w:rPr>
                      <w:sz w:val="21"/>
                    </w:rPr>
                    <w:t>≥20L/min，扬程：≥11.5m，功率：≥250W</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电磁流量计</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w:t>
                  </w:r>
                  <w:r>
                    <w:rPr>
                      <w:sz w:val="21"/>
                    </w:rPr>
                    <w:t>流量范围：</w:t>
                  </w:r>
                  <w:r>
                    <w:rPr>
                      <w:sz w:val="21"/>
                    </w:rPr>
                    <w:t>≥0～4.0m</w:t>
                  </w:r>
                  <w:r>
                    <w:rPr>
                      <w:sz w:val="21"/>
                      <w:vertAlign w:val="superscript"/>
                    </w:rPr>
                    <w:t>3</w:t>
                  </w:r>
                  <w:r>
                    <w:rPr>
                      <w:sz w:val="21"/>
                    </w:rPr>
                    <w:t>/h，输出信号：≥4～20mA，≥0.5%FS</w:t>
                  </w:r>
                </w:p>
                <w:p>
                  <w:pPr>
                    <w:pStyle w:val="null3"/>
                    <w:jc w:val="left"/>
                  </w:pPr>
                  <w:r>
                    <w:rPr>
                      <w:sz w:val="21"/>
                    </w:rPr>
                    <w:t>▲</w:t>
                  </w:r>
                  <w:r>
                    <w:rPr>
                      <w:sz w:val="21"/>
                    </w:rPr>
                    <w:t>二、</w:t>
                  </w:r>
                  <w:r>
                    <w:rPr>
                      <w:sz w:val="21"/>
                    </w:rPr>
                    <w:t>配传感器技术</w:t>
                  </w:r>
                  <w:r>
                    <w:rPr>
                      <w:sz w:val="21"/>
                    </w:rPr>
                    <w:t>AR仿真实训教学APP软件</w:t>
                  </w:r>
                  <w:r>
                    <w:rPr>
                      <w:sz w:val="21"/>
                    </w:rPr>
                    <w:t>：软件</w:t>
                  </w:r>
                  <w:r>
                    <w:rPr>
                      <w:sz w:val="21"/>
                    </w:rPr>
                    <w:t>应</w:t>
                  </w:r>
                  <w:r>
                    <w:rPr>
                      <w:sz w:val="21"/>
                    </w:rPr>
                    <w:t>具有实时交互性，在手机上打开本软件，将摄像头对准到特性物体上（实物或图片），然后增强现实系统可以在它上面展示出以下功能：通过位移测量、振动测量、转速测量、环境测量等具体应用实例来展示传感器的基本原理，并可动态显示实验结果，以此加深学生对传感器的了解；单独展示传感器的各个组成元件，观察零件的结构、材质以及材质类型；以</w:t>
                  </w:r>
                  <w:r>
                    <w:rPr>
                      <w:sz w:val="21"/>
                    </w:rPr>
                    <w:t>3D仿真的形式展示传感器的装配过程，让学生直观了解传感器的组成结构和装配方法。具有快速装配、慢速装配、放大、缩小、旋转视图等功能；支持霍尔位移传感器、霍尔转速传感器、压电传感器、湿敏传感器、气敏传感器、电涡流传感器、磁电传感器、差动电容传感器、差动变压器、金属箔应变传感器、扩散硅压力传感器、光纤位移传感器、光电转速传感器、集成温度传感器、K型热电偶、E型热电偶、PT100铂电阻等17个常用传感器；内置AI智能语音助手，点击相应位置，自动语音讲解其功能。</w:t>
                  </w:r>
                  <w:r>
                    <w:rPr>
                      <w:sz w:val="21"/>
                      <w:b/>
                    </w:rPr>
                    <w:t>（</w:t>
                  </w:r>
                  <w:r>
                    <w:rPr>
                      <w:sz w:val="21"/>
                      <w:b/>
                    </w:rPr>
                    <w:t>注：投标时提供软件截图或第三方检测机构出具标注有</w:t>
                  </w:r>
                  <w:r>
                    <w:rPr>
                      <w:sz w:val="21"/>
                      <w:b/>
                    </w:rPr>
                    <w:t>CMA标识的检测报告扫描件）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铂热电阻</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≥PT100，测量范围为≥-50～100℃，≥1.5%FS</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8支</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温度变送器</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输出信号：</w:t>
                  </w:r>
                  <w:r>
                    <w:rPr>
                      <w:sz w:val="21"/>
                    </w:rPr>
                    <w:t>≥4～20mA，≥0.5%FS</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水流开关</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工业黄铜材质</w:t>
                  </w:r>
                  <w:r>
                    <w:rPr>
                      <w:sz w:val="21"/>
                    </w:rPr>
                    <w:t>，</w:t>
                  </w:r>
                  <w:r>
                    <w:rPr>
                      <w:sz w:val="21"/>
                    </w:rPr>
                    <w:t>≥</w:t>
                  </w:r>
                  <w:r>
                    <w:rPr>
                      <w:sz w:val="21"/>
                    </w:rPr>
                    <w:t>DN20</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电动调节阀</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304不锈钢材质，AC</w:t>
                  </w:r>
                  <w:r>
                    <w:rPr>
                      <w:sz w:val="21"/>
                    </w:rPr>
                    <w:t>≥</w:t>
                  </w:r>
                  <w:r>
                    <w:rPr>
                      <w:sz w:val="21"/>
                    </w:rPr>
                    <w:t>220V，DN</w:t>
                  </w:r>
                  <w:r>
                    <w:rPr>
                      <w:sz w:val="21"/>
                    </w:rPr>
                    <w:t>≥</w:t>
                  </w:r>
                  <w:r>
                    <w:rPr>
                      <w:sz w:val="21"/>
                    </w:rPr>
                    <w:t>15，支持无极调节</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工业触摸屏</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≥10"TFT液晶屏，分辨率≥800×480，处理器ARM ≥800MHz，系统存储≥128M；串行接口：C0M1（232）, COM2（485）, COM3（485）；USB 接口：≥l×Host；以太网口：≥1×10/100MS，前面板</w:t>
                  </w:r>
                  <w:r>
                    <w:rPr>
                      <w:sz w:val="21"/>
                    </w:rPr>
                    <w:t>不低于</w:t>
                  </w:r>
                  <w:r>
                    <w:rPr>
                      <w:sz w:val="21"/>
                    </w:rPr>
                    <w:t>IP65防护等级，工业三级电磁兼容</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PLC</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一、硬件要求：</w:t>
                  </w:r>
                  <w:r>
                    <w:rPr>
                      <w:sz w:val="21"/>
                    </w:rPr>
                    <w:t>≥</w:t>
                  </w:r>
                  <w:r>
                    <w:rPr>
                      <w:sz w:val="21"/>
                    </w:rPr>
                    <w:t>12个数字量输入点（DC24V）、</w:t>
                  </w:r>
                  <w:r>
                    <w:rPr>
                      <w:sz w:val="21"/>
                    </w:rPr>
                    <w:t>≥</w:t>
                  </w:r>
                  <w:r>
                    <w:rPr>
                      <w:sz w:val="21"/>
                    </w:rPr>
                    <w:t>8个继电器输出点；</w:t>
                  </w:r>
                  <w:r>
                    <w:rPr>
                      <w:sz w:val="21"/>
                    </w:rPr>
                    <w:t>≥</w:t>
                  </w:r>
                  <w:r>
                    <w:rPr>
                      <w:sz w:val="21"/>
                    </w:rPr>
                    <w:t>1个以太网口（支持S7协议/TCP/IP），</w:t>
                  </w:r>
                  <w:r>
                    <w:rPr>
                      <w:sz w:val="21"/>
                    </w:rPr>
                    <w:t>≥</w:t>
                  </w:r>
                  <w:r>
                    <w:rPr>
                      <w:sz w:val="21"/>
                    </w:rPr>
                    <w:t>1个RS485接口</w:t>
                  </w:r>
                </w:p>
                <w:p>
                  <w:pPr>
                    <w:pStyle w:val="null3"/>
                    <w:jc w:val="left"/>
                  </w:pPr>
                  <w:r>
                    <w:rPr>
                      <w:sz w:val="21"/>
                    </w:rPr>
                    <w:t>▲</w:t>
                  </w:r>
                  <w:r>
                    <w:rPr>
                      <w:sz w:val="21"/>
                    </w:rPr>
                    <w:t>二、</w:t>
                  </w:r>
                  <w:r>
                    <w:rPr>
                      <w:sz w:val="21"/>
                    </w:rPr>
                    <w:t>配</w:t>
                  </w:r>
                  <w:r>
                    <w:rPr>
                      <w:sz w:val="21"/>
                    </w:rPr>
                    <w:t>PLC技术AR仿真实训教学APP软件</w:t>
                  </w:r>
                  <w:r>
                    <w:rPr>
                      <w:sz w:val="21"/>
                    </w:rPr>
                    <w:t>，软件具有实时交互性，在手机上打开本软件，将摄像头对准到特定物体上（图片</w:t>
                  </w:r>
                  <w:r>
                    <w:rPr>
                      <w:sz w:val="21"/>
                    </w:rPr>
                    <w:t>/实物），然后增强现实系统可以在它上面展示出以下功能：PLC技术实训装置的动画演示、可编程控制器的介绍、变频器的介绍、工业触摸屏的介绍、PLC控制LED仿真实训、PLC控制继电接触电路仿真实训、PLC控制变频调速仿真实训。</w:t>
                  </w:r>
                  <w:r>
                    <w:rPr>
                      <w:sz w:val="21"/>
                      <w:b/>
                    </w:rPr>
                    <w:t>（</w:t>
                  </w:r>
                  <w:r>
                    <w:rPr>
                      <w:sz w:val="21"/>
                      <w:b/>
                    </w:rPr>
                    <w:t>注：投标时提供软件截图或第三方检测机构出具标注有</w:t>
                  </w:r>
                  <w:r>
                    <w:rPr>
                      <w:sz w:val="21"/>
                      <w:b/>
                    </w:rPr>
                    <w:t>CMA标识的检测报告扫描件）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扩展模块</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≥8路模拟量输入模块</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扩展模块</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≥4路模拟量输入、≥2路模拟量输出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智能温控器</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≥30段程序控制；采用AI人工智能调节算法，具备模糊PID及参数自整定功能；输入采用数字校正系统，内置常用热电偶和热电阻非线性校正表格，测量精确稳定，输出信号：≥4～20mA</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三相调压模块</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AC≥380V，支持≥4-20mA、≥0-5VDC、≥0-10VDC、≥1-5VDC、≥0-10mA等输入自动控制模式，也可用手动控制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三相功率表</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工作电压</w:t>
                  </w:r>
                  <w:r>
                    <w:rPr>
                      <w:sz w:val="21"/>
                    </w:rPr>
                    <w:t>AC</w:t>
                  </w:r>
                  <w:r>
                    <w:rPr>
                      <w:sz w:val="21"/>
                    </w:rPr>
                    <w:t>≥</w:t>
                  </w:r>
                  <w:r>
                    <w:rPr>
                      <w:sz w:val="21"/>
                    </w:rPr>
                    <w:t>380V,测量范围为</w:t>
                  </w:r>
                  <w:r>
                    <w:rPr>
                      <w:sz w:val="21"/>
                    </w:rPr>
                    <w:t>≥</w:t>
                  </w:r>
                  <w:r>
                    <w:rPr>
                      <w:sz w:val="21"/>
                    </w:rPr>
                    <w:t>0～2kW，</w:t>
                  </w:r>
                  <w:r>
                    <w:rPr>
                      <w:sz w:val="21"/>
                    </w:rPr>
                    <w:t>≥</w:t>
                  </w:r>
                  <w:r>
                    <w:rPr>
                      <w:sz w:val="21"/>
                    </w:rPr>
                    <w:t>0.5%FS</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单相功率表</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工作电压</w:t>
                  </w:r>
                  <w:r>
                    <w:rPr>
                      <w:sz w:val="21"/>
                    </w:rPr>
                    <w:t>AC≥220V,测量范围为≥0～7.5kW，≥0.5%FS</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工艺管路</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≥DN20，304不锈钢材质，≥3/8、≥1/2铜管等</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制冷空调仿真教学软件</w:t>
                  </w:r>
                </w:p>
              </w:tc>
              <w:tc>
                <w:tcPr>
                  <w:tcW w:type="dxa" w:w="3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采用多媒体技术与交互式动画技术相结合的方式，阐述制冷与空调技术整个课程的主要教学内容，包括从基础的定义、原理到内部结构动画，从理论的制冷循环到实际制冷系统的应用。本软件结合目前家用小型制冷设备的功能、结构、各部件的作用、制冷剂的变化状态等多方面进行教学实训。</w:t>
                  </w:r>
                </w:p>
                <w:p>
                  <w:pPr>
                    <w:pStyle w:val="null3"/>
                    <w:jc w:val="left"/>
                  </w:pPr>
                  <w:r>
                    <w:rPr>
                      <w:sz w:val="21"/>
                    </w:rPr>
                    <w:t>▲</w:t>
                  </w:r>
                  <w:r>
                    <w:rPr>
                      <w:sz w:val="21"/>
                    </w:rPr>
                    <w:t>2、</w:t>
                  </w:r>
                  <w:r>
                    <w:rPr>
                      <w:sz w:val="21"/>
                    </w:rPr>
                    <w:t>为了增强实训效果及确保软件产品的性能可靠性，至少包含内容如下：</w:t>
                  </w:r>
                </w:p>
                <w:p>
                  <w:pPr>
                    <w:pStyle w:val="null3"/>
                    <w:jc w:val="left"/>
                  </w:pPr>
                  <w:r>
                    <w:rPr>
                      <w:sz w:val="21"/>
                    </w:rPr>
                    <w:t>1.制冷技术基本知识；</w:t>
                  </w:r>
                </w:p>
                <w:p>
                  <w:pPr>
                    <w:pStyle w:val="null3"/>
                    <w:jc w:val="left"/>
                  </w:pPr>
                  <w:r>
                    <w:rPr>
                      <w:sz w:val="21"/>
                    </w:rPr>
                    <w:t>2.空调系统原理介绍、器件介绍、仿真及系统虚拟仿真；</w:t>
                  </w:r>
                </w:p>
                <w:p>
                  <w:pPr>
                    <w:pStyle w:val="null3"/>
                    <w:jc w:val="left"/>
                  </w:pPr>
                  <w:r>
                    <w:rPr>
                      <w:sz w:val="21"/>
                    </w:rPr>
                    <w:t>3.冰箱系统原理介绍、器件介绍、仿真及系统虚拟仿真；</w:t>
                  </w:r>
                </w:p>
                <w:p>
                  <w:pPr>
                    <w:pStyle w:val="null3"/>
                    <w:jc w:val="left"/>
                  </w:pPr>
                  <w:r>
                    <w:rPr>
                      <w:sz w:val="21"/>
                    </w:rPr>
                    <w:t>4.中央空调制冷、供热系统原理介绍、器件介绍、仿真及系统虚拟仿真；</w:t>
                  </w:r>
                </w:p>
                <w:p>
                  <w:pPr>
                    <w:pStyle w:val="null3"/>
                    <w:jc w:val="left"/>
                  </w:pPr>
                  <w:r>
                    <w:rPr>
                      <w:sz w:val="21"/>
                    </w:rPr>
                    <w:t>5.变频空调系统原理介绍、器件介绍、仿真及系统虚拟仿真；</w:t>
                  </w:r>
                </w:p>
                <w:p>
                  <w:pPr>
                    <w:pStyle w:val="null3"/>
                    <w:jc w:val="left"/>
                  </w:pPr>
                  <w:r>
                    <w:rPr>
                      <w:sz w:val="21"/>
                    </w:rPr>
                    <w:t>6.小型冷库系统原理介绍、器件介绍、仿真及系统虚拟仿真。</w:t>
                  </w:r>
                </w:p>
                <w:p>
                  <w:pPr>
                    <w:pStyle w:val="null3"/>
                    <w:jc w:val="left"/>
                  </w:pPr>
                  <w:r>
                    <w:rPr>
                      <w:sz w:val="21"/>
                      <w:b/>
                    </w:rPr>
                    <w:t>（</w:t>
                  </w:r>
                  <w:r>
                    <w:rPr>
                      <w:sz w:val="21"/>
                      <w:b/>
                    </w:rPr>
                    <w:t>注：投标时提供软件截图或第三方检测机构出具标注有</w:t>
                  </w:r>
                  <w:r>
                    <w:rPr>
                      <w:sz w:val="21"/>
                      <w:b/>
                    </w:rPr>
                    <w:t>CMA标识的检测报告扫描件）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tc>
        <w:tc>
          <w:tcPr>
            <w:tcW w:type="dxa" w:w="415"/>
          </w:tcPr>
          <w:p>
            <w:pPr>
              <w:pStyle w:val="null3"/>
            </w:pPr>
            <w:r>
              <w:rPr/>
              <w:t>3</w:t>
            </w:r>
          </w:p>
        </w:tc>
        <w:tc>
          <w:tcPr>
            <w:tcW w:type="dxa" w:w="5814"/>
          </w:tcPr>
          <w:p>
            <w:pPr>
              <w:pStyle w:val="null3"/>
              <w:jc w:val="both"/>
            </w:pPr>
            <w:r>
              <w:rPr>
                <w:sz w:val="21"/>
                <w:b/>
                <w:color w:val="000000"/>
              </w:rPr>
              <w:t>通风就地控制柜</w:t>
            </w:r>
            <w:r>
              <w:rPr>
                <w:sz w:val="21"/>
                <w:b/>
                <w:color w:val="000000"/>
              </w:rPr>
              <w:t>：</w:t>
            </w:r>
          </w:p>
          <w:p>
            <w:pPr>
              <w:pStyle w:val="null3"/>
              <w:jc w:val="both"/>
            </w:pPr>
            <w:r>
              <w:rPr>
                <w:sz w:val="21"/>
                <w:b/>
              </w:rPr>
              <w:t>一、</w:t>
            </w:r>
            <w:r>
              <w:rPr>
                <w:sz w:val="21"/>
                <w:b/>
              </w:rPr>
              <w:t>功能</w:t>
            </w:r>
            <w:r>
              <w:rPr>
                <w:sz w:val="21"/>
                <w:b/>
              </w:rPr>
              <w:t>要求</w:t>
            </w:r>
          </w:p>
          <w:p>
            <w:pPr>
              <w:pStyle w:val="null3"/>
              <w:spacing w:after="120"/>
              <w:ind w:left="420" w:firstLine="420"/>
              <w:jc w:val="both"/>
            </w:pPr>
            <w:r>
              <w:rPr>
                <w:sz w:val="21"/>
              </w:rPr>
              <w:t>1.装置可实现地铁站通风空调系统制冷/制热通风以及排烟的工作过程。</w:t>
            </w:r>
          </w:p>
          <w:p>
            <w:pPr>
              <w:pStyle w:val="null3"/>
              <w:spacing w:after="120"/>
              <w:ind w:left="420" w:firstLine="420"/>
              <w:jc w:val="both"/>
            </w:pPr>
            <w:r>
              <w:rPr>
                <w:sz w:val="21"/>
              </w:rPr>
              <w:t>2.装置整套系统大部分采用工业现场实际应用部件。</w:t>
            </w:r>
          </w:p>
          <w:p>
            <w:pPr>
              <w:pStyle w:val="null3"/>
              <w:spacing w:after="120"/>
              <w:ind w:left="420" w:firstLine="420"/>
              <w:jc w:val="both"/>
            </w:pPr>
            <w:r>
              <w:rPr>
                <w:sz w:val="21"/>
              </w:rPr>
              <w:t>3.装置系统配置有智能电量监测仪，并通过上位机使整个系统的实时工作状态一目了然；装置采用透明化、开放式设计，学生能够直观清晰地了解整个装置的电气控制方式。</w:t>
            </w:r>
          </w:p>
          <w:p>
            <w:pPr>
              <w:pStyle w:val="null3"/>
              <w:spacing w:after="120"/>
              <w:ind w:left="420" w:firstLine="420"/>
              <w:jc w:val="both"/>
            </w:pPr>
            <w:r>
              <w:rPr>
                <w:sz w:val="21"/>
              </w:rPr>
              <w:t>4.装置满足手动和自动两种控制方式，具有漏电保护装置，并采用连锁控制对系统进行保护。</w:t>
            </w:r>
          </w:p>
          <w:p>
            <w:pPr>
              <w:pStyle w:val="null3"/>
              <w:jc w:val="both"/>
            </w:pPr>
            <w:r>
              <w:rPr>
                <w:sz w:val="21"/>
                <w:b/>
              </w:rPr>
              <w:t>二、</w:t>
            </w:r>
            <w:r>
              <w:rPr>
                <w:sz w:val="21"/>
                <w:b/>
              </w:rPr>
              <w:t>系统组成</w:t>
            </w:r>
            <w:r>
              <w:rPr>
                <w:sz w:val="21"/>
                <w:b/>
              </w:rPr>
              <w:t>要求</w:t>
            </w:r>
          </w:p>
          <w:p>
            <w:pPr>
              <w:pStyle w:val="null3"/>
              <w:ind w:firstLine="412"/>
              <w:jc w:val="both"/>
            </w:pPr>
            <w:r>
              <w:rPr>
                <w:sz w:val="21"/>
              </w:rPr>
              <w:t>装置基本配置如下：</w:t>
            </w:r>
          </w:p>
          <w:tbl>
            <w:tblPr>
              <w:tblBorders>
                <w:top w:val="none" w:color="000000" w:sz="4"/>
                <w:left w:val="none" w:color="000000" w:sz="4"/>
                <w:bottom w:val="none" w:color="000000" w:sz="4"/>
                <w:right w:val="none" w:color="000000" w:sz="4"/>
                <w:insideH w:val="none"/>
                <w:insideV w:val="none"/>
              </w:tblBorders>
            </w:tblPr>
            <w:tblGrid>
              <w:gridCol w:w="570"/>
              <w:gridCol w:w="1163"/>
              <w:gridCol w:w="3244"/>
              <w:gridCol w:w="622"/>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w:t>
                  </w:r>
                  <w:r>
                    <w:rPr>
                      <w:sz w:val="21"/>
                      <w:b/>
                    </w:rPr>
                    <w:t xml:space="preserve">  </w:t>
                  </w:r>
                  <w:r>
                    <w:rPr>
                      <w:sz w:val="21"/>
                      <w:b/>
                    </w:rPr>
                    <w:t>称</w:t>
                  </w:r>
                </w:p>
              </w:tc>
              <w:tc>
                <w:tcPr>
                  <w:tcW w:type="dxa" w:w="3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主要器件及规格</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w:t>
                  </w:r>
                  <w:r>
                    <w:rPr>
                      <w:sz w:val="21"/>
                      <w:b/>
                    </w:rPr>
                    <w:t>量</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电气控制柜</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外形尺寸：</w:t>
                  </w:r>
                  <w:r>
                    <w:rPr>
                      <w:sz w:val="21"/>
                    </w:rPr>
                    <w:t>700mm×600mm×1800mm (长×宽×高)±</w:t>
                  </w:r>
                  <w:r>
                    <w:rPr>
                      <w:sz w:val="21"/>
                    </w:rPr>
                    <w:t>5%</w:t>
                  </w:r>
                  <w:r>
                    <w:rPr>
                      <w:sz w:val="21"/>
                    </w:rPr>
                    <w:t>，采用钢质喷塑结构，结构坚固；前门装有触摸屏、电源开关等器件</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工业触摸屏</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≥7"TFT</w:t>
                  </w:r>
                  <w:r>
                    <w:rPr>
                      <w:sz w:val="21"/>
                    </w:rPr>
                    <w:t>液晶屏</w:t>
                  </w:r>
                  <w:r>
                    <w:rPr>
                      <w:sz w:val="21"/>
                    </w:rPr>
                    <w:t>，</w:t>
                  </w:r>
                  <w:r>
                    <w:rPr>
                      <w:sz w:val="21"/>
                    </w:rPr>
                    <w:t>分辨率</w:t>
                  </w:r>
                  <w:r>
                    <w:rPr>
                      <w:sz w:val="21"/>
                    </w:rPr>
                    <w:t>≥800×480，</w:t>
                  </w:r>
                  <w:r>
                    <w:rPr>
                      <w:sz w:val="21"/>
                    </w:rPr>
                    <w:t>处理器</w:t>
                  </w:r>
                  <w:r>
                    <w:rPr>
                      <w:sz w:val="21"/>
                    </w:rPr>
                    <w:t>ARM 800MHz，</w:t>
                  </w:r>
                  <w:r>
                    <w:rPr>
                      <w:sz w:val="21"/>
                    </w:rPr>
                    <w:t>系统存储</w:t>
                  </w:r>
                  <w:r>
                    <w:rPr>
                      <w:sz w:val="21"/>
                    </w:rPr>
                    <w:t>≥</w:t>
                  </w:r>
                  <w:r>
                    <w:rPr>
                      <w:sz w:val="21"/>
                    </w:rPr>
                    <w:t>128M，</w:t>
                  </w:r>
                  <w:r>
                    <w:rPr>
                      <w:sz w:val="21"/>
                    </w:rPr>
                    <w:t>串行接口</w:t>
                  </w:r>
                  <w:r>
                    <w:rPr>
                      <w:sz w:val="21"/>
                    </w:rPr>
                    <w:t>：</w:t>
                  </w:r>
                  <w:r>
                    <w:rPr>
                      <w:sz w:val="21"/>
                    </w:rPr>
                    <w:t xml:space="preserve">C0M1（232）, COM2（485）, COM3（485）USB </w:t>
                  </w:r>
                  <w:r>
                    <w:rPr>
                      <w:sz w:val="21"/>
                    </w:rPr>
                    <w:t>接口</w:t>
                  </w:r>
                  <w:r>
                    <w:rPr>
                      <w:sz w:val="21"/>
                    </w:rPr>
                    <w:t>：</w:t>
                  </w:r>
                  <w:r>
                    <w:rPr>
                      <w:sz w:val="21"/>
                    </w:rPr>
                    <w:t>l×Host</w:t>
                  </w:r>
                  <w:r>
                    <w:rPr>
                      <w:sz w:val="21"/>
                    </w:rPr>
                    <w:t>以太网口</w:t>
                  </w:r>
                  <w:r>
                    <w:rPr>
                      <w:sz w:val="21"/>
                    </w:rPr>
                    <w:t>：</w:t>
                  </w:r>
                  <w:r>
                    <w:rPr>
                      <w:sz w:val="21"/>
                    </w:rPr>
                    <w:t>1×10/100MS</w:t>
                  </w:r>
                  <w:r>
                    <w:rPr>
                      <w:sz w:val="21"/>
                    </w:rPr>
                    <w:t>。前面板</w:t>
                  </w:r>
                  <w:r>
                    <w:rPr>
                      <w:sz w:val="21"/>
                    </w:rPr>
                    <w:t>不低于</w:t>
                  </w:r>
                  <w:r>
                    <w:rPr>
                      <w:sz w:val="21"/>
                    </w:rPr>
                    <w:t>IP65防护等级，</w:t>
                  </w:r>
                  <w:r>
                    <w:rPr>
                      <w:sz w:val="21"/>
                    </w:rPr>
                    <w:t>满足</w:t>
                  </w:r>
                  <w:r>
                    <w:rPr>
                      <w:sz w:val="21"/>
                    </w:rPr>
                    <w:t>工业三级电磁兼容</w:t>
                  </w:r>
                  <w:r>
                    <w:rPr>
                      <w:sz w:val="21"/>
                    </w:rPr>
                    <w:t>。</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PLC</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主机模块及</w:t>
                  </w:r>
                  <w:r>
                    <w:rPr>
                      <w:sz w:val="21"/>
                    </w:rPr>
                    <w:t>配套模拟量输入输出模块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变频器</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工作电压：</w:t>
                  </w:r>
                  <w:r>
                    <w:rPr>
                      <w:sz w:val="21"/>
                    </w:rPr>
                    <w:t>≥</w:t>
                  </w:r>
                  <w:r>
                    <w:rPr>
                      <w:sz w:val="21"/>
                    </w:rPr>
                    <w:t>220V，功率：</w:t>
                  </w:r>
                  <w:r>
                    <w:rPr>
                      <w:sz w:val="21"/>
                    </w:rPr>
                    <w:t>≥</w:t>
                  </w:r>
                  <w:r>
                    <w:rPr>
                      <w:sz w:val="21"/>
                    </w:rPr>
                    <w:t>0.4KW</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三相电能表</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工作电压</w:t>
                  </w:r>
                  <w:r>
                    <w:rPr>
                      <w:sz w:val="21"/>
                    </w:rPr>
                    <w:t>AC≥380V，可测电压、电流、有功功率、无功功率等测量参数，485通讯, ≥0.5 %FS</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三相调压模块</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工作电源</w:t>
                  </w:r>
                  <w:r>
                    <w:rPr>
                      <w:sz w:val="21"/>
                    </w:rPr>
                    <w:t>AC</w:t>
                  </w:r>
                  <w:r>
                    <w:rPr>
                      <w:sz w:val="21"/>
                    </w:rPr>
                    <w:t>≥</w:t>
                  </w:r>
                  <w:r>
                    <w:rPr>
                      <w:sz w:val="21"/>
                    </w:rPr>
                    <w:t>380V，最大负载电流</w:t>
                  </w:r>
                  <w:r>
                    <w:rPr>
                      <w:sz w:val="21"/>
                    </w:rPr>
                    <w:t>≥</w:t>
                  </w:r>
                  <w:r>
                    <w:rPr>
                      <w:sz w:val="21"/>
                    </w:rPr>
                    <w:t>15A，485通讯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工业以太网交换机</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工作电压</w:t>
                  </w:r>
                  <w:r>
                    <w:rPr>
                      <w:sz w:val="21"/>
                    </w:rPr>
                    <w:t>DC24V,提供≥5个10/100M自适应RJ45端口</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w:t>
                  </w:r>
                  <w:r>
                    <w:rPr>
                      <w:sz w:val="21"/>
                    </w:rPr>
                    <w:t>他</w:t>
                  </w:r>
                </w:p>
              </w:tc>
              <w:tc>
                <w:tcPr>
                  <w:tcW w:type="dxa" w:w="3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漏电保护器、工作指示灯、直流电源等</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pPr>
              <w:pStyle w:val="null3"/>
              <w:ind w:firstLine="420"/>
              <w:jc w:val="both"/>
            </w:pPr>
            <w:r>
              <w:rPr>
                <w:sz w:val="21"/>
              </w:rPr>
              <w:t>其它工具及其配件如下：</w:t>
            </w:r>
          </w:p>
          <w:tbl>
            <w:tblPr>
              <w:tblBorders>
                <w:top w:val="none" w:color="000000" w:sz="4"/>
                <w:left w:val="none" w:color="000000" w:sz="4"/>
                <w:bottom w:val="none" w:color="000000" w:sz="4"/>
                <w:right w:val="none" w:color="000000" w:sz="4"/>
                <w:insideH w:val="none"/>
                <w:insideV w:val="none"/>
              </w:tblBorders>
            </w:tblPr>
            <w:tblGrid>
              <w:gridCol w:w="636"/>
              <w:gridCol w:w="1294"/>
              <w:gridCol w:w="3032"/>
              <w:gridCol w:w="636"/>
            </w:tblGrid>
            <w:tr>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w:t>
                  </w:r>
                  <w:r>
                    <w:rPr>
                      <w:sz w:val="21"/>
                      <w:b/>
                    </w:rPr>
                    <w:t>称</w:t>
                  </w:r>
                </w:p>
              </w:tc>
              <w:tc>
                <w:tcPr>
                  <w:tcW w:type="dxa" w:w="3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型号、规格、主要技术参数</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电工工具套件</w:t>
                  </w:r>
                </w:p>
              </w:tc>
              <w:tc>
                <w:tcPr>
                  <w:tcW w:type="dxa" w:w="3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15件套（含万用表，十字螺丝刀，一字螺丝刀，钟表十字/一字螺丝刀，电烙铁，焊锡丝，剪刀，斜口钳，剥线钳，尖嘴钳，镊子，烙铁架，测电笔，吸锡器）</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熔断芯</w:t>
                  </w:r>
                </w:p>
              </w:tc>
              <w:tc>
                <w:tcPr>
                  <w:tcW w:type="dxa" w:w="3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8A</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6个</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网线</w:t>
                  </w:r>
                </w:p>
              </w:tc>
              <w:tc>
                <w:tcPr>
                  <w:tcW w:type="dxa" w:w="3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3m，平行</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消防灭火系统原理实训设备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消防灭火系统</w:t>
            </w:r>
            <w:r>
              <w:rPr>
                <w:sz w:val="21"/>
                <w:b/>
                <w:color w:val="000000"/>
              </w:rPr>
              <w:t>1：1套</w:t>
            </w:r>
          </w:p>
          <w:p>
            <w:pPr>
              <w:pStyle w:val="null3"/>
              <w:jc w:val="both"/>
            </w:pPr>
            <w:r>
              <w:rPr>
                <w:sz w:val="21"/>
                <w:b/>
              </w:rPr>
              <w:t>一、产品要求</w:t>
            </w:r>
          </w:p>
          <w:p>
            <w:pPr>
              <w:pStyle w:val="null3"/>
              <w:jc w:val="both"/>
            </w:pPr>
            <w:r>
              <w:rPr>
                <w:sz w:val="21"/>
              </w:rPr>
              <w:t>▲</w:t>
            </w:r>
            <w:r>
              <w:rPr>
                <w:sz w:val="21"/>
              </w:rPr>
              <w:t>1、要求装置主框架采用铝型材和网孔板构成的模拟房间（尺寸≥2120mm×4020mm×2120mm），模拟工程化的安装调试环境，便于消防灭火系统典型工程应用的实训、考核及竞赛的组织与实施。</w:t>
            </w:r>
            <w:r>
              <w:rPr>
                <w:sz w:val="21"/>
                <w:b/>
              </w:rPr>
              <w:t>（</w:t>
            </w:r>
            <w:r>
              <w:rPr>
                <w:sz w:val="21"/>
                <w:b/>
              </w:rPr>
              <w:t>注：投标时提供</w:t>
            </w:r>
            <w:r>
              <w:rPr>
                <w:sz w:val="21"/>
                <w:b/>
              </w:rPr>
              <w:t>装置主框架的结构图纸</w:t>
            </w:r>
            <w:r>
              <w:rPr>
                <w:sz w:val="21"/>
                <w:b/>
              </w:rPr>
              <w:t>）</w:t>
            </w:r>
          </w:p>
          <w:p>
            <w:pPr>
              <w:pStyle w:val="null3"/>
              <w:jc w:val="both"/>
            </w:pPr>
            <w:r>
              <w:rPr>
                <w:sz w:val="21"/>
              </w:rPr>
              <w:t>2、</w:t>
            </w:r>
            <w:r>
              <w:rPr>
                <w:sz w:val="21"/>
              </w:rPr>
              <w:t>要求设备涵盖自动喷水灭火系统、火灾自动报警系统、气体灭火系统、防火卷帘系统、应急照明与疏散指示系统、电气火灾预警系统、可燃气体探测报警系统等技术内容，可以培养学生的消防灭火系统设计、安装、接线、编程、调试、运行维护等综合实践技能和技术应用能力。</w:t>
            </w:r>
          </w:p>
          <w:p>
            <w:pPr>
              <w:pStyle w:val="null3"/>
              <w:jc w:val="both"/>
            </w:pPr>
            <w:r>
              <w:rPr>
                <w:sz w:val="21"/>
              </w:rPr>
              <w:t>▲</w:t>
            </w:r>
            <w:r>
              <w:rPr>
                <w:sz w:val="21"/>
              </w:rPr>
              <w:t>3、</w:t>
            </w:r>
            <w:r>
              <w:rPr>
                <w:sz w:val="21"/>
              </w:rPr>
              <w:t>要求</w:t>
            </w:r>
            <w:r>
              <w:rPr>
                <w:sz w:val="21"/>
              </w:rPr>
              <w:t>可以完成消防灭火系统中湿式自动喷水灭火系统的实训考核项目；可以完成消防灭火系统中火灾自动报警系统的实训考核项目；可以完成消防灭火系统中可燃气体探测报警系统的实训考核项目等内容</w:t>
            </w:r>
            <w:r>
              <w:rPr>
                <w:sz w:val="21"/>
              </w:rPr>
              <w:t>。</w:t>
            </w:r>
            <w:r>
              <w:rPr>
                <w:sz w:val="21"/>
                <w:b/>
              </w:rPr>
              <w:t>（</w:t>
            </w:r>
            <w:r>
              <w:rPr>
                <w:sz w:val="21"/>
                <w:b/>
              </w:rPr>
              <w:t>注：</w:t>
            </w:r>
            <w:r>
              <w:rPr>
                <w:sz w:val="21"/>
                <w:b/>
              </w:rPr>
              <w:t>投标时提供第三方</w:t>
            </w:r>
            <w:r>
              <w:rPr>
                <w:sz w:val="21"/>
                <w:b/>
              </w:rPr>
              <w:t>检测机构出具的检测报告扫描件）</w:t>
            </w:r>
          </w:p>
          <w:p>
            <w:pPr>
              <w:pStyle w:val="null3"/>
              <w:jc w:val="both"/>
            </w:pPr>
            <w:r>
              <w:rPr>
                <w:sz w:val="21"/>
                <w:b/>
              </w:rPr>
              <w:t>二、技术参数</w:t>
            </w:r>
          </w:p>
          <w:p>
            <w:pPr>
              <w:pStyle w:val="null3"/>
              <w:jc w:val="both"/>
            </w:pPr>
            <w:r>
              <w:rPr>
                <w:sz w:val="21"/>
              </w:rPr>
              <w:t>1.输入电源：三相四线～380V±10% 50Hz</w:t>
            </w:r>
          </w:p>
          <w:p>
            <w:pPr>
              <w:pStyle w:val="null3"/>
              <w:jc w:val="both"/>
            </w:pPr>
            <w:r>
              <w:rPr>
                <w:sz w:val="21"/>
              </w:rPr>
              <w:t>2.环境温度：+4℃～+45℃</w:t>
            </w:r>
          </w:p>
          <w:p>
            <w:pPr>
              <w:pStyle w:val="null3"/>
              <w:jc w:val="both"/>
            </w:pPr>
            <w:r>
              <w:rPr>
                <w:sz w:val="21"/>
              </w:rPr>
              <w:t>3.装置容量：＜3kVA</w:t>
            </w:r>
          </w:p>
          <w:p>
            <w:pPr>
              <w:pStyle w:val="null3"/>
              <w:jc w:val="both"/>
            </w:pPr>
            <w:r>
              <w:rPr>
                <w:sz w:val="21"/>
              </w:rPr>
              <w:t>4.外形尺寸：消防喷淋模型≥2000mm×750mm×1810mm</w:t>
            </w:r>
          </w:p>
          <w:p>
            <w:pPr>
              <w:pStyle w:val="null3"/>
              <w:jc w:val="both"/>
            </w:pPr>
            <w:r>
              <w:rPr>
                <w:sz w:val="21"/>
              </w:rPr>
              <w:t>模拟房间</w:t>
            </w:r>
            <w:r>
              <w:rPr>
                <w:sz w:val="21"/>
              </w:rPr>
              <w:t>≥2120mm×4020mm×2120mm</w:t>
            </w:r>
          </w:p>
          <w:p>
            <w:pPr>
              <w:pStyle w:val="null3"/>
              <w:jc w:val="both"/>
            </w:pPr>
            <w:r>
              <w:rPr>
                <w:sz w:val="21"/>
              </w:rPr>
              <w:t>5.安全保护：具有漏电自动保护装置</w:t>
            </w:r>
          </w:p>
          <w:p>
            <w:pPr>
              <w:pStyle w:val="null3"/>
              <w:jc w:val="both"/>
            </w:pPr>
            <w:r>
              <w:rPr>
                <w:sz w:val="21"/>
                <w:b/>
              </w:rPr>
              <w:t>三、主要构成</w:t>
            </w:r>
          </w:p>
          <w:p>
            <w:pPr>
              <w:pStyle w:val="null3"/>
              <w:jc w:val="both"/>
            </w:pPr>
            <w:r>
              <w:rPr>
                <w:sz w:val="21"/>
              </w:rPr>
              <w:t>▲</w:t>
            </w:r>
            <w:r>
              <w:rPr>
                <w:sz w:val="21"/>
              </w:rPr>
              <w:t>1、湿式自动喷水灭火系统</w:t>
            </w:r>
          </w:p>
          <w:p>
            <w:pPr>
              <w:pStyle w:val="null3"/>
              <w:jc w:val="both"/>
            </w:pPr>
            <w:r>
              <w:rPr>
                <w:sz w:val="21"/>
              </w:rPr>
              <w:t>要求模型框架和水箱等主要部件全部使用不锈钢器件，模拟一层大楼喷淋灭火系统；模型系统主要由喷淋水泵、湿式报警阀、水力警铃、延时器、压力开关、水流指示器、信号蝶阀、封闭式喷头、试验阀等典型喷水灭火设备构成。</w:t>
            </w:r>
            <w:r>
              <w:rPr>
                <w:sz w:val="21"/>
                <w:b/>
              </w:rPr>
              <w:t>（</w:t>
            </w:r>
            <w:r>
              <w:rPr>
                <w:sz w:val="21"/>
                <w:b/>
              </w:rPr>
              <w:t>注：投标时提供不少于</w:t>
            </w:r>
            <w:r>
              <w:rPr>
                <w:sz w:val="21"/>
                <w:b/>
              </w:rPr>
              <w:t>5张系统截图体现以上功能</w:t>
            </w:r>
            <w:r>
              <w:rPr>
                <w:sz w:val="21"/>
                <w:b/>
              </w:rPr>
              <w:t>）</w:t>
            </w:r>
          </w:p>
          <w:p>
            <w:pPr>
              <w:pStyle w:val="null3"/>
              <w:jc w:val="both"/>
            </w:pPr>
            <w:r>
              <w:rPr>
                <w:sz w:val="21"/>
              </w:rPr>
              <w:t>2、火灾自动报警系统</w:t>
            </w:r>
          </w:p>
          <w:p>
            <w:pPr>
              <w:pStyle w:val="null3"/>
              <w:jc w:val="both"/>
            </w:pPr>
            <w:r>
              <w:rPr>
                <w:sz w:val="21"/>
              </w:rPr>
              <w:t>要求包含火灾报警控制器（联动型）、感烟探测器、感温探测器、可燃气体探测器、手动火灾报警按钮、消火栓报警按钮、火警讯响器、输入</w:t>
            </w:r>
            <w:r>
              <w:rPr>
                <w:sz w:val="21"/>
              </w:rPr>
              <w:t>/输出模块、总线隔离器等器件，可完成火灾自动报警系统的安装，火灾自动报警系统的布线与各器件间的接线，各消防模块的编码设置，火灾自动报警系统功能调试等实验实训任务。</w:t>
            </w:r>
          </w:p>
          <w:p>
            <w:pPr>
              <w:pStyle w:val="null3"/>
              <w:jc w:val="both"/>
            </w:pPr>
            <w:r>
              <w:rPr>
                <w:sz w:val="21"/>
              </w:rPr>
              <w:t>3、气体灭火系统</w:t>
            </w:r>
          </w:p>
          <w:p>
            <w:pPr>
              <w:pStyle w:val="null3"/>
              <w:jc w:val="both"/>
            </w:pPr>
            <w:r>
              <w:rPr>
                <w:sz w:val="21"/>
              </w:rPr>
              <w:t>要求包含管网式七氟丙烷灭火装置、气体灭火控制器、感烟探测器、感温探测器、火灾探测器等，可完成气体灭火系统安装，气体灭火系统的布线与各器件间的接线，气体灭火系统调试等实验实训任务。</w:t>
            </w:r>
          </w:p>
          <w:p>
            <w:pPr>
              <w:pStyle w:val="null3"/>
              <w:jc w:val="both"/>
            </w:pPr>
            <w:r>
              <w:rPr>
                <w:sz w:val="21"/>
              </w:rPr>
              <w:t>4、防火卷帘系统</w:t>
            </w:r>
          </w:p>
          <w:p>
            <w:pPr>
              <w:pStyle w:val="null3"/>
              <w:jc w:val="both"/>
            </w:pPr>
            <w:r>
              <w:rPr>
                <w:sz w:val="21"/>
              </w:rPr>
              <w:t>要求包含消防卷帘门、防火卷帘控制器、感烟探测器、感温探测器、手动释放装置、防火卷帘控制开关等，可完成防火卷帘系统安装，火灾自动报警控制器（联动型）与防火卷帘控制器等器件之间的接线，编码设置，防火卷帘系统调试等实验实训任务。</w:t>
            </w:r>
          </w:p>
          <w:p>
            <w:pPr>
              <w:pStyle w:val="null3"/>
              <w:jc w:val="both"/>
            </w:pPr>
            <w:r>
              <w:rPr>
                <w:sz w:val="21"/>
              </w:rPr>
              <w:t>5、应急照明与疏散指示系统</w:t>
            </w:r>
          </w:p>
          <w:p>
            <w:pPr>
              <w:pStyle w:val="null3"/>
              <w:jc w:val="both"/>
            </w:pPr>
            <w:r>
              <w:rPr>
                <w:sz w:val="21"/>
              </w:rPr>
              <w:t>要求包含应急照明控制器、应急照明集中电源、单面双向指示灯、单面疏散口指示灯、单面安全出口指示灯、单面右向疏散指示灯、单面左向疏散指示灯、楼层指示灯、应急照明灯等，可完成应急照明与疏散指示系统安装，应急照明控制器、应急照明集中电源及应急照明配电箱的调试等实验实训任务。</w:t>
            </w:r>
          </w:p>
          <w:p>
            <w:pPr>
              <w:pStyle w:val="null3"/>
              <w:jc w:val="both"/>
            </w:pPr>
            <w:r>
              <w:rPr>
                <w:sz w:val="21"/>
              </w:rPr>
              <w:t>▲</w:t>
            </w:r>
            <w:r>
              <w:rPr>
                <w:sz w:val="21"/>
              </w:rPr>
              <w:t>6、电气火灾预警系统</w:t>
            </w:r>
          </w:p>
          <w:p>
            <w:pPr>
              <w:pStyle w:val="null3"/>
              <w:jc w:val="both"/>
            </w:pPr>
            <w:r>
              <w:rPr>
                <w:sz w:val="21"/>
              </w:rPr>
              <w:t>要求包含电气火灾监控设备、输入</w:t>
            </w:r>
            <w:r>
              <w:rPr>
                <w:sz w:val="21"/>
              </w:rPr>
              <w:t>/输出模块、组合式电气火灾监控探测器、测温式电气火灾监控探测器、声光警报器等，可完成电气火灾预警系统的安装，火灾自动报警控制器（联动型）、声光警报器、剩余电流火灾监控探测器及输入/输出模块的接线连接，电气火灾预警系统的调试等实验实训任务。</w:t>
            </w:r>
            <w:r>
              <w:rPr>
                <w:sz w:val="21"/>
                <w:b/>
              </w:rPr>
              <w:t>（</w:t>
            </w:r>
            <w:r>
              <w:rPr>
                <w:sz w:val="21"/>
                <w:b/>
              </w:rPr>
              <w:t>注：投标时提供不少于</w:t>
            </w:r>
            <w:r>
              <w:rPr>
                <w:sz w:val="21"/>
                <w:b/>
              </w:rPr>
              <w:t>5张系统截图体现以上功能</w:t>
            </w:r>
            <w:r>
              <w:rPr>
                <w:sz w:val="21"/>
                <w:b/>
              </w:rPr>
              <w:t>）</w:t>
            </w:r>
          </w:p>
          <w:p>
            <w:pPr>
              <w:pStyle w:val="null3"/>
              <w:jc w:val="both"/>
            </w:pPr>
            <w:r>
              <w:rPr>
                <w:sz w:val="21"/>
              </w:rPr>
              <w:t>7、可燃气体探测报警系统</w:t>
            </w:r>
          </w:p>
          <w:p>
            <w:pPr>
              <w:pStyle w:val="null3"/>
              <w:jc w:val="both"/>
            </w:pPr>
            <w:r>
              <w:rPr>
                <w:sz w:val="21"/>
              </w:rPr>
              <w:t>要求包含可燃气体报警控制器、输入</w:t>
            </w:r>
            <w:r>
              <w:rPr>
                <w:sz w:val="21"/>
              </w:rPr>
              <w:t>/输出模块、可燃气体探测器、声光警报器等，可完成可燃气体报警系统安装，火灾自动报警控制器（联动型）、声光警报器、探测器及输入/输出模块的接线连接，可燃气体探测报警系统的调试等实验实训任务。</w:t>
            </w:r>
          </w:p>
          <w:p>
            <w:pPr>
              <w:pStyle w:val="null3"/>
              <w:jc w:val="both"/>
            </w:pPr>
            <w:r>
              <w:rPr>
                <w:sz w:val="21"/>
              </w:rPr>
              <w:t>8、工器具及材料</w:t>
            </w:r>
          </w:p>
          <w:p>
            <w:pPr>
              <w:pStyle w:val="null3"/>
              <w:jc w:val="both"/>
            </w:pPr>
            <w:r>
              <w:rPr>
                <w:sz w:val="21"/>
              </w:rPr>
              <w:t>要求包含电动套丝机、操作台、多功能接线钳、管钳、活动扳手、压力表、真空表、编码器、供电线缆、控制线缆、信号线缆、万用表、兆欧表、米尺、螺丝刀、生料带、镀锌钢管、软管、套管、接线端子、号码管、割刀、尖嘴钳、线槽、声强计、秒表、火灾探测器功能试验器等。</w:t>
            </w:r>
          </w:p>
          <w:p>
            <w:pPr>
              <w:pStyle w:val="null3"/>
              <w:jc w:val="both"/>
            </w:pPr>
            <w:r>
              <w:rPr>
                <w:sz w:val="21"/>
                <w:b/>
              </w:rPr>
              <w:t>9、消防灭火系统布线接线技能仿真软件</w:t>
            </w:r>
          </w:p>
          <w:p>
            <w:pPr>
              <w:pStyle w:val="null3"/>
              <w:jc w:val="both"/>
            </w:pPr>
            <w:r>
              <w:rPr>
                <w:sz w:val="21"/>
              </w:rPr>
              <w:t>（</w:t>
            </w:r>
            <w:r>
              <w:rPr>
                <w:sz w:val="21"/>
              </w:rPr>
              <w:t>1）功能要求</w:t>
            </w:r>
          </w:p>
          <w:p>
            <w:pPr>
              <w:pStyle w:val="null3"/>
              <w:jc w:val="both"/>
            </w:pPr>
            <w:r>
              <w:rPr>
                <w:sz w:val="21"/>
              </w:rPr>
              <w:t>要求包含导线的连接与绝缘恢复、绝缘子线路的安装、塑料护套线路的安装、管线线路的安装、塑料线槽线路的安装共五个知识点的内容。</w:t>
            </w:r>
          </w:p>
          <w:p>
            <w:pPr>
              <w:pStyle w:val="null3"/>
              <w:jc w:val="both"/>
            </w:pPr>
            <w:r>
              <w:rPr>
                <w:sz w:val="21"/>
              </w:rPr>
              <w:t>（</w:t>
            </w:r>
            <w:r>
              <w:rPr>
                <w:sz w:val="21"/>
              </w:rPr>
              <w:t>2）软件内容要求</w:t>
            </w:r>
          </w:p>
          <w:p>
            <w:pPr>
              <w:pStyle w:val="null3"/>
              <w:jc w:val="both"/>
            </w:pPr>
            <w:r>
              <w:rPr>
                <w:sz w:val="21"/>
              </w:rPr>
              <w:t>▲</w:t>
            </w:r>
            <w:r>
              <w:rPr>
                <w:sz w:val="21"/>
              </w:rPr>
              <w:t>①知识点1-导线的连接与绝缘恢复：内容至少包含验电笔、螺钉旋具、钢丝钳、尖嘴钳、斜口钳、剥线钳、电工刀、导线连接常用方法、单股铜导线的连接、多股铜导线的连接、线头与接线桩的连接、绝缘层的恢复、线鼻子接线等内容。</w:t>
            </w:r>
            <w:r>
              <w:rPr>
                <w:sz w:val="21"/>
                <w:b/>
              </w:rPr>
              <w:t>（</w:t>
            </w:r>
            <w:r>
              <w:rPr>
                <w:sz w:val="21"/>
                <w:b/>
              </w:rPr>
              <w:t>注：投标时提供不少于</w:t>
            </w:r>
            <w:r>
              <w:rPr>
                <w:sz w:val="21"/>
                <w:b/>
              </w:rPr>
              <w:t>5张系统截图体现以上功能</w:t>
            </w:r>
            <w:r>
              <w:rPr>
                <w:sz w:val="21"/>
                <w:b/>
              </w:rPr>
              <w:t>）</w:t>
            </w:r>
          </w:p>
          <w:p>
            <w:pPr>
              <w:pStyle w:val="null3"/>
              <w:jc w:val="both"/>
            </w:pPr>
            <w:r>
              <w:rPr>
                <w:sz w:val="21"/>
              </w:rPr>
              <w:t>②知识点2-绝缘子线路的安装：内容至少包含常用绝缘子种类，器材、工具及仪表、工艺流程、定位、划线、凿眼、预埋件、埋设保护管、固定绝缘子、敷设导线、线路检测等内容。</w:t>
            </w:r>
          </w:p>
          <w:p>
            <w:pPr>
              <w:pStyle w:val="null3"/>
              <w:jc w:val="both"/>
            </w:pPr>
            <w:r>
              <w:rPr>
                <w:sz w:val="21"/>
              </w:rPr>
              <w:t>③知识点3-塑料护套线路的安装：内容至少包含护套线应用、护套线规格及型号介绍、塑料护套线布线线路、准备工作、操作步骤、定位、划线、凿眼、埋设预埋件和紧固件、埋设保护管、固定铝线卡、敷设护套线等内容。</w:t>
            </w:r>
          </w:p>
          <w:p>
            <w:pPr>
              <w:pStyle w:val="null3"/>
              <w:jc w:val="both"/>
            </w:pPr>
            <w:r>
              <w:rPr>
                <w:sz w:val="21"/>
              </w:rPr>
              <w:t>▲</w:t>
            </w:r>
            <w:r>
              <w:rPr>
                <w:sz w:val="21"/>
              </w:rPr>
              <w:t>④知识点4-管线线路的安装:管线线路介绍，金属管线配线所需器材、工具，绞板器，接线盒，金属管卡，弯管器、钢管除锈，涂漆，钢管锯削，清管穿线，弯管等内容。</w:t>
            </w:r>
            <w:r>
              <w:rPr>
                <w:sz w:val="21"/>
                <w:b/>
              </w:rPr>
              <w:t>（</w:t>
            </w:r>
            <w:r>
              <w:rPr>
                <w:sz w:val="21"/>
                <w:b/>
              </w:rPr>
              <w:t>注：投标时提供不少于</w:t>
            </w:r>
            <w:r>
              <w:rPr>
                <w:sz w:val="21"/>
                <w:b/>
              </w:rPr>
              <w:t>5张系统截图体现以上功能</w:t>
            </w:r>
            <w:r>
              <w:rPr>
                <w:sz w:val="21"/>
                <w:b/>
              </w:rPr>
              <w:t>）</w:t>
            </w:r>
          </w:p>
          <w:p>
            <w:pPr>
              <w:pStyle w:val="null3"/>
              <w:jc w:val="both"/>
            </w:pPr>
            <w:r>
              <w:rPr>
                <w:sz w:val="21"/>
              </w:rPr>
              <w:t>⑤知识点5-塑料线槽线路的安装：内容至少包含线槽线路介绍，施工前准备，安装工艺流程，常用规格型号、线槽固定、线槽连接、槽内放线、导线连接、线路检查等内容。</w:t>
            </w:r>
          </w:p>
          <w:p>
            <w:pPr>
              <w:pStyle w:val="null3"/>
              <w:jc w:val="both"/>
            </w:pPr>
            <w:r>
              <w:rPr>
                <w:sz w:val="21"/>
                <w:b/>
              </w:rPr>
              <w:t>四、实训项目</w:t>
            </w:r>
          </w:p>
          <w:p>
            <w:pPr>
              <w:pStyle w:val="null3"/>
              <w:jc w:val="both"/>
            </w:pPr>
            <w:r>
              <w:rPr>
                <w:sz w:val="21"/>
              </w:rPr>
              <w:t>1、消防喷淋系统主要构成</w:t>
            </w:r>
          </w:p>
          <w:p>
            <w:pPr>
              <w:pStyle w:val="null3"/>
              <w:jc w:val="both"/>
            </w:pPr>
            <w:r>
              <w:rPr>
                <w:sz w:val="21"/>
              </w:rPr>
              <w:t>2、消防喷淋系统工作原理</w:t>
            </w:r>
          </w:p>
          <w:p>
            <w:pPr>
              <w:pStyle w:val="null3"/>
              <w:jc w:val="both"/>
            </w:pPr>
            <w:r>
              <w:rPr>
                <w:sz w:val="21"/>
              </w:rPr>
              <w:t>3、自动喷淋灭火系统技能实训</w:t>
            </w:r>
          </w:p>
          <w:p>
            <w:pPr>
              <w:pStyle w:val="null3"/>
              <w:jc w:val="both"/>
            </w:pPr>
            <w:r>
              <w:rPr>
                <w:sz w:val="21"/>
              </w:rPr>
              <w:t>（</w:t>
            </w:r>
            <w:r>
              <w:rPr>
                <w:sz w:val="21"/>
              </w:rPr>
              <w:t>1）自动喷淋灭火系统结构与设备的认识和掌握</w:t>
            </w:r>
          </w:p>
          <w:p>
            <w:pPr>
              <w:pStyle w:val="null3"/>
              <w:jc w:val="both"/>
            </w:pPr>
            <w:r>
              <w:rPr>
                <w:sz w:val="21"/>
              </w:rPr>
              <w:t>（</w:t>
            </w:r>
            <w:r>
              <w:rPr>
                <w:sz w:val="21"/>
              </w:rPr>
              <w:t>2）自动喷淋灭火系统原理的认识和掌握</w:t>
            </w:r>
          </w:p>
          <w:p>
            <w:pPr>
              <w:pStyle w:val="null3"/>
              <w:jc w:val="both"/>
            </w:pPr>
            <w:r>
              <w:rPr>
                <w:sz w:val="21"/>
              </w:rPr>
              <w:t>（</w:t>
            </w:r>
            <w:r>
              <w:rPr>
                <w:sz w:val="21"/>
              </w:rPr>
              <w:t>3）自动喷淋模拟系统的综合实训</w:t>
            </w:r>
          </w:p>
          <w:p>
            <w:pPr>
              <w:pStyle w:val="null3"/>
              <w:jc w:val="both"/>
            </w:pPr>
            <w:r>
              <w:rPr>
                <w:sz w:val="21"/>
              </w:rPr>
              <w:t>（</w:t>
            </w:r>
            <w:r>
              <w:rPr>
                <w:sz w:val="21"/>
              </w:rPr>
              <w:t>4）自动喷淋实训系统伺应状态操作</w:t>
            </w:r>
          </w:p>
          <w:p>
            <w:pPr>
              <w:pStyle w:val="null3"/>
              <w:jc w:val="both"/>
            </w:pPr>
            <w:r>
              <w:rPr>
                <w:sz w:val="21"/>
              </w:rPr>
              <w:t>（</w:t>
            </w:r>
            <w:r>
              <w:rPr>
                <w:sz w:val="21"/>
              </w:rPr>
              <w:t>5）火灾探测与火灾报警操作</w:t>
            </w:r>
          </w:p>
          <w:p>
            <w:pPr>
              <w:pStyle w:val="null3"/>
              <w:jc w:val="both"/>
            </w:pPr>
            <w:r>
              <w:rPr>
                <w:sz w:val="21"/>
              </w:rPr>
              <w:t>（</w:t>
            </w:r>
            <w:r>
              <w:rPr>
                <w:sz w:val="21"/>
              </w:rPr>
              <w:t>6）自动喷淋灭火系统调试</w:t>
            </w:r>
          </w:p>
          <w:p>
            <w:pPr>
              <w:pStyle w:val="null3"/>
              <w:jc w:val="both"/>
            </w:pPr>
            <w:r>
              <w:rPr>
                <w:sz w:val="21"/>
              </w:rPr>
              <w:t>4、火灾自动报警系统技能实训</w:t>
            </w:r>
          </w:p>
          <w:p>
            <w:pPr>
              <w:pStyle w:val="null3"/>
              <w:jc w:val="both"/>
            </w:pPr>
            <w:r>
              <w:rPr>
                <w:sz w:val="21"/>
              </w:rPr>
              <w:t>5、可燃气体报警系统技能实训</w:t>
            </w:r>
          </w:p>
          <w:p>
            <w:pPr>
              <w:pStyle w:val="null3"/>
              <w:jc w:val="both"/>
            </w:pPr>
            <w:r>
              <w:rPr>
                <w:sz w:val="21"/>
              </w:rPr>
              <w:t>6、应急照明与疏散指示系统技能实训</w:t>
            </w:r>
          </w:p>
          <w:p>
            <w:pPr>
              <w:pStyle w:val="null3"/>
              <w:jc w:val="both"/>
            </w:pPr>
            <w:r>
              <w:rPr>
                <w:sz w:val="21"/>
              </w:rPr>
              <w:t>7、电气火灾监控系统技能实训</w:t>
            </w:r>
          </w:p>
          <w:p>
            <w:pPr>
              <w:pStyle w:val="null3"/>
              <w:jc w:val="both"/>
            </w:pPr>
            <w:r>
              <w:rPr>
                <w:sz w:val="21"/>
              </w:rPr>
              <w:t>8、气体灭火系统技能实训</w:t>
            </w:r>
          </w:p>
          <w:p>
            <w:pPr>
              <w:pStyle w:val="null3"/>
              <w:jc w:val="both"/>
            </w:pPr>
            <w:r>
              <w:rPr>
                <w:sz w:val="21"/>
              </w:rPr>
              <w:t>9、防火卷帘门系统技能实训</w:t>
            </w:r>
          </w:p>
          <w:p>
            <w:pPr>
              <w:pStyle w:val="null3"/>
            </w:pPr>
            <w:r>
              <w:rPr>
                <w:sz w:val="21"/>
                <w:b/>
              </w:rPr>
              <w:t>五、</w:t>
            </w:r>
            <w:r>
              <w:rPr>
                <w:sz w:val="21"/>
                <w:b/>
              </w:rPr>
              <w:t>具有</w:t>
            </w:r>
            <w:r>
              <w:rPr>
                <w:sz w:val="21"/>
                <w:b/>
              </w:rPr>
              <w:t>详细配置清单</w:t>
            </w:r>
          </w:p>
        </w:tc>
      </w:tr>
      <w:tr>
        <w:tc>
          <w:tcPr>
            <w:tcW w:type="dxa" w:w="2076"/>
          </w:tcPr>
          <w:p/>
        </w:tc>
        <w:tc>
          <w:tcPr>
            <w:tcW w:type="dxa" w:w="415"/>
          </w:tcPr>
          <w:p>
            <w:pPr>
              <w:pStyle w:val="null3"/>
            </w:pPr>
            <w:r>
              <w:rPr/>
              <w:t>2</w:t>
            </w:r>
          </w:p>
        </w:tc>
        <w:tc>
          <w:tcPr>
            <w:tcW w:type="dxa" w:w="5814"/>
          </w:tcPr>
          <w:p>
            <w:pPr>
              <w:pStyle w:val="null3"/>
              <w:jc w:val="left"/>
            </w:pPr>
            <w:r>
              <w:rPr>
                <w:sz w:val="21"/>
                <w:b/>
              </w:rPr>
              <w:t>消防灭火实训系统</w:t>
            </w:r>
            <w:r>
              <w:rPr>
                <w:sz w:val="21"/>
                <w:b/>
              </w:rPr>
              <w:t>2：1套</w:t>
            </w:r>
          </w:p>
          <w:p>
            <w:pPr>
              <w:pStyle w:val="null3"/>
              <w:jc w:val="both"/>
            </w:pPr>
            <w:r>
              <w:rPr>
                <w:sz w:val="21"/>
                <w:b/>
              </w:rPr>
              <w:t>一</w:t>
            </w:r>
            <w:r>
              <w:rPr>
                <w:sz w:val="21"/>
                <w:b/>
              </w:rPr>
              <w:t>、产品</w:t>
            </w:r>
            <w:r>
              <w:rPr>
                <w:sz w:val="21"/>
                <w:b/>
              </w:rPr>
              <w:t>功能要求</w:t>
            </w:r>
          </w:p>
          <w:p>
            <w:pPr>
              <w:pStyle w:val="null3"/>
              <w:ind w:firstLine="420"/>
              <w:jc w:val="both"/>
            </w:pPr>
            <w:r>
              <w:rPr>
                <w:sz w:val="21"/>
              </w:rPr>
              <w:t>1</w:t>
            </w:r>
            <w:r>
              <w:rPr>
                <w:sz w:val="21"/>
              </w:rPr>
              <w:t>.模块设计：由多种系统部件组成，既可将各系统作为独立的模块进行训练，也可将各系统组成综合的系统进行训练。</w:t>
            </w:r>
          </w:p>
          <w:p>
            <w:pPr>
              <w:pStyle w:val="null3"/>
              <w:ind w:firstLine="420"/>
              <w:jc w:val="both"/>
            </w:pPr>
            <w:r>
              <w:rPr>
                <w:sz w:val="21"/>
              </w:rPr>
              <w:t>2</w:t>
            </w:r>
            <w:r>
              <w:rPr>
                <w:sz w:val="21"/>
              </w:rPr>
              <w:t>.规范性高：交货时提供设备制造厂商名称、商标及出厂合格证等。</w:t>
            </w:r>
          </w:p>
          <w:p>
            <w:pPr>
              <w:pStyle w:val="null3"/>
              <w:jc w:val="both"/>
            </w:pPr>
            <w:r>
              <w:rPr>
                <w:sz w:val="21"/>
                <w:b/>
              </w:rPr>
              <w:t>二、主要技术性能</w:t>
            </w:r>
            <w:r>
              <w:rPr>
                <w:sz w:val="21"/>
                <w:b/>
              </w:rPr>
              <w:t>要求</w:t>
            </w:r>
          </w:p>
          <w:p>
            <w:pPr>
              <w:pStyle w:val="null3"/>
              <w:ind w:firstLine="420"/>
              <w:jc w:val="both"/>
            </w:pPr>
            <w:r>
              <w:rPr>
                <w:sz w:val="21"/>
              </w:rPr>
              <w:t>1.输入电源：三相五线制AC380V±10% 50Hz</w:t>
            </w:r>
          </w:p>
          <w:p>
            <w:pPr>
              <w:pStyle w:val="null3"/>
              <w:ind w:firstLine="420"/>
              <w:jc w:val="both"/>
            </w:pPr>
            <w:r>
              <w:rPr>
                <w:sz w:val="21"/>
              </w:rPr>
              <w:t>2.工作环境：室温 相对湿度≤85% （25℃） 海拔≤4000m</w:t>
            </w:r>
          </w:p>
          <w:p>
            <w:pPr>
              <w:pStyle w:val="null3"/>
              <w:ind w:firstLine="420"/>
              <w:jc w:val="both"/>
            </w:pPr>
            <w:r>
              <w:rPr>
                <w:sz w:val="21"/>
              </w:rPr>
              <w:t>3.装置容量：≤3.0kVA</w:t>
            </w:r>
          </w:p>
          <w:p>
            <w:pPr>
              <w:pStyle w:val="null3"/>
              <w:ind w:firstLine="420"/>
              <w:jc w:val="both"/>
            </w:pPr>
            <w:r>
              <w:rPr>
                <w:sz w:val="21"/>
              </w:rPr>
              <w:t>4.实训装置形尺寸：消防报警联动模块：2190mm×760mm×2130mm（长×宽×高）±</w:t>
            </w:r>
            <w:r>
              <w:rPr>
                <w:sz w:val="21"/>
              </w:rPr>
              <w:t>5%；</w:t>
            </w:r>
            <w:r>
              <w:rPr>
                <w:sz w:val="21"/>
              </w:rPr>
              <w:t>气体灭火模块：</w:t>
            </w:r>
            <w:r>
              <w:rPr>
                <w:sz w:val="21"/>
              </w:rPr>
              <w:t>1</w:t>
            </w:r>
            <w:r>
              <w:rPr>
                <w:sz w:val="21"/>
              </w:rPr>
              <w:t>00</w:t>
            </w:r>
            <w:r>
              <w:rPr>
                <w:sz w:val="21"/>
              </w:rPr>
              <w:t>0mm×850mm×1850mm（长×宽×高）±</w:t>
            </w:r>
            <w:r>
              <w:rPr>
                <w:sz w:val="21"/>
              </w:rPr>
              <w:t>5%</w:t>
            </w:r>
          </w:p>
          <w:p>
            <w:pPr>
              <w:pStyle w:val="null3"/>
              <w:ind w:firstLine="420"/>
              <w:jc w:val="both"/>
            </w:pPr>
            <w:r>
              <w:rPr>
                <w:sz w:val="21"/>
              </w:rPr>
              <w:t>5.安全保护：具有漏电压、漏电流保护，安全符合国家标准。</w:t>
            </w:r>
          </w:p>
          <w:p>
            <w:pPr>
              <w:pStyle w:val="null3"/>
              <w:jc w:val="both"/>
            </w:pPr>
            <w:r>
              <w:rPr>
                <w:sz w:val="21"/>
                <w:b/>
              </w:rPr>
              <w:t>三、产品结构与组成</w:t>
            </w:r>
            <w:r>
              <w:rPr>
                <w:sz w:val="21"/>
                <w:b/>
              </w:rPr>
              <w:t>要求</w:t>
            </w:r>
          </w:p>
          <w:p>
            <w:pPr>
              <w:pStyle w:val="null3"/>
              <w:ind w:firstLine="420"/>
              <w:jc w:val="both"/>
            </w:pPr>
            <w:r>
              <w:rPr>
                <w:sz w:val="21"/>
              </w:rPr>
              <w:t>本实训平台主要由火灾自动报警联动系统、自动喷淋</w:t>
            </w:r>
            <w:r>
              <w:rPr>
                <w:sz w:val="21"/>
              </w:rPr>
              <w:t>模拟</w:t>
            </w:r>
            <w:r>
              <w:rPr>
                <w:sz w:val="21"/>
              </w:rPr>
              <w:t>系统、防火卷帘</w:t>
            </w:r>
            <w:r>
              <w:rPr>
                <w:sz w:val="21"/>
              </w:rPr>
              <w:t>模拟</w:t>
            </w:r>
            <w:r>
              <w:rPr>
                <w:sz w:val="21"/>
              </w:rPr>
              <w:t>系统、气体灭火实物系统、电气火灾监控系统、应急照明系统、可燃气体监控系统和消防广播电话系统八部分组成</w:t>
            </w:r>
            <w:r>
              <w:rPr>
                <w:sz w:val="21"/>
              </w:rPr>
              <w:t>。</w:t>
            </w:r>
          </w:p>
          <w:p>
            <w:pPr>
              <w:pStyle w:val="null3"/>
              <w:ind w:firstLine="420"/>
              <w:jc w:val="both"/>
            </w:pPr>
            <w:r>
              <w:rPr>
                <w:sz w:val="21"/>
              </w:rPr>
              <w:t>（一）火灾自动报警联动系统用于在火灾初期，将燃烧产生的烟雾、热量、火焰等物理量，通过</w:t>
            </w:r>
            <w:r>
              <w:rPr>
                <w:sz w:val="21"/>
              </w:rPr>
              <w:t>火灾探测器</w:t>
            </w:r>
            <w:r>
              <w:rPr>
                <w:sz w:val="21"/>
              </w:rPr>
              <w:t>变成电信号，传输到</w:t>
            </w:r>
            <w:r>
              <w:rPr>
                <w:sz w:val="21"/>
              </w:rPr>
              <w:t>火灾报警控制器</w:t>
            </w:r>
            <w:r>
              <w:rPr>
                <w:sz w:val="21"/>
              </w:rPr>
              <w:t>，以声或光的形式通知疏散，并及时采取有效措施。主要由火灾报警控制器、感烟探测器、感温探测器、手动报警按钮、消火栓按钮、火灾显示盘、声光报警器、编码型输入</w:t>
            </w:r>
            <w:r>
              <w:rPr>
                <w:sz w:val="21"/>
              </w:rPr>
              <w:t>/输出模块及消防警铃等组成。</w:t>
            </w:r>
          </w:p>
          <w:p>
            <w:pPr>
              <w:pStyle w:val="null3"/>
              <w:ind w:firstLine="420"/>
              <w:jc w:val="both"/>
            </w:pPr>
            <w:r>
              <w:rPr>
                <w:sz w:val="21"/>
              </w:rPr>
              <w:t>（二）自动喷淋</w:t>
            </w:r>
            <w:r>
              <w:rPr>
                <w:sz w:val="21"/>
              </w:rPr>
              <w:t>模拟</w:t>
            </w:r>
            <w:r>
              <w:rPr>
                <w:sz w:val="21"/>
              </w:rPr>
              <w:t>系统主要由</w:t>
            </w:r>
            <w:r>
              <w:rPr>
                <w:sz w:val="21"/>
              </w:rPr>
              <w:t>模拟</w:t>
            </w:r>
            <w:r>
              <w:rPr>
                <w:sz w:val="21"/>
              </w:rPr>
              <w:t>稳压泵组（一主一备）、</w:t>
            </w:r>
            <w:r>
              <w:rPr>
                <w:sz w:val="21"/>
              </w:rPr>
              <w:t>模拟</w:t>
            </w:r>
            <w:r>
              <w:rPr>
                <w:sz w:val="21"/>
              </w:rPr>
              <w:t>喷淋泵组（一主一备）、水流指示器等组成。</w:t>
            </w:r>
          </w:p>
          <w:p>
            <w:pPr>
              <w:pStyle w:val="null3"/>
              <w:ind w:firstLine="420"/>
              <w:jc w:val="both"/>
            </w:pPr>
            <w:r>
              <w:rPr>
                <w:sz w:val="21"/>
              </w:rPr>
              <w:t>（三）防火卷帘</w:t>
            </w:r>
            <w:r>
              <w:rPr>
                <w:sz w:val="21"/>
              </w:rPr>
              <w:t>模拟</w:t>
            </w:r>
            <w:r>
              <w:rPr>
                <w:sz w:val="21"/>
              </w:rPr>
              <w:t>系统用于需要进行防火分隔的墙体，主要由</w:t>
            </w:r>
            <w:r>
              <w:rPr>
                <w:sz w:val="21"/>
              </w:rPr>
              <w:t>带灯按钮</w:t>
            </w:r>
            <w:r>
              <w:rPr>
                <w:sz w:val="21"/>
              </w:rPr>
              <w:t>、</w:t>
            </w:r>
            <w:r>
              <w:rPr>
                <w:sz w:val="21"/>
              </w:rPr>
              <w:t>带灯自锁按钮、</w:t>
            </w:r>
            <w:r>
              <w:rPr>
                <w:sz w:val="21"/>
              </w:rPr>
              <w:t>卷帘、</w:t>
            </w:r>
            <w:r>
              <w:rPr>
                <w:sz w:val="21"/>
              </w:rPr>
              <w:t>光电开关、直流减速电机</w:t>
            </w:r>
            <w:r>
              <w:rPr>
                <w:sz w:val="21"/>
              </w:rPr>
              <w:t>等组成。</w:t>
            </w:r>
          </w:p>
          <w:p>
            <w:pPr>
              <w:pStyle w:val="null3"/>
              <w:ind w:firstLine="420"/>
              <w:jc w:val="both"/>
            </w:pPr>
            <w:r>
              <w:rPr>
                <w:sz w:val="21"/>
              </w:rPr>
              <w:t>（四）气体灭火实物系统用于不适合设置水灭火系统等其他灭火系统的环境中，主要由模拟密闭防区、灭火剂存储容器、灭火驱动气体瓶、集流管、选择阀、喷头、放气指示灯、声光报警器、感烟探测器、感温探测器、紧急启停按钮等组成。</w:t>
            </w:r>
          </w:p>
          <w:p>
            <w:pPr>
              <w:pStyle w:val="null3"/>
              <w:ind w:firstLine="420"/>
              <w:jc w:val="both"/>
            </w:pPr>
            <w:r>
              <w:rPr>
                <w:sz w:val="21"/>
              </w:rPr>
              <w:t>（五）电气火灾监控系统用于监控被保护线路中的被探测参数超过报警设定值时，能发出</w:t>
            </w:r>
            <w:r>
              <w:rPr>
                <w:sz w:val="21"/>
              </w:rPr>
              <w:t>报警信号</w:t>
            </w:r>
            <w:r>
              <w:rPr>
                <w:sz w:val="21"/>
              </w:rPr>
              <w:t>、</w:t>
            </w:r>
            <w:r>
              <w:rPr>
                <w:sz w:val="21"/>
              </w:rPr>
              <w:t>控制信号</w:t>
            </w:r>
            <w:r>
              <w:rPr>
                <w:sz w:val="21"/>
              </w:rPr>
              <w:t>并能指示报警部位。主要由</w:t>
            </w:r>
            <w:r>
              <w:rPr>
                <w:sz w:val="21"/>
              </w:rPr>
              <w:t>电气火灾监控器</w:t>
            </w:r>
            <w:r>
              <w:rPr>
                <w:sz w:val="21"/>
              </w:rPr>
              <w:t>、剩余电流探测器、测温探测器等组成。</w:t>
            </w:r>
          </w:p>
          <w:p>
            <w:pPr>
              <w:pStyle w:val="null3"/>
              <w:ind w:firstLine="420"/>
              <w:jc w:val="both"/>
            </w:pPr>
            <w:r>
              <w:rPr>
                <w:sz w:val="21"/>
              </w:rPr>
              <w:t>（六）应急照明系统用于正常照明的电源失效而启用的照明系统，包括备用照明、疏散照明、安全照明三种。主要由应急照明控制器、应急照明集中电源、应急照明灯、疏散指示灯等组成。</w:t>
            </w:r>
          </w:p>
          <w:p>
            <w:pPr>
              <w:pStyle w:val="null3"/>
              <w:ind w:firstLine="420"/>
              <w:jc w:val="both"/>
            </w:pPr>
            <w:r>
              <w:rPr>
                <w:sz w:val="21"/>
              </w:rPr>
              <w:t>（七）可燃气体监控系统用于保护区域内泄漏可燃气体的浓度低于爆炸下限的条件下提前报警，从而预防由于可燃气体泄漏引发的火灾和爆炸事故的发生，主要由</w:t>
            </w:r>
            <w:r>
              <w:rPr>
                <w:sz w:val="21"/>
              </w:rPr>
              <w:t>可燃气体探测器</w:t>
            </w:r>
            <w:r>
              <w:rPr>
                <w:sz w:val="21"/>
              </w:rPr>
              <w:t>、</w:t>
            </w:r>
            <w:r>
              <w:rPr>
                <w:sz w:val="21"/>
              </w:rPr>
              <w:t>可燃气体报警控制器</w:t>
            </w:r>
            <w:r>
              <w:rPr>
                <w:sz w:val="21"/>
              </w:rPr>
              <w:t>等组成。</w:t>
            </w:r>
          </w:p>
          <w:p>
            <w:pPr>
              <w:pStyle w:val="null3"/>
              <w:ind w:firstLine="420"/>
              <w:jc w:val="both"/>
            </w:pPr>
            <w:r>
              <w:rPr>
                <w:sz w:val="21"/>
              </w:rPr>
              <w:t>（八）消防广播电话系统用于消防控制中心与建筑物之间通话，当发生火警等紧急情况时，可迅速通知中控室及各消防巡逻员。主要由消防广播主机、总线制消防电话分机及消防广播音箱等组成。</w:t>
            </w:r>
          </w:p>
          <w:p>
            <w:pPr>
              <w:pStyle w:val="null3"/>
              <w:jc w:val="both"/>
            </w:pPr>
            <w:r>
              <w:rPr>
                <w:sz w:val="21"/>
                <w:b/>
              </w:rPr>
              <w:t>五、产品配置</w:t>
            </w:r>
          </w:p>
          <w:p>
            <w:pPr>
              <w:pStyle w:val="null3"/>
              <w:ind w:firstLine="412"/>
              <w:jc w:val="both"/>
            </w:pPr>
            <w:r>
              <w:rPr>
                <w:sz w:val="21"/>
              </w:rPr>
              <w:t>（一）基本配置</w:t>
            </w:r>
          </w:p>
          <w:tbl>
            <w:tblPr>
              <w:tblInd w:type="dxa" w:w="120"/>
              <w:tblBorders>
                <w:top w:val="none" w:color="000000" w:sz="4"/>
                <w:left w:val="none" w:color="000000" w:sz="4"/>
                <w:bottom w:val="none" w:color="000000" w:sz="4"/>
                <w:right w:val="none" w:color="000000" w:sz="4"/>
                <w:insideH w:val="none"/>
                <w:insideV w:val="none"/>
              </w:tblBorders>
            </w:tblPr>
            <w:tblGrid>
              <w:gridCol w:w="518"/>
              <w:gridCol w:w="1322"/>
              <w:gridCol w:w="3180"/>
              <w:gridCol w:w="575"/>
            </w:tblGrid>
            <w:tr>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3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器件、规格</w:t>
                  </w:r>
                </w:p>
              </w:tc>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模拟</w:t>
                  </w:r>
                  <w:r>
                    <w:rPr>
                      <w:sz w:val="21"/>
                    </w:rPr>
                    <w:t>稳压泵组</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涡轮风机</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模拟</w:t>
                  </w:r>
                  <w:r>
                    <w:rPr>
                      <w:sz w:val="21"/>
                    </w:rPr>
                    <w:t>喷淋泵组</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涡轮风机</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模拟压力开关</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纽子开关</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模拟喷淋水流指示器</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按钮信号灯</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多种电机在环实时仿真软件实验平台</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件功能：软件实验的电机类型包含最常见的几类电机：直流电机、异步电机、同步电机和变压器，对于电机运用等效电路的方式给出了工作特性曲线和机械特性曲线。对每一种电机均给出了电气和机械参数，便于学生理解和参考。学生可以通过选择对应的电机与运行方式获得电机的转速、转矩、电流等信息，十分便捷。暂停</w:t>
                  </w:r>
                  <w:r>
                    <w:rPr>
                      <w:sz w:val="21"/>
                    </w:rPr>
                    <w:t>/停止后会自动显示游标，挪动游标可以在右侧获取当前点的值，有助于后续的计算与分析。</w:t>
                  </w:r>
                </w:p>
                <w:p>
                  <w:pPr>
                    <w:pStyle w:val="null3"/>
                    <w:jc w:val="left"/>
                  </w:pPr>
                  <w:r>
                    <w:rPr>
                      <w:sz w:val="21"/>
                    </w:rPr>
                    <w:t>▲</w:t>
                  </w:r>
                  <w:r>
                    <w:rPr>
                      <w:sz w:val="21"/>
                    </w:rPr>
                    <w:t>1.工作特性和机械特性实验</w:t>
                  </w:r>
                </w:p>
                <w:p>
                  <w:pPr>
                    <w:pStyle w:val="null3"/>
                    <w:jc w:val="left"/>
                  </w:pPr>
                  <w:r>
                    <w:rPr>
                      <w:sz w:val="21"/>
                    </w:rPr>
                    <w:t>直流电机：根据励磁绕组的连接方式不同，可选择串励、并励和他励这三种电机。通过改变绕组两端电压、电枢回路串入电阻、励磁回路串入电阻这三种方式，选择电磁转矩、转速、效率、定子电流和电磁功率等参数，可以画出固有机械特性和人为机械特性，其中电磁转矩改为输出功率可画出电机的工作特性曲线。</w:t>
                  </w:r>
                </w:p>
                <w:p>
                  <w:pPr>
                    <w:pStyle w:val="null3"/>
                    <w:jc w:val="left"/>
                  </w:pPr>
                  <w:r>
                    <w:rPr>
                      <w:sz w:val="21"/>
                    </w:rPr>
                    <w:t>异步电机：从异步电机的调速入手，有改变定子绕组电压调速、转子回路串电阻调速和变频调速，其参数可以人为设置，可以方便的看到不同调速方式及输入参数情况下电机的调速机械特性。</w:t>
                  </w:r>
                  <w:r>
                    <w:rPr>
                      <w:sz w:val="21"/>
                      <w:b/>
                    </w:rPr>
                    <w:t>（</w:t>
                  </w:r>
                  <w:r>
                    <w:rPr>
                      <w:sz w:val="21"/>
                      <w:b/>
                    </w:rPr>
                    <w:t>注：投标时提供</w:t>
                  </w:r>
                  <w:r>
                    <w:rPr>
                      <w:sz w:val="21"/>
                      <w:b/>
                    </w:rPr>
                    <w:t>第三方检测机构出具标注有</w:t>
                  </w:r>
                  <w:r>
                    <w:rPr>
                      <w:sz w:val="21"/>
                      <w:b/>
                    </w:rPr>
                    <w:t>CMA</w:t>
                  </w:r>
                  <w:r>
                    <w:rPr>
                      <w:sz w:val="21"/>
                      <w:b/>
                    </w:rPr>
                    <w:t>标识的检测报告扫描件</w:t>
                  </w:r>
                  <w:r>
                    <w:rPr>
                      <w:sz w:val="21"/>
                      <w:b/>
                    </w:rPr>
                    <w:t>）</w:t>
                  </w:r>
                </w:p>
                <w:p>
                  <w:pPr>
                    <w:pStyle w:val="null3"/>
                    <w:jc w:val="left"/>
                  </w:pPr>
                  <w:r>
                    <w:rPr>
                      <w:sz w:val="21"/>
                    </w:rPr>
                    <w:t>▲</w:t>
                  </w:r>
                  <w:r>
                    <w:rPr>
                      <w:sz w:val="21"/>
                    </w:rPr>
                    <w:t>2.起动、调速、制动实验</w:t>
                  </w:r>
                </w:p>
                <w:p>
                  <w:pPr>
                    <w:pStyle w:val="null3"/>
                    <w:jc w:val="left"/>
                  </w:pPr>
                  <w:r>
                    <w:rPr>
                      <w:sz w:val="21"/>
                    </w:rPr>
                    <w:t>进入后在上方可以看到电机的一些关键铭牌参数，有助于学生有大致判断。从电机的电路上，可以看到电机主要参数，很好地模拟了实验，让学生能够明白输入的参数会影响哪些参数变化。可以选择查看哪些变量，例如：定子绕组电压、电机转速、转矩等，不需要像实际实验中单独测量转速和电流等参数也可以清楚的看到需要的变量。</w:t>
                  </w:r>
                </w:p>
                <w:p>
                  <w:pPr>
                    <w:pStyle w:val="null3"/>
                    <w:jc w:val="left"/>
                  </w:pPr>
                  <w:r>
                    <w:rPr>
                      <w:sz w:val="21"/>
                    </w:rPr>
                    <w:t>转矩：负载转矩有四种类型，分别为位能型负载、摩擦型负载、平方转矩负载（模拟风机、水泵）和恒功率负载，与额定转矩下的比值作为输入，能让学生更好地了解轻载、中载和重载情况下电机的运行。</w:t>
                  </w:r>
                </w:p>
                <w:p>
                  <w:pPr>
                    <w:pStyle w:val="null3"/>
                    <w:jc w:val="left"/>
                  </w:pPr>
                  <w:r>
                    <w:rPr>
                      <w:sz w:val="21"/>
                    </w:rPr>
                    <w:t>起动：根据不同的电机，起动方式会略微有所不同，例如：</w:t>
                  </w:r>
                  <w:r>
                    <w:rPr>
                      <w:sz w:val="21"/>
                    </w:rPr>
                    <w:t>Δ形连接的异步电机就有Y-Δ起动，可以根据显示的起动方式（如：定子绕组降电压起动）及输入所需的参数来模拟实际中不同的起动方式。</w:t>
                  </w:r>
                </w:p>
                <w:p>
                  <w:pPr>
                    <w:pStyle w:val="null3"/>
                    <w:jc w:val="left"/>
                  </w:pPr>
                  <w:r>
                    <w:rPr>
                      <w:sz w:val="21"/>
                    </w:rPr>
                    <w:t>调速：调速过程根据电机的特点，包含了各类电机主要的一些调速方式，仿真实验接近实际，工作特性展示的是稳态特性，而运行实验的调速很好的向学生展现了电机调速的暂态特性。</w:t>
                  </w:r>
                </w:p>
                <w:p>
                  <w:pPr>
                    <w:pStyle w:val="null3"/>
                    <w:jc w:val="left"/>
                  </w:pPr>
                  <w:r>
                    <w:rPr>
                      <w:sz w:val="21"/>
                    </w:rPr>
                    <w:t>制动：实际运行中可能需要使电机快速停下，这就需要采取合理的制动方式。学生可以选择制动方式看到实际电机的运行情况，将起动、调速与制动放在同一人机界面中，可以很好地模拟出完整的实验流程。</w:t>
                  </w:r>
                </w:p>
                <w:p>
                  <w:pPr>
                    <w:pStyle w:val="null3"/>
                    <w:jc w:val="left"/>
                  </w:pPr>
                  <w:r>
                    <w:rPr>
                      <w:sz w:val="21"/>
                    </w:rPr>
                    <w:t>性能指标：</w:t>
                  </w:r>
                </w:p>
                <w:p>
                  <w:pPr>
                    <w:pStyle w:val="null3"/>
                    <w:jc w:val="left"/>
                  </w:pPr>
                  <w:r>
                    <w:rPr>
                      <w:sz w:val="21"/>
                    </w:rPr>
                    <w:t>①</w:t>
                  </w:r>
                  <w:r>
                    <w:rPr>
                      <w:sz w:val="21"/>
                    </w:rPr>
                    <w:t>直流电机不少于</w:t>
                  </w:r>
                  <w:r>
                    <w:rPr>
                      <w:sz w:val="21"/>
                    </w:rPr>
                    <w:t>23组数据模型；</w:t>
                  </w:r>
                </w:p>
                <w:p>
                  <w:pPr>
                    <w:pStyle w:val="null3"/>
                    <w:jc w:val="left"/>
                  </w:pPr>
                  <w:r>
                    <w:rPr>
                      <w:sz w:val="21"/>
                    </w:rPr>
                    <w:t>②</w:t>
                  </w:r>
                  <w:r>
                    <w:rPr>
                      <w:sz w:val="21"/>
                    </w:rPr>
                    <w:t>异步电机不少于</w:t>
                  </w:r>
                  <w:r>
                    <w:rPr>
                      <w:sz w:val="21"/>
                    </w:rPr>
                    <w:t>20组数据模型；</w:t>
                  </w:r>
                </w:p>
                <w:p>
                  <w:pPr>
                    <w:pStyle w:val="null3"/>
                    <w:jc w:val="left"/>
                  </w:pPr>
                  <w:r>
                    <w:rPr>
                      <w:sz w:val="21"/>
                    </w:rPr>
                    <w:t>③</w:t>
                  </w:r>
                  <w:r>
                    <w:rPr>
                      <w:sz w:val="21"/>
                    </w:rPr>
                    <w:t>同步电机不少于</w:t>
                  </w:r>
                  <w:r>
                    <w:rPr>
                      <w:sz w:val="21"/>
                    </w:rPr>
                    <w:t>6组数据模型；</w:t>
                  </w:r>
                </w:p>
                <w:p>
                  <w:pPr>
                    <w:pStyle w:val="null3"/>
                    <w:jc w:val="left"/>
                  </w:pPr>
                  <w:r>
                    <w:rPr>
                      <w:sz w:val="21"/>
                    </w:rPr>
                    <w:t>④</w:t>
                  </w:r>
                  <w:r>
                    <w:rPr>
                      <w:sz w:val="21"/>
                    </w:rPr>
                    <w:t>变压器不少于</w:t>
                  </w:r>
                  <w:r>
                    <w:rPr>
                      <w:sz w:val="21"/>
                    </w:rPr>
                    <w:t>6组数据模型；</w:t>
                  </w:r>
                </w:p>
                <w:p>
                  <w:pPr>
                    <w:pStyle w:val="null3"/>
                    <w:jc w:val="left"/>
                  </w:pPr>
                  <w:r>
                    <w:rPr>
                      <w:sz w:val="21"/>
                    </w:rPr>
                    <w:t>⑤</w:t>
                  </w:r>
                  <w:r>
                    <w:rPr>
                      <w:sz w:val="21"/>
                    </w:rPr>
                    <w:t>直流电机数据模型覆盖串励、并励、他励三种电机类型；</w:t>
                  </w:r>
                </w:p>
                <w:p>
                  <w:pPr>
                    <w:pStyle w:val="null3"/>
                    <w:jc w:val="left"/>
                  </w:pPr>
                  <w:r>
                    <w:rPr>
                      <w:sz w:val="21"/>
                    </w:rPr>
                    <w:t>⑥</w:t>
                  </w:r>
                  <w:r>
                    <w:rPr>
                      <w:sz w:val="21"/>
                    </w:rPr>
                    <w:t>异步电机数据模型覆盖星型、三角两种接法</w:t>
                  </w:r>
                  <w:r>
                    <w:rPr>
                      <w:sz w:val="21"/>
                    </w:rPr>
                    <w:t>。</w:t>
                  </w:r>
                  <w:r>
                    <w:rPr>
                      <w:sz w:val="21"/>
                      <w:b/>
                    </w:rPr>
                    <w:t>（</w:t>
                  </w:r>
                  <w:r>
                    <w:rPr>
                      <w:sz w:val="21"/>
                      <w:b/>
                    </w:rPr>
                    <w:t>注：投标时提供</w:t>
                  </w:r>
                  <w:r>
                    <w:rPr>
                      <w:sz w:val="21"/>
                      <w:b/>
                    </w:rPr>
                    <w:t>第三方检测机构出具标注有</w:t>
                  </w:r>
                  <w:r>
                    <w:rPr>
                      <w:sz w:val="21"/>
                      <w:b/>
                    </w:rPr>
                    <w:t>CMA</w:t>
                  </w:r>
                  <w:r>
                    <w:rPr>
                      <w:sz w:val="21"/>
                      <w:b/>
                    </w:rPr>
                    <w:t>标识的检测报告扫描件</w:t>
                  </w:r>
                  <w:r>
                    <w:rPr>
                      <w:sz w:val="21"/>
                      <w:b/>
                    </w:rPr>
                    <w:t>）</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多功能工程机架</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2190mm×760mm×2130mm（长×宽×高）±</w:t>
                  </w:r>
                  <w:r>
                    <w:rPr>
                      <w:sz w:val="21"/>
                    </w:rPr>
                    <w:t>5%</w:t>
                  </w:r>
                  <w:r>
                    <w:rPr>
                      <w:sz w:val="21"/>
                    </w:rPr>
                    <w:t>，配</w:t>
                  </w:r>
                  <w:r>
                    <w:rPr>
                      <w:sz w:val="21"/>
                    </w:rPr>
                    <w:t>50mm×780mm</w:t>
                  </w:r>
                  <w:r>
                    <w:rPr>
                      <w:sz w:val="21"/>
                    </w:rPr>
                    <w:t>，</w:t>
                  </w:r>
                  <w:r>
                    <w:rPr>
                      <w:sz w:val="21"/>
                    </w:rPr>
                    <w:t>±</w:t>
                  </w:r>
                  <w:r>
                    <w:rPr>
                      <w:sz w:val="21"/>
                    </w:rPr>
                    <w:t>5%，</w:t>
                  </w:r>
                  <w:r>
                    <w:rPr>
                      <w:sz w:val="21"/>
                    </w:rPr>
                    <w:t>安装布线网孔板</w:t>
                  </w:r>
                  <w:r>
                    <w:rPr>
                      <w:sz w:val="21"/>
                    </w:rPr>
                    <w:t>≥8块，器件采用螺丝和膨胀尼龙配合安装；网孔板侧面连体设计有前后开放式工程安装机柜，可安装</w:t>
                  </w:r>
                  <w:r>
                    <w:rPr>
                      <w:sz w:val="21"/>
                    </w:rPr>
                    <w:t>广播功率放大器、广播控制盘</w:t>
                  </w:r>
                  <w:r>
                    <w:rPr>
                      <w:sz w:val="21"/>
                    </w:rPr>
                    <w:t>等器件；安装有</w:t>
                  </w:r>
                  <w:r>
                    <w:rPr>
                      <w:sz w:val="21"/>
                    </w:rPr>
                    <w:t>≥6只带刹车的移动脚轮</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火灾自动报警（联动型）</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联网型火灾报警控制器：</w:t>
                  </w:r>
                </w:p>
                <w:p>
                  <w:pPr>
                    <w:pStyle w:val="null3"/>
                    <w:jc w:val="left"/>
                  </w:pPr>
                  <w:r>
                    <w:rPr>
                      <w:sz w:val="21"/>
                    </w:rPr>
                    <w:t>1.液晶屏规格﹕≥480×272点，≥4.3 英寸彩色液晶屏；</w:t>
                  </w:r>
                </w:p>
                <w:p>
                  <w:pPr>
                    <w:pStyle w:val="null3"/>
                    <w:jc w:val="left"/>
                  </w:pPr>
                  <w:r>
                    <w:rPr>
                      <w:sz w:val="21"/>
                    </w:rPr>
                    <w:t>2.外壳防护等级：≥IP30；</w:t>
                  </w:r>
                </w:p>
                <w:p>
                  <w:pPr>
                    <w:pStyle w:val="null3"/>
                    <w:jc w:val="left"/>
                  </w:pPr>
                  <w:r>
                    <w:rPr>
                      <w:sz w:val="21"/>
                    </w:rPr>
                    <w:t>3.总线设备：≥242点；</w:t>
                  </w:r>
                </w:p>
                <w:p>
                  <w:pPr>
                    <w:pStyle w:val="null3"/>
                    <w:jc w:val="left"/>
                  </w:pPr>
                  <w:r>
                    <w:rPr>
                      <w:sz w:val="21"/>
                    </w:rPr>
                    <w:t>4.手动盘：≥24路；</w:t>
                  </w:r>
                </w:p>
                <w:p>
                  <w:pPr>
                    <w:pStyle w:val="null3"/>
                    <w:jc w:val="left"/>
                  </w:pPr>
                  <w:r>
                    <w:rPr>
                      <w:sz w:val="21"/>
                    </w:rPr>
                    <w:t>5.直控盘：≥6路；</w:t>
                  </w:r>
                </w:p>
                <w:p>
                  <w:pPr>
                    <w:pStyle w:val="null3"/>
                    <w:jc w:val="left"/>
                  </w:pPr>
                  <w:r>
                    <w:rPr>
                      <w:sz w:val="21"/>
                    </w:rPr>
                    <w:t>6.通讯板：最多4块；</w:t>
                  </w:r>
                </w:p>
                <w:p>
                  <w:pPr>
                    <w:pStyle w:val="null3"/>
                    <w:jc w:val="left"/>
                  </w:pPr>
                  <w:r>
                    <w:rPr>
                      <w:sz w:val="21"/>
                    </w:rPr>
                    <w:t>7.主电: 交流 ≥220V，电压变化范围-15%～+10%</w:t>
                  </w:r>
                </w:p>
                <w:p>
                  <w:pPr>
                    <w:pStyle w:val="null3"/>
                    <w:jc w:val="left"/>
                  </w:pPr>
                  <w:r>
                    <w:rPr>
                      <w:sz w:val="21"/>
                    </w:rPr>
                    <w:t>8.备电:≥12V/5Ah，密封铅酸电池，≥2 节；</w:t>
                  </w:r>
                </w:p>
                <w:p>
                  <w:pPr>
                    <w:pStyle w:val="null3"/>
                    <w:jc w:val="left"/>
                  </w:pPr>
                  <w:r>
                    <w:rPr>
                      <w:sz w:val="21"/>
                    </w:rPr>
                    <w:t>9.回路带载能力：回路最大输出能力为≥700mA；</w:t>
                  </w:r>
                </w:p>
                <w:p>
                  <w:pPr>
                    <w:pStyle w:val="null3"/>
                    <w:jc w:val="left"/>
                  </w:pPr>
                  <w:r>
                    <w:rPr>
                      <w:sz w:val="21"/>
                    </w:rPr>
                    <w:t>10.警报输出接口：最大输出能力为≥24V/150mA；</w:t>
                  </w:r>
                </w:p>
                <w:p>
                  <w:pPr>
                    <w:pStyle w:val="null3"/>
                    <w:jc w:val="left"/>
                  </w:pPr>
                  <w:r>
                    <w:rPr>
                      <w:sz w:val="21"/>
                    </w:rPr>
                    <w:t>11.≥24V 输出接口：最大输出能力为 ≥24V/300mA，与警报输出接口合计最大输出能力为 ≥300mA</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点型光电感烟探测器：</w:t>
                  </w:r>
                </w:p>
                <w:p>
                  <w:pPr>
                    <w:pStyle w:val="null3"/>
                    <w:jc w:val="both"/>
                  </w:pPr>
                  <w:r>
                    <w:rPr>
                      <w:sz w:val="21"/>
                    </w:rPr>
                    <w:t>1.信号总线电压：总线 24V允许范围16V～28V；</w:t>
                  </w:r>
                </w:p>
                <w:p>
                  <w:pPr>
                    <w:pStyle w:val="null3"/>
                    <w:jc w:val="both"/>
                  </w:pPr>
                  <w:r>
                    <w:rPr>
                      <w:sz w:val="21"/>
                    </w:rPr>
                    <w:t>2.编码方式：</w:t>
                  </w:r>
                  <w:r>
                    <w:rPr>
                      <w:sz w:val="21"/>
                    </w:rPr>
                    <w:t>电子编码；</w:t>
                  </w:r>
                </w:p>
                <w:p>
                  <w:pPr>
                    <w:pStyle w:val="null3"/>
                    <w:jc w:val="both"/>
                  </w:pPr>
                  <w:r>
                    <w:rPr>
                      <w:sz w:val="21"/>
                    </w:rPr>
                    <w:t>3.线制：信号二总线无极性；</w:t>
                  </w:r>
                </w:p>
                <w:p>
                  <w:pPr>
                    <w:pStyle w:val="null3"/>
                    <w:jc w:val="both"/>
                  </w:pPr>
                  <w:r>
                    <w:rPr>
                      <w:sz w:val="21"/>
                    </w:rPr>
                    <w:t>4.执行标准：</w:t>
                  </w:r>
                  <w:r>
                    <w:rPr>
                      <w:sz w:val="21"/>
                    </w:rPr>
                    <w:t>GB 4715-2024</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差定感温探测器：</w:t>
                  </w:r>
                </w:p>
                <w:p>
                  <w:pPr>
                    <w:pStyle w:val="null3"/>
                    <w:jc w:val="both"/>
                  </w:pPr>
                  <w:r>
                    <w:rPr>
                      <w:sz w:val="21"/>
                    </w:rPr>
                    <w:t>1.总线24V：允许范围16V～28V；</w:t>
                  </w:r>
                </w:p>
                <w:p>
                  <w:pPr>
                    <w:pStyle w:val="null3"/>
                    <w:jc w:val="both"/>
                  </w:pPr>
                  <w:r>
                    <w:rPr>
                      <w:sz w:val="21"/>
                    </w:rPr>
                    <w:t>2.线制：信号二总线无极性；</w:t>
                  </w:r>
                </w:p>
                <w:p>
                  <w:pPr>
                    <w:pStyle w:val="null3"/>
                    <w:jc w:val="both"/>
                  </w:pPr>
                  <w:r>
                    <w:rPr>
                      <w:sz w:val="21"/>
                    </w:rPr>
                    <w:t>3.编码方式：电子编码；</w:t>
                  </w:r>
                </w:p>
                <w:p>
                  <w:pPr>
                    <w:pStyle w:val="null3"/>
                    <w:jc w:val="both"/>
                  </w:pPr>
                  <w:r>
                    <w:rPr>
                      <w:sz w:val="21"/>
                    </w:rPr>
                    <w:t>4.执行标准：GB 4711</w:t>
                  </w:r>
                  <w:r>
                    <w:rPr>
                      <w:sz w:val="21"/>
                    </w:rPr>
                    <w:t>-2014</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手动报警按钮：</w:t>
                  </w:r>
                </w:p>
                <w:p>
                  <w:pPr>
                    <w:pStyle w:val="null3"/>
                    <w:jc w:val="left"/>
                  </w:pPr>
                  <w:r>
                    <w:rPr>
                      <w:sz w:val="21"/>
                    </w:rPr>
                    <w:t>1.工作电流：监视电流≤0.3mA，报警电流≤0.9mA；</w:t>
                  </w:r>
                </w:p>
                <w:p>
                  <w:pPr>
                    <w:pStyle w:val="null3"/>
                    <w:jc w:val="left"/>
                  </w:pPr>
                  <w:r>
                    <w:rPr>
                      <w:sz w:val="21"/>
                    </w:rPr>
                    <w:t>2.启动方式：人工按下按片；</w:t>
                  </w:r>
                </w:p>
                <w:p>
                  <w:pPr>
                    <w:pStyle w:val="null3"/>
                    <w:jc w:val="left"/>
                  </w:pPr>
                  <w:r>
                    <w:rPr>
                      <w:sz w:val="21"/>
                    </w:rPr>
                    <w:t>3.复位方式：用专用钥匙复位；</w:t>
                  </w:r>
                </w:p>
                <w:p>
                  <w:pPr>
                    <w:pStyle w:val="null3"/>
                    <w:jc w:val="left"/>
                  </w:pPr>
                  <w:r>
                    <w:rPr>
                      <w:sz w:val="21"/>
                    </w:rPr>
                    <w:t>4.编码方式：电子编码</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消火栓按钮：</w:t>
                  </w:r>
                </w:p>
                <w:p>
                  <w:pPr>
                    <w:pStyle w:val="null3"/>
                    <w:jc w:val="left"/>
                  </w:pPr>
                  <w:r>
                    <w:rPr>
                      <w:sz w:val="21"/>
                    </w:rPr>
                    <w:t>1.工作电流：监视电流≤0.3mA，报警电流≤0.9mA；</w:t>
                  </w:r>
                </w:p>
                <w:p>
                  <w:pPr>
                    <w:pStyle w:val="null3"/>
                    <w:jc w:val="left"/>
                  </w:pPr>
                  <w:r>
                    <w:rPr>
                      <w:sz w:val="21"/>
                    </w:rPr>
                    <w:t>2.启动方式：人工按下按片；</w:t>
                  </w:r>
                </w:p>
                <w:p>
                  <w:pPr>
                    <w:pStyle w:val="null3"/>
                    <w:jc w:val="left"/>
                  </w:pPr>
                  <w:r>
                    <w:rPr>
                      <w:sz w:val="21"/>
                    </w:rPr>
                    <w:t>3.复位方式：用专用钥匙复位；</w:t>
                  </w:r>
                </w:p>
                <w:p>
                  <w:pPr>
                    <w:pStyle w:val="null3"/>
                    <w:jc w:val="left"/>
                  </w:pPr>
                  <w:r>
                    <w:rPr>
                      <w:sz w:val="21"/>
                    </w:rPr>
                    <w:t>4.编码方式：电子编码</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火灾声光报警器：</w:t>
                  </w:r>
                </w:p>
                <w:p>
                  <w:pPr>
                    <w:pStyle w:val="null3"/>
                    <w:jc w:val="left"/>
                  </w:pPr>
                  <w:r>
                    <w:rPr>
                      <w:sz w:val="21"/>
                    </w:rPr>
                    <w:t>1.信号总线电压：</w:t>
                  </w:r>
                  <w:r>
                    <w:rPr>
                      <w:sz w:val="21"/>
                    </w:rPr>
                    <w:t>≥</w:t>
                  </w:r>
                  <w:r>
                    <w:rPr>
                      <w:sz w:val="21"/>
                    </w:rPr>
                    <w:t>DC24V 允许范围</w:t>
                  </w:r>
                  <w:r>
                    <w:rPr>
                      <w:sz w:val="21"/>
                    </w:rPr>
                    <w:t>≥</w:t>
                  </w:r>
                  <w:r>
                    <w:rPr>
                      <w:sz w:val="21"/>
                    </w:rPr>
                    <w:t>16V～28V；</w:t>
                  </w:r>
                </w:p>
                <w:p>
                  <w:pPr>
                    <w:pStyle w:val="null3"/>
                    <w:jc w:val="left"/>
                  </w:pPr>
                  <w:r>
                    <w:rPr>
                      <w:sz w:val="21"/>
                    </w:rPr>
                    <w:t>2.闪光频率：</w:t>
                  </w:r>
                  <w:r>
                    <w:rPr>
                      <w:sz w:val="21"/>
                    </w:rPr>
                    <w:t>≥</w:t>
                  </w:r>
                  <w:r>
                    <w:rPr>
                      <w:sz w:val="21"/>
                    </w:rPr>
                    <w:t>1.1Hz～1.7Hz；</w:t>
                  </w:r>
                </w:p>
                <w:p>
                  <w:pPr>
                    <w:pStyle w:val="null3"/>
                    <w:jc w:val="left"/>
                  </w:pPr>
                  <w:r>
                    <w:rPr>
                      <w:sz w:val="21"/>
                    </w:rPr>
                    <w:t>3.火警声调声压级：</w:t>
                  </w:r>
                  <w:r>
                    <w:rPr>
                      <w:sz w:val="21"/>
                    </w:rPr>
                    <w:t>≥</w:t>
                  </w:r>
                  <w:r>
                    <w:rPr>
                      <w:sz w:val="21"/>
                    </w:rPr>
                    <w:t>80dB～115dB；</w:t>
                  </w:r>
                </w:p>
                <w:p>
                  <w:pPr>
                    <w:pStyle w:val="null3"/>
                    <w:jc w:val="left"/>
                  </w:pPr>
                  <w:r>
                    <w:rPr>
                      <w:sz w:val="21"/>
                    </w:rPr>
                    <w:t>4. 变调周期：</w:t>
                  </w:r>
                  <w:r>
                    <w:rPr>
                      <w:sz w:val="21"/>
                    </w:rPr>
                    <w:t>≥</w:t>
                  </w:r>
                  <w:r>
                    <w:rPr>
                      <w:sz w:val="21"/>
                    </w:rPr>
                    <w:t>3.5s～4.8s（火警声）/</w:t>
                  </w:r>
                  <w:r>
                    <w:rPr>
                      <w:sz w:val="21"/>
                    </w:rPr>
                    <w:t>≥</w:t>
                  </w:r>
                  <w:r>
                    <w:rPr>
                      <w:sz w:val="21"/>
                    </w:rPr>
                    <w:t>0.6s～1.0s（嘀嘀声）；</w:t>
                  </w:r>
                </w:p>
                <w:p>
                  <w:pPr>
                    <w:pStyle w:val="null3"/>
                    <w:jc w:val="left"/>
                  </w:pPr>
                  <w:r>
                    <w:rPr>
                      <w:sz w:val="21"/>
                    </w:rPr>
                    <w:t>5.编码方式：采用电子编码方式</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1.隔离器：1.工作电流：动作电流≤170mA</w:t>
                  </w:r>
                </w:p>
                <w:p>
                  <w:pPr>
                    <w:pStyle w:val="null3"/>
                    <w:jc w:val="left"/>
                  </w:pPr>
                  <w:r>
                    <w:rPr>
                      <w:sz w:val="21"/>
                    </w:rPr>
                    <w:t>2.负载能力：总线</w:t>
                  </w:r>
                  <w:r>
                    <w:rPr>
                      <w:sz w:val="21"/>
                    </w:rPr>
                    <w:t>≥</w:t>
                  </w:r>
                  <w:r>
                    <w:rPr>
                      <w:sz w:val="21"/>
                    </w:rPr>
                    <w:t>24V，</w:t>
                  </w:r>
                  <w:r>
                    <w:rPr>
                      <w:sz w:val="21"/>
                    </w:rPr>
                    <w:t>≥</w:t>
                  </w:r>
                  <w:r>
                    <w:rPr>
                      <w:sz w:val="21"/>
                    </w:rPr>
                    <w:t>170mA</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输入模块：模块内嵌</w:t>
                  </w:r>
                  <w:r>
                    <w:rPr>
                      <w:sz w:val="21"/>
                    </w:rPr>
                    <w:t>ARM 处理器，负责对输入信号的逻辑状态进行判断，并对该逻辑状态进行处理，分别以正常、动作、故障三种形式传给控制器。</w:t>
                  </w:r>
                </w:p>
                <w:p>
                  <w:pPr>
                    <w:pStyle w:val="null3"/>
                    <w:jc w:val="both"/>
                  </w:pPr>
                  <w:r>
                    <w:rPr>
                      <w:sz w:val="21"/>
                    </w:rPr>
                    <w:t>1.信号总线电压：</w:t>
                  </w:r>
                  <w:r>
                    <w:rPr>
                      <w:sz w:val="21"/>
                    </w:rPr>
                    <w:t>≥</w:t>
                  </w:r>
                  <w:r>
                    <w:rPr>
                      <w:sz w:val="21"/>
                    </w:rPr>
                    <w:t>DC24V，允许范围</w:t>
                  </w:r>
                  <w:r>
                    <w:rPr>
                      <w:sz w:val="21"/>
                    </w:rPr>
                    <w:t>≥</w:t>
                  </w:r>
                  <w:r>
                    <w:rPr>
                      <w:sz w:val="21"/>
                    </w:rPr>
                    <w:t>16V～28V；</w:t>
                  </w:r>
                </w:p>
                <w:p>
                  <w:pPr>
                    <w:pStyle w:val="null3"/>
                    <w:jc w:val="both"/>
                  </w:pPr>
                  <w:r>
                    <w:rPr>
                      <w:sz w:val="21"/>
                    </w:rPr>
                    <w:t>2.输入检线：常开检线时输入线路发生断路（短路为动作信号）、常闭检线时输入线路发生短路（断路为动作信号），模块将向控制器发送故障信号；</w:t>
                  </w:r>
                </w:p>
                <w:p>
                  <w:pPr>
                    <w:pStyle w:val="null3"/>
                    <w:jc w:val="both"/>
                  </w:pPr>
                  <w:r>
                    <w:rPr>
                      <w:sz w:val="21"/>
                    </w:rPr>
                    <w:t>3.编码方式：电子编码方式。</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单输入</w:t>
                  </w:r>
                  <w:r>
                    <w:rPr>
                      <w:sz w:val="21"/>
                    </w:rPr>
                    <w:t>/单输出模块：模块内嵌ARM 处理器，负责对输入信号的逻辑状态进行判断，并对该逻辑状态进行处理，分别以正常、动作、故障三种形式传给控制器。</w:t>
                  </w:r>
                </w:p>
                <w:p>
                  <w:pPr>
                    <w:pStyle w:val="null3"/>
                    <w:jc w:val="both"/>
                  </w:pPr>
                  <w:r>
                    <w:rPr>
                      <w:sz w:val="21"/>
                    </w:rPr>
                    <w:t>1.信号总线电压：总线</w:t>
                  </w:r>
                  <w:r>
                    <w:rPr>
                      <w:sz w:val="21"/>
                    </w:rPr>
                    <w:t>≥</w:t>
                  </w:r>
                  <w:r>
                    <w:rPr>
                      <w:sz w:val="21"/>
                    </w:rPr>
                    <w:t>24V允许范围</w:t>
                  </w:r>
                  <w:r>
                    <w:rPr>
                      <w:sz w:val="21"/>
                    </w:rPr>
                    <w:t>≥</w:t>
                  </w:r>
                  <w:r>
                    <w:rPr>
                      <w:sz w:val="21"/>
                    </w:rPr>
                    <w:t>16V～28V；</w:t>
                  </w:r>
                </w:p>
                <w:p>
                  <w:pPr>
                    <w:pStyle w:val="null3"/>
                    <w:jc w:val="both"/>
                  </w:pPr>
                  <w:r>
                    <w:rPr>
                      <w:sz w:val="21"/>
                    </w:rPr>
                    <w:t>2.无源输出触点容量：</w:t>
                  </w:r>
                  <w:r>
                    <w:rPr>
                      <w:sz w:val="21"/>
                    </w:rPr>
                    <w:t>≥</w:t>
                  </w:r>
                  <w:r>
                    <w:rPr>
                      <w:sz w:val="21"/>
                    </w:rPr>
                    <w:t>DC24V/2A，正常时触点阻值为</w:t>
                  </w:r>
                  <w:r>
                    <w:rPr>
                      <w:sz w:val="21"/>
                    </w:rPr>
                    <w:t>≥</w:t>
                  </w:r>
                  <w:r>
                    <w:rPr>
                      <w:sz w:val="21"/>
                    </w:rPr>
                    <w:t>100kΩ，启动时闭合，适用于</w:t>
                  </w:r>
                  <w:r>
                    <w:rPr>
                      <w:sz w:val="21"/>
                    </w:rPr>
                    <w:t>≥</w:t>
                  </w:r>
                  <w:r>
                    <w:rPr>
                      <w:sz w:val="21"/>
                    </w:rPr>
                    <w:t>12V~48V直流或交流；</w:t>
                  </w:r>
                </w:p>
                <w:p>
                  <w:pPr>
                    <w:pStyle w:val="null3"/>
                    <w:jc w:val="both"/>
                  </w:pPr>
                  <w:r>
                    <w:rPr>
                      <w:sz w:val="21"/>
                    </w:rPr>
                    <w:t>3.输出控制方式：电平、脉冲（继电器常开触点输出，脉冲启动时继电器吸合时间为</w:t>
                  </w:r>
                  <w:r>
                    <w:rPr>
                      <w:sz w:val="21"/>
                    </w:rPr>
                    <w:t>≥</w:t>
                  </w:r>
                  <w:r>
                    <w:rPr>
                      <w:sz w:val="21"/>
                    </w:rPr>
                    <w:t>10s）</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安全用电仿真实训软件</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w:t>
                  </w:r>
                  <w:r>
                    <w:rPr>
                      <w:sz w:val="21"/>
                    </w:rPr>
                    <w:t>软件以动画与</w:t>
                  </w:r>
                  <w:r>
                    <w:rPr>
                      <w:sz w:val="21"/>
                    </w:rPr>
                    <w:t>3D虚拟仿真相结合，模拟了安全用电基础知识、人体阻抗的认识和测试、直接触电的认识和实训操作、人体在遭受电击时的电流途径、间接触电的认识和实训操作、IT供电系统、TT供电系统、TN-S供电系统、TN-C供电系统、TN-C-S供电系统、指令标识的认识、电气火灾产生的原因及处理方法等。通过实训能够对学生进行安全用电教育，提高学生的安全意识，使学生学会一些自救的方法，让学生在遇到危险时能采取一定的安全措施，保护自己，以及熟悉各种电气事故产生的原因和处理电气事故的实用操作措施，减少电气事故的发生。</w:t>
                  </w:r>
                </w:p>
                <w:p>
                  <w:pPr>
                    <w:pStyle w:val="null3"/>
                    <w:jc w:val="both"/>
                  </w:pPr>
                  <w:r>
                    <w:rPr>
                      <w:sz w:val="21"/>
                    </w:rPr>
                    <w:t>▲</w:t>
                  </w:r>
                  <w:r>
                    <w:rPr>
                      <w:sz w:val="21"/>
                    </w:rPr>
                    <w:t>二、</w:t>
                  </w:r>
                  <w:r>
                    <w:rPr>
                      <w:sz w:val="21"/>
                    </w:rPr>
                    <w:t>软件主要分为五个模块：</w:t>
                  </w:r>
                </w:p>
                <w:p>
                  <w:pPr>
                    <w:pStyle w:val="null3"/>
                    <w:jc w:val="both"/>
                  </w:pPr>
                  <w:r>
                    <w:rPr>
                      <w:sz w:val="21"/>
                    </w:rPr>
                    <w:t>1.</w:t>
                  </w:r>
                  <w:r>
                    <w:rPr>
                      <w:sz w:val="21"/>
                    </w:rPr>
                    <w:t>理论知识</w:t>
                  </w:r>
                </w:p>
                <w:p>
                  <w:pPr>
                    <w:pStyle w:val="null3"/>
                    <w:jc w:val="both"/>
                  </w:pPr>
                  <w:r>
                    <w:rPr>
                      <w:sz w:val="21"/>
                    </w:rPr>
                    <w:t>2.</w:t>
                  </w:r>
                  <w:r>
                    <w:rPr>
                      <w:sz w:val="21"/>
                    </w:rPr>
                    <w:t>动画仿真</w:t>
                  </w:r>
                </w:p>
                <w:p>
                  <w:pPr>
                    <w:pStyle w:val="null3"/>
                    <w:jc w:val="both"/>
                  </w:pPr>
                  <w:r>
                    <w:rPr>
                      <w:sz w:val="21"/>
                    </w:rPr>
                    <w:t>3.</w:t>
                  </w:r>
                  <w:r>
                    <w:rPr>
                      <w:sz w:val="21"/>
                    </w:rPr>
                    <w:t>用电事故预防</w:t>
                  </w:r>
                </w:p>
                <w:p>
                  <w:pPr>
                    <w:pStyle w:val="null3"/>
                    <w:jc w:val="both"/>
                  </w:pPr>
                  <w:r>
                    <w:rPr>
                      <w:sz w:val="21"/>
                    </w:rPr>
                    <w:t>4.</w:t>
                  </w:r>
                  <w:r>
                    <w:rPr>
                      <w:sz w:val="21"/>
                    </w:rPr>
                    <w:t>紧急救护</w:t>
                  </w:r>
                </w:p>
                <w:p>
                  <w:pPr>
                    <w:pStyle w:val="null3"/>
                    <w:jc w:val="both"/>
                  </w:pPr>
                  <w:r>
                    <w:rPr>
                      <w:sz w:val="21"/>
                    </w:rPr>
                    <w:t>5.</w:t>
                  </w:r>
                  <w:r>
                    <w:rPr>
                      <w:sz w:val="21"/>
                    </w:rPr>
                    <w:t>答题互动</w:t>
                  </w:r>
                </w:p>
                <w:p>
                  <w:pPr>
                    <w:pStyle w:val="null3"/>
                    <w:jc w:val="both"/>
                  </w:pPr>
                  <w:r>
                    <w:rPr>
                      <w:sz w:val="21"/>
                      <w:b/>
                    </w:rPr>
                    <w:t>（</w:t>
                  </w:r>
                  <w:r>
                    <w:rPr>
                      <w:sz w:val="21"/>
                      <w:b/>
                    </w:rPr>
                    <w:t>注：投标时提供软件截图</w:t>
                  </w:r>
                  <w:r>
                    <w:rPr>
                      <w:sz w:val="21"/>
                      <w:b/>
                    </w:rPr>
                    <w:t>或</w:t>
                  </w:r>
                  <w:r>
                    <w:rPr>
                      <w:sz w:val="21"/>
                      <w:b/>
                    </w:rPr>
                    <w:t>第三方检测机构出具标注有</w:t>
                  </w:r>
                  <w:r>
                    <w:rPr>
                      <w:sz w:val="21"/>
                      <w:b/>
                    </w:rPr>
                    <w:t>CMA标识的检测报告扫描件）</w:t>
                  </w:r>
                </w:p>
                <w:p>
                  <w:pPr>
                    <w:pStyle w:val="null3"/>
                    <w:jc w:val="both"/>
                  </w:pPr>
                  <w:r>
                    <w:rPr>
                      <w:sz w:val="21"/>
                      <w:b/>
                    </w:rPr>
                    <w:t>三、模块具体内容</w:t>
                  </w:r>
                </w:p>
                <w:p>
                  <w:pPr>
                    <w:pStyle w:val="null3"/>
                    <w:jc w:val="both"/>
                  </w:pPr>
                  <w:r>
                    <w:rPr>
                      <w:sz w:val="21"/>
                    </w:rPr>
                    <w:t>1.</w:t>
                  </w:r>
                  <w:r>
                    <w:rPr>
                      <w:sz w:val="21"/>
                    </w:rPr>
                    <w:t>理论知识：包含安全用电概述、安全用电的相关基础知识、怎么安全用电、触电预防共四部分。</w:t>
                  </w:r>
                </w:p>
                <w:p>
                  <w:pPr>
                    <w:pStyle w:val="null3"/>
                    <w:jc w:val="both"/>
                  </w:pPr>
                  <w:r>
                    <w:rPr>
                      <w:sz w:val="21"/>
                    </w:rPr>
                    <w:t>2.</w:t>
                  </w:r>
                  <w:r>
                    <w:rPr>
                      <w:sz w:val="21"/>
                    </w:rPr>
                    <w:t>动画仿真：包含家庭电路的组成、为什么要用三线插头、人是怎么触电的、认识欧姆定律、电功率与安全用电的关系、认识低压断路器、漏电保护器的原理以及注意预防雷电共八部分</w:t>
                  </w:r>
                  <w:r>
                    <w:rPr>
                      <w:sz w:val="21"/>
                    </w:rPr>
                    <w:t>。</w:t>
                  </w:r>
                </w:p>
                <w:p>
                  <w:pPr>
                    <w:pStyle w:val="null3"/>
                    <w:jc w:val="both"/>
                  </w:pPr>
                  <w:r>
                    <w:rPr>
                      <w:sz w:val="21"/>
                    </w:rPr>
                    <w:t>3.</w:t>
                  </w:r>
                  <w:r>
                    <w:rPr>
                      <w:sz w:val="21"/>
                    </w:rPr>
                    <w:t>用电事故预防：包含不少于</w:t>
                  </w:r>
                  <w:r>
                    <w:rPr>
                      <w:sz w:val="21"/>
                    </w:rPr>
                    <w:t>2大类预防知识，涵盖触电伤害的形成、触电的预防、5种触电预措施、电的危害、生活中如何预防电气事故、生活中如何预防电气事故等部分。</w:t>
                  </w:r>
                </w:p>
                <w:p>
                  <w:pPr>
                    <w:pStyle w:val="null3"/>
                    <w:jc w:val="both"/>
                  </w:pPr>
                  <w:r>
                    <w:rPr>
                      <w:sz w:val="21"/>
                    </w:rPr>
                    <w:t>4.</w:t>
                  </w:r>
                  <w:r>
                    <w:rPr>
                      <w:sz w:val="21"/>
                    </w:rPr>
                    <w:t>紧急救护：包含医疗急救小常识、触电急救动画讲解。</w:t>
                  </w:r>
                </w:p>
                <w:p>
                  <w:pPr>
                    <w:pStyle w:val="null3"/>
                    <w:jc w:val="both"/>
                  </w:pPr>
                  <w:r>
                    <w:rPr>
                      <w:sz w:val="21"/>
                    </w:rPr>
                    <w:t>5.</w:t>
                  </w:r>
                  <w:r>
                    <w:rPr>
                      <w:sz w:val="21"/>
                    </w:rPr>
                    <w:t>答题互动：包含电磁大冒险、用电知识问答</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停电应急处置模拟演练系统软件</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w:t>
                  </w:r>
                  <w:r>
                    <w:rPr>
                      <w:sz w:val="21"/>
                    </w:rPr>
                    <w:t>采用</w:t>
                  </w:r>
                  <w:r>
                    <w:rPr>
                      <w:sz w:val="21"/>
                    </w:rPr>
                    <w:t>3D技术仿真技术，界面生动美观、易学易用，可以提高教师教学和学生学习的兴趣。</w:t>
                  </w:r>
                </w:p>
                <w:p>
                  <w:pPr>
                    <w:pStyle w:val="null3"/>
                    <w:jc w:val="both"/>
                  </w:pPr>
                  <w:r>
                    <w:rPr>
                      <w:sz w:val="21"/>
                    </w:rPr>
                    <w:t>▲</w:t>
                  </w:r>
                  <w:r>
                    <w:rPr>
                      <w:sz w:val="21"/>
                    </w:rPr>
                    <w:t>二、</w:t>
                  </w:r>
                  <w:r>
                    <w:rPr>
                      <w:sz w:val="21"/>
                    </w:rPr>
                    <w:t>软件可实现以下功能：</w:t>
                  </w:r>
                </w:p>
                <w:p>
                  <w:pPr>
                    <w:pStyle w:val="null3"/>
                    <w:jc w:val="both"/>
                  </w:pPr>
                  <w:r>
                    <w:rPr>
                      <w:sz w:val="21"/>
                    </w:rPr>
                    <w:t>1.直观显示操作前后设备的状态；</w:t>
                  </w:r>
                </w:p>
                <w:p>
                  <w:pPr>
                    <w:pStyle w:val="null3"/>
                    <w:jc w:val="both"/>
                  </w:pPr>
                  <w:r>
                    <w:rPr>
                      <w:sz w:val="21"/>
                    </w:rPr>
                    <w:t>2.模拟操作完毕后，图形还原到操作前状态；</w:t>
                  </w:r>
                </w:p>
                <w:p>
                  <w:pPr>
                    <w:pStyle w:val="null3"/>
                    <w:jc w:val="both"/>
                  </w:pPr>
                  <w:r>
                    <w:rPr>
                      <w:sz w:val="21"/>
                    </w:rPr>
                    <w:t>3.可以设置故障，用户选择需要操练的科目（不同的故障）；</w:t>
                  </w:r>
                </w:p>
                <w:p>
                  <w:pPr>
                    <w:pStyle w:val="null3"/>
                    <w:jc w:val="both"/>
                  </w:pPr>
                  <w:r>
                    <w:rPr>
                      <w:sz w:val="21"/>
                    </w:rPr>
                    <w:t>4.可以模拟应急操作，用户在图形界面上进行故障处理（模拟操作），如果操作错误，系统自动提示正误；</w:t>
                  </w:r>
                </w:p>
                <w:p>
                  <w:pPr>
                    <w:pStyle w:val="null3"/>
                    <w:jc w:val="both"/>
                  </w:pPr>
                  <w:r>
                    <w:rPr>
                      <w:sz w:val="21"/>
                    </w:rPr>
                    <w:t>5.系统自动生成预案，预设一些故障类型和应急处理操作步骤，在演练结束后输出正确的应急处置操作步骤（操作票）根据用户选择的故障类型，系统自动生成应急处置操作步骤（操作票）；</w:t>
                  </w:r>
                </w:p>
                <w:p>
                  <w:pPr>
                    <w:pStyle w:val="null3"/>
                    <w:jc w:val="both"/>
                  </w:pPr>
                  <w:r>
                    <w:rPr>
                      <w:sz w:val="21"/>
                    </w:rPr>
                    <w:t>6.智能开票，给正常运行时的操作任务自动开票；</w:t>
                  </w:r>
                </w:p>
                <w:p>
                  <w:pPr>
                    <w:pStyle w:val="null3"/>
                    <w:jc w:val="both"/>
                  </w:pPr>
                  <w:r>
                    <w:rPr>
                      <w:sz w:val="21"/>
                    </w:rPr>
                    <w:t>7.人工开票，用户可以手动开票；</w:t>
                  </w:r>
                </w:p>
                <w:p>
                  <w:pPr>
                    <w:pStyle w:val="null3"/>
                    <w:jc w:val="both"/>
                  </w:pPr>
                  <w:r>
                    <w:rPr>
                      <w:sz w:val="21"/>
                    </w:rPr>
                    <w:t>8.操作票维护，操作票预览及保存及打印。</w:t>
                  </w:r>
                </w:p>
                <w:p>
                  <w:pPr>
                    <w:pStyle w:val="null3"/>
                    <w:jc w:val="both"/>
                  </w:pPr>
                  <w:r>
                    <w:rPr>
                      <w:sz w:val="21"/>
                      <w:b/>
                    </w:rPr>
                    <w:t>（</w:t>
                  </w:r>
                  <w:r>
                    <w:rPr>
                      <w:sz w:val="21"/>
                      <w:b/>
                    </w:rPr>
                    <w:t>注：投标时提供软件截图或</w:t>
                  </w:r>
                  <w:r>
                    <w:rPr>
                      <w:sz w:val="21"/>
                      <w:b/>
                    </w:rPr>
                    <w:t>第三方检测机构出具标注有</w:t>
                  </w:r>
                  <w:r>
                    <w:rPr>
                      <w:sz w:val="21"/>
                      <w:b/>
                    </w:rPr>
                    <w:t>CMA</w:t>
                  </w:r>
                  <w:r>
                    <w:rPr>
                      <w:sz w:val="21"/>
                      <w:b/>
                    </w:rPr>
                    <w:t>标识的检测报告扫描件</w:t>
                  </w:r>
                  <w:r>
                    <w:rPr>
                      <w:sz w:val="21"/>
                      <w:b/>
                    </w:rPr>
                    <w:t>）</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防火卷帘</w:t>
                  </w:r>
                  <w:r>
                    <w:rPr>
                      <w:sz w:val="21"/>
                    </w:rPr>
                    <w:t>模拟</w:t>
                  </w:r>
                  <w:r>
                    <w:rPr>
                      <w:sz w:val="21"/>
                    </w:rPr>
                    <w:t>系统</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含电机、轴套、光电开关全套</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气体灭火实物系统（联动型）</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系统框架：尺寸</w:t>
                  </w:r>
                  <w:r>
                    <w:rPr>
                      <w:sz w:val="21"/>
                    </w:rPr>
                    <w:t>1200mm×700mm×1800mm</w:t>
                  </w:r>
                  <w:r>
                    <w:rPr>
                      <w:sz w:val="21"/>
                    </w:rPr>
                    <w:t>（长</w:t>
                  </w:r>
                  <w:r>
                    <w:rPr>
                      <w:sz w:val="21"/>
                    </w:rPr>
                    <w:t>×宽×高）</w:t>
                  </w:r>
                  <w:r>
                    <w:rPr>
                      <w:sz w:val="21"/>
                    </w:rPr>
                    <w:t>±</w:t>
                  </w:r>
                  <w:r>
                    <w:rPr>
                      <w:sz w:val="21"/>
                    </w:rPr>
                    <w:t>5%</w:t>
                  </w:r>
                  <w:r>
                    <w:rPr>
                      <w:sz w:val="21"/>
                    </w:rPr>
                    <w:t>，底部采用</w:t>
                  </w:r>
                  <w:r>
                    <w:rPr>
                      <w:sz w:val="21"/>
                    </w:rPr>
                    <w:t>≥2mm厚钢板制作，钢板采用静电喷塑工艺，安装有≥4只带刹车的移动脚轮；主体框架采用≥40mm×40mm铝合金型材搭建</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联网型气体灭火控制器：</w:t>
                  </w:r>
                </w:p>
                <w:p>
                  <w:pPr>
                    <w:pStyle w:val="null3"/>
                    <w:jc w:val="both"/>
                  </w:pPr>
                  <w:r>
                    <w:rPr>
                      <w:sz w:val="21"/>
                    </w:rPr>
                    <w:t>1.工作电压:交流AC</w:t>
                  </w:r>
                  <w:r>
                    <w:rPr>
                      <w:sz w:val="21"/>
                    </w:rPr>
                    <w:t>≥</w:t>
                  </w:r>
                  <w:r>
                    <w:rPr>
                      <w:sz w:val="21"/>
                    </w:rPr>
                    <w:t>220V50/60Hz，允许电压变化范围AC</w:t>
                  </w:r>
                  <w:r>
                    <w:rPr>
                      <w:sz w:val="21"/>
                    </w:rPr>
                    <w:t>≥</w:t>
                  </w:r>
                  <w:r>
                    <w:rPr>
                      <w:sz w:val="21"/>
                    </w:rPr>
                    <w:t>187V～AC242V；</w:t>
                  </w:r>
                </w:p>
                <w:p>
                  <w:pPr>
                    <w:pStyle w:val="null3"/>
                    <w:jc w:val="both"/>
                  </w:pPr>
                  <w:r>
                    <w:rPr>
                      <w:sz w:val="21"/>
                    </w:rPr>
                    <w:t>2.备用电源:</w:t>
                  </w:r>
                  <w:r>
                    <w:rPr>
                      <w:sz w:val="21"/>
                    </w:rPr>
                    <w:t>≥</w:t>
                  </w:r>
                  <w:r>
                    <w:rPr>
                      <w:sz w:val="21"/>
                    </w:rPr>
                    <w:t>2个DC</w:t>
                  </w:r>
                  <w:r>
                    <w:rPr>
                      <w:sz w:val="21"/>
                    </w:rPr>
                    <w:t>≥</w:t>
                  </w:r>
                  <w:r>
                    <w:rPr>
                      <w:sz w:val="21"/>
                    </w:rPr>
                    <w:t>12V/7Ah密封铅电池；</w:t>
                  </w:r>
                </w:p>
                <w:p>
                  <w:pPr>
                    <w:pStyle w:val="null3"/>
                    <w:jc w:val="both"/>
                  </w:pPr>
                  <w:r>
                    <w:rPr>
                      <w:sz w:val="21"/>
                    </w:rPr>
                    <w:t>3.气体喷洒输出:DC</w:t>
                  </w:r>
                  <w:r>
                    <w:rPr>
                      <w:sz w:val="21"/>
                    </w:rPr>
                    <w:t>≥</w:t>
                  </w:r>
                  <w:r>
                    <w:rPr>
                      <w:sz w:val="21"/>
                    </w:rPr>
                    <w:t>24V/2A，脉冲方式/持续方式，可调；</w:t>
                  </w:r>
                </w:p>
                <w:p>
                  <w:pPr>
                    <w:pStyle w:val="null3"/>
                    <w:jc w:val="both"/>
                  </w:pPr>
                  <w:r>
                    <w:rPr>
                      <w:sz w:val="21"/>
                    </w:rPr>
                    <w:t>4. 辅助</w:t>
                  </w:r>
                  <w:r>
                    <w:rPr>
                      <w:sz w:val="21"/>
                    </w:rPr>
                    <w:t>≥</w:t>
                  </w:r>
                  <w:r>
                    <w:rPr>
                      <w:sz w:val="21"/>
                    </w:rPr>
                    <w:t xml:space="preserve">24V电源输出:最大 </w:t>
                  </w:r>
                  <w:r>
                    <w:rPr>
                      <w:sz w:val="21"/>
                    </w:rPr>
                    <w:t>≥</w:t>
                  </w:r>
                  <w:r>
                    <w:rPr>
                      <w:sz w:val="21"/>
                    </w:rPr>
                    <w:t>0.6A；</w:t>
                  </w:r>
                </w:p>
                <w:p>
                  <w:pPr>
                    <w:pStyle w:val="null3"/>
                    <w:jc w:val="both"/>
                  </w:pPr>
                  <w:r>
                    <w:rPr>
                      <w:sz w:val="21"/>
                    </w:rPr>
                    <w:t>5.电池充电电流:最大</w:t>
                  </w:r>
                  <w:r>
                    <w:rPr>
                      <w:sz w:val="21"/>
                    </w:rPr>
                    <w:t>≥</w:t>
                  </w:r>
                  <w:r>
                    <w:rPr>
                      <w:sz w:val="21"/>
                    </w:rPr>
                    <w:t>300m；</w:t>
                  </w:r>
                </w:p>
                <w:p>
                  <w:pPr>
                    <w:pStyle w:val="null3"/>
                    <w:jc w:val="both"/>
                  </w:pPr>
                  <w:r>
                    <w:rPr>
                      <w:sz w:val="21"/>
                    </w:rPr>
                    <w:t>6.液品屏规格:</w:t>
                  </w:r>
                  <w:r>
                    <w:rPr>
                      <w:sz w:val="21"/>
                    </w:rPr>
                    <w:t>≥</w:t>
                  </w:r>
                  <w:r>
                    <w:rPr>
                      <w:sz w:val="21"/>
                    </w:rPr>
                    <w:t>128x64 点，可同屏显示</w:t>
                  </w:r>
                  <w:r>
                    <w:rPr>
                      <w:sz w:val="21"/>
                    </w:rPr>
                    <w:t>≥</w:t>
                  </w:r>
                  <w:r>
                    <w:rPr>
                      <w:sz w:val="21"/>
                    </w:rPr>
                    <w:t>32个汉字信息；</w:t>
                  </w:r>
                </w:p>
                <w:p>
                  <w:pPr>
                    <w:pStyle w:val="null3"/>
                    <w:jc w:val="both"/>
                  </w:pPr>
                  <w:r>
                    <w:rPr>
                      <w:sz w:val="21"/>
                    </w:rPr>
                    <w:t>7.容量</w:t>
                  </w:r>
                </w:p>
                <w:p>
                  <w:pPr>
                    <w:pStyle w:val="null3"/>
                    <w:jc w:val="both"/>
                  </w:pPr>
                  <w:r>
                    <w:rPr>
                      <w:sz w:val="21"/>
                    </w:rPr>
                    <w:t>可带</w:t>
                  </w:r>
                  <w:r>
                    <w:rPr>
                      <w:sz w:val="21"/>
                    </w:rPr>
                    <w:t>≥</w:t>
                  </w:r>
                  <w:r>
                    <w:rPr>
                      <w:sz w:val="21"/>
                    </w:rPr>
                    <w:t>1个区的气体灭火设备，实现对</w:t>
                  </w:r>
                  <w:r>
                    <w:rPr>
                      <w:sz w:val="21"/>
                    </w:rPr>
                    <w:t>≥</w:t>
                  </w:r>
                  <w:r>
                    <w:rPr>
                      <w:sz w:val="21"/>
                    </w:rPr>
                    <w:t>1个防护区的保护。其中所带设备及数量如下:</w:t>
                  </w:r>
                </w:p>
                <w:p>
                  <w:pPr>
                    <w:pStyle w:val="null3"/>
                    <w:jc w:val="both"/>
                  </w:pPr>
                  <w:r>
                    <w:rPr>
                      <w:sz w:val="21"/>
                    </w:rPr>
                    <w:t>电磁阀</w:t>
                  </w:r>
                  <w:r>
                    <w:rPr>
                      <w:sz w:val="21"/>
                    </w:rPr>
                    <w:t>:</w:t>
                  </w:r>
                  <w:r>
                    <w:rPr>
                      <w:sz w:val="21"/>
                    </w:rPr>
                    <w:t>≥</w:t>
                  </w:r>
                  <w:r>
                    <w:rPr>
                      <w:sz w:val="21"/>
                    </w:rPr>
                    <w:t>1个，额定电压DC</w:t>
                  </w:r>
                  <w:r>
                    <w:rPr>
                      <w:sz w:val="21"/>
                    </w:rPr>
                    <w:t>≥</w:t>
                  </w:r>
                  <w:r>
                    <w:rPr>
                      <w:sz w:val="21"/>
                    </w:rPr>
                    <w:t>24V最大电流</w:t>
                  </w:r>
                  <w:r>
                    <w:rPr>
                      <w:sz w:val="21"/>
                    </w:rPr>
                    <w:t>≥</w:t>
                  </w:r>
                  <w:r>
                    <w:rPr>
                      <w:sz w:val="21"/>
                    </w:rPr>
                    <w:t>2A；</w:t>
                  </w:r>
                </w:p>
                <w:p>
                  <w:pPr>
                    <w:pStyle w:val="null3"/>
                    <w:jc w:val="both"/>
                  </w:pPr>
                  <w:r>
                    <w:rPr>
                      <w:sz w:val="21"/>
                    </w:rPr>
                    <w:t>压力开关</w:t>
                  </w:r>
                  <w:r>
                    <w:rPr>
                      <w:sz w:val="21"/>
                    </w:rPr>
                    <w:t>:</w:t>
                  </w:r>
                  <w:r>
                    <w:rPr>
                      <w:sz w:val="21"/>
                    </w:rPr>
                    <w:t>≥</w:t>
                  </w:r>
                  <w:r>
                    <w:rPr>
                      <w:sz w:val="21"/>
                    </w:rPr>
                    <w:t>1个，常开触点，动作时闭合；</w:t>
                  </w:r>
                </w:p>
                <w:p>
                  <w:pPr>
                    <w:pStyle w:val="null3"/>
                    <w:jc w:val="both"/>
                  </w:pPr>
                  <w:r>
                    <w:rPr>
                      <w:sz w:val="21"/>
                    </w:rPr>
                    <w:t>区域讯响器</w:t>
                  </w:r>
                  <w:r>
                    <w:rPr>
                      <w:sz w:val="21"/>
                    </w:rPr>
                    <w:t>:</w:t>
                  </w:r>
                  <w:r>
                    <w:rPr>
                      <w:sz w:val="21"/>
                    </w:rPr>
                    <w:t>≥</w:t>
                  </w:r>
                  <w:r>
                    <w:rPr>
                      <w:sz w:val="21"/>
                    </w:rPr>
                    <w:t>1～5个，编码地址范围</w:t>
                  </w:r>
                  <w:r>
                    <w:rPr>
                      <w:sz w:val="21"/>
                    </w:rPr>
                    <w:t>≥</w:t>
                  </w:r>
                  <w:r>
                    <w:rPr>
                      <w:sz w:val="21"/>
                    </w:rPr>
                    <w:t>1～90；</w:t>
                  </w:r>
                </w:p>
                <w:p>
                  <w:pPr>
                    <w:pStyle w:val="null3"/>
                    <w:jc w:val="both"/>
                  </w:pPr>
                  <w:r>
                    <w:rPr>
                      <w:sz w:val="21"/>
                    </w:rPr>
                    <w:t>气体喷洒指示灯</w:t>
                  </w:r>
                  <w:r>
                    <w:rPr>
                      <w:sz w:val="21"/>
                    </w:rPr>
                    <w:t>:</w:t>
                  </w:r>
                  <w:r>
                    <w:rPr>
                      <w:sz w:val="21"/>
                    </w:rPr>
                    <w:t>≥</w:t>
                  </w:r>
                  <w:r>
                    <w:rPr>
                      <w:sz w:val="21"/>
                    </w:rPr>
                    <w:t xml:space="preserve">1～5个，编码地址范围 </w:t>
                  </w:r>
                  <w:r>
                    <w:rPr>
                      <w:sz w:val="21"/>
                    </w:rPr>
                    <w:t>≥</w:t>
                  </w:r>
                  <w:r>
                    <w:rPr>
                      <w:sz w:val="21"/>
                    </w:rPr>
                    <w:t>1～90；</w:t>
                  </w:r>
                </w:p>
                <w:p>
                  <w:pPr>
                    <w:pStyle w:val="null3"/>
                    <w:jc w:val="both"/>
                  </w:pPr>
                  <w:r>
                    <w:rPr>
                      <w:sz w:val="21"/>
                    </w:rPr>
                    <w:t>紧急启</w:t>
                  </w:r>
                  <w:r>
                    <w:rPr>
                      <w:sz w:val="21"/>
                    </w:rPr>
                    <w:t>/停按钮和手自动转换开关:共</w:t>
                  </w:r>
                  <w:r>
                    <w:rPr>
                      <w:sz w:val="21"/>
                    </w:rPr>
                    <w:t>≥</w:t>
                  </w:r>
                  <w:r>
                    <w:rPr>
                      <w:sz w:val="21"/>
                    </w:rPr>
                    <w:t>1～10个，编码地址范围</w:t>
                  </w:r>
                  <w:r>
                    <w:rPr>
                      <w:sz w:val="21"/>
                    </w:rPr>
                    <w:t>≥</w:t>
                  </w:r>
                  <w:r>
                    <w:rPr>
                      <w:sz w:val="21"/>
                    </w:rPr>
                    <w:t>1～90；</w:t>
                  </w:r>
                </w:p>
                <w:p>
                  <w:pPr>
                    <w:pStyle w:val="null3"/>
                    <w:jc w:val="both"/>
                  </w:pPr>
                  <w:r>
                    <w:rPr>
                      <w:sz w:val="21"/>
                    </w:rPr>
                    <w:t>输出模块</w:t>
                  </w:r>
                  <w:r>
                    <w:rPr>
                      <w:sz w:val="21"/>
                    </w:rPr>
                    <w:t>:</w:t>
                  </w:r>
                  <w:r>
                    <w:rPr>
                      <w:sz w:val="21"/>
                    </w:rPr>
                    <w:t>≥</w:t>
                  </w:r>
                  <w:r>
                    <w:rPr>
                      <w:sz w:val="21"/>
                    </w:rPr>
                    <w:t xml:space="preserve">1～3个，编码地址范围 </w:t>
                  </w:r>
                  <w:r>
                    <w:rPr>
                      <w:sz w:val="21"/>
                    </w:rPr>
                    <w:t>≥</w:t>
                  </w:r>
                  <w:r>
                    <w:rPr>
                      <w:sz w:val="21"/>
                    </w:rPr>
                    <w:t>1～90；</w:t>
                  </w:r>
                </w:p>
                <w:p>
                  <w:pPr>
                    <w:pStyle w:val="null3"/>
                    <w:jc w:val="both"/>
                  </w:pPr>
                  <w:r>
                    <w:rPr>
                      <w:sz w:val="21"/>
                    </w:rPr>
                    <w:t>点型感烟探测器</w:t>
                  </w:r>
                  <w:r>
                    <w:rPr>
                      <w:sz w:val="21"/>
                    </w:rPr>
                    <w:t>:</w:t>
                  </w:r>
                  <w:r>
                    <w:rPr>
                      <w:sz w:val="21"/>
                    </w:rPr>
                    <w:t>≥</w:t>
                  </w:r>
                  <w:r>
                    <w:rPr>
                      <w:sz w:val="21"/>
                    </w:rPr>
                    <w:t>1～20个，编码地址范围</w:t>
                  </w:r>
                  <w:r>
                    <w:rPr>
                      <w:sz w:val="21"/>
                    </w:rPr>
                    <w:t>≥</w:t>
                  </w:r>
                  <w:r>
                    <w:rPr>
                      <w:sz w:val="21"/>
                    </w:rPr>
                    <w:t>1～90；</w:t>
                  </w:r>
                </w:p>
                <w:p>
                  <w:pPr>
                    <w:pStyle w:val="null3"/>
                    <w:jc w:val="both"/>
                  </w:pPr>
                  <w:r>
                    <w:rPr>
                      <w:sz w:val="21"/>
                    </w:rPr>
                    <w:t>其它探测器</w:t>
                  </w:r>
                  <w:r>
                    <w:rPr>
                      <w:sz w:val="21"/>
                    </w:rPr>
                    <w:t>(如感温、火焰等):</w:t>
                  </w:r>
                  <w:r>
                    <w:rPr>
                      <w:sz w:val="21"/>
                    </w:rPr>
                    <w:t>≥</w:t>
                  </w:r>
                  <w:r>
                    <w:rPr>
                      <w:sz w:val="21"/>
                    </w:rPr>
                    <w:t>1～20个，编码地址范围</w:t>
                  </w:r>
                  <w:r>
                    <w:rPr>
                      <w:sz w:val="21"/>
                    </w:rPr>
                    <w:t>≥</w:t>
                  </w:r>
                  <w:r>
                    <w:rPr>
                      <w:sz w:val="21"/>
                    </w:rPr>
                    <w:t>1～90；</w:t>
                  </w:r>
                </w:p>
                <w:p>
                  <w:pPr>
                    <w:pStyle w:val="null3"/>
                    <w:jc w:val="both"/>
                  </w:pPr>
                  <w:r>
                    <w:rPr>
                      <w:sz w:val="21"/>
                    </w:rPr>
                    <w:t>手动报警按钮</w:t>
                  </w:r>
                  <w:r>
                    <w:rPr>
                      <w:sz w:val="21"/>
                    </w:rPr>
                    <w:t>:</w:t>
                  </w:r>
                  <w:r>
                    <w:rPr>
                      <w:sz w:val="21"/>
                    </w:rPr>
                    <w:t>≥</w:t>
                  </w:r>
                  <w:r>
                    <w:rPr>
                      <w:sz w:val="21"/>
                    </w:rPr>
                    <w:t xml:space="preserve">1～10个，编码地址范围 </w:t>
                  </w:r>
                  <w:r>
                    <w:rPr>
                      <w:sz w:val="21"/>
                    </w:rPr>
                    <w:t>≥</w:t>
                  </w:r>
                  <w:r>
                    <w:rPr>
                      <w:sz w:val="21"/>
                    </w:rPr>
                    <w:t>1～90；</w:t>
                  </w:r>
                </w:p>
                <w:p>
                  <w:pPr>
                    <w:pStyle w:val="null3"/>
                    <w:jc w:val="both"/>
                  </w:pPr>
                  <w:r>
                    <w:rPr>
                      <w:sz w:val="21"/>
                    </w:rPr>
                    <w:t>声光警报器</w:t>
                  </w:r>
                  <w:r>
                    <w:rPr>
                      <w:sz w:val="21"/>
                    </w:rPr>
                    <w:t>:</w:t>
                  </w:r>
                  <w:r>
                    <w:rPr>
                      <w:sz w:val="21"/>
                    </w:rPr>
                    <w:t>≥</w:t>
                  </w:r>
                  <w:r>
                    <w:rPr>
                      <w:sz w:val="21"/>
                    </w:rPr>
                    <w:t>1～2个，非编码</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紧急启停按钮：</w:t>
                  </w:r>
                </w:p>
                <w:p>
                  <w:pPr>
                    <w:pStyle w:val="null3"/>
                    <w:jc w:val="both"/>
                  </w:pPr>
                  <w:r>
                    <w:rPr>
                      <w:sz w:val="21"/>
                    </w:rPr>
                    <w:t xml:space="preserve">1.工作电压：总线 </w:t>
                  </w:r>
                  <w:r>
                    <w:rPr>
                      <w:sz w:val="21"/>
                    </w:rPr>
                    <w:t>≥</w:t>
                  </w:r>
                  <w:r>
                    <w:rPr>
                      <w:sz w:val="21"/>
                    </w:rPr>
                    <w:t>24V，允许范围：</w:t>
                  </w:r>
                  <w:r>
                    <w:rPr>
                      <w:sz w:val="21"/>
                    </w:rPr>
                    <w:t>≥</w:t>
                  </w:r>
                  <w:r>
                    <w:rPr>
                      <w:sz w:val="21"/>
                    </w:rPr>
                    <w:t>16V~28V；</w:t>
                  </w:r>
                </w:p>
                <w:p>
                  <w:pPr>
                    <w:pStyle w:val="null3"/>
                    <w:jc w:val="both"/>
                  </w:pPr>
                  <w:r>
                    <w:rPr>
                      <w:sz w:val="21"/>
                    </w:rPr>
                    <w:t>2.监视电流：≤0.8mA，报警电流≤10mA；</w:t>
                  </w:r>
                </w:p>
                <w:p>
                  <w:pPr>
                    <w:pStyle w:val="null3"/>
                    <w:jc w:val="both"/>
                  </w:pPr>
                  <w:r>
                    <w:rPr>
                      <w:sz w:val="21"/>
                    </w:rPr>
                    <w:t>3.常开输出触点：额定值 DC</w:t>
                  </w:r>
                  <w:r>
                    <w:rPr>
                      <w:sz w:val="21"/>
                    </w:rPr>
                    <w:t>≥</w:t>
                  </w:r>
                  <w:r>
                    <w:rPr>
                      <w:sz w:val="21"/>
                    </w:rPr>
                    <w:t>60V、0.1A，接触电阻≤100m；</w:t>
                  </w:r>
                </w:p>
                <w:p>
                  <w:pPr>
                    <w:pStyle w:val="null3"/>
                    <w:jc w:val="both"/>
                  </w:pPr>
                  <w:r>
                    <w:rPr>
                      <w:sz w:val="21"/>
                    </w:rPr>
                    <w:t>4.启动方式：击碎玻璃罩后，按下“按下喷洒”按键；</w:t>
                  </w:r>
                </w:p>
                <w:p>
                  <w:pPr>
                    <w:pStyle w:val="null3"/>
                    <w:jc w:val="both"/>
                  </w:pPr>
                  <w:r>
                    <w:rPr>
                      <w:sz w:val="21"/>
                    </w:rPr>
                    <w:t>5.启动零件类型：重复使用型；</w:t>
                  </w:r>
                </w:p>
                <w:p>
                  <w:pPr>
                    <w:pStyle w:val="null3"/>
                    <w:jc w:val="both"/>
                  </w:pPr>
                  <w:r>
                    <w:rPr>
                      <w:sz w:val="21"/>
                    </w:rPr>
                    <w:t>6.“按下喷洒”按键复位方式：用专用钥匙复位；</w:t>
                  </w:r>
                </w:p>
                <w:p>
                  <w:pPr>
                    <w:pStyle w:val="null3"/>
                    <w:jc w:val="both"/>
                  </w:pPr>
                  <w:r>
                    <w:rPr>
                      <w:sz w:val="21"/>
                    </w:rPr>
                    <w:t>7.指示灯：</w:t>
                  </w:r>
                </w:p>
                <w:p>
                  <w:pPr>
                    <w:pStyle w:val="null3"/>
                    <w:jc w:val="both"/>
                  </w:pPr>
                  <w:r>
                    <w:rPr>
                      <w:sz w:val="21"/>
                    </w:rPr>
                    <w:t>“按下喷洒”按键：红色，按下时常亮；</w:t>
                  </w:r>
                </w:p>
                <w:p>
                  <w:pPr>
                    <w:pStyle w:val="null3"/>
                    <w:jc w:val="both"/>
                  </w:pPr>
                  <w:r>
                    <w:rPr>
                      <w:sz w:val="21"/>
                    </w:rPr>
                    <w:t>“停止”按键：绿色，按下时常亮；</w:t>
                  </w:r>
                </w:p>
                <w:p>
                  <w:pPr>
                    <w:pStyle w:val="null3"/>
                    <w:jc w:val="both"/>
                  </w:pPr>
                  <w:r>
                    <w:rPr>
                      <w:sz w:val="21"/>
                    </w:rPr>
                    <w:t>8.线制：与气体灭火控制器采用无极性两线制连接</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动作机构与控制机构分离模拟器：</w:t>
                  </w:r>
                  <w:r>
                    <w:rPr>
                      <w:sz w:val="21"/>
                    </w:rPr>
                    <w:t>DC</w:t>
                  </w:r>
                  <w:r>
                    <w:rPr>
                      <w:sz w:val="21"/>
                    </w:rPr>
                    <w:t>≥</w:t>
                  </w:r>
                  <w:r>
                    <w:rPr>
                      <w:sz w:val="21"/>
                    </w:rPr>
                    <w:t>24V</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气体释放警报器：</w:t>
                  </w:r>
                </w:p>
                <w:p>
                  <w:pPr>
                    <w:pStyle w:val="null3"/>
                    <w:jc w:val="left"/>
                  </w:pPr>
                  <w:r>
                    <w:rPr>
                      <w:sz w:val="21"/>
                    </w:rPr>
                    <w:t>1.总线电压：DC≥24V 允许范围：≥16V～28V；</w:t>
                  </w:r>
                </w:p>
                <w:p>
                  <w:pPr>
                    <w:pStyle w:val="null3"/>
                    <w:jc w:val="left"/>
                  </w:pPr>
                  <w:r>
                    <w:rPr>
                      <w:sz w:val="21"/>
                    </w:rPr>
                    <w:t>2.闪光频率：≥1.0Hz~2.0Hz；</w:t>
                  </w:r>
                </w:p>
                <w:p>
                  <w:pPr>
                    <w:pStyle w:val="null3"/>
                    <w:jc w:val="left"/>
                  </w:pPr>
                  <w:r>
                    <w:rPr>
                      <w:sz w:val="21"/>
                    </w:rPr>
                    <w:t>3.编码方式：电子编码；</w:t>
                  </w:r>
                </w:p>
                <w:p>
                  <w:pPr>
                    <w:pStyle w:val="null3"/>
                    <w:jc w:val="left"/>
                  </w:pPr>
                  <w:r>
                    <w:rPr>
                      <w:sz w:val="21"/>
                    </w:rPr>
                    <w:t>4.执行标准：GB 26851-2011</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灭火剂瓶组</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1组</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连接软管、管路、管件等</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驱动气体瓶组</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1组</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喷头：</w:t>
                  </w:r>
                  <w:r>
                    <w:rPr>
                      <w:sz w:val="21"/>
                    </w:rPr>
                    <w:t>DN32</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压力信号器</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低泄高封阀</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安全阀</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液体单向阀</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电气火灾预警系统</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联网型电气火灾监控设备：</w:t>
                  </w:r>
                </w:p>
                <w:p>
                  <w:pPr>
                    <w:pStyle w:val="null3"/>
                    <w:jc w:val="left"/>
                  </w:pPr>
                  <w:r>
                    <w:rPr>
                      <w:sz w:val="21"/>
                    </w:rPr>
                    <w:t>1.液晶屏规格：≥320×240 点，≥5.7 寸单色液晶；</w:t>
                  </w:r>
                </w:p>
                <w:p>
                  <w:pPr>
                    <w:pStyle w:val="null3"/>
                    <w:jc w:val="left"/>
                  </w:pPr>
                  <w:r>
                    <w:rPr>
                      <w:sz w:val="21"/>
                    </w:rPr>
                    <w:t>2.汉字容量：标准字库 ≥911 个；</w:t>
                  </w:r>
                </w:p>
                <w:p>
                  <w:pPr>
                    <w:pStyle w:val="null3"/>
                    <w:jc w:val="left"/>
                  </w:pPr>
                  <w:r>
                    <w:rPr>
                      <w:sz w:val="21"/>
                    </w:rPr>
                    <w:t>3.监控设备容量：</w:t>
                  </w:r>
                </w:p>
                <w:p>
                  <w:pPr>
                    <w:pStyle w:val="null3"/>
                    <w:jc w:val="left"/>
                  </w:pPr>
                  <w:r>
                    <w:rPr>
                      <w:sz w:val="21"/>
                    </w:rPr>
                    <w:t>可连接</w:t>
                  </w:r>
                  <w:r>
                    <w:rPr>
                      <w:sz w:val="21"/>
                    </w:rPr>
                    <w:t>≥512 个总线编码地址点；</w:t>
                  </w:r>
                </w:p>
                <w:p>
                  <w:pPr>
                    <w:pStyle w:val="null3"/>
                    <w:jc w:val="left"/>
                  </w:pPr>
                  <w:r>
                    <w:rPr>
                      <w:sz w:val="21"/>
                    </w:rPr>
                    <w:t>可组成</w:t>
                  </w:r>
                  <w:r>
                    <w:rPr>
                      <w:sz w:val="21"/>
                    </w:rPr>
                    <w:t>≥32 台监控设备网络；</w:t>
                  </w:r>
                </w:p>
                <w:p>
                  <w:pPr>
                    <w:pStyle w:val="null3"/>
                    <w:jc w:val="left"/>
                  </w:pPr>
                  <w:r>
                    <w:rPr>
                      <w:sz w:val="21"/>
                    </w:rPr>
                    <w:t>可连接</w:t>
                  </w:r>
                  <w:r>
                    <w:rPr>
                      <w:sz w:val="21"/>
                    </w:rPr>
                    <w:t>CRT 系统；</w:t>
                  </w:r>
                </w:p>
                <w:p>
                  <w:pPr>
                    <w:pStyle w:val="null3"/>
                    <w:jc w:val="left"/>
                  </w:pPr>
                  <w:r>
                    <w:rPr>
                      <w:sz w:val="21"/>
                    </w:rPr>
                    <w:t>4.主电: AC ≥220V (2A) 电压变化范围 ≥＋10%～－15%；</w:t>
                  </w:r>
                </w:p>
                <w:p>
                  <w:pPr>
                    <w:pStyle w:val="null3"/>
                    <w:jc w:val="left"/>
                  </w:pPr>
                  <w:r>
                    <w:rPr>
                      <w:sz w:val="21"/>
                    </w:rPr>
                    <w:t>5.备电: 直流 ≥24V/10Ah 密封铅电池；</w:t>
                  </w:r>
                </w:p>
                <w:p>
                  <w:pPr>
                    <w:pStyle w:val="null3"/>
                    <w:jc w:val="left"/>
                  </w:pPr>
                  <w:r>
                    <w:rPr>
                      <w:sz w:val="21"/>
                    </w:rPr>
                    <w:t>6.监控设备最大功耗(报警状态)：≥80W</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剩余电流</w:t>
                  </w:r>
                  <w:r>
                    <w:rPr>
                      <w:sz w:val="21"/>
                    </w:rPr>
                    <w:t>/测温组合式电气火灾监控探测器：</w:t>
                  </w:r>
                </w:p>
                <w:p>
                  <w:pPr>
                    <w:pStyle w:val="null3"/>
                    <w:jc w:val="left"/>
                  </w:pPr>
                  <w:r>
                    <w:rPr>
                      <w:sz w:val="21"/>
                    </w:rPr>
                    <w:t>1.额定工作电压：总线 ≥24V，无极性；</w:t>
                  </w:r>
                </w:p>
                <w:p>
                  <w:pPr>
                    <w:pStyle w:val="null3"/>
                    <w:jc w:val="left"/>
                  </w:pPr>
                  <w:r>
                    <w:rPr>
                      <w:sz w:val="21"/>
                    </w:rPr>
                    <w:t>2.剩余电流报警设定值范围：≥300mA～1000mA 调节精度 ≥1mA；</w:t>
                  </w:r>
                </w:p>
                <w:p>
                  <w:pPr>
                    <w:pStyle w:val="null3"/>
                    <w:jc w:val="left"/>
                  </w:pPr>
                  <w:r>
                    <w:rPr>
                      <w:sz w:val="21"/>
                    </w:rPr>
                    <w:t>3.剩余电流报警响应时间≤30s</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应急照明系统（联动型）</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联网型应急照明控制器：</w:t>
                  </w:r>
                </w:p>
                <w:p>
                  <w:pPr>
                    <w:pStyle w:val="null3"/>
                    <w:jc w:val="both"/>
                  </w:pPr>
                  <w:r>
                    <w:rPr>
                      <w:sz w:val="21"/>
                    </w:rPr>
                    <w:t>1.工作电压：AC≥220V 50Hz 0.025A；</w:t>
                  </w:r>
                </w:p>
                <w:p>
                  <w:pPr>
                    <w:pStyle w:val="null3"/>
                    <w:jc w:val="both"/>
                  </w:pPr>
                  <w:r>
                    <w:rPr>
                      <w:sz w:val="21"/>
                    </w:rPr>
                    <w:t>2.使用环境：</w:t>
                  </w:r>
                </w:p>
                <w:p>
                  <w:pPr>
                    <w:pStyle w:val="null3"/>
                    <w:jc w:val="both"/>
                  </w:pPr>
                  <w:r>
                    <w:rPr>
                      <w:sz w:val="21"/>
                    </w:rPr>
                    <w:t>温度：</w:t>
                  </w:r>
                  <w:r>
                    <w:rPr>
                      <w:sz w:val="21"/>
                    </w:rPr>
                    <w:t>≥0℃～+40℃；</w:t>
                  </w:r>
                </w:p>
                <w:p>
                  <w:pPr>
                    <w:pStyle w:val="null3"/>
                    <w:jc w:val="both"/>
                  </w:pPr>
                  <w:r>
                    <w:rPr>
                      <w:sz w:val="21"/>
                    </w:rPr>
                    <w:t>相对湿度</w:t>
                  </w:r>
                  <w:r>
                    <w:rPr>
                      <w:sz w:val="21"/>
                    </w:rPr>
                    <w:t>≤95％，不凝露；</w:t>
                  </w:r>
                </w:p>
                <w:p>
                  <w:pPr>
                    <w:pStyle w:val="null3"/>
                    <w:jc w:val="both"/>
                  </w:pPr>
                  <w:r>
                    <w:rPr>
                      <w:sz w:val="21"/>
                    </w:rPr>
                    <w:t>3.执行标准：GB 17945-2024；</w:t>
                  </w:r>
                </w:p>
                <w:p>
                  <w:pPr>
                    <w:pStyle w:val="null3"/>
                    <w:jc w:val="both"/>
                  </w:pPr>
                  <w:r>
                    <w:rPr>
                      <w:sz w:val="21"/>
                    </w:rPr>
                    <w:t>4.主机配置：</w:t>
                  </w:r>
                </w:p>
                <w:p>
                  <w:pPr>
                    <w:pStyle w:val="null3"/>
                    <w:jc w:val="both"/>
                  </w:pPr>
                  <w:r>
                    <w:rPr>
                      <w:sz w:val="21"/>
                    </w:rPr>
                    <w:t>CPU：≥ARM9 300MHz；</w:t>
                  </w:r>
                </w:p>
                <w:p>
                  <w:pPr>
                    <w:pStyle w:val="null3"/>
                    <w:jc w:val="both"/>
                  </w:pPr>
                  <w:r>
                    <w:rPr>
                      <w:sz w:val="21"/>
                    </w:rPr>
                    <w:t>内存：</w:t>
                  </w:r>
                  <w:r>
                    <w:rPr>
                      <w:sz w:val="21"/>
                    </w:rPr>
                    <w:t>≥64M；</w:t>
                  </w:r>
                </w:p>
                <w:p>
                  <w:pPr>
                    <w:pStyle w:val="null3"/>
                    <w:jc w:val="both"/>
                  </w:pPr>
                  <w:r>
                    <w:rPr>
                      <w:sz w:val="21"/>
                    </w:rPr>
                    <w:t>硬盘：</w:t>
                  </w:r>
                  <w:r>
                    <w:rPr>
                      <w:sz w:val="21"/>
                    </w:rPr>
                    <w:t>≥8GB EMMC；</w:t>
                  </w:r>
                </w:p>
                <w:p>
                  <w:pPr>
                    <w:pStyle w:val="null3"/>
                    <w:jc w:val="both"/>
                  </w:pPr>
                  <w:r>
                    <w:rPr>
                      <w:sz w:val="21"/>
                    </w:rPr>
                    <w:t>操作系统：</w:t>
                  </w:r>
                  <w:r>
                    <w:rPr>
                      <w:sz w:val="21"/>
                    </w:rPr>
                    <w:t>Linux 3.1.X</w:t>
                  </w:r>
                  <w:r>
                    <w:rPr>
                      <w:sz w:val="21"/>
                    </w:rPr>
                    <w:t>或同类型系统</w:t>
                  </w:r>
                  <w:r>
                    <w:rPr>
                      <w:sz w:val="21"/>
                    </w:rPr>
                    <w:t>；</w:t>
                  </w:r>
                </w:p>
                <w:p>
                  <w:pPr>
                    <w:pStyle w:val="null3"/>
                    <w:jc w:val="both"/>
                  </w:pPr>
                  <w:r>
                    <w:rPr>
                      <w:sz w:val="21"/>
                    </w:rPr>
                    <w:t>备电：额定电压</w:t>
                  </w:r>
                  <w:r>
                    <w:rPr>
                      <w:sz w:val="21"/>
                    </w:rPr>
                    <w:t>≥ 6.4V、额定容量 ≥6Ah；</w:t>
                  </w:r>
                </w:p>
                <w:p>
                  <w:pPr>
                    <w:pStyle w:val="null3"/>
                    <w:jc w:val="both"/>
                  </w:pPr>
                  <w:r>
                    <w:rPr>
                      <w:sz w:val="21"/>
                    </w:rPr>
                    <w:t>5.显示屏：</w:t>
                  </w:r>
                  <w:r>
                    <w:rPr>
                      <w:sz w:val="21"/>
                    </w:rPr>
                    <w:t>≥</w:t>
                  </w:r>
                  <w:r>
                    <w:rPr>
                      <w:sz w:val="21"/>
                    </w:rPr>
                    <w:t>8 寸触摸显示屏</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联网型应急照明集中电源：</w:t>
                  </w:r>
                </w:p>
                <w:p>
                  <w:pPr>
                    <w:pStyle w:val="null3"/>
                    <w:jc w:val="both"/>
                  </w:pPr>
                  <w:r>
                    <w:rPr>
                      <w:sz w:val="21"/>
                    </w:rPr>
                    <w:t>1.工作电压：主电：交流 AC≥220V/50 Hz，允许变化范围 AC≥187V～AC264V/47 Hz～63Hz；</w:t>
                  </w:r>
                </w:p>
                <w:p>
                  <w:pPr>
                    <w:pStyle w:val="null3"/>
                    <w:jc w:val="both"/>
                  </w:pPr>
                  <w:r>
                    <w:rPr>
                      <w:sz w:val="21"/>
                    </w:rPr>
                    <w:t>备电：直流</w:t>
                  </w:r>
                  <w:r>
                    <w:rPr>
                      <w:sz w:val="21"/>
                    </w:rPr>
                    <w:t>DC≥24V，允许变化范围 DC≥21V～DC≥27.6V；</w:t>
                  </w:r>
                </w:p>
                <w:p>
                  <w:pPr>
                    <w:pStyle w:val="null3"/>
                    <w:jc w:val="both"/>
                  </w:pPr>
                  <w:r>
                    <w:rPr>
                      <w:sz w:val="21"/>
                    </w:rPr>
                    <w:t>2.输出电压：DC≥36V；</w:t>
                  </w:r>
                </w:p>
                <w:p>
                  <w:pPr>
                    <w:pStyle w:val="null3"/>
                    <w:jc w:val="both"/>
                  </w:pPr>
                  <w:r>
                    <w:rPr>
                      <w:sz w:val="21"/>
                    </w:rPr>
                    <w:t>3.额定输出功率：≥0.3KVA；</w:t>
                  </w:r>
                </w:p>
                <w:p>
                  <w:pPr>
                    <w:pStyle w:val="null3"/>
                    <w:jc w:val="both"/>
                  </w:pPr>
                  <w:r>
                    <w:rPr>
                      <w:sz w:val="21"/>
                    </w:rPr>
                    <w:t>4.应急转换效率：＞85%；</w:t>
                  </w:r>
                </w:p>
                <w:p>
                  <w:pPr>
                    <w:pStyle w:val="null3"/>
                    <w:jc w:val="both"/>
                  </w:pPr>
                  <w:r>
                    <w:rPr>
                      <w:sz w:val="21"/>
                    </w:rPr>
                    <w:t>5.切换时间：≥0S；</w:t>
                  </w:r>
                </w:p>
                <w:p>
                  <w:pPr>
                    <w:pStyle w:val="null3"/>
                    <w:jc w:val="both"/>
                  </w:pPr>
                  <w:r>
                    <w:rPr>
                      <w:sz w:val="21"/>
                    </w:rPr>
                    <w:t>6.最大充电电流：≥3.5A～4.5A；</w:t>
                  </w:r>
                </w:p>
                <w:p>
                  <w:pPr>
                    <w:pStyle w:val="null3"/>
                    <w:jc w:val="both"/>
                  </w:pPr>
                  <w:r>
                    <w:rPr>
                      <w:sz w:val="21"/>
                    </w:rPr>
                    <w:t>7.工作温度：≥0℃～+55℃；</w:t>
                  </w:r>
                </w:p>
                <w:p>
                  <w:pPr>
                    <w:pStyle w:val="null3"/>
                    <w:jc w:val="both"/>
                  </w:pPr>
                  <w:r>
                    <w:rPr>
                      <w:sz w:val="21"/>
                    </w:rPr>
                    <w:t>8.外壳防护等级：≥IP30 ；</w:t>
                  </w:r>
                </w:p>
                <w:p>
                  <w:pPr>
                    <w:pStyle w:val="null3"/>
                    <w:jc w:val="both"/>
                  </w:pPr>
                  <w:r>
                    <w:rPr>
                      <w:sz w:val="21"/>
                    </w:rPr>
                    <w:t>9.输出回路数量：≥1 个；</w:t>
                  </w:r>
                </w:p>
                <w:p>
                  <w:pPr>
                    <w:pStyle w:val="null3"/>
                    <w:jc w:val="both"/>
                  </w:pPr>
                  <w:r>
                    <w:rPr>
                      <w:sz w:val="21"/>
                    </w:rPr>
                    <w:t>10.配接分配电数量：不超过 ≥3 个</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应急照明灯具</w:t>
                  </w:r>
                </w:p>
                <w:p>
                  <w:pPr>
                    <w:pStyle w:val="null3"/>
                    <w:jc w:val="both"/>
                  </w:pPr>
                  <w:r>
                    <w:rPr>
                      <w:sz w:val="21"/>
                    </w:rPr>
                    <w:t>1.总线电压：≥36V，允许范围：DC≥25V～DC≥36V；</w:t>
                  </w:r>
                </w:p>
                <w:p>
                  <w:pPr>
                    <w:pStyle w:val="null3"/>
                    <w:jc w:val="both"/>
                  </w:pPr>
                  <w:r>
                    <w:rPr>
                      <w:sz w:val="21"/>
                    </w:rPr>
                    <w:t>2.应急时间：不小于≥90min；</w:t>
                  </w:r>
                </w:p>
                <w:p>
                  <w:pPr>
                    <w:pStyle w:val="null3"/>
                    <w:jc w:val="both"/>
                  </w:pPr>
                  <w:r>
                    <w:rPr>
                      <w:sz w:val="21"/>
                    </w:rPr>
                    <w:t>3.故障检测：光源出现短路、断路时，总线电压过低时，照明灯发送故障信号；</w:t>
                  </w:r>
                </w:p>
                <w:p>
                  <w:pPr>
                    <w:pStyle w:val="null3"/>
                    <w:jc w:val="both"/>
                  </w:pPr>
                  <w:r>
                    <w:rPr>
                      <w:sz w:val="21"/>
                    </w:rPr>
                    <w:t>4.编码方式：电子编码方式；</w:t>
                  </w:r>
                </w:p>
                <w:p>
                  <w:pPr>
                    <w:pStyle w:val="null3"/>
                    <w:jc w:val="both"/>
                  </w:pPr>
                  <w:r>
                    <w:rPr>
                      <w:sz w:val="21"/>
                    </w:rPr>
                    <w:t>5.防护等级：</w:t>
                  </w:r>
                  <w:r>
                    <w:rPr>
                      <w:sz w:val="21"/>
                    </w:rPr>
                    <w:t>≥</w:t>
                  </w:r>
                  <w:r>
                    <w:rPr>
                      <w:sz w:val="21"/>
                    </w:rPr>
                    <w:t>IP30；</w:t>
                  </w:r>
                </w:p>
                <w:p>
                  <w:pPr>
                    <w:pStyle w:val="null3"/>
                    <w:jc w:val="both"/>
                  </w:pPr>
                  <w:r>
                    <w:rPr>
                      <w:sz w:val="21"/>
                    </w:rPr>
                    <w:t>6.执行标准：GB 17945-202</w:t>
                  </w:r>
                  <w:r>
                    <w:rPr>
                      <w:sz w:val="21"/>
                    </w:rPr>
                    <w:t>4</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疏散方向指示灯：</w:t>
                  </w:r>
                </w:p>
                <w:p>
                  <w:pPr>
                    <w:pStyle w:val="null3"/>
                    <w:jc w:val="both"/>
                  </w:pPr>
                  <w:r>
                    <w:rPr>
                      <w:sz w:val="21"/>
                    </w:rPr>
                    <w:t>1.总线电压：≥36V，允许范围：DC≥25V～DC≥36V；</w:t>
                  </w:r>
                </w:p>
                <w:p>
                  <w:pPr>
                    <w:pStyle w:val="null3"/>
                    <w:jc w:val="both"/>
                  </w:pPr>
                  <w:r>
                    <w:rPr>
                      <w:sz w:val="21"/>
                    </w:rPr>
                    <w:t>2.编码方式：电子编码方式</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安全出口指示灯：</w:t>
                  </w:r>
                </w:p>
                <w:p>
                  <w:pPr>
                    <w:pStyle w:val="null3"/>
                    <w:jc w:val="both"/>
                  </w:pPr>
                  <w:r>
                    <w:rPr>
                      <w:sz w:val="21"/>
                    </w:rPr>
                    <w:t>1.总线电压：≥36V，允许范围：DC≥25V～DC≥36V；</w:t>
                  </w:r>
                </w:p>
                <w:p>
                  <w:pPr>
                    <w:pStyle w:val="null3"/>
                    <w:jc w:val="both"/>
                  </w:pPr>
                  <w:r>
                    <w:rPr>
                      <w:sz w:val="21"/>
                    </w:rPr>
                    <w:t>2.编码方式：电子编码方式</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可燃气体监控系统</w:t>
                  </w:r>
                  <w:r>
                    <w:rPr>
                      <w:sz w:val="21"/>
                    </w:rPr>
                    <w:t>(联动型)</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联网型可燃气体报警控制器：</w:t>
                  </w:r>
                </w:p>
                <w:p>
                  <w:pPr>
                    <w:pStyle w:val="null3"/>
                    <w:jc w:val="both"/>
                  </w:pPr>
                  <w:r>
                    <w:rPr>
                      <w:sz w:val="21"/>
                    </w:rPr>
                    <w:t>1.工作电压：交流 AC≥220V 50/60Hz，允许电压变化范围 AC≥176V～AC264V；</w:t>
                  </w:r>
                </w:p>
                <w:p>
                  <w:pPr>
                    <w:pStyle w:val="null3"/>
                    <w:jc w:val="both"/>
                  </w:pPr>
                  <w:r>
                    <w:rPr>
                      <w:sz w:val="21"/>
                    </w:rPr>
                    <w:t>2.备用电源：≥2 个 DC12V/10Ah 密封铅电池；</w:t>
                  </w:r>
                </w:p>
                <w:p>
                  <w:pPr>
                    <w:pStyle w:val="null3"/>
                    <w:jc w:val="both"/>
                  </w:pPr>
                  <w:r>
                    <w:rPr>
                      <w:sz w:val="21"/>
                    </w:rPr>
                    <w:t>3.液晶屏规格：≥128×96 点，可同屏显示 ≥48 个汉字；</w:t>
                  </w:r>
                </w:p>
                <w:p>
                  <w:pPr>
                    <w:pStyle w:val="null3"/>
                    <w:jc w:val="both"/>
                  </w:pPr>
                  <w:r>
                    <w:rPr>
                      <w:sz w:val="21"/>
                    </w:rPr>
                    <w:t>4.DC≥24V 输出：DC≥27V/6A，备电供电时输出电压跟随备电电压；</w:t>
                  </w:r>
                </w:p>
                <w:p>
                  <w:pPr>
                    <w:pStyle w:val="null3"/>
                    <w:jc w:val="both"/>
                  </w:pPr>
                  <w:r>
                    <w:rPr>
                      <w:sz w:val="21"/>
                    </w:rPr>
                    <w:t>5.控制输出：≥2 路，常开、常闭可设置，触点容量 ≥1A ≥24VDC 或 ≥1A ≥125VAC；</w:t>
                  </w:r>
                </w:p>
                <w:p>
                  <w:pPr>
                    <w:pStyle w:val="null3"/>
                    <w:jc w:val="both"/>
                  </w:pPr>
                  <w:r>
                    <w:rPr>
                      <w:sz w:val="21"/>
                    </w:rPr>
                    <w:t>6.系统容量：控制器最多可连接 ≥242 个编码型总线设备，其中最多可连接≥ 128 个可燃气体探测器</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可燃气体探测器：</w:t>
                  </w:r>
                </w:p>
                <w:p>
                  <w:pPr>
                    <w:pStyle w:val="null3"/>
                    <w:jc w:val="left"/>
                  </w:pPr>
                  <w:r>
                    <w:rPr>
                      <w:sz w:val="21"/>
                    </w:rPr>
                    <w:t>1.总线电压：总线 ≥24V 无极性 允许范围：≥16V～28V；</w:t>
                  </w:r>
                </w:p>
                <w:p>
                  <w:pPr>
                    <w:pStyle w:val="null3"/>
                    <w:jc w:val="left"/>
                  </w:pPr>
                  <w:r>
                    <w:rPr>
                      <w:sz w:val="21"/>
                    </w:rPr>
                    <w:t>2.报警状态功耗≤1W；</w:t>
                  </w:r>
                </w:p>
                <w:p>
                  <w:pPr>
                    <w:pStyle w:val="null3"/>
                    <w:jc w:val="left"/>
                  </w:pPr>
                  <w:r>
                    <w:rPr>
                      <w:sz w:val="21"/>
                    </w:rPr>
                    <w:t>3.总线：监视电流≤1mA；</w:t>
                  </w:r>
                </w:p>
                <w:p>
                  <w:pPr>
                    <w:pStyle w:val="null3"/>
                    <w:jc w:val="left"/>
                  </w:pPr>
                  <w:r>
                    <w:rPr>
                      <w:sz w:val="21"/>
                    </w:rPr>
                    <w:t>4.输出容量及控制方式：</w:t>
                  </w:r>
                </w:p>
                <w:p>
                  <w:pPr>
                    <w:pStyle w:val="null3"/>
                    <w:jc w:val="left"/>
                  </w:pPr>
                  <w:r>
                    <w:rPr>
                      <w:sz w:val="21"/>
                    </w:rPr>
                    <w:t>一组无源常开输出触点，容量</w:t>
                  </w:r>
                  <w:r>
                    <w:rPr>
                      <w:sz w:val="21"/>
                    </w:rPr>
                    <w:t>≥3A ≥30VDC；</w:t>
                  </w:r>
                </w:p>
                <w:p>
                  <w:pPr>
                    <w:pStyle w:val="null3"/>
                    <w:jc w:val="left"/>
                  </w:pPr>
                  <w:r>
                    <w:rPr>
                      <w:sz w:val="21"/>
                    </w:rPr>
                    <w:t>5.探测气体及报警浓度：甲烷≥10%LEL</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应急广播</w:t>
                  </w:r>
                  <w:r>
                    <w:rPr>
                      <w:sz w:val="21"/>
                    </w:rPr>
                    <w:t>系统</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消防广播控制盘：</w:t>
                  </w:r>
                </w:p>
                <w:p>
                  <w:pPr>
                    <w:pStyle w:val="null3"/>
                    <w:jc w:val="left"/>
                  </w:pPr>
                  <w:r>
                    <w:rPr>
                      <w:sz w:val="21"/>
                    </w:rPr>
                    <w:t>1.工作电压：直流 ≥24V±10%；</w:t>
                  </w:r>
                </w:p>
                <w:p>
                  <w:pPr>
                    <w:pStyle w:val="null3"/>
                    <w:jc w:val="left"/>
                  </w:pPr>
                  <w:r>
                    <w:rPr>
                      <w:sz w:val="21"/>
                    </w:rPr>
                    <w:t>2.工作电流：&lt;150mA；</w:t>
                  </w:r>
                </w:p>
                <w:p>
                  <w:pPr>
                    <w:pStyle w:val="null3"/>
                    <w:jc w:val="left"/>
                  </w:pPr>
                  <w:r>
                    <w:rPr>
                      <w:sz w:val="21"/>
                    </w:rPr>
                    <w:t>3.失真度&lt;5%；</w:t>
                  </w:r>
                </w:p>
                <w:p>
                  <w:pPr>
                    <w:pStyle w:val="null3"/>
                    <w:jc w:val="left"/>
                  </w:pPr>
                  <w:r>
                    <w:rPr>
                      <w:sz w:val="21"/>
                    </w:rPr>
                    <w:t>4.信噪比≥70dB；</w:t>
                  </w:r>
                </w:p>
                <w:p>
                  <w:pPr>
                    <w:pStyle w:val="null3"/>
                    <w:jc w:val="left"/>
                  </w:pPr>
                  <w:r>
                    <w:rPr>
                      <w:sz w:val="21"/>
                    </w:rPr>
                    <w:t>5.通讯模式 RS485 (波特率 ≥4800bps)</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功率放大器：</w:t>
                  </w:r>
                </w:p>
                <w:p>
                  <w:pPr>
                    <w:pStyle w:val="null3"/>
                    <w:jc w:val="left"/>
                  </w:pPr>
                  <w:r>
                    <w:rPr>
                      <w:sz w:val="21"/>
                    </w:rPr>
                    <w:t>1.输入阻抗：≥600Ω；</w:t>
                  </w:r>
                </w:p>
                <w:p>
                  <w:pPr>
                    <w:pStyle w:val="null3"/>
                    <w:jc w:val="left"/>
                  </w:pPr>
                  <w:r>
                    <w:rPr>
                      <w:sz w:val="21"/>
                    </w:rPr>
                    <w:t>2.输入电平：≥775mV；</w:t>
                  </w:r>
                </w:p>
                <w:p>
                  <w:pPr>
                    <w:pStyle w:val="null3"/>
                    <w:jc w:val="left"/>
                  </w:pPr>
                  <w:r>
                    <w:rPr>
                      <w:sz w:val="21"/>
                    </w:rPr>
                    <w:t>3.定压输出：≥120V；</w:t>
                  </w:r>
                </w:p>
                <w:p>
                  <w:pPr>
                    <w:pStyle w:val="null3"/>
                    <w:jc w:val="left"/>
                  </w:pPr>
                  <w:r>
                    <w:rPr>
                      <w:sz w:val="21"/>
                    </w:rPr>
                    <w:t>4.频率特性：≥80Hz～8KHz （≥90V～145V）；</w:t>
                  </w:r>
                </w:p>
                <w:p>
                  <w:pPr>
                    <w:pStyle w:val="null3"/>
                    <w:jc w:val="left"/>
                  </w:pPr>
                  <w:r>
                    <w:rPr>
                      <w:sz w:val="21"/>
                    </w:rPr>
                    <w:t>5.谐波失真：&lt;5%；</w:t>
                  </w:r>
                </w:p>
                <w:p>
                  <w:pPr>
                    <w:pStyle w:val="null3"/>
                    <w:jc w:val="left"/>
                  </w:pPr>
                  <w:r>
                    <w:rPr>
                      <w:sz w:val="21"/>
                    </w:rPr>
                    <w:t>6.噪声电平：＜37mV</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322"/>
                  <w:vMerge/>
                  <w:tcBorders>
                    <w:top w:val="none" w:color="000000" w:sz="4"/>
                    <w:left w:val="single" w:color="000000" w:sz="4"/>
                    <w:bottom w:val="single" w:color="000000" w:sz="4"/>
                    <w:right w:val="single" w:color="000000" w:sz="4"/>
                  </w:tcBorders>
                </w:tcP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消防扬声器：壁挂式广播音箱，</w:t>
                  </w:r>
                  <w:r>
                    <w:rPr>
                      <w:sz w:val="21"/>
                    </w:rPr>
                    <w:t>≥3W</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三维工业自动化设计软件</w:t>
                  </w:r>
                </w:p>
              </w:tc>
              <w:tc>
                <w:tcPr>
                  <w:tcW w:type="dxa" w:w="3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面向工业和教育等多个领域，基于强大的智能参数建模技术，让复杂设计过程简单化，快速重用历史数据及设计变更。从概念设计到产品制造，提供真正的</w:t>
                  </w:r>
                  <w:r>
                    <w:rPr>
                      <w:sz w:val="21"/>
                    </w:rPr>
                    <w:t>3D模型设计、先进的钣金设计、完整的2D+3D一体化设计等全面效率工具，同时也突出在工业自动化集成领域三维设计功能，该入门容易，兼容全面，软硬结合、易学易用，适用于院校相关课程的教学。</w:t>
                  </w:r>
                </w:p>
                <w:p>
                  <w:pPr>
                    <w:pStyle w:val="null3"/>
                    <w:jc w:val="both"/>
                  </w:pPr>
                  <w:r>
                    <w:rPr>
                      <w:sz w:val="21"/>
                    </w:rPr>
                    <w:t>2.</w:t>
                  </w:r>
                  <w:r>
                    <w:rPr>
                      <w:sz w:val="21"/>
                    </w:rPr>
                    <w:t>支持</w:t>
                  </w:r>
                  <w:r>
                    <w:rPr>
                      <w:sz w:val="21"/>
                    </w:rPr>
                    <w:t>UG、solidedge、Pro/e、SOLIDWORKS、inverntor</w:t>
                  </w:r>
                  <w:r>
                    <w:rPr>
                      <w:sz w:val="21"/>
                    </w:rPr>
                    <w:t>等</w:t>
                  </w:r>
                  <w:r>
                    <w:rPr>
                      <w:sz w:val="21"/>
                    </w:rPr>
                    <w:t>3D原生和通用文件的导入，支持与</w:t>
                  </w:r>
                  <w:r>
                    <w:rPr>
                      <w:sz w:val="21"/>
                    </w:rPr>
                    <w:t>3D CAD等</w:t>
                  </w:r>
                  <w:r>
                    <w:rPr>
                      <w:sz w:val="21"/>
                    </w:rPr>
                    <w:t>软件文件格式的互通，并可对数据进行直接编辑进行设计变更。可导出各环节所需的</w:t>
                  </w:r>
                  <w:r>
                    <w:rPr>
                      <w:sz w:val="21"/>
                    </w:rPr>
                    <w:t>3D及2D数据，支持与PLM/PDM系统的集成，3D数据应用于产品全生命周期。</w:t>
                  </w:r>
                </w:p>
                <w:p>
                  <w:pPr>
                    <w:pStyle w:val="null3"/>
                    <w:jc w:val="both"/>
                  </w:pPr>
                  <w:r>
                    <w:rPr>
                      <w:sz w:val="21"/>
                    </w:rPr>
                    <w:t>智能参数建模技术可更快、更轻松地创建和编辑</w:t>
                  </w:r>
                  <w:r>
                    <w:rPr>
                      <w:sz w:val="21"/>
                    </w:rPr>
                    <w:t>3D模型。融合直接建模的速度和简便性、及参数化设计的灵活性和可控性。还可像处理本机文件一样处理多CAD数据，无缝衔接整个生态链。</w:t>
                  </w:r>
                </w:p>
                <w:p>
                  <w:pPr>
                    <w:pStyle w:val="null3"/>
                    <w:jc w:val="both"/>
                  </w:pPr>
                  <w:r>
                    <w:rPr>
                      <w:sz w:val="21"/>
                    </w:rPr>
                    <w:t>3.</w:t>
                  </w:r>
                  <w:r>
                    <w:rPr>
                      <w:sz w:val="21"/>
                    </w:rPr>
                    <w:t>创建和管理超大型装配，能够快速检测并修复零部件之间的冲突和干扰问题、生成装配说明。百万级零件装配体流畅操作，软件性能不受任何影响，无需高昂的硬件设备投入。</w:t>
                  </w:r>
                </w:p>
                <w:p>
                  <w:pPr>
                    <w:pStyle w:val="null3"/>
                    <w:jc w:val="both"/>
                  </w:pPr>
                  <w:r>
                    <w:rPr>
                      <w:sz w:val="21"/>
                    </w:rPr>
                    <w:t>4.</w:t>
                  </w:r>
                  <w:r>
                    <w:rPr>
                      <w:sz w:val="21"/>
                    </w:rPr>
                    <w:t>基于</w:t>
                  </w:r>
                  <w:r>
                    <w:rPr>
                      <w:sz w:val="21"/>
                    </w:rPr>
                    <w:t>Windows操作环境开发，高效的人机交互界面设计，与3D软件一致的操作习惯；融合</w:t>
                  </w:r>
                  <w:r>
                    <w:rPr>
                      <w:sz w:val="21"/>
                    </w:rPr>
                    <w:t>采购人</w:t>
                  </w:r>
                  <w:r>
                    <w:rPr>
                      <w:sz w:val="21"/>
                    </w:rPr>
                    <w:t>的设计需求，更贴合用户，快速上手，保障工作的延续性。</w:t>
                  </w:r>
                </w:p>
                <w:p>
                  <w:pPr>
                    <w:pStyle w:val="null3"/>
                    <w:jc w:val="both"/>
                  </w:pPr>
                  <w:r>
                    <w:rPr>
                      <w:sz w:val="21"/>
                    </w:rPr>
                    <w:t>▲</w:t>
                  </w:r>
                  <w:r>
                    <w:rPr>
                      <w:sz w:val="21"/>
                    </w:rPr>
                    <w:t>5.</w:t>
                  </w:r>
                  <w:r>
                    <w:rPr>
                      <w:sz w:val="21"/>
                    </w:rPr>
                    <w:t>基于</w:t>
                  </w:r>
                  <w:r>
                    <w:rPr>
                      <w:sz w:val="21"/>
                    </w:rPr>
                    <w:t>3D模型快速生成符合国标的2D工程图，快速完善图纸信息；3D数据的变更直接关联到工程图，数据无误更高效；数据无缝导出至AutoCAD进一步应用，从设计到制造的业务流程，提供2D+3D一体化解决方案。</w:t>
                  </w:r>
                </w:p>
                <w:p>
                  <w:pPr>
                    <w:pStyle w:val="null3"/>
                    <w:jc w:val="both"/>
                  </w:pPr>
                  <w:r>
                    <w:rPr>
                      <w:sz w:val="21"/>
                    </w:rPr>
                    <w:t>Windows系列操作系统下运行；通信协议：TCP/IP协议；开发语言：C++；支持离线仿真；以状态方程形式对电机建模，支持自定义电机，并包含不少于20台直流电机和20台异步电机型号供用户选择；实验项目：直流电机（结构展示、拆卸演示、装配演示、模拟装配、零部件展示、机械特性实验、启动实验、调速实验、制动实验）；异步电机（结构展示、拆卸演示、装配演示、模拟装配、零部件展示、机械特性实验、启动实验、调速实验、制动实验）；可以演示异步电机在启动过程中，定子与转子电流的瞬时变化，以及由它们建立的两个旋转磁势变化；可以演示出异步电机对称运行时的圆形磁场。实验对比：提供同类型电机，多项实验数据多维实验。</w:t>
                  </w:r>
                  <w:r>
                    <w:rPr>
                      <w:sz w:val="21"/>
                      <w:b/>
                    </w:rPr>
                    <w:t>（</w:t>
                  </w:r>
                  <w:r>
                    <w:rPr>
                      <w:sz w:val="21"/>
                      <w:b/>
                    </w:rPr>
                    <w:t>注：投标时提供软件截图或</w:t>
                  </w:r>
                  <w:r>
                    <w:rPr>
                      <w:sz w:val="21"/>
                      <w:b/>
                    </w:rPr>
                    <w:t>第三方检测机构出具标注有</w:t>
                  </w:r>
                  <w:r>
                    <w:rPr>
                      <w:sz w:val="21"/>
                      <w:b/>
                    </w:rPr>
                    <w:t>CMA</w:t>
                  </w:r>
                  <w:r>
                    <w:rPr>
                      <w:sz w:val="21"/>
                      <w:b/>
                    </w:rPr>
                    <w:t>标识的检测报告扫描件</w:t>
                  </w:r>
                  <w:r>
                    <w:rPr>
                      <w:sz w:val="21"/>
                      <w:b/>
                    </w:rPr>
                    <w:t>）</w:t>
                  </w:r>
                </w:p>
                <w:p>
                  <w:pPr>
                    <w:pStyle w:val="null3"/>
                    <w:jc w:val="both"/>
                  </w:pPr>
                  <w:r>
                    <w:rPr>
                      <w:sz w:val="21"/>
                    </w:rPr>
                    <w:t>6.</w:t>
                  </w:r>
                  <w:r>
                    <w:rPr>
                      <w:sz w:val="21"/>
                    </w:rPr>
                    <w:t>支持自底向上或自顶向下的装配体建模方式，可快速检测修复零部件之间的冲突问题，直观的装配体还可用于实时的方案沟通。</w:t>
                  </w:r>
                </w:p>
                <w:p>
                  <w:pPr>
                    <w:pStyle w:val="null3"/>
                    <w:jc w:val="both"/>
                  </w:pPr>
                  <w:r>
                    <w:rPr>
                      <w:sz w:val="21"/>
                    </w:rPr>
                    <w:t>7.</w:t>
                  </w:r>
                  <w:r>
                    <w:rPr>
                      <w:sz w:val="21"/>
                    </w:rPr>
                    <w:t>根据</w:t>
                  </w:r>
                  <w:r>
                    <w:rPr>
                      <w:sz w:val="21"/>
                    </w:rPr>
                    <w:t>3D模型自动创建并更新工程图，快速创建标准视图和派生视图，提供尺寸控制和添加注释等工具，可以快速创建包含全部细节的工程图。</w:t>
                  </w:r>
                </w:p>
                <w:p>
                  <w:pPr>
                    <w:pStyle w:val="null3"/>
                    <w:jc w:val="both"/>
                  </w:pPr>
                  <w:r>
                    <w:rPr>
                      <w:sz w:val="21"/>
                    </w:rPr>
                    <w:t>除了基本的折弯和冲孔，还具有特定于钣金</w:t>
                  </w:r>
                  <w:r>
                    <w:rPr>
                      <w:sz w:val="21"/>
                    </w:rPr>
                    <w:t>的特征，</w:t>
                  </w:r>
                  <w:r>
                    <w:rPr>
                      <w:sz w:val="21"/>
                    </w:rPr>
                    <w:t>比如浮凸、浅凹、绘图切割、焊珠、轮廓弯边、直弯和蚀刻。还可用于分析、</w:t>
                  </w:r>
                  <w:r>
                    <w:rPr>
                      <w:sz w:val="21"/>
                    </w:rPr>
                    <w:t>NC编程等集成应用。</w:t>
                  </w:r>
                </w:p>
                <w:p>
                  <w:pPr>
                    <w:pStyle w:val="null3"/>
                    <w:jc w:val="both"/>
                  </w:pPr>
                  <w:r>
                    <w:rPr>
                      <w:sz w:val="21"/>
                    </w:rPr>
                    <w:t>8.</w:t>
                  </w:r>
                  <w:r>
                    <w:rPr>
                      <w:sz w:val="21"/>
                    </w:rPr>
                    <w:t>可创建的曲面，并可通过精确的参数控制从而获得理想的曲率，通过条纹等工具实时评估曲面效果。</w:t>
                  </w:r>
                </w:p>
                <w:p>
                  <w:pPr>
                    <w:pStyle w:val="null3"/>
                    <w:jc w:val="both"/>
                  </w:pPr>
                  <w:r>
                    <w:rPr>
                      <w:sz w:val="21"/>
                    </w:rPr>
                    <w:t>9.</w:t>
                  </w:r>
                  <w:r>
                    <w:rPr>
                      <w:sz w:val="21"/>
                    </w:rPr>
                    <w:t>内置有限元分析</w:t>
                  </w:r>
                  <w:r>
                    <w:rPr>
                      <w:sz w:val="21"/>
                    </w:rPr>
                    <w:t>(FEA) 工具，设计工程师可以在3D环境中通过数字方式验证零件设计，缩短产品开发周期。</w:t>
                  </w:r>
                </w:p>
                <w:p>
                  <w:pPr>
                    <w:pStyle w:val="null3"/>
                    <w:jc w:val="both"/>
                  </w:pPr>
                  <w:r>
                    <w:rPr>
                      <w:sz w:val="21"/>
                    </w:rPr>
                    <w:t>不仅是基础的运动动画，可对模型输入运动参数，以获得运动过程中各状态的受力情况。也可通过结果倒推出所需的输入力或者功率。</w:t>
                  </w:r>
                </w:p>
                <w:p>
                  <w:pPr>
                    <w:pStyle w:val="null3"/>
                    <w:jc w:val="both"/>
                  </w:pPr>
                  <w:r>
                    <w:rPr>
                      <w:sz w:val="21"/>
                    </w:rPr>
                    <w:t>10.</w:t>
                  </w:r>
                  <w:r>
                    <w:rPr>
                      <w:sz w:val="21"/>
                    </w:rPr>
                    <w:t>数字化沟通加快从设计到制造的过程。在</w:t>
                  </w:r>
                  <w:r>
                    <w:rPr>
                      <w:sz w:val="21"/>
                    </w:rPr>
                    <w:t>3D模型中直接赋予产品制造信息，生成易于传播的3D PDF ，通过直观的可交互文档查看制造数据</w:t>
                  </w:r>
                  <w:r>
                    <w:rPr>
                      <w:sz w:val="21"/>
                    </w:rPr>
                    <w:t>。</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智能城轨车站标准化作业模块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一、技术要求：</w:t>
            </w:r>
          </w:p>
          <w:p>
            <w:pPr>
              <w:pStyle w:val="null3"/>
              <w:jc w:val="both"/>
            </w:pPr>
            <w:r>
              <w:rPr>
                <w:sz w:val="21"/>
                <w:color w:val="000000"/>
              </w:rPr>
              <w:t>1</w:t>
            </w:r>
            <w:r>
              <w:rPr>
                <w:sz w:val="21"/>
                <w:color w:val="000000"/>
              </w:rPr>
              <w:t>.</w:t>
            </w:r>
            <w:r>
              <w:rPr>
                <w:sz w:val="21"/>
                <w:color w:val="000000"/>
              </w:rPr>
              <w:t>要求标准化作业模块基于</w:t>
            </w:r>
            <w:r>
              <w:rPr>
                <w:sz w:val="21"/>
                <w:color w:val="000000"/>
              </w:rPr>
              <w:t>数字孪生平台和引擎</w:t>
            </w:r>
            <w:r>
              <w:rPr>
                <w:sz w:val="21"/>
                <w:color w:val="000000"/>
              </w:rPr>
              <w:t>来开发，必须基于</w:t>
            </w:r>
            <w:r>
              <w:rPr>
                <w:sz w:val="21"/>
                <w:color w:val="000000"/>
              </w:rPr>
              <w:t>B/S架构，三维场景可以在浏览器中直接渲染，无需安装额外软件</w:t>
            </w:r>
            <w:r>
              <w:rPr>
                <w:sz w:val="21"/>
                <w:color w:val="000000"/>
              </w:rPr>
              <w:t>。</w:t>
            </w:r>
          </w:p>
          <w:p>
            <w:pPr>
              <w:pStyle w:val="null3"/>
              <w:jc w:val="both"/>
            </w:pPr>
            <w:r>
              <w:rPr>
                <w:sz w:val="21"/>
                <w:color w:val="000000"/>
              </w:rPr>
              <w:t>2</w:t>
            </w:r>
            <w:r>
              <w:rPr>
                <w:sz w:val="21"/>
                <w:color w:val="000000"/>
              </w:rPr>
              <w:t>平台要求基于</w:t>
            </w:r>
            <w:r>
              <w:rPr>
                <w:sz w:val="21"/>
                <w:color w:val="000000"/>
              </w:rPr>
              <w:t>本国</w:t>
            </w:r>
            <w:r>
              <w:rPr>
                <w:sz w:val="21"/>
                <w:color w:val="000000"/>
              </w:rPr>
              <w:t>自研技术，且兼容</w:t>
            </w:r>
            <w:r>
              <w:rPr>
                <w:sz w:val="21"/>
                <w:color w:val="000000"/>
              </w:rPr>
              <w:t>本国</w:t>
            </w:r>
            <w:r>
              <w:rPr>
                <w:sz w:val="21"/>
                <w:color w:val="000000"/>
              </w:rPr>
              <w:t>环境。</w:t>
            </w:r>
          </w:p>
          <w:p>
            <w:pPr>
              <w:pStyle w:val="null3"/>
              <w:jc w:val="both"/>
            </w:pPr>
            <w:r>
              <w:rPr>
                <w:sz w:val="21"/>
                <w:color w:val="000000"/>
              </w:rPr>
              <w:t>3.▲平台需具备全可视化无代码定制功能，支持通过拖拽式组件配置、参数化表单设置及模块化流程编排等方式，实现数字孪生场景的快速构建与个性化调整，无需编写代码即可完成模型关联、数据绑定及交互逻辑定义。无代码定制能力应覆盖孪生体属性配置、场景布局设计、数据可视化组态及业务规则引擎配置等全流程，提供丰富的预置模板库与组件市场，支持用户自主创建、保存及复用定制模板。</w:t>
            </w:r>
            <w:r>
              <w:rPr>
                <w:sz w:val="21"/>
                <w:b/>
              </w:rPr>
              <w:t>（</w:t>
            </w:r>
            <w:r>
              <w:rPr>
                <w:sz w:val="21"/>
                <w:b/>
              </w:rPr>
              <w:t>注：投标时提供软件截图</w:t>
            </w:r>
            <w:r>
              <w:rPr>
                <w:sz w:val="21"/>
                <w:b/>
              </w:rPr>
              <w:t>或</w:t>
            </w:r>
            <w:r>
              <w:rPr>
                <w:sz w:val="21"/>
                <w:b/>
              </w:rPr>
              <w:t>第三方检测机构出具标注有</w:t>
            </w:r>
            <w:r>
              <w:rPr>
                <w:sz w:val="21"/>
                <w:b/>
              </w:rPr>
              <w:t>CMA标识的检测报告扫描件）</w:t>
            </w:r>
          </w:p>
          <w:p>
            <w:pPr>
              <w:pStyle w:val="null3"/>
              <w:jc w:val="both"/>
            </w:pPr>
            <w:r>
              <w:rPr>
                <w:sz w:val="21"/>
                <w:color w:val="000000"/>
              </w:rPr>
              <w:t>4.▲平台需支持用入门编程语言（JavaScript）在线接入不少于15种基础数据协议，基础数据协议包含：HTTP(s)、BACnet/IP 、Socket、SNMP、Syslog、JDBC、OPC、Kafka、RabbitMQ、RocketMQ、ModBus 、MQTT等。可以支持JSON、XML、Text、Binary等数据格式。解决多源异构问题。且需支持在线对数据接口开发、编辑、处理等功能；</w:t>
            </w:r>
            <w:r>
              <w:rPr>
                <w:sz w:val="21"/>
                <w:b/>
              </w:rPr>
              <w:t>（</w:t>
            </w:r>
            <w:r>
              <w:rPr>
                <w:sz w:val="21"/>
                <w:b/>
              </w:rPr>
              <w:t>注：投标时提供功能截图或第三方检测机构出具标注有</w:t>
            </w:r>
            <w:r>
              <w:rPr>
                <w:sz w:val="21"/>
                <w:b/>
              </w:rPr>
              <w:t>CMA标识的检测报告扫描件）</w:t>
            </w:r>
          </w:p>
          <w:p>
            <w:pPr>
              <w:pStyle w:val="null3"/>
              <w:jc w:val="both"/>
            </w:pPr>
            <w:r>
              <w:rPr>
                <w:sz w:val="21"/>
                <w:color w:val="000000"/>
              </w:rPr>
              <w:t>5.平台引擎支持同屏渲染不少于10万个设备级数字孪生体，支持Triangles参数动态更新，有实际交互能力、数据信息能力，同屏渲染帧率不低于60fps。</w:t>
            </w:r>
          </w:p>
          <w:p>
            <w:pPr>
              <w:pStyle w:val="null3"/>
              <w:jc w:val="both"/>
            </w:pPr>
            <w:r>
              <w:rPr>
                <w:sz w:val="21"/>
                <w:color w:val="000000"/>
              </w:rPr>
              <w:t>6.支持通过拖拽模型来实现三维场景中模型对象的生成、支持同时对单个或多个对象的属性编辑等。</w:t>
            </w:r>
          </w:p>
          <w:p>
            <w:pPr>
              <w:pStyle w:val="null3"/>
              <w:jc w:val="both"/>
            </w:pPr>
            <w:r>
              <w:rPr>
                <w:sz w:val="21"/>
                <w:color w:val="000000"/>
              </w:rPr>
              <w:t>7.▲支持在三维场景中直接进行可视化配置，包含资源中心、基础配置、孪生体集合、图层、业务、高级配置，配置后可即时预览效果并实时生效，无需重新加载场景。</w:t>
            </w:r>
            <w:r>
              <w:rPr>
                <w:sz w:val="21"/>
                <w:b/>
              </w:rPr>
              <w:t>（</w:t>
            </w:r>
            <w:r>
              <w:rPr>
                <w:sz w:val="21"/>
                <w:b/>
              </w:rPr>
              <w:t>注：投标时提供功能截图或第三方检测机构出具标注有</w:t>
            </w:r>
            <w:r>
              <w:rPr>
                <w:sz w:val="21"/>
                <w:b/>
              </w:rPr>
              <w:t>CMA标识的检测报告扫描件）</w:t>
            </w:r>
          </w:p>
          <w:p>
            <w:pPr>
              <w:pStyle w:val="null3"/>
              <w:jc w:val="both"/>
            </w:pPr>
            <w:r>
              <w:rPr>
                <w:sz w:val="21"/>
                <w:color w:val="000000"/>
              </w:rPr>
              <w:t>8.平台支持与公网AI大模型集成，实现用自然语言和语音与数字孪生系统进行交互。</w:t>
            </w:r>
          </w:p>
          <w:p>
            <w:pPr>
              <w:pStyle w:val="null3"/>
              <w:jc w:val="both"/>
            </w:pPr>
            <w:r>
              <w:rPr>
                <w:sz w:val="21"/>
                <w:color w:val="000000"/>
              </w:rPr>
              <w:t>9.</w:t>
            </w:r>
            <w:r>
              <w:rPr>
                <w:sz w:val="21"/>
                <w:color w:val="000000"/>
              </w:rPr>
              <w:t>▲3D可视化平台须建立符合国家网络安全等级保护三级或以上标准的安全防护体系。</w:t>
            </w:r>
            <w:r>
              <w:rPr>
                <w:sz w:val="21"/>
                <w:b/>
              </w:rPr>
              <w:t>（</w:t>
            </w:r>
            <w:r>
              <w:rPr>
                <w:sz w:val="21"/>
                <w:b/>
              </w:rPr>
              <w:t>注：投标时需提供证明材料</w:t>
            </w:r>
            <w:r>
              <w:rPr>
                <w:sz w:val="21"/>
                <w:b/>
              </w:rPr>
              <w:t>）</w:t>
            </w:r>
          </w:p>
          <w:p>
            <w:pPr>
              <w:pStyle w:val="null3"/>
              <w:jc w:val="both"/>
            </w:pPr>
            <w:r>
              <w:rPr>
                <w:sz w:val="21"/>
                <w:color w:val="000000"/>
              </w:rPr>
              <w:t>10.平台引擎持自定义渲染管线，自定义通道需要包含：延时渲染、G-buffer、SSAO、素描、SSR、景深、X射线、GPU拾取、MSAA、Unreal Bloom、TAA、深度纹理共享、镜头光晕等渲染引擎通用的渲染通道。</w:t>
            </w:r>
            <w:r>
              <w:rPr>
                <w:sz w:val="21"/>
                <w:b/>
              </w:rPr>
              <w:t>（</w:t>
            </w:r>
            <w:r>
              <w:rPr>
                <w:sz w:val="21"/>
                <w:b/>
              </w:rPr>
              <w:t>注：提供现场原型演示）</w:t>
            </w:r>
          </w:p>
          <w:p>
            <w:pPr>
              <w:pStyle w:val="null3"/>
              <w:jc w:val="both"/>
            </w:pPr>
            <w:r>
              <w:rPr>
                <w:sz w:val="21"/>
              </w:rPr>
              <w:t>11.平台引擎自定义渲染管线，自定义通道需要包含：延时渲染、G-buffer、SSAO、素描、SSR、景深、X射线、GPU拾取、MSAA、Unreal Bloom、TAA、深度纹理共享、镜头光晕等渲染引擎通用的渲染通道。</w:t>
            </w:r>
            <w:r>
              <w:rPr>
                <w:sz w:val="21"/>
                <w:b/>
              </w:rPr>
              <w:t>（</w:t>
            </w:r>
            <w:r>
              <w:rPr>
                <w:sz w:val="21"/>
                <w:b/>
              </w:rPr>
              <w:t>注：提供现场原型演示）</w:t>
            </w:r>
          </w:p>
          <w:p>
            <w:pPr>
              <w:pStyle w:val="null3"/>
            </w:pPr>
            <w:r>
              <w:rPr>
                <w:sz w:val="21"/>
              </w:rPr>
              <w:t>12.可以定义孪生体分类的字段，支持：字符串、整数、小数、枚举、日期、文本内容。能够基于孪生体分类创建孪生体集合，并为孪生体集合配置信息面板和标记。支持在三维场景中设置图层，可通过点击图层按钮，激活孪生体集合的信息面板。</w:t>
            </w:r>
            <w:r>
              <w:rPr>
                <w:sz w:val="21"/>
                <w:b/>
              </w:rPr>
              <w:t>（</w:t>
            </w:r>
            <w:r>
              <w:rPr>
                <w:sz w:val="21"/>
                <w:b/>
              </w:rPr>
              <w:t>注：提供现场原型演示）</w:t>
            </w:r>
          </w:p>
        </w:tc>
      </w:tr>
      <w:tr>
        <w:tc>
          <w:tcPr>
            <w:tcW w:type="dxa" w:w="2076"/>
          </w:tcPr>
          <w:p/>
        </w:tc>
        <w:tc>
          <w:tcPr>
            <w:tcW w:type="dxa" w:w="415"/>
          </w:tcPr>
          <w:p>
            <w:pPr>
              <w:pStyle w:val="null3"/>
            </w:pPr>
            <w:r>
              <w:rPr/>
              <w:t>2</w:t>
            </w:r>
          </w:p>
        </w:tc>
        <w:tc>
          <w:tcPr>
            <w:tcW w:type="dxa" w:w="5814"/>
          </w:tcPr>
          <w:p>
            <w:pPr>
              <w:pStyle w:val="null3"/>
              <w:jc w:val="both"/>
            </w:pPr>
            <w:r>
              <w:rPr>
                <w:sz w:val="21"/>
                <w:b/>
                <w:color w:val="000000"/>
              </w:rPr>
              <w:t>二、智能城轨车站标准化作业模块</w:t>
            </w:r>
          </w:p>
          <w:p>
            <w:pPr>
              <w:pStyle w:val="null3"/>
              <w:jc w:val="both"/>
            </w:pPr>
            <w:r>
              <w:rPr>
                <w:sz w:val="21"/>
                <w:color w:val="000000"/>
              </w:rPr>
              <w:t>（一）实训教学基础管理模块</w:t>
            </w:r>
            <w:r>
              <w:br/>
            </w:r>
            <w:r>
              <w:rPr>
                <w:sz w:val="21"/>
                <w:color w:val="000000"/>
              </w:rPr>
              <w:t>1.AI赋能备课：支持基于文字/结构化模板输入自动解析实训需求并生成课程资源配置。</w:t>
            </w:r>
            <w:r>
              <w:rPr>
                <w:sz w:val="21"/>
                <w:b/>
              </w:rPr>
              <w:t>（</w:t>
            </w:r>
            <w:r>
              <w:rPr>
                <w:sz w:val="21"/>
                <w:b/>
              </w:rPr>
              <w:t>注：提供现场原型演示）</w:t>
            </w:r>
          </w:p>
          <w:p>
            <w:pPr>
              <w:pStyle w:val="null3"/>
              <w:jc w:val="both"/>
            </w:pPr>
            <w:r>
              <w:rPr>
                <w:sz w:val="21"/>
                <w:color w:val="000000"/>
              </w:rPr>
              <w:t>2.文生3D场景：支持根据文字描述自动生成基于轨道交通车站的真实标准化作业的三维虚拟仿真实训场景（包含实训对象与数量），通过文字描述或结构化模板输入场景需求（包含对象/设备类型、数量等关键要素），系统应能自动生成对应三维虚拟仿真实训场景并完成加载展示；生成场景应与输入需求逐项对应且可验证，并支持对生成场景进行可视化编辑（如增减对象数量、调整布局）后保存发布</w:t>
            </w:r>
            <w:r>
              <w:rPr>
                <w:sz w:val="21"/>
                <w:b/>
              </w:rPr>
              <w:t>（</w:t>
            </w:r>
            <w:r>
              <w:rPr>
                <w:sz w:val="21"/>
                <w:b/>
              </w:rPr>
              <w:t>注：提供现场原型演示，演示应在平台教师端完成）</w:t>
            </w:r>
          </w:p>
          <w:p>
            <w:pPr>
              <w:pStyle w:val="null3"/>
              <w:jc w:val="both"/>
            </w:pPr>
            <w:r>
              <w:rPr>
                <w:sz w:val="21"/>
                <w:color w:val="000000"/>
              </w:rPr>
              <w:t>3.场景可编辑：支持对AI生成的三维场景进行可视化编辑（包括增减实训对象数量、调整实训对象位置）并保存发布。</w:t>
            </w:r>
          </w:p>
          <w:p>
            <w:pPr>
              <w:pStyle w:val="null3"/>
              <w:jc w:val="both"/>
            </w:pPr>
            <w:r>
              <w:rPr>
                <w:sz w:val="21"/>
                <w:color w:val="000000"/>
              </w:rPr>
              <w:t>4.</w:t>
            </w:r>
            <w:r>
              <w:rPr>
                <w:sz w:val="21"/>
                <w:color w:val="000000"/>
              </w:rPr>
              <w:t>▲</w:t>
            </w:r>
            <w:r>
              <w:rPr>
                <w:sz w:val="21"/>
                <w:color w:val="000000"/>
              </w:rPr>
              <w:t>实训步骤生成：支持根据课程需求描述生成实训任务步骤与任务拆解。（</w:t>
            </w:r>
            <w:r>
              <w:rPr>
                <w:sz w:val="21"/>
                <w:b/>
              </w:rPr>
              <w:t>注：投标时提供功能截图）</w:t>
            </w:r>
          </w:p>
          <w:p>
            <w:pPr>
              <w:pStyle w:val="null3"/>
              <w:jc w:val="both"/>
            </w:pPr>
            <w:r>
              <w:rPr>
                <w:sz w:val="21"/>
                <w:color w:val="000000"/>
              </w:rPr>
              <w:t>5.实训任务引导：支持AI在实训过程中按步骤提供操作引导与下一步提示。</w:t>
            </w:r>
          </w:p>
          <w:p>
            <w:pPr>
              <w:pStyle w:val="null3"/>
              <w:jc w:val="both"/>
            </w:pPr>
            <w:r>
              <w:rPr>
                <w:sz w:val="21"/>
                <w:color w:val="000000"/>
              </w:rPr>
              <w:t>6.</w:t>
            </w:r>
            <w:r>
              <w:rPr>
                <w:sz w:val="21"/>
                <w:color w:val="000000"/>
              </w:rPr>
              <w:t>▲</w:t>
            </w:r>
            <w:r>
              <w:rPr>
                <w:sz w:val="21"/>
                <w:color w:val="000000"/>
              </w:rPr>
              <w:t>智能答疑：支持基于大模型的自然语言问答，解答学生在实训中的概念与操作问题。（</w:t>
            </w:r>
            <w:r>
              <w:rPr>
                <w:sz w:val="21"/>
                <w:b/>
              </w:rPr>
              <w:t>注：投标时提供功能截图）</w:t>
            </w:r>
          </w:p>
          <w:p>
            <w:pPr>
              <w:pStyle w:val="null3"/>
              <w:jc w:val="both"/>
            </w:pPr>
            <w:r>
              <w:rPr>
                <w:sz w:val="21"/>
                <w:color w:val="000000"/>
              </w:rPr>
              <w:t>7.过程纠错：支持基于学生操作行为识别常见错误并提供纠错提示与引导。</w:t>
            </w:r>
          </w:p>
          <w:p>
            <w:pPr>
              <w:pStyle w:val="null3"/>
              <w:jc w:val="both"/>
            </w:pPr>
            <w:r>
              <w:rPr>
                <w:sz w:val="21"/>
                <w:color w:val="000000"/>
              </w:rPr>
              <w:t>8.伴随式助教：支持在实训界面提供侧边AI助教入口，支持对话交互与持续跟进任务进度，在进入实训任务后，需展示实训界面侧边AI助教入口，提示本次实训任务；AI助教能够基于当前任务上下文持续跟进进度（体现任务/步骤识别、当前步提示、完成状态更新与下一步引导），并支持与学生进行对话交互（包含主动引导与学生提问两种场景），对关键操作给予明确指导与反馈。</w:t>
            </w:r>
            <w:r>
              <w:rPr>
                <w:sz w:val="21"/>
                <w:b/>
                <w:color w:val="000000"/>
              </w:rPr>
              <w:t>（注：提供现场原型演示，演示应在学生端完成）</w:t>
            </w:r>
          </w:p>
          <w:p>
            <w:pPr>
              <w:pStyle w:val="null3"/>
              <w:jc w:val="both"/>
            </w:pPr>
            <w:r>
              <w:rPr>
                <w:sz w:val="21"/>
                <w:color w:val="000000"/>
              </w:rPr>
              <w:t>9.行为数据采集：支持采集学生实训全过程数据（操作轨迹、关键节点完成、耗时、错误次数等）。</w:t>
            </w:r>
          </w:p>
          <w:p>
            <w:pPr>
              <w:pStyle w:val="null3"/>
              <w:jc w:val="both"/>
            </w:pPr>
            <w:r>
              <w:rPr>
                <w:sz w:val="21"/>
                <w:color w:val="000000"/>
              </w:rPr>
              <w:t>10.自动评测评分：支持基于学生实训数据的自动评分。</w:t>
            </w:r>
          </w:p>
          <w:p>
            <w:pPr>
              <w:pStyle w:val="null3"/>
              <w:jc w:val="both"/>
            </w:pPr>
            <w:r>
              <w:rPr>
                <w:sz w:val="21"/>
                <w:color w:val="000000"/>
              </w:rPr>
              <w:t>11.课堂监测预警：支持教师端实时监测学生实训状态并对异常进行提示。</w:t>
            </w:r>
          </w:p>
          <w:p>
            <w:pPr>
              <w:pStyle w:val="null3"/>
              <w:jc w:val="both"/>
            </w:pPr>
            <w:r>
              <w:rPr>
                <w:sz w:val="21"/>
                <w:color w:val="000000"/>
              </w:rPr>
              <w:t>12.智能教学洞察：支持对班级/课程形成AI教学洞察（整体规范性、易错点分布、薄弱环节等）。</w:t>
            </w:r>
          </w:p>
          <w:p>
            <w:pPr>
              <w:pStyle w:val="null3"/>
              <w:jc w:val="both"/>
            </w:pPr>
            <w:r>
              <w:rPr>
                <w:sz w:val="21"/>
                <w:color w:val="000000"/>
              </w:rPr>
              <w:t>（二）站台门标准作业模块</w:t>
            </w:r>
          </w:p>
          <w:p>
            <w:pPr>
              <w:pStyle w:val="null3"/>
              <w:jc w:val="both"/>
            </w:pPr>
            <w:r>
              <w:rPr>
                <w:sz w:val="21"/>
                <w:color w:val="000000"/>
              </w:rPr>
              <w:t>1</w:t>
            </w:r>
            <w:r>
              <w:rPr>
                <w:sz w:val="21"/>
                <w:color w:val="000000"/>
              </w:rPr>
              <w:t>.AI 辅助的技能训练，能借助 AI 工具完成仿真演示训练、基于</w:t>
            </w:r>
            <w:r>
              <w:rPr>
                <w:sz w:val="21"/>
                <w:color w:val="000000"/>
              </w:rPr>
              <w:t>实训</w:t>
            </w:r>
            <w:r>
              <w:rPr>
                <w:sz w:val="21"/>
                <w:color w:val="000000"/>
              </w:rPr>
              <w:t>数据做学习情况分析，同时支持虚拟调试、参数配置校准等实操任务。</w:t>
            </w:r>
          </w:p>
          <w:p>
            <w:pPr>
              <w:pStyle w:val="null3"/>
              <w:jc w:val="both"/>
            </w:pPr>
            <w:r>
              <w:rPr>
                <w:sz w:val="21"/>
                <w:color w:val="000000"/>
              </w:rPr>
              <w:t>2</w:t>
            </w:r>
            <w:r>
              <w:rPr>
                <w:sz w:val="21"/>
                <w:color w:val="000000"/>
              </w:rPr>
              <w:t>.通过 AI 诊断与数字孪生技术，对学习情况、操作技能进行评估，辅助学员掌握系统逻辑与操作技能。</w:t>
            </w:r>
          </w:p>
          <w:p>
            <w:pPr>
              <w:pStyle w:val="null3"/>
              <w:jc w:val="both"/>
            </w:pPr>
            <w:r>
              <w:rPr>
                <w:sz w:val="21"/>
                <w:color w:val="000000"/>
              </w:rPr>
              <w:t>3</w:t>
            </w:r>
            <w:r>
              <w:rPr>
                <w:sz w:val="21"/>
                <w:color w:val="000000"/>
              </w:rPr>
              <w:t>.AI处置流程伴随校验与恢复运营判据提示 ：应提供面向站台乘客安全的AI助教，按工单场景对“定位门组—风险隔离—规程处置—试动作验证—恢复运营条件确认”全链路进行伴随式提示与强制校验；对关键安全点自动留痕并形成可追溯的处置报告与评分依据。</w:t>
            </w:r>
          </w:p>
          <w:p>
            <w:pPr>
              <w:pStyle w:val="null3"/>
              <w:jc w:val="both"/>
            </w:pPr>
            <w:r>
              <w:rPr>
                <w:sz w:val="21"/>
                <w:color w:val="000000"/>
              </w:rPr>
              <w:t>4</w:t>
            </w:r>
            <w:r>
              <w:rPr>
                <w:sz w:val="21"/>
                <w:color w:val="000000"/>
              </w:rPr>
              <w:t>.功能实现：</w:t>
            </w:r>
          </w:p>
          <w:p>
            <w:pPr>
              <w:pStyle w:val="null3"/>
              <w:jc w:val="both"/>
            </w:pPr>
            <w:r>
              <w:rPr>
                <w:sz w:val="21"/>
                <w:color w:val="000000"/>
              </w:rPr>
              <w:t>4.1</w:t>
            </w:r>
            <w:r>
              <w:rPr>
                <w:sz w:val="21"/>
                <w:color w:val="000000"/>
              </w:rPr>
              <w:t>场景建模</w:t>
            </w:r>
          </w:p>
          <w:p>
            <w:pPr>
              <w:pStyle w:val="null3"/>
              <w:jc w:val="both"/>
            </w:pPr>
            <w:r>
              <w:rPr>
                <w:sz w:val="21"/>
                <w:color w:val="000000"/>
              </w:rPr>
              <w:t>将地铁站台区域按真实比例建模</w:t>
            </w:r>
            <w:r>
              <w:rPr>
                <w:sz w:val="21"/>
                <w:color w:val="000000"/>
              </w:rPr>
              <w:t>，</w:t>
            </w:r>
            <w:r>
              <w:rPr>
                <w:sz w:val="21"/>
                <w:color w:val="000000"/>
              </w:rPr>
              <w:t>对门体材质、标识贴膜、指示灯、磨损与污渍等细节做效果渲染，形成</w:t>
            </w:r>
            <w:r>
              <w:rPr>
                <w:sz w:val="21"/>
                <w:color w:val="000000"/>
              </w:rPr>
              <w:t>“可巡检、可操作、可观察风险点”的沉浸式站台作业环境。</w:t>
            </w:r>
          </w:p>
          <w:p>
            <w:pPr>
              <w:pStyle w:val="null3"/>
              <w:jc w:val="both"/>
            </w:pPr>
            <w:r>
              <w:rPr>
                <w:sz w:val="21"/>
                <w:color w:val="000000"/>
              </w:rPr>
              <w:t>4.2</w:t>
            </w:r>
            <w:r>
              <w:rPr>
                <w:sz w:val="21"/>
                <w:color w:val="000000"/>
              </w:rPr>
              <w:t>孪生交互</w:t>
            </w:r>
          </w:p>
          <w:p>
            <w:pPr>
              <w:pStyle w:val="null3"/>
              <w:jc w:val="both"/>
            </w:pPr>
            <w:r>
              <w:rPr>
                <w:sz w:val="21"/>
                <w:color w:val="000000"/>
              </w:rPr>
              <w:t>建立</w:t>
            </w:r>
            <w:r>
              <w:rPr>
                <w:sz w:val="21"/>
                <w:color w:val="000000"/>
              </w:rPr>
              <w:t>“设备—模型”一一对应关系，学生点击任一门组即可查看资产信息与实时状态。将门体动作次数、故障记录、处置结果回填等信息接入孪生界面，实现“告警出现—定位门组—按规程处置—恢复验证—结果闭环”的训练逻辑；</w:t>
            </w:r>
          </w:p>
          <w:p>
            <w:pPr>
              <w:pStyle w:val="null3"/>
              <w:jc w:val="both"/>
            </w:pPr>
            <w:r>
              <w:rPr>
                <w:sz w:val="21"/>
                <w:color w:val="000000"/>
              </w:rPr>
              <w:t>4.3 实训场景</w:t>
            </w:r>
          </w:p>
          <w:p>
            <w:pPr>
              <w:pStyle w:val="null3"/>
              <w:jc w:val="both"/>
            </w:pPr>
            <w:r>
              <w:rPr>
                <w:sz w:val="21"/>
                <w:color w:val="000000"/>
              </w:rPr>
              <w:t>形成</w:t>
            </w:r>
            <w:r>
              <w:rPr>
                <w:sz w:val="21"/>
                <w:color w:val="000000"/>
              </w:rPr>
              <w:t>“站台数字孪生+门控交互操作+任务化考核”的一体化实训环境，支持学生在同一套场景中完成设备认知、日常巡检、异常排查与故障处置闭环训练；过程应支持操作留痕、数据回填、评分统计与复盘回放，需支持按照学校实际实训设备情况结合真实地铁站调研结果定制开发。</w:t>
            </w:r>
          </w:p>
          <w:p>
            <w:pPr>
              <w:pStyle w:val="null3"/>
              <w:jc w:val="both"/>
            </w:pPr>
            <w:r>
              <w:rPr>
                <w:sz w:val="21"/>
                <w:color w:val="000000"/>
              </w:rPr>
              <w:t>4.3.1 巡检训练</w:t>
            </w:r>
          </w:p>
          <w:p>
            <w:pPr>
              <w:pStyle w:val="null3"/>
              <w:jc w:val="both"/>
            </w:pPr>
            <w:r>
              <w:rPr>
                <w:sz w:val="21"/>
                <w:color w:val="000000"/>
              </w:rPr>
              <w:t>4.3.1.1 巡检路线与任务化清单</w:t>
            </w:r>
          </w:p>
          <w:p>
            <w:pPr>
              <w:pStyle w:val="null3"/>
              <w:jc w:val="both"/>
            </w:pPr>
            <w:r>
              <w:rPr>
                <w:sz w:val="21"/>
                <w:color w:val="000000"/>
              </w:rPr>
              <w:t>应支持按站台门组编号生成标准巡检路线与任务清单，教师可配置巡检范围、必检项与限时要求；系统提供到点提醒、漏检提示与进度统计，并自动生成电子巡检记录。</w:t>
            </w:r>
          </w:p>
          <w:p>
            <w:pPr>
              <w:pStyle w:val="null3"/>
              <w:jc w:val="both"/>
            </w:pPr>
            <w:r>
              <w:rPr>
                <w:sz w:val="21"/>
                <w:color w:val="000000"/>
              </w:rPr>
              <w:t>4.3.1.2 巡检项目与判定记录</w:t>
            </w:r>
          </w:p>
          <w:p>
            <w:pPr>
              <w:pStyle w:val="null3"/>
              <w:jc w:val="both"/>
            </w:pPr>
            <w:r>
              <w:rPr>
                <w:sz w:val="21"/>
                <w:color w:val="000000"/>
              </w:rPr>
              <w:t>应覆盖门体外观、门缝与间隙、指示灯与状态显示等检查项；学生需对每门组完成</w:t>
            </w:r>
            <w:r>
              <w:rPr>
                <w:sz w:val="21"/>
                <w:color w:val="000000"/>
              </w:rPr>
              <w:t>“正常/异常/需复检”判定并填写异常描述，系统形成异常清单并可联动生成缺陷工单。</w:t>
            </w:r>
          </w:p>
          <w:p>
            <w:pPr>
              <w:pStyle w:val="null3"/>
              <w:jc w:val="both"/>
            </w:pPr>
            <w:r>
              <w:rPr>
                <w:sz w:val="21"/>
                <w:color w:val="000000"/>
              </w:rPr>
              <w:t>4.3.2 故障处置</w:t>
            </w:r>
          </w:p>
          <w:p>
            <w:pPr>
              <w:pStyle w:val="null3"/>
              <w:jc w:val="both"/>
            </w:pPr>
            <w:r>
              <w:rPr>
                <w:sz w:val="21"/>
                <w:color w:val="000000"/>
              </w:rPr>
              <w:t>4.3.2.1 工单驱动的处置闭环</w:t>
            </w:r>
          </w:p>
          <w:p>
            <w:pPr>
              <w:pStyle w:val="null3"/>
              <w:jc w:val="both"/>
            </w:pPr>
            <w:r>
              <w:rPr>
                <w:sz w:val="21"/>
                <w:color w:val="000000"/>
              </w:rPr>
              <w:t>系统应支持下发典型故障工单，学生按规程完成</w:t>
            </w:r>
            <w:r>
              <w:rPr>
                <w:sz w:val="21"/>
                <w:color w:val="000000"/>
              </w:rPr>
              <w:t>“”流程；关键安全步骤应可设置强制确认点，并自动生成处置记录与复测验收结果。</w:t>
            </w:r>
          </w:p>
          <w:p>
            <w:pPr>
              <w:pStyle w:val="null3"/>
              <w:jc w:val="both"/>
            </w:pPr>
            <w:r>
              <w:rPr>
                <w:sz w:val="21"/>
                <w:color w:val="000000"/>
              </w:rPr>
              <w:t>4.3.2.2 典型故障库与结果回填</w:t>
            </w:r>
          </w:p>
          <w:p>
            <w:pPr>
              <w:pStyle w:val="null3"/>
              <w:jc w:val="both"/>
            </w:pPr>
            <w:r>
              <w:rPr>
                <w:sz w:val="21"/>
                <w:color w:val="000000"/>
              </w:rPr>
              <w:t>，支持将告警码、动作次数、历史故障与处置结果回填到孪生界面，实现</w:t>
            </w:r>
            <w:r>
              <w:rPr>
                <w:sz w:val="21"/>
                <w:color w:val="000000"/>
              </w:rPr>
              <w:t>“告警出现—定位—处置—验证—闭环”的训练逻辑；支持导出处置工单与整改建议。</w:t>
            </w:r>
          </w:p>
          <w:p>
            <w:pPr>
              <w:pStyle w:val="null3"/>
              <w:jc w:val="both"/>
            </w:pPr>
            <w:r>
              <w:rPr>
                <w:sz w:val="21"/>
                <w:color w:val="000000"/>
              </w:rPr>
              <w:t>4.3.3 联动意识</w:t>
            </w:r>
          </w:p>
          <w:p>
            <w:pPr>
              <w:pStyle w:val="null3"/>
              <w:jc w:val="both"/>
            </w:pPr>
            <w:r>
              <w:rPr>
                <w:sz w:val="21"/>
                <w:color w:val="000000"/>
              </w:rPr>
              <w:t>4.3.3.1 站台安全与行车组织协同训练</w:t>
            </w:r>
          </w:p>
          <w:p>
            <w:pPr>
              <w:pStyle w:val="null3"/>
              <w:jc w:val="both"/>
            </w:pPr>
            <w:r>
              <w:rPr>
                <w:sz w:val="21"/>
                <w:color w:val="000000"/>
              </w:rPr>
              <w:t>应结合</w:t>
            </w:r>
            <w:r>
              <w:rPr>
                <w:sz w:val="21"/>
                <w:color w:val="000000"/>
              </w:rPr>
              <w:t>“站台乘客安全”与“行车组织要求”，在任务中强化“先控风险、再处理故障、最后验证恢复”的处置顺序，并对不合规顺序或漏项进行提示与扣分。</w:t>
            </w:r>
          </w:p>
          <w:p>
            <w:pPr>
              <w:pStyle w:val="null3"/>
              <w:jc w:val="both"/>
            </w:pPr>
            <w:r>
              <w:rPr>
                <w:sz w:val="21"/>
                <w:color w:val="000000"/>
              </w:rPr>
              <w:t>4.3.3.2 过程数据评分与复盘</w:t>
            </w:r>
          </w:p>
          <w:p>
            <w:pPr>
              <w:pStyle w:val="null3"/>
              <w:jc w:val="both"/>
            </w:pPr>
            <w:r>
              <w:rPr>
                <w:sz w:val="21"/>
                <w:color w:val="000000"/>
              </w:rPr>
              <w:t>应采集学生操作序列、用时等过程数据，形成个人评分与班级共性问题统计，支持复盘与针对性再训练任务下发。</w:t>
            </w:r>
          </w:p>
          <w:p>
            <w:pPr>
              <w:pStyle w:val="null3"/>
              <w:jc w:val="both"/>
            </w:pPr>
            <w:r>
              <w:rPr>
                <w:sz w:val="21"/>
                <w:b/>
                <w:color w:val="000000"/>
              </w:rPr>
              <w:t>（三）通风空调标准作业模块</w:t>
            </w:r>
          </w:p>
          <w:p>
            <w:pPr>
              <w:pStyle w:val="null3"/>
              <w:jc w:val="both"/>
            </w:pPr>
            <w:r>
              <w:rPr>
                <w:sz w:val="21"/>
                <w:color w:val="000000"/>
              </w:rPr>
              <w:t>1</w:t>
            </w:r>
            <w:r>
              <w:rPr>
                <w:sz w:val="21"/>
                <w:color w:val="000000"/>
              </w:rPr>
              <w:t>.AI 辅助的技能训练，能借助 AI 工具完成仿真演示训练、基于数字孪生数据做学习情况分析，同时支持虚拟调试、参数配置校准等实操任务。</w:t>
            </w:r>
          </w:p>
          <w:p>
            <w:pPr>
              <w:pStyle w:val="null3"/>
              <w:jc w:val="both"/>
            </w:pPr>
            <w:r>
              <w:rPr>
                <w:sz w:val="21"/>
                <w:color w:val="000000"/>
              </w:rPr>
              <w:t>2</w:t>
            </w:r>
            <w:r>
              <w:rPr>
                <w:sz w:val="21"/>
                <w:color w:val="000000"/>
              </w:rPr>
              <w:t>.通过 AI 诊断与数字孪生技术，对学习情况、操作技能进行评估，辅助学员掌握系统逻辑与操作技能。</w:t>
            </w:r>
          </w:p>
          <w:p>
            <w:pPr>
              <w:pStyle w:val="null3"/>
              <w:jc w:val="both"/>
            </w:pPr>
            <w:r>
              <w:rPr>
                <w:sz w:val="21"/>
                <w:color w:val="000000"/>
              </w:rPr>
              <w:t>3</w:t>
            </w:r>
            <w:r>
              <w:rPr>
                <w:sz w:val="21"/>
                <w:color w:val="000000"/>
              </w:rPr>
              <w:t>.AI联锁验证与工单闭环生成 ：AI根据课程模板自动生成“检修工单+联锁/保护验证清单”，课中按步骤伴随式提示并自动校验关键确认点。</w:t>
            </w:r>
          </w:p>
          <w:p>
            <w:pPr>
              <w:pStyle w:val="null3"/>
              <w:jc w:val="both"/>
            </w:pPr>
            <w:r>
              <w:rPr>
                <w:sz w:val="21"/>
                <w:color w:val="000000"/>
              </w:rPr>
              <w:t>4</w:t>
            </w:r>
            <w:r>
              <w:rPr>
                <w:sz w:val="21"/>
                <w:color w:val="000000"/>
              </w:rPr>
              <w:t>.功能实现：</w:t>
            </w:r>
          </w:p>
          <w:p>
            <w:pPr>
              <w:pStyle w:val="null3"/>
              <w:jc w:val="both"/>
            </w:pPr>
            <w:r>
              <w:rPr>
                <w:sz w:val="21"/>
                <w:color w:val="000000"/>
              </w:rPr>
              <w:t>4.1</w:t>
            </w:r>
            <w:r>
              <w:rPr>
                <w:sz w:val="21"/>
                <w:color w:val="000000"/>
              </w:rPr>
              <w:t>场景建模</w:t>
            </w:r>
          </w:p>
          <w:p>
            <w:pPr>
              <w:pStyle w:val="null3"/>
              <w:jc w:val="both"/>
            </w:pPr>
            <w:r>
              <w:rPr>
                <w:sz w:val="21"/>
                <w:color w:val="000000"/>
              </w:rPr>
              <w:t>以地铁车站环控系统为原型构建</w:t>
            </w:r>
            <w:r>
              <w:rPr>
                <w:sz w:val="21"/>
                <w:color w:val="000000"/>
              </w:rPr>
              <w:t>“站厅/站台+设备区+环控机房/冷站+典型维保作业面”的全场景三维模型，需支持按照学校实际实训设备情况结合真实地铁站调研结果定制</w:t>
            </w:r>
            <w:r>
              <w:rPr>
                <w:sz w:val="21"/>
                <w:color w:val="000000"/>
              </w:rPr>
              <w:t>还原</w:t>
            </w:r>
            <w:r>
              <w:rPr>
                <w:sz w:val="21"/>
                <w:color w:val="000000"/>
              </w:rPr>
              <w:t>关键点位。</w:t>
            </w:r>
            <w:r>
              <w:rPr>
                <w:sz w:val="21"/>
                <w:color w:val="000000"/>
              </w:rPr>
              <w:t>支持</w:t>
            </w:r>
            <w:r>
              <w:rPr>
                <w:sz w:val="21"/>
                <w:color w:val="000000"/>
              </w:rPr>
              <w:t>通过、部件标识与管线走向标注等方式，直观呈现</w:t>
            </w:r>
            <w:r>
              <w:rPr>
                <w:sz w:val="21"/>
                <w:color w:val="000000"/>
              </w:rPr>
              <w:t>“设备结构—作业位置—风险点—关键动作”的空间与结构认知。</w:t>
            </w:r>
          </w:p>
          <w:p>
            <w:pPr>
              <w:pStyle w:val="null3"/>
              <w:jc w:val="both"/>
            </w:pPr>
            <w:r>
              <w:rPr>
                <w:sz w:val="21"/>
                <w:color w:val="000000"/>
              </w:rPr>
              <w:t>4.2</w:t>
            </w:r>
            <w:r>
              <w:rPr>
                <w:sz w:val="21"/>
                <w:color w:val="000000"/>
              </w:rPr>
              <w:t>孪生交互</w:t>
            </w:r>
          </w:p>
          <w:p>
            <w:pPr>
              <w:pStyle w:val="null3"/>
              <w:jc w:val="both"/>
            </w:pPr>
            <w:r>
              <w:rPr>
                <w:sz w:val="21"/>
                <w:color w:val="000000"/>
              </w:rPr>
              <w:t>将每个设备与点位一一绑定，点击可查看全生命周期信息：运行状态、关键参数、历史趋势、。系统支持在孪生界面中完成标准化维检修动作，并提供</w:t>
            </w:r>
            <w:r>
              <w:rPr>
                <w:sz w:val="21"/>
                <w:color w:val="000000"/>
              </w:rPr>
              <w:t>“任务派发—安全准备—作业操作—功能测试—记录归档”的闭环流程</w:t>
            </w:r>
            <w:r>
              <w:rPr>
                <w:sz w:val="21"/>
                <w:color w:val="000000"/>
              </w:rPr>
              <w:t>，</w:t>
            </w:r>
            <w:r>
              <w:rPr>
                <w:sz w:val="21"/>
                <w:color w:val="000000"/>
              </w:rPr>
              <w:t>需支持按照学校实际实训设备情况结合真实地铁站调研结果定制开发</w:t>
            </w:r>
            <w:r>
              <w:rPr>
                <w:sz w:val="21"/>
                <w:color w:val="000000"/>
              </w:rPr>
              <w:t>。</w:t>
            </w:r>
          </w:p>
          <w:p>
            <w:pPr>
              <w:pStyle w:val="null3"/>
              <w:jc w:val="both"/>
            </w:pPr>
            <w:r>
              <w:rPr>
                <w:sz w:val="21"/>
                <w:color w:val="000000"/>
              </w:rPr>
              <w:t>4.3</w:t>
            </w:r>
            <w:r>
              <w:rPr>
                <w:sz w:val="21"/>
                <w:color w:val="000000"/>
              </w:rPr>
              <w:t>实训场景</w:t>
            </w:r>
          </w:p>
          <w:p>
            <w:pPr>
              <w:pStyle w:val="null3"/>
              <w:jc w:val="both"/>
            </w:pPr>
            <w:r>
              <w:rPr>
                <w:sz w:val="21"/>
                <w:color w:val="000000"/>
              </w:rPr>
              <w:t>形成</w:t>
            </w:r>
            <w:r>
              <w:rPr>
                <w:sz w:val="21"/>
                <w:color w:val="000000"/>
              </w:rPr>
              <w:t>“站场数字孪生+标准化维检修工单+作业闭环管理”的实训环境，覆盖日检、月检、半年检、年检与季前专项等训练</w:t>
            </w:r>
            <w:r>
              <w:rPr>
                <w:sz w:val="21"/>
                <w:color w:val="000000"/>
              </w:rPr>
              <w:t>，需支持按照学校实际实训设备情况结合真实地铁站调研结果定制开发</w:t>
            </w:r>
            <w:r>
              <w:rPr>
                <w:sz w:val="21"/>
                <w:color w:val="000000"/>
              </w:rPr>
              <w:t>：</w:t>
            </w:r>
          </w:p>
          <w:p>
            <w:pPr>
              <w:pStyle w:val="null3"/>
              <w:jc w:val="both"/>
            </w:pPr>
            <w:r>
              <w:rPr>
                <w:sz w:val="21"/>
                <w:color w:val="000000"/>
              </w:rPr>
              <w:t>4.3.1</w:t>
            </w:r>
            <w:r>
              <w:rPr>
                <w:sz w:val="21"/>
                <w:color w:val="000000"/>
              </w:rPr>
              <w:t>日常巡检：按巡检路线完成外观与基础状态核查、参数读取与异常初判。</w:t>
            </w:r>
          </w:p>
          <w:p>
            <w:pPr>
              <w:pStyle w:val="null3"/>
              <w:jc w:val="both"/>
            </w:pPr>
            <w:r>
              <w:rPr>
                <w:sz w:val="21"/>
                <w:color w:val="000000"/>
              </w:rPr>
              <w:t>4</w:t>
            </w:r>
            <w:r>
              <w:rPr>
                <w:sz w:val="21"/>
                <w:color w:val="000000"/>
              </w:rPr>
              <w:t>.3.2定期专项维保检测：按工单组织停机安全措施、拆检维护、功能验证与记录归档。</w:t>
            </w:r>
          </w:p>
          <w:p>
            <w:pPr>
              <w:pStyle w:val="null3"/>
              <w:jc w:val="both"/>
            </w:pPr>
            <w:r>
              <w:rPr>
                <w:sz w:val="21"/>
                <w:color w:val="000000"/>
              </w:rPr>
              <w:t>4</w:t>
            </w:r>
            <w:r>
              <w:rPr>
                <w:sz w:val="21"/>
                <w:color w:val="000000"/>
              </w:rPr>
              <w:t>.3.</w:t>
            </w:r>
            <w:r>
              <w:rPr>
                <w:sz w:val="21"/>
                <w:color w:val="000000"/>
              </w:rPr>
              <w:t>3</w:t>
            </w:r>
            <w:r>
              <w:rPr>
                <w:sz w:val="21"/>
                <w:color w:val="000000"/>
              </w:rPr>
              <w:t>告警</w:t>
            </w:r>
            <w:r>
              <w:rPr>
                <w:sz w:val="21"/>
                <w:color w:val="000000"/>
              </w:rPr>
              <w:t>/故障处置：随机或指定触发</w:t>
            </w:r>
            <w:r>
              <w:rPr>
                <w:sz w:val="21"/>
                <w:color w:val="000000"/>
              </w:rPr>
              <w:t>通风空调典型告警</w:t>
            </w:r>
            <w:r>
              <w:rPr>
                <w:sz w:val="21"/>
                <w:color w:val="000000"/>
              </w:rPr>
              <w:t>事件，训练</w:t>
            </w:r>
            <w:r>
              <w:rPr>
                <w:sz w:val="21"/>
                <w:color w:val="000000"/>
              </w:rPr>
              <w:t>故障处置</w:t>
            </w:r>
            <w:r>
              <w:rPr>
                <w:sz w:val="21"/>
                <w:color w:val="000000"/>
              </w:rPr>
              <w:t>全流程。</w:t>
            </w:r>
          </w:p>
          <w:p>
            <w:pPr>
              <w:pStyle w:val="null3"/>
              <w:jc w:val="both"/>
            </w:pPr>
            <w:r>
              <w:rPr>
                <w:sz w:val="21"/>
                <w:color w:val="000000"/>
              </w:rPr>
              <w:t>4</w:t>
            </w:r>
            <w:r>
              <w:rPr>
                <w:sz w:val="21"/>
                <w:color w:val="000000"/>
              </w:rPr>
              <w:t>.3.</w:t>
            </w:r>
            <w:r>
              <w:rPr>
                <w:sz w:val="21"/>
                <w:color w:val="000000"/>
              </w:rPr>
              <w:t>4</w:t>
            </w:r>
            <w:r>
              <w:rPr>
                <w:sz w:val="21"/>
                <w:color w:val="000000"/>
              </w:rPr>
              <w:t>安全与质量意识：强化动火等风险确认，形成可追溯、可复核的标准化习惯。</w:t>
            </w:r>
          </w:p>
          <w:p>
            <w:pPr>
              <w:pStyle w:val="null3"/>
              <w:jc w:val="both"/>
            </w:pPr>
            <w:r>
              <w:rPr>
                <w:sz w:val="21"/>
                <w:b/>
                <w:color w:val="000000"/>
              </w:rPr>
              <w:t>（四）</w:t>
            </w:r>
            <w:r>
              <w:rPr>
                <w:sz w:val="21"/>
                <w:b/>
                <w:color w:val="000000"/>
              </w:rPr>
              <w:t>给排水标准作业模块</w:t>
            </w:r>
          </w:p>
          <w:p>
            <w:pPr>
              <w:pStyle w:val="null3"/>
              <w:jc w:val="both"/>
            </w:pPr>
            <w:r>
              <w:rPr>
                <w:sz w:val="21"/>
                <w:color w:val="000000"/>
              </w:rPr>
              <w:t>1.AI辅助的技能训练，能借助 AI 工具完成仿真演示训练、基于数字孪生数据做学习情况分析，同时支持虚拟调试、参数配置校准等实操任务。</w:t>
            </w:r>
          </w:p>
          <w:p>
            <w:pPr>
              <w:pStyle w:val="null3"/>
              <w:jc w:val="both"/>
            </w:pPr>
            <w:r>
              <w:rPr>
                <w:sz w:val="21"/>
                <w:color w:val="000000"/>
              </w:rPr>
              <w:t>2.通过 AI 诊断与数字孪生技术，对学习情况、操作技能进行评估，辅助学员掌握系统逻辑与操作技能。</w:t>
            </w:r>
          </w:p>
          <w:p>
            <w:pPr>
              <w:pStyle w:val="null3"/>
              <w:jc w:val="both"/>
            </w:pPr>
            <w:r>
              <w:rPr>
                <w:sz w:val="21"/>
                <w:color w:val="000000"/>
              </w:rPr>
              <w:t>4.功能实现：</w:t>
            </w:r>
          </w:p>
          <w:p>
            <w:pPr>
              <w:pStyle w:val="null3"/>
              <w:jc w:val="both"/>
            </w:pPr>
            <w:r>
              <w:rPr>
                <w:sz w:val="21"/>
                <w:color w:val="000000"/>
              </w:rPr>
              <w:t>4.1场景建模</w:t>
            </w:r>
          </w:p>
          <w:p>
            <w:pPr>
              <w:pStyle w:val="null3"/>
              <w:jc w:val="both"/>
            </w:pPr>
            <w:r>
              <w:rPr>
                <w:sz w:val="21"/>
                <w:color w:val="000000"/>
              </w:rPr>
              <w:t>以车站给排水与排污系统为原型构建</w:t>
            </w:r>
            <w:r>
              <w:rPr>
                <w:sz w:val="21"/>
                <w:color w:val="000000"/>
              </w:rPr>
              <w:t>“站厅/站台+设备区+泵房/集水坑+典型维保作业面”的场景模型，需支持按照学校实际实训设备情况结合真实地铁站调研结果定制地铁站给排水典型作业场景”。</w:t>
            </w:r>
          </w:p>
          <w:p>
            <w:pPr>
              <w:pStyle w:val="null3"/>
              <w:jc w:val="both"/>
            </w:pPr>
            <w:r>
              <w:rPr>
                <w:sz w:val="21"/>
                <w:color w:val="000000"/>
              </w:rPr>
              <w:t>4.2孪生交互</w:t>
            </w:r>
          </w:p>
          <w:p>
            <w:pPr>
              <w:pStyle w:val="null3"/>
              <w:jc w:val="both"/>
            </w:pPr>
            <w:r>
              <w:rPr>
                <w:sz w:val="21"/>
                <w:color w:val="000000"/>
              </w:rPr>
              <w:t>设备与点位绑定后支持一键查看：区域</w:t>
            </w:r>
            <w:r>
              <w:rPr>
                <w:sz w:val="21"/>
                <w:color w:val="000000"/>
              </w:rPr>
              <w:t>/编号、运行模式、液位/压力/电流等参数、报警记录、任务指引。需支持按照学校实际实训设备情况结合真实地铁站调研结果定制开发虚拟工器具完成标准动作，并按“派工—安全准备—作业—功能试验—记录归档”闭环组织训练与评分。</w:t>
            </w:r>
          </w:p>
          <w:p>
            <w:pPr>
              <w:pStyle w:val="null3"/>
              <w:jc w:val="both"/>
            </w:pPr>
            <w:r>
              <w:rPr>
                <w:sz w:val="21"/>
                <w:color w:val="000000"/>
              </w:rPr>
              <w:t>4.3实训场景</w:t>
            </w:r>
          </w:p>
          <w:p>
            <w:pPr>
              <w:pStyle w:val="null3"/>
              <w:jc w:val="both"/>
            </w:pPr>
            <w:r>
              <w:rPr>
                <w:sz w:val="21"/>
                <w:color w:val="000000"/>
              </w:rPr>
              <w:t>覆盖日检、周检、月检、年检以及异常处置，需支持按照学校实际实训设备情况结合真实地铁站调研结果定制开发：</w:t>
            </w:r>
          </w:p>
          <w:p>
            <w:pPr>
              <w:pStyle w:val="null3"/>
              <w:jc w:val="both"/>
            </w:pPr>
            <w:r>
              <w:rPr>
                <w:sz w:val="21"/>
                <w:color w:val="000000"/>
              </w:rPr>
              <w:t>4.3.1日常巡检：根据真实地铁站调研制定日常巡检任务，如潜污泵日检标准化作业</w:t>
            </w:r>
          </w:p>
          <w:p>
            <w:pPr>
              <w:pStyle w:val="null3"/>
              <w:jc w:val="both"/>
            </w:pPr>
            <w:r>
              <w:rPr>
                <w:sz w:val="21"/>
                <w:color w:val="000000"/>
              </w:rPr>
              <w:t>4.3.2定期专项维保检测：根据真实地铁站调研制定定期专项维保任务，</w:t>
            </w:r>
          </w:p>
          <w:p>
            <w:pPr>
              <w:pStyle w:val="null3"/>
              <w:jc w:val="both"/>
            </w:pPr>
            <w:r>
              <w:rPr>
                <w:sz w:val="21"/>
                <w:color w:val="000000"/>
              </w:rPr>
              <w:t>4.3.3告警/故障处置：随机或指定触发给排水系统典型告警事件，训练快速判定、临时处置、恢复与复测。</w:t>
            </w:r>
          </w:p>
          <w:p>
            <w:pPr>
              <w:pStyle w:val="null3"/>
              <w:jc w:val="both"/>
            </w:pPr>
            <w:r>
              <w:rPr>
                <w:sz w:val="21"/>
                <w:b/>
                <w:color w:val="000000"/>
              </w:rPr>
              <w:t>（五）电扶梯标准作业模块模块</w:t>
            </w:r>
          </w:p>
          <w:p>
            <w:pPr>
              <w:pStyle w:val="null3"/>
              <w:jc w:val="both"/>
            </w:pPr>
            <w:r>
              <w:rPr>
                <w:sz w:val="21"/>
                <w:color w:val="000000"/>
              </w:rPr>
              <w:t>1.AI 辅助的技能训练，能借助 AI 工具完成仿真演示训练、基于数字孪生数据做学习情况分析，同时支持虚拟调试、参数配置校准等实操任务。</w:t>
            </w:r>
          </w:p>
          <w:p>
            <w:pPr>
              <w:pStyle w:val="null3"/>
              <w:jc w:val="both"/>
            </w:pPr>
            <w:r>
              <w:rPr>
                <w:sz w:val="21"/>
                <w:color w:val="000000"/>
              </w:rPr>
              <w:t>2.通过 AI 诊断与数字孪生技术，对学习情况、操作技能进行评估，辅助学员掌握系统逻辑与操作技能。</w:t>
            </w:r>
          </w:p>
          <w:p>
            <w:pPr>
              <w:pStyle w:val="null3"/>
              <w:jc w:val="both"/>
            </w:pPr>
            <w:r>
              <w:rPr>
                <w:sz w:val="21"/>
                <w:color w:val="000000"/>
              </w:rPr>
              <w:t>3.AI故障现象问答式引导与原因解释 ：课中AI助教支持学生基于现象提问，给出操作引导，同时解释背后原理，并将问答内容与完成度写入评价复盘报告。</w:t>
            </w:r>
          </w:p>
          <w:p>
            <w:pPr>
              <w:pStyle w:val="null3"/>
              <w:jc w:val="both"/>
            </w:pPr>
            <w:r>
              <w:rPr>
                <w:sz w:val="21"/>
                <w:color w:val="000000"/>
              </w:rPr>
              <w:t>4.功能实现：</w:t>
            </w:r>
          </w:p>
          <w:p>
            <w:pPr>
              <w:pStyle w:val="null3"/>
              <w:jc w:val="both"/>
            </w:pPr>
            <w:r>
              <w:rPr>
                <w:sz w:val="21"/>
                <w:color w:val="000000"/>
              </w:rPr>
              <w:t>4.1场景建模</w:t>
            </w:r>
          </w:p>
          <w:p>
            <w:pPr>
              <w:pStyle w:val="null3"/>
              <w:jc w:val="both"/>
            </w:pPr>
            <w:r>
              <w:rPr>
                <w:sz w:val="21"/>
                <w:color w:val="000000"/>
              </w:rPr>
              <w:t>以车站客运设备为原型构建</w:t>
            </w:r>
            <w:r>
              <w:rPr>
                <w:sz w:val="21"/>
                <w:color w:val="000000"/>
              </w:rPr>
              <w:t>“站厅/站台公共区+电扶梯设备区+典型检修作业面”的模型，需支持按照学校实际实训设备情况结合真实地铁站调研结果定制还原关键点位、典型作业场景，支持部件标识，帮助学生建立设备构造与风险点认知。</w:t>
            </w:r>
          </w:p>
          <w:p>
            <w:pPr>
              <w:pStyle w:val="null3"/>
              <w:jc w:val="both"/>
            </w:pPr>
            <w:r>
              <w:rPr>
                <w:sz w:val="21"/>
                <w:color w:val="000000"/>
              </w:rPr>
              <w:t>4.2孪生交互</w:t>
            </w:r>
          </w:p>
          <w:p>
            <w:pPr>
              <w:pStyle w:val="null3"/>
              <w:jc w:val="both"/>
            </w:pPr>
            <w:r>
              <w:rPr>
                <w:sz w:val="21"/>
                <w:color w:val="000000"/>
              </w:rPr>
              <w:t>需支持按照学校实际实训设备情况结合真实地铁站调研结果定制开发，对每台电梯</w:t>
            </w:r>
            <w:r>
              <w:rPr>
                <w:sz w:val="21"/>
                <w:color w:val="000000"/>
              </w:rPr>
              <w:t>/扶梯绑定设备档案与点检项，点击可查看设备状态、故障与事件记录、维保规程与本次任务指引。系统按“任务派发—现场管控—检修配合/巡检—功能测试—恢复运营—记录归档”闭环评分。</w:t>
            </w:r>
          </w:p>
          <w:p>
            <w:pPr>
              <w:pStyle w:val="null3"/>
              <w:jc w:val="both"/>
            </w:pPr>
            <w:r>
              <w:rPr>
                <w:sz w:val="21"/>
                <w:color w:val="000000"/>
              </w:rPr>
              <w:t>4.3实训场景</w:t>
            </w:r>
          </w:p>
          <w:p>
            <w:pPr>
              <w:pStyle w:val="null3"/>
              <w:jc w:val="both"/>
            </w:pPr>
            <w:r>
              <w:rPr>
                <w:sz w:val="21"/>
                <w:color w:val="000000"/>
              </w:rPr>
              <w:t>4.3.1日常巡检：根据真实地铁站调研制定电梯日常巡检标准化作业、扶梯日常巡检标准化作业。</w:t>
            </w:r>
          </w:p>
          <w:p>
            <w:pPr>
              <w:pStyle w:val="null3"/>
              <w:jc w:val="both"/>
            </w:pPr>
            <w:r>
              <w:rPr>
                <w:sz w:val="21"/>
                <w:color w:val="000000"/>
              </w:rPr>
              <w:t>4.3.2检修配合：电扶梯电梯检修配合标准化作业、 扶梯检修配合标准化作业。</w:t>
            </w:r>
          </w:p>
          <w:p>
            <w:pPr>
              <w:pStyle w:val="null3"/>
              <w:jc w:val="both"/>
            </w:pPr>
            <w:r>
              <w:rPr>
                <w:sz w:val="21"/>
                <w:color w:val="000000"/>
              </w:rPr>
              <w:t>4.3.3故障/事件处置：随机或指定触发电扶梯典型故障和告警事件，训练先期管控、协同处置与验收复测。</w:t>
            </w:r>
          </w:p>
          <w:p>
            <w:pPr>
              <w:pStyle w:val="null3"/>
              <w:jc w:val="both"/>
            </w:pPr>
            <w:r>
              <w:rPr>
                <w:sz w:val="21"/>
                <w:b/>
                <w:color w:val="000000"/>
              </w:rPr>
              <w:t>（六）低压配电标准作业模块</w:t>
            </w:r>
          </w:p>
          <w:p>
            <w:pPr>
              <w:pStyle w:val="null3"/>
              <w:jc w:val="both"/>
            </w:pPr>
            <w:r>
              <w:rPr>
                <w:sz w:val="21"/>
                <w:color w:val="000000"/>
              </w:rPr>
              <w:t>1.AI 辅助的技能训练，能借助 AI 工具完成仿真演示训练、基于数字孪生数据做学习情况分析，同时支持虚拟调试、参数配置校准等实操任务。</w:t>
            </w:r>
          </w:p>
          <w:p>
            <w:pPr>
              <w:pStyle w:val="null3"/>
              <w:jc w:val="both"/>
            </w:pPr>
            <w:r>
              <w:rPr>
                <w:sz w:val="21"/>
                <w:color w:val="000000"/>
              </w:rPr>
              <w:t>2.通过 AI 诊断与数字孪生技术，对学习情况、操作技能进行评估，辅助学员掌握系统逻辑与操作技能。</w:t>
            </w:r>
          </w:p>
          <w:p>
            <w:pPr>
              <w:pStyle w:val="null3"/>
              <w:jc w:val="both"/>
            </w:pPr>
            <w:r>
              <w:rPr>
                <w:sz w:val="21"/>
                <w:color w:val="000000"/>
              </w:rPr>
              <w:t>3.功能实现：</w:t>
            </w:r>
          </w:p>
          <w:p>
            <w:pPr>
              <w:pStyle w:val="null3"/>
              <w:jc w:val="both"/>
            </w:pPr>
            <w:r>
              <w:rPr>
                <w:sz w:val="21"/>
                <w:color w:val="000000"/>
              </w:rPr>
              <w:t>3.1场景建模</w:t>
            </w:r>
          </w:p>
          <w:p>
            <w:pPr>
              <w:pStyle w:val="null3"/>
              <w:jc w:val="both"/>
            </w:pPr>
            <w:r>
              <w:rPr>
                <w:sz w:val="21"/>
                <w:color w:val="000000"/>
              </w:rPr>
              <w:t>以车站低压配电与环控电控为原型构建</w:t>
            </w:r>
            <w:r>
              <w:rPr>
                <w:sz w:val="21"/>
                <w:color w:val="000000"/>
              </w:rPr>
              <w:t>“配电室/电控室+站内负荷区域+典型检修作业面”的全场景模型，需支持按照学校实际实训设备情况结合真实地铁站调研结果定制还原关键点位、典型作业场景。通过一次系统图/回路标识/端子编号与走线通道细节还原，帮助学生建立“看图—找柜—定位回路—安全作业”的能力链条。</w:t>
            </w:r>
          </w:p>
          <w:p>
            <w:pPr>
              <w:pStyle w:val="null3"/>
              <w:jc w:val="both"/>
            </w:pPr>
            <w:r>
              <w:rPr>
                <w:sz w:val="21"/>
                <w:color w:val="000000"/>
              </w:rPr>
              <w:t>3.2孪生交互</w:t>
            </w:r>
          </w:p>
          <w:p>
            <w:pPr>
              <w:pStyle w:val="null3"/>
              <w:jc w:val="both"/>
            </w:pPr>
            <w:r>
              <w:rPr>
                <w:sz w:val="21"/>
                <w:color w:val="000000"/>
              </w:rPr>
              <w:t>需支持按照学校实际实训设备情况结合真实地铁站调研结果定制开发，点击可查看：设备属性、运行状态、关键参数、历史事件与检修记录、规程标准与任务指引。支持虚拟电气安全操作与测量，全过程可回放与评分。</w:t>
            </w:r>
          </w:p>
          <w:p>
            <w:pPr>
              <w:pStyle w:val="null3"/>
              <w:jc w:val="both"/>
            </w:pPr>
            <w:r>
              <w:rPr>
                <w:sz w:val="21"/>
                <w:color w:val="000000"/>
              </w:rPr>
              <w:t>3.3实训场景</w:t>
            </w:r>
          </w:p>
          <w:p>
            <w:pPr>
              <w:pStyle w:val="null3"/>
              <w:jc w:val="both"/>
            </w:pPr>
            <w:r>
              <w:rPr>
                <w:sz w:val="21"/>
                <w:color w:val="000000"/>
              </w:rPr>
              <w:t>3.3.1定期检修与巡检：根据真实地铁站调研制定定期检修与巡检任务，如低压配电柜检修标准化作业。</w:t>
            </w:r>
          </w:p>
          <w:p>
            <w:pPr>
              <w:pStyle w:val="null3"/>
              <w:jc w:val="both"/>
            </w:pPr>
            <w:r>
              <w:rPr>
                <w:sz w:val="21"/>
                <w:color w:val="000000"/>
              </w:rPr>
              <w:t>3.3.2故障排查训练：根据真实地铁站调研制定故障排查训练任务，如环控电控柜电气故障排查与处理作业。</w:t>
            </w:r>
          </w:p>
          <w:p>
            <w:pPr>
              <w:pStyle w:val="null3"/>
              <w:jc w:val="both"/>
            </w:pPr>
            <w:r>
              <w:rPr>
                <w:sz w:val="21"/>
                <w:color w:val="000000"/>
              </w:rPr>
              <w:t>3.3.3事件处置与复电演练：根据真实地铁站调研制定事件处置与复电演练任务，如触发“回路过载跳闸、相序错误、误报/误动”等情景，训练风险控制、临时供电策略、复电顺序与验收。</w:t>
            </w:r>
          </w:p>
          <w:p>
            <w:pPr>
              <w:pStyle w:val="null3"/>
              <w:jc w:val="both"/>
            </w:pPr>
            <w:r>
              <w:rPr>
                <w:sz w:val="21"/>
                <w:b/>
                <w:color w:val="000000"/>
              </w:rPr>
              <w:t>（七）车站消防巡检标准作业模块</w:t>
            </w:r>
          </w:p>
          <w:p>
            <w:pPr>
              <w:pStyle w:val="null3"/>
              <w:jc w:val="both"/>
            </w:pPr>
            <w:r>
              <w:rPr>
                <w:sz w:val="21"/>
                <w:color w:val="000000"/>
              </w:rPr>
              <w:t>1.AI 辅助的技能训练，能借助 AI 工具完成仿真演示训练、基于数字孪生数据做学习情况分析，同时支持虚拟调试、参数配置校准等实操任务。</w:t>
            </w:r>
          </w:p>
          <w:p>
            <w:pPr>
              <w:pStyle w:val="null3"/>
              <w:jc w:val="both"/>
            </w:pPr>
            <w:r>
              <w:rPr>
                <w:sz w:val="21"/>
                <w:color w:val="000000"/>
              </w:rPr>
              <w:t>2.通过 AI 诊断与数字孪生技术，对学习情况、操作技能进行评估，辅助学员掌握系统逻辑与操作技能。</w:t>
            </w:r>
          </w:p>
          <w:p>
            <w:pPr>
              <w:pStyle w:val="null3"/>
              <w:jc w:val="both"/>
            </w:pPr>
            <w:r>
              <w:rPr>
                <w:sz w:val="21"/>
                <w:color w:val="000000"/>
              </w:rPr>
              <w:t>3.功能实现：</w:t>
            </w:r>
          </w:p>
          <w:p>
            <w:pPr>
              <w:pStyle w:val="null3"/>
              <w:jc w:val="both"/>
            </w:pPr>
            <w:r>
              <w:rPr>
                <w:sz w:val="21"/>
                <w:color w:val="000000"/>
              </w:rPr>
              <w:t>3.1场景建模</w:t>
            </w:r>
          </w:p>
          <w:p>
            <w:pPr>
              <w:pStyle w:val="null3"/>
              <w:jc w:val="both"/>
            </w:pPr>
            <w:r>
              <w:rPr>
                <w:sz w:val="21"/>
                <w:color w:val="000000"/>
              </w:rPr>
              <w:t>以地铁站为原型构建</w:t>
            </w:r>
            <w:r>
              <w:rPr>
                <w:sz w:val="21"/>
                <w:color w:val="000000"/>
              </w:rPr>
              <w:t>“站厅/站台+设备区+消防控制室+典型维保作业面”的全场景模型，需支持按照学校实际实训设备情况结合真实地铁站调研结果定制还原关键点位、典型作业场景。通过标识、点位编号等细节还原，让学生建立“看得见点位、找得到设备、说得清风险、懂得维保关窍”的空间与结构认知。</w:t>
            </w:r>
          </w:p>
          <w:p>
            <w:pPr>
              <w:pStyle w:val="null3"/>
              <w:jc w:val="both"/>
            </w:pPr>
            <w:r>
              <w:rPr>
                <w:sz w:val="21"/>
                <w:color w:val="000000"/>
              </w:rPr>
              <w:t>3.2孪生交互</w:t>
            </w:r>
          </w:p>
          <w:p>
            <w:pPr>
              <w:pStyle w:val="null3"/>
              <w:jc w:val="both"/>
            </w:pPr>
            <w:r>
              <w:rPr>
                <w:sz w:val="21"/>
                <w:color w:val="000000"/>
              </w:rPr>
              <w:t>需支持按照学校实际实训设备情况结合真实地铁站调研结果定制开发，将消防点位与设备一一绑定，点击即可查看设备全生命周期信息，包括点位属性、状态、历史记录、维保手册、维护规程、检测标准、以及本次检测</w:t>
            </w:r>
            <w:r>
              <w:rPr>
                <w:sz w:val="21"/>
                <w:color w:val="000000"/>
              </w:rPr>
              <w:t>/维保操作指引。</w:t>
            </w:r>
          </w:p>
          <w:p>
            <w:pPr>
              <w:pStyle w:val="null3"/>
              <w:jc w:val="both"/>
            </w:pPr>
            <w:r>
              <w:rPr>
                <w:sz w:val="21"/>
                <w:color w:val="000000"/>
              </w:rPr>
              <w:t>3.3实训场景</w:t>
            </w:r>
          </w:p>
          <w:p>
            <w:pPr>
              <w:pStyle w:val="null3"/>
              <w:jc w:val="both"/>
            </w:pPr>
            <w:r>
              <w:rPr>
                <w:sz w:val="21"/>
                <w:color w:val="000000"/>
              </w:rPr>
              <w:t>形成</w:t>
            </w:r>
            <w:r>
              <w:rPr>
                <w:sz w:val="21"/>
                <w:color w:val="000000"/>
              </w:rPr>
              <w:t>“站场数字孪生+标准化巡检/维保工单+作业闭环管理”的实训环境，学生可在同一套场景中完成日常巡检、定期专项检测、维保实操及应急处置能力训练。</w:t>
            </w:r>
          </w:p>
          <w:p>
            <w:pPr>
              <w:pStyle w:val="null3"/>
              <w:jc w:val="both"/>
            </w:pPr>
            <w:r>
              <w:rPr>
                <w:sz w:val="21"/>
                <w:color w:val="000000"/>
              </w:rPr>
              <w:t>3.3.1日常巡检：根据真实地铁站调研制定日常巡检任务，如按巡检路线对关键点位外观与基础状态进行逐项核查，并填写日常巡检清单。</w:t>
            </w:r>
          </w:p>
          <w:p>
            <w:pPr>
              <w:pStyle w:val="null3"/>
              <w:jc w:val="both"/>
            </w:pPr>
            <w:r>
              <w:rPr>
                <w:sz w:val="21"/>
                <w:color w:val="000000"/>
              </w:rPr>
              <w:t>3.3.2 定期专项维保检测：根据真实地铁站调研制定定期专项维保检测任务，如车站消防巡检标准作业模块。</w:t>
            </w:r>
          </w:p>
          <w:p>
            <w:pPr>
              <w:pStyle w:val="null3"/>
              <w:jc w:val="both"/>
            </w:pPr>
            <w:r>
              <w:rPr>
                <w:sz w:val="21"/>
                <w:color w:val="000000"/>
              </w:rPr>
              <w:t>3.3.2.1 月检/季检：根据真实地铁站调研制定月检/季检任务，</w:t>
            </w:r>
          </w:p>
          <w:p>
            <w:pPr>
              <w:pStyle w:val="null3"/>
              <w:jc w:val="both"/>
            </w:pPr>
            <w:r>
              <w:rPr>
                <w:sz w:val="21"/>
                <w:color w:val="000000"/>
              </w:rPr>
              <w:t>各项任务应按</w:t>
            </w:r>
            <w:r>
              <w:rPr>
                <w:sz w:val="21"/>
                <w:color w:val="000000"/>
              </w:rPr>
              <w:t>“作业准备—现场检测—功能验证—数据回填—异常闭环”流程组织，并形成可追溯的电子记录与工单闭环。</w:t>
            </w:r>
          </w:p>
          <w:p>
            <w:pPr>
              <w:pStyle w:val="null3"/>
              <w:jc w:val="both"/>
            </w:pPr>
            <w:r>
              <w:rPr>
                <w:sz w:val="21"/>
                <w:color w:val="000000"/>
              </w:rPr>
              <w:t>3.3.2.2 半年检：根据真实地铁站调研制定半年检任务，如 覆盖“探测/触发—主机判定—控制输出—现场设备动作—反馈回传—系统复位”全链路联动验证。</w:t>
            </w:r>
          </w:p>
          <w:p>
            <w:pPr>
              <w:pStyle w:val="null3"/>
              <w:jc w:val="both"/>
            </w:pPr>
            <w:r>
              <w:rPr>
                <w:sz w:val="21"/>
                <w:color w:val="000000"/>
              </w:rPr>
              <w:t>3.3.2.3 年检：根据真实地铁站调研制定年检任务，应以“全量覆盖、校准复核、结果可追溯”为目标，形成年度检测记录、联动测试总表、不符合项分级清单、整改与复测闭环，并输出符合格式的年检报告。</w:t>
            </w:r>
          </w:p>
          <w:p>
            <w:pPr>
              <w:pStyle w:val="null3"/>
            </w:pPr>
            <w:r>
              <w:rPr>
                <w:sz w:val="21"/>
                <w:color w:val="000000"/>
              </w:rPr>
              <w:t>3.3.3告警处置：系统随机或指定触发“某区域火警/故障”事件，学生需完成现场核查（真警/误报判定）、临时措施、系统复位、联动功能验证及信息通报全流程演练。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广州铁路职业技术学院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采购机构代理服务收费标准：中标人按如下标准和规定缴纳招标代理服务费： （1）以项目预算金额作为招标代理服务费的计算基数； （2）招标代理服务费采用差额定率累进法进行计算，按照以下标准计算后计取：100万元以下的部分，按照1.5%计取；100-500万元的部分，按照1.1%计取。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综合信用得分，（一）本项目商务部分评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 进行核实，未能在网站查询到供应商信用评价分的，以信用评价基准分计算】。 二、履约评价，采购人负责对成交供应商的履约行为进行评价。采购人在合同备案后可通过广东政府采购智慧云平台-诚信管理-评价管理进行评价。评价结果会影响供应商的综合信用得分。 三、关于提供前期服务的供应商，为采购项目提供整体设计、规范编制或者项目管理、监理、检测等服务的供应商，不得再参加该采购项目的其他采购活动。 四、其他说明，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智慧车站机电设备运维实训室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采购包1（智慧车站机电设备运维实训室项目）：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 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 3.对属于强制采购的节能产品，节能要求作为实质性响应指标，不再享受评审优惠。</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采购包1（智慧车站机电设备运维实训室项目）：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提供签署及盖章合格的投标函。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w:t>
            </w:r>
          </w:p>
        </w:tc>
      </w:tr>
    </w:tbl>
    <w:p>
      <w:pPr>
        <w:pStyle w:val="null3"/>
        <w:ind w:firstLine="480"/>
      </w:pPr>
      <w:r>
        <w:rPr/>
        <w:t>表二符合性审查表：</w:t>
      </w:r>
    </w:p>
    <w:p>
      <w:pPr>
        <w:pStyle w:val="null3"/>
      </w:pPr>
      <w:r>
        <w:rPr/>
        <w:t>采购包1（智慧车站机电设备运维实训室项目）：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采购包1(智慧车站机电设备运维实训室项目):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(23.0分)</w:t>
            </w:r>
          </w:p>
        </w:tc>
        <w:tc>
          <w:tcPr>
            <w:tcW w:type="dxa" w:w="5076"/>
          </w:tcPr>
          <w:p>
            <w:pPr>
              <w:pStyle w:val="null3"/>
              <w:jc w:val="left"/>
            </w:pPr>
            <w:r>
              <w:rPr/>
              <w:t>根据投标人对采购需求——技术标准与要求——具体技术（参数）要求中标注“▲”的重要技术参数（共23项）的响应情况进行评审：每有一项标注“▲”的重要技术参数响应为“无偏离”或者“正偏离”的，得1分，最高得23分；响应为“负偏离”的，该项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一般条款的响应情况 (3.0分)</w:t>
            </w:r>
          </w:p>
        </w:tc>
        <w:tc>
          <w:tcPr>
            <w:tcW w:type="dxa" w:w="5076"/>
          </w:tcPr>
          <w:p>
            <w:pPr>
              <w:pStyle w:val="null3"/>
              <w:jc w:val="left"/>
            </w:pPr>
            <w:r>
              <w:rPr/>
              <w:t>根据投标人对采购需求——技术标准与要求——具体技术（参数）要求中一般技术参数（非“★”和非“▲”和非“演示项”技术参数）全部响应为“正偏离”或“无偏离”的得3分，有负偏离情况按以下要求得分： （1）有1-5项（含本数 ）条款为负偏离的，得2分； （2）有6-10项（含本数）条款为负偏离的，得1分； （3）有11项（含本数）以上条款为负偏离的，得0分。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现场原型演示 (10.0分)</w:t>
            </w:r>
          </w:p>
        </w:tc>
        <w:tc>
          <w:tcPr>
            <w:tcW w:type="dxa" w:w="5076"/>
          </w:tcPr>
          <w:p>
            <w:pPr>
              <w:pStyle w:val="null3"/>
              <w:jc w:val="left"/>
            </w:pPr>
            <w:r>
              <w:rPr/>
              <w:t>根据投标人对具体技术（参数）要求中部分设备的演示情况进行评审：每演示一项完全满足要求得2分，不演示或演示不成功得 0 分。 1.平台引擎自定义渲染管线，自定义通道需要包含：延时渲染、G-buffer、SSAO、素描、SSR、景深、X射线、GPU拾取、MSAA、Unreal Bloom、TAA、深度纹理共享、镜头光晕等渲染引擎通用的渲染通道。 2.可以定义孪生体分类的字段，支持：字符串、整数、小数、枚举、日期、文本内容。能够基于孪生体分类创建孪生体集合，并为孪生体集合配置信息面板和标记。支持在三维场景中设置图层，可通过点击图层按钮，激活孪生体集合的信息面板。 3.文生3D场景：支持根据文字描述自动生成基于轨道交通车站的真实标准化作业的三维虚拟仿真实训场景（包含实训对象与数量）。演示应在平台教师端完成：通过文字描述或结构化模板输入场景需求（包含对象/设备类型、数量等关键要素），系统应能自动生成对应三维虚拟仿真实训场景并完成加载展示；生成场景应与输入需求逐项对应且可验证，并支持对生成场景进行可视化编辑（如增减对象数量、调整布局）后保存发布。 4.伴随式助教：支持在实训界面提供侧边AI助教入口，支持对话交互与持续跟进任务进度。演示应在学生端完成：在进入实训任务后，需展示实训界面侧边AI助教入口，提示本次实训任务；演示AI助教能够基于当前任务上下文持续跟进进度（体现任务/步骤识别、当前步提示、完成状态更新与下一步引导），并支持与学生进行对话交互（包含主动引导与学生提问两种场景），对关键操作给予明确指导与反馈。 5.AI赋能备课：支持基于文字/结构化模板输入自动解析实训需求并生成课程资源配置。 注：演示时间不超过15分钟。提供现场原型演示，使用视频/PPT/图片等非原型演示的视为演示无效。 未提供演示或演示项不满足要求或不完整不得分。</w:t>
            </w:r>
          </w:p>
        </w:tc>
      </w:tr>
      <w:tr>
        <w:tc>
          <w:tcPr>
            <w:tcW w:type="dxa" w:w="922"/>
            <w:gridSpan w:val="2"/>
            <w:vMerge/>
          </w:tcPr>
          <w:p/>
        </w:tc>
        <w:tc>
          <w:tcPr>
            <w:tcW w:type="dxa" w:w="2307"/>
          </w:tcPr>
          <w:p>
            <w:pPr>
              <w:pStyle w:val="null3"/>
              <w:jc w:val="left"/>
            </w:pPr>
            <w:r>
              <w:rPr/>
              <w:t>项目实施方案 (3.0分)</w:t>
            </w:r>
            <w:r>
              <w:rPr/>
              <w:t>）</w:t>
            </w:r>
          </w:p>
        </w:tc>
        <w:tc>
          <w:tcPr>
            <w:tcW w:type="dxa" w:w="5076"/>
          </w:tcPr>
          <w:p>
            <w:pPr>
              <w:pStyle w:val="null3"/>
              <w:jc w:val="left"/>
            </w:pPr>
            <w:r>
              <w:rPr/>
              <w:t>根据投标人提供的项目实施方案（包括但不限于以下内容：①项目实施计划；②包装运输；③安装调试等）进行评分： （1）项目实施方案完整详细、针对性强、合理性高、可行性高，得3分； （2）项目实施方案基本完整详细、基本具有针对性、基本具有合理性、基本具有可行性，得2分； （3）项目实施方案不够完整详细、针对性欠缺、合理性欠缺、可行性欠缺，得1分； （4）未提供方案的，得0分。</w:t>
            </w:r>
          </w:p>
        </w:tc>
      </w:tr>
      <w:tr>
        <w:tc>
          <w:tcPr>
            <w:tcW w:type="dxa" w:w="922"/>
            <w:gridSpan w:val="2"/>
            <w:vMerge/>
          </w:tcPr>
          <w:p/>
        </w:tc>
        <w:tc>
          <w:tcPr>
            <w:tcW w:type="dxa" w:w="2307"/>
          </w:tcPr>
          <w:p>
            <w:pPr>
              <w:pStyle w:val="null3"/>
              <w:jc w:val="left"/>
            </w:pPr>
            <w:r>
              <w:rPr/>
              <w:t>质量保障方案 (3.0分)</w:t>
            </w:r>
            <w:r>
              <w:rPr/>
              <w:t>）</w:t>
            </w:r>
          </w:p>
        </w:tc>
        <w:tc>
          <w:tcPr>
            <w:tcW w:type="dxa" w:w="5076"/>
          </w:tcPr>
          <w:p>
            <w:pPr>
              <w:pStyle w:val="null3"/>
              <w:jc w:val="left"/>
            </w:pPr>
            <w:r>
              <w:rPr/>
              <w:t>根据投标人提供的质量保障方案（包括但不限于以下内容：①质量保证措施；②质量承诺；③保修、包换、包退等）进行评分： （1）质量保障方案完整详细、针对性强、合理性高、可行性高，得3分； （2）质量保障方案基本完整详细、基本具有针对性、基本具有合理性、基本具有可行性，得2分； （3）质量保障方案不够完整详细、针对性欠缺、合理性欠缺、可行性欠缺，得1分； （4）未提供方案的，得0分。</w:t>
            </w:r>
          </w:p>
        </w:tc>
      </w:tr>
      <w:tr>
        <w:tc>
          <w:tcPr>
            <w:tcW w:type="dxa" w:w="922"/>
            <w:gridSpan w:val="2"/>
            <w:vMerge/>
          </w:tcPr>
          <w:p/>
        </w:tc>
        <w:tc>
          <w:tcPr>
            <w:tcW w:type="dxa" w:w="2307"/>
          </w:tcPr>
          <w:p>
            <w:pPr>
              <w:pStyle w:val="null3"/>
              <w:jc w:val="left"/>
            </w:pPr>
            <w:r>
              <w:rPr/>
              <w:t>售后服务方案 (3.0分)</w:t>
            </w:r>
            <w:r>
              <w:rPr/>
              <w:t>）</w:t>
            </w:r>
          </w:p>
        </w:tc>
        <w:tc>
          <w:tcPr>
            <w:tcW w:type="dxa" w:w="5076"/>
          </w:tcPr>
          <w:p>
            <w:pPr>
              <w:pStyle w:val="null3"/>
              <w:jc w:val="left"/>
            </w:pPr>
            <w:r>
              <w:rPr/>
              <w:t>根据投标人提供的售后服务方案（包括但不限于以下内容：①质保期内维护措施；②售后服务响应时效；③售后服务承诺；④培训等）进行评分： （1）售后服务方案完整详细、针对性强、合理性高、可行性高，得3分； （2）售后服务方案基本完整详细、基本具有针对性、基本具有合理性、基本具有可行性，得2分； （3）售后服务方案不够完整详细、针对性欠缺、合理性欠缺、可行性欠缺，得1分； （4）未提供方案的，得0分。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投标人自2023年1月1日以来（以合同签订时间为准）具有同类项目业绩，每项得1分，最高得4分。 注：需提供合同关键页（合同关键页内容须体现合同名称、签订双方名称、签订时间、项目内容以及双方盖章页）扫描件作为证明材料，未按要求提供材料的不得分。</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投标人具有以下有效期内的认证证书： （1）质量管理体系认证证书； （2）环境管理体系认证证书； （3）职业健康安全管理体系认证证书； 每具有一个得1分，最多得3分。 注：①提供认证证书复印件；②提供打印网站公布的链接信息资料【以http://www.cnca.gov.cn/网站公布为准，证书必须处于“有效”状态】，公开信息中无法查询或与公开信息不一致的，供应商必须提供发证机构出具的证明函。无或缺项或未按要求递交证明材料的不得分。③上述证书如因投标人成立时间不足3个月的原因未能获得的，视可对应得分。</w:t>
            </w:r>
          </w:p>
        </w:tc>
      </w:tr>
      <w:tr>
        <w:tc>
          <w:tcPr>
            <w:tcW w:type="dxa" w:w="922"/>
            <w:gridSpan w:val="2"/>
            <w:vMerge/>
          </w:tcPr>
          <w:p/>
        </w:tc>
        <w:tc>
          <w:tcPr>
            <w:tcW w:type="dxa" w:w="2307"/>
          </w:tcPr>
          <w:p>
            <w:pPr>
              <w:pStyle w:val="null3"/>
              <w:jc w:val="left"/>
            </w:pPr>
            <w:r>
              <w:rPr/>
              <w:t>本项目的项目经理资质情况 (5.0分)</w:t>
            </w:r>
          </w:p>
        </w:tc>
        <w:tc>
          <w:tcPr>
            <w:tcW w:type="dxa" w:w="5076"/>
          </w:tcPr>
          <w:p>
            <w:pPr>
              <w:pStyle w:val="null3"/>
              <w:jc w:val="left"/>
            </w:pPr>
            <w:r>
              <w:rPr/>
              <w:t>根据供应商拟投入本项目的项目经理（1人）资质进行评审： （1）具有系统架构设计师证书（计算机技术与软件专业技术资格）；得5分； 注：①提供证书复印件；②提供投标截止日之前六个月以内任意一个月由投标人为其缴纳的社保证明。不提供或提供不全不得分。</w:t>
            </w:r>
          </w:p>
        </w:tc>
      </w:tr>
      <w:tr>
        <w:tc>
          <w:tcPr>
            <w:tcW w:type="dxa" w:w="922"/>
            <w:gridSpan w:val="2"/>
            <w:vMerge/>
          </w:tcPr>
          <w:p/>
        </w:tc>
        <w:tc>
          <w:tcPr>
            <w:tcW w:type="dxa" w:w="2307"/>
          </w:tcPr>
          <w:p>
            <w:pPr>
              <w:pStyle w:val="null3"/>
              <w:jc w:val="left"/>
            </w:pPr>
            <w:r>
              <w:rPr/>
              <w:t>拟投入本项目团队成员综合实力 (8.0分)</w:t>
            </w:r>
          </w:p>
        </w:tc>
        <w:tc>
          <w:tcPr>
            <w:tcW w:type="dxa" w:w="5076"/>
          </w:tcPr>
          <w:p>
            <w:pPr>
              <w:pStyle w:val="null3"/>
              <w:jc w:val="left"/>
            </w:pPr>
            <w:r>
              <w:rPr/>
              <w:t>根据供应商拟投入本项目的团队成员（项目经理除外）资质进行评审： （1）具有软件设计师证书（计算机技术与软件专业技术资格）；每提供1个得2分，最高2分。 （2）具有信息系统项目管理师证书（计算机技术与软件专业技术资格）；每提供1个得2分，最高2分。 （3）具有信息安全工程师证书（计算机技术与软件专业技术资格）；每提供1个得2分，最高2分。 （4）具有系统集成项目管理工程师证书（计算机技术与软件专业技术资格）；每提供1个得2分，最高2分。 同一人员持有多个证书的，不重复计分。 注：①提供证书复印件；②提供投标截止日之前六个月以内任意一个月由投标人为其缴纳的社保证明。不提供或提供不全不得分。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b/>
        </w:rPr>
        <w:t xml:space="preserve"> </w:t>
      </w:r>
    </w:p>
    <w:p>
      <w:pPr>
        <w:pStyle w:val="null3"/>
        <w:jc w:val="center"/>
      </w:pPr>
      <w:r>
        <w:rPr>
          <w:sz w:val="48"/>
          <w:b/>
        </w:rPr>
        <w:t>合　同　书</w:t>
      </w:r>
    </w:p>
    <w:p>
      <w:pPr>
        <w:pStyle w:val="null3"/>
        <w:jc w:val="center"/>
      </w:pPr>
      <w:r>
        <w:br/>
      </w:r>
      <w:r>
        <w:rPr>
          <w:sz w:val="21"/>
        </w:rPr>
        <w:t>（</w:t>
      </w:r>
      <w:r>
        <w:rPr>
          <w:sz w:val="21"/>
        </w:rPr>
        <w:t>本合同为中小企业预留合同</w:t>
      </w:r>
      <w:r>
        <w:rPr>
          <w:sz w:val="21"/>
        </w:rPr>
        <w:t>）</w:t>
      </w:r>
      <w:r>
        <w:br/>
      </w:r>
      <w:r>
        <w:br/>
      </w:r>
    </w:p>
    <w:p>
      <w:pPr>
        <w:pStyle w:val="null3"/>
        <w:jc w:val="both"/>
      </w:pPr>
      <w:r>
        <w:br/>
      </w:r>
      <w:r>
        <w:br/>
      </w:r>
      <w:r>
        <w:rPr/>
        <w:t xml:space="preserve">   </w:t>
      </w:r>
    </w:p>
    <w:p>
      <w:pPr>
        <w:pStyle w:val="null3"/>
        <w:jc w:val="both"/>
      </w:pPr>
      <w:r>
        <w:rPr>
          <w:sz w:val="21"/>
        </w:rPr>
        <w:t>采购计划编号：</w:t>
      </w:r>
      <w:r>
        <w:rPr>
          <w:u w:val="single"/>
        </w:rPr>
        <w:t xml:space="preserve">                          </w:t>
      </w:r>
    </w:p>
    <w:p>
      <w:pPr>
        <w:pStyle w:val="null3"/>
        <w:jc w:val="both"/>
      </w:pPr>
      <w:r>
        <w:rPr/>
        <w:t xml:space="preserve"> </w:t>
      </w:r>
    </w:p>
    <w:p>
      <w:pPr>
        <w:pStyle w:val="null3"/>
        <w:jc w:val="both"/>
      </w:pPr>
      <w:r>
        <w:rPr>
          <w:sz w:val="21"/>
        </w:rPr>
        <w:t>项目编号：</w:t>
      </w:r>
      <w:r>
        <w:rPr>
          <w:u w:val="single"/>
        </w:rPr>
        <w:t xml:space="preserve">                              </w:t>
      </w:r>
      <w:r>
        <w:rPr/>
        <w:t xml:space="preserve"> </w:t>
      </w:r>
    </w:p>
    <w:p>
      <w:pPr>
        <w:pStyle w:val="null3"/>
        <w:jc w:val="both"/>
      </w:pPr>
      <w:r>
        <w:rPr/>
        <w:t xml:space="preserve"> </w:t>
      </w:r>
    </w:p>
    <w:p>
      <w:pPr>
        <w:pStyle w:val="null3"/>
        <w:jc w:val="both"/>
      </w:pPr>
      <w:r>
        <w:rPr>
          <w:sz w:val="21"/>
        </w:rPr>
        <w:t>项目名称：</w:t>
      </w:r>
      <w:r>
        <w:rPr>
          <w:u w:val="single"/>
        </w:rPr>
        <w:t xml:space="preserve">                             </w:t>
      </w:r>
    </w:p>
    <w:p>
      <w:pPr>
        <w:pStyle w:val="null3"/>
        <w:jc w:val="both"/>
      </w:pPr>
      <w:r>
        <w:rPr/>
        <w:t xml:space="preserve"> </w:t>
      </w:r>
    </w:p>
    <w:p>
      <w:pPr>
        <w:pStyle w:val="null3"/>
        <w:jc w:val="center"/>
      </w:pPr>
      <w:r>
        <w:rPr>
          <w:sz w:val="21"/>
          <w:b/>
        </w:rPr>
        <w:t>一、总</w:t>
      </w:r>
      <w:r>
        <w:rPr>
          <w:sz w:val="21"/>
          <w:b/>
        </w:rPr>
        <w:t xml:space="preserve">    </w:t>
      </w:r>
      <w:r>
        <w:rPr>
          <w:sz w:val="21"/>
          <w:b/>
        </w:rPr>
        <w:t>则</w:t>
      </w:r>
    </w:p>
    <w:p>
      <w:pPr>
        <w:pStyle w:val="null3"/>
      </w:pPr>
      <w:r>
        <w:rPr>
          <w:sz w:val="21"/>
          <w:b/>
          <w:color w:val="000000"/>
        </w:rPr>
        <w:t>第一条</w:t>
      </w:r>
      <w:r>
        <w:rPr>
          <w:sz w:val="21"/>
          <w:color w:val="000000"/>
        </w:rPr>
        <w:t xml:space="preserve">  </w:t>
      </w:r>
      <w:r>
        <w:rPr>
          <w:sz w:val="21"/>
          <w:color w:val="000000"/>
        </w:rPr>
        <w:t>合同当事人</w:t>
      </w:r>
    </w:p>
    <w:p>
      <w:pPr>
        <w:pStyle w:val="null3"/>
      </w:pPr>
      <w:r>
        <w:rPr>
          <w:sz w:val="21"/>
          <w:color w:val="000000"/>
        </w:rPr>
        <w:t>甲方（采购人）：</w:t>
      </w:r>
      <w:r>
        <w:rPr>
          <w:sz w:val="21"/>
          <w:color w:val="000000"/>
        </w:rPr>
        <w:t>广州铁路职业技术学院</w:t>
      </w:r>
    </w:p>
    <w:p>
      <w:pPr>
        <w:pStyle w:val="null3"/>
      </w:pPr>
      <w:r>
        <w:rPr>
          <w:sz w:val="21"/>
          <w:color w:val="000000"/>
        </w:rPr>
        <w:t>乙方（中标人）：</w:t>
      </w:r>
    </w:p>
    <w:p>
      <w:pPr>
        <w:pStyle w:val="null3"/>
        <w:ind w:firstLine="420"/>
      </w:pPr>
      <w:r>
        <w:rPr>
          <w:sz w:val="21"/>
          <w:color w:val="000000"/>
        </w:rPr>
        <w:t>根据《</w:t>
      </w:r>
      <w:r>
        <w:rPr>
          <w:sz w:val="21"/>
        </w:rPr>
        <w:t>中华人民共和国民法</w:t>
      </w:r>
      <w:r>
        <w:rPr>
          <w:sz w:val="21"/>
          <w:color w:val="000000"/>
        </w:rPr>
        <w:t>典</w:t>
      </w:r>
      <w:r>
        <w:rPr>
          <w:sz w:val="21"/>
          <w:color w:val="000000"/>
        </w:rPr>
        <w:t>》、《中华人民共和国政府采购法》</w:t>
      </w:r>
      <w:r>
        <w:rPr>
          <w:sz w:val="21"/>
        </w:rPr>
        <w:t>及其实施条例</w:t>
      </w:r>
      <w:r>
        <w:rPr>
          <w:sz w:val="21"/>
          <w:color w:val="000000"/>
        </w:rPr>
        <w:t>、</w:t>
      </w:r>
      <w:r>
        <w:rPr>
          <w:sz w:val="21"/>
          <w:color w:val="000000"/>
        </w:rPr>
        <w:t>“</w:t>
      </w:r>
      <w:r>
        <w:rPr>
          <w:sz w:val="21"/>
          <w:color w:val="000000"/>
        </w:rPr>
        <w:t>智慧车站机电设备运维实训室项目</w:t>
      </w:r>
      <w:r>
        <w:rPr/>
        <w:t xml:space="preserve"> </w:t>
      </w:r>
      <w:r>
        <w:rPr>
          <w:sz w:val="21"/>
          <w:color w:val="000000"/>
        </w:rPr>
        <w:t>”（项目编号：</w:t>
      </w:r>
      <w:r>
        <w:rPr>
          <w:sz w:val="21"/>
          <w:color w:val="000000"/>
        </w:rPr>
        <w:t>ZZ0260079</w:t>
      </w:r>
      <w:r>
        <w:rPr>
          <w:sz w:val="21"/>
          <w:color w:val="000000"/>
        </w:rPr>
        <w:t>）招标文件的要求和招标结果，经甲乙双方协商一致，签订本合同。双方共同遵守如下条款（技术说明及其他有关合同项目的特定信息由合同附件予以说明，合同附件及本项目的招标文件、投标文件、中标通知书、在实施过程中双方共同签署的补充文件等均为本合同不可分割之一部分）。</w:t>
      </w:r>
    </w:p>
    <w:p>
      <w:pPr>
        <w:pStyle w:val="null3"/>
      </w:pPr>
      <w:r>
        <w:rPr>
          <w:sz w:val="21"/>
          <w:b/>
          <w:color w:val="000000"/>
        </w:rPr>
        <w:t>第二条</w:t>
      </w:r>
      <w:r>
        <w:rPr>
          <w:sz w:val="21"/>
          <w:color w:val="000000"/>
        </w:rPr>
        <w:t xml:space="preserve">  </w:t>
      </w:r>
      <w:r>
        <w:rPr>
          <w:sz w:val="21"/>
          <w:color w:val="000000"/>
        </w:rPr>
        <w:t>乙方提供货物的受益人为甲方，甲乙双方均应对履行本合同承担相应的责任。</w:t>
      </w:r>
    </w:p>
    <w:p>
      <w:pPr>
        <w:pStyle w:val="null3"/>
        <w:ind w:left="450"/>
        <w:jc w:val="center"/>
      </w:pPr>
      <w:r>
        <w:rPr>
          <w:sz w:val="21"/>
          <w:b/>
          <w:color w:val="000000"/>
        </w:rPr>
        <w:t>二、采购内容及产品要求</w:t>
      </w:r>
    </w:p>
    <w:p>
      <w:pPr>
        <w:pStyle w:val="null3"/>
      </w:pPr>
      <w:r>
        <w:rPr>
          <w:sz w:val="21"/>
          <w:b/>
          <w:color w:val="000000"/>
        </w:rPr>
        <w:t>第三条</w:t>
      </w:r>
      <w:r>
        <w:rPr>
          <w:sz w:val="21"/>
          <w:color w:val="000000"/>
        </w:rPr>
        <w:t xml:space="preserve">  </w:t>
      </w:r>
      <w:r>
        <w:rPr>
          <w:sz w:val="21"/>
          <w:color w:val="000000"/>
        </w:rPr>
        <w:t>采购内容</w:t>
      </w:r>
    </w:p>
    <w:p>
      <w:pPr>
        <w:pStyle w:val="null3"/>
        <w:ind w:left="420"/>
        <w:jc w:val="left"/>
      </w:pPr>
      <w:r>
        <w:rPr>
          <w:sz w:val="21"/>
          <w:color w:val="000000"/>
        </w:rPr>
        <w:t>乙方根据甲方要求提供以下货物：</w:t>
      </w:r>
    </w:p>
    <w:tbl>
      <w:tblPr>
        <w:tblW w:w="0" w:type="auto"/>
        <w:tblBorders>
          <w:top w:val="none" w:color="000000" w:sz="4"/>
          <w:left w:val="none" w:color="000000" w:sz="4"/>
          <w:bottom w:val="none" w:color="000000" w:sz="4"/>
          <w:right w:val="none" w:color="000000" w:sz="4"/>
          <w:insideH w:val="none"/>
          <w:insideV w:val="none"/>
        </w:tblBorders>
      </w:tblPr>
      <w:tblGrid>
        <w:gridCol w:w="1095"/>
        <w:gridCol w:w="1095"/>
        <w:gridCol w:w="1211"/>
        <w:gridCol w:w="577"/>
        <w:gridCol w:w="866"/>
        <w:gridCol w:w="866"/>
        <w:gridCol w:w="1153"/>
        <w:gridCol w:w="1441"/>
      </w:tblGrid>
      <w:tr>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货物品名</w:t>
            </w:r>
          </w:p>
        </w:tc>
        <w:tc>
          <w:tcPr>
            <w:tcW w:type="dxa" w:w="1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r>
              <w:rPr>
                <w:sz w:val="21"/>
              </w:rPr>
              <w:t>规格型号</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pPr>
            <w:r>
              <w:rPr>
                <w:sz w:val="21"/>
              </w:rPr>
              <w:t>数量</w:t>
            </w:r>
          </w:p>
        </w:tc>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color w:val="000000"/>
        </w:rPr>
        <w:t>第四条</w:t>
      </w:r>
      <w:r>
        <w:rPr>
          <w:sz w:val="21"/>
          <w:b/>
          <w:color w:val="000000"/>
        </w:rPr>
        <w:t xml:space="preserve">  </w:t>
      </w:r>
      <w:r>
        <w:rPr>
          <w:sz w:val="21"/>
          <w:b/>
          <w:color w:val="000000"/>
        </w:rPr>
        <w:t>总</w:t>
      </w:r>
      <w:r>
        <w:rPr>
          <w:sz w:val="21"/>
          <w:b/>
          <w:color w:val="000000"/>
        </w:rPr>
        <w:t>体</w:t>
      </w:r>
      <w:r>
        <w:rPr>
          <w:sz w:val="21"/>
          <w:b/>
          <w:color w:val="000000"/>
        </w:rPr>
        <w:t>要求</w:t>
      </w:r>
    </w:p>
    <w:p>
      <w:pPr>
        <w:pStyle w:val="null3"/>
      </w:pPr>
      <w:r>
        <w:rPr>
          <w:sz w:val="21"/>
          <w:b/>
          <w:color w:val="000000"/>
        </w:rPr>
        <w:t>（一）</w:t>
      </w:r>
      <w:r>
        <w:rPr>
          <w:b/>
          <w:color w:val="000000"/>
        </w:rPr>
        <w:t>采购设备整体说明</w:t>
      </w:r>
    </w:p>
    <w:p>
      <w:pPr>
        <w:pStyle w:val="null3"/>
        <w:ind w:firstLine="420"/>
      </w:pPr>
      <w:r>
        <w:rPr>
          <w:sz w:val="21"/>
          <w:color w:val="000000"/>
        </w:rPr>
        <w:t>根据城市轨道交通机电技术专业人才培养方案的要求，本实训室是满足实践教学需求、提升教学质量、培养实用人才、匹配行业需求和整合教学资源、建设高水平师资队伍的关键</w:t>
      </w:r>
      <w:r>
        <w:rPr>
          <w:sz w:val="21"/>
          <w:color w:val="000000"/>
        </w:rPr>
        <w:t>,项目主要用于人才培养、职业技能大赛训练和科学研究、技术应用。项目包含了通风空调、空调水系统原理实训设备、消防灭火系统原理实训设备、智能城轨车站标准化作业模块；其中智能城轨车站标准化作业包括低压配电系统、通风空调系统、电扶梯系统、消防系统、站台门系统、给排水系统六大模块，用于解决机电设备维保人才掌握车站机电设备维护、维修作业关键系统的业务流程和设备设施操作技能，满足车站机电设备人员标准化作业及应急处置演练。</w:t>
      </w:r>
    </w:p>
    <w:p>
      <w:pPr>
        <w:pStyle w:val="null3"/>
      </w:pPr>
      <w:r>
        <w:rPr>
          <w:sz w:val="21"/>
          <w:b/>
        </w:rPr>
        <w:t>（</w:t>
      </w:r>
      <w:r>
        <w:rPr>
          <w:sz w:val="21"/>
          <w:b/>
        </w:rPr>
        <w:t>二）</w:t>
      </w:r>
      <w:r>
        <w:rPr>
          <w:sz w:val="21"/>
          <w:b/>
        </w:rPr>
        <w:t>包装、保险及发运、保管要求</w:t>
      </w:r>
    </w:p>
    <w:p>
      <w:pPr>
        <w:pStyle w:val="null3"/>
        <w:ind w:firstLine="420"/>
        <w:jc w:val="both"/>
      </w:pPr>
      <w:r>
        <w:rPr>
          <w:sz w:val="21"/>
        </w:rPr>
        <w:t>1.</w:t>
      </w:r>
      <w:r>
        <w:rPr>
          <w:sz w:val="21"/>
        </w:rPr>
        <w:t>设备材料的包装必须是制造商原厂包装，其包装均应有良好的防湿、防锈、防潮、防雨、防腐及防碰撞的措施。凡由于包装不良造成的损失和由此产生的费用均由</w:t>
      </w:r>
      <w:r>
        <w:rPr>
          <w:sz w:val="21"/>
        </w:rPr>
        <w:t>乙方</w:t>
      </w:r>
      <w:r>
        <w:rPr>
          <w:sz w:val="21"/>
        </w:rPr>
        <w:t>承担。</w:t>
      </w:r>
    </w:p>
    <w:p>
      <w:pPr>
        <w:pStyle w:val="null3"/>
        <w:ind w:firstLine="420"/>
        <w:jc w:val="both"/>
      </w:pPr>
      <w:r>
        <w:rPr>
          <w:sz w:val="21"/>
        </w:rPr>
        <w:t>2.</w:t>
      </w:r>
      <w:r>
        <w:rPr>
          <w:sz w:val="21"/>
        </w:rPr>
        <w:t>乙方</w:t>
      </w:r>
      <w:r>
        <w:rPr>
          <w:sz w:val="21"/>
        </w:rPr>
        <w:t>负责将设备材料货到现场过程中的全部运输，包括装卸车、货物现场的搬运。</w:t>
      </w:r>
    </w:p>
    <w:p>
      <w:pPr>
        <w:pStyle w:val="null3"/>
        <w:ind w:firstLine="420"/>
        <w:jc w:val="both"/>
      </w:pPr>
      <w:r>
        <w:rPr>
          <w:sz w:val="21"/>
        </w:rPr>
        <w:t>3.</w:t>
      </w:r>
      <w:r>
        <w:rPr>
          <w:sz w:val="21"/>
        </w:rPr>
        <w:t>各种设备必须提供装箱清单，按装箱清单验收货物。</w:t>
      </w:r>
    </w:p>
    <w:p>
      <w:pPr>
        <w:pStyle w:val="null3"/>
        <w:ind w:firstLine="420"/>
        <w:jc w:val="both"/>
      </w:pPr>
      <w:r>
        <w:rPr>
          <w:sz w:val="21"/>
        </w:rPr>
        <w:t>4.</w:t>
      </w:r>
      <w:r>
        <w:rPr>
          <w:sz w:val="21"/>
        </w:rPr>
        <w:t>货物在现场的保管由</w:t>
      </w:r>
      <w:r>
        <w:rPr>
          <w:sz w:val="21"/>
        </w:rPr>
        <w:t>乙方</w:t>
      </w:r>
      <w:r>
        <w:rPr>
          <w:sz w:val="21"/>
        </w:rPr>
        <w:t>负责，直至项目安装、验收完毕。</w:t>
      </w:r>
    </w:p>
    <w:p>
      <w:pPr>
        <w:pStyle w:val="null3"/>
        <w:ind w:firstLine="420"/>
        <w:jc w:val="both"/>
      </w:pPr>
      <w:r>
        <w:rPr>
          <w:sz w:val="21"/>
        </w:rPr>
        <w:t>5.</w:t>
      </w:r>
      <w:r>
        <w:rPr>
          <w:sz w:val="21"/>
        </w:rPr>
        <w:t>货物在系统安装调试验收合格前的保险由</w:t>
      </w:r>
      <w:r>
        <w:rPr>
          <w:sz w:val="21"/>
        </w:rPr>
        <w:t>乙方</w:t>
      </w:r>
      <w:r>
        <w:rPr>
          <w:sz w:val="21"/>
        </w:rPr>
        <w:t>负责，</w:t>
      </w:r>
      <w:r>
        <w:rPr>
          <w:sz w:val="21"/>
        </w:rPr>
        <w:t>乙方</w:t>
      </w:r>
      <w:r>
        <w:rPr>
          <w:sz w:val="21"/>
        </w:rPr>
        <w:t>负责其派出的现场服务人员人身意外保险。</w:t>
      </w:r>
    </w:p>
    <w:p>
      <w:pPr>
        <w:pStyle w:val="null3"/>
        <w:ind w:firstLine="420"/>
        <w:jc w:val="both"/>
      </w:pPr>
      <w:r>
        <w:rPr>
          <w:sz w:val="21"/>
        </w:rPr>
        <w:t>6.</w:t>
      </w:r>
      <w:r>
        <w:rPr>
          <w:sz w:val="21"/>
        </w:rPr>
        <w:t>设备至</w:t>
      </w:r>
      <w:r>
        <w:rPr>
          <w:sz w:val="21"/>
        </w:rPr>
        <w:t>甲方</w:t>
      </w:r>
      <w:r>
        <w:rPr>
          <w:sz w:val="21"/>
        </w:rPr>
        <w:t>指定的使用现场的包装、保险及发运等环节和费用均由</w:t>
      </w:r>
      <w:r>
        <w:rPr>
          <w:sz w:val="21"/>
        </w:rPr>
        <w:t>乙方</w:t>
      </w:r>
      <w:r>
        <w:rPr>
          <w:sz w:val="21"/>
        </w:rPr>
        <w:t>负责。</w:t>
      </w:r>
    </w:p>
    <w:p>
      <w:pPr>
        <w:pStyle w:val="null3"/>
      </w:pPr>
      <w:r>
        <w:rPr>
          <w:sz w:val="21"/>
          <w:b/>
        </w:rPr>
        <w:t>（三）安装、调试</w:t>
      </w:r>
    </w:p>
    <w:p>
      <w:pPr>
        <w:pStyle w:val="null3"/>
        <w:ind w:firstLine="420"/>
        <w:jc w:val="both"/>
      </w:pPr>
      <w:r>
        <w:rPr>
          <w:sz w:val="21"/>
        </w:rPr>
        <w:t>1.</w:t>
      </w:r>
      <w:r>
        <w:rPr>
          <w:sz w:val="21"/>
        </w:rPr>
        <w:t>乙方必须依照招标文件的要求和投标文件的承诺，将设备、系统安装并调试至正常运行的最佳状态。</w:t>
      </w:r>
    </w:p>
    <w:p>
      <w:pPr>
        <w:pStyle w:val="null3"/>
        <w:ind w:firstLine="420"/>
        <w:jc w:val="both"/>
      </w:pPr>
      <w:r>
        <w:rPr>
          <w:sz w:val="21"/>
        </w:rPr>
        <w:t>2.</w:t>
      </w:r>
      <w:r>
        <w:rPr>
          <w:sz w:val="21"/>
        </w:rPr>
        <w:t>货物为原厂商未启封全新包装，具出厂合格证，序列号、包装箱号与出厂批号一致，并可追索查阅。所有随设备的附件必须齐全。</w:t>
      </w:r>
    </w:p>
    <w:p>
      <w:pPr>
        <w:pStyle w:val="null3"/>
        <w:ind w:firstLine="420"/>
        <w:jc w:val="both"/>
      </w:pPr>
      <w:r>
        <w:rPr>
          <w:sz w:val="21"/>
        </w:rPr>
        <w:t>3.</w:t>
      </w:r>
      <w:r>
        <w:rPr>
          <w:sz w:val="21"/>
        </w:rPr>
        <w:t>乙方应将关键主机设备的用户手册、保修手册、有关单证资料及配备件、随机工具等交付给甲方，使用操作及安全须知等重要资料应附有中文说明。</w:t>
      </w:r>
    </w:p>
    <w:p>
      <w:pPr>
        <w:pStyle w:val="null3"/>
      </w:pPr>
      <w:r>
        <w:rPr>
          <w:sz w:val="21"/>
          <w:b/>
        </w:rPr>
        <w:t>（四）服务要求</w:t>
      </w:r>
    </w:p>
    <w:p>
      <w:pPr>
        <w:pStyle w:val="null3"/>
        <w:ind w:firstLine="420"/>
        <w:jc w:val="both"/>
      </w:pPr>
      <w:r>
        <w:rPr>
          <w:sz w:val="21"/>
        </w:rPr>
        <w:t xml:space="preserve">1. </w:t>
      </w:r>
      <w:r>
        <w:rPr>
          <w:sz w:val="21"/>
        </w:rPr>
        <w:t>乙方负责完成设备安装与实训场地布置。</w:t>
      </w:r>
    </w:p>
    <w:p>
      <w:pPr>
        <w:pStyle w:val="null3"/>
        <w:ind w:firstLine="420"/>
        <w:jc w:val="both"/>
      </w:pPr>
      <w:r>
        <w:rPr>
          <w:sz w:val="21"/>
        </w:rPr>
        <w:t xml:space="preserve">2. </w:t>
      </w:r>
      <w:r>
        <w:rPr>
          <w:sz w:val="21"/>
        </w:rPr>
        <w:t>乙方应对采购人进行设备免费培训不低于</w:t>
      </w:r>
      <w:r>
        <w:rPr>
          <w:sz w:val="21"/>
        </w:rPr>
        <w:t>3</w:t>
      </w:r>
      <w:r>
        <w:rPr>
          <w:sz w:val="21"/>
        </w:rPr>
        <w:t>天。</w:t>
      </w:r>
    </w:p>
    <w:p>
      <w:pPr>
        <w:pStyle w:val="null3"/>
        <w:ind w:firstLine="420"/>
        <w:jc w:val="both"/>
      </w:pPr>
      <w:r>
        <w:rPr>
          <w:sz w:val="21"/>
        </w:rPr>
        <w:t xml:space="preserve">3. </w:t>
      </w:r>
      <w:r>
        <w:rPr>
          <w:sz w:val="21"/>
        </w:rPr>
        <w:t>乙方应提供设备所有图纸、说明书及相关软件。</w:t>
      </w:r>
    </w:p>
    <w:p>
      <w:pPr>
        <w:pStyle w:val="null3"/>
      </w:pPr>
      <w:r>
        <w:rPr>
          <w:sz w:val="21"/>
          <w:b/>
        </w:rPr>
        <w:t>（五）人员要求</w:t>
      </w:r>
    </w:p>
    <w:p>
      <w:pPr>
        <w:pStyle w:val="null3"/>
        <w:ind w:firstLine="420"/>
        <w:jc w:val="both"/>
      </w:pPr>
      <w:r>
        <w:rPr>
          <w:sz w:val="21"/>
        </w:rPr>
        <w:t>1</w:t>
      </w:r>
      <w:r>
        <w:rPr>
          <w:sz w:val="21"/>
        </w:rPr>
        <w:t>、项目经理（</w:t>
      </w:r>
      <w:r>
        <w:rPr>
          <w:sz w:val="21"/>
        </w:rPr>
        <w:t>1</w:t>
      </w:r>
      <w:r>
        <w:rPr>
          <w:sz w:val="21"/>
        </w:rPr>
        <w:t>人）</w:t>
      </w:r>
    </w:p>
    <w:p>
      <w:pPr>
        <w:pStyle w:val="null3"/>
        <w:ind w:firstLine="420"/>
        <w:jc w:val="both"/>
      </w:pPr>
      <w:r>
        <w:rPr>
          <w:sz w:val="21"/>
        </w:rPr>
        <w:t>具备计算机技术与软件专业技术资格证书；全面负责项目的策划、执行、监控和收尾，保证整体项目按时高质量完成，满足甲方需求。</w:t>
      </w:r>
    </w:p>
    <w:p>
      <w:pPr>
        <w:pStyle w:val="null3"/>
        <w:ind w:firstLine="420"/>
        <w:jc w:val="both"/>
      </w:pPr>
      <w:r>
        <w:rPr>
          <w:sz w:val="21"/>
        </w:rPr>
        <w:t>2</w:t>
      </w:r>
      <w:r>
        <w:rPr>
          <w:sz w:val="21"/>
        </w:rPr>
        <w:t>、团队成员（不少于</w:t>
      </w:r>
      <w:r>
        <w:rPr>
          <w:sz w:val="21"/>
        </w:rPr>
        <w:t>8</w:t>
      </w:r>
      <w:r>
        <w:rPr>
          <w:sz w:val="21"/>
        </w:rPr>
        <w:t>人）</w:t>
      </w:r>
    </w:p>
    <w:p>
      <w:pPr>
        <w:pStyle w:val="null3"/>
        <w:ind w:firstLine="420"/>
        <w:jc w:val="both"/>
      </w:pPr>
      <w:r>
        <w:rPr>
          <w:sz w:val="21"/>
        </w:rPr>
        <w:t>具备计算机技术与软件专业技术资格证书；协助项目经理进行现场实施工作，包括现场客户沟通，系统配置及其他技术工作；完成对工作站、交换机等设备的安装、集成调试等工作；负责施工过程中产品问题、系统问题的及时反馈及处理；负责项目售后维修服务工作等。</w:t>
      </w:r>
    </w:p>
    <w:p>
      <w:pPr>
        <w:pStyle w:val="null3"/>
        <w:ind w:left="450"/>
        <w:jc w:val="center"/>
      </w:pPr>
      <w:r>
        <w:rPr>
          <w:sz w:val="21"/>
          <w:b/>
          <w:color w:val="000000"/>
        </w:rPr>
        <w:t>三、合同总价及付款方式</w:t>
      </w:r>
    </w:p>
    <w:p>
      <w:pPr>
        <w:pStyle w:val="null3"/>
      </w:pPr>
      <w:r>
        <w:rPr>
          <w:sz w:val="21"/>
          <w:b/>
          <w:color w:val="000000"/>
        </w:rPr>
        <w:t>第五条</w:t>
      </w:r>
      <w:r>
        <w:rPr>
          <w:sz w:val="21"/>
          <w:color w:val="000000"/>
        </w:rPr>
        <w:t xml:space="preserve">  </w:t>
      </w:r>
      <w:r>
        <w:rPr>
          <w:sz w:val="21"/>
          <w:color w:val="000000"/>
        </w:rPr>
        <w:t>合同总价为人民币（大写）：</w:t>
      </w:r>
      <w:r>
        <w:rPr>
          <w:u w:val="single"/>
        </w:rPr>
        <w:t xml:space="preserve">              </w:t>
      </w:r>
      <w:r>
        <w:rPr>
          <w:sz w:val="21"/>
          <w:color w:val="000000"/>
        </w:rPr>
        <w:t>，即￥</w:t>
      </w:r>
      <w:r>
        <w:rPr>
          <w:u w:val="single"/>
        </w:rPr>
        <w:t xml:space="preserve">     </w:t>
      </w:r>
      <w:r>
        <w:rPr>
          <w:u w:val="single"/>
        </w:rPr>
        <w:t xml:space="preserve">       </w:t>
      </w:r>
      <w:r>
        <w:rPr>
          <w:sz w:val="21"/>
        </w:rPr>
        <w:t>。该合同总价是</w:t>
      </w:r>
      <w:r>
        <w:rPr>
          <w:sz w:val="21"/>
        </w:rPr>
        <w:t>设备、材料费、运输费、装卸费、保险、安装、调试、培训费、售后服务保修、税费、其他不可预见费等完成本</w:t>
      </w:r>
      <w:r>
        <w:rPr>
          <w:sz w:val="21"/>
        </w:rPr>
        <w:t>合同</w:t>
      </w:r>
      <w:r>
        <w:rPr>
          <w:sz w:val="21"/>
        </w:rPr>
        <w:t>内容所需的一切费用</w:t>
      </w:r>
      <w:r>
        <w:rPr>
          <w:sz w:val="21"/>
        </w:rPr>
        <w:t>。本合同执行期间合同总价不变。</w:t>
      </w:r>
    </w:p>
    <w:p>
      <w:pPr>
        <w:pStyle w:val="null3"/>
      </w:pPr>
      <w:r>
        <w:rPr>
          <w:sz w:val="21"/>
          <w:b/>
          <w:color w:val="000000"/>
        </w:rPr>
        <w:t>第六条</w:t>
      </w:r>
      <w:r>
        <w:rPr>
          <w:sz w:val="21"/>
          <w:color w:val="000000"/>
        </w:rPr>
        <w:t xml:space="preserve">  </w:t>
      </w:r>
      <w:r>
        <w:rPr>
          <w:sz w:val="21"/>
          <w:color w:val="000000"/>
        </w:rPr>
        <w:t>付款方式</w:t>
      </w:r>
    </w:p>
    <w:p>
      <w:pPr>
        <w:pStyle w:val="null3"/>
        <w:ind w:firstLine="420"/>
        <w:jc w:val="both"/>
      </w:pPr>
      <w:r>
        <w:rPr>
          <w:sz w:val="21"/>
        </w:rPr>
        <w:t>1期：支付比例</w:t>
      </w:r>
      <w:r>
        <w:rPr>
          <w:sz w:val="21"/>
        </w:rPr>
        <w:t>7</w:t>
      </w:r>
      <w:r>
        <w:rPr>
          <w:sz w:val="21"/>
        </w:rPr>
        <w:t>0%</w:t>
      </w:r>
      <w:r>
        <w:rPr>
          <w:sz w:val="21"/>
        </w:rPr>
        <w:t>，</w:t>
      </w:r>
      <w:r>
        <w:rPr>
          <w:sz w:val="21"/>
        </w:rPr>
        <w:t>乙方</w:t>
      </w:r>
      <w:r>
        <w:rPr>
          <w:sz w:val="21"/>
        </w:rPr>
        <w:t>与</w:t>
      </w:r>
      <w:r>
        <w:rPr>
          <w:sz w:val="21"/>
        </w:rPr>
        <w:t>甲方</w:t>
      </w:r>
      <w:r>
        <w:rPr>
          <w:sz w:val="21"/>
        </w:rPr>
        <w:t>合同签订完成后</w:t>
      </w:r>
      <w:r>
        <w:rPr>
          <w:sz w:val="21"/>
        </w:rPr>
        <w:t>5 个工作日内，</w:t>
      </w:r>
      <w:r>
        <w:rPr>
          <w:sz w:val="21"/>
        </w:rPr>
        <w:t>甲方</w:t>
      </w:r>
      <w:r>
        <w:rPr>
          <w:sz w:val="21"/>
        </w:rPr>
        <w:t>收到</w:t>
      </w:r>
      <w:r>
        <w:rPr>
          <w:sz w:val="21"/>
        </w:rPr>
        <w:t>乙方</w:t>
      </w:r>
      <w:r>
        <w:rPr>
          <w:sz w:val="21"/>
        </w:rPr>
        <w:t>的发票后的</w:t>
      </w:r>
      <w:r>
        <w:rPr>
          <w:sz w:val="21"/>
        </w:rPr>
        <w:t>5 个工作日内支付合同总额的</w:t>
      </w:r>
      <w:r>
        <w:rPr>
          <w:sz w:val="21"/>
        </w:rPr>
        <w:t>7</w:t>
      </w:r>
      <w:r>
        <w:rPr>
          <w:sz w:val="21"/>
        </w:rPr>
        <w:t>0%作为</w:t>
      </w:r>
      <w:r>
        <w:rPr>
          <w:sz w:val="21"/>
        </w:rPr>
        <w:t>预付款</w:t>
      </w:r>
      <w:r>
        <w:rPr>
          <w:sz w:val="21"/>
        </w:rPr>
        <w:t>；</w:t>
      </w:r>
    </w:p>
    <w:p>
      <w:pPr>
        <w:pStyle w:val="null3"/>
        <w:ind w:firstLine="420"/>
        <w:jc w:val="both"/>
      </w:pPr>
      <w:r>
        <w:rPr>
          <w:sz w:val="21"/>
        </w:rPr>
        <w:t>2期：支付比例13%，货物到达甲方指定地点后，乙方向甲方提交正式发票后5个工作日内</w:t>
      </w:r>
      <w:r>
        <w:rPr>
          <w:sz w:val="21"/>
        </w:rPr>
        <w:t>办理支付手续，</w:t>
      </w:r>
      <w:r>
        <w:rPr>
          <w:sz w:val="21"/>
        </w:rPr>
        <w:t>10个工作日内</w:t>
      </w:r>
      <w:r>
        <w:rPr>
          <w:sz w:val="21"/>
        </w:rPr>
        <w:t>支付项目合同金额的</w:t>
      </w:r>
      <w:r>
        <w:rPr>
          <w:sz w:val="21"/>
        </w:rPr>
        <w:t>13%</w:t>
      </w:r>
    </w:p>
    <w:p>
      <w:pPr>
        <w:pStyle w:val="null3"/>
        <w:ind w:firstLine="420"/>
        <w:jc w:val="both"/>
      </w:pPr>
      <w:r>
        <w:rPr>
          <w:sz w:val="21"/>
        </w:rPr>
        <w:t>3期：支付比例17%，</w:t>
      </w:r>
      <w:r>
        <w:rPr>
          <w:sz w:val="21"/>
        </w:rPr>
        <w:t>项目安装调试完成并通过签字验收后，</w:t>
      </w:r>
      <w:r>
        <w:rPr>
          <w:sz w:val="21"/>
        </w:rPr>
        <w:t>乙方向甲方提交正式发票后</w:t>
      </w:r>
      <w:r>
        <w:rPr>
          <w:sz w:val="21"/>
        </w:rPr>
        <w:t>5个工作日内</w:t>
      </w:r>
      <w:r>
        <w:rPr>
          <w:sz w:val="21"/>
        </w:rPr>
        <w:t>办理支付手续，</w:t>
      </w:r>
      <w:r>
        <w:rPr>
          <w:sz w:val="21"/>
        </w:rPr>
        <w:t>10个工作日内</w:t>
      </w:r>
      <w:r>
        <w:rPr>
          <w:sz w:val="21"/>
        </w:rPr>
        <w:t>支付项目合同金额的</w:t>
      </w:r>
      <w:r>
        <w:rPr>
          <w:sz w:val="21"/>
        </w:rPr>
        <w:t>17%</w:t>
      </w:r>
    </w:p>
    <w:p>
      <w:pPr>
        <w:pStyle w:val="null3"/>
        <w:ind w:firstLine="420"/>
        <w:jc w:val="both"/>
      </w:pPr>
      <w:r>
        <w:rPr>
          <w:sz w:val="21"/>
        </w:rPr>
        <w:t>注：</w:t>
      </w:r>
      <w:r>
        <w:rPr>
          <w:sz w:val="21"/>
        </w:rPr>
        <w:t>1）款项支付前，</w:t>
      </w:r>
      <w:r>
        <w:rPr>
          <w:sz w:val="21"/>
        </w:rPr>
        <w:t>乙方</w:t>
      </w:r>
      <w:r>
        <w:rPr>
          <w:sz w:val="21"/>
        </w:rPr>
        <w:t>需向</w:t>
      </w:r>
      <w:r>
        <w:rPr>
          <w:sz w:val="21"/>
        </w:rPr>
        <w:t>甲方</w:t>
      </w:r>
      <w:r>
        <w:rPr>
          <w:sz w:val="21"/>
        </w:rPr>
        <w:t>提供相应金额的正式发票。</w:t>
      </w:r>
      <w:r>
        <w:rPr>
          <w:sz w:val="21"/>
        </w:rPr>
        <w:t>2）上述付款时间规定为</w:t>
      </w:r>
      <w:r>
        <w:rPr>
          <w:sz w:val="21"/>
        </w:rPr>
        <w:t>甲方</w:t>
      </w:r>
      <w:r>
        <w:rPr>
          <w:sz w:val="21"/>
        </w:rPr>
        <w:t>向政府采购支付部门提出支付申请的时间（不含政府财政支付部门审查的时间），</w:t>
      </w:r>
      <w:r>
        <w:rPr>
          <w:sz w:val="21"/>
        </w:rPr>
        <w:t>甲方</w:t>
      </w:r>
      <w:r>
        <w:rPr>
          <w:sz w:val="21"/>
        </w:rPr>
        <w:t>在规定时间内提起申请的即视为</w:t>
      </w:r>
      <w:r>
        <w:rPr>
          <w:sz w:val="21"/>
        </w:rPr>
        <w:t>甲方</w:t>
      </w:r>
      <w:r>
        <w:rPr>
          <w:sz w:val="21"/>
        </w:rPr>
        <w:t>已履行付款义务。</w:t>
      </w:r>
    </w:p>
    <w:p>
      <w:pPr>
        <w:pStyle w:val="null3"/>
        <w:ind w:firstLine="420"/>
        <w:jc w:val="both"/>
      </w:pPr>
      <w:r>
        <w:rPr>
          <w:sz w:val="21"/>
        </w:rPr>
        <w:t>乙方</w:t>
      </w:r>
      <w:r>
        <w:rPr>
          <w:sz w:val="21"/>
        </w:rPr>
        <w:t>乙方账户信息：</w:t>
      </w:r>
    </w:p>
    <w:p>
      <w:pPr>
        <w:pStyle w:val="null3"/>
        <w:ind w:firstLine="420"/>
        <w:jc w:val="both"/>
      </w:pPr>
      <w:r>
        <w:rPr>
          <w:sz w:val="21"/>
        </w:rPr>
        <w:t>开户名称：</w:t>
      </w:r>
      <w:r>
        <w:rPr>
          <w:sz w:val="21"/>
          <w:u w:val="single"/>
        </w:rPr>
        <w:t xml:space="preserve">               </w:t>
      </w:r>
    </w:p>
    <w:p>
      <w:pPr>
        <w:pStyle w:val="null3"/>
        <w:ind w:firstLine="420"/>
        <w:jc w:val="both"/>
      </w:pPr>
      <w:r>
        <w:rPr>
          <w:sz w:val="21"/>
        </w:rPr>
        <w:t>开户行：</w:t>
      </w:r>
      <w:r>
        <w:rPr>
          <w:sz w:val="21"/>
          <w:u w:val="single"/>
        </w:rPr>
        <w:t xml:space="preserve">                 </w:t>
      </w:r>
    </w:p>
    <w:p>
      <w:pPr>
        <w:pStyle w:val="null3"/>
        <w:ind w:firstLine="420"/>
        <w:jc w:val="both"/>
      </w:pPr>
      <w:r>
        <w:rPr>
          <w:sz w:val="21"/>
        </w:rPr>
        <w:t>银行账号：</w:t>
      </w:r>
      <w:r>
        <w:rPr>
          <w:sz w:val="21"/>
          <w:u w:val="single"/>
        </w:rPr>
        <w:t xml:space="preserve">               </w:t>
      </w:r>
    </w:p>
    <w:p>
      <w:pPr>
        <w:pStyle w:val="null3"/>
        <w:ind w:left="450"/>
        <w:jc w:val="center"/>
      </w:pPr>
      <w:r>
        <w:rPr>
          <w:sz w:val="21"/>
          <w:b/>
          <w:color w:val="000000"/>
        </w:rPr>
        <w:t>四、交货及验收</w:t>
      </w:r>
    </w:p>
    <w:p>
      <w:pPr>
        <w:pStyle w:val="null3"/>
      </w:pPr>
      <w:r>
        <w:rPr>
          <w:sz w:val="21"/>
          <w:b/>
          <w:color w:val="000000"/>
        </w:rPr>
        <w:t>第七条</w:t>
      </w:r>
      <w:r>
        <w:rPr/>
        <w:t xml:space="preserve">  </w:t>
      </w:r>
      <w:r>
        <w:rPr>
          <w:sz w:val="21"/>
        </w:rPr>
        <w:t>交货</w:t>
      </w:r>
      <w:r>
        <w:rPr>
          <w:sz w:val="21"/>
        </w:rPr>
        <w:t>、安装、调试、</w:t>
      </w:r>
      <w:r>
        <w:rPr>
          <w:sz w:val="21"/>
        </w:rPr>
        <w:t>验收</w:t>
      </w:r>
      <w:r>
        <w:rPr>
          <w:sz w:val="21"/>
        </w:rPr>
        <w:t>：</w:t>
      </w:r>
      <w:r>
        <w:rPr>
          <w:sz w:val="21"/>
        </w:rPr>
        <w:t>合同生效后</w:t>
      </w:r>
      <w:r>
        <w:rPr>
          <w:sz w:val="21"/>
          <w:u w:val="single"/>
        </w:rPr>
        <w:t>365</w:t>
      </w:r>
      <w:r>
        <w:rPr>
          <w:sz w:val="21"/>
        </w:rPr>
        <w:t>天内。</w:t>
      </w:r>
    </w:p>
    <w:p>
      <w:pPr>
        <w:pStyle w:val="null3"/>
      </w:pPr>
      <w:r>
        <w:rPr>
          <w:sz w:val="21"/>
          <w:b/>
          <w:color w:val="000000"/>
        </w:rPr>
        <w:t>第</w:t>
      </w:r>
      <w:r>
        <w:rPr>
          <w:sz w:val="21"/>
          <w:b/>
        </w:rPr>
        <w:t>八</w:t>
      </w:r>
      <w:r>
        <w:rPr>
          <w:sz w:val="21"/>
          <w:b/>
          <w:color w:val="000000"/>
        </w:rPr>
        <w:t>条</w:t>
      </w:r>
      <w:r>
        <w:rPr>
          <w:sz w:val="21"/>
          <w:color w:val="000000"/>
        </w:rPr>
        <w:t xml:space="preserve">  </w:t>
      </w:r>
      <w:r>
        <w:rPr>
          <w:sz w:val="21"/>
          <w:color w:val="000000"/>
        </w:rPr>
        <w:t>交货地点</w:t>
      </w:r>
      <w:r>
        <w:rPr>
          <w:sz w:val="21"/>
        </w:rPr>
        <w:t>：</w:t>
      </w:r>
      <w:r>
        <w:rPr>
          <w:sz w:val="21"/>
        </w:rPr>
        <w:t>广州铁路职业技术学院</w:t>
      </w:r>
      <w:r>
        <w:rPr>
          <w:sz w:val="21"/>
        </w:rPr>
        <w:t>内</w:t>
      </w:r>
      <w:r>
        <w:rPr>
          <w:sz w:val="21"/>
        </w:rPr>
        <w:t>，</w:t>
      </w:r>
      <w:r>
        <w:rPr>
          <w:sz w:val="21"/>
        </w:rPr>
        <w:t>甲方指定地点。</w:t>
      </w:r>
    </w:p>
    <w:p>
      <w:pPr>
        <w:pStyle w:val="null3"/>
      </w:pPr>
      <w:r>
        <w:rPr>
          <w:sz w:val="21"/>
          <w:b/>
        </w:rPr>
        <w:t>第九条</w:t>
      </w:r>
      <w:r>
        <w:rPr/>
        <w:t xml:space="preserve">  </w:t>
      </w:r>
      <w:r>
        <w:rPr>
          <w:sz w:val="21"/>
        </w:rPr>
        <w:t>乙方</w:t>
      </w:r>
      <w:r>
        <w:rPr>
          <w:sz w:val="21"/>
        </w:rPr>
        <w:t>项目完成后，认为达到项目要求的，应向</w:t>
      </w:r>
      <w:r>
        <w:rPr>
          <w:sz w:val="21"/>
        </w:rPr>
        <w:t>甲方</w:t>
      </w:r>
      <w:r>
        <w:rPr>
          <w:sz w:val="21"/>
        </w:rPr>
        <w:t>提出书面验收申请，</w:t>
      </w:r>
      <w:r>
        <w:rPr>
          <w:sz w:val="21"/>
        </w:rPr>
        <w:t>甲方</w:t>
      </w:r>
      <w:r>
        <w:rPr>
          <w:sz w:val="21"/>
        </w:rPr>
        <w:t>收到供应商验收申请后</w:t>
      </w:r>
      <w:r>
        <w:rPr>
          <w:sz w:val="21"/>
        </w:rPr>
        <w:t>7日内组织履约验收。</w:t>
      </w:r>
      <w:r>
        <w:rPr>
          <w:sz w:val="21"/>
        </w:rPr>
        <w:t>甲方</w:t>
      </w:r>
      <w:r>
        <w:rPr>
          <w:sz w:val="21"/>
        </w:rPr>
        <w:t>组成验收小组按国家有关规定、规范进行验收，必要时邀请相关的专业人员或机构参与验收。</w:t>
      </w:r>
    </w:p>
    <w:p>
      <w:pPr>
        <w:pStyle w:val="null3"/>
      </w:pPr>
      <w:r>
        <w:rPr>
          <w:sz w:val="21"/>
          <w:b/>
        </w:rPr>
        <w:t>第</w:t>
      </w:r>
      <w:r>
        <w:rPr>
          <w:sz w:val="21"/>
          <w:b/>
          <w:color w:val="000000"/>
        </w:rPr>
        <w:t>十</w:t>
      </w:r>
      <w:r>
        <w:rPr>
          <w:sz w:val="21"/>
          <w:b/>
        </w:rPr>
        <w:t>条</w:t>
      </w:r>
      <w:r>
        <w:rPr>
          <w:sz w:val="21"/>
        </w:rPr>
        <w:t xml:space="preserve">  </w:t>
      </w:r>
      <w:r>
        <w:rPr>
          <w:sz w:val="21"/>
        </w:rPr>
        <w:t>货物若有国家标准按照国家标准验收，若无国家标准按行业标准验收，为原制造商制造的全新产品，整机无污染，无侵权行为、表面无划损、无任何缺陷隐患，在中国境内可依常规安全合法使用。</w:t>
      </w:r>
      <w:r>
        <w:rPr>
          <w:sz w:val="21"/>
        </w:rPr>
        <w:t>3.</w:t>
      </w:r>
      <w:r>
        <w:rPr>
          <w:sz w:val="21"/>
        </w:rPr>
        <w:t>因货物质量问题发生争议时，由本地质量技术监督部门鉴定。货物符合质量技术标准的，鉴定费由</w:t>
      </w:r>
      <w:r>
        <w:rPr>
          <w:sz w:val="21"/>
        </w:rPr>
        <w:t>甲方</w:t>
      </w:r>
      <w:r>
        <w:rPr>
          <w:sz w:val="21"/>
        </w:rPr>
        <w:t>承担；否则鉴定费由</w:t>
      </w:r>
      <w:r>
        <w:rPr>
          <w:sz w:val="21"/>
        </w:rPr>
        <w:t>乙方</w:t>
      </w:r>
      <w:r>
        <w:rPr>
          <w:sz w:val="21"/>
        </w:rPr>
        <w:t>承担。</w:t>
      </w:r>
    </w:p>
    <w:p>
      <w:pPr>
        <w:pStyle w:val="null3"/>
        <w:ind w:left="450"/>
        <w:jc w:val="center"/>
      </w:pPr>
      <w:r>
        <w:rPr>
          <w:sz w:val="21"/>
          <w:b/>
          <w:color w:val="000000"/>
        </w:rPr>
        <w:t>五、售后服务</w:t>
      </w:r>
    </w:p>
    <w:p>
      <w:pPr>
        <w:pStyle w:val="null3"/>
      </w:pPr>
      <w:r>
        <w:rPr>
          <w:sz w:val="21"/>
          <w:b/>
          <w:color w:val="000000"/>
        </w:rPr>
        <w:t>第十一条</w:t>
      </w:r>
      <w:r>
        <w:rPr>
          <w:sz w:val="21"/>
          <w:b/>
          <w:color w:val="000000"/>
        </w:rPr>
        <w:t xml:space="preserve">  </w:t>
      </w:r>
      <w:r>
        <w:rPr>
          <w:sz w:val="21"/>
        </w:rPr>
        <w:t>乙方应为甲方提供免费培训服务，并指派专人负责与甲方联系售后服务事宜。主要培训内容为货物的基本结构、主要部件的构造，日常使用操作、保养与管理、常见故障的排除、紧急情况的处理等，如甲方未使用过同类型货物，乙方还需就货物的功能对甲方进行相应的技术培训，培训地点主要在货物安装现场或由双方约定。</w:t>
      </w:r>
    </w:p>
    <w:p>
      <w:pPr>
        <w:pStyle w:val="null3"/>
      </w:pPr>
      <w:r>
        <w:rPr>
          <w:sz w:val="21"/>
          <w:b/>
        </w:rPr>
        <w:t>第十</w:t>
      </w:r>
      <w:r>
        <w:rPr>
          <w:sz w:val="21"/>
          <w:b/>
          <w:color w:val="000000"/>
        </w:rPr>
        <w:t>二</w:t>
      </w:r>
      <w:r>
        <w:rPr>
          <w:sz w:val="21"/>
          <w:b/>
        </w:rPr>
        <w:t>条</w:t>
      </w:r>
      <w:r>
        <w:rPr>
          <w:sz w:val="21"/>
        </w:rPr>
        <w:t xml:space="preserve">  </w:t>
      </w:r>
      <w:r>
        <w:rPr>
          <w:sz w:val="21"/>
        </w:rPr>
        <w:t>质量保证期（简称</w:t>
      </w:r>
      <w:r>
        <w:rPr>
          <w:sz w:val="21"/>
        </w:rPr>
        <w:t>“质保期”）为</w:t>
      </w:r>
      <w:r>
        <w:rPr>
          <w:sz w:val="21"/>
          <w:u w:val="single"/>
        </w:rPr>
        <w:t>3</w:t>
      </w:r>
      <w:r>
        <w:rPr>
          <w:sz w:val="21"/>
        </w:rPr>
        <w:t>年。质保期自甲方在货物质量验收单上签字之日起计算，质保费用计入总价。</w:t>
      </w:r>
    </w:p>
    <w:p>
      <w:pPr>
        <w:pStyle w:val="null3"/>
      </w:pPr>
      <w:r>
        <w:rPr>
          <w:sz w:val="21"/>
          <w:b/>
        </w:rPr>
        <w:t>第十三条</w:t>
      </w:r>
      <w:r>
        <w:rPr>
          <w:sz w:val="21"/>
        </w:rPr>
        <w:t xml:space="preserve">  </w:t>
      </w:r>
      <w:r>
        <w:rPr>
          <w:sz w:val="21"/>
        </w:rPr>
        <w:t>质保期内，乙方负责对其提供的货物实行包修、包换、包退、包维护保养，不再收取任何费用，但不可抗力（如火灾、雷击等）造成的故障除外。</w:t>
      </w:r>
    </w:p>
    <w:p>
      <w:pPr>
        <w:pStyle w:val="null3"/>
      </w:pPr>
      <w:r>
        <w:rPr>
          <w:sz w:val="21"/>
          <w:b/>
        </w:rPr>
        <w:t>第十四条</w:t>
      </w:r>
      <w:r>
        <w:rPr>
          <w:sz w:val="21"/>
        </w:rPr>
        <w:t xml:space="preserve">  </w:t>
      </w:r>
      <w:r>
        <w:rPr>
          <w:sz w:val="21"/>
        </w:rPr>
        <w:t>质保期内，如设备或零部件因非人为因素出现故障而造成短期停用时，则质保期和免费维修期相应顺延。如停用时间累计超过</w:t>
      </w:r>
      <w:r>
        <w:rPr>
          <w:sz w:val="21"/>
        </w:rPr>
        <w:t>60天则质保期重新计算。</w:t>
      </w:r>
    </w:p>
    <w:p>
      <w:pPr>
        <w:pStyle w:val="null3"/>
      </w:pPr>
      <w:r>
        <w:rPr>
          <w:sz w:val="21"/>
          <w:b/>
        </w:rPr>
        <w:t>第十五条</w:t>
      </w:r>
      <w:r>
        <w:rPr/>
        <w:t xml:space="preserve"> </w:t>
      </w:r>
      <w:r>
        <w:rPr>
          <w:sz w:val="21"/>
        </w:rPr>
        <w:t>对甲方的服务通知，乙方在接报后</w:t>
      </w:r>
      <w:r>
        <w:rPr>
          <w:sz w:val="21"/>
        </w:rPr>
        <w:t>1小时内响应，4小时内到达现场，48小时内处理完毕。若在48小时内仍未能有效解决，乙方须免费提供同</w:t>
      </w:r>
      <w:r>
        <w:rPr>
          <w:sz w:val="21"/>
        </w:rPr>
        <w:t>等</w:t>
      </w:r>
      <w:r>
        <w:rPr>
          <w:sz w:val="21"/>
        </w:rPr>
        <w:t>档次的设备予甲方临时使用。</w:t>
      </w:r>
    </w:p>
    <w:p>
      <w:pPr>
        <w:pStyle w:val="null3"/>
      </w:pPr>
      <w:r>
        <w:rPr>
          <w:sz w:val="21"/>
          <w:b/>
        </w:rPr>
        <w:t>第十六条</w:t>
      </w:r>
      <w:r>
        <w:rPr/>
        <w:t xml:space="preserve">  </w:t>
      </w:r>
      <w:r>
        <w:rPr>
          <w:sz w:val="21"/>
        </w:rPr>
        <w:t>质保期期满后可同时提供终身</w:t>
      </w:r>
      <w:r>
        <w:rPr>
          <w:sz w:val="21"/>
        </w:rPr>
        <w:t>(有偿)维修保养服务。</w:t>
      </w:r>
    </w:p>
    <w:p>
      <w:pPr>
        <w:pStyle w:val="null3"/>
      </w:pPr>
      <w:r>
        <w:rPr>
          <w:sz w:val="21"/>
          <w:b/>
        </w:rPr>
        <w:t>第十七条</w:t>
      </w:r>
      <w:r>
        <w:rPr>
          <w:sz w:val="21"/>
        </w:rPr>
        <w:t xml:space="preserve">  </w:t>
      </w:r>
      <w:r>
        <w:rPr>
          <w:sz w:val="21"/>
        </w:rPr>
        <w:t>在质保期内，乙方须对所提供的设备做定期检查和保养。</w:t>
      </w:r>
    </w:p>
    <w:p>
      <w:pPr>
        <w:pStyle w:val="null3"/>
        <w:ind w:left="450"/>
        <w:jc w:val="center"/>
      </w:pPr>
      <w:r>
        <w:rPr>
          <w:sz w:val="21"/>
          <w:b/>
          <w:color w:val="000000"/>
        </w:rPr>
        <w:t>六、违约责任</w:t>
      </w:r>
    </w:p>
    <w:p>
      <w:pPr>
        <w:pStyle w:val="null3"/>
        <w:jc w:val="left"/>
      </w:pPr>
      <w:r>
        <w:rPr>
          <w:sz w:val="21"/>
          <w:b/>
          <w:color w:val="000000"/>
        </w:rPr>
        <w:t>第十八条</w:t>
      </w:r>
      <w:r>
        <w:rPr/>
        <w:t xml:space="preserve">  </w:t>
      </w:r>
      <w:r>
        <w:rPr>
          <w:sz w:val="21"/>
        </w:rPr>
        <w:t>甲方无正当理由拒收货物、拒付货款的，由甲方向乙方偿付合同总价的</w:t>
      </w:r>
      <w:r>
        <w:rPr>
          <w:sz w:val="21"/>
        </w:rPr>
        <w:t>5%违约金</w:t>
      </w:r>
      <w:r>
        <w:rPr>
          <w:sz w:val="21"/>
          <w:color w:val="000000"/>
        </w:rPr>
        <w:t>。因甲方原因导致变更、中止或者终止本合同的，甲方应当对乙方受到的损失予以赔偿或补偿。</w:t>
      </w:r>
    </w:p>
    <w:p>
      <w:pPr>
        <w:pStyle w:val="null3"/>
        <w:jc w:val="left"/>
      </w:pPr>
      <w:r>
        <w:rPr>
          <w:sz w:val="21"/>
          <w:b/>
          <w:color w:val="000000"/>
        </w:rPr>
        <w:t>第十九条</w:t>
      </w:r>
      <w:r>
        <w:rPr/>
        <w:t xml:space="preserve">  </w:t>
      </w:r>
      <w:r>
        <w:rPr>
          <w:sz w:val="21"/>
        </w:rPr>
        <w:t>甲方应在合同规定时间内向乙方支付货款，每逾期</w:t>
      </w:r>
      <w:r>
        <w:rPr>
          <w:sz w:val="21"/>
        </w:rPr>
        <w:t>1天甲方向乙方偿付欠款总额的5‰违约金，累计不超过欠款总额的5%</w:t>
      </w:r>
      <w:r>
        <w:rPr>
          <w:sz w:val="21"/>
          <w:color w:val="000000"/>
        </w:rPr>
        <w:t>。</w:t>
      </w:r>
    </w:p>
    <w:p>
      <w:pPr>
        <w:pStyle w:val="null3"/>
      </w:pPr>
      <w:r>
        <w:rPr>
          <w:sz w:val="21"/>
          <w:b/>
          <w:color w:val="000000"/>
        </w:rPr>
        <w:t>第二十条</w:t>
      </w:r>
      <w:r>
        <w:rPr/>
        <w:t xml:space="preserve">  </w:t>
      </w:r>
      <w:r>
        <w:rPr>
          <w:sz w:val="21"/>
        </w:rPr>
        <w:t>乙方逾期</w:t>
      </w:r>
      <w:r>
        <w:rPr>
          <w:sz w:val="21"/>
        </w:rPr>
        <w:t>15天未交付货物视为乙方不能交付货物。乙方不能交付货物，则由乙方向甲方支付合同总价的5%的违约金</w:t>
      </w:r>
      <w:r>
        <w:rPr>
          <w:sz w:val="21"/>
          <w:color w:val="000000"/>
        </w:rPr>
        <w:t>。</w:t>
      </w:r>
    </w:p>
    <w:p>
      <w:pPr>
        <w:pStyle w:val="null3"/>
      </w:pPr>
      <w:r>
        <w:rPr>
          <w:sz w:val="21"/>
          <w:b/>
          <w:color w:val="000000"/>
        </w:rPr>
        <w:t>第二十一条</w:t>
      </w:r>
      <w:r>
        <w:rPr/>
        <w:t xml:space="preserve">  </w:t>
      </w:r>
      <w:r>
        <w:rPr>
          <w:sz w:val="21"/>
        </w:rPr>
        <w:t>乙方逾期交付货物的，每逾期</w:t>
      </w:r>
      <w:r>
        <w:rPr>
          <w:sz w:val="21"/>
        </w:rPr>
        <w:t>1天，乙方向甲方偿付逾期交货部分货款总额的5‰的违约金，累计不超过逾期交货部分货款总额的5%，逾期交货超过15天，甲方有权终止合同，并追究违约责任</w:t>
      </w:r>
    </w:p>
    <w:p>
      <w:pPr>
        <w:pStyle w:val="null3"/>
      </w:pPr>
      <w:r>
        <w:rPr>
          <w:sz w:val="21"/>
          <w:b/>
        </w:rPr>
        <w:t>第二十二条</w:t>
      </w:r>
      <w:r>
        <w:rPr>
          <w:sz w:val="21"/>
        </w:rPr>
        <w:t xml:space="preserve">  </w:t>
      </w:r>
      <w:r>
        <w:rPr>
          <w:sz w:val="21"/>
        </w:rPr>
        <w:t>乙方所交的货物、型号、规格不符合合同规定的，甲方有权拒收。乙方向甲方支付货款总额的</w:t>
      </w:r>
      <w:r>
        <w:rPr>
          <w:sz w:val="21"/>
        </w:rPr>
        <w:t>5%违约金</w:t>
      </w:r>
    </w:p>
    <w:p>
      <w:pPr>
        <w:pStyle w:val="null3"/>
      </w:pPr>
      <w:r>
        <w:rPr>
          <w:sz w:val="21"/>
          <w:b/>
        </w:rPr>
        <w:t>第二十三条</w:t>
      </w:r>
      <w:r>
        <w:rPr>
          <w:sz w:val="21"/>
        </w:rPr>
        <w:t xml:space="preserve">  </w:t>
      </w:r>
      <w:r>
        <w:rPr>
          <w:sz w:val="21"/>
        </w:rPr>
        <w:t>如经乙方两次维修，货物仍不能达到合同约定质量标准，甲方有权退货，要求乙方退回全部货款，并赔偿甲方因此遭受的损失。</w:t>
      </w:r>
    </w:p>
    <w:p>
      <w:pPr>
        <w:pStyle w:val="null3"/>
      </w:pPr>
      <w:r>
        <w:rPr>
          <w:sz w:val="21"/>
          <w:b/>
          <w:color w:val="000000"/>
        </w:rPr>
        <w:t>第二十四条</w:t>
      </w:r>
      <w:r>
        <w:rPr/>
        <w:t xml:space="preserve">  </w:t>
      </w:r>
      <w:r>
        <w:rPr>
          <w:sz w:val="21"/>
        </w:rPr>
        <w:t>乙方所供货物必须权属清楚，不得侵害他人的知识产权，否则构成对甲方违约，并承担相应的赔偿责任。</w:t>
      </w:r>
    </w:p>
    <w:p>
      <w:pPr>
        <w:pStyle w:val="null3"/>
        <w:ind w:left="450"/>
        <w:jc w:val="center"/>
      </w:pPr>
      <w:r>
        <w:rPr>
          <w:sz w:val="21"/>
          <w:b/>
          <w:color w:val="000000"/>
        </w:rPr>
        <w:t>七、不可抗力</w:t>
      </w:r>
    </w:p>
    <w:p>
      <w:pPr>
        <w:pStyle w:val="null3"/>
      </w:pPr>
      <w:r>
        <w:rPr>
          <w:sz w:val="21"/>
          <w:b/>
          <w:color w:val="000000"/>
        </w:rPr>
        <w:t>第二十五条</w:t>
      </w:r>
      <w:r>
        <w:rPr>
          <w:sz w:val="21"/>
          <w:color w:val="000000"/>
        </w:rPr>
        <w:t xml:space="preserve">  </w:t>
      </w:r>
      <w:r>
        <w:rPr>
          <w:sz w:val="21"/>
          <w:color w:val="000000"/>
        </w:rPr>
        <w:t>由于不可预见、不可避免、不可克服等不可抗力的原因，一方不能履行合同义务的，应当在不可抗力发生之日起</w:t>
      </w:r>
      <w:r>
        <w:rPr>
          <w:u w:val="single"/>
        </w:rPr>
        <w:t xml:space="preserve">     </w:t>
      </w:r>
      <w:r>
        <w:rPr>
          <w:sz w:val="21"/>
          <w:color w:val="000000"/>
        </w:rPr>
        <w:t>天内以书面形式通知对方，证明不可抗力事件的存在。</w:t>
      </w:r>
    </w:p>
    <w:p>
      <w:pPr>
        <w:pStyle w:val="null3"/>
      </w:pPr>
      <w:r>
        <w:rPr>
          <w:sz w:val="21"/>
          <w:b/>
          <w:color w:val="000000"/>
        </w:rPr>
        <w:t>第二十六条</w:t>
      </w:r>
      <w:r>
        <w:rPr>
          <w:sz w:val="21"/>
          <w:color w:val="000000"/>
        </w:rPr>
        <w:t xml:space="preserve">  </w:t>
      </w:r>
      <w:r>
        <w:rPr>
          <w:sz w:val="21"/>
          <w:color w:val="000000"/>
        </w:rPr>
        <w:t>不可抗力事件发生后，甲方和乙方应当积极寻求以合理的方式履行本合同。如不可抗力无法消除，致使合同目的无法实现的，双方均有权解除合同，且均不互相索赔。</w:t>
      </w:r>
    </w:p>
    <w:p>
      <w:pPr>
        <w:pStyle w:val="null3"/>
        <w:ind w:left="450"/>
        <w:jc w:val="center"/>
      </w:pPr>
      <w:r>
        <w:rPr>
          <w:sz w:val="21"/>
          <w:b/>
          <w:color w:val="000000"/>
        </w:rPr>
        <w:t>八、争议及解决办法</w:t>
      </w:r>
    </w:p>
    <w:p>
      <w:pPr>
        <w:pStyle w:val="null3"/>
      </w:pPr>
      <w:r>
        <w:rPr>
          <w:sz w:val="21"/>
          <w:b/>
          <w:color w:val="000000"/>
        </w:rPr>
        <w:t>第二十七条</w:t>
      </w:r>
      <w:r>
        <w:rPr/>
        <w:t xml:space="preserve">  </w:t>
      </w:r>
      <w:r>
        <w:rPr>
          <w:sz w:val="21"/>
        </w:rPr>
        <w:t>因货物的质量问题发生争议，由</w:t>
      </w:r>
      <w:r>
        <w:rPr>
          <w:sz w:val="21"/>
        </w:rPr>
        <w:t>本地质量技术监督部门</w:t>
      </w:r>
      <w:r>
        <w:rPr>
          <w:sz w:val="21"/>
        </w:rPr>
        <w:t>鉴定。货物符合质量标准的，鉴定费由甲方承担；货物不符合质量标准的，鉴定费由乙方承担。</w:t>
      </w:r>
    </w:p>
    <w:p>
      <w:pPr>
        <w:pStyle w:val="null3"/>
      </w:pPr>
      <w:r>
        <w:rPr>
          <w:sz w:val="21"/>
          <w:b/>
        </w:rPr>
        <w:t>第二十八条</w:t>
      </w:r>
      <w:r>
        <w:rPr>
          <w:sz w:val="21"/>
        </w:rPr>
        <w:t>本合同发生争议，由双方协商或由政府采购监管部门调解解决，协商或调解不成时按以下第</w:t>
      </w:r>
      <w:r>
        <w:rPr>
          <w:u w:val="single"/>
        </w:rPr>
        <w:t xml:space="preserve">     </w:t>
      </w:r>
      <w:r>
        <w:rPr>
          <w:sz w:val="21"/>
        </w:rPr>
        <w:t>种方式解决：</w:t>
      </w:r>
    </w:p>
    <w:p>
      <w:pPr>
        <w:pStyle w:val="null3"/>
        <w:ind w:firstLine="707"/>
      </w:pPr>
      <w:r>
        <w:rPr>
          <w:sz w:val="21"/>
        </w:rPr>
        <w:t>1. 中国广州仲裁委员会仲裁；</w:t>
      </w:r>
    </w:p>
    <w:p>
      <w:pPr>
        <w:pStyle w:val="null3"/>
        <w:ind w:firstLine="707"/>
      </w:pPr>
      <w:r>
        <w:rPr>
          <w:sz w:val="21"/>
        </w:rPr>
        <w:t>2. 向甲方所在地人民法院提起诉讼。</w:t>
      </w:r>
    </w:p>
    <w:p>
      <w:pPr>
        <w:pStyle w:val="null3"/>
        <w:jc w:val="center"/>
      </w:pPr>
      <w:r>
        <w:rPr>
          <w:sz w:val="21"/>
          <w:b/>
          <w:color w:val="000000"/>
        </w:rPr>
        <w:t>九、其</w:t>
      </w:r>
      <w:r>
        <w:rPr>
          <w:sz w:val="21"/>
          <w:b/>
          <w:color w:val="000000"/>
        </w:rPr>
        <w:t xml:space="preserve">   </w:t>
      </w:r>
      <w:r>
        <w:rPr>
          <w:sz w:val="21"/>
          <w:b/>
          <w:color w:val="000000"/>
        </w:rPr>
        <w:t>他</w:t>
      </w:r>
    </w:p>
    <w:p>
      <w:pPr>
        <w:pStyle w:val="null3"/>
      </w:pPr>
      <w:r>
        <w:rPr>
          <w:sz w:val="21"/>
          <w:b/>
        </w:rPr>
        <w:t>第二十九条</w:t>
      </w:r>
      <w:r>
        <w:rPr>
          <w:sz w:val="21"/>
        </w:rPr>
        <w:t xml:space="preserve">  </w:t>
      </w:r>
      <w:r>
        <w:rPr>
          <w:sz w:val="21"/>
        </w:rPr>
        <w:t>本合同一式</w:t>
      </w:r>
      <w:r>
        <w:rPr>
          <w:u w:val="single"/>
        </w:rPr>
        <w:t xml:space="preserve">  </w:t>
      </w:r>
      <w:r>
        <w:rPr>
          <w:sz w:val="21"/>
        </w:rPr>
        <w:t>份，具有同等效力，甲、乙双方各执</w:t>
      </w:r>
      <w:r>
        <w:rPr>
          <w:u w:val="single"/>
        </w:rPr>
        <w:t xml:space="preserve">   </w:t>
      </w:r>
      <w:r>
        <w:rPr>
          <w:sz w:val="21"/>
        </w:rPr>
        <w:t>份。合同自双方签字盖章之日起生效。</w:t>
      </w:r>
    </w:p>
    <w:p>
      <w:pPr>
        <w:pStyle w:val="null3"/>
      </w:pPr>
      <w:r>
        <w:rPr>
          <w:sz w:val="21"/>
          <w:b/>
        </w:rPr>
        <w:t>第三十条</w:t>
      </w:r>
      <w:r>
        <w:rPr>
          <w:sz w:val="21"/>
        </w:rPr>
        <w:t xml:space="preserve">  </w:t>
      </w:r>
      <w:r>
        <w:rPr>
          <w:sz w:val="21"/>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1269"/>
        <w:gridCol w:w="2884"/>
        <w:gridCol w:w="1269"/>
        <w:gridCol w:w="2884"/>
      </w:tblGrid>
      <w:tr>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甲方：</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（盖章）</w:t>
            </w:r>
          </w:p>
        </w:tc>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（盖章）</w:t>
            </w:r>
          </w:p>
        </w:tc>
      </w:tr>
      <w:tr>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签约代表：</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签约代表：</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地</w:t>
            </w:r>
            <w:r>
              <w:rPr>
                <w:sz w:val="21"/>
                <w:b/>
              </w:rPr>
              <w:t xml:space="preserve">    </w:t>
            </w:r>
            <w:r>
              <w:rPr>
                <w:sz w:val="21"/>
                <w:b/>
              </w:rPr>
              <w:t>址：</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地</w:t>
            </w:r>
            <w:r>
              <w:rPr>
                <w:sz w:val="21"/>
                <w:b/>
              </w:rPr>
              <w:t xml:space="preserve">    </w:t>
            </w:r>
            <w:r>
              <w:rPr>
                <w:sz w:val="21"/>
                <w:b/>
              </w:rPr>
              <w:t>址：</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电</w:t>
            </w:r>
            <w:r>
              <w:rPr>
                <w:sz w:val="21"/>
                <w:b/>
              </w:rPr>
              <w:t xml:space="preserve">    </w:t>
            </w:r>
            <w:r>
              <w:rPr>
                <w:sz w:val="21"/>
                <w:b/>
              </w:rPr>
              <w:t>话：</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电</w:t>
            </w:r>
            <w:r>
              <w:rPr>
                <w:sz w:val="21"/>
                <w:b/>
              </w:rPr>
              <w:t xml:space="preserve">    </w:t>
            </w:r>
            <w:r>
              <w:rPr>
                <w:sz w:val="21"/>
                <w:b/>
              </w:rPr>
              <w:t>话：</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传</w:t>
            </w:r>
            <w:r>
              <w:rPr>
                <w:sz w:val="21"/>
                <w:b/>
              </w:rPr>
              <w:t xml:space="preserve">    </w:t>
            </w:r>
            <w:r>
              <w:rPr>
                <w:sz w:val="21"/>
                <w:b/>
              </w:rPr>
              <w:t>真：</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传</w:t>
            </w:r>
            <w:r>
              <w:rPr>
                <w:sz w:val="21"/>
                <w:b/>
              </w:rPr>
              <w:t xml:space="preserve">    </w:t>
            </w:r>
            <w:r>
              <w:rPr>
                <w:sz w:val="21"/>
                <w:b/>
              </w:rPr>
              <w:t>真：</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签约日期：</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pP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签约日期：</w:t>
            </w:r>
          </w:p>
        </w:tc>
        <w:tc>
          <w:tcPr>
            <w:tcW w:type="dxa" w:w="28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pP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440101-2026-06048</w:t>
      </w:r>
    </w:p>
    <w:p>
      <w:pPr>
        <w:pStyle w:val="null3"/>
        <w:jc w:val="center"/>
        <w:outlineLvl w:val="3"/>
      </w:pPr>
      <w:r>
        <w:rPr>
          <w:sz w:val="24"/>
          <w:b/>
        </w:rPr>
        <w:t>采购项目编号：</w:t>
      </w:r>
      <w:r>
        <w:rPr>
          <w:sz w:val="24"/>
          <w:b/>
        </w:rPr>
        <w:t>ZZ0260079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智慧车站机电设备运维实训室项目</w:t>
      </w:r>
      <w:r>
        <w:rPr>
          <w:u w:val="single"/>
        </w:rPr>
        <w:t>”</w:t>
      </w:r>
      <w:r>
        <w:rPr/>
        <w:t>项目的招标[采购项目编号为：</w:t>
      </w:r>
      <w:r>
        <w:rPr>
          <w:u w:val="single"/>
        </w:rPr>
        <w:t>ZZ0260079</w:t>
      </w:r>
      <w:r>
        <w:rPr/>
        <w:t>]，我方愿参与投标。</w:t>
      </w:r>
    </w:p>
    <w:p>
      <w:pPr>
        <w:pStyle w:val="null3"/>
        <w:ind w:firstLine="480"/>
      </w:pPr>
      <w:r>
        <w:rPr/>
        <w:t>我方确认收到贵方提供的</w:t>
      </w:r>
      <w:r>
        <w:rPr>
          <w:u w:val="single"/>
        </w:rPr>
        <w:t>“</w:t>
      </w:r>
      <w:r>
        <w:rPr>
          <w:u w:val="single"/>
        </w:rPr>
        <w:t>智慧车站机电设备运维实训室项目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智慧车站机电设备运维实训室项目</w:t>
      </w:r>
      <w:r>
        <w:rPr/>
        <w:t>”项目采购[采购项目编号为</w:t>
      </w:r>
      <w:r>
        <w:rPr/>
        <w:t>ZZ0260079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广州铁路职业技术学院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智慧车站机电设备运维实训室项目</w:t>
      </w:r>
      <w:r>
        <w:rPr/>
        <w:t>招标中获中标（采购项目编号：</w:t>
      </w:r>
      <w:r>
        <w:rPr/>
        <w:t>ZZ0260079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