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440001-2025-40752</w:t>
      </w:r>
    </w:p>
    <w:p>
      <w:pPr>
        <w:pStyle w:val="null3"/>
        <w:jc w:val="center"/>
        <w:outlineLvl w:val="3"/>
      </w:pPr>
      <w:r>
        <w:rPr>
          <w:sz w:val="24"/>
          <w:b/>
        </w:rPr>
        <w:t>采购项目编号：</w:t>
      </w:r>
      <w:r>
        <w:rPr>
          <w:sz w:val="24"/>
          <w:b/>
        </w:rPr>
        <w:t>ZZ0250582</w:t>
      </w:r>
    </w:p>
    <w:p>
      <w:pPr>
        <w:pStyle w:val="null3"/>
        <w:jc w:val="center"/>
        <w:outlineLvl w:val="3"/>
      </w:pPr>
      <w:r>
        <w:rPr>
          <w:sz w:val="24"/>
          <w:b/>
        </w:rPr>
        <w:t>项目名称：</w:t>
      </w:r>
      <w:r>
        <w:rPr>
          <w:sz w:val="24"/>
          <w:b/>
        </w:rPr>
        <w:t>广东省四会监狱2025-2026年度罗塘关押点女犯病区医疗服务采购项目</w:t>
      </w:r>
    </w:p>
    <w:p>
      <w:pPr>
        <w:pStyle w:val="null3"/>
        <w:jc w:val="center"/>
        <w:outlineLvl w:val="3"/>
      </w:pPr>
      <w:r>
        <w:rPr>
          <w:sz w:val="24"/>
          <w:b/>
        </w:rPr>
        <w:t>采购人：</w:t>
      </w:r>
      <w:r>
        <w:rPr>
          <w:sz w:val="24"/>
          <w:b/>
        </w:rPr>
        <w:t>广东省四会监狱</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广东省四会监狱</w:t>
      </w:r>
      <w:r>
        <w:rPr/>
        <w:t>的委托，采用</w:t>
      </w:r>
      <w:r>
        <w:rPr/>
        <w:t>公开招标</w:t>
      </w:r>
      <w:r>
        <w:rPr/>
        <w:t>方式组织采购</w:t>
      </w:r>
      <w:r>
        <w:rPr/>
        <w:t>广东省四会监狱2025-2026年度罗塘关押点女犯病区医疗服务采购项目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广东省四会监狱2025-2026年度罗塘关押点女犯病区医疗服务采购项目</w:t>
      </w:r>
    </w:p>
    <w:p>
      <w:pPr>
        <w:pStyle w:val="null3"/>
        <w:ind w:firstLine="480"/>
      </w:pPr>
      <w:r>
        <w:rPr/>
        <w:t>采购计划编号：</w:t>
      </w:r>
      <w:r>
        <w:rPr/>
        <w:t>440001-2025-40752</w:t>
      </w:r>
    </w:p>
    <w:p>
      <w:pPr>
        <w:pStyle w:val="null3"/>
        <w:ind w:firstLine="480"/>
      </w:pPr>
      <w:r>
        <w:rPr/>
        <w:t>采购项目编号：</w:t>
      </w:r>
      <w:r>
        <w:rPr/>
        <w:t>ZZ0250582</w:t>
      </w:r>
    </w:p>
    <w:p>
      <w:pPr>
        <w:pStyle w:val="null3"/>
        <w:ind w:firstLine="480"/>
      </w:pPr>
      <w:r>
        <w:rPr/>
        <w:t>采购方式：</w:t>
      </w:r>
      <w:r>
        <w:rPr/>
        <w:t>公开招标</w:t>
      </w:r>
    </w:p>
    <w:p>
      <w:pPr>
        <w:pStyle w:val="null3"/>
        <w:ind w:firstLine="480"/>
      </w:pPr>
      <w:r>
        <w:rPr/>
        <w:t>预算金额：</w:t>
      </w:r>
      <w:r>
        <w:rPr/>
        <w:t>1,791,000.00</w:t>
      </w:r>
      <w:r>
        <w:rPr/>
        <w:t>元</w:t>
      </w:r>
    </w:p>
    <w:p>
      <w:pPr>
        <w:pStyle w:val="null3"/>
        <w:outlineLvl w:val="3"/>
      </w:pPr>
      <w:r>
        <w:rPr>
          <w:sz w:val="24"/>
          <w:b/>
        </w:rPr>
        <w:t>2.项目内容及需求情况（采购项目技术规格、参数及要求）</w:t>
      </w:r>
    </w:p>
    <w:p>
      <w:pPr>
        <w:pStyle w:val="null3"/>
      </w:pPr>
      <w:r>
        <w:rPr/>
        <w:t>采购包1(广东省四会监狱2025-2026年度罗塘关押点女犯病区医疗服务采购项目):</w:t>
      </w:r>
    </w:p>
    <w:p>
      <w:pPr>
        <w:pStyle w:val="null3"/>
      </w:pPr>
      <w:r>
        <w:rPr/>
        <w:t>采购包预算金额：1,791,000.00元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其他医疗卫生服务</w:t>
            </w:r>
          </w:p>
        </w:tc>
        <w:tc>
          <w:tcPr>
            <w:tcW w:type="dxa" w:w="2136"/>
          </w:tcPr>
          <w:p>
            <w:pPr>
              <w:pStyle w:val="null3"/>
            </w:pPr>
            <w:r>
              <w:rPr/>
              <w:t>广东省四会监狱2025-2026年度罗塘关押点女犯病区医疗服务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采购包1（广东省四会监狱2025-2026年度罗塘关押点女犯病区医疗服务采购项目）：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3)投标人须具备有效的《医疗机构执业许可证》。诊疗科目范围至少包括内、外科、妇科。（提供证明材料扫描件）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广东省四会监狱</w:t>
      </w:r>
    </w:p>
    <w:p>
      <w:pPr>
        <w:pStyle w:val="null3"/>
        <w:ind w:firstLine="480"/>
      </w:pPr>
      <w:r>
        <w:rPr/>
        <w:t xml:space="preserve"> 地址：</w:t>
      </w:r>
      <w:r>
        <w:rPr/>
        <w:t>广东省四会监狱（广东省四会市济广北路1号）</w:t>
      </w:r>
    </w:p>
    <w:p>
      <w:pPr>
        <w:pStyle w:val="null3"/>
        <w:ind w:firstLine="480"/>
      </w:pPr>
      <w:r>
        <w:rPr/>
        <w:t xml:space="preserve"> 联系方式：</w:t>
      </w:r>
      <w:r>
        <w:rPr/>
        <w:t>0758-3302705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spacing w:after="165"/>
        <w:jc w:val="both"/>
      </w:pP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spacing w:after="165"/>
        <w:jc w:val="both"/>
      </w:pPr>
      <w:r>
        <w:rPr>
          <w:sz w:val="21"/>
          <w:shd w:fill="FFFFFF" w:val="clear"/>
        </w:rPr>
        <w:t>2.</w:t>
      </w:r>
      <w:r>
        <w:rPr>
          <w:sz w:val="21"/>
          <w:shd w:fill="FFFFFF" w:val="clear"/>
        </w:rPr>
        <w:t>本招标文件中，凡标有“★”的地方，投标人要特别加以注意，必须对此作出一一响应。若有一项带“★”的指标未响应或不满足，将导致其废标或投标无效。</w:t>
      </w:r>
    </w:p>
    <w:p>
      <w:pPr>
        <w:pStyle w:val="null3"/>
        <w:spacing w:after="165"/>
        <w:jc w:val="both"/>
      </w:pPr>
      <w:r>
        <w:rPr>
          <w:sz w:val="21"/>
          <w:shd w:fill="FFFFFF" w:val="clear"/>
        </w:rPr>
        <w:t>3.</w:t>
      </w:r>
      <w:r>
        <w:rPr>
          <w:sz w:val="21"/>
          <w:shd w:fill="FFFFFF" w:val="clear"/>
        </w:rPr>
        <w:t>本项目属于服务类项目，中小企业划分标准所属行业为：其他未列明行业。</w:t>
      </w:r>
    </w:p>
    <w:p>
      <w:pPr>
        <w:pStyle w:val="null3"/>
        <w:spacing w:after="165"/>
        <w:jc w:val="both"/>
      </w:pPr>
      <w:r>
        <w:rPr>
          <w:sz w:val="21"/>
          <w:b/>
          <w:shd w:fill="FFFFFF" w:val="clear"/>
        </w:rPr>
        <w:t>4.</w:t>
      </w:r>
      <w:r>
        <w:rPr>
          <w:sz w:val="21"/>
          <w:b/>
          <w:shd w:fill="FFFFFF" w:val="clear"/>
        </w:rPr>
        <w:t>★投标人须保证，如中标，投标文件所提供的材料，如果有效期（包括需要年审、继续教育等完成后才能执业的行政许可、人员证书等情形）未能覆盖项目合同履行期的，将提前按规定办理延期手续，确保合同顺利履行。（提供承诺函，可参照“投标文件格式与要求”中《承诺函》的格式）</w:t>
      </w:r>
    </w:p>
    <w:p>
      <w:pPr>
        <w:pStyle w:val="null3"/>
        <w:spacing w:after="165"/>
        <w:jc w:val="both"/>
      </w:pPr>
      <w:r>
        <w:rPr>
          <w:sz w:val="21"/>
          <w:b/>
          <w:shd w:fill="FFFFFF" w:val="clear"/>
        </w:rPr>
        <w:t>5.</w:t>
      </w:r>
      <w:r>
        <w:rPr>
          <w:sz w:val="21"/>
          <w:b/>
          <w:shd w:fill="FFFFFF" w:val="clear"/>
        </w:rPr>
        <w:t>★投标人在投标文件中提供的人员，即为项目实施时投入的人员。未经采购人同意，不得更换人员（提供承诺函，可参照“投标文件格式与要求”中《承诺函》的格式）。</w:t>
      </w:r>
    </w:p>
    <w:p>
      <w:pPr>
        <w:pStyle w:val="null3"/>
        <w:spacing w:after="165"/>
        <w:jc w:val="both"/>
      </w:pPr>
      <w:r>
        <w:rPr>
          <w:sz w:val="21"/>
          <w:b/>
          <w:shd w:fill="FFFFFF" w:val="clear"/>
        </w:rPr>
        <w:t>6.</w:t>
      </w:r>
      <w:r>
        <w:rPr>
          <w:sz w:val="21"/>
          <w:b/>
          <w:shd w:fill="FFFFFF" w:val="clear"/>
        </w:rPr>
        <w:t>★采购人需中止服务的，将提前三个月以书面形式通知中标人，中标人须无条件配合撤场。（提供承诺函，可参照“投标文件格式与要求”中《承诺函》的格式）。</w:t>
      </w:r>
    </w:p>
    <w:p>
      <w:pPr>
        <w:pStyle w:val="null3"/>
        <w:spacing w:after="165"/>
        <w:jc w:val="both"/>
      </w:pPr>
      <w:r>
        <w:rPr/>
        <w:t xml:space="preserve"> </w:t>
      </w:r>
    </w:p>
    <w:p>
      <w:pPr>
        <w:pStyle w:val="null3"/>
        <w:spacing w:after="165"/>
        <w:jc w:val="both"/>
      </w:pPr>
      <w:r>
        <w:rPr/>
        <w:t xml:space="preserve"> </w:t>
      </w:r>
    </w:p>
    <w:p>
      <w:pPr>
        <w:pStyle w:val="null3"/>
        <w:spacing w:after="165"/>
        <w:jc w:val="both"/>
      </w:pPr>
      <w:r>
        <w:rPr/>
        <w:t xml:space="preserve"> </w:t>
      </w:r>
    </w:p>
    <w:p>
      <w:pPr>
        <w:pStyle w:val="null3"/>
        <w:spacing w:after="165"/>
        <w:jc w:val="both"/>
      </w:pPr>
      <w:r>
        <w:rPr>
          <w:sz w:val="21"/>
          <w:shd w:fill="FFFFFF" w:val="clear"/>
        </w:rPr>
        <w:t>（一）预算金额：179.10万元</w:t>
      </w:r>
    </w:p>
    <w:p>
      <w:pPr>
        <w:pStyle w:val="null3"/>
        <w:spacing w:after="165"/>
        <w:jc w:val="both"/>
      </w:pPr>
      <w:r>
        <w:rPr>
          <w:sz w:val="21"/>
          <w:shd w:fill="FFFFFF" w:val="clear"/>
        </w:rPr>
        <w:t>（二）履约时限：一年</w:t>
      </w:r>
    </w:p>
    <w:p>
      <w:pPr>
        <w:pStyle w:val="null3"/>
        <w:spacing w:after="165"/>
        <w:jc w:val="both"/>
      </w:pPr>
      <w:r>
        <w:rPr>
          <w:sz w:val="21"/>
          <w:shd w:fill="FFFFFF" w:val="clear"/>
        </w:rPr>
        <w:t>（三）</w:t>
      </w:r>
      <w:r>
        <w:rPr>
          <w:sz w:val="21"/>
          <w:b/>
          <w:shd w:fill="FFFFFF" w:val="clear"/>
        </w:rPr>
        <w:t>项目主要内容：</w:t>
      </w:r>
    </w:p>
    <w:p>
      <w:pPr>
        <w:pStyle w:val="null3"/>
        <w:spacing w:after="165"/>
        <w:ind w:firstLine="480"/>
        <w:jc w:val="both"/>
      </w:pPr>
      <w:r>
        <w:rPr>
          <w:sz w:val="21"/>
        </w:rPr>
        <w:t>1.</w:t>
      </w:r>
      <w:r>
        <w:rPr>
          <w:sz w:val="21"/>
        </w:rPr>
        <w:t>服务</w:t>
      </w:r>
      <w:r>
        <w:rPr>
          <w:sz w:val="21"/>
        </w:rPr>
        <w:t>内容</w:t>
      </w:r>
      <w:r>
        <w:rPr>
          <w:sz w:val="21"/>
        </w:rPr>
        <w:t>：为广东省四会监狱医院罗塘点监管区</w:t>
      </w:r>
      <w:r>
        <w:rPr>
          <w:sz w:val="21"/>
        </w:rPr>
        <w:t>（女性服刑人员）</w:t>
      </w:r>
      <w:r>
        <w:rPr>
          <w:sz w:val="21"/>
        </w:rPr>
        <w:t>提供日常医疗、会诊及转诊服务。具体要求详见具体技术</w:t>
      </w:r>
      <w:r>
        <w:rPr>
          <w:sz w:val="21"/>
        </w:rPr>
        <w:t>(</w:t>
      </w:r>
      <w:r>
        <w:rPr>
          <w:sz w:val="21"/>
        </w:rPr>
        <w:t>参数</w:t>
      </w:r>
      <w:r>
        <w:rPr>
          <w:sz w:val="21"/>
        </w:rPr>
        <w:t>)</w:t>
      </w:r>
      <w:r>
        <w:rPr>
          <w:sz w:val="21"/>
        </w:rPr>
        <w:t>要求。</w:t>
      </w:r>
    </w:p>
    <w:p>
      <w:pPr>
        <w:pStyle w:val="null3"/>
        <w:spacing w:after="165"/>
        <w:ind w:firstLine="480"/>
        <w:jc w:val="both"/>
      </w:pPr>
      <w:r>
        <w:rPr>
          <w:sz w:val="21"/>
        </w:rPr>
        <w:t>2.</w:t>
      </w:r>
      <w:r>
        <w:rPr>
          <w:sz w:val="21"/>
        </w:rPr>
        <w:t>服务标准：提供的服务须满足采购需求的要求、招标文件中的相关承诺及合同约定要求。</w:t>
      </w:r>
    </w:p>
    <w:p>
      <w:pPr>
        <w:pStyle w:val="null3"/>
      </w:pPr>
      <w:r>
        <w:rPr/>
        <w:t>采购包1（广东省四会监狱2025-2026年度罗塘关押点女犯病区医疗服务采购项目）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广东省四会监狱医院罗塘点监管区</w:t>
            </w:r>
          </w:p>
        </w:tc>
      </w:tr>
      <w:tr>
        <w:tc>
          <w:tcPr>
            <w:tcW w:type="dxa" w:w="4153"/>
          </w:tcPr>
          <w:p>
            <w:pPr>
              <w:pStyle w:val="null3"/>
            </w:pPr>
            <w:r>
              <w:rPr/>
              <w:t>付款方式</w:t>
            </w:r>
          </w:p>
        </w:tc>
        <w:tc>
          <w:tcPr>
            <w:tcW w:type="dxa" w:w="4153"/>
          </w:tcPr>
          <w:p>
            <w:pPr>
              <w:pStyle w:val="null3"/>
            </w:pPr>
            <w:r>
              <w:rPr/>
              <w:t>1期：支付比例100%,1.如中标人为中小企业，：采购人在签订合同后10个工作日内支付合同金额的30%给中标人（共管账户）作为预付款。共管账户由中标人创建，采购人、中标人、银行三方共管，中标人应向采购人提供资金使用计划表，双方签字盖章后交由银行方可使用预付款（若合同生效后双方终止合同，预付款扣除应支付金额后返还给采购人），在预付款全部使用完后，采购人按月支付。如中标人主动放弃预付款，并出具书面说明，经双方协商，可以调整为按月支付。 2.按月支付要求：在服务期内，采购人按月支付服务费（每月服务费=合同金额÷12-考核及违约扣款）。中标人按月向采购人开具服务费发票、请款函，采购人收到中标人开具的发票并核对无误后，10个工作日内向中标人支付上月服务费用（遇节假日顺延）。 3.中标人凭以下有效文件与采购人结算：（1）合同；（2）中标人开具的正式发票（医疗服务费）；（3）中标通知书。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1期：采购人按照双方签定的合同、招标文件及投标文件规定的标准要求对中标人履约情况进行验收。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其他医疗卫生服务</w:t>
            </w:r>
          </w:p>
        </w:tc>
        <w:tc>
          <w:tcPr>
            <w:tcW w:type="dxa" w:w="933"/>
          </w:tcPr>
          <w:p>
            <w:pPr>
              <w:pStyle w:val="null3"/>
              <w:jc w:val="left"/>
            </w:pPr>
            <w:r>
              <w:rPr/>
              <w:t>广东省四会监狱2025-2026年度罗塘关押点女犯病区医疗服务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1,791,000.00</w:t>
            </w:r>
          </w:p>
        </w:tc>
        <w:tc>
          <w:tcPr>
            <w:tcW w:type="dxa" w:w="933"/>
          </w:tcPr>
          <w:p>
            <w:pPr>
              <w:pStyle w:val="null3"/>
              <w:jc w:val="right"/>
            </w:pPr>
            <w:r>
              <w:rPr/>
              <w:t>1,791,000.00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广东省四会监狱2025-2026年度罗塘关押点女犯病区医疗服务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b/>
              </w:rPr>
              <w:t>一、投标供应商要求</w:t>
            </w:r>
          </w:p>
          <w:p>
            <w:pPr>
              <w:pStyle w:val="null3"/>
              <w:ind w:firstLine="422"/>
            </w:pPr>
            <w:r>
              <w:rPr>
                <w:sz w:val="21"/>
                <w:b/>
              </w:rPr>
              <w:t>（一）★中标人要严格按照《劳动法》和《劳动合同法》等有关规定和合同的约定承担用工责任。发放工资，服务人员工资不得低于肇庆市企业职工最低工资标准（工资不含按国家规定中标人必须支付的社会保险及其他应付费用）。（</w:t>
            </w:r>
            <w:r>
              <w:rPr>
                <w:sz w:val="21"/>
                <w:b/>
              </w:rPr>
              <w:t>提供承诺函，可参照“投标文件格式与要求”中《承诺函》的格式</w:t>
            </w:r>
            <w:r>
              <w:rPr>
                <w:sz w:val="21"/>
                <w:b/>
              </w:rPr>
              <w:t>）</w:t>
            </w:r>
          </w:p>
          <w:p>
            <w:pPr>
              <w:pStyle w:val="null3"/>
              <w:ind w:firstLine="422"/>
              <w:jc w:val="both"/>
            </w:pPr>
            <w:r>
              <w:rPr>
                <w:sz w:val="21"/>
                <w:b/>
              </w:rPr>
              <w:t>（二）★中标人应为驻点医务人员提供统一服装（具体样式由采购人提供）。（</w:t>
            </w:r>
            <w:r>
              <w:rPr>
                <w:sz w:val="21"/>
                <w:b/>
              </w:rPr>
              <w:t>提供承诺函，可参照“投标文件格式与要求”中《承诺函》的格式</w:t>
            </w:r>
            <w:r>
              <w:rPr>
                <w:sz w:val="21"/>
                <w:b/>
              </w:rPr>
              <w:t>）</w:t>
            </w:r>
          </w:p>
        </w:tc>
      </w:tr>
      <w:tr>
        <w:tc>
          <w:tcPr>
            <w:tcW w:type="dxa" w:w="2076"/>
          </w:tcPr>
          <w:p/>
        </w:tc>
        <w:tc>
          <w:tcPr>
            <w:tcW w:type="dxa" w:w="415"/>
          </w:tcPr>
          <w:p>
            <w:pPr>
              <w:pStyle w:val="null3"/>
            </w:pPr>
            <w:r>
              <w:rPr/>
              <w:t>2</w:t>
            </w:r>
          </w:p>
        </w:tc>
        <w:tc>
          <w:tcPr>
            <w:tcW w:type="dxa" w:w="5814"/>
          </w:tcPr>
          <w:p>
            <w:pPr>
              <w:pStyle w:val="null3"/>
              <w:ind w:firstLine="422"/>
              <w:jc w:val="left"/>
            </w:pPr>
            <w:r>
              <w:rPr>
                <w:sz w:val="21"/>
                <w:b/>
                <w:shd w:fill="FFFFFF" w:val="clear"/>
              </w:rPr>
              <w:t>二、项目服务内容及要求</w:t>
            </w:r>
          </w:p>
          <w:p>
            <w:pPr>
              <w:pStyle w:val="null3"/>
              <w:ind w:firstLine="420"/>
              <w:jc w:val="both"/>
            </w:pPr>
            <w:r>
              <w:rPr>
                <w:sz w:val="21"/>
              </w:rPr>
              <w:t>（一）</w:t>
            </w:r>
            <w:r>
              <w:rPr>
                <w:sz w:val="21"/>
              </w:rPr>
              <w:t>投标人应充分了解本项目的服务人员要求及服务内容，对项目重点难点（包括但不限于提高医疗技术服务能力、确保医疗持续安全稳定、优化医疗服务质量）进行分析并提出具有可执行性建议，制定科学全面的服务质量保障措施方案。</w:t>
            </w:r>
          </w:p>
          <w:p>
            <w:pPr>
              <w:pStyle w:val="null3"/>
              <w:ind w:firstLine="420"/>
              <w:jc w:val="both"/>
            </w:pPr>
            <w:r>
              <w:rPr>
                <w:sz w:val="21"/>
              </w:rPr>
              <w:t>（二）</w:t>
            </w:r>
            <w:r>
              <w:rPr>
                <w:sz w:val="21"/>
              </w:rPr>
              <w:t>人员要求</w:t>
            </w:r>
          </w:p>
          <w:p>
            <w:pPr>
              <w:pStyle w:val="null3"/>
              <w:ind w:firstLine="422"/>
              <w:jc w:val="both"/>
            </w:pPr>
            <w:r>
              <w:rPr>
                <w:sz w:val="21"/>
                <w:b/>
              </w:rPr>
              <w:t>1.</w:t>
            </w:r>
            <w:r>
              <w:rPr>
                <w:sz w:val="21"/>
                <w:b/>
              </w:rPr>
              <w:t>★中标人按照采购人的</w:t>
            </w:r>
            <w:r>
              <w:rPr>
                <w:sz w:val="21"/>
                <w:b/>
              </w:rPr>
              <w:t>驻点团队</w:t>
            </w:r>
            <w:r>
              <w:rPr>
                <w:sz w:val="21"/>
                <w:b/>
              </w:rPr>
              <w:t>用人需求（不少于</w:t>
            </w:r>
            <w:r>
              <w:rPr>
                <w:sz w:val="21"/>
                <w:b/>
              </w:rPr>
              <w:t>8</w:t>
            </w:r>
            <w:r>
              <w:rPr>
                <w:sz w:val="21"/>
                <w:b/>
              </w:rPr>
              <w:t>人</w:t>
            </w:r>
            <w:r>
              <w:rPr>
                <w:sz w:val="21"/>
                <w:b/>
              </w:rPr>
              <w:t>，女性</w:t>
            </w:r>
            <w:r>
              <w:rPr>
                <w:sz w:val="21"/>
                <w:b/>
              </w:rPr>
              <w:t>），提供不少于</w:t>
            </w:r>
            <w:r>
              <w:rPr>
                <w:sz w:val="21"/>
                <w:b/>
              </w:rPr>
              <w:t>4</w:t>
            </w:r>
            <w:r>
              <w:rPr>
                <w:sz w:val="21"/>
                <w:b/>
              </w:rPr>
              <w:t>名具有执业医师资格的医生、不少于</w:t>
            </w:r>
            <w:r>
              <w:rPr>
                <w:sz w:val="21"/>
                <w:b/>
              </w:rPr>
              <w:t>3</w:t>
            </w:r>
            <w:r>
              <w:rPr>
                <w:sz w:val="21"/>
                <w:b/>
              </w:rPr>
              <w:t>名具有执业资格的护士和不少于</w:t>
            </w:r>
            <w:r>
              <w:rPr>
                <w:sz w:val="21"/>
                <w:b/>
              </w:rPr>
              <w:t>1</w:t>
            </w:r>
            <w:r>
              <w:rPr>
                <w:sz w:val="21"/>
                <w:b/>
              </w:rPr>
              <w:t>名具有执业资格的药师至采购人医院工作，且所有人上岗前须经采购人面试同意。（提供承诺函，可参照“投标文件格式与要求”中《承诺函》的格式）</w:t>
            </w:r>
          </w:p>
          <w:p>
            <w:pPr>
              <w:pStyle w:val="null3"/>
              <w:ind w:firstLine="422"/>
              <w:jc w:val="both"/>
            </w:pPr>
            <w:r>
              <w:rPr>
                <w:sz w:val="21"/>
                <w:b/>
              </w:rPr>
              <w:t>2.</w:t>
            </w:r>
            <w:r>
              <w:rPr>
                <w:sz w:val="21"/>
                <w:b/>
              </w:rPr>
              <w:t>★驻点医生需具有大专或以上学历，临床医学专业，医务人员除具备合法的执业资格、资质外，还需具有相应的临床诊疗经验及对危急患者进行院前急救处理的能力。提供的医生、护士和药师需持有</w:t>
            </w:r>
            <w:r>
              <w:rPr>
                <w:sz w:val="21"/>
                <w:b/>
              </w:rPr>
              <w:t>相应</w:t>
            </w:r>
            <w:r>
              <w:rPr>
                <w:sz w:val="21"/>
                <w:b/>
              </w:rPr>
              <w:t>的《医师资格证》、《护士资格证》、《执业医师证》、《执业护士证》、《药师资格证》，并确保驻点人员医德优良，过往无不良医疗记录、无犯罪记录。驻点医务人员要接受派出单位和</w:t>
            </w:r>
            <w:r>
              <w:rPr>
                <w:sz w:val="21"/>
                <w:b/>
              </w:rPr>
              <w:t>采购人</w:t>
            </w:r>
            <w:r>
              <w:rPr>
                <w:sz w:val="21"/>
                <w:b/>
              </w:rPr>
              <w:t>的双重管理，驻点医务人员在业务上接受派出单位的指导，履行并遵守选派单位明确的工作职责和规章制度，驻点医务人员在工作期间，要服从</w:t>
            </w:r>
            <w:r>
              <w:rPr>
                <w:sz w:val="21"/>
                <w:b/>
              </w:rPr>
              <w:t>采购人</w:t>
            </w:r>
            <w:r>
              <w:rPr>
                <w:sz w:val="21"/>
                <w:b/>
              </w:rPr>
              <w:t>的管理。（提供承诺函，可参照“投标文件格式与要求”中《承诺函》的格式；在中标后中标人须提供相关证书复印件（盖单位章）给采购人备案）</w:t>
            </w:r>
          </w:p>
          <w:p>
            <w:pPr>
              <w:pStyle w:val="null3"/>
              <w:ind w:firstLine="420"/>
              <w:jc w:val="both"/>
            </w:pPr>
            <w:r>
              <w:rPr>
                <w:sz w:val="21"/>
              </w:rPr>
              <w:t>3.</w:t>
            </w:r>
            <w:r>
              <w:rPr>
                <w:sz w:val="21"/>
              </w:rPr>
              <w:t>其他人员基本要求：护士和药师要求均为女性；对监管场所的特殊性，驻点医务人员需具备良好的心理素质，身体健康；工作中具有较强的执行力和应急处突的工作能力，责任心强，能长期胜任夜班、连值等工作。</w:t>
            </w:r>
          </w:p>
          <w:p>
            <w:pPr>
              <w:pStyle w:val="null3"/>
              <w:ind w:firstLine="422"/>
              <w:jc w:val="both"/>
            </w:pPr>
            <w:r>
              <w:rPr>
                <w:sz w:val="21"/>
                <w:b/>
              </w:rPr>
              <w:t>4.</w:t>
            </w:r>
            <w:r>
              <w:rPr>
                <w:sz w:val="21"/>
                <w:b/>
              </w:rPr>
              <w:t>★中标人所提供的</w:t>
            </w:r>
            <w:r>
              <w:rPr>
                <w:sz w:val="21"/>
                <w:b/>
              </w:rPr>
              <w:t>驻点团队</w:t>
            </w:r>
            <w:r>
              <w:rPr>
                <w:sz w:val="21"/>
                <w:b/>
              </w:rPr>
              <w:t>医务人员职称要求：不少于</w:t>
            </w:r>
            <w:r>
              <w:rPr>
                <w:sz w:val="21"/>
                <w:b/>
              </w:rPr>
              <w:t>1</w:t>
            </w:r>
            <w:r>
              <w:rPr>
                <w:sz w:val="21"/>
                <w:b/>
              </w:rPr>
              <w:t>名医生（职称：中级或以上，执业范围：内科或</w:t>
            </w:r>
            <w:r>
              <w:rPr>
                <w:sz w:val="21"/>
                <w:b/>
              </w:rPr>
              <w:t>妇科</w:t>
            </w:r>
            <w:r>
              <w:rPr>
                <w:sz w:val="21"/>
                <w:b/>
              </w:rPr>
              <w:t>）；</w:t>
            </w:r>
            <w:r>
              <w:rPr>
                <w:sz w:val="21"/>
                <w:b/>
              </w:rPr>
              <w:t>3</w:t>
            </w:r>
            <w:r>
              <w:rPr>
                <w:sz w:val="21"/>
                <w:b/>
              </w:rPr>
              <w:t>名医生（职称：初级或以上，执业范围：</w:t>
            </w:r>
            <w:r>
              <w:rPr>
                <w:sz w:val="21"/>
                <w:b/>
              </w:rPr>
              <w:t>全科或</w:t>
            </w:r>
            <w:r>
              <w:rPr>
                <w:sz w:val="21"/>
                <w:b/>
              </w:rPr>
              <w:t>内科</w:t>
            </w:r>
            <w:r>
              <w:rPr>
                <w:sz w:val="21"/>
                <w:b/>
              </w:rPr>
              <w:t>或</w:t>
            </w:r>
            <w:r>
              <w:rPr>
                <w:sz w:val="21"/>
                <w:b/>
              </w:rPr>
              <w:t>妇科）；</w:t>
            </w:r>
            <w:r>
              <w:rPr>
                <w:sz w:val="21"/>
                <w:b/>
              </w:rPr>
              <w:t>3</w:t>
            </w:r>
            <w:r>
              <w:rPr>
                <w:sz w:val="21"/>
                <w:b/>
              </w:rPr>
              <w:t>名护士（职称：初级或以上）；</w:t>
            </w:r>
            <w:r>
              <w:rPr>
                <w:sz w:val="21"/>
                <w:b/>
              </w:rPr>
              <w:t>1</w:t>
            </w:r>
            <w:r>
              <w:rPr>
                <w:sz w:val="21"/>
                <w:b/>
              </w:rPr>
              <w:t>名药师（职称：初级或以上）。（提供承诺函，可参照“投标文件格式与要求”中《承诺函》的格式；在中标后中标人须提供相关证书复印件（盖单位章）给采购人备案）</w:t>
            </w:r>
          </w:p>
          <w:p>
            <w:pPr>
              <w:pStyle w:val="null3"/>
              <w:ind w:firstLine="420"/>
              <w:jc w:val="left"/>
            </w:pPr>
            <w:r>
              <w:rPr>
                <w:sz w:val="21"/>
                <w:shd w:fill="FFFFFF" w:val="clear"/>
              </w:rPr>
              <w:t>（三）服务内容</w:t>
            </w:r>
          </w:p>
          <w:p>
            <w:pPr>
              <w:pStyle w:val="null3"/>
              <w:ind w:firstLine="422"/>
              <w:jc w:val="both"/>
            </w:pPr>
            <w:r>
              <w:rPr>
                <w:sz w:val="21"/>
                <w:b/>
              </w:rPr>
              <w:t>1</w:t>
            </w:r>
            <w:r>
              <w:rPr>
                <w:sz w:val="21"/>
                <w:b/>
              </w:rPr>
              <w:t>、</w:t>
            </w:r>
            <w:r>
              <w:rPr>
                <w:sz w:val="21"/>
                <w:b/>
              </w:rPr>
              <w:t>★</w:t>
            </w:r>
            <w:r>
              <w:rPr>
                <w:sz w:val="21"/>
                <w:b/>
              </w:rPr>
              <w:t>驻点团队</w:t>
            </w:r>
            <w:r>
              <w:rPr>
                <w:sz w:val="21"/>
                <w:b/>
              </w:rPr>
              <w:t>医务人员轮班要求：</w:t>
            </w:r>
            <w:r>
              <w:rPr>
                <w:sz w:val="21"/>
                <w:b/>
              </w:rPr>
              <w:t>在服务期间，中标人应按采购人要求配合做好医护人员排班工作</w:t>
            </w:r>
            <w:r>
              <w:rPr>
                <w:sz w:val="21"/>
                <w:b/>
              </w:rPr>
              <w:t>（含法定节假日）；药师参与罗塘点医院药房</w:t>
            </w:r>
            <w:r>
              <w:rPr>
                <w:sz w:val="21"/>
                <w:b/>
              </w:rPr>
              <w:t>的医疗服务</w:t>
            </w:r>
            <w:r>
              <w:rPr>
                <w:sz w:val="21"/>
                <w:b/>
              </w:rPr>
              <w:t>，负责为住院、就诊、留观、患慢性疾病罪犯配药及负责药品耗材的管理。医务人员参与医院罗塘点值班、应诊，负责住院，门、急诊接诊、医疗应急处置、留观病人处置和医嘱执行落实。（提供承诺函，可参照“投标文件格式与要求”中《承诺函》的格式）</w:t>
            </w:r>
          </w:p>
          <w:p>
            <w:pPr>
              <w:pStyle w:val="null3"/>
              <w:ind w:firstLine="420"/>
              <w:jc w:val="both"/>
            </w:pPr>
            <w:r>
              <w:rPr>
                <w:sz w:val="21"/>
              </w:rPr>
              <w:t>2</w:t>
            </w:r>
            <w:r>
              <w:rPr>
                <w:sz w:val="21"/>
              </w:rPr>
              <w:t>、</w:t>
            </w:r>
            <w:r>
              <w:rPr>
                <w:sz w:val="21"/>
              </w:rPr>
              <w:t>提供会诊服务要求：中标人需每月提供不少于</w:t>
            </w:r>
            <w:r>
              <w:rPr>
                <w:sz w:val="21"/>
              </w:rPr>
              <w:t>1</w:t>
            </w:r>
            <w:r>
              <w:rPr>
                <w:sz w:val="21"/>
              </w:rPr>
              <w:t>次的会诊服务</w:t>
            </w:r>
            <w:r>
              <w:rPr>
                <w:sz w:val="21"/>
              </w:rPr>
              <w:t>（按采购人需求）</w:t>
            </w:r>
            <w:r>
              <w:rPr>
                <w:sz w:val="21"/>
              </w:rPr>
              <w:t>，包含但不限于：内、外科、口腔科、眼科、皮肤科、妇科的会诊。会诊医生原则上要求主治及以上级别，会诊费用包含在总费用；若涉及采购人用药目录里面没有的药品或耗材，药品费用、耗材费用由中标人根据当地物价部门的标准出具发票、清单，采购人予以支付。</w:t>
            </w:r>
            <w:r>
              <w:rPr>
                <w:sz w:val="21"/>
                <w:b/>
              </w:rPr>
              <w:t>（提供承诺函，可参照“投标文件格式与要求”中《承诺函》的格式）</w:t>
            </w:r>
          </w:p>
          <w:p>
            <w:pPr>
              <w:pStyle w:val="null3"/>
              <w:ind w:firstLine="420"/>
            </w:pPr>
            <w:r>
              <w:rPr>
                <w:sz w:val="21"/>
              </w:rPr>
              <w:t>3</w:t>
            </w:r>
            <w:r>
              <w:rPr>
                <w:sz w:val="21"/>
              </w:rPr>
              <w:t>、工作地点为广东省四会监狱医院罗塘点监管区，属于特殊工作场所，应按照采购人需求制定相应的管理制度（不限于人员管理、轮班工作制度等），科学合理安排人员工作内容。每周工作时长不低于40小时。医务人员上岗前须提供身份证、无犯罪证明的原件交采购人验证，其复印件交采购人保存。由中标人办理多点执业。</w:t>
            </w:r>
          </w:p>
          <w:p>
            <w:pPr>
              <w:pStyle w:val="null3"/>
              <w:ind w:firstLine="420"/>
            </w:pPr>
            <w:r>
              <w:rPr>
                <w:sz w:val="21"/>
              </w:rPr>
              <w:t>4</w:t>
            </w:r>
            <w:r>
              <w:rPr>
                <w:sz w:val="21"/>
              </w:rPr>
              <w:t>、中标人所提供的医务人员（中标人在合同签订后15天内必须按要求足额配置医务人员，办理到采购人广东省四会监狱医院的多点执业，并正式开展工作，否则采购人有权解除合同，中标人按合同总额的5%向采购人支付违约金）必须服从采购人的工作安排，做好对服刑人员的疾病诊治、防疫、体检等工作及相关医疗文书的书写，同时配合采购人做好其他力所能及的工作，工作期间不得擅离岗位。服务内容还包括在监狱辖区内备勤及应急处置等。</w:t>
            </w:r>
          </w:p>
          <w:p>
            <w:pPr>
              <w:pStyle w:val="null3"/>
              <w:ind w:firstLine="420"/>
            </w:pPr>
            <w:r>
              <w:rPr>
                <w:sz w:val="21"/>
              </w:rPr>
              <w:t>5</w:t>
            </w:r>
            <w:r>
              <w:rPr>
                <w:sz w:val="21"/>
              </w:rPr>
              <w:t>、中标人应配合采购人做好驻点医务人员的管理，教育驻点医务人员遵守国家法律、法规和采购人依法制定的工作章程和规章制度，优质、高效完成工作任务。</w:t>
            </w:r>
          </w:p>
          <w:p>
            <w:pPr>
              <w:pStyle w:val="null3"/>
              <w:ind w:firstLine="420"/>
            </w:pPr>
            <w:r>
              <w:rPr>
                <w:sz w:val="21"/>
              </w:rPr>
              <w:t>6</w:t>
            </w:r>
            <w:r>
              <w:rPr>
                <w:sz w:val="21"/>
              </w:rPr>
              <w:t>、中标人应指定项目负责人（1名，不得为驻点团队人员），驻点团队负责人1名（在驻点人员中指定，不得与项目负责人为同一人）。项目负责人要定期（每月至少一次）到四会监狱了解驻点医务人员执行工作的情况。负责定期对驻点医务人员的医疗规范操作考核、医疗技术支持和医疗业务学习培训等业务素质提升工作，加强医务人员的保密教育，严格遵守采购人关于保守工作秘密的相关制度和自我保护意识。驻点团队负责人应具备相应管理能力和团队沟通能力，按采购人要求组织落实，带领团队成员相互协作，完成工作。采购人不另行支付由此产生的任何费用。</w:t>
            </w:r>
          </w:p>
          <w:p>
            <w:pPr>
              <w:pStyle w:val="null3"/>
              <w:ind w:firstLine="420"/>
            </w:pPr>
            <w:r>
              <w:rPr>
                <w:sz w:val="21"/>
              </w:rPr>
              <w:t>7</w:t>
            </w:r>
            <w:r>
              <w:rPr>
                <w:sz w:val="21"/>
              </w:rPr>
              <w:t>、中标人全面负责驻点医务人员的用工管理及劳务纠纷处理，以及处理涉及劳动关系、工伤事故的所有事宜，与提供的医务人员签订劳动合同，按时支付驻点医务人员的工资福利，用工需符合国家法律法规规定，并且每季度提供薪资发放情况给采购人备案。</w:t>
            </w:r>
          </w:p>
          <w:p>
            <w:pPr>
              <w:pStyle w:val="null3"/>
              <w:ind w:firstLine="420"/>
            </w:pPr>
            <w:r>
              <w:rPr>
                <w:sz w:val="21"/>
              </w:rPr>
              <w:t>驻点人员发生劳动争议或出现伤病及意外死亡情况时，因劳动关系是中标人与员工之间建立，由此产生的费用由中标人自行解决。</w:t>
            </w:r>
          </w:p>
          <w:p>
            <w:pPr>
              <w:pStyle w:val="null3"/>
              <w:ind w:firstLine="420"/>
            </w:pPr>
            <w:r>
              <w:rPr>
                <w:sz w:val="21"/>
              </w:rPr>
              <w:t>驻点医务人员违反法律法规及监狱相关规定而造成事故或发生人身伤亡、财产损失的，由中标人承担。</w:t>
            </w:r>
          </w:p>
          <w:p>
            <w:pPr>
              <w:pStyle w:val="null3"/>
              <w:ind w:firstLine="420"/>
            </w:pPr>
            <w:r>
              <w:rPr>
                <w:sz w:val="21"/>
              </w:rPr>
              <w:t>因拖欠员工工资报酬等引发争议给采购人造成不良影响的，一切损失和所有行政处罚等后果，全部由中标人承担。</w:t>
            </w:r>
          </w:p>
          <w:p>
            <w:pPr>
              <w:pStyle w:val="null3"/>
              <w:ind w:firstLine="420"/>
            </w:pPr>
            <w:r>
              <w:rPr>
                <w:sz w:val="21"/>
              </w:rPr>
              <w:t>如中标人对上述情况处理不及时，由采购人代为处理而垫付产生的费用，采购人有权在服务费用中扣除，垫付的项目、标准、数额等与中标人实际差异的风险由中标人承担。</w:t>
            </w:r>
          </w:p>
          <w:p>
            <w:pPr>
              <w:pStyle w:val="null3"/>
              <w:ind w:firstLine="420"/>
            </w:pPr>
            <w:r>
              <w:rPr>
                <w:sz w:val="21"/>
              </w:rPr>
              <w:t>发生上述事故，造成不良影响的，采购人有权解除合同，中标人需按采购人要求退场。</w:t>
            </w:r>
          </w:p>
          <w:p>
            <w:pPr>
              <w:pStyle w:val="null3"/>
              <w:ind w:firstLine="420"/>
            </w:pPr>
            <w:r>
              <w:rPr>
                <w:sz w:val="21"/>
              </w:rPr>
              <w:t>8</w:t>
            </w:r>
            <w:r>
              <w:rPr>
                <w:sz w:val="21"/>
              </w:rPr>
              <w:t>、提供的医务人员按本项目相关条款，因采购人提出退换或本人提出辞职的，按照采购人要求完成工作交接后，由中标人负责处理与相关人员之间的劳动关系等后续工作，并提供其他的医务人员至采购人处工作；除上述情形外，为避免对采购人的正常工作造成不利影响，要求中标人提供的医务人员相对固定，至少驻点工作3个月才能进行更换，且须经采购人同意。合同履行期间最后3个月提供的医疗人员不能更换或者辞职。</w:t>
            </w:r>
          </w:p>
          <w:p>
            <w:pPr>
              <w:pStyle w:val="null3"/>
              <w:ind w:firstLine="420"/>
            </w:pPr>
            <w:r>
              <w:rPr>
                <w:sz w:val="21"/>
              </w:rPr>
              <w:t>9</w:t>
            </w:r>
            <w:r>
              <w:rPr>
                <w:sz w:val="21"/>
              </w:rPr>
              <w:t>、严格贯彻执行《中华人民共和国民法典》的相关规定，将采购人的工作流程、行为规范、考核办法、安全防范工作等管理规章制度告知驻点医务人员。</w:t>
            </w:r>
          </w:p>
          <w:p>
            <w:pPr>
              <w:pStyle w:val="null3"/>
              <w:ind w:firstLine="420"/>
            </w:pPr>
            <w:r>
              <w:rPr>
                <w:sz w:val="21"/>
              </w:rPr>
              <w:t>10</w:t>
            </w:r>
            <w:r>
              <w:rPr>
                <w:sz w:val="21"/>
              </w:rPr>
              <w:t>、中标人需为驻点医务人员提供工作期间的伙食、住宿保障，伙食收费标准按照采购人单位外协人员标准支付；中标人在肇庆四会市城中区济广塘为驻点医务人员租房就近安排住所。</w:t>
            </w:r>
          </w:p>
          <w:p>
            <w:pPr>
              <w:pStyle w:val="null3"/>
              <w:ind w:firstLine="420"/>
            </w:pPr>
            <w:r>
              <w:rPr>
                <w:sz w:val="21"/>
              </w:rPr>
              <w:t>11</w:t>
            </w:r>
            <w:r>
              <w:rPr>
                <w:sz w:val="21"/>
              </w:rPr>
              <w:t>、中标人对驻点从业人员提供的证件与文件负有审查义务，确保前述证件与文件具备真实性、完整性、有效性、准确性。</w:t>
            </w:r>
          </w:p>
          <w:p>
            <w:pPr>
              <w:pStyle w:val="null3"/>
              <w:ind w:firstLine="420"/>
            </w:pPr>
            <w:r>
              <w:rPr>
                <w:sz w:val="21"/>
              </w:rPr>
              <w:t>12</w:t>
            </w:r>
            <w:r>
              <w:rPr>
                <w:sz w:val="21"/>
              </w:rPr>
              <w:t>、医疗档案管理及诊后跟踪服务要求：中标人要求做好诊疗记录，实现信息化的医疗档案管理、归档，并做好诊后跟踪服务。</w:t>
            </w:r>
          </w:p>
          <w:p>
            <w:pPr>
              <w:pStyle w:val="null3"/>
              <w:ind w:firstLine="420"/>
            </w:pPr>
            <w:r>
              <w:rPr>
                <w:sz w:val="21"/>
              </w:rPr>
              <w:t>13</w:t>
            </w:r>
            <w:r>
              <w:rPr>
                <w:sz w:val="21"/>
              </w:rPr>
              <w:t>、突发事项应急处理：对患有肺结核、艾滋病等严重疾病的女犯，中标人应做好筛查、及时送院治疗；对吸毒人员，建立吸毒人员医疗跟踪制度，制定吸毒人员应急处置方案；对患有疑似精神疾病被监管人员，应做好筛选、诊断；当女犯出现神志不清、昏迷、抽搐、咯血等急危重症，需迅速组织抢救等紧急情况时，中标人派出的医务人员应立即进行现场救治并提出处理意见，对确实需要转送外院救治的，应马上联系使用急救车送至相关医院进行抢救治疗。中标人在诊治期间发现病人患传染病或其它特别危重疾病，没有救治条件的，应及时通知采购人，并提供医疗保障协助将病人转送相关医院救治。</w:t>
            </w:r>
          </w:p>
          <w:p>
            <w:pPr>
              <w:pStyle w:val="null3"/>
              <w:ind w:firstLine="420"/>
            </w:pPr>
            <w:r>
              <w:rPr>
                <w:sz w:val="21"/>
              </w:rPr>
              <w:t>14</w:t>
            </w:r>
            <w:r>
              <w:rPr>
                <w:sz w:val="21"/>
              </w:rPr>
              <w:t>、在项目实施期间，若国家、省、市、区相关部门有统一的政策要求，如签订的合同内容与最新的政策要求有违背的，中标人需积极配合相关政策，否则采购人有权终止合同，中标人需无条件服从并积极配合采购人，并不得以此增加任何费用。（提供承诺函，可参照“投标文件格式与要求”中《承诺函》的格式）</w:t>
            </w:r>
          </w:p>
          <w:p>
            <w:pPr>
              <w:pStyle w:val="null3"/>
              <w:ind w:firstLine="420"/>
            </w:pPr>
            <w:r>
              <w:rPr>
                <w:sz w:val="21"/>
              </w:rPr>
              <w:t>15</w:t>
            </w:r>
            <w:r>
              <w:rPr>
                <w:sz w:val="21"/>
              </w:rPr>
              <w:t>、其他要求：</w:t>
            </w:r>
          </w:p>
          <w:p>
            <w:pPr>
              <w:pStyle w:val="null3"/>
              <w:ind w:firstLine="420"/>
            </w:pPr>
            <w:r>
              <w:rPr>
                <w:sz w:val="21"/>
              </w:rPr>
              <w:t>（1）中标人应当建立本次采购项目的台账，建立健全财务报告制度，按要求向采购人提供项目实施资金的使用情况、项目执行情况、成果总结等相关的材料。</w:t>
            </w:r>
          </w:p>
          <w:p>
            <w:pPr>
              <w:pStyle w:val="null3"/>
              <w:ind w:firstLine="420"/>
            </w:pPr>
            <w:r>
              <w:rPr>
                <w:sz w:val="21"/>
              </w:rPr>
              <w:t>（2）中标人应当严格遵守相关财务规定，规范管理和使用本次政府购买服务项目资金。</w:t>
            </w:r>
          </w:p>
          <w:p>
            <w:pPr>
              <w:pStyle w:val="null3"/>
              <w:ind w:firstLine="420"/>
            </w:pPr>
            <w:r>
              <w:rPr>
                <w:sz w:val="21"/>
              </w:rPr>
              <w:t>（3）中标人应当积极配合相关部门对资金使用情况进行监督检查与绩效评价。</w:t>
            </w:r>
          </w:p>
          <w:p>
            <w:pPr>
              <w:pStyle w:val="null3"/>
              <w:ind w:firstLine="420"/>
            </w:pPr>
          </w:p>
        </w:tc>
      </w:tr>
      <w:tr>
        <w:tc>
          <w:tcPr>
            <w:tcW w:type="dxa" w:w="2076"/>
          </w:tcPr>
          <w:p/>
        </w:tc>
        <w:tc>
          <w:tcPr>
            <w:tcW w:type="dxa" w:w="415"/>
          </w:tcPr>
          <w:p>
            <w:pPr>
              <w:pStyle w:val="null3"/>
            </w:pPr>
            <w:r>
              <w:rPr/>
              <w:t>3</w:t>
            </w:r>
          </w:p>
        </w:tc>
        <w:tc>
          <w:tcPr>
            <w:tcW w:type="dxa" w:w="5814"/>
          </w:tcPr>
          <w:p>
            <w:pPr>
              <w:pStyle w:val="null3"/>
              <w:ind w:firstLine="422"/>
              <w:jc w:val="left"/>
            </w:pPr>
            <w:r>
              <w:rPr>
                <w:sz w:val="21"/>
                <w:b/>
                <w:shd w:fill="FFFFFF" w:val="clear"/>
              </w:rPr>
              <w:t>三、考核办法及检查标准</w:t>
            </w:r>
          </w:p>
          <w:p>
            <w:pPr>
              <w:pStyle w:val="null3"/>
              <w:ind w:firstLine="420"/>
            </w:pPr>
            <w:r>
              <w:rPr>
                <w:sz w:val="21"/>
              </w:rPr>
              <w:t>1.</w:t>
            </w:r>
            <w:r>
              <w:rPr>
                <w:sz w:val="21"/>
              </w:rPr>
              <w:t>采购人按服务标准、要求及约定进行考核，分为月度考核和平时考核。</w:t>
            </w:r>
          </w:p>
          <w:p>
            <w:pPr>
              <w:pStyle w:val="null3"/>
              <w:ind w:firstLine="420"/>
            </w:pPr>
            <w:r>
              <w:rPr>
                <w:sz w:val="21"/>
              </w:rPr>
              <w:t>（1）月度考核：服务期间采购人每月组织一次由相关人员（包括采购人生卫、财务、医院监区、中标人）对中标人在组织管理、服务和履行合同等方面进行综合考核（详见：附件1、医疗服务项目综合考核表），满分100分，在每月考核中，分为三个档次处理，其中，第一档为合格，考核分90分以上（含90分），不作扣罚；第二档为基本合格，考核分80-89分（含80分），每扣1分按100元/分扣罚；第三档为考核分80分以下的，视为不合格，每扣1分按500元/分扣罚，最高不超30000元。考核扣款在当月月度服务费进行扣除。</w:t>
            </w:r>
          </w:p>
          <w:p>
            <w:pPr>
              <w:pStyle w:val="null3"/>
              <w:ind w:firstLine="420"/>
            </w:pPr>
            <w:r>
              <w:rPr>
                <w:sz w:val="21"/>
              </w:rPr>
              <w:t>（2）平时考核发现以下问题，按以下标准扣除服务费∶①医护证照齐全，必须注册或多点执业备案到广东省四会监狱医院，上岗1个月后仍未完成注册或执业多点备案，每月扣除500元/人；②发生投诉，投诉查实扣除100元/次；③上班脱岗、缺岗，每次扣除300元/人次；④未与需求方沟通的情况下，中标方未满或不足3个月无故进行人员更换医务人员，每次扣除500元/人。</w:t>
            </w:r>
          </w:p>
          <w:p>
            <w:pPr>
              <w:pStyle w:val="null3"/>
              <w:ind w:firstLine="420"/>
            </w:pPr>
          </w:p>
        </w:tc>
      </w:tr>
      <w:tr>
        <w:tc>
          <w:tcPr>
            <w:tcW w:type="dxa" w:w="2076"/>
          </w:tcPr>
          <w:p/>
        </w:tc>
        <w:tc>
          <w:tcPr>
            <w:tcW w:type="dxa" w:w="415"/>
          </w:tcPr>
          <w:p>
            <w:pPr>
              <w:pStyle w:val="null3"/>
            </w:pPr>
            <w:r>
              <w:rPr/>
              <w:t>4</w:t>
            </w:r>
          </w:p>
        </w:tc>
        <w:tc>
          <w:tcPr>
            <w:tcW w:type="dxa" w:w="5814"/>
          </w:tcPr>
          <w:p>
            <w:pPr>
              <w:pStyle w:val="null3"/>
              <w:jc w:val="left"/>
            </w:pPr>
            <w:r>
              <w:rPr>
                <w:sz w:val="21"/>
                <w:b/>
                <w:shd w:fill="FFFFFF" w:val="clear"/>
              </w:rPr>
              <w:t>四、投标报价</w:t>
            </w:r>
          </w:p>
          <w:p>
            <w:pPr>
              <w:pStyle w:val="null3"/>
              <w:ind w:firstLine="420"/>
            </w:pPr>
            <w:r>
              <w:rPr>
                <w:sz w:val="21"/>
              </w:rPr>
              <w:t>投标人所报的投标报价应包含中标服务人员的（工资、奖金、福利、交通、通讯、住房补助、就餐补助、夜班补助等）人员成本费用、管理费用、税费、合理利润、不可预见费等在项目实施过程中的全部费用，如中标人报价中漏报、少报的费用，视为此项费用已隐含在响应报价中，成交后不得再向采购人收取任何费用。</w:t>
            </w:r>
          </w:p>
        </w:tc>
      </w:tr>
      <w:tr>
        <w:tc>
          <w:tcPr>
            <w:tcW w:type="dxa" w:w="2076"/>
          </w:tcPr>
          <w:p/>
        </w:tc>
        <w:tc>
          <w:tcPr>
            <w:tcW w:type="dxa" w:w="415"/>
          </w:tcPr>
          <w:p>
            <w:pPr>
              <w:pStyle w:val="null3"/>
            </w:pPr>
            <w:r>
              <w:rPr/>
              <w:t>5</w:t>
            </w:r>
          </w:p>
        </w:tc>
        <w:tc>
          <w:tcPr>
            <w:tcW w:type="dxa" w:w="5814"/>
          </w:tcPr>
          <w:p>
            <w:pPr>
              <w:pStyle w:val="null3"/>
            </w:pPr>
            <w:r>
              <w:rPr>
                <w:sz w:val="21"/>
                <w:b/>
              </w:rPr>
              <w:t>五、保密</w:t>
            </w:r>
          </w:p>
          <w:p>
            <w:pPr>
              <w:pStyle w:val="null3"/>
              <w:ind w:firstLine="420"/>
            </w:pPr>
            <w:r>
              <w:rPr>
                <w:sz w:val="21"/>
              </w:rPr>
              <w:t>项目实施过程中至中标方正式向采购人交付技术文档资料时止，中标方必须采取措施对本项目实施过程中的数据、技术文档等资料保密，否则，由于中标方过错导致的上述资料泄密的，中标方必须承担一切责任。项目完成后，采购人、中标方双方均有责任对本项目的技术保密承担责任。</w:t>
            </w:r>
          </w:p>
          <w:p>
            <w:pPr>
              <w:pStyle w:val="null3"/>
              <w:ind w:firstLine="420"/>
            </w:pPr>
            <w:r>
              <w:rPr>
                <w:sz w:val="21"/>
              </w:rPr>
              <w:t>1</w:t>
            </w:r>
            <w:r>
              <w:rPr>
                <w:sz w:val="21"/>
              </w:rPr>
              <w:t>、未经采购人事先书面同意，中标方不得将由采购人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pPr>
            <w:r>
              <w:rPr>
                <w:sz w:val="21"/>
              </w:rPr>
              <w:t>2</w:t>
            </w:r>
            <w:r>
              <w:rPr>
                <w:sz w:val="21"/>
              </w:rPr>
              <w:t>、除了合同本身之外，上款所列举的任何物件均是采购人的财产。中标方应当在完成合同后应将这些物件及全部复制件还给采购人，采购人同意由中标方持有的除外。</w:t>
            </w:r>
          </w:p>
          <w:p>
            <w:pPr>
              <w:pStyle w:val="null3"/>
              <w:ind w:firstLine="420"/>
            </w:pPr>
            <w:r>
              <w:rPr>
                <w:sz w:val="21"/>
              </w:rPr>
              <w:t>3</w:t>
            </w:r>
            <w:r>
              <w:rPr>
                <w:sz w:val="21"/>
              </w:rPr>
              <w:t>、中标方派驻的医疗人员需与采购人签署保密协议。</w:t>
            </w:r>
          </w:p>
        </w:tc>
      </w:tr>
      <w:tr>
        <w:tc>
          <w:tcPr>
            <w:tcW w:type="dxa" w:w="2076"/>
          </w:tcPr>
          <w:p/>
        </w:tc>
        <w:tc>
          <w:tcPr>
            <w:tcW w:type="dxa" w:w="415"/>
          </w:tcPr>
          <w:p>
            <w:pPr>
              <w:pStyle w:val="null3"/>
            </w:pPr>
            <w:r>
              <w:rPr/>
              <w:t>6</w:t>
            </w:r>
          </w:p>
        </w:tc>
        <w:tc>
          <w:tcPr>
            <w:tcW w:type="dxa" w:w="5814"/>
          </w:tcPr>
          <w:p>
            <w:pPr>
              <w:pStyle w:val="null3"/>
            </w:pPr>
            <w:r>
              <w:rPr>
                <w:sz w:val="21"/>
                <w:b/>
              </w:rPr>
              <w:t>六、违约责任与赔偿损失</w:t>
            </w:r>
          </w:p>
          <w:p>
            <w:pPr>
              <w:pStyle w:val="null3"/>
              <w:ind w:firstLine="420"/>
            </w:pPr>
            <w:r>
              <w:rPr>
                <w:sz w:val="21"/>
              </w:rPr>
              <w:t>1</w:t>
            </w:r>
            <w:r>
              <w:rPr>
                <w:sz w:val="21"/>
              </w:rPr>
              <w:t>、中标人提供的服务不符合采购文件、投标文件或合同规定的，采购人有权拒收，并要求中标人整改，如拒不配合整改的，采购人有权根据相关规定终止合同，由此造成的采购人经济损失由中标人承担。</w:t>
            </w:r>
          </w:p>
          <w:p>
            <w:pPr>
              <w:pStyle w:val="null3"/>
              <w:ind w:firstLine="420"/>
            </w:pPr>
            <w:r>
              <w:rPr>
                <w:sz w:val="21"/>
              </w:rPr>
              <w:t>2</w:t>
            </w:r>
            <w:r>
              <w:rPr>
                <w:sz w:val="21"/>
              </w:rPr>
              <w:t>、中标人未能按合同规定时间提供服务，从逾期之日起每日按合同总价3‰的数额向采购人支付违约金，最高不超过合同金额10%；逾期15天以上（含15天）的，采购人有权根据相关规定终止合同，由此造成的采购人经济损失由中标人承担。</w:t>
            </w:r>
          </w:p>
          <w:p>
            <w:pPr>
              <w:pStyle w:val="null3"/>
              <w:ind w:firstLine="420"/>
            </w:pPr>
            <w:r>
              <w:rPr>
                <w:sz w:val="21"/>
              </w:rPr>
              <w:t>3</w:t>
            </w:r>
            <w:r>
              <w:rPr>
                <w:sz w:val="21"/>
              </w:rPr>
              <w:t>、驻点医务人员因违反规章制度或有效投诉第一次为书面警告，第二次采购人有权扣除中标人当月2%的服务费，累积满三次，采购人有权扣除中标人当月5%的服务费。</w:t>
            </w:r>
          </w:p>
          <w:p>
            <w:pPr>
              <w:pStyle w:val="null3"/>
              <w:ind w:firstLine="420"/>
            </w:pPr>
            <w:r>
              <w:rPr>
                <w:sz w:val="21"/>
              </w:rPr>
              <w:t>5</w:t>
            </w:r>
            <w:r>
              <w:rPr>
                <w:sz w:val="21"/>
              </w:rPr>
              <w:t>、中标人如需撤换或辞退的医护人员，应提前1个月书面告知采购人，并经采购人批准，在服务期间因中标人原因撤换或辞退的医护人员造成工作人员数量的空缺，中标人按每天1000元/人向采购人支付违约金或在当月服务费中扣除。因撤换或辞退的医护人员未按照要求完成工作交接职责，按中标人当月劳务费的5%，向采购人支付违约金。</w:t>
            </w:r>
          </w:p>
          <w:p>
            <w:pPr>
              <w:pStyle w:val="null3"/>
              <w:ind w:firstLine="420"/>
            </w:pPr>
            <w:r>
              <w:rPr>
                <w:sz w:val="21"/>
              </w:rPr>
              <w:t>6</w:t>
            </w:r>
            <w:r>
              <w:rPr>
                <w:sz w:val="21"/>
              </w:rPr>
              <w:t>、违反《外来人员进出监管区须知》等的处罚标准，查实一次，且未造成不良影响的，扣除中标人当月服务费500元。同一人违反以上规定三次以上（含三次），采购人有权要求中标人立即更换人员。</w:t>
            </w:r>
          </w:p>
          <w:p>
            <w:pPr>
              <w:pStyle w:val="null3"/>
              <w:ind w:firstLine="420"/>
            </w:pPr>
            <w:r>
              <w:rPr>
                <w:sz w:val="21"/>
              </w:rPr>
              <w:t>7</w:t>
            </w:r>
            <w:r>
              <w:rPr>
                <w:sz w:val="21"/>
              </w:rPr>
              <w:t>、违反《保密协议书》（见附件2），未造成不良影响的，扣除当月服务费3000元；造成不良影响的，采购人有权终止合同。</w:t>
            </w:r>
          </w:p>
          <w:p>
            <w:pPr>
              <w:pStyle w:val="null3"/>
              <w:ind w:firstLine="420"/>
            </w:pPr>
            <w:r>
              <w:rPr>
                <w:sz w:val="21"/>
              </w:rPr>
              <w:t>8</w:t>
            </w:r>
            <w:r>
              <w:rPr>
                <w:sz w:val="21"/>
              </w:rPr>
              <w:t>、严格按照卫生法规开展工作，卫生执法部门检查发现违规并开具的罚款，经查证属于中标人责任的，罚款由中标人承担。</w:t>
            </w:r>
          </w:p>
          <w:p>
            <w:pPr>
              <w:pStyle w:val="null3"/>
              <w:ind w:firstLine="420"/>
            </w:pPr>
            <w:r>
              <w:rPr>
                <w:sz w:val="21"/>
              </w:rPr>
              <w:t>9</w:t>
            </w:r>
            <w:r>
              <w:rPr>
                <w:sz w:val="21"/>
              </w:rPr>
              <w:t>、如同一个问题，不重复处罚，依据从重的条款处理。有争议的，经双方协商一致处理。</w:t>
            </w:r>
          </w:p>
        </w:tc>
      </w:tr>
      <w:tr>
        <w:tc>
          <w:tcPr>
            <w:tcW w:type="dxa" w:w="2076"/>
          </w:tcPr>
          <w:p/>
        </w:tc>
        <w:tc>
          <w:tcPr>
            <w:tcW w:type="dxa" w:w="415"/>
          </w:tcPr>
          <w:p>
            <w:pPr>
              <w:pStyle w:val="null3"/>
            </w:pPr>
            <w:r>
              <w:rPr/>
              <w:t>7</w:t>
            </w:r>
          </w:p>
        </w:tc>
        <w:tc>
          <w:tcPr>
            <w:tcW w:type="dxa" w:w="5814"/>
          </w:tcPr>
          <w:p>
            <w:pPr>
              <w:pStyle w:val="null3"/>
            </w:pPr>
            <w:r>
              <w:rPr>
                <w:sz w:val="21"/>
                <w:b/>
              </w:rPr>
              <w:t>七、争端的解决</w:t>
            </w:r>
          </w:p>
          <w:p>
            <w:pPr>
              <w:pStyle w:val="null3"/>
              <w:ind w:firstLine="420"/>
            </w:pPr>
            <w:r>
              <w:rPr>
                <w:sz w:val="21"/>
              </w:rPr>
              <w:t>发生争议，由双方协商或调解解决，协商或调解不成时，向有采购人所在地具有管辖权的人民法院提起诉讼。（在仲裁或诉讼期间，除有争议部分的事项外，合同其他部分仍应继续履行。）</w:t>
            </w:r>
          </w:p>
        </w:tc>
      </w:tr>
      <w:tr>
        <w:tc>
          <w:tcPr>
            <w:tcW w:type="dxa" w:w="2076"/>
          </w:tcPr>
          <w:p/>
        </w:tc>
        <w:tc>
          <w:tcPr>
            <w:tcW w:type="dxa" w:w="415"/>
          </w:tcPr>
          <w:p>
            <w:pPr>
              <w:pStyle w:val="null3"/>
            </w:pPr>
            <w:r>
              <w:rPr/>
              <w:t>8</w:t>
            </w:r>
          </w:p>
        </w:tc>
        <w:tc>
          <w:tcPr>
            <w:tcW w:type="dxa" w:w="5814"/>
          </w:tcPr>
          <w:p>
            <w:pPr>
              <w:pStyle w:val="null3"/>
            </w:pPr>
            <w:r>
              <w:rPr>
                <w:sz w:val="21"/>
                <w:b/>
              </w:rPr>
              <w:t>八、不可抗力</w:t>
            </w:r>
          </w:p>
          <w:p>
            <w:pPr>
              <w:pStyle w:val="null3"/>
              <w:ind w:firstLine="420"/>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tc>
      </w:tr>
      <w:tr>
        <w:tc>
          <w:tcPr>
            <w:tcW w:type="dxa" w:w="2076"/>
          </w:tcPr>
          <w:p/>
        </w:tc>
        <w:tc>
          <w:tcPr>
            <w:tcW w:type="dxa" w:w="415"/>
          </w:tcPr>
          <w:p>
            <w:pPr>
              <w:pStyle w:val="null3"/>
            </w:pPr>
            <w:r>
              <w:rPr/>
              <w:t>9</w:t>
            </w:r>
          </w:p>
        </w:tc>
        <w:tc>
          <w:tcPr>
            <w:tcW w:type="dxa" w:w="5814"/>
          </w:tcPr>
          <w:p>
            <w:pPr>
              <w:pStyle w:val="null3"/>
            </w:pPr>
            <w:r>
              <w:rPr>
                <w:sz w:val="21"/>
                <w:b/>
              </w:rPr>
              <w:t>九、外来人员进出监管区须知</w:t>
            </w:r>
          </w:p>
          <w:p>
            <w:pPr>
              <w:pStyle w:val="null3"/>
              <w:ind w:firstLine="420"/>
            </w:pPr>
            <w:r>
              <w:rPr>
                <w:sz w:val="21"/>
              </w:rPr>
              <w:t>由于监狱工作的特殊性，中标人应认真教育本单位工作人员严格遵守监狱的相关管理规定。</w:t>
            </w:r>
          </w:p>
          <w:p>
            <w:pPr>
              <w:pStyle w:val="null3"/>
              <w:ind w:firstLine="420"/>
            </w:pPr>
            <w:r>
              <w:rPr>
                <w:sz w:val="21"/>
              </w:rPr>
              <w:t>1</w:t>
            </w:r>
            <w:r>
              <w:rPr>
                <w:sz w:val="21"/>
              </w:rPr>
              <w:t>、外来人员必须遵守法律法规，不得假借监狱名义从事有损监狱形象的行为。</w:t>
            </w:r>
          </w:p>
          <w:p>
            <w:pPr>
              <w:pStyle w:val="null3"/>
              <w:ind w:firstLine="420"/>
            </w:pPr>
            <w:r>
              <w:rPr>
                <w:sz w:val="21"/>
              </w:rPr>
              <w:t>2</w:t>
            </w:r>
            <w:r>
              <w:rPr>
                <w:sz w:val="21"/>
              </w:rPr>
              <w:t>、外来人员进入监管区应提高警惕，注意人身安全保护，加强自我防范意识；自觉与罪犯划清界线，防止被罪犯利用。</w:t>
            </w:r>
          </w:p>
          <w:p>
            <w:pPr>
              <w:pStyle w:val="null3"/>
              <w:ind w:firstLine="420"/>
            </w:pPr>
            <w:r>
              <w:rPr>
                <w:sz w:val="21"/>
              </w:rPr>
              <w:t>3</w:t>
            </w:r>
            <w:r>
              <w:rPr>
                <w:sz w:val="21"/>
              </w:rPr>
              <w:t>、外来人员进入监管区必须衣着整齐，举止文明；女士不得衣着暴露。</w:t>
            </w:r>
          </w:p>
          <w:p>
            <w:pPr>
              <w:pStyle w:val="null3"/>
              <w:ind w:firstLine="420"/>
            </w:pPr>
            <w:r>
              <w:rPr>
                <w:sz w:val="21"/>
              </w:rPr>
              <w:t>4</w:t>
            </w:r>
            <w:r>
              <w:rPr>
                <w:sz w:val="21"/>
              </w:rPr>
              <w:t>、凡需进入监管区的外来人员必须由合作方开具委派证明和身份证明原件，向采购人提出申请，经核准后办理相关手续。</w:t>
            </w:r>
          </w:p>
          <w:p>
            <w:pPr>
              <w:pStyle w:val="null3"/>
              <w:ind w:firstLine="420"/>
            </w:pPr>
            <w:r>
              <w:rPr>
                <w:sz w:val="21"/>
              </w:rPr>
              <w:t>5</w:t>
            </w:r>
            <w:r>
              <w:rPr>
                <w:sz w:val="21"/>
              </w:rPr>
              <w:t>、外来车辆应凭审批手续并由监狱警察带领或监狱指定人员驾驶，方可进出监管区大门。</w:t>
            </w:r>
          </w:p>
          <w:p>
            <w:pPr>
              <w:pStyle w:val="null3"/>
              <w:ind w:firstLine="420"/>
            </w:pPr>
            <w:r>
              <w:rPr>
                <w:sz w:val="21"/>
              </w:rPr>
              <w:t>6</w:t>
            </w:r>
            <w:r>
              <w:rPr>
                <w:sz w:val="21"/>
              </w:rPr>
              <w:t>、所有进出监管区大门的人员、车辆和物品应接受监门警察和监门哨兵的检查，凭通行证件或经监狱审批的手续，人证相符、手续齐全方可进出监管区大门。</w:t>
            </w:r>
          </w:p>
          <w:p>
            <w:pPr>
              <w:pStyle w:val="null3"/>
              <w:ind w:firstLine="420"/>
            </w:pPr>
            <w:r>
              <w:rPr>
                <w:sz w:val="21"/>
              </w:rPr>
              <w:t>7</w:t>
            </w:r>
            <w:r>
              <w:rPr>
                <w:sz w:val="21"/>
              </w:rPr>
              <w:t>、外来人员进出监管区大门必须遵守《广东省监狱监管区大门管理规定（试行）》。凭有效身份证件办理《外来人员通行证》或《外来人员临时通行证》，由监狱相关部门警察带入带出，并接受监门武警和值班警察的检查管理。</w:t>
            </w:r>
          </w:p>
          <w:p>
            <w:pPr>
              <w:pStyle w:val="null3"/>
              <w:ind w:firstLine="420"/>
            </w:pPr>
            <w:r>
              <w:rPr>
                <w:sz w:val="21"/>
              </w:rPr>
              <w:t>8</w:t>
            </w:r>
            <w:r>
              <w:rPr>
                <w:sz w:val="21"/>
              </w:rPr>
              <w:t>、外来人员不得携带违禁品、违规品、危险品等可能影响监管安全的物品进入监管区，进入监管区时必须按规定将移动电话等物品保管在贮物箱。</w:t>
            </w:r>
          </w:p>
          <w:p>
            <w:pPr>
              <w:pStyle w:val="null3"/>
              <w:ind w:firstLine="420"/>
            </w:pPr>
            <w:r>
              <w:rPr>
                <w:sz w:val="21"/>
              </w:rPr>
              <w:t>（1）违禁品是指枪支弹药、通讯设备、现金、刀具、毒品、麻醉及精神药品、军警制服、便服、假发、反动、淫秽宣传制品等物品；</w:t>
            </w:r>
          </w:p>
          <w:p>
            <w:pPr>
              <w:pStyle w:val="null3"/>
              <w:ind w:firstLine="420"/>
            </w:pPr>
            <w:r>
              <w:rPr>
                <w:sz w:val="21"/>
              </w:rPr>
              <w:t>（2）违规品是指含有酒精的饮品、火种及可用作点火的可燃物品、身份类证件、绳索及可用作绳索的生产原材料、半成品、成品、玻璃陶瓷类制品及含有玻璃制品的物品、绝缘物品、燃料炊具和电炊具等物品；</w:t>
            </w:r>
          </w:p>
          <w:p>
            <w:pPr>
              <w:pStyle w:val="null3"/>
              <w:ind w:firstLine="420"/>
            </w:pPr>
            <w:r>
              <w:rPr>
                <w:sz w:val="21"/>
              </w:rPr>
              <w:t>（3）危险品是指钝器、攀高物、易燃易爆、剧毒、放射、腐蚀性等物品。</w:t>
            </w:r>
          </w:p>
          <w:p>
            <w:pPr>
              <w:pStyle w:val="null3"/>
              <w:ind w:firstLine="420"/>
            </w:pPr>
            <w:r>
              <w:rPr>
                <w:sz w:val="21"/>
              </w:rPr>
              <w:t>9</w:t>
            </w:r>
            <w:r>
              <w:rPr>
                <w:sz w:val="21"/>
              </w:rPr>
              <w:t>、外来人员进入监管区大门后，必须将《外来人员通行证》或《外来人员临时通行证》挂于胸前（或统一服装），并妥善保管。</w:t>
            </w:r>
          </w:p>
          <w:p>
            <w:pPr>
              <w:pStyle w:val="null3"/>
              <w:ind w:firstLine="420"/>
            </w:pPr>
            <w:r>
              <w:rPr>
                <w:sz w:val="21"/>
              </w:rPr>
              <w:t>10</w:t>
            </w:r>
            <w:r>
              <w:rPr>
                <w:sz w:val="21"/>
              </w:rPr>
              <w:t>、外来人员在监管区内必须遵守监狱的下列规定：</w:t>
            </w:r>
          </w:p>
          <w:p>
            <w:pPr>
              <w:pStyle w:val="null3"/>
              <w:ind w:firstLine="420"/>
            </w:pPr>
            <w:r>
              <w:rPr>
                <w:sz w:val="21"/>
              </w:rPr>
              <w:t>（1）不得擅自与服刑人员接触，与服刑人员认老乡、攀亲结友；</w:t>
            </w:r>
          </w:p>
          <w:p>
            <w:pPr>
              <w:pStyle w:val="null3"/>
              <w:ind w:firstLine="420"/>
            </w:pPr>
            <w:r>
              <w:rPr>
                <w:sz w:val="21"/>
              </w:rPr>
              <w:t>（2）不得为服刑人员传带、保管任何物品；</w:t>
            </w:r>
          </w:p>
          <w:p>
            <w:pPr>
              <w:pStyle w:val="null3"/>
              <w:ind w:firstLine="420"/>
            </w:pPr>
            <w:r>
              <w:rPr>
                <w:sz w:val="21"/>
              </w:rPr>
              <w:t>（3）不得为服刑人员邮寄信件、捎口信或替服刑人员打电话；</w:t>
            </w:r>
          </w:p>
          <w:p>
            <w:pPr>
              <w:pStyle w:val="null3"/>
              <w:ind w:firstLine="420"/>
            </w:pPr>
            <w:r>
              <w:rPr>
                <w:sz w:val="21"/>
              </w:rPr>
              <w:t>（4）不得在监管区拍照、摄像或录音；</w:t>
            </w:r>
          </w:p>
          <w:p>
            <w:pPr>
              <w:pStyle w:val="null3"/>
              <w:ind w:firstLine="420"/>
            </w:pPr>
            <w:r>
              <w:rPr>
                <w:sz w:val="21"/>
              </w:rPr>
              <w:t>（5）不得在监管区内随意走动，非经许可不得进入监舍区；</w:t>
            </w:r>
          </w:p>
          <w:p>
            <w:pPr>
              <w:pStyle w:val="null3"/>
              <w:ind w:firstLine="420"/>
            </w:pPr>
            <w:r>
              <w:rPr>
                <w:sz w:val="21"/>
              </w:rPr>
              <w:t>（6）不得与服刑人员交谈业务以外的内容；</w:t>
            </w:r>
          </w:p>
          <w:p>
            <w:pPr>
              <w:pStyle w:val="null3"/>
              <w:ind w:firstLine="420"/>
            </w:pPr>
            <w:r>
              <w:rPr>
                <w:sz w:val="21"/>
              </w:rPr>
              <w:t>（7）不得散布不利于服刑人员改造的言论；</w:t>
            </w:r>
          </w:p>
          <w:p>
            <w:pPr>
              <w:pStyle w:val="null3"/>
              <w:ind w:firstLine="420"/>
            </w:pPr>
            <w:r>
              <w:rPr>
                <w:sz w:val="21"/>
              </w:rPr>
              <w:t>（8）不得干涉、干扰监狱对服刑人员的执法活动；</w:t>
            </w:r>
          </w:p>
          <w:p>
            <w:pPr>
              <w:pStyle w:val="null3"/>
              <w:ind w:firstLine="420"/>
            </w:pPr>
            <w:r>
              <w:rPr>
                <w:sz w:val="21"/>
              </w:rPr>
              <w:t>（9）不得破坏监狱设施；</w:t>
            </w:r>
          </w:p>
          <w:p>
            <w:pPr>
              <w:pStyle w:val="null3"/>
              <w:ind w:firstLine="420"/>
            </w:pPr>
            <w:r>
              <w:rPr>
                <w:sz w:val="21"/>
              </w:rPr>
              <w:t>（10）患有传染性疾病的外来人员严禁进入监管区；</w:t>
            </w:r>
          </w:p>
          <w:p>
            <w:pPr>
              <w:pStyle w:val="null3"/>
              <w:ind w:firstLine="420"/>
            </w:pPr>
            <w:r>
              <w:rPr>
                <w:sz w:val="21"/>
              </w:rPr>
              <w:t>（11）不得向无关人员谈及监狱工作秘密，或从事其它有碍监管安全的行为。</w:t>
            </w:r>
          </w:p>
          <w:p>
            <w:pPr>
              <w:pStyle w:val="null3"/>
              <w:ind w:firstLine="420"/>
            </w:pPr>
            <w:r>
              <w:rPr>
                <w:sz w:val="21"/>
              </w:rPr>
              <w:t>（12）医疗执业过程注意鉴别伪病。</w:t>
            </w:r>
          </w:p>
          <w:p>
            <w:pPr>
              <w:pStyle w:val="null3"/>
              <w:ind w:firstLine="420"/>
            </w:pPr>
            <w:r>
              <w:rPr>
                <w:sz w:val="21"/>
              </w:rPr>
              <w:t>11</w:t>
            </w:r>
            <w:r>
              <w:rPr>
                <w:sz w:val="21"/>
              </w:rPr>
              <w:t>、外来车辆应按指定位置停放并熄火，拔下钥匙，锁紧车门窗。所有车辆在当天21时前应驶离监管区。</w:t>
            </w:r>
          </w:p>
          <w:p>
            <w:pPr>
              <w:pStyle w:val="null3"/>
              <w:ind w:firstLine="420"/>
            </w:pPr>
            <w:r>
              <w:rPr>
                <w:sz w:val="21"/>
              </w:rPr>
              <w:t>12</w:t>
            </w:r>
            <w:r>
              <w:rPr>
                <w:sz w:val="21"/>
              </w:rPr>
              <w:t>、外来人员若违反本管理规定，监狱将责成中标人将其解聘、辞退或调离，严禁其再次进入监管区，有违法行为的送司法机关处理。</w:t>
            </w:r>
          </w:p>
        </w:tc>
      </w:tr>
      <w:tr>
        <w:tc>
          <w:tcPr>
            <w:tcW w:type="dxa" w:w="2076"/>
          </w:tcPr>
          <w:p/>
        </w:tc>
        <w:tc>
          <w:tcPr>
            <w:tcW w:type="dxa" w:w="415"/>
          </w:tcPr>
          <w:p>
            <w:pPr>
              <w:pStyle w:val="null3"/>
            </w:pPr>
            <w:r>
              <w:rPr/>
              <w:t>10</w:t>
            </w:r>
          </w:p>
        </w:tc>
        <w:tc>
          <w:tcPr>
            <w:tcW w:type="dxa" w:w="5814"/>
          </w:tcPr>
          <w:p>
            <w:pPr>
              <w:pStyle w:val="null3"/>
              <w:spacing w:after="165"/>
            </w:pPr>
            <w:r>
              <w:rPr>
                <w:sz w:val="21"/>
                <w:b/>
              </w:rPr>
              <w:t>附件1：</w:t>
            </w:r>
            <w:r>
              <w:rPr>
                <w:sz w:val="21"/>
                <w:b/>
              </w:rPr>
              <w:t>医疗服务项目综合考核表</w:t>
            </w:r>
          </w:p>
          <w:p>
            <w:pPr>
              <w:pStyle w:val="null3"/>
              <w:spacing w:after="165"/>
            </w:pPr>
            <w:r>
              <w:rPr/>
              <w:t xml:space="preserve"> </w:t>
            </w:r>
          </w:p>
          <w:tbl>
            <w:tblPr>
              <w:tblBorders>
                <w:top w:val="none" w:color="000000" w:sz="4"/>
                <w:left w:val="none" w:color="000000" w:sz="4"/>
                <w:bottom w:val="none" w:color="000000" w:sz="4"/>
                <w:right w:val="none" w:color="000000" w:sz="4"/>
                <w:insideH w:val="none"/>
                <w:insideV w:val="none"/>
              </w:tblBorders>
            </w:tblPr>
            <w:tblGrid>
              <w:gridCol w:w="289"/>
              <w:gridCol w:w="750"/>
              <w:gridCol w:w="693"/>
              <w:gridCol w:w="3290"/>
              <w:gridCol w:w="289"/>
              <w:gridCol w:w="289"/>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序号</w:t>
                  </w:r>
                </w:p>
              </w:tc>
              <w:tc>
                <w:tcPr>
                  <w:tcW w:type="dxa" w:w="7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考核指标</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考核细则</w:t>
                  </w:r>
                </w:p>
              </w:tc>
              <w:tc>
                <w:tcPr>
                  <w:tcW w:type="dxa" w:w="3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考核标准</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分值</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得分</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组织管理（35分）</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管理制度</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有完善的管理制度（包括《值班管理制度》、《交接班管理制度》《岗位职责》），少一项扣1分，扣完为止。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持证上岗</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人员未持有执业资格证，每少一项扣10分，扣完为止。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岗位职责</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未实行24小时门诊、急诊，有迟到、早退、脱岗，发生1次扣2分，扣完为止。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人员配置</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未按要求配齐人员，少1人扣3分，扣完为止。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操作规范</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未严格执行无菌操作，发现1次扣1分，扣完为止。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诊疗记录</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诊疗记录不完整，发生1次扣2分，扣完为止。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消毒记录</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无消毒记录，发生1次扣2分，扣完为止。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服务质量（50分）</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服务态度</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服务态度差，被投诉，发生1次扣2分，扣完为止。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业务水平</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业务不精，发现1次扣2分，扣完为止。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急病处理</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没有及时妥善处理，发生1次扣5分，扣完为止。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消杀工作</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监管不到位,发现1次扣2分，扣完为止。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传染病防控</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未做好疫情上报、消毒隔离工作，发现1次扣5分，扣完为止。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档案归档</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没有做好医疗档案归档工作，发生一次扣1分，扣完为止。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其他（15分）</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大型活动医疗保障</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未提供医疗保障，发生1次扣5分，扣完为止。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对监狱医院的配合度</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不配合医院监区开展医疗服务的，发生1次扣3分，扣完为止。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vMerge/>
                  <w:tcBorders>
                    <w:top w:val="none" w:color="000000" w:sz="4"/>
                    <w:left w:val="single" w:color="000000" w:sz="4"/>
                    <w:bottom w:val="single" w:color="000000" w:sz="4"/>
                    <w:right w:val="single" w:color="000000" w:sz="4"/>
                  </w:tcBorders>
                </w:tcPr>
                <w:p/>
              </w:tc>
              <w:tc>
                <w:tcPr>
                  <w:tcW w:type="dxa" w:w="750"/>
                  <w:vMerge/>
                  <w:tcBorders>
                    <w:top w:val="none" w:color="000000" w:sz="4"/>
                    <w:left w:val="non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上级卫生部门检查</w:t>
                  </w: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不配合或检查出问题，发生1次扣2分，扣完为止。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总分（100 分）</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c>
                <w:tcPr>
                  <w:tcW w:type="dxa" w:w="32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p>
              </w:tc>
            </w:tr>
          </w:tbl>
          <w:p/>
        </w:tc>
      </w:tr>
      <w:tr>
        <w:tc>
          <w:tcPr>
            <w:tcW w:type="dxa" w:w="2076"/>
          </w:tcPr>
          <w:p/>
        </w:tc>
        <w:tc>
          <w:tcPr>
            <w:tcW w:type="dxa" w:w="415"/>
          </w:tcPr>
          <w:p>
            <w:pPr>
              <w:pStyle w:val="null3"/>
            </w:pPr>
            <w:r>
              <w:rPr/>
              <w:t>11</w:t>
            </w:r>
          </w:p>
        </w:tc>
        <w:tc>
          <w:tcPr>
            <w:tcW w:type="dxa" w:w="5814"/>
          </w:tcPr>
          <w:p>
            <w:pPr>
              <w:pStyle w:val="null3"/>
            </w:pPr>
            <w:r>
              <w:rPr>
                <w:sz w:val="21"/>
                <w:b/>
              </w:rPr>
              <w:t>附件2：</w:t>
            </w:r>
          </w:p>
          <w:p>
            <w:pPr>
              <w:pStyle w:val="null3"/>
              <w:ind w:firstLine="422"/>
              <w:jc w:val="center"/>
            </w:pPr>
            <w:r>
              <w:rPr>
                <w:sz w:val="27"/>
                <w:b/>
              </w:rPr>
              <w:t>保密协议书</w:t>
            </w:r>
          </w:p>
          <w:p>
            <w:pPr>
              <w:pStyle w:val="null3"/>
              <w:ind w:firstLine="420"/>
            </w:pPr>
            <w:r>
              <w:rPr>
                <w:sz w:val="21"/>
              </w:rPr>
              <w:t>甲方：</w:t>
            </w:r>
          </w:p>
          <w:p>
            <w:pPr>
              <w:pStyle w:val="null3"/>
              <w:ind w:firstLine="420"/>
            </w:pPr>
            <w:r>
              <w:rPr>
                <w:sz w:val="21"/>
              </w:rPr>
              <w:t>乙方：</w:t>
            </w:r>
          </w:p>
          <w:p>
            <w:pPr>
              <w:pStyle w:val="null3"/>
              <w:ind w:firstLine="420"/>
            </w:pPr>
            <w:r>
              <w:rPr>
                <w:sz w:val="21"/>
              </w:rPr>
              <w:t>甲方委托乙方负责甲方所指定区域开展服务工作，依据《中华人民共和国民法典》、《中华人民共和国保守国家秘密法》、《中华人民共和国反不正当竞争法》、《关于禁止侵犯商业秘密行为的若干规定》以及相关的规定，遵循自愿和诚实信用的原则，经协商一致，达成下列条款并共同遵照履行：</w:t>
            </w:r>
          </w:p>
          <w:p>
            <w:pPr>
              <w:pStyle w:val="null3"/>
              <w:ind w:firstLine="420"/>
            </w:pPr>
            <w:r>
              <w:rPr>
                <w:sz w:val="21"/>
              </w:rPr>
              <w:t>一、保证在工作中保守所知悉的国家秘密和监狱工作秘密。主要包括：乙方在《广东省省   采购项目》履行过程中主动或者被动获知的甲方或与甲方有关的信息，包括但不限于纸质、电子文件、光盘等介质中所含有的信息。</w:t>
            </w:r>
          </w:p>
          <w:p>
            <w:pPr>
              <w:pStyle w:val="null3"/>
              <w:ind w:firstLine="420"/>
            </w:pPr>
            <w:r>
              <w:rPr>
                <w:sz w:val="21"/>
              </w:rPr>
              <w:t>二、严格执行保守国家秘密的有关规定，乙方要确保派驻人员不得擅自记录、复制、拍照、摘抄及留存工作资料和信息，不得私自下载、拷贝计算机内的工作信息及携带工作资料和信息离开工作场所。</w:t>
            </w:r>
          </w:p>
          <w:p>
            <w:pPr>
              <w:pStyle w:val="null3"/>
              <w:ind w:firstLine="420"/>
            </w:pPr>
            <w:r>
              <w:rPr>
                <w:sz w:val="21"/>
              </w:rPr>
              <w:t>三、发生泄密事件时，乙方应当迅速查明被泄露的秘密内容、造成或者可能造成危害的范围和严重程度、事件的主要情节和有关责任者，及时采取补救措施，并及时向甲方报告。</w:t>
            </w:r>
          </w:p>
          <w:p>
            <w:pPr>
              <w:pStyle w:val="null3"/>
              <w:ind w:firstLine="420"/>
            </w:pPr>
            <w:r>
              <w:rPr>
                <w:sz w:val="21"/>
              </w:rPr>
              <w:t>四、乙方不得有以下行为：在甲方单位以外的场所谈论涉及甲方的内容；使用甲方的任何信息在社会场所演示或进行商务宣传；发表涉及甲方工作中国家秘密和工作秘密的论文；在通信工具中谈论涉密事项；使用传真机和电子邮件或网站中发送甲方的信息。</w:t>
            </w:r>
          </w:p>
          <w:p>
            <w:pPr>
              <w:pStyle w:val="null3"/>
              <w:ind w:firstLine="420"/>
            </w:pPr>
            <w:r>
              <w:rPr>
                <w:sz w:val="21"/>
              </w:rPr>
              <w:t>五、保密项目的有效时间：本协议所涉及国家秘密和工作秘密的有效时间与《保密法》规定的各秘密事项密级的保密期限一致。</w:t>
            </w:r>
          </w:p>
          <w:p>
            <w:pPr>
              <w:pStyle w:val="null3"/>
              <w:ind w:firstLine="420"/>
            </w:pPr>
            <w:r>
              <w:rPr>
                <w:sz w:val="21"/>
              </w:rPr>
              <w:t>六、乙方应加强对派驻工作人员的保密教育，并与派驻人员签订保密协议，承担相关保密责任，将与派驻人员签订的保密协议复印件一份交至甲方处留存。</w:t>
            </w:r>
          </w:p>
          <w:p>
            <w:pPr>
              <w:pStyle w:val="null3"/>
              <w:ind w:firstLine="420"/>
            </w:pPr>
            <w:r>
              <w:rPr>
                <w:sz w:val="21"/>
              </w:rPr>
              <w:t>乙方派驻人员完成或因故中途退出本项目的，均不得泄露所知悉该项目的国家秘密和工作秘密。如因离职人员造成泄密的，由乙方和泄密人员共同承担泄密责任。</w:t>
            </w:r>
          </w:p>
          <w:p>
            <w:pPr>
              <w:pStyle w:val="null3"/>
              <w:ind w:firstLine="420"/>
            </w:pPr>
            <w:r>
              <w:rPr>
                <w:sz w:val="21"/>
              </w:rPr>
              <w:t>七、违约责任：</w:t>
            </w:r>
          </w:p>
          <w:p>
            <w:pPr>
              <w:pStyle w:val="null3"/>
              <w:ind w:firstLine="420"/>
            </w:pPr>
            <w:r>
              <w:rPr>
                <w:sz w:val="21"/>
              </w:rPr>
              <w:t>乙方如违反本合同任何条款，甲方应按合同金额的5%支付违约金；如果因为乙方的违约行为造成了甲方经济损失，超过违约金额的，还应承担相应的赔偿责任；构成犯罪的，依法追究刑事责任。</w:t>
            </w:r>
          </w:p>
          <w:p>
            <w:pPr>
              <w:pStyle w:val="null3"/>
              <w:ind w:firstLine="420"/>
            </w:pPr>
            <w:r>
              <w:rPr>
                <w:sz w:val="21"/>
              </w:rPr>
              <w:t>因乙方故意或过失造成泄露信息的，经查证属实，甲方有权单方解除合同。</w:t>
            </w:r>
          </w:p>
          <w:p>
            <w:pPr>
              <w:pStyle w:val="null3"/>
              <w:ind w:firstLine="420"/>
            </w:pPr>
            <w:r>
              <w:rPr>
                <w:sz w:val="21"/>
              </w:rPr>
              <w:t>未尽事宜，按照国家法律或政府主管部门的有关规章、制度执行。</w:t>
            </w:r>
          </w:p>
          <w:p>
            <w:pPr>
              <w:pStyle w:val="null3"/>
              <w:ind w:firstLine="420"/>
            </w:pPr>
            <w:r>
              <w:rPr>
                <w:sz w:val="21"/>
              </w:rPr>
              <w:t>八、本协议为《广东省XX项目合同书》的附件，为该合同不可分割的一部分。当事人因本协议产生的一切纠纷由双方友好、平等协商解决，协商不成，任何一方均有权向甲方所在地的人民法院提起诉讼。</w:t>
            </w:r>
          </w:p>
          <w:p>
            <w:pPr>
              <w:pStyle w:val="null3"/>
              <w:ind w:firstLine="420"/>
            </w:pPr>
            <w:r>
              <w:rPr>
                <w:sz w:val="21"/>
              </w:rPr>
              <w:t xml:space="preserve">九、协议的生效。 </w:t>
            </w:r>
          </w:p>
          <w:p>
            <w:pPr>
              <w:pStyle w:val="null3"/>
              <w:ind w:firstLine="420"/>
            </w:pPr>
            <w:r>
              <w:rPr>
                <w:sz w:val="21"/>
              </w:rPr>
              <w:t>本协议由双方签名盖章后生效。</w:t>
            </w:r>
          </w:p>
          <w:p>
            <w:pPr>
              <w:pStyle w:val="null3"/>
              <w:ind w:firstLine="420"/>
            </w:pPr>
            <w:r>
              <w:rPr>
                <w:sz w:val="21"/>
              </w:rPr>
              <w:t>本协议一式二份，甲乙双方各持一份，每份具有同等的法律效力。</w:t>
            </w:r>
          </w:p>
          <w:p>
            <w:pPr>
              <w:pStyle w:val="null3"/>
              <w:ind w:firstLine="420"/>
            </w:pPr>
            <w:r>
              <w:rPr>
                <w:sz w:val="21"/>
              </w:rPr>
              <w:t>甲方：（盖章）                         乙方：（盖章）</w:t>
            </w:r>
          </w:p>
          <w:p>
            <w:pPr>
              <w:pStyle w:val="null3"/>
              <w:ind w:firstLine="420"/>
            </w:pPr>
            <w:r>
              <w:rPr>
                <w:sz w:val="21"/>
              </w:rPr>
              <w:t>签约代表：                             签约代表：</w:t>
            </w:r>
          </w:p>
          <w:p>
            <w:pPr>
              <w:pStyle w:val="null3"/>
              <w:ind w:firstLine="420"/>
            </w:pPr>
            <w:r>
              <w:rPr>
                <w:sz w:val="21"/>
              </w:rPr>
              <w:t>日期： 年 月 日                       日期： 年 月 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广东省四会监狱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采购机构代理服务收费标准：（1）以项目中标金额作为招标代理服务费的计算基数； （2）招标代理服务费采用差额定率累进法进行计算，按照以下标准计取： 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 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 期送达、未按照采购文件要求密封或者邮寄过程导致包装密封出现破损的，我司将拒绝接收，由投标供应商自行承担相应责任与后果，我司不承担责任。 4. 投标供应商未参加现场开标的，视同认可开标结果。</w:t>
            </w:r>
          </w:p>
          <w:p>
            <w:pPr>
              <w:pStyle w:val="null3"/>
              <w:jc w:val="left"/>
            </w:pPr>
            <w:r>
              <w:rPr/>
              <w:t>中标（成交）通知书与发票送达，中标（成交）通知书、服务费（标书款）发票现场领取或邮寄，中标（成交）通知书、我司可通过快递方式送达给中标（成交）人，服务费（标书款）发票以邮件方式发送电子发票。</w:t>
            </w:r>
          </w:p>
          <w:p>
            <w:pPr>
              <w:pStyle w:val="null3"/>
              <w:jc w:val="left"/>
            </w:pPr>
            <w:r>
              <w:rPr/>
              <w:t>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四会监狱2025-2026年度罗塘关押点女犯病区医疗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采购包1（广东省四会监狱2025-2026年度罗塘关押点女犯病区医疗服务采购项目）：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1、服务由小微企业承接，即提供服务的人员为小微企业依照《中华人民共和国劳动合同法》订立劳动合同的从业人员时，给予价格扣除（K1的取值为10%），即：评标价＝修正后的报价*（1-K1）；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采购包1（广东省四会监狱2025-2026年度罗塘关押点女犯病区医疗服务采购项目）：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投标人须具备有效的《医疗机构执业许可证》。诊疗科目范围至少包括内、外科、妇科。（提供证明材料扫描件）</w:t>
            </w:r>
          </w:p>
        </w:tc>
      </w:tr>
    </w:tbl>
    <w:p>
      <w:pPr>
        <w:pStyle w:val="null3"/>
        <w:ind w:firstLine="480"/>
      </w:pPr>
      <w:r>
        <w:rPr/>
        <w:t>表二符合性审查表：</w:t>
      </w:r>
    </w:p>
    <w:p>
      <w:pPr>
        <w:pStyle w:val="null3"/>
      </w:pPr>
      <w:r>
        <w:rPr/>
        <w:t>采购包1（广东省四会监狱2025-2026年度罗塘关押点女犯病区医疗服务采购项目）：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采购包1(广东省四会监狱2025-2026年度罗塘关押点女犯病区医疗服务采购项目):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(10.0分)</w:t>
            </w:r>
          </w:p>
        </w:tc>
        <w:tc>
          <w:tcPr>
            <w:tcW w:type="dxa" w:w="5076"/>
          </w:tcPr>
          <w:p>
            <w:pPr>
              <w:pStyle w:val="null3"/>
              <w:jc w:val="left"/>
            </w:pPr>
            <w:r>
              <w:rPr/>
              <w:t>根据“第二章采购需求：2.技术标准与要求附表一”中“二、项目服务内容及要求第（一）点”的要求，对投标人针对本项目的理解制定的总体服务方案（包括但不限于重点难点分析并提出具有可执行性建议、服务质量保障措施）进行综合评审： 1完全满足且优于采购需求的，得10分； 2.完全满足采购需求的，得7分； 3.不完全满足采购需求的，得4分； 4.不提供或其他情况不得分。</w:t>
            </w:r>
          </w:p>
        </w:tc>
      </w:tr>
      <w:tr>
        <w:tc>
          <w:tcPr>
            <w:tcW w:type="dxa" w:w="922"/>
            <w:gridSpan w:val="2"/>
            <w:vMerge/>
          </w:tcPr>
          <w:p/>
        </w:tc>
        <w:tc>
          <w:tcPr>
            <w:tcW w:type="dxa" w:w="2307"/>
          </w:tcPr>
          <w:p>
            <w:pPr>
              <w:pStyle w:val="null3"/>
              <w:jc w:val="left"/>
            </w:pPr>
            <w:r>
              <w:rPr/>
              <w:t>医务人员管理制度 (8.0分)</w:t>
            </w:r>
          </w:p>
        </w:tc>
        <w:tc>
          <w:tcPr>
            <w:tcW w:type="dxa" w:w="5076"/>
          </w:tcPr>
          <w:p>
            <w:pPr>
              <w:pStyle w:val="null3"/>
              <w:jc w:val="left"/>
            </w:pPr>
            <w:r>
              <w:rPr/>
              <w:t>根据“第二章采购需求：2.技术标准与要求附表一”中“二、项目服务内容及要求（三）服务内容第5点-第11点”的要求，对投标人针对本项目情况制定的医务人员管理制度（包括但不限于人员稳定性保障、人员培训方案、用工管理及劳务纠纷处理方案）进行综合评审： 1.完全满足且优于采购需求的，得8分； 2.完全满足采购需求的，得6分； 3.不完全满足采购需求的，得3分； 4.不提供或其他情况不得分。</w:t>
            </w:r>
          </w:p>
        </w:tc>
      </w:tr>
      <w:tr>
        <w:tc>
          <w:tcPr>
            <w:tcW w:type="dxa" w:w="922"/>
            <w:gridSpan w:val="2"/>
            <w:vMerge/>
          </w:tcPr>
          <w:p/>
        </w:tc>
        <w:tc>
          <w:tcPr>
            <w:tcW w:type="dxa" w:w="2307"/>
          </w:tcPr>
          <w:p>
            <w:pPr>
              <w:pStyle w:val="null3"/>
              <w:jc w:val="left"/>
            </w:pPr>
            <w:r>
              <w:rPr/>
              <w:t>医务人员轮班要求 (8.0分)</w:t>
            </w:r>
          </w:p>
        </w:tc>
        <w:tc>
          <w:tcPr>
            <w:tcW w:type="dxa" w:w="5076"/>
          </w:tcPr>
          <w:p>
            <w:pPr>
              <w:pStyle w:val="null3"/>
              <w:jc w:val="left"/>
            </w:pPr>
            <w:r>
              <w:rPr/>
              <w:t>根据“第二章采购需求：2.技术标准与要求附表一”中“二、项目服务内容及要求（三）服务内容1.医务人员轮班要求”的要求，对投标人针对本项目情况制定的具体的医务人员轮班制度（包括但不限于轮班时间安排、人员请休假及人员接替机制）进行综合评审： 1.完全满足且优于采购需求的，得8分； 2.完全满足采购需求的，得6分； 3.不完全满足采购需求的，得3分； 4.不提供或其他情况不得分。</w:t>
            </w:r>
          </w:p>
        </w:tc>
      </w:tr>
      <w:tr>
        <w:tc>
          <w:tcPr>
            <w:tcW w:type="dxa" w:w="922"/>
            <w:gridSpan w:val="2"/>
            <w:vMerge/>
          </w:tcPr>
          <w:p/>
        </w:tc>
        <w:tc>
          <w:tcPr>
            <w:tcW w:type="dxa" w:w="2307"/>
          </w:tcPr>
          <w:p>
            <w:pPr>
              <w:pStyle w:val="null3"/>
              <w:jc w:val="left"/>
            </w:pPr>
            <w:r>
              <w:rPr/>
              <w:t>医疗档案管理及诊后跟踪服务方案 (8.0分)</w:t>
            </w:r>
          </w:p>
        </w:tc>
        <w:tc>
          <w:tcPr>
            <w:tcW w:type="dxa" w:w="5076"/>
          </w:tcPr>
          <w:p>
            <w:pPr>
              <w:pStyle w:val="null3"/>
              <w:jc w:val="left"/>
            </w:pPr>
            <w:r>
              <w:rPr/>
              <w:t>根据“第二章 采购需求：2.技术标准与要求 附表一”中“二、项目服务内容及要求（三）服务内容 12.医疗档案管理及诊后跟踪服务要求”的要 求，对投标人针对本项目情况制定的医疗档案管理及诊后跟踪服务方案（包括但不限于医疗档案管理是否实现信息化，诊后跟踪服务方案的全面性、可执行性）进行综合评审： 1.完全满足且优于采购需求的，得8分； 2.完全满足采购需求的，得6分； 3.不完全满足采购需求的，得3分； 4.不提供或其他情况不得分。</w:t>
            </w:r>
          </w:p>
        </w:tc>
      </w:tr>
      <w:tr>
        <w:tc>
          <w:tcPr>
            <w:tcW w:type="dxa" w:w="922"/>
            <w:gridSpan w:val="2"/>
            <w:vMerge/>
          </w:tcPr>
          <w:p/>
        </w:tc>
        <w:tc>
          <w:tcPr>
            <w:tcW w:type="dxa" w:w="2307"/>
          </w:tcPr>
          <w:p>
            <w:pPr>
              <w:pStyle w:val="null3"/>
              <w:jc w:val="left"/>
            </w:pPr>
            <w:r>
              <w:rPr/>
              <w:t>突发事项应急预案 (6.0分)</w:t>
            </w:r>
          </w:p>
        </w:tc>
        <w:tc>
          <w:tcPr>
            <w:tcW w:type="dxa" w:w="5076"/>
          </w:tcPr>
          <w:p>
            <w:pPr>
              <w:pStyle w:val="null3"/>
              <w:jc w:val="left"/>
            </w:pPr>
            <w:r>
              <w:rPr/>
              <w:t>根据“第二章 采购需求：2.技术标准与要求 附表一”中“二、项目服务内容及要求（三）服务内容 13.突发事项应急处理”的要求，对投标人针 对本项目情况制定的突发事项应急预案（包括但不限于对危重病症人员的抢救转运、特殊病症人员诊疗及处理、传染病防治等突发事项应对措施、人员、设备安排、预防机制方案）进行综合评审： 1.完全满足且优于采购需求的，得6分； 2.完全满足采购需求的，得4分； 3.不完全满足采购需求的，得2分； 4.不提供或其他情况不得分。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根据投标人2022年1月1日(以合同签订时间为准)至今承接的类似项目业绩（类似项目指的是：驻点医疗服务项目）进行评分，每提供一个类似项目业绩得2分，本项最高得6分。 【注：提供合同关键页扫描件（含签订合同双方的单位名称、合同项目名称与含签订合同双方的落款盖章、签订日期的关键页），以合同签订时间为准。不提供不得分。】</w:t>
            </w:r>
          </w:p>
        </w:tc>
      </w:tr>
      <w:tr>
        <w:tc>
          <w:tcPr>
            <w:tcW w:type="dxa" w:w="922"/>
            <w:gridSpan w:val="2"/>
            <w:vMerge/>
          </w:tcPr>
          <w:p/>
        </w:tc>
        <w:tc>
          <w:tcPr>
            <w:tcW w:type="dxa" w:w="2307"/>
          </w:tcPr>
          <w:p>
            <w:pPr>
              <w:pStyle w:val="null3"/>
              <w:jc w:val="left"/>
            </w:pPr>
            <w:r>
              <w:rPr/>
              <w:t>驻点医务人员 (24.0分)</w:t>
            </w:r>
          </w:p>
        </w:tc>
        <w:tc>
          <w:tcPr>
            <w:tcW w:type="dxa" w:w="5076"/>
          </w:tcPr>
          <w:p>
            <w:pPr>
              <w:pStyle w:val="null3"/>
              <w:jc w:val="left"/>
            </w:pPr>
            <w:r>
              <w:rPr/>
              <w:t>1.驻点医生情况（16分）：每提供1名驻点医生具有4年或以上医院（医疗机构）临床工作经验的，得4分；每提供1名驻点医生具有3年医院（医疗机构）临床工作经验的，得3分；每提供1名驻点医生具有2年医院（医疗机构）临床工作经验的，得2分；每提供1名驻点医生具有1年医院（医疗机构）临床工作经验的，得0.5分；医院（医疗机构）临床工作经验不足1年不得分，本小项最高得16分，不重复计分。 2.驻点护士情况（6分）：每提供1名驻点护士具有3年或以上医院（医疗机构）工作经验的，得2分；每提供1名驻点护士具有2年医院（医疗机构）工作经验的，得1分；每提供1名驻点护士具有1年医院（医疗机构）工作经验的，得0.5分；医院（医疗机构）工作经验不足1年不得分，本小项最高得6分，不重复计分。 3.驻点药师情况（2分）：提供1名驻点药师具有3年或以上医院（医疗机构）工作经验的，得2分；每提供1名驻点药师具有2年医院（医疗机构）工作经验的，得1分；每提供1名驻点药师具有1年医院（医疗机构）工作经验的，得0.5分；医院（医疗机构）工作经验不足1年不得分，本小项最高得2分，不重复计分。 注：提供上述人员清单、医院（医疗机构）工作经验证明文件（提供能够体现工作经验年限的社保证明，若任职过多家单位的，则需提供不同任职时期对应单位缴纳的社保证明，不同单位的工作经验年限可累计）及投标截止日前6个月内任意1个月在投标人名下缴纳的社保证明扫描件。无提供证明材料或提供的证明材料不符合要求，该项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rPr>
        <w:t>合　同　书</w:t>
      </w:r>
    </w:p>
    <w:p>
      <w:pPr>
        <w:pStyle w:val="null3"/>
        <w:spacing w:after="165"/>
        <w:jc w:val="center"/>
      </w:pPr>
      <w:r>
        <w:br/>
      </w:r>
      <w:r>
        <w:rPr>
          <w:sz w:val="21"/>
          <w:b/>
          <w:color w:val="222222"/>
        </w:rPr>
        <w:t>（《采购需求》中另有规定的，以采购需求为准，在招标结束后，根据甲乙双方进一步协商内容以及投标文件等，确定合同条款内容）</w:t>
      </w:r>
      <w:r>
        <w:br/>
      </w:r>
      <w:r>
        <w:br/>
      </w:r>
      <w:r>
        <w:br/>
      </w:r>
      <w:r>
        <w:br/>
      </w:r>
      <w:r>
        <w:br/>
      </w:r>
      <w:r>
        <w:br/>
      </w:r>
      <w:r>
        <w:br/>
      </w:r>
      <w:r>
        <w:rPr>
          <w:sz w:val="24"/>
        </w:rPr>
        <w:t xml:space="preserve">  </w:t>
      </w:r>
    </w:p>
    <w:p>
      <w:pPr>
        <w:pStyle w:val="null3"/>
        <w:spacing w:after="165"/>
        <w:ind w:firstLine="1680"/>
        <w:jc w:val="both"/>
      </w:pPr>
      <w:r>
        <w:rPr>
          <w:sz w:val="28"/>
          <w:color w:val="222222"/>
        </w:rPr>
        <w:t>采购计划编号：</w:t>
      </w:r>
      <w:r>
        <w:rPr>
          <w:sz w:val="24"/>
          <w:u w:val="single"/>
        </w:rPr>
        <w:t xml:space="preserve">                        </w:t>
      </w:r>
    </w:p>
    <w:p>
      <w:pPr>
        <w:pStyle w:val="null3"/>
        <w:spacing w:after="165"/>
        <w:jc w:val="both"/>
      </w:pPr>
      <w:r>
        <w:rPr>
          <w:sz w:val="24"/>
        </w:rPr>
        <w:t xml:space="preserve"> </w:t>
      </w:r>
    </w:p>
    <w:p>
      <w:pPr>
        <w:pStyle w:val="null3"/>
        <w:spacing w:after="165"/>
        <w:ind w:firstLine="1680"/>
        <w:jc w:val="both"/>
      </w:pPr>
      <w:r>
        <w:rPr>
          <w:sz w:val="28"/>
          <w:color w:val="222222"/>
        </w:rPr>
        <w:t>项目编号：</w:t>
      </w:r>
      <w:r>
        <w:rPr>
          <w:sz w:val="24"/>
          <w:u w:val="single"/>
        </w:rPr>
        <w:t xml:space="preserve">                             </w:t>
      </w:r>
    </w:p>
    <w:p>
      <w:pPr>
        <w:pStyle w:val="null3"/>
        <w:spacing w:after="165"/>
        <w:jc w:val="both"/>
      </w:pPr>
      <w:r>
        <w:rPr>
          <w:sz w:val="24"/>
        </w:rPr>
        <w:t xml:space="preserve"> </w:t>
      </w:r>
    </w:p>
    <w:p>
      <w:pPr>
        <w:pStyle w:val="null3"/>
        <w:spacing w:after="165"/>
        <w:ind w:firstLine="1680"/>
        <w:jc w:val="both"/>
      </w:pPr>
      <w:r>
        <w:rPr>
          <w:sz w:val="28"/>
          <w:color w:val="222222"/>
        </w:rPr>
        <w:t>项目名称：</w:t>
      </w:r>
      <w:r>
        <w:rPr>
          <w:sz w:val="24"/>
          <w:u w:val="single"/>
        </w:rPr>
        <w:t xml:space="preserve">                             </w:t>
      </w:r>
    </w:p>
    <w:p>
      <w:pPr>
        <w:pStyle w:val="null3"/>
        <w:spacing w:after="165"/>
        <w:jc w:val="both"/>
      </w:pPr>
      <w:r>
        <w:rPr>
          <w:sz w:val="24"/>
        </w:rPr>
        <w:t xml:space="preserve"> </w:t>
      </w:r>
    </w:p>
    <w:p>
      <w:pPr>
        <w:pStyle w:val="null3"/>
        <w:spacing w:after="165"/>
        <w:jc w:val="both"/>
      </w:pPr>
      <w:r>
        <w:rPr>
          <w:sz w:val="24"/>
        </w:rPr>
        <w:t xml:space="preserve"> </w:t>
      </w:r>
    </w:p>
    <w:p>
      <w:pPr>
        <w:pStyle w:val="null3"/>
        <w:spacing w:after="165"/>
        <w:jc w:val="both"/>
      </w:pPr>
      <w:r>
        <w:rPr>
          <w:sz w:val="24"/>
        </w:rPr>
        <w:t xml:space="preserve"> </w:t>
      </w:r>
    </w:p>
    <w:p>
      <w:pPr>
        <w:pStyle w:val="null3"/>
        <w:spacing w:after="165"/>
        <w:jc w:val="both"/>
      </w:pPr>
      <w:r>
        <w:rPr>
          <w:sz w:val="24"/>
        </w:rPr>
        <w:t xml:space="preserve"> </w:t>
      </w:r>
    </w:p>
    <w:p>
      <w:pPr>
        <w:pStyle w:val="null3"/>
        <w:spacing w:after="165"/>
        <w:jc w:val="both"/>
      </w:pPr>
      <w:r>
        <w:rPr>
          <w:sz w:val="24"/>
        </w:rPr>
        <w:t xml:space="preserve"> </w:t>
      </w:r>
    </w:p>
    <w:p>
      <w:pPr>
        <w:pStyle w:val="null3"/>
        <w:spacing w:after="165"/>
        <w:jc w:val="both"/>
      </w:pPr>
      <w:r>
        <w:rPr>
          <w:sz w:val="24"/>
        </w:rPr>
        <w:t xml:space="preserve"> </w:t>
      </w:r>
    </w:p>
    <w:p>
      <w:pPr>
        <w:pStyle w:val="null3"/>
        <w:spacing w:after="165"/>
        <w:jc w:val="both"/>
      </w:pPr>
      <w:r>
        <w:rPr>
          <w:sz w:val="24"/>
        </w:rPr>
        <w:t xml:space="preserve"> </w:t>
      </w:r>
    </w:p>
    <w:p>
      <w:pPr>
        <w:pStyle w:val="null3"/>
        <w:spacing w:after="165"/>
        <w:jc w:val="both"/>
      </w:pPr>
      <w:r>
        <w:br/>
      </w:r>
      <w:r>
        <w:rPr>
          <w:sz w:val="24"/>
        </w:rPr>
        <w:t xml:space="preserve">  </w:t>
      </w:r>
    </w:p>
    <w:p>
      <w:pPr>
        <w:pStyle w:val="null3"/>
        <w:spacing w:after="165"/>
        <w:jc w:val="both"/>
      </w:pPr>
      <w:r>
        <w:rPr>
          <w:sz w:val="24"/>
          <w:b/>
        </w:rPr>
        <w:t>甲方：</w:t>
      </w:r>
      <w:r>
        <w:rPr>
          <w:sz w:val="24"/>
          <w:u w:val="single"/>
        </w:rPr>
        <w:t xml:space="preserve">　          </w:t>
      </w:r>
      <w:r>
        <w:rPr>
          <w:sz w:val="24"/>
          <w:u w:val="single"/>
        </w:rPr>
        <w:t xml:space="preserve">　　　　 </w:t>
      </w:r>
    </w:p>
    <w:p>
      <w:pPr>
        <w:pStyle w:val="null3"/>
        <w:spacing w:after="165"/>
        <w:jc w:val="both"/>
      </w:pPr>
      <w:r>
        <w:rPr>
          <w:sz w:val="27"/>
          <w:color w:val="222222"/>
        </w:rPr>
        <w:t>电话：</w:t>
      </w:r>
      <w:r>
        <w:rPr>
          <w:sz w:val="24"/>
          <w:u w:val="single"/>
        </w:rPr>
        <w:t xml:space="preserve">　           </w:t>
      </w:r>
      <w:r>
        <w:rPr>
          <w:sz w:val="24"/>
          <w:u w:val="single"/>
        </w:rPr>
        <w:t xml:space="preserve">　　　  </w:t>
      </w:r>
      <w:r>
        <w:rPr>
          <w:sz w:val="27"/>
          <w:color w:val="222222"/>
        </w:rPr>
        <w:t>传真</w:t>
      </w:r>
      <w:r>
        <w:rPr>
          <w:sz w:val="27"/>
          <w:color w:val="222222"/>
        </w:rPr>
        <w:t>：</w:t>
      </w:r>
      <w:r>
        <w:rPr>
          <w:sz w:val="24"/>
          <w:u w:val="single"/>
        </w:rPr>
        <w:t xml:space="preserve">　　　  </w:t>
      </w:r>
      <w:r>
        <w:rPr>
          <w:sz w:val="27"/>
          <w:color w:val="222222"/>
        </w:rPr>
        <w:t>地址：</w:t>
      </w:r>
      <w:r>
        <w:rPr>
          <w:sz w:val="24"/>
          <w:u w:val="single"/>
        </w:rPr>
        <w:t xml:space="preserve">　         </w:t>
      </w:r>
      <w:r>
        <w:rPr>
          <w:sz w:val="24"/>
          <w:u w:val="single"/>
        </w:rPr>
        <w:t xml:space="preserve">　　  </w:t>
      </w:r>
    </w:p>
    <w:p>
      <w:pPr>
        <w:pStyle w:val="null3"/>
        <w:spacing w:after="165"/>
        <w:jc w:val="both"/>
      </w:pPr>
      <w:r>
        <w:rPr>
          <w:sz w:val="24"/>
          <w:b/>
        </w:rPr>
        <w:t>乙方：</w:t>
      </w:r>
      <w:r>
        <w:rPr>
          <w:sz w:val="24"/>
          <w:u w:val="single"/>
        </w:rPr>
        <w:t xml:space="preserve">　          </w:t>
      </w:r>
      <w:r>
        <w:rPr>
          <w:sz w:val="24"/>
          <w:u w:val="single"/>
        </w:rPr>
        <w:t xml:space="preserve">　　　　 </w:t>
      </w:r>
    </w:p>
    <w:p>
      <w:pPr>
        <w:pStyle w:val="null3"/>
        <w:spacing w:after="165"/>
        <w:jc w:val="both"/>
      </w:pPr>
      <w:r>
        <w:rPr>
          <w:sz w:val="27"/>
          <w:color w:val="222222"/>
        </w:rPr>
        <w:t>电话：</w:t>
      </w:r>
      <w:r>
        <w:rPr>
          <w:sz w:val="24"/>
          <w:u w:val="single"/>
        </w:rPr>
        <w:t xml:space="preserve">　        </w:t>
      </w:r>
      <w:r>
        <w:rPr>
          <w:sz w:val="24"/>
          <w:u w:val="single"/>
        </w:rPr>
        <w:t xml:space="preserve">　    </w:t>
      </w:r>
      <w:r>
        <w:rPr>
          <w:sz w:val="24"/>
          <w:u w:val="single"/>
        </w:rPr>
        <w:t xml:space="preserve">　　 </w:t>
      </w:r>
      <w:r>
        <w:rPr>
          <w:sz w:val="27"/>
          <w:color w:val="222222"/>
        </w:rPr>
        <w:t>传真：</w:t>
      </w:r>
      <w:r>
        <w:rPr>
          <w:sz w:val="24"/>
          <w:u w:val="single"/>
        </w:rPr>
        <w:t xml:space="preserve">　　　   </w:t>
      </w:r>
      <w:r>
        <w:rPr>
          <w:sz w:val="27"/>
          <w:color w:val="222222"/>
        </w:rPr>
        <w:t>地址：</w:t>
      </w:r>
      <w:r>
        <w:rPr>
          <w:sz w:val="24"/>
          <w:u w:val="single"/>
        </w:rPr>
        <w:t xml:space="preserve">　           </w:t>
      </w:r>
      <w:r>
        <w:rPr>
          <w:sz w:val="24"/>
          <w:u w:val="single"/>
        </w:rPr>
        <w:t xml:space="preserve">　　  </w:t>
      </w:r>
    </w:p>
    <w:p>
      <w:pPr>
        <w:pStyle w:val="null3"/>
        <w:spacing w:after="165"/>
        <w:jc w:val="both"/>
      </w:pPr>
      <w:r>
        <w:rPr>
          <w:sz w:val="24"/>
        </w:rPr>
        <w:t xml:space="preserve"> </w:t>
      </w:r>
    </w:p>
    <w:p>
      <w:pPr>
        <w:pStyle w:val="null3"/>
        <w:spacing w:after="165"/>
        <w:jc w:val="both"/>
      </w:pPr>
      <w:r>
        <w:rPr>
          <w:sz w:val="24"/>
        </w:rPr>
        <w:t xml:space="preserve"> </w:t>
      </w:r>
    </w:p>
    <w:p>
      <w:pPr>
        <w:pStyle w:val="null3"/>
      </w:pPr>
      <w:r>
        <w:rPr>
          <w:sz w:val="21"/>
        </w:rPr>
        <w:t>根据</w:t>
      </w:r>
      <w:r>
        <w:rPr>
          <w:sz w:val="21"/>
          <w:u w:val="single"/>
        </w:rPr>
        <w:t xml:space="preserve">                         </w:t>
      </w:r>
      <w:r>
        <w:rPr>
          <w:sz w:val="21"/>
        </w:rPr>
        <w:t>的采购结果，按照《中华人民共和国政府采购法》，《中华人民共和国民法典(合同编)》的规定，经双方协商，本着平等互利和诚实信用的原则，一致同意遵守本合同如下。</w:t>
      </w:r>
    </w:p>
    <w:p>
      <w:pPr>
        <w:pStyle w:val="null3"/>
        <w:spacing w:after="165"/>
        <w:ind w:firstLine="422"/>
        <w:jc w:val="left"/>
      </w:pPr>
      <w:r>
        <w:rPr>
          <w:sz w:val="21"/>
          <w:b/>
        </w:rPr>
        <w:t>一、合同金额</w:t>
      </w:r>
    </w:p>
    <w:p>
      <w:pPr>
        <w:pStyle w:val="null3"/>
        <w:spacing w:after="165"/>
        <w:jc w:val="left"/>
      </w:pPr>
      <w:r>
        <w:rPr>
          <w:sz w:val="21"/>
          <w:color w:val="222222"/>
        </w:rPr>
        <w:t>合同金额为（大写）：</w:t>
      </w:r>
      <w:r>
        <w:rPr>
          <w:sz w:val="21"/>
          <w:color w:val="222222"/>
          <w:u w:val="single"/>
        </w:rPr>
        <w:t xml:space="preserve">                 </w:t>
      </w:r>
      <w:r>
        <w:rPr>
          <w:sz w:val="21"/>
          <w:color w:val="222222"/>
        </w:rPr>
        <w:t>（￥</w:t>
      </w:r>
      <w:r>
        <w:rPr>
          <w:sz w:val="21"/>
          <w:color w:val="222222"/>
          <w:u w:val="single"/>
        </w:rPr>
        <w:t xml:space="preserve">                  </w:t>
      </w:r>
      <w:r>
        <w:rPr>
          <w:sz w:val="21"/>
          <w:color w:val="222222"/>
        </w:rPr>
        <w:t>元）人民币。</w:t>
      </w:r>
    </w:p>
    <w:p>
      <w:pPr>
        <w:pStyle w:val="null3"/>
        <w:spacing w:after="165"/>
        <w:ind w:firstLine="480"/>
        <w:jc w:val="left"/>
      </w:pPr>
      <w:r>
        <w:rPr>
          <w:sz w:val="21"/>
          <w:b/>
        </w:rPr>
        <w:t>二、服务内容</w:t>
      </w:r>
    </w:p>
    <w:p>
      <w:pPr>
        <w:pStyle w:val="null3"/>
        <w:spacing w:after="165"/>
        <w:ind w:firstLine="422"/>
        <w:jc w:val="both"/>
      </w:pPr>
      <w:r>
        <w:rPr>
          <w:sz w:val="21"/>
        </w:rPr>
        <w:t>医疗社会服务</w:t>
      </w:r>
    </w:p>
    <w:p>
      <w:pPr>
        <w:pStyle w:val="null3"/>
        <w:spacing w:after="165"/>
        <w:ind w:firstLine="858"/>
        <w:jc w:val="both"/>
      </w:pPr>
      <w:r>
        <w:rPr>
          <w:sz w:val="21"/>
          <w:b/>
        </w:rPr>
        <w:t>三、甲方乙方的权利和义务</w:t>
      </w:r>
    </w:p>
    <w:p>
      <w:pPr>
        <w:pStyle w:val="null3"/>
        <w:spacing w:after="165"/>
        <w:ind w:firstLine="420"/>
        <w:jc w:val="left"/>
      </w:pPr>
      <w:r>
        <w:rPr>
          <w:sz w:val="21"/>
        </w:rPr>
        <w:t>（一）甲方的权利和义务</w:t>
      </w:r>
    </w:p>
    <w:p>
      <w:pPr>
        <w:pStyle w:val="null3"/>
        <w:spacing w:after="165"/>
        <w:ind w:firstLine="420"/>
        <w:jc w:val="left"/>
      </w:pPr>
      <w:r>
        <w:rPr>
          <w:sz w:val="21"/>
        </w:rPr>
        <w:t>1.</w:t>
      </w:r>
      <w:r>
        <w:rPr>
          <w:sz w:val="21"/>
          <w:color w:val="000000"/>
        </w:rPr>
        <w:t>甲方为乙方所驻点的医护人员提供必要的办公场所，并组织、指导、督促、检查乙方提供的医护人员开展各项工作，将驻点的医护人员的工作、培训、考核等情况以书面形式反馈乙方，配合乙方做好驻点人员的管理工作。</w:t>
      </w:r>
    </w:p>
    <w:p>
      <w:pPr>
        <w:pStyle w:val="null3"/>
        <w:spacing w:after="165"/>
        <w:ind w:firstLine="420"/>
        <w:jc w:val="left"/>
      </w:pPr>
      <w:r>
        <w:rPr>
          <w:sz w:val="21"/>
        </w:rPr>
        <w:t>2.</w:t>
      </w:r>
      <w:r>
        <w:rPr>
          <w:sz w:val="21"/>
          <w:color w:val="000000"/>
        </w:rPr>
        <w:t>乙方提供的医护人员发生工伤事故时，甲方应立即通知乙方，并负责做好现场处理工作，协助乙方按《工伤保险条例》规定处理。</w:t>
      </w:r>
    </w:p>
    <w:p>
      <w:pPr>
        <w:pStyle w:val="null3"/>
        <w:spacing w:after="165"/>
        <w:ind w:firstLine="420"/>
        <w:jc w:val="left"/>
      </w:pPr>
      <w:r>
        <w:rPr>
          <w:sz w:val="21"/>
        </w:rPr>
        <w:t>3.</w:t>
      </w:r>
      <w:r>
        <w:rPr>
          <w:sz w:val="21"/>
          <w:color w:val="000000"/>
        </w:rPr>
        <w:t>按时向乙方支付医疗社会化服务费用，对因乙方原因造成的驻点人员的工资、社会保险延误等问题不承担任何责任。</w:t>
      </w:r>
    </w:p>
    <w:p>
      <w:pPr>
        <w:pStyle w:val="null3"/>
        <w:spacing w:after="165"/>
        <w:ind w:firstLine="420"/>
        <w:jc w:val="left"/>
      </w:pPr>
      <w:r>
        <w:rPr>
          <w:sz w:val="21"/>
        </w:rPr>
        <w:t>4.</w:t>
      </w:r>
      <w:r>
        <w:rPr>
          <w:sz w:val="21"/>
          <w:color w:val="000000"/>
        </w:rPr>
        <w:t>对不能胜任、违反工作纪律和规章制度、严重失职给甲方利益造成损失的，甲方有权追究乙方的经济赔偿责任。涉及刑事责任的驻点人员，甲方将依法追究其刑事责任。</w:t>
      </w:r>
    </w:p>
    <w:p>
      <w:pPr>
        <w:pStyle w:val="null3"/>
        <w:spacing w:after="165"/>
        <w:ind w:firstLine="420"/>
        <w:jc w:val="left"/>
      </w:pPr>
      <w:r>
        <w:rPr>
          <w:sz w:val="21"/>
          <w:color w:val="000000"/>
        </w:rPr>
        <w:t>5.</w:t>
      </w:r>
      <w:r>
        <w:rPr>
          <w:sz w:val="21"/>
          <w:color w:val="000000"/>
        </w:rPr>
        <w:t>甲方对驻点人员是否适合要求有最终决定权。</w:t>
      </w:r>
    </w:p>
    <w:p>
      <w:pPr>
        <w:pStyle w:val="null3"/>
        <w:spacing w:after="165"/>
        <w:ind w:firstLine="420"/>
        <w:jc w:val="left"/>
      </w:pPr>
      <w:r>
        <w:rPr>
          <w:sz w:val="21"/>
        </w:rPr>
        <w:t>（二）乙方的权利和义务</w:t>
      </w:r>
    </w:p>
    <w:p>
      <w:pPr>
        <w:pStyle w:val="null3"/>
        <w:spacing w:after="165"/>
        <w:ind w:firstLine="420"/>
        <w:jc w:val="both"/>
      </w:pPr>
      <w:r>
        <w:rPr>
          <w:sz w:val="21"/>
          <w:color w:val="000000"/>
        </w:rPr>
        <w:t>1.</w:t>
      </w:r>
      <w:r>
        <w:rPr>
          <w:sz w:val="21"/>
          <w:color w:val="000000"/>
        </w:rPr>
        <w:t>乙方按照甲方的的驻点团队用人需求（不少于8人，女性），提供不少于4名具有执业医师资格的医生、不少于3名具有执业资格的护士和不少于1名药师至甲方医疗部门工作。驻点医生需具有大专以上学历，临床医学专业。</w:t>
      </w:r>
      <w:r>
        <w:rPr>
          <w:sz w:val="21"/>
        </w:rPr>
        <w:t>提供的医生、护士和药师需持有相应的《医师资格证》、《护士资格证》、《执业医师证》、《执业护士证》、《药师资格证》，</w:t>
      </w:r>
      <w:r>
        <w:rPr>
          <w:sz w:val="21"/>
          <w:color w:val="000000"/>
        </w:rPr>
        <w:t>并确保驻点人员医德优良，过往无不良医疗记录、无犯罪记录。驻点医务人员要接受派出单位和甲方的双重管理，驻点医务人员在业务上接受派出单位的指导，履行并遵守选派单位明确的工作职责和规章制度，驻点医务人员在工作期间，要服从甲方的管理。（乙方须提供相关证书复印件给甲方备案）</w:t>
      </w:r>
    </w:p>
    <w:p>
      <w:pPr>
        <w:pStyle w:val="null3"/>
        <w:spacing w:after="165"/>
        <w:ind w:firstLine="420"/>
        <w:jc w:val="both"/>
      </w:pPr>
      <w:r>
        <w:rPr>
          <w:sz w:val="21"/>
          <w:color w:val="000000"/>
        </w:rPr>
        <w:t>2.</w:t>
      </w:r>
      <w:r>
        <w:rPr>
          <w:sz w:val="21"/>
          <w:color w:val="000000"/>
        </w:rPr>
        <w:t>乙方所提供的医护人员职称要求：不少于1名医生（职称：中级或以上，执业范围：内科或妇科）；3名医生（职称：初级或以上，执业范围：全科或内科或妇科）；3名护士（职称：初级或以上）；1名药师（职称：初级或以上）。（乙方须提供相关证书复印件给甲方备案）</w:t>
      </w:r>
    </w:p>
    <w:p>
      <w:pPr>
        <w:pStyle w:val="null3"/>
        <w:spacing w:after="165"/>
        <w:ind w:firstLine="420"/>
        <w:jc w:val="both"/>
      </w:pPr>
      <w:r>
        <w:rPr>
          <w:sz w:val="21"/>
          <w:color w:val="000000"/>
        </w:rPr>
        <w:t>3.</w:t>
      </w:r>
      <w:r>
        <w:rPr>
          <w:sz w:val="21"/>
          <w:color w:val="000000"/>
        </w:rPr>
        <w:t>乙方所提供的医护人员基本要求：医疗人员要求均为女性；对监管场所的特殊性，驻点医务人员需具备良好的心理素质，身体健康；工作中具有较强的执行力和应急处突的工作能力，责任心强，能长期胜任夜班、连值等工作。</w:t>
      </w:r>
    </w:p>
    <w:p>
      <w:pPr>
        <w:pStyle w:val="null3"/>
        <w:spacing w:after="165"/>
        <w:ind w:firstLine="420"/>
        <w:jc w:val="both"/>
      </w:pPr>
      <w:r>
        <w:rPr>
          <w:sz w:val="21"/>
          <w:color w:val="000000"/>
        </w:rPr>
        <w:t>4.</w:t>
      </w:r>
      <w:r>
        <w:rPr>
          <w:sz w:val="21"/>
          <w:color w:val="000000"/>
        </w:rPr>
        <w:t>乙方所提供的会诊要求：乙方需每月提供不少于1次的会诊服务，包含但不限于：内、外科、口腔科、眼科、皮肤科、妇科的会诊。会诊医生原则上要求主治及以上级别，会诊费用包含在总费用；治疗费、耗材费由中标方根据当地物价部门的标准出具发票、清单，甲方予以支付。</w:t>
      </w:r>
    </w:p>
    <w:p>
      <w:pPr>
        <w:pStyle w:val="null3"/>
        <w:spacing w:after="165"/>
        <w:ind w:firstLine="420"/>
        <w:jc w:val="both"/>
      </w:pPr>
      <w:r>
        <w:rPr>
          <w:sz w:val="21"/>
          <w:color w:val="000000"/>
        </w:rPr>
        <w:t>5.</w:t>
      </w:r>
      <w:r>
        <w:rPr>
          <w:sz w:val="21"/>
          <w:color w:val="000000"/>
        </w:rPr>
        <w:t>乙方驻点医疗人员工作地点为广东省四会监狱医院罗塘点</w:t>
      </w:r>
      <w:r>
        <w:rPr>
          <w:sz w:val="21"/>
        </w:rPr>
        <w:t>监管区</w:t>
      </w:r>
      <w:r>
        <w:rPr>
          <w:sz w:val="21"/>
          <w:color w:val="000000"/>
        </w:rPr>
        <w:t>，</w:t>
      </w:r>
      <w:r>
        <w:rPr>
          <w:sz w:val="21"/>
        </w:rPr>
        <w:t>属于特殊工作场所，</w:t>
      </w:r>
      <w:r>
        <w:rPr>
          <w:sz w:val="21"/>
          <w:color w:val="000000"/>
        </w:rPr>
        <w:t>按照甲方要求执业和备勤，在监狱辖区内备勤，负责应急处置。每周工作时长不低于40小时。医疗人员上岗前须提供身份证、资格证书、执业证书、无犯罪证明的原件交甲方验证，其复印件交甲方保存。由乙方办理多点执业。</w:t>
      </w:r>
    </w:p>
    <w:p>
      <w:pPr>
        <w:pStyle w:val="null3"/>
        <w:spacing w:after="165"/>
        <w:ind w:firstLine="420"/>
        <w:jc w:val="both"/>
      </w:pPr>
      <w:r>
        <w:rPr>
          <w:sz w:val="21"/>
          <w:color w:val="000000"/>
        </w:rPr>
        <w:t>6.</w:t>
      </w:r>
      <w:r>
        <w:rPr>
          <w:sz w:val="21"/>
          <w:color w:val="000000"/>
        </w:rPr>
        <w:t>乙方所提供的医护人员（乙方在合同签订后15天内必须按要求足额配置医疗人员，办理到我监医院监区的多点执业，到我监医院监区罗塘点正式开展工作，否则我监有权解除合同，乙方按合同总额的 5%向我监支付违约金，并赔偿因此而造成的损失，包括但不限于另行招标所需费用的损失。）必须服从甲方的工作安排，做好对服刑人员的疾病诊治、防疫、体检等工作及相关医疗文书的书写，同时配合甲方做好其他力所能及的工作，工作期间不得擅离岗位。服务内容还包括在监狱辖区内备勤及应急处置等。</w:t>
      </w:r>
    </w:p>
    <w:p>
      <w:pPr>
        <w:pStyle w:val="null3"/>
        <w:spacing w:after="165"/>
        <w:ind w:firstLine="420"/>
        <w:jc w:val="both"/>
      </w:pPr>
      <w:r>
        <w:rPr>
          <w:sz w:val="21"/>
          <w:color w:val="000000"/>
        </w:rPr>
        <w:t>7.</w:t>
      </w:r>
      <w:r>
        <w:rPr>
          <w:sz w:val="21"/>
          <w:color w:val="000000"/>
        </w:rPr>
        <w:t>按协议条款规定提供符合条件的医护人员到甲方指定地点工作，做好驻点医护人员的管理工作，教育驻点医护人员遵守国家法律、法规和甲方依法制定的工作章程和规章制度，优质、高效完成工作任务。</w:t>
      </w:r>
    </w:p>
    <w:p>
      <w:pPr>
        <w:pStyle w:val="null3"/>
        <w:spacing w:after="165"/>
        <w:ind w:firstLine="420"/>
        <w:jc w:val="both"/>
      </w:pPr>
      <w:r>
        <w:rPr>
          <w:sz w:val="21"/>
          <w:color w:val="000000"/>
        </w:rPr>
        <w:t>8.</w:t>
      </w:r>
      <w:r>
        <w:rPr>
          <w:sz w:val="21"/>
          <w:color w:val="000000"/>
        </w:rPr>
        <w:t>乙方应指定项目负责人（1名，不得为驻点团队人员），驻点团队负责人1名（在驻点人员中指定，不得与项目负责人为同一人）。乙方负责定期对医疗点医护人员的医疗规范操作考核、医疗技术支持和医疗业务学习培训等业务素质提升工作，加强医护人员的保密教育，严格遵守甲方关于保守工作秘密的相关制度和自我保护意识。驻点团队负责人应具备相应管理能力和团队沟通能力，按甲方要求组织落实，带领团队成员相互协作，完成工作。甲方不另行支付由此产生的任何费用。</w:t>
      </w:r>
    </w:p>
    <w:p>
      <w:pPr>
        <w:pStyle w:val="null3"/>
        <w:spacing w:after="165"/>
        <w:ind w:firstLine="420"/>
        <w:jc w:val="both"/>
      </w:pPr>
      <w:r>
        <w:rPr>
          <w:sz w:val="21"/>
          <w:color w:val="000000"/>
        </w:rPr>
        <w:t>9.</w:t>
      </w:r>
      <w:r>
        <w:rPr>
          <w:sz w:val="21"/>
          <w:color w:val="000000"/>
        </w:rPr>
        <w:t>乙方全面负责医疗点医疗人员的用工管理、纠纷处理与社保办理，以及处理涉及劳动关系、工伤事故的所有事宜，与提供的医疗人员签订劳动合同，按时支付驻点医疗人员的工资、发放工资福利、购买“五险一金”，并且提供给甲方备案。</w:t>
      </w:r>
    </w:p>
    <w:p>
      <w:pPr>
        <w:pStyle w:val="null3"/>
        <w:ind w:firstLine="420"/>
      </w:pPr>
      <w:r>
        <w:rPr>
          <w:sz w:val="21"/>
        </w:rPr>
        <w:t>驻点人员发生劳动争议或出现伤病及意外死亡情况时，因劳动关系是乙方与员工之间建立，由此产生的费用由乙方自行解决。</w:t>
      </w:r>
    </w:p>
    <w:p>
      <w:pPr>
        <w:pStyle w:val="null3"/>
        <w:ind w:firstLine="420"/>
      </w:pPr>
      <w:r>
        <w:rPr>
          <w:sz w:val="21"/>
        </w:rPr>
        <w:t>驻点医务人员违反法律法规及监狱相关规定而造成事故或发生人身伤亡、财产损失的，由乙方承担。</w:t>
      </w:r>
    </w:p>
    <w:p>
      <w:pPr>
        <w:pStyle w:val="null3"/>
        <w:ind w:firstLine="420"/>
      </w:pPr>
      <w:r>
        <w:rPr>
          <w:sz w:val="21"/>
        </w:rPr>
        <w:t>因拖欠员工工资报酬等引发争议给甲方造成不良影响的，一切损失和所有行政处罚等后果，全部由乙方承担。</w:t>
      </w:r>
    </w:p>
    <w:p>
      <w:pPr>
        <w:pStyle w:val="null3"/>
        <w:ind w:firstLine="420"/>
      </w:pPr>
      <w:r>
        <w:rPr>
          <w:sz w:val="21"/>
        </w:rPr>
        <w:t>如乙方对上述情况处理不及时，由甲方代为处理而垫付产生的费用，甲方有权在服务费用中扣除，垫付的项目、标准、数额等与乙方实际差异的风险由乙方承担。</w:t>
      </w:r>
    </w:p>
    <w:p>
      <w:pPr>
        <w:pStyle w:val="null3"/>
        <w:spacing w:after="165"/>
        <w:ind w:firstLine="420"/>
        <w:jc w:val="both"/>
      </w:pPr>
      <w:r>
        <w:rPr>
          <w:sz w:val="21"/>
        </w:rPr>
        <w:t>发生上述事故，造成不良影响的，甲方有权解除合同，乙方需按甲方要求退场。</w:t>
      </w:r>
      <w:r>
        <w:rPr>
          <w:sz w:val="21"/>
          <w:color w:val="000000"/>
        </w:rPr>
        <w:t>10.</w:t>
      </w:r>
      <w:r>
        <w:rPr>
          <w:sz w:val="21"/>
          <w:color w:val="000000"/>
        </w:rPr>
        <w:t>对于乙方提供的医疗人员按本项目相关条款有甲方退回或本人提出辞职情形的，按照甲方要求工作交接完成后，由乙方负责处理与相关人员之间的劳动关系等后续工作，并提供其他的医护人员至甲方工作；除上述情形外，为避免对甲方的正常工作造成不利影响，要求乙方提供的医疗人员相对固定，至少驻点工作3个月才能进行更换，</w:t>
      </w:r>
      <w:r>
        <w:rPr>
          <w:sz w:val="21"/>
        </w:rPr>
        <w:t>且须经甲方同意。</w:t>
      </w:r>
      <w:r>
        <w:rPr>
          <w:sz w:val="21"/>
          <w:color w:val="000000"/>
        </w:rPr>
        <w:t>合同履行期间最后3个月提供的医疗人员不能更换或者辞职。</w:t>
      </w:r>
    </w:p>
    <w:p>
      <w:pPr>
        <w:pStyle w:val="null3"/>
        <w:spacing w:after="165"/>
        <w:ind w:firstLine="420"/>
        <w:jc w:val="both"/>
      </w:pPr>
      <w:r>
        <w:rPr>
          <w:sz w:val="21"/>
          <w:color w:val="000000"/>
        </w:rPr>
        <w:t>11.</w:t>
      </w:r>
      <w:r>
        <w:rPr>
          <w:sz w:val="21"/>
          <w:color w:val="000000"/>
        </w:rPr>
        <w:t>严格贯彻执行《中华人民共和国民法典》的相关规定，将甲方的工作流程、行为规范、考核办法、安全防范工作等管理规章制度告知驻点医护人员。</w:t>
      </w:r>
    </w:p>
    <w:p>
      <w:pPr>
        <w:pStyle w:val="null3"/>
        <w:spacing w:after="165"/>
        <w:ind w:firstLine="420"/>
        <w:jc w:val="both"/>
      </w:pPr>
      <w:r>
        <w:rPr>
          <w:sz w:val="21"/>
          <w:color w:val="000000"/>
        </w:rPr>
        <w:t>12.</w:t>
      </w:r>
      <w:r>
        <w:rPr>
          <w:sz w:val="21"/>
          <w:color w:val="000000"/>
        </w:rPr>
        <w:t>乙方需要为驻点的医护人员提供工作期间的伙食保障，伙食收费标准按照甲方单位外协人员标准收取；乙方在肇庆四会市城中区济广塘为派驻医疗人员租房就近安排住所。</w:t>
      </w:r>
    </w:p>
    <w:p>
      <w:pPr>
        <w:pStyle w:val="null3"/>
        <w:spacing w:after="165"/>
        <w:ind w:firstLine="420"/>
        <w:jc w:val="both"/>
      </w:pPr>
      <w:r>
        <w:rPr>
          <w:sz w:val="21"/>
          <w:color w:val="000000"/>
        </w:rPr>
        <w:t>13.</w:t>
      </w:r>
      <w:r>
        <w:rPr>
          <w:sz w:val="21"/>
          <w:color w:val="000000"/>
        </w:rPr>
        <w:t>乙方对派驻从业人员提供的证件与文件负有审查义务，确保前述证件与文件具备真实性、完整性、有效性、准确性。</w:t>
      </w:r>
    </w:p>
    <w:p>
      <w:pPr>
        <w:pStyle w:val="null3"/>
        <w:ind w:firstLine="420"/>
      </w:pPr>
      <w:r>
        <w:rPr>
          <w:sz w:val="21"/>
        </w:rPr>
        <w:t>14</w:t>
      </w:r>
      <w:r>
        <w:rPr>
          <w:sz w:val="21"/>
        </w:rPr>
        <w:t>、医疗档案管理及诊后跟踪服务要求：乙方要求做好诊疗记录，实现信息化的医疗档案管理、归档，并做好诊后跟踪服务。</w:t>
      </w:r>
    </w:p>
    <w:p>
      <w:pPr>
        <w:pStyle w:val="null3"/>
        <w:spacing w:after="165"/>
        <w:ind w:firstLine="420"/>
        <w:jc w:val="both"/>
      </w:pPr>
      <w:r>
        <w:rPr>
          <w:sz w:val="21"/>
        </w:rPr>
        <w:t>15</w:t>
      </w:r>
      <w:r>
        <w:rPr>
          <w:sz w:val="21"/>
        </w:rPr>
        <w:t>、突发事项应急处理：对患有肺结核、艾滋病等严重疾病的女犯，乙方应做好筛查、及时送院治疗；对吸毒人员，建立吸毒人员医疗跟踪制度，制定吸毒人员应急处置方案；对患有疑似精神疾病被监管人员，应做好筛选、诊断；当女犯出现神志不清、昏迷、抽搐、咯血等急危重症，需迅速组织抢救等紧急情况时，乙方派出的医务人员应立即进行现场救治并提出处理意见，对确实需要转送外院救治的，应马上联系使用急救车送至相关医院进行抢救治疗。乙方在诊治期间发现病人患传染病或其它特别危重疾病，没有救治条件的，应及时通知甲方，并提供医疗保障协助将病人转送相关医院救治。</w:t>
      </w:r>
    </w:p>
    <w:p>
      <w:pPr>
        <w:pStyle w:val="null3"/>
        <w:spacing w:after="165"/>
        <w:ind w:firstLine="420"/>
        <w:jc w:val="both"/>
      </w:pPr>
      <w:r>
        <w:rPr>
          <w:sz w:val="21"/>
          <w:color w:val="000000"/>
        </w:rPr>
        <w:t>16.</w:t>
      </w:r>
      <w:r>
        <w:rPr>
          <w:sz w:val="21"/>
          <w:color w:val="000000"/>
        </w:rPr>
        <w:t>在项目实施期间，若国家、省、市、区相关部门有统一的政策要求，如签订的合同内容与最新的政策要求有违背的，乙方需积极配合相关政策，否则合同终止，乙方在投标时需承诺无条件服从并积极配合甲方，并不得以此增加任何费用。</w:t>
      </w:r>
    </w:p>
    <w:p>
      <w:pPr>
        <w:pStyle w:val="null3"/>
        <w:ind w:firstLine="420"/>
      </w:pPr>
      <w:r>
        <w:rPr>
          <w:sz w:val="21"/>
        </w:rPr>
        <w:t>17</w:t>
      </w:r>
      <w:r>
        <w:rPr>
          <w:sz w:val="21"/>
        </w:rPr>
        <w:t>、其他要求：</w:t>
      </w:r>
    </w:p>
    <w:p>
      <w:pPr>
        <w:pStyle w:val="null3"/>
        <w:ind w:firstLine="420"/>
      </w:pPr>
      <w:r>
        <w:rPr>
          <w:sz w:val="21"/>
        </w:rPr>
        <w:t>（1）乙方应当建立本次采购项目的台账，建立健全财务报告制度，按要求向甲方提供项目实施资金的使用情况、项目执行情况、成果总结等相关的材料。</w:t>
      </w:r>
    </w:p>
    <w:p>
      <w:pPr>
        <w:pStyle w:val="null3"/>
        <w:ind w:firstLine="420"/>
      </w:pPr>
      <w:r>
        <w:rPr>
          <w:sz w:val="21"/>
        </w:rPr>
        <w:t>（2）乙方应当严格遵守相关财务规定，规范管理和使用本次政府购买服务项目资金。</w:t>
      </w:r>
    </w:p>
    <w:p>
      <w:pPr>
        <w:pStyle w:val="null3"/>
        <w:ind w:firstLine="420"/>
      </w:pPr>
      <w:r>
        <w:rPr>
          <w:sz w:val="21"/>
        </w:rPr>
        <w:t>（3）乙方应当积极配合相关部门对资金使用情况进行监督检查与绩效评价。</w:t>
      </w:r>
    </w:p>
    <w:p>
      <w:pPr>
        <w:pStyle w:val="null3"/>
        <w:spacing w:after="165"/>
        <w:ind w:firstLine="422"/>
        <w:jc w:val="left"/>
      </w:pPr>
      <w:r>
        <w:rPr>
          <w:sz w:val="21"/>
          <w:b/>
        </w:rPr>
        <w:t>四、服务期间（项目完成期限）</w:t>
      </w:r>
    </w:p>
    <w:p>
      <w:pPr>
        <w:pStyle w:val="null3"/>
        <w:spacing w:after="165"/>
        <w:ind w:firstLine="420"/>
        <w:jc w:val="left"/>
      </w:pPr>
      <w:r>
        <w:rPr>
          <w:sz w:val="21"/>
        </w:rPr>
        <w:t>自合同签订之日起壹年（合同服务期    年   月    日至    年    月     日）。</w:t>
      </w:r>
    </w:p>
    <w:p>
      <w:pPr>
        <w:pStyle w:val="null3"/>
        <w:spacing w:after="165"/>
        <w:ind w:firstLine="420"/>
        <w:jc w:val="left"/>
      </w:pPr>
      <w:r>
        <w:rPr>
          <w:sz w:val="21"/>
          <w:b/>
        </w:rPr>
        <w:t>五、付款方式</w:t>
      </w:r>
    </w:p>
    <w:p>
      <w:pPr>
        <w:pStyle w:val="null3"/>
        <w:ind w:firstLine="420"/>
        <w:jc w:val="left"/>
      </w:pPr>
      <w:r>
        <w:rPr>
          <w:sz w:val="21"/>
        </w:rPr>
        <w:t>1.</w:t>
      </w:r>
      <w:r>
        <w:rPr>
          <w:sz w:val="21"/>
        </w:rPr>
        <w:t>如乙方为中小企业：甲方在签订合同后10个工作日内支付合同金额的30%给乙方（共管账户）作为预付款。共管账户由乙方创建，甲方、乙方、银行三方共管，乙方应向甲方提供资金使用计划表，双方签字盖章后交由银行方可使用预付款（若合同生效后双方终止合同，预付款扣除应支付金额后返还给甲方），在预付款全部使用完后，甲方按月支付。如乙方主动放弃预付款，并出具书面说明，经双方协商，可以调整为按月支付。</w:t>
      </w:r>
    </w:p>
    <w:p>
      <w:pPr>
        <w:pStyle w:val="null3"/>
        <w:jc w:val="left"/>
      </w:pPr>
      <w:r>
        <w:rPr>
          <w:sz w:val="21"/>
        </w:rPr>
        <w:t>2.</w:t>
      </w:r>
      <w:r>
        <w:rPr>
          <w:sz w:val="21"/>
        </w:rPr>
        <w:t>按月支付要求：在服务期内，甲方按月支付服务费（每月服务费=合同金额÷12-考核及违约扣款）。乙方按月向甲方开具服务费发票、请款函，甲方收到乙方开具的发票并核对无误后，10个工作日内向乙方支付上月服务费用（遇节假日顺延）。</w:t>
      </w:r>
    </w:p>
    <w:p>
      <w:pPr>
        <w:pStyle w:val="null3"/>
        <w:spacing w:after="165"/>
        <w:ind w:firstLine="420"/>
        <w:jc w:val="both"/>
      </w:pPr>
      <w:r>
        <w:rPr>
          <w:sz w:val="21"/>
        </w:rPr>
        <w:t>3.</w:t>
      </w:r>
      <w:r>
        <w:rPr>
          <w:sz w:val="21"/>
        </w:rPr>
        <w:t>乙方凭以下有效文件与甲方结算：</w:t>
      </w:r>
    </w:p>
    <w:p>
      <w:pPr>
        <w:pStyle w:val="null3"/>
        <w:spacing w:after="165"/>
        <w:ind w:firstLine="420"/>
        <w:jc w:val="both"/>
      </w:pPr>
      <w:r>
        <w:rPr>
          <w:sz w:val="21"/>
        </w:rPr>
        <w:t xml:space="preserve">（1）合同；                                    </w:t>
      </w:r>
    </w:p>
    <w:p>
      <w:pPr>
        <w:pStyle w:val="null3"/>
        <w:spacing w:after="165"/>
        <w:ind w:firstLine="420"/>
        <w:jc w:val="both"/>
      </w:pPr>
      <w:r>
        <w:rPr>
          <w:sz w:val="21"/>
        </w:rPr>
        <w:t>（2）乙方开具的正式发票；</w:t>
      </w:r>
    </w:p>
    <w:p>
      <w:pPr>
        <w:pStyle w:val="null3"/>
        <w:spacing w:after="165"/>
        <w:ind w:firstLine="420"/>
        <w:jc w:val="both"/>
      </w:pPr>
      <w:r>
        <w:rPr>
          <w:sz w:val="21"/>
        </w:rPr>
        <w:t>（3）中标通知书。</w:t>
      </w:r>
    </w:p>
    <w:p>
      <w:pPr>
        <w:pStyle w:val="null3"/>
        <w:spacing w:after="165"/>
        <w:ind w:firstLine="420"/>
        <w:jc w:val="left"/>
      </w:pPr>
      <w:r>
        <w:rPr>
          <w:sz w:val="21"/>
        </w:rPr>
        <w:t>3.</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spacing w:after="165"/>
        <w:ind w:firstLine="420"/>
        <w:jc w:val="left"/>
      </w:pPr>
      <w:r>
        <w:rPr>
          <w:sz w:val="21"/>
        </w:rPr>
        <w:t>4.</w:t>
      </w:r>
      <w:r>
        <w:rPr>
          <w:sz w:val="21"/>
        </w:rPr>
        <w:t>每月合作服务费结算价=中标价/12个月</w:t>
      </w:r>
    </w:p>
    <w:p>
      <w:pPr>
        <w:pStyle w:val="null3"/>
        <w:spacing w:after="165"/>
        <w:ind w:firstLine="420"/>
        <w:jc w:val="left"/>
      </w:pPr>
      <w:r>
        <w:rPr>
          <w:sz w:val="21"/>
        </w:rPr>
        <w:t>5.</w:t>
      </w:r>
      <w:r>
        <w:rPr>
          <w:sz w:val="21"/>
        </w:rPr>
        <w:t>本项目不收取履约保证金。</w:t>
      </w:r>
    </w:p>
    <w:p>
      <w:pPr>
        <w:pStyle w:val="null3"/>
        <w:spacing w:after="165"/>
        <w:ind w:firstLine="422"/>
        <w:jc w:val="left"/>
      </w:pPr>
      <w:r>
        <w:rPr>
          <w:sz w:val="21"/>
          <w:b/>
        </w:rPr>
        <w:t>六、验收标准</w:t>
      </w:r>
    </w:p>
    <w:p>
      <w:pPr>
        <w:pStyle w:val="null3"/>
        <w:spacing w:after="165"/>
        <w:ind w:firstLine="420"/>
        <w:jc w:val="left"/>
      </w:pPr>
      <w:r>
        <w:rPr>
          <w:sz w:val="21"/>
          <w:color w:val="000000"/>
        </w:rPr>
        <w:t>甲方按照双方签定的合同、招标文件及投标文件规定的标准要求对乙方履约情况进行验收。</w:t>
      </w:r>
    </w:p>
    <w:p>
      <w:pPr>
        <w:pStyle w:val="null3"/>
        <w:spacing w:after="165"/>
        <w:ind w:firstLine="420"/>
        <w:jc w:val="left"/>
      </w:pPr>
      <w:r>
        <w:rPr>
          <w:sz w:val="21"/>
          <w:b/>
        </w:rPr>
        <w:t>七、知识产权产权归属</w:t>
      </w:r>
    </w:p>
    <w:p>
      <w:pPr>
        <w:pStyle w:val="null3"/>
        <w:spacing w:after="165"/>
        <w:ind w:firstLine="420"/>
        <w:jc w:val="left"/>
      </w:pPr>
      <w:r>
        <w:rPr>
          <w:sz w:val="21"/>
        </w:rPr>
        <w:t>乙方应保证本项目的技术、服务或其任何一部分不会产生因第三方提出侵犯其专利权、商标权或其他知识产权而引起的法律和经济纠纷；如因第三方提出其专利权、商标权或其他知识产权的侵权之诉，则一切法律责任由乙方依法承担。</w:t>
      </w:r>
    </w:p>
    <w:p>
      <w:pPr>
        <w:pStyle w:val="null3"/>
        <w:spacing w:after="165"/>
        <w:ind w:firstLine="422"/>
        <w:jc w:val="left"/>
      </w:pPr>
      <w:r>
        <w:rPr>
          <w:sz w:val="21"/>
          <w:b/>
        </w:rPr>
        <w:t>八、保密</w:t>
      </w:r>
    </w:p>
    <w:p>
      <w:pPr>
        <w:pStyle w:val="null3"/>
        <w:spacing w:after="165"/>
        <w:ind w:firstLine="420"/>
        <w:jc w:val="left"/>
      </w:pPr>
      <w:r>
        <w:rPr>
          <w:sz w:val="21"/>
        </w:rPr>
        <w:t>1.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spacing w:after="165"/>
        <w:ind w:firstLine="420"/>
        <w:jc w:val="left"/>
      </w:pPr>
      <w:r>
        <w:rPr>
          <w:sz w:val="21"/>
        </w:rPr>
        <w:t>2.</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spacing w:after="165"/>
        <w:ind w:firstLine="420"/>
        <w:jc w:val="left"/>
      </w:pPr>
      <w:r>
        <w:rPr>
          <w:sz w:val="21"/>
        </w:rPr>
        <w:t>3.</w:t>
      </w:r>
      <w:r>
        <w:rPr>
          <w:sz w:val="21"/>
        </w:rPr>
        <w:t>除了合同本身之外，上款所列举的任何物件均是甲方的财产。乙方应当在完成合同后应将这些物件及全部复制件还给甲方，甲方同意由乙方持有的除外。</w:t>
      </w:r>
    </w:p>
    <w:p>
      <w:pPr>
        <w:pStyle w:val="null3"/>
        <w:spacing w:after="165"/>
        <w:ind w:firstLine="420"/>
        <w:jc w:val="left"/>
      </w:pPr>
      <w:r>
        <w:rPr>
          <w:sz w:val="21"/>
        </w:rPr>
        <w:t>4.</w:t>
      </w:r>
      <w:r>
        <w:rPr>
          <w:sz w:val="21"/>
        </w:rPr>
        <w:t>乙方派驻的医疗人员需与甲方医疗机构签订保密协议。</w:t>
      </w:r>
    </w:p>
    <w:p>
      <w:pPr>
        <w:pStyle w:val="null3"/>
        <w:spacing w:after="165"/>
        <w:ind w:firstLine="422"/>
        <w:jc w:val="left"/>
      </w:pPr>
      <w:r>
        <w:rPr>
          <w:sz w:val="21"/>
          <w:b/>
        </w:rPr>
        <w:t>九、违约责任与赔偿损失</w:t>
      </w:r>
    </w:p>
    <w:p>
      <w:pPr>
        <w:pStyle w:val="null3"/>
        <w:spacing w:after="165"/>
        <w:ind w:firstLine="425"/>
        <w:jc w:val="left"/>
      </w:pPr>
      <w:r>
        <w:rPr>
          <w:sz w:val="21"/>
          <w:color w:val="000000"/>
        </w:rPr>
        <w:t>1.</w:t>
      </w:r>
      <w:r>
        <w:rPr>
          <w:sz w:val="21"/>
          <w:color w:val="000000"/>
        </w:rPr>
        <w:t>乙方提供的服务不符合采购文件、投标文件或合同规定的，甲方有权拒收，并且乙方须向甲方支付合同总价5%的违约金。乙方如整改后再次出现上述情况，甲方有权根据相关规定终止合同，由此造成的甲方经济损失由乙方承担。</w:t>
      </w:r>
    </w:p>
    <w:p>
      <w:pPr>
        <w:pStyle w:val="null3"/>
        <w:spacing w:after="165"/>
        <w:ind w:firstLine="425"/>
        <w:jc w:val="left"/>
      </w:pPr>
      <w:r>
        <w:rPr>
          <w:sz w:val="21"/>
          <w:color w:val="000000"/>
        </w:rPr>
        <w:t>2.</w:t>
      </w:r>
      <w:r>
        <w:rPr>
          <w:sz w:val="21"/>
          <w:color w:val="000000"/>
        </w:rPr>
        <w:t>乙方未能按合同规定的交货时间交付货物的/提供服务，从逾期之日起每日按合同总价3‰的数额向甲方支付违约金，最高不超过合同金额10%；逾期15天以上（含15天）的，甲方有权根据相关规定终止合同，由此造成的甲方经济损失由乙方承担。</w:t>
      </w:r>
    </w:p>
    <w:p>
      <w:pPr>
        <w:pStyle w:val="null3"/>
        <w:spacing w:after="165"/>
        <w:ind w:firstLine="425"/>
        <w:jc w:val="left"/>
      </w:pPr>
      <w:r>
        <w:rPr>
          <w:sz w:val="21"/>
          <w:color w:val="000000"/>
        </w:rPr>
        <w:t>3.</w:t>
      </w:r>
      <w:r>
        <w:rPr>
          <w:sz w:val="21"/>
          <w:color w:val="000000"/>
        </w:rPr>
        <w:t>乙方因违反规章制度或有效投诉累积满三次，甲方有权扣除乙方当月5%的劳务费。针对驻点医务人员因违反规章制度或有效投诉第一次为警告，第二次甲方有权扣除其当月5%的劳务费。</w:t>
      </w:r>
    </w:p>
    <w:p>
      <w:pPr>
        <w:pStyle w:val="null3"/>
        <w:spacing w:after="165"/>
        <w:ind w:firstLine="424"/>
        <w:jc w:val="both"/>
      </w:pPr>
      <w:r>
        <w:rPr>
          <w:sz w:val="21"/>
          <w:color w:val="000000"/>
        </w:rPr>
        <w:t>4.</w:t>
      </w:r>
      <w:r>
        <w:rPr>
          <w:sz w:val="21"/>
          <w:color w:val="000000"/>
        </w:rPr>
        <w:t>乙方如需撤换或辞退的医疗人员，应提前做好撤换或辞退的工作准备，提前1个月通知甲方，在服务期间因乙方原因撤换或辞退的医疗人员造成工作人员数量的空缺，乙方按每天1000元/人向甲方支付违约金。因撤换或辞退的医疗人员未按照要求完成工作交接职责，按乙方当月劳务费的5%，向甲方支付违约金。</w:t>
      </w:r>
    </w:p>
    <w:p>
      <w:pPr>
        <w:pStyle w:val="null3"/>
        <w:spacing w:after="165"/>
        <w:ind w:firstLine="425"/>
        <w:jc w:val="left"/>
      </w:pPr>
      <w:r>
        <w:rPr>
          <w:sz w:val="21"/>
          <w:color w:val="000000"/>
        </w:rPr>
        <w:t>5.</w:t>
      </w:r>
      <w:r>
        <w:rPr>
          <w:sz w:val="21"/>
          <w:color w:val="000000"/>
        </w:rPr>
        <w:t>其它违约责任按《民法典》处理。</w:t>
      </w:r>
    </w:p>
    <w:p>
      <w:pPr>
        <w:pStyle w:val="null3"/>
        <w:spacing w:after="165"/>
        <w:ind w:firstLine="422"/>
        <w:jc w:val="left"/>
      </w:pPr>
      <w:r>
        <w:rPr>
          <w:sz w:val="21"/>
          <w:b/>
        </w:rPr>
        <w:t>十、争端的解决</w:t>
      </w:r>
    </w:p>
    <w:p>
      <w:pPr>
        <w:pStyle w:val="null3"/>
        <w:spacing w:after="165"/>
        <w:ind w:firstLine="420"/>
        <w:jc w:val="left"/>
      </w:pPr>
      <w:r>
        <w:rPr>
          <w:sz w:val="21"/>
        </w:rPr>
        <w:t>合同执行过程中发生的任何争议，如双方不能通过友好协商解决，</w:t>
      </w:r>
      <w:r>
        <w:rPr>
          <w:sz w:val="21"/>
          <w:b/>
        </w:rPr>
        <w:t>可向甲方所在地人民法院提起诉讼</w:t>
      </w:r>
      <w:r>
        <w:rPr>
          <w:sz w:val="21"/>
        </w:rPr>
        <w:t>。</w:t>
      </w:r>
    </w:p>
    <w:p>
      <w:pPr>
        <w:pStyle w:val="null3"/>
        <w:spacing w:after="165"/>
        <w:ind w:firstLine="420"/>
        <w:jc w:val="left"/>
      </w:pPr>
      <w:r>
        <w:rPr>
          <w:sz w:val="21"/>
          <w:b/>
        </w:rPr>
        <w:t>十一、不可抗力</w:t>
      </w:r>
    </w:p>
    <w:p>
      <w:pPr>
        <w:pStyle w:val="null3"/>
        <w:spacing w:after="165"/>
        <w:ind w:firstLine="420"/>
        <w:jc w:val="left"/>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after="165"/>
        <w:ind w:firstLine="422"/>
        <w:jc w:val="left"/>
      </w:pPr>
      <w:r>
        <w:rPr>
          <w:sz w:val="21"/>
          <w:b/>
        </w:rPr>
        <w:t>十二、税费</w:t>
      </w:r>
    </w:p>
    <w:p>
      <w:pPr>
        <w:pStyle w:val="null3"/>
        <w:spacing w:after="165"/>
        <w:ind w:firstLine="420"/>
        <w:jc w:val="left"/>
      </w:pPr>
      <w:r>
        <w:rPr>
          <w:sz w:val="21"/>
        </w:rPr>
        <w:t>在中国境内、外发生的与本合同执行有关的一切税费均由乙方负担。</w:t>
      </w:r>
    </w:p>
    <w:p>
      <w:pPr>
        <w:pStyle w:val="null3"/>
        <w:spacing w:after="165"/>
        <w:ind w:firstLine="422"/>
        <w:jc w:val="left"/>
      </w:pPr>
      <w:r>
        <w:rPr>
          <w:sz w:val="21"/>
          <w:b/>
        </w:rPr>
        <w:t>十三、其它</w:t>
      </w:r>
    </w:p>
    <w:p>
      <w:pPr>
        <w:pStyle w:val="null3"/>
        <w:spacing w:after="165"/>
        <w:ind w:firstLine="420"/>
        <w:jc w:val="left"/>
      </w:pPr>
      <w:r>
        <w:rPr>
          <w:sz w:val="21"/>
        </w:rPr>
        <w:t>1.</w:t>
      </w:r>
      <w:r>
        <w:rPr>
          <w:sz w:val="21"/>
        </w:rPr>
        <w:t>本合同所有附件、采购文件、投标文件、中标通知书均为合同的有效组成部分，与本合同具有同等法律效力。</w:t>
      </w:r>
    </w:p>
    <w:p>
      <w:pPr>
        <w:pStyle w:val="null3"/>
        <w:spacing w:after="165"/>
        <w:ind w:firstLine="420"/>
        <w:jc w:val="left"/>
      </w:pPr>
      <w:r>
        <w:rPr>
          <w:sz w:val="21"/>
        </w:rPr>
        <w:t>2.</w:t>
      </w:r>
      <w:r>
        <w:rPr>
          <w:sz w:val="21"/>
        </w:rPr>
        <w:t>在执行本合同的过程中，所有经双方签署确认的文件（包括会议纪要、补充协议、往来信函）即成为本合同的有效组成部分。</w:t>
      </w:r>
    </w:p>
    <w:p>
      <w:pPr>
        <w:pStyle w:val="null3"/>
        <w:spacing w:after="165"/>
        <w:ind w:firstLine="420"/>
        <w:jc w:val="left"/>
      </w:pPr>
      <w:r>
        <w:rPr>
          <w:sz w:val="21"/>
        </w:rPr>
        <w:t>3.</w:t>
      </w:r>
      <w:r>
        <w:rPr>
          <w:sz w:val="21"/>
        </w:rPr>
        <w:t>如一方地址、电话、传真号码有变更，应在变更当日内书面通知对方，否则，应承担相应责任。</w:t>
      </w:r>
    </w:p>
    <w:p>
      <w:pPr>
        <w:pStyle w:val="null3"/>
        <w:spacing w:after="165"/>
        <w:ind w:firstLine="420"/>
        <w:jc w:val="left"/>
      </w:pPr>
      <w:r>
        <w:rPr>
          <w:sz w:val="21"/>
        </w:rPr>
        <w:t>4.</w:t>
      </w:r>
      <w:r>
        <w:rPr>
          <w:sz w:val="21"/>
        </w:rPr>
        <w:t>除甲方事先书面同意外，乙方不得部分或全部转让其应履行的合同项下的义务。</w:t>
      </w:r>
    </w:p>
    <w:p>
      <w:pPr>
        <w:pStyle w:val="null3"/>
        <w:spacing w:after="165"/>
        <w:ind w:firstLine="422"/>
        <w:jc w:val="left"/>
      </w:pPr>
      <w:r>
        <w:rPr>
          <w:sz w:val="21"/>
          <w:b/>
        </w:rPr>
        <w:t>十四、合同生效</w:t>
      </w:r>
    </w:p>
    <w:p>
      <w:pPr>
        <w:pStyle w:val="null3"/>
        <w:spacing w:after="165"/>
        <w:ind w:firstLine="420"/>
        <w:jc w:val="left"/>
      </w:pPr>
      <w:r>
        <w:rPr>
          <w:sz w:val="21"/>
        </w:rPr>
        <w:t>1.</w:t>
      </w:r>
      <w:r>
        <w:rPr>
          <w:sz w:val="21"/>
        </w:rPr>
        <w:t>本合同在甲乙双方法人代表或其授权代表签字盖章后生效。</w:t>
      </w:r>
    </w:p>
    <w:p>
      <w:pPr>
        <w:pStyle w:val="null3"/>
        <w:spacing w:after="165"/>
        <w:ind w:firstLine="420"/>
        <w:jc w:val="left"/>
      </w:pPr>
      <w:r>
        <w:rPr>
          <w:sz w:val="21"/>
        </w:rPr>
        <w:t>2.</w:t>
      </w:r>
      <w:r>
        <w:rPr>
          <w:sz w:val="21"/>
        </w:rPr>
        <w:t>合同一式</w:t>
      </w:r>
      <w:r>
        <w:rPr>
          <w:sz w:val="21"/>
        </w:rPr>
        <w:t>份，其中甲方</w:t>
      </w:r>
      <w:r>
        <w:rPr>
          <w:sz w:val="21"/>
        </w:rPr>
        <w:t>份，乙方</w:t>
      </w:r>
      <w:r>
        <w:rPr>
          <w:sz w:val="21"/>
        </w:rPr>
        <w:t>份，监管部门</w:t>
      </w:r>
      <w:r>
        <w:rPr>
          <w:sz w:val="21"/>
        </w:rPr>
        <w:t>份，采购代理机构</w:t>
      </w:r>
      <w:r>
        <w:rPr>
          <w:sz w:val="21"/>
        </w:rPr>
        <w:t>份。</w:t>
      </w:r>
    </w:p>
    <w:p>
      <w:pPr>
        <w:pStyle w:val="null3"/>
        <w:spacing w:after="165"/>
        <w:jc w:val="left"/>
      </w:pPr>
      <w:r>
        <w:rPr>
          <w:sz w:val="21"/>
        </w:rPr>
        <w:t xml:space="preserve">甲方（签章）：                          乙方（签章）：           </w:t>
      </w:r>
    </w:p>
    <w:p>
      <w:pPr>
        <w:pStyle w:val="null3"/>
        <w:spacing w:after="165"/>
        <w:jc w:val="both"/>
      </w:pPr>
      <w:r>
        <w:rPr>
          <w:sz w:val="21"/>
        </w:rPr>
        <w:t xml:space="preserve">法定代表人：                              法定代表人：              </w:t>
      </w:r>
    </w:p>
    <w:p>
      <w:pPr>
        <w:pStyle w:val="null3"/>
        <w:spacing w:after="165"/>
        <w:jc w:val="both"/>
      </w:pPr>
      <w:r>
        <w:rPr>
          <w:sz w:val="21"/>
        </w:rPr>
        <w:t xml:space="preserve">委托代理人：                              委托代理人：             </w:t>
      </w:r>
    </w:p>
    <w:p>
      <w:pPr>
        <w:pStyle w:val="null3"/>
        <w:spacing w:after="165"/>
        <w:jc w:val="both"/>
      </w:pPr>
      <w:r>
        <w:rPr>
          <w:sz w:val="21"/>
        </w:rPr>
        <w:t>开户银行：                                 开户银行：</w:t>
      </w:r>
    </w:p>
    <w:p>
      <w:pPr>
        <w:pStyle w:val="null3"/>
        <w:spacing w:after="165"/>
        <w:jc w:val="both"/>
      </w:pPr>
      <w:r>
        <w:rPr>
          <w:sz w:val="21"/>
        </w:rPr>
        <w:t>账户：                                        账户：</w:t>
      </w:r>
    </w:p>
    <w:p>
      <w:pPr>
        <w:pStyle w:val="null3"/>
        <w:spacing w:after="165"/>
        <w:jc w:val="both"/>
      </w:pPr>
      <w:r>
        <w:rPr>
          <w:sz w:val="21"/>
        </w:rPr>
        <w:t>签订日期：     年    月    日          签约日期：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440001-2025-40752</w:t>
      </w:r>
    </w:p>
    <w:p>
      <w:pPr>
        <w:pStyle w:val="null3"/>
        <w:jc w:val="center"/>
        <w:outlineLvl w:val="3"/>
      </w:pPr>
      <w:r>
        <w:rPr>
          <w:sz w:val="24"/>
          <w:b/>
        </w:rPr>
        <w:t>采购项目编号：</w:t>
      </w:r>
      <w:r>
        <w:rPr>
          <w:sz w:val="24"/>
          <w:b/>
        </w:rPr>
        <w:t>ZZ0250582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广东省四会监狱2025-2026年度罗塘关押点女犯病区医疗服务采购项目</w:t>
      </w:r>
      <w:r>
        <w:rPr>
          <w:u w:val="single"/>
        </w:rPr>
        <w:t>”</w:t>
      </w:r>
      <w:r>
        <w:rPr/>
        <w:t>项目的招标[采购项目编号为：</w:t>
      </w:r>
      <w:r>
        <w:rPr>
          <w:u w:val="single"/>
        </w:rPr>
        <w:t>ZZ0250582</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广东省四会监狱2025-2026年度罗塘关押点女犯病区医疗服务采购项目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广东省四会监狱2025-2026年度罗塘关押点女犯病区医疗服务采购项目</w:t>
      </w:r>
      <w:r>
        <w:rPr/>
        <w:t>”项目采购[采购项目编号为</w:t>
      </w:r>
      <w:r>
        <w:rPr/>
        <w:t>ZZ0250582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广东省四会监狱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广东省四会监狱2025-2026年度罗塘关押点女犯病区医疗服务采购项目</w:t>
      </w:r>
      <w:r>
        <w:rPr/>
        <w:t>招标中获中标（采购项目编号：</w:t>
      </w:r>
      <w:r>
        <w:rPr/>
        <w:t>ZZ0250582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广东省四会监狱2025-2026年度罗塘关押点女犯病区医疗服务采购项目</w:t>
      </w:r>
      <w:r>
        <w:rPr/>
        <w:t>”项目（采购项目编号：</w:t>
      </w:r>
      <w:r>
        <w:rPr/>
        <w:t>ZZ0250582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