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440001-2025-40993</w:t>
      </w:r>
    </w:p>
    <w:p>
      <w:pPr>
        <w:pStyle w:val="null3"/>
        <w:jc w:val="center"/>
        <w:outlineLvl w:val="3"/>
      </w:pPr>
      <w:r>
        <w:rPr>
          <w:sz w:val="24"/>
          <w:b/>
        </w:rPr>
        <w:t>采购项目编号：</w:t>
      </w:r>
      <w:r>
        <w:rPr>
          <w:sz w:val="24"/>
          <w:b/>
        </w:rPr>
        <w:t>ZZ0250592</w:t>
      </w:r>
    </w:p>
    <w:p>
      <w:pPr>
        <w:pStyle w:val="null3"/>
        <w:jc w:val="center"/>
        <w:outlineLvl w:val="3"/>
      </w:pPr>
      <w:r>
        <w:rPr>
          <w:sz w:val="24"/>
          <w:b/>
        </w:rPr>
        <w:t>项目名称：</w:t>
      </w:r>
      <w:r>
        <w:rPr>
          <w:sz w:val="24"/>
          <w:b/>
        </w:rPr>
        <w:t>省市场监管局信息化系统运维服务（2025年）项目</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广东省市场监督管理局</w:t>
      </w:r>
      <w:r>
        <w:rPr/>
        <w:t>的委托，采用</w:t>
      </w:r>
      <w:r>
        <w:rPr/>
        <w:t>公开招标</w:t>
      </w:r>
      <w:r>
        <w:rPr/>
        <w:t>方式组织采购</w:t>
      </w:r>
      <w:r>
        <w:rPr/>
        <w:t>省市场监管局信息化系统运维服务（2025年）项目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省市场监管局信息化系统运维服务（2025年）项目</w:t>
      </w:r>
    </w:p>
    <w:p>
      <w:pPr>
        <w:pStyle w:val="null3"/>
        <w:ind w:firstLine="480"/>
      </w:pPr>
      <w:r>
        <w:rPr/>
        <w:t>采购计划编号：</w:t>
      </w:r>
      <w:r>
        <w:rPr/>
        <w:t>440001-2025-40993</w:t>
      </w:r>
    </w:p>
    <w:p>
      <w:pPr>
        <w:pStyle w:val="null3"/>
        <w:ind w:firstLine="480"/>
      </w:pPr>
      <w:r>
        <w:rPr/>
        <w:t>采购项目编号：</w:t>
      </w:r>
      <w:r>
        <w:rPr/>
        <w:t>ZZ0250592</w:t>
      </w:r>
    </w:p>
    <w:p>
      <w:pPr>
        <w:pStyle w:val="null3"/>
        <w:ind w:firstLine="480"/>
      </w:pPr>
      <w:r>
        <w:rPr/>
        <w:t>采购方式：</w:t>
      </w:r>
      <w:r>
        <w:rPr/>
        <w:t>公开招标</w:t>
      </w:r>
    </w:p>
    <w:p>
      <w:pPr>
        <w:pStyle w:val="null3"/>
        <w:ind w:firstLine="480"/>
      </w:pPr>
      <w:r>
        <w:rPr/>
        <w:t>预算金额：</w:t>
      </w:r>
      <w:r>
        <w:rPr/>
        <w:t>352,800.00</w:t>
      </w:r>
      <w:r>
        <w:rPr/>
        <w:t>元</w:t>
      </w:r>
    </w:p>
    <w:p>
      <w:pPr>
        <w:pStyle w:val="null3"/>
        <w:outlineLvl w:val="3"/>
      </w:pPr>
      <w:r>
        <w:rPr>
          <w:sz w:val="24"/>
          <w:b/>
        </w:rPr>
        <w:t>2.项目内容及需求情况（采购项目技术规格、参数及要求）</w:t>
      </w:r>
    </w:p>
    <w:p>
      <w:pPr>
        <w:pStyle w:val="null3"/>
      </w:pPr>
      <w:r>
        <w:rPr/>
        <w:t>采购包1(省市场监管局信息化系统运维服务（2025年）项目):</w:t>
      </w:r>
    </w:p>
    <w:p>
      <w:pPr>
        <w:pStyle w:val="null3"/>
      </w:pPr>
      <w:r>
        <w:rPr/>
        <w:t>采购包预算金额：352,800.00元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软件运维服务</w:t>
            </w:r>
          </w:p>
        </w:tc>
        <w:tc>
          <w:tcPr>
            <w:tcW w:type="dxa" w:w="2136"/>
          </w:tcPr>
          <w:p>
            <w:pPr>
              <w:pStyle w:val="null3"/>
            </w:pPr>
            <w:r>
              <w:rPr/>
              <w:t>省市场监管局信息化系统运维服务（2025年）项目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合同履行期限：本项目委托运行维护服务、运营服务以采购人确认的各系统服务启动报审备案时间为服务起始时间，服务期为12个月。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采购包1（省市场监管局信息化系统运维服务（2025年）项目）：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广东省市场监督管理局</w:t>
      </w:r>
    </w:p>
    <w:p>
      <w:pPr>
        <w:pStyle w:val="null3"/>
        <w:ind w:firstLine="480"/>
      </w:pPr>
      <w:r>
        <w:rPr/>
        <w:t xml:space="preserve"> 地址：</w:t>
      </w:r>
      <w:r>
        <w:rPr/>
        <w:t>广州市天河区黄埔大道西363号</w:t>
      </w:r>
    </w:p>
    <w:p>
      <w:pPr>
        <w:pStyle w:val="null3"/>
        <w:ind w:firstLine="480"/>
      </w:pPr>
      <w:r>
        <w:rPr/>
        <w:t xml:space="preserve"> 联系方式：</w:t>
      </w:r>
      <w:r>
        <w:rPr/>
        <w:t>陈先生020-38835417</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w:t>
      </w:r>
      <w:r>
        <w:rPr>
          <w:sz w:val="21"/>
          <w:b/>
        </w:rPr>
        <w:t>”的地方，投标人要特别加以注意，必须对此作出一一响应。若有一项带“★”的指标未响应或不满足，将导致其废标或投标无效。</w:t>
      </w:r>
    </w:p>
    <w:p>
      <w:pPr>
        <w:pStyle w:val="null3"/>
      </w:pPr>
      <w:r>
        <w:rPr>
          <w:sz w:val="21"/>
          <w:b/>
        </w:rPr>
        <w:t>二、项目总体目标</w:t>
      </w:r>
    </w:p>
    <w:p>
      <w:pPr>
        <w:pStyle w:val="null3"/>
        <w:ind w:firstLine="420"/>
      </w:pPr>
      <w:r>
        <w:rPr>
          <w:sz w:val="21"/>
        </w:rPr>
        <w:t>围绕广东省市场监督管理局的信息化系统，进行必要的系统运行维护服务，确保信息系统正常运行，记录系统运行情况，保障信息安全，进而保障相关业务工作顺利开展，提高服务工作的效率。</w:t>
      </w:r>
    </w:p>
    <w:p>
      <w:pPr>
        <w:pStyle w:val="null3"/>
      </w:pPr>
      <w:r>
        <w:rPr>
          <w:sz w:val="21"/>
          <w:b/>
        </w:rPr>
        <w:t>三、项目背景</w:t>
      </w:r>
    </w:p>
    <w:p>
      <w:pPr>
        <w:pStyle w:val="null3"/>
        <w:ind w:firstLine="420"/>
      </w:pPr>
      <w:r>
        <w:rPr>
          <w:sz w:val="21"/>
        </w:rPr>
        <w:t>本项目涉及</w:t>
      </w:r>
      <w:r>
        <w:rPr>
          <w:sz w:val="21"/>
        </w:rPr>
        <w:t>4</w:t>
      </w:r>
      <w:r>
        <w:rPr>
          <w:sz w:val="21"/>
        </w:rPr>
        <w:t>个政务信息化系统需要开展系统运维，包括：省市场监管局产品伤害监测数据分析系统、省市场监管局食品经营监管信息公示系统、广东省食品安全抽检监测数据统计分析系统、省市场监管局广东省计量管理平台。</w:t>
      </w:r>
      <w:r>
        <w:rPr>
          <w:sz w:val="21"/>
        </w:rPr>
        <w:t>另外需提供</w:t>
      </w:r>
      <w:r>
        <w:rPr>
          <w:sz w:val="21"/>
        </w:rPr>
        <w:t>IT运维服务管理系统的运营服务。</w:t>
      </w:r>
    </w:p>
    <w:p>
      <w:pPr>
        <w:pStyle w:val="null3"/>
        <w:jc w:val="left"/>
      </w:pPr>
      <w:r>
        <w:rPr>
          <w:sz w:val="21"/>
          <w:b/>
        </w:rPr>
        <w:t>四、考核评价要求</w:t>
      </w:r>
    </w:p>
    <w:tbl>
      <w:tblPr>
        <w:tblW w:w="0" w:type="auto"/>
        <w:tblBorders>
          <w:top w:val="none" w:color="000000" w:sz="4"/>
          <w:left w:val="none" w:color="000000" w:sz="4"/>
          <w:bottom w:val="none" w:color="000000" w:sz="4"/>
          <w:right w:val="none" w:color="000000" w:sz="4"/>
          <w:insideH w:val="none"/>
          <w:insideV w:val="none"/>
        </w:tblBorders>
      </w:tblPr>
      <w:tblGrid>
        <w:gridCol w:w="888"/>
        <w:gridCol w:w="3115"/>
        <w:gridCol w:w="1520"/>
        <w:gridCol w:w="2784"/>
      </w:tblGrid>
      <w:tr>
        <w:tc>
          <w:tcPr>
            <w:tcW w:type="dxa" w:w="888"/>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rPr>
              <w:t>序号</w:t>
            </w:r>
          </w:p>
        </w:tc>
        <w:tc>
          <w:tcPr>
            <w:tcW w:type="dxa" w:w="311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rPr>
              <w:t>评价分数范围</w:t>
            </w:r>
          </w:p>
        </w:tc>
        <w:tc>
          <w:tcPr>
            <w:tcW w:type="dxa" w:w="152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rPr>
              <w:t>评价等级</w:t>
            </w:r>
          </w:p>
        </w:tc>
        <w:tc>
          <w:tcPr>
            <w:tcW w:type="dxa" w:w="2784"/>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1"/>
              </w:rPr>
              <w:t>支付比例</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90分≤评价分数≤100分</w:t>
            </w:r>
          </w:p>
        </w:tc>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优秀</w:t>
            </w:r>
          </w:p>
        </w:tc>
        <w:tc>
          <w:tcPr>
            <w:tcW w:type="dxa" w:w="2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75分≤评价分数＜90分</w:t>
            </w:r>
          </w:p>
        </w:tc>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良好</w:t>
            </w:r>
          </w:p>
        </w:tc>
        <w:tc>
          <w:tcPr>
            <w:tcW w:type="dxa" w:w="2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60分≤评价分数＜75分</w:t>
            </w:r>
          </w:p>
        </w:tc>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中等</w:t>
            </w:r>
          </w:p>
        </w:tc>
        <w:tc>
          <w:tcPr>
            <w:tcW w:type="dxa" w:w="2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评价分数＜</w:t>
            </w:r>
            <w:r>
              <w:rPr>
                <w:sz w:val="21"/>
              </w:rPr>
              <w:t>60分</w:t>
            </w:r>
          </w:p>
        </w:tc>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一般</w:t>
            </w:r>
          </w:p>
        </w:tc>
        <w:tc>
          <w:tcPr>
            <w:tcW w:type="dxa" w:w="2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评价分数</w:t>
            </w:r>
            <w:r>
              <w:rPr>
                <w:sz w:val="21"/>
              </w:rPr>
              <w:t>÷100×100%</w:t>
            </w:r>
          </w:p>
        </w:tc>
      </w:tr>
    </w:tbl>
    <w:p>
      <w:pPr>
        <w:pStyle w:val="null3"/>
      </w:pPr>
      <w:r>
        <w:rPr/>
        <w:t>采购包1（省市场监管局信息化系统运维服务（2025年）项目）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本项目委托运行维护服务、运营服务以采购人确认的各系统服务启动报审备案时间为服务起始时间，服务期为12个月。</w:t>
            </w:r>
          </w:p>
        </w:tc>
      </w:tr>
      <w:tr>
        <w:tc>
          <w:tcPr>
            <w:tcW w:type="dxa" w:w="4153"/>
          </w:tcPr>
          <w:p>
            <w:pPr>
              <w:pStyle w:val="null3"/>
            </w:pPr>
            <w:r>
              <w:rPr/>
              <w:t>标的提供的地点</w:t>
            </w:r>
          </w:p>
        </w:tc>
        <w:tc>
          <w:tcPr>
            <w:tcW w:type="dxa" w:w="4153"/>
          </w:tcPr>
          <w:p>
            <w:pPr>
              <w:pStyle w:val="null3"/>
            </w:pPr>
            <w:r>
              <w:rPr/>
              <w:t>广东省市场监督管理局指定的地点。</w:t>
            </w:r>
          </w:p>
        </w:tc>
      </w:tr>
      <w:tr>
        <w:tc>
          <w:tcPr>
            <w:tcW w:type="dxa" w:w="4153"/>
          </w:tcPr>
          <w:p>
            <w:pPr>
              <w:pStyle w:val="null3"/>
            </w:pPr>
            <w:r>
              <w:rPr/>
              <w:t>付款方式</w:t>
            </w:r>
          </w:p>
        </w:tc>
        <w:tc>
          <w:tcPr>
            <w:tcW w:type="dxa" w:w="4153"/>
          </w:tcPr>
          <w:p>
            <w:pPr>
              <w:pStyle w:val="null3"/>
            </w:pPr>
            <w:r>
              <w:rPr/>
              <w:t>1期：支付比例10%,签订合同，且中标人书面提出支付申请函及拟支付金额等额的符合采购人财务管理要求的相应发票后10个工作日内启动首期款支付流程，占合同总金额的10%。</w:t>
            </w:r>
          </w:p>
          <w:p>
            <w:pPr>
              <w:pStyle w:val="null3"/>
            </w:pPr>
            <w:r>
              <w:rPr/>
              <w:t>2期：支付比例50%,项目实施满7个月后，采购人根据考核情况对中标人的服务质量打分，并根据评价结果确定项目进度款支付金额。中标人书面提出支付申请函及拟支付金额等额的符合采购人财务管理要求的相应发票后10个工作日内启动进度款支付流程，占合同总金额的50%。</w:t>
            </w:r>
          </w:p>
          <w:p>
            <w:pPr>
              <w:pStyle w:val="null3"/>
            </w:pPr>
            <w:r>
              <w:rPr/>
              <w:t>3期：支付比例40%,项目最终验收通过后，采购人根据考核情况对中标人的服务质量打分，并根据评价结果确定项目尾款支付金额。中标人书面提出支付申请函及拟支付金额等额的符合采购人财务管理要求的相应发票后10个工作日内启动尾款支付流程，占合同总金额的40%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1期：（1）项目服务期满后，中标人完成运维服务工作后由采购人组织验收。 （2）中标人响应并提供验收文档清单。 （3）中标人向采购人提供项目进度报告（周报（按需）/月报/半年报/年报）；项目会议纪要（按实际提供）、巡检报告、故障和问题处理记录/报告、运维手册、服务总结报告、小型开发可编译运行的源代码（如有）、技术开发资料（如有）、数据资产清单（如有）、其他合同约定须提供材料、其他双方协商确定的内容，采购人对材料内容进行审核确认。 （4）在项目服务期满前30个工作日，中标人收集整理项目验收材料，并在服务期满后提出验收申请，在验收材料通过采购人及采购人聘请的第三方监理审核后，由采购人根据项目规模组织相关专家召开项目验收会，由专家验收组（专家成员不少于3名）审核通过后，方可视为验收通过。 （5）验收产生的一切费用由中标人承担。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一、服务响应要求，1.提供7×24小时的故障受理服务，服务响应可通过现场、远程等方式提供，由此产生的一切费用均由中标人承担。 2.对严重故障提供7×24小时的现场支援（政务云上系统按需到场），较严重故障提供5×8小时的现场支援，一般性故障提供远程支援。 3.故障服务的响应时间小于1小时。 4.收到故障起2小时内启动故障解决流程，普通故障及时解决。 5.要求运营服务人员按需提供服务，运营服务人员提供7×24小时紧急电话支持服务。达到电话及现场应急处理100%的用户响应度。</w:t>
            </w:r>
          </w:p>
          <w:p>
            <w:pPr>
              <w:pStyle w:val="null3"/>
            </w:pPr>
            <w:r>
              <w:rPr/>
              <w:t>二、资产权属，1.本合同不会引起任何已申请、登记的知识产权所有权的转移。 2.本合同所涉及的数据所有权归采购人所有。投标人只能用于履行本合同之义务。 3.投标人提供的相关软件应是自行开发的产品或具备合法、合规授权，满足知识产权、安全等保三级等方面的有关规定和要求。 4.投标人保证向采购人提供的服务成果是其独立实施完成，不存在任何侵犯第三方专利权、商标权、著作权等合法权益。如因投标人提供的服务成果侵犯任何第三方的合法权益，导致该第三方追究采购人责任的，投标人应负责解决并赔偿因此给采购人造成的全部损失。 5.本合同所涉及的数据所有权归采购人所有。数据资产的管理应遵循财政部《关于加强数据资产管理的指导意见》（财资〔2023〕141号）及其他相关法律、法规、政策要求。</w:t>
            </w:r>
          </w:p>
          <w:p>
            <w:pPr>
              <w:pStyle w:val="null3"/>
            </w:pPr>
            <w:r>
              <w:rPr/>
              <w:t>三、保密要求，1.投标人应签订保密协议，对其因身份、职务、职业或技术关系而知悉的采购人商业秘密和党政机关保密信息应严格保守，保证不被披露或使用，包括意外或过失。 2.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 3.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w:t>
            </w:r>
          </w:p>
          <w:p>
            <w:pPr>
              <w:pStyle w:val="null3"/>
            </w:pPr>
            <w:r>
              <w:rPr/>
              <w:t>四、监理要求，中标人在项目开展过程中接受采购人指定的咨询监理机构的监理。</w:t>
            </w:r>
          </w:p>
          <w:p>
            <w:pPr>
              <w:pStyle w:val="null3"/>
            </w:pPr>
            <w:r>
              <w:rPr/>
              <w:t>五、人员要求，投标人应针对项目需求投入相应的技术保障人员（非驻场），需满足以下要求： 项目经理（1人）：具备信息系统项目管理师证书（计算机技术与软件专业技术资格），具备系统规划与管理师证书（计算机技术与软件专业技术资格）具备参与信息化项目相关经验； 信息安全二线运维技术人员（1人）：具备信息安全工程师证书（计算机技术与软件专业技术资格），具备网络工程师证书（计算机技术与软件专业技术资格），具备参与信息化项目相关经验证明； 网络二线运维技术人员（1人）：具备网络工程师证书（计算机技术与软件专业技术资格），具备参与信息化项目相关经验证明； 数据库二线运维技术人员（1人）：具备数据库系统工程师证书（计算机技术与软件专业技术资格），具备参与信息化项目相关经验证明。</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省市场监管局信息化系统运维服务（2025年）项目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352,800.00</w:t>
            </w:r>
          </w:p>
        </w:tc>
        <w:tc>
          <w:tcPr>
            <w:tcW w:type="dxa" w:w="933"/>
          </w:tcPr>
          <w:p>
            <w:pPr>
              <w:pStyle w:val="null3"/>
              <w:jc w:val="right"/>
            </w:pPr>
            <w:r>
              <w:rPr/>
              <w:t>352,800.00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省市场监管局信息化系统运维服务（2025年）项目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一、服务内容</w:t>
            </w:r>
          </w:p>
          <w:p>
            <w:pPr>
              <w:pStyle w:val="null3"/>
              <w:ind w:firstLine="422"/>
              <w:jc w:val="left"/>
            </w:pPr>
            <w:r>
              <w:rPr>
                <w:sz w:val="21"/>
                <w:b/>
              </w:rPr>
              <w:t>1.1</w:t>
            </w:r>
            <w:r>
              <w:rPr>
                <w:sz w:val="21"/>
                <w:b/>
              </w:rPr>
              <w:t>.省市场监管局产品伤害监测数据分析系统运维服务</w:t>
            </w:r>
          </w:p>
          <w:p>
            <w:pPr>
              <w:pStyle w:val="null3"/>
              <w:ind w:firstLine="422"/>
              <w:jc w:val="left"/>
            </w:pPr>
            <w:r>
              <w:rPr>
                <w:sz w:val="21"/>
                <w:b/>
              </w:rPr>
              <w:t>1</w:t>
            </w:r>
            <w:r>
              <w:rPr>
                <w:sz w:val="21"/>
                <w:b/>
              </w:rPr>
              <w:t>.1.</w:t>
            </w:r>
            <w:r>
              <w:rPr>
                <w:sz w:val="21"/>
                <w:b/>
              </w:rPr>
              <w:t>1.</w:t>
            </w:r>
            <w:r>
              <w:rPr>
                <w:sz w:val="21"/>
                <w:b/>
              </w:rPr>
              <w:t>系统运行支撑软件运维服务</w:t>
            </w:r>
          </w:p>
          <w:p>
            <w:pPr>
              <w:pStyle w:val="null3"/>
              <w:ind w:firstLine="420"/>
              <w:jc w:val="left"/>
            </w:pPr>
            <w:r>
              <w:rPr>
                <w:sz w:val="21"/>
              </w:rPr>
              <w:t>每笔运维单处理完成后，运维工程师记录运维记录，运维组长定期编制系统运行支撑软件运维月报、年报，并提交给采购人审批。</w:t>
            </w:r>
          </w:p>
          <w:p>
            <w:pPr>
              <w:pStyle w:val="null3"/>
              <w:ind w:firstLine="422"/>
              <w:jc w:val="left"/>
            </w:pPr>
            <w:r>
              <w:rPr>
                <w:sz w:val="21"/>
                <w:b/>
              </w:rPr>
              <w:t>（</w:t>
            </w:r>
            <w:r>
              <w:rPr>
                <w:sz w:val="21"/>
                <w:b/>
              </w:rPr>
              <w:t>一</w:t>
            </w:r>
            <w:r>
              <w:rPr>
                <w:sz w:val="21"/>
                <w:b/>
              </w:rPr>
              <w:t>）</w:t>
            </w:r>
            <w:r>
              <w:rPr>
                <w:sz w:val="21"/>
                <w:b/>
              </w:rPr>
              <w:t>数据库维护</w:t>
            </w:r>
          </w:p>
          <w:p>
            <w:pPr>
              <w:pStyle w:val="null3"/>
              <w:ind w:firstLine="422"/>
              <w:jc w:val="left"/>
            </w:pPr>
            <w:r>
              <w:rPr>
                <w:sz w:val="21"/>
                <w:b/>
              </w:rPr>
              <w:t>1.存储空间准备</w:t>
            </w:r>
          </w:p>
          <w:p>
            <w:pPr>
              <w:pStyle w:val="null3"/>
              <w:ind w:firstLine="420"/>
              <w:jc w:val="left"/>
            </w:pPr>
            <w:r>
              <w:rPr>
                <w:sz w:val="21"/>
              </w:rPr>
              <w:t>由于原数据库一直在线运行，有两台服务器作为热备份运行，因此建议在备用数据库服务器上安装新数据库软件，检查服务器足够空闲磁盘空间。</w:t>
            </w:r>
          </w:p>
          <w:p>
            <w:pPr>
              <w:pStyle w:val="null3"/>
              <w:ind w:firstLine="420"/>
              <w:jc w:val="left"/>
            </w:pPr>
            <w:r>
              <w:rPr>
                <w:sz w:val="21"/>
              </w:rPr>
              <w:t>数据库数据文件保存在磁盘阵列上，因此要求磁盘阵列空闲存储空间不少于在用数据库的数据空间。</w:t>
            </w:r>
          </w:p>
          <w:p>
            <w:pPr>
              <w:pStyle w:val="null3"/>
              <w:ind w:firstLine="422"/>
              <w:jc w:val="left"/>
            </w:pPr>
            <w:r>
              <w:rPr>
                <w:sz w:val="21"/>
                <w:b/>
              </w:rPr>
              <w:t>2.数据库维护</w:t>
            </w:r>
          </w:p>
          <w:p>
            <w:pPr>
              <w:pStyle w:val="null3"/>
              <w:ind w:firstLine="420"/>
              <w:jc w:val="left"/>
            </w:pPr>
            <w:r>
              <w:rPr>
                <w:sz w:val="21"/>
              </w:rPr>
              <w:t>（</w:t>
            </w:r>
            <w:r>
              <w:rPr>
                <w:sz w:val="21"/>
              </w:rPr>
              <w:t>1）在备份服务器上先安装好原数据库，建立新的数据库实例，原系统数据库的数据设备文件存放在磁盘阵列上相应目录下。</w:t>
            </w:r>
          </w:p>
          <w:p>
            <w:pPr>
              <w:pStyle w:val="null3"/>
              <w:ind w:firstLine="420"/>
              <w:jc w:val="left"/>
            </w:pPr>
            <w:r>
              <w:rPr>
                <w:sz w:val="21"/>
              </w:rPr>
              <w:t>（</w:t>
            </w:r>
            <w:r>
              <w:rPr>
                <w:sz w:val="21"/>
              </w:rPr>
              <w:t>2）参照旧数据库中设备文件大小及数量，依次在新版本数据库实例上建立相应大小及数量的设备文件，设备文件保存在磁盘阵列上相应目录下。</w:t>
            </w:r>
          </w:p>
          <w:p>
            <w:pPr>
              <w:pStyle w:val="null3"/>
              <w:ind w:firstLine="420"/>
              <w:jc w:val="left"/>
            </w:pPr>
            <w:r>
              <w:rPr>
                <w:sz w:val="21"/>
              </w:rPr>
              <w:t>（</w:t>
            </w:r>
            <w:r>
              <w:rPr>
                <w:sz w:val="21"/>
              </w:rPr>
              <w:t>3）在新数据库实例上建立相应的应用数据库，保证名称及数据库ID与旧数据库的一致。</w:t>
            </w:r>
          </w:p>
          <w:p>
            <w:pPr>
              <w:pStyle w:val="null3"/>
              <w:ind w:firstLine="420"/>
              <w:jc w:val="left"/>
            </w:pPr>
            <w:r>
              <w:rPr>
                <w:sz w:val="21"/>
              </w:rPr>
              <w:t>（</w:t>
            </w:r>
            <w:r>
              <w:rPr>
                <w:sz w:val="21"/>
              </w:rPr>
              <w:t>4）新建并修改新数据库中的应用系统使用的登录名及ID，</w:t>
            </w:r>
            <w:r>
              <w:rPr>
                <w:sz w:val="21"/>
              </w:rPr>
              <w:t>应</w:t>
            </w:r>
            <w:r>
              <w:rPr>
                <w:sz w:val="21"/>
              </w:rPr>
              <w:t>与旧数据库的登录</w:t>
            </w:r>
            <w:r>
              <w:rPr>
                <w:sz w:val="21"/>
              </w:rPr>
              <w:t>ID一致。</w:t>
            </w:r>
          </w:p>
          <w:p>
            <w:pPr>
              <w:pStyle w:val="null3"/>
              <w:ind w:firstLine="420"/>
              <w:jc w:val="left"/>
            </w:pPr>
            <w:r>
              <w:rPr>
                <w:sz w:val="21"/>
              </w:rPr>
              <w:t>（</w:t>
            </w:r>
            <w:r>
              <w:rPr>
                <w:sz w:val="21"/>
              </w:rPr>
              <w:t>5）为保证原有数据库无损失地迁移到新版本数据库上，在旧版本数据库上将应用数据库备份出来。</w:t>
            </w:r>
          </w:p>
          <w:p>
            <w:pPr>
              <w:pStyle w:val="null3"/>
              <w:ind w:firstLine="420"/>
              <w:jc w:val="left"/>
            </w:pPr>
            <w:r>
              <w:rPr>
                <w:sz w:val="21"/>
              </w:rPr>
              <w:t>（</w:t>
            </w:r>
            <w:r>
              <w:rPr>
                <w:sz w:val="21"/>
              </w:rPr>
              <w:t>6）将备份出来的数据库备份文件复制到新数据库服务器上，把数据库导入新数据库。</w:t>
            </w:r>
          </w:p>
          <w:p>
            <w:pPr>
              <w:pStyle w:val="null3"/>
              <w:ind w:firstLine="420"/>
              <w:jc w:val="left"/>
            </w:pPr>
            <w:r>
              <w:rPr>
                <w:sz w:val="21"/>
              </w:rPr>
              <w:t>（</w:t>
            </w:r>
            <w:r>
              <w:rPr>
                <w:sz w:val="21"/>
              </w:rPr>
              <w:t>7）数据库导入进新数据库后，检查各数据库的DBO属性与旧数据库一致，并对每个应用数据库做数据库名检查，确保数据库无任何出错。</w:t>
            </w:r>
          </w:p>
          <w:p>
            <w:pPr>
              <w:pStyle w:val="null3"/>
              <w:ind w:firstLine="420"/>
              <w:jc w:val="left"/>
            </w:pPr>
            <w:r>
              <w:rPr>
                <w:sz w:val="21"/>
              </w:rPr>
              <w:t>（</w:t>
            </w:r>
            <w:r>
              <w:rPr>
                <w:sz w:val="21"/>
              </w:rPr>
              <w:t>8）启动应用系统软件，检查业务系统运行是否正常，如发现问题应及时排除。</w:t>
            </w:r>
          </w:p>
          <w:p>
            <w:pPr>
              <w:pStyle w:val="null3"/>
              <w:ind w:firstLine="420"/>
              <w:jc w:val="left"/>
            </w:pPr>
            <w:r>
              <w:rPr>
                <w:sz w:val="21"/>
              </w:rPr>
              <w:t>（</w:t>
            </w:r>
            <w:r>
              <w:rPr>
                <w:sz w:val="21"/>
              </w:rPr>
              <w:t>9）数据库运转正常后，应立即对所有应用数据库做全备份并把备份文件妥善保管。</w:t>
            </w:r>
          </w:p>
          <w:p>
            <w:pPr>
              <w:pStyle w:val="null3"/>
              <w:ind w:firstLine="420"/>
              <w:jc w:val="left"/>
            </w:pPr>
            <w:r>
              <w:rPr>
                <w:sz w:val="21"/>
              </w:rPr>
              <w:t>（</w:t>
            </w:r>
            <w:r>
              <w:rPr>
                <w:sz w:val="21"/>
              </w:rPr>
              <w:t>10）只有当备份服务器新版本数据库运行完全正常后，才能对主服务器的数据库版本进行维护，修改注册表相应信息，不对数据库再执行导入操作，同时修改群集资源参数，使得群集能正确控制数据库的启动及停止。</w:t>
            </w:r>
          </w:p>
          <w:p>
            <w:pPr>
              <w:pStyle w:val="null3"/>
              <w:ind w:firstLine="420"/>
              <w:jc w:val="left"/>
            </w:pPr>
            <w:r>
              <w:rPr>
                <w:sz w:val="21"/>
              </w:rPr>
              <w:t>（</w:t>
            </w:r>
            <w:r>
              <w:rPr>
                <w:sz w:val="21"/>
              </w:rPr>
              <w:t>11）对数据库配置文件相应参数进行调整，</w:t>
            </w:r>
            <w:r>
              <w:rPr>
                <w:sz w:val="21"/>
              </w:rPr>
              <w:t>保障</w:t>
            </w:r>
            <w:r>
              <w:rPr>
                <w:sz w:val="21"/>
              </w:rPr>
              <w:t>数据库运行</w:t>
            </w:r>
            <w:r>
              <w:rPr>
                <w:sz w:val="21"/>
              </w:rPr>
              <w:t>正常</w:t>
            </w:r>
            <w:r>
              <w:rPr>
                <w:sz w:val="21"/>
              </w:rPr>
              <w:t>。</w:t>
            </w:r>
          </w:p>
          <w:p>
            <w:pPr>
              <w:pStyle w:val="null3"/>
              <w:ind w:firstLine="422"/>
              <w:jc w:val="left"/>
            </w:pPr>
            <w:r>
              <w:rPr>
                <w:sz w:val="21"/>
                <w:b/>
              </w:rPr>
              <w:t>（</w:t>
            </w:r>
            <w:r>
              <w:rPr>
                <w:sz w:val="21"/>
                <w:b/>
              </w:rPr>
              <w:t>二</w:t>
            </w:r>
            <w:r>
              <w:rPr>
                <w:sz w:val="21"/>
                <w:b/>
              </w:rPr>
              <w:t>）</w:t>
            </w:r>
            <w:r>
              <w:rPr>
                <w:sz w:val="21"/>
                <w:b/>
              </w:rPr>
              <w:t>中间件维护</w:t>
            </w:r>
          </w:p>
          <w:p>
            <w:pPr>
              <w:pStyle w:val="null3"/>
              <w:ind w:firstLine="422"/>
              <w:jc w:val="left"/>
            </w:pPr>
            <w:r>
              <w:rPr>
                <w:sz w:val="21"/>
                <w:b/>
              </w:rPr>
              <w:t>1.中间件维护策略</w:t>
            </w:r>
          </w:p>
          <w:p>
            <w:pPr>
              <w:pStyle w:val="null3"/>
              <w:ind w:firstLine="420"/>
              <w:jc w:val="left"/>
            </w:pPr>
            <w:r>
              <w:rPr>
                <w:sz w:val="21"/>
              </w:rPr>
              <w:t>（</w:t>
            </w:r>
            <w:r>
              <w:rPr>
                <w:sz w:val="21"/>
              </w:rPr>
              <w:t>1）在服务器上单独安装新版本的应用服务器软件。</w:t>
            </w:r>
          </w:p>
          <w:p>
            <w:pPr>
              <w:pStyle w:val="null3"/>
              <w:ind w:firstLine="420"/>
              <w:jc w:val="left"/>
            </w:pPr>
            <w:r>
              <w:rPr>
                <w:sz w:val="21"/>
              </w:rPr>
              <w:t>（</w:t>
            </w:r>
            <w:r>
              <w:rPr>
                <w:sz w:val="21"/>
              </w:rPr>
              <w:t>2）在服务器上单独安装新版本的</w:t>
            </w:r>
            <w:r>
              <w:rPr>
                <w:sz w:val="21"/>
              </w:rPr>
              <w:t>JDK的安装包</w:t>
            </w:r>
            <w:r>
              <w:rPr>
                <w:sz w:val="21"/>
              </w:rPr>
              <w:t>。</w:t>
            </w:r>
          </w:p>
          <w:p>
            <w:pPr>
              <w:pStyle w:val="null3"/>
              <w:ind w:firstLine="420"/>
              <w:jc w:val="left"/>
            </w:pPr>
            <w:r>
              <w:rPr>
                <w:sz w:val="21"/>
              </w:rPr>
              <w:t>（</w:t>
            </w:r>
            <w:r>
              <w:rPr>
                <w:sz w:val="21"/>
              </w:rPr>
              <w:t>3）修改应用程序启动文件的相关变量路径。</w:t>
            </w:r>
          </w:p>
          <w:p>
            <w:pPr>
              <w:pStyle w:val="null3"/>
              <w:ind w:firstLine="420"/>
              <w:jc w:val="left"/>
            </w:pPr>
            <w:r>
              <w:rPr>
                <w:sz w:val="21"/>
              </w:rPr>
              <w:t>（</w:t>
            </w:r>
            <w:r>
              <w:rPr>
                <w:sz w:val="21"/>
              </w:rPr>
              <w:t>4）通过检查应用程序在新中间件服务器及JDK下运行的情况，如出现问题可及时通过修改启动文件变量，回退到旧的运行环境下，确保系统能稳定运行。</w:t>
            </w:r>
          </w:p>
          <w:p>
            <w:pPr>
              <w:pStyle w:val="null3"/>
              <w:ind w:firstLine="422"/>
              <w:jc w:val="left"/>
            </w:pPr>
            <w:r>
              <w:rPr>
                <w:sz w:val="21"/>
                <w:b/>
              </w:rPr>
              <w:t>2.中间件维护步骤</w:t>
            </w:r>
          </w:p>
          <w:p>
            <w:pPr>
              <w:pStyle w:val="null3"/>
              <w:ind w:firstLine="420"/>
              <w:jc w:val="left"/>
            </w:pPr>
            <w:r>
              <w:rPr>
                <w:sz w:val="21"/>
              </w:rPr>
              <w:t>（</w:t>
            </w:r>
            <w:r>
              <w:rPr>
                <w:sz w:val="21"/>
              </w:rPr>
              <w:t>1）从官方网站下载中级版本。</w:t>
            </w:r>
          </w:p>
          <w:p>
            <w:pPr>
              <w:pStyle w:val="null3"/>
              <w:ind w:firstLine="420"/>
              <w:jc w:val="left"/>
            </w:pPr>
            <w:r>
              <w:rPr>
                <w:sz w:val="21"/>
              </w:rPr>
              <w:t>（</w:t>
            </w:r>
            <w:r>
              <w:rPr>
                <w:sz w:val="21"/>
              </w:rPr>
              <w:t>2）安装最新中间件版本。</w:t>
            </w:r>
          </w:p>
          <w:p>
            <w:pPr>
              <w:pStyle w:val="null3"/>
              <w:ind w:firstLine="420"/>
              <w:jc w:val="left"/>
            </w:pPr>
            <w:r>
              <w:rPr>
                <w:sz w:val="21"/>
              </w:rPr>
              <w:t>（</w:t>
            </w:r>
            <w:r>
              <w:rPr>
                <w:sz w:val="21"/>
              </w:rPr>
              <w:t>3）验证JDK安装。</w:t>
            </w:r>
          </w:p>
          <w:p>
            <w:pPr>
              <w:pStyle w:val="null3"/>
              <w:ind w:firstLine="422"/>
              <w:jc w:val="left"/>
            </w:pPr>
            <w:r>
              <w:rPr>
                <w:sz w:val="21"/>
                <w:b/>
              </w:rPr>
              <w:t>3.中间件维护注意事项</w:t>
            </w:r>
          </w:p>
          <w:p>
            <w:pPr>
              <w:pStyle w:val="null3"/>
              <w:ind w:firstLine="420"/>
              <w:jc w:val="left"/>
            </w:pPr>
            <w:r>
              <w:rPr>
                <w:sz w:val="21"/>
              </w:rPr>
              <w:t>（</w:t>
            </w:r>
            <w:r>
              <w:rPr>
                <w:sz w:val="21"/>
              </w:rPr>
              <w:t>1）注册新应用服务器。</w:t>
            </w:r>
          </w:p>
          <w:p>
            <w:pPr>
              <w:pStyle w:val="null3"/>
              <w:ind w:firstLine="420"/>
              <w:jc w:val="left"/>
            </w:pPr>
            <w:r>
              <w:rPr>
                <w:sz w:val="21"/>
              </w:rPr>
              <w:t>（</w:t>
            </w:r>
            <w:r>
              <w:rPr>
                <w:sz w:val="21"/>
              </w:rPr>
              <w:t>2）下载用户许可证文件。</w:t>
            </w:r>
          </w:p>
          <w:p>
            <w:pPr>
              <w:pStyle w:val="null3"/>
              <w:ind w:firstLine="420"/>
              <w:jc w:val="left"/>
            </w:pPr>
            <w:r>
              <w:rPr>
                <w:sz w:val="21"/>
              </w:rPr>
              <w:t>（</w:t>
            </w:r>
            <w:r>
              <w:rPr>
                <w:sz w:val="21"/>
              </w:rPr>
              <w:t>3）安装新版本中间件。</w:t>
            </w:r>
          </w:p>
          <w:p>
            <w:pPr>
              <w:pStyle w:val="null3"/>
              <w:ind w:firstLine="420"/>
              <w:jc w:val="left"/>
            </w:pPr>
            <w:r>
              <w:rPr>
                <w:sz w:val="21"/>
              </w:rPr>
              <w:t>（</w:t>
            </w:r>
            <w:r>
              <w:rPr>
                <w:sz w:val="21"/>
              </w:rPr>
              <w:t>4）对业务系统应用做相应修改。</w:t>
            </w:r>
          </w:p>
          <w:p>
            <w:pPr>
              <w:pStyle w:val="null3"/>
              <w:ind w:firstLine="422"/>
              <w:jc w:val="left"/>
            </w:pPr>
            <w:r>
              <w:rPr>
                <w:sz w:val="21"/>
                <w:b/>
              </w:rPr>
              <w:t>（</w:t>
            </w:r>
            <w:r>
              <w:rPr>
                <w:sz w:val="21"/>
                <w:b/>
              </w:rPr>
              <w:t>三</w:t>
            </w:r>
            <w:r>
              <w:rPr>
                <w:sz w:val="21"/>
                <w:b/>
              </w:rPr>
              <w:t>）</w:t>
            </w:r>
            <w:r>
              <w:rPr>
                <w:sz w:val="21"/>
                <w:b/>
              </w:rPr>
              <w:t>系统支撑软件监控</w:t>
            </w:r>
          </w:p>
          <w:p>
            <w:pPr>
              <w:pStyle w:val="null3"/>
              <w:ind w:firstLine="420"/>
              <w:jc w:val="left"/>
            </w:pPr>
            <w:r>
              <w:rPr>
                <w:sz w:val="21"/>
              </w:rPr>
              <w:t>监控各运行点数据库系统、应用服务器的运行情况，处理异常情况和问题，如数据库运行缓慢。</w:t>
            </w:r>
          </w:p>
          <w:p>
            <w:pPr>
              <w:pStyle w:val="null3"/>
              <w:ind w:firstLine="422"/>
              <w:jc w:val="left"/>
            </w:pPr>
            <w:r>
              <w:rPr>
                <w:sz w:val="21"/>
                <w:b/>
              </w:rPr>
              <w:t>1</w:t>
            </w:r>
            <w:r>
              <w:rPr>
                <w:sz w:val="21"/>
                <w:b/>
              </w:rPr>
              <w:t>.</w:t>
            </w:r>
            <w:r>
              <w:rPr>
                <w:sz w:val="21"/>
                <w:b/>
              </w:rPr>
              <w:t>1.</w:t>
            </w:r>
            <w:r>
              <w:rPr>
                <w:sz w:val="21"/>
                <w:b/>
              </w:rPr>
              <w:t>2.系统功能运维服务</w:t>
            </w:r>
          </w:p>
          <w:p>
            <w:pPr>
              <w:pStyle w:val="null3"/>
              <w:ind w:firstLine="422"/>
              <w:jc w:val="left"/>
            </w:pPr>
            <w:r>
              <w:rPr>
                <w:sz w:val="21"/>
                <w:b/>
              </w:rPr>
              <w:t>（</w:t>
            </w:r>
            <w:r>
              <w:rPr>
                <w:sz w:val="21"/>
                <w:b/>
              </w:rPr>
              <w:t>一</w:t>
            </w:r>
            <w:r>
              <w:rPr>
                <w:sz w:val="21"/>
                <w:b/>
              </w:rPr>
              <w:t>）</w:t>
            </w:r>
            <w:r>
              <w:rPr>
                <w:sz w:val="21"/>
                <w:b/>
              </w:rPr>
              <w:t>数据预处理系统运行维护</w:t>
            </w:r>
          </w:p>
          <w:p>
            <w:pPr>
              <w:pStyle w:val="null3"/>
              <w:ind w:firstLine="420"/>
              <w:jc w:val="left"/>
            </w:pPr>
            <w:r>
              <w:rPr>
                <w:sz w:val="21"/>
              </w:rPr>
              <w:t>对数据预处理系统进行运行维护，保障数据的导入、转码和存储的完整性、准确性；保障根据产品名称类别匹配库中已有的产品名称进行标准化和类别的有效匹配，并将匹配库中没有的产品名称进行标准名称和类别的手动匹配；保障根据用户设定的数据清洗参数和规则完成数据的清洗准确性；并保障根据用户设定的数据筛选参数与规则筛选出需要供产品伤害调查员进行调查的产品伤害数据。</w:t>
            </w:r>
          </w:p>
          <w:p>
            <w:pPr>
              <w:pStyle w:val="null3"/>
              <w:ind w:firstLine="422"/>
              <w:jc w:val="left"/>
            </w:pPr>
            <w:r>
              <w:rPr>
                <w:sz w:val="21"/>
                <w:b/>
              </w:rPr>
              <w:t>（</w:t>
            </w:r>
            <w:r>
              <w:rPr>
                <w:sz w:val="21"/>
                <w:b/>
              </w:rPr>
              <w:t>二</w:t>
            </w:r>
            <w:r>
              <w:rPr>
                <w:sz w:val="21"/>
                <w:b/>
              </w:rPr>
              <w:t>）</w:t>
            </w:r>
            <w:r>
              <w:rPr>
                <w:sz w:val="21"/>
                <w:b/>
              </w:rPr>
              <w:t>产品伤害调查系统运行维护</w:t>
            </w:r>
          </w:p>
          <w:p>
            <w:pPr>
              <w:pStyle w:val="null3"/>
              <w:ind w:firstLine="420"/>
              <w:jc w:val="left"/>
            </w:pPr>
            <w:r>
              <w:rPr>
                <w:sz w:val="21"/>
              </w:rPr>
              <w:t>对系统进行运行维护，保障调查员将调查所取得的信息，图片，视频等文件录入到调查表中。</w:t>
            </w:r>
          </w:p>
          <w:p>
            <w:pPr>
              <w:pStyle w:val="null3"/>
              <w:ind w:firstLine="422"/>
              <w:jc w:val="left"/>
            </w:pPr>
            <w:r>
              <w:rPr>
                <w:sz w:val="21"/>
                <w:b/>
              </w:rPr>
              <w:t>（</w:t>
            </w:r>
            <w:r>
              <w:rPr>
                <w:sz w:val="21"/>
                <w:b/>
              </w:rPr>
              <w:t>三</w:t>
            </w:r>
            <w:r>
              <w:rPr>
                <w:sz w:val="21"/>
                <w:b/>
              </w:rPr>
              <w:t>）</w:t>
            </w:r>
            <w:r>
              <w:rPr>
                <w:sz w:val="21"/>
                <w:b/>
              </w:rPr>
              <w:t>产品伤害数据管理与分析系统运行维护</w:t>
            </w:r>
          </w:p>
          <w:p>
            <w:pPr>
              <w:pStyle w:val="null3"/>
              <w:ind w:firstLine="420"/>
              <w:jc w:val="left"/>
            </w:pPr>
            <w:r>
              <w:rPr>
                <w:sz w:val="21"/>
              </w:rPr>
              <w:t>对系统进行运行维护，保障产品伤害数据可视化分析、对比评估分析和伤害预警分析的准确性。</w:t>
            </w:r>
          </w:p>
          <w:p>
            <w:pPr>
              <w:pStyle w:val="null3"/>
              <w:ind w:firstLine="422"/>
              <w:jc w:val="left"/>
            </w:pPr>
            <w:r>
              <w:rPr>
                <w:sz w:val="21"/>
                <w:b/>
              </w:rPr>
              <w:t>（</w:t>
            </w:r>
            <w:r>
              <w:rPr>
                <w:sz w:val="21"/>
                <w:b/>
              </w:rPr>
              <w:t>四</w:t>
            </w:r>
            <w:r>
              <w:rPr>
                <w:sz w:val="21"/>
                <w:b/>
              </w:rPr>
              <w:t>）</w:t>
            </w:r>
            <w:r>
              <w:rPr>
                <w:sz w:val="21"/>
                <w:b/>
              </w:rPr>
              <w:t>医院哨点管理系统运行维护</w:t>
            </w:r>
          </w:p>
          <w:p>
            <w:pPr>
              <w:pStyle w:val="null3"/>
              <w:ind w:firstLine="420"/>
              <w:jc w:val="left"/>
            </w:pPr>
            <w:r>
              <w:rPr>
                <w:sz w:val="21"/>
              </w:rPr>
              <w:t>对系统进行运行维护，保障医院哨点的分布信息，通过接入粤政图上实现广东省内产品伤害监测的布点状况并实现简单的空间数据查询。并保障督导调研和培训等信息准确录入系统。</w:t>
            </w:r>
          </w:p>
          <w:p>
            <w:pPr>
              <w:pStyle w:val="null3"/>
              <w:ind w:firstLine="422"/>
              <w:jc w:val="left"/>
            </w:pPr>
            <w:r>
              <w:rPr>
                <w:sz w:val="21"/>
                <w:b/>
              </w:rPr>
              <w:t>（</w:t>
            </w:r>
            <w:r>
              <w:rPr>
                <w:sz w:val="21"/>
                <w:b/>
              </w:rPr>
              <w:t>五</w:t>
            </w:r>
            <w:r>
              <w:rPr>
                <w:sz w:val="21"/>
                <w:b/>
              </w:rPr>
              <w:t>）</w:t>
            </w:r>
            <w:r>
              <w:rPr>
                <w:sz w:val="21"/>
                <w:b/>
              </w:rPr>
              <w:t>产品管理系统运行维护</w:t>
            </w:r>
          </w:p>
          <w:p>
            <w:pPr>
              <w:pStyle w:val="null3"/>
              <w:ind w:firstLine="420"/>
              <w:jc w:val="left"/>
            </w:pPr>
            <w:r>
              <w:rPr>
                <w:sz w:val="21"/>
              </w:rPr>
              <w:t>对系统进行运行维护，保障产品伤害的产品结构树的准确性、完整性、可用性、可维护性、效率以及对特定产品所有相关信息的查询统计准确性和完整性。</w:t>
            </w:r>
          </w:p>
          <w:p>
            <w:pPr>
              <w:pStyle w:val="null3"/>
              <w:ind w:firstLine="422"/>
              <w:jc w:val="left"/>
            </w:pPr>
            <w:r>
              <w:rPr>
                <w:sz w:val="21"/>
                <w:b/>
              </w:rPr>
              <w:t>（</w:t>
            </w:r>
            <w:r>
              <w:rPr>
                <w:sz w:val="21"/>
                <w:b/>
              </w:rPr>
              <w:t>六</w:t>
            </w:r>
            <w:r>
              <w:rPr>
                <w:sz w:val="21"/>
                <w:b/>
              </w:rPr>
              <w:t>）</w:t>
            </w:r>
            <w:r>
              <w:rPr>
                <w:sz w:val="21"/>
                <w:b/>
              </w:rPr>
              <w:t>工作进程与管理系统运行维护</w:t>
            </w:r>
          </w:p>
          <w:p>
            <w:pPr>
              <w:pStyle w:val="null3"/>
              <w:ind w:firstLine="420"/>
              <w:jc w:val="left"/>
            </w:pPr>
            <w:r>
              <w:rPr>
                <w:sz w:val="21"/>
              </w:rPr>
              <w:t>对系统进行运行维护，保障用户角色的权限设置，及角色在产品伤害监测工作流程中主要任务的管理和工作信息及文件的记录存储，并能够形成工作报表。</w:t>
            </w:r>
          </w:p>
          <w:p>
            <w:pPr>
              <w:pStyle w:val="null3"/>
              <w:ind w:firstLine="422"/>
              <w:jc w:val="left"/>
            </w:pPr>
            <w:r>
              <w:rPr>
                <w:sz w:val="21"/>
                <w:b/>
              </w:rPr>
              <w:t>（</w:t>
            </w:r>
            <w:r>
              <w:rPr>
                <w:sz w:val="21"/>
                <w:b/>
              </w:rPr>
              <w:t>七</w:t>
            </w:r>
            <w:r>
              <w:rPr>
                <w:sz w:val="21"/>
                <w:b/>
              </w:rPr>
              <w:t>）</w:t>
            </w:r>
            <w:r>
              <w:rPr>
                <w:sz w:val="21"/>
                <w:b/>
              </w:rPr>
              <w:t>产品伤害报送微信小程序运行维护</w:t>
            </w:r>
          </w:p>
          <w:p>
            <w:pPr>
              <w:pStyle w:val="null3"/>
              <w:ind w:firstLine="420"/>
              <w:jc w:val="left"/>
            </w:pPr>
            <w:r>
              <w:rPr>
                <w:sz w:val="21"/>
              </w:rPr>
              <w:t>对系统进行运行维护，保障系统按标准化的规范接口直接接入广东省</w:t>
            </w:r>
            <w:r>
              <w:rPr>
                <w:sz w:val="21"/>
              </w:rPr>
              <w:t>“数字政府”工作平台－粤省事，并实现产品伤害采集小程序主要实现消费者产品伤害信息的主动报送功能。</w:t>
            </w:r>
          </w:p>
          <w:p>
            <w:pPr>
              <w:pStyle w:val="null3"/>
              <w:ind w:firstLine="422"/>
              <w:jc w:val="left"/>
            </w:pPr>
            <w:r>
              <w:rPr>
                <w:sz w:val="21"/>
                <w:b/>
              </w:rPr>
              <w:t>（</w:t>
            </w:r>
            <w:r>
              <w:rPr>
                <w:sz w:val="21"/>
                <w:b/>
              </w:rPr>
              <w:t>八</w:t>
            </w:r>
            <w:r>
              <w:rPr>
                <w:sz w:val="21"/>
                <w:b/>
              </w:rPr>
              <w:t>）</w:t>
            </w:r>
            <w:r>
              <w:rPr>
                <w:sz w:val="21"/>
                <w:b/>
              </w:rPr>
              <w:t>系统对接运行维护</w:t>
            </w:r>
          </w:p>
          <w:p>
            <w:pPr>
              <w:pStyle w:val="null3"/>
              <w:ind w:firstLine="420"/>
              <w:jc w:val="left"/>
            </w:pPr>
            <w:r>
              <w:rPr>
                <w:sz w:val="21"/>
              </w:rPr>
              <w:t>对系统对接接口运行维护，保障与省市场监管局智慧决策中心、粤省事、省统一身份认证平台、政务短信平台及粤政图进行对接的正常运行。</w:t>
            </w:r>
          </w:p>
          <w:p>
            <w:pPr>
              <w:pStyle w:val="null3"/>
              <w:ind w:firstLine="422"/>
              <w:jc w:val="left"/>
            </w:pPr>
            <w:r>
              <w:rPr>
                <w:sz w:val="21"/>
                <w:b/>
              </w:rPr>
              <w:t>1</w:t>
            </w:r>
            <w:r>
              <w:rPr>
                <w:sz w:val="21"/>
                <w:b/>
              </w:rPr>
              <w:t>.</w:t>
            </w:r>
            <w:r>
              <w:rPr>
                <w:sz w:val="21"/>
                <w:b/>
              </w:rPr>
              <w:t>1</w:t>
            </w:r>
            <w:r>
              <w:rPr>
                <w:sz w:val="21"/>
                <w:b/>
              </w:rPr>
              <w:t>.3.系统其他运维服务</w:t>
            </w:r>
          </w:p>
          <w:p>
            <w:pPr>
              <w:pStyle w:val="null3"/>
              <w:ind w:firstLine="420"/>
              <w:jc w:val="left"/>
            </w:pPr>
            <w:r>
              <w:rPr>
                <w:sz w:val="21"/>
              </w:rPr>
              <w:t>成立系统其他运维小组，系统其他运维小组由运维组长、运维工程师组成。运维组长负责系统其他运维单任务的分配、跟进以及统计。运维工程师负责处置运维组长分配的运维任务。</w:t>
            </w:r>
          </w:p>
          <w:p>
            <w:pPr>
              <w:pStyle w:val="null3"/>
              <w:ind w:firstLine="420"/>
              <w:jc w:val="left"/>
            </w:pPr>
            <w:r>
              <w:rPr>
                <w:sz w:val="21"/>
              </w:rPr>
              <w:t>每笔运维单处理完成后，运维工程师记录运维记录，运维组长定期编制系统其他运维月报、年报，并提交给采购人审批。</w:t>
            </w:r>
          </w:p>
          <w:p>
            <w:pPr>
              <w:pStyle w:val="null3"/>
              <w:ind w:firstLine="422"/>
              <w:jc w:val="left"/>
            </w:pPr>
            <w:r>
              <w:rPr>
                <w:sz w:val="21"/>
                <w:b/>
              </w:rPr>
              <w:t>（</w:t>
            </w:r>
            <w:r>
              <w:rPr>
                <w:sz w:val="21"/>
                <w:b/>
              </w:rPr>
              <w:t>一</w:t>
            </w:r>
            <w:r>
              <w:rPr>
                <w:sz w:val="21"/>
                <w:b/>
              </w:rPr>
              <w:t>）</w:t>
            </w:r>
            <w:r>
              <w:rPr>
                <w:sz w:val="21"/>
                <w:b/>
              </w:rPr>
              <w:t>性能优化</w:t>
            </w:r>
          </w:p>
          <w:p>
            <w:pPr>
              <w:pStyle w:val="null3"/>
              <w:ind w:firstLine="420"/>
              <w:jc w:val="left"/>
            </w:pPr>
            <w:r>
              <w:rPr>
                <w:sz w:val="21"/>
              </w:rPr>
              <w:t>针对日益庞大的用户量，系统的性能要求也越来越高，系统的功能模块</w:t>
            </w:r>
            <w:r>
              <w:rPr>
                <w:sz w:val="21"/>
              </w:rPr>
              <w:t>应</w:t>
            </w:r>
            <w:r>
              <w:rPr>
                <w:sz w:val="21"/>
              </w:rPr>
              <w:t>相应地进行性能调优，从而满足要求。</w:t>
            </w:r>
          </w:p>
          <w:p>
            <w:pPr>
              <w:pStyle w:val="null3"/>
              <w:ind w:firstLine="422"/>
              <w:jc w:val="left"/>
            </w:pPr>
            <w:r>
              <w:rPr>
                <w:sz w:val="21"/>
                <w:b/>
              </w:rPr>
              <w:t>（</w:t>
            </w:r>
            <w:r>
              <w:rPr>
                <w:sz w:val="21"/>
                <w:b/>
              </w:rPr>
              <w:t>二</w:t>
            </w:r>
            <w:r>
              <w:rPr>
                <w:sz w:val="21"/>
                <w:b/>
              </w:rPr>
              <w:t>）</w:t>
            </w:r>
            <w:r>
              <w:rPr>
                <w:sz w:val="21"/>
                <w:b/>
              </w:rPr>
              <w:t>故障恢复</w:t>
            </w:r>
          </w:p>
          <w:p>
            <w:pPr>
              <w:pStyle w:val="null3"/>
              <w:ind w:firstLine="422"/>
              <w:jc w:val="left"/>
            </w:pPr>
            <w:r>
              <w:rPr>
                <w:sz w:val="21"/>
                <w:b/>
              </w:rPr>
              <w:t>1、</w:t>
            </w:r>
            <w:r>
              <w:rPr>
                <w:sz w:val="21"/>
                <w:b/>
              </w:rPr>
              <w:t>故障恢复服务主要包括：</w:t>
            </w:r>
          </w:p>
          <w:p>
            <w:pPr>
              <w:pStyle w:val="null3"/>
              <w:ind w:firstLine="420"/>
              <w:jc w:val="left"/>
            </w:pPr>
            <w:r>
              <w:rPr>
                <w:sz w:val="21"/>
              </w:rPr>
              <w:t>（</w:t>
            </w:r>
            <w:r>
              <w:rPr>
                <w:sz w:val="21"/>
              </w:rPr>
              <w:t>1）根据用户申报，</w:t>
            </w:r>
            <w:r>
              <w:rPr>
                <w:sz w:val="21"/>
              </w:rPr>
              <w:t>中标人</w:t>
            </w:r>
            <w:r>
              <w:rPr>
                <w:sz w:val="21"/>
              </w:rPr>
              <w:t>对产品伤害监测数据分析系统进行故障检测并出具检测报告，提出维修建议。</w:t>
            </w:r>
          </w:p>
          <w:p>
            <w:pPr>
              <w:pStyle w:val="null3"/>
              <w:ind w:firstLine="420"/>
              <w:jc w:val="left"/>
            </w:pPr>
            <w:r>
              <w:rPr>
                <w:sz w:val="21"/>
              </w:rPr>
              <w:t>（</w:t>
            </w:r>
            <w:r>
              <w:rPr>
                <w:sz w:val="21"/>
              </w:rPr>
              <w:t>2）系统运行硬件（如服务器、磁盘阵列、磁带备份设备部件）和网络平台发生故障，由本项目</w:t>
            </w:r>
            <w:r>
              <w:rPr>
                <w:sz w:val="21"/>
              </w:rPr>
              <w:t>中标人</w:t>
            </w:r>
            <w:r>
              <w:rPr>
                <w:sz w:val="21"/>
              </w:rPr>
              <w:t>配合第三方做好数据备份、故障修复，并负责恢复产品伤害监测数据分析系统的正常运行。涉及上述硬件设备的维修、更换费用不包含在本项目经费预算内。</w:t>
            </w:r>
          </w:p>
          <w:p>
            <w:pPr>
              <w:pStyle w:val="null3"/>
              <w:ind w:firstLine="420"/>
              <w:jc w:val="left"/>
            </w:pPr>
            <w:r>
              <w:rPr>
                <w:sz w:val="21"/>
              </w:rPr>
              <w:t>（</w:t>
            </w:r>
            <w:r>
              <w:rPr>
                <w:sz w:val="21"/>
              </w:rPr>
              <w:t>3）业务系统和支持软件（操作系统、数据库管理系统、中间件软件和数据备份管理软件）发生故障，由本项目</w:t>
            </w:r>
            <w:r>
              <w:rPr>
                <w:sz w:val="21"/>
              </w:rPr>
              <w:t>中标人</w:t>
            </w:r>
            <w:r>
              <w:rPr>
                <w:sz w:val="21"/>
              </w:rPr>
              <w:t>负责处理并恢复信息的正常运行。</w:t>
            </w:r>
          </w:p>
          <w:p>
            <w:pPr>
              <w:pStyle w:val="null3"/>
              <w:ind w:firstLine="422"/>
              <w:jc w:val="left"/>
            </w:pPr>
            <w:r>
              <w:rPr>
                <w:sz w:val="21"/>
                <w:b/>
              </w:rPr>
              <w:t>2</w:t>
            </w:r>
            <w:r>
              <w:rPr>
                <w:sz w:val="21"/>
                <w:b/>
              </w:rPr>
              <w:t>、故障检测</w:t>
            </w:r>
          </w:p>
          <w:p>
            <w:pPr>
              <w:pStyle w:val="null3"/>
              <w:ind w:firstLine="420"/>
              <w:jc w:val="left"/>
            </w:pPr>
            <w:r>
              <w:rPr>
                <w:sz w:val="21"/>
              </w:rPr>
              <w:t>检测相关的服务器系统、数据库系统、存储系统及系统</w:t>
            </w:r>
            <w:r>
              <w:rPr>
                <w:sz w:val="21"/>
              </w:rPr>
              <w:t>应当</w:t>
            </w:r>
            <w:r>
              <w:rPr>
                <w:sz w:val="21"/>
              </w:rPr>
              <w:t>正确配置，主要包括：</w:t>
            </w:r>
          </w:p>
          <w:p>
            <w:pPr>
              <w:pStyle w:val="null3"/>
              <w:ind w:firstLine="420"/>
              <w:jc w:val="left"/>
            </w:pPr>
            <w:r>
              <w:rPr>
                <w:sz w:val="21"/>
              </w:rPr>
              <w:t>（</w:t>
            </w:r>
            <w:r>
              <w:rPr>
                <w:sz w:val="21"/>
              </w:rPr>
              <w:t>1）确保应用服务器系统正常运行。</w:t>
            </w:r>
          </w:p>
          <w:p>
            <w:pPr>
              <w:pStyle w:val="null3"/>
              <w:ind w:firstLine="420"/>
              <w:jc w:val="left"/>
            </w:pPr>
            <w:r>
              <w:rPr>
                <w:sz w:val="21"/>
              </w:rPr>
              <w:t>（</w:t>
            </w:r>
            <w:r>
              <w:rPr>
                <w:sz w:val="21"/>
              </w:rPr>
              <w:t>2）检查数据库服务器系统是否正常。</w:t>
            </w:r>
          </w:p>
          <w:p>
            <w:pPr>
              <w:pStyle w:val="null3"/>
              <w:ind w:firstLine="420"/>
              <w:jc w:val="left"/>
            </w:pPr>
            <w:r>
              <w:rPr>
                <w:sz w:val="21"/>
              </w:rPr>
              <w:t>（</w:t>
            </w:r>
            <w:r>
              <w:rPr>
                <w:sz w:val="21"/>
              </w:rPr>
              <w:t>3）存储系统检查。</w:t>
            </w:r>
          </w:p>
          <w:p>
            <w:pPr>
              <w:pStyle w:val="null3"/>
              <w:ind w:firstLine="422"/>
              <w:jc w:val="left"/>
            </w:pPr>
            <w:r>
              <w:rPr>
                <w:sz w:val="21"/>
                <w:b/>
              </w:rPr>
              <w:t>3</w:t>
            </w:r>
            <w:r>
              <w:rPr>
                <w:sz w:val="21"/>
                <w:b/>
              </w:rPr>
              <w:t>、数据备份</w:t>
            </w:r>
          </w:p>
          <w:p>
            <w:pPr>
              <w:pStyle w:val="null3"/>
              <w:ind w:firstLine="420"/>
              <w:jc w:val="left"/>
            </w:pPr>
            <w:r>
              <w:rPr>
                <w:sz w:val="21"/>
              </w:rPr>
              <w:t>当发生服务器、磁盘阵列、磁带备份系统设备故障时或网络平台发生故障时，应第一时间确保所有涉及的相关数据被安全地备份好，对于产品伤害监测数据分析系统，需要备份的数据包括如下：</w:t>
            </w:r>
          </w:p>
          <w:p>
            <w:pPr>
              <w:pStyle w:val="null3"/>
              <w:ind w:firstLine="420"/>
              <w:jc w:val="left"/>
            </w:pPr>
            <w:r>
              <w:rPr>
                <w:sz w:val="21"/>
              </w:rPr>
              <w:t>（</w:t>
            </w:r>
            <w:r>
              <w:rPr>
                <w:sz w:val="21"/>
              </w:rPr>
              <w:t>1）应用服务器</w:t>
            </w:r>
          </w:p>
          <w:p>
            <w:pPr>
              <w:pStyle w:val="null3"/>
              <w:ind w:firstLine="420"/>
              <w:jc w:val="left"/>
            </w:pPr>
            <w:r>
              <w:rPr>
                <w:sz w:val="21"/>
              </w:rPr>
              <w:t>（</w:t>
            </w:r>
            <w:r>
              <w:rPr>
                <w:sz w:val="21"/>
              </w:rPr>
              <w:t>2）数据库服务器</w:t>
            </w:r>
          </w:p>
          <w:p>
            <w:pPr>
              <w:pStyle w:val="null3"/>
              <w:ind w:firstLine="420"/>
              <w:jc w:val="left"/>
            </w:pPr>
            <w:r>
              <w:rPr>
                <w:sz w:val="21"/>
              </w:rPr>
              <w:t>（</w:t>
            </w:r>
            <w:r>
              <w:rPr>
                <w:sz w:val="21"/>
              </w:rPr>
              <w:t>3）磁盘阵列系统</w:t>
            </w:r>
          </w:p>
          <w:p>
            <w:pPr>
              <w:pStyle w:val="null3"/>
              <w:ind w:firstLine="420"/>
              <w:jc w:val="left"/>
            </w:pPr>
            <w:r>
              <w:rPr>
                <w:sz w:val="21"/>
              </w:rPr>
              <w:t>（</w:t>
            </w:r>
            <w:r>
              <w:rPr>
                <w:sz w:val="21"/>
              </w:rPr>
              <w:t>4）磁带备份系统</w:t>
            </w:r>
          </w:p>
          <w:p>
            <w:pPr>
              <w:pStyle w:val="null3"/>
              <w:ind w:firstLine="422"/>
              <w:jc w:val="left"/>
            </w:pPr>
            <w:r>
              <w:rPr>
                <w:sz w:val="21"/>
                <w:b/>
              </w:rPr>
              <w:t>（</w:t>
            </w:r>
            <w:r>
              <w:rPr>
                <w:sz w:val="21"/>
                <w:b/>
              </w:rPr>
              <w:t>三</w:t>
            </w:r>
            <w:r>
              <w:rPr>
                <w:sz w:val="21"/>
                <w:b/>
              </w:rPr>
              <w:t>）</w:t>
            </w:r>
            <w:r>
              <w:rPr>
                <w:sz w:val="21"/>
                <w:b/>
              </w:rPr>
              <w:t>代码安全整改</w:t>
            </w:r>
          </w:p>
          <w:p>
            <w:pPr>
              <w:pStyle w:val="null3"/>
              <w:ind w:firstLine="420"/>
              <w:jc w:val="left"/>
            </w:pPr>
            <w:r>
              <w:rPr>
                <w:sz w:val="21"/>
              </w:rPr>
              <w:t>根据省市场监督管理局要求，对系统代码审计中发现的安全漏洞及时进行整改。</w:t>
            </w:r>
          </w:p>
          <w:p>
            <w:pPr>
              <w:pStyle w:val="null3"/>
              <w:ind w:firstLine="422"/>
              <w:jc w:val="left"/>
            </w:pPr>
            <w:r>
              <w:rPr>
                <w:sz w:val="21"/>
                <w:b/>
              </w:rPr>
              <w:t>1</w:t>
            </w:r>
            <w:r>
              <w:rPr>
                <w:sz w:val="21"/>
                <w:b/>
              </w:rPr>
              <w:t>.</w:t>
            </w:r>
            <w:r>
              <w:rPr>
                <w:sz w:val="21"/>
                <w:b/>
              </w:rPr>
              <w:t>1</w:t>
            </w:r>
            <w:r>
              <w:rPr>
                <w:sz w:val="21"/>
                <w:b/>
              </w:rPr>
              <w:t>.4.运维服务要求</w:t>
            </w:r>
          </w:p>
          <w:p>
            <w:pPr>
              <w:pStyle w:val="null3"/>
              <w:ind w:firstLine="420"/>
              <w:jc w:val="left"/>
            </w:pPr>
            <w:r>
              <w:rPr>
                <w:sz w:val="21"/>
              </w:rPr>
              <w:t>（</w:t>
            </w:r>
            <w:r>
              <w:rPr>
                <w:sz w:val="21"/>
              </w:rPr>
              <w:t>1）服务时限：一年</w:t>
            </w:r>
          </w:p>
          <w:p>
            <w:pPr>
              <w:pStyle w:val="null3"/>
              <w:ind w:firstLine="420"/>
              <w:jc w:val="left"/>
            </w:pPr>
            <w:r>
              <w:rPr>
                <w:sz w:val="21"/>
              </w:rPr>
              <w:t>（</w:t>
            </w:r>
            <w:r>
              <w:rPr>
                <w:sz w:val="21"/>
              </w:rPr>
              <w:t>2）服务方式：热线电话服务、远程服务等</w:t>
            </w:r>
          </w:p>
          <w:p>
            <w:pPr>
              <w:pStyle w:val="null3"/>
              <w:ind w:firstLine="420"/>
              <w:jc w:val="left"/>
            </w:pPr>
            <w:r>
              <w:rPr>
                <w:sz w:val="21"/>
              </w:rPr>
              <w:t>（</w:t>
            </w:r>
            <w:r>
              <w:rPr>
                <w:sz w:val="21"/>
              </w:rPr>
              <w:t>3）服务响应：提供7×24小时热线电话服务，出现故障时，快速受理服务请求，业务系统根据不同的故障等级在不同时间内进行响应，出现故障时快速响应，根据系统等级和故障等级划分标准进行响应，对于远程或电话无法解决的问题，安排技术人员现场处理，重大故障提供故障分析报告。</w:t>
            </w:r>
          </w:p>
          <w:p>
            <w:pPr>
              <w:pStyle w:val="null3"/>
              <w:ind w:firstLine="420"/>
              <w:jc w:val="left"/>
            </w:pPr>
            <w:r>
              <w:rPr>
                <w:sz w:val="21"/>
              </w:rPr>
              <w:t>对用户维护请求，客服人员</w:t>
            </w:r>
            <w:r>
              <w:rPr>
                <w:sz w:val="21"/>
              </w:rPr>
              <w:t>应</w:t>
            </w:r>
            <w:r>
              <w:rPr>
                <w:sz w:val="21"/>
              </w:rPr>
              <w:t>在</w:t>
            </w:r>
            <w:r>
              <w:rPr>
                <w:sz w:val="21"/>
              </w:rPr>
              <w:t>30分钟内予以应答；如2小时内无法解决，中标人</w:t>
            </w:r>
            <w:r>
              <w:rPr>
                <w:sz w:val="21"/>
              </w:rPr>
              <w:t>应当</w:t>
            </w:r>
            <w:r>
              <w:rPr>
                <w:sz w:val="21"/>
              </w:rPr>
              <w:t>派</w:t>
            </w:r>
            <w:r>
              <w:rPr>
                <w:sz w:val="21"/>
              </w:rPr>
              <w:t>技术人员</w:t>
            </w:r>
            <w:r>
              <w:rPr>
                <w:sz w:val="21"/>
              </w:rPr>
              <w:t>（</w:t>
            </w:r>
            <w:r>
              <w:rPr>
                <w:sz w:val="21"/>
              </w:rPr>
              <w:t>具备相应技术能力</w:t>
            </w:r>
            <w:r>
              <w:rPr>
                <w:sz w:val="21"/>
              </w:rPr>
              <w:t>）</w:t>
            </w:r>
            <w:r>
              <w:rPr>
                <w:sz w:val="21"/>
              </w:rPr>
              <w:t>至</w:t>
            </w:r>
            <w:r>
              <w:rPr>
                <w:sz w:val="21"/>
              </w:rPr>
              <w:t>故障现场，提供直接的技术支持</w:t>
            </w:r>
            <w:r>
              <w:rPr>
                <w:sz w:val="21"/>
              </w:rPr>
              <w:t>，</w:t>
            </w:r>
            <w:r>
              <w:rPr>
                <w:sz w:val="21"/>
              </w:rPr>
              <w:t>直至故障解决为止</w:t>
            </w:r>
            <w:r>
              <w:rPr>
                <w:sz w:val="21"/>
              </w:rPr>
              <w:t>；如为设备硬件问题，则根据实际情况并参照</w:t>
            </w:r>
            <w:r>
              <w:rPr>
                <w:sz w:val="21"/>
              </w:rPr>
              <w:t>“设备维护服务级别”予以解决。</w:t>
            </w:r>
          </w:p>
          <w:p>
            <w:pPr>
              <w:pStyle w:val="null3"/>
              <w:ind w:firstLine="420"/>
              <w:jc w:val="left"/>
            </w:pPr>
            <w:r>
              <w:rPr>
                <w:sz w:val="21"/>
              </w:rPr>
              <w:t>A级：属于紧急问题；其具体现象为：系统崩溃导致业务停止、数据丢失。</w:t>
            </w:r>
          </w:p>
          <w:p>
            <w:pPr>
              <w:pStyle w:val="null3"/>
              <w:ind w:firstLine="420"/>
              <w:jc w:val="left"/>
            </w:pPr>
            <w:r>
              <w:rPr>
                <w:sz w:val="21"/>
              </w:rPr>
              <w:t>B级：属于严重问题；其具体现象为：出现部分部件失效、系统性能下降但能正常运行，不影响正常业务运作。</w:t>
            </w:r>
          </w:p>
          <w:p>
            <w:pPr>
              <w:pStyle w:val="null3"/>
              <w:ind w:firstLine="420"/>
              <w:jc w:val="left"/>
            </w:pPr>
            <w:r>
              <w:rPr>
                <w:sz w:val="21"/>
              </w:rPr>
              <w:t>对用户维护请求，在</w:t>
            </w:r>
            <w:r>
              <w:rPr>
                <w:sz w:val="21"/>
              </w:rPr>
              <w:t>2小时内予以应答；如4小时内无法解决，中标人</w:t>
            </w:r>
            <w:r>
              <w:rPr>
                <w:sz w:val="21"/>
              </w:rPr>
              <w:t>应</w:t>
            </w:r>
            <w:r>
              <w:rPr>
                <w:sz w:val="21"/>
              </w:rPr>
              <w:t>向采购人提供未解决原因报备，并给出解决时限。</w:t>
            </w:r>
          </w:p>
          <w:p>
            <w:pPr>
              <w:pStyle w:val="null3"/>
              <w:ind w:firstLine="420"/>
              <w:jc w:val="left"/>
            </w:pPr>
            <w:r>
              <w:rPr>
                <w:sz w:val="21"/>
              </w:rPr>
              <w:t>C级：属于较严重问题；其具体现象为：出现系统报错或警告，但市场准入信息系统能继续运行且性能不受影响。</w:t>
            </w:r>
          </w:p>
          <w:p>
            <w:pPr>
              <w:pStyle w:val="null3"/>
              <w:ind w:firstLine="420"/>
              <w:jc w:val="left"/>
            </w:pPr>
            <w:r>
              <w:rPr>
                <w:sz w:val="21"/>
              </w:rPr>
              <w:t>对用户维护请求，在</w:t>
            </w:r>
            <w:r>
              <w:rPr>
                <w:sz w:val="21"/>
              </w:rPr>
              <w:t>4小时内予以应答；如8小时内无法解决，中标人</w:t>
            </w:r>
            <w:r>
              <w:rPr>
                <w:sz w:val="21"/>
              </w:rPr>
              <w:t>应</w:t>
            </w:r>
            <w:r>
              <w:rPr>
                <w:sz w:val="21"/>
              </w:rPr>
              <w:t>向采购人提供未解决原因报备，并给出解决时限。</w:t>
            </w:r>
          </w:p>
          <w:p>
            <w:pPr>
              <w:pStyle w:val="null3"/>
              <w:ind w:firstLine="420"/>
              <w:jc w:val="left"/>
            </w:pPr>
            <w:r>
              <w:rPr>
                <w:sz w:val="21"/>
              </w:rPr>
              <w:t>D级：属于普通问题；其具体现象为：系统技术功能、安装或配置咨询，或其他显然不影响业务的预约服务。</w:t>
            </w:r>
          </w:p>
          <w:p>
            <w:pPr>
              <w:pStyle w:val="null3"/>
              <w:ind w:firstLine="420"/>
              <w:jc w:val="left"/>
            </w:pPr>
            <w:r>
              <w:rPr>
                <w:sz w:val="21"/>
              </w:rPr>
              <w:t>对用户维护请求，在</w:t>
            </w:r>
            <w:r>
              <w:rPr>
                <w:sz w:val="21"/>
              </w:rPr>
              <w:t>8小时内予以应答；如12小时内无法解决，中标人</w:t>
            </w:r>
            <w:r>
              <w:rPr>
                <w:sz w:val="21"/>
              </w:rPr>
              <w:t>应</w:t>
            </w:r>
            <w:r>
              <w:rPr>
                <w:sz w:val="21"/>
              </w:rPr>
              <w:t>向采购人提供未解决原因报备，并给出解决时限。</w:t>
            </w:r>
          </w:p>
          <w:p>
            <w:pPr>
              <w:pStyle w:val="null3"/>
              <w:ind w:firstLine="422"/>
              <w:jc w:val="left"/>
            </w:pPr>
            <w:r>
              <w:rPr>
                <w:sz w:val="21"/>
                <w:b/>
              </w:rPr>
              <w:t>1</w:t>
            </w:r>
            <w:r>
              <w:rPr>
                <w:sz w:val="21"/>
                <w:b/>
              </w:rPr>
              <w:t>.</w:t>
            </w:r>
            <w:r>
              <w:rPr>
                <w:sz w:val="21"/>
                <w:b/>
              </w:rPr>
              <w:t>2</w:t>
            </w:r>
            <w:r>
              <w:rPr>
                <w:sz w:val="21"/>
                <w:b/>
              </w:rPr>
              <w:t>.省市场监管局食品经营监管信息公示系统运维服务</w:t>
            </w:r>
          </w:p>
          <w:p>
            <w:pPr>
              <w:pStyle w:val="null3"/>
              <w:ind w:firstLine="422"/>
              <w:jc w:val="left"/>
            </w:pPr>
            <w:r>
              <w:rPr>
                <w:sz w:val="21"/>
                <w:b/>
              </w:rPr>
              <w:t>1</w:t>
            </w:r>
            <w:r>
              <w:rPr>
                <w:sz w:val="21"/>
                <w:b/>
              </w:rPr>
              <w:t>.</w:t>
            </w:r>
            <w:r>
              <w:rPr>
                <w:sz w:val="21"/>
                <w:b/>
              </w:rPr>
              <w:t>2</w:t>
            </w:r>
            <w:r>
              <w:rPr>
                <w:sz w:val="21"/>
                <w:b/>
              </w:rPr>
              <w:t>.1.例行巡检</w:t>
            </w:r>
          </w:p>
          <w:p>
            <w:pPr>
              <w:pStyle w:val="null3"/>
              <w:ind w:firstLine="420"/>
              <w:jc w:val="left"/>
            </w:pPr>
            <w:r>
              <w:rPr>
                <w:sz w:val="21"/>
              </w:rPr>
              <w:t>要求对系统提供定期巡检服务。制定例行巡检方案，针对性能容量、可用性、可连续性、可管理性等方面设定巡检项目，合理安排巡检计划。争取在造成业务故障前，通过检查分析，提前发现软件系统的故障异常、软件告警、潜在问题、安全隐患等问题，并及时作出适当的处置，保障软件系统运行状况良好，防止故障发生，降低业务故障风险与负面影响，确保软件系统能够</w:t>
            </w:r>
            <w:r>
              <w:rPr>
                <w:sz w:val="21"/>
              </w:rPr>
              <w:t>7×24小时正常运行。</w:t>
            </w:r>
          </w:p>
          <w:p>
            <w:pPr>
              <w:pStyle w:val="null3"/>
              <w:ind w:firstLine="420"/>
              <w:jc w:val="left"/>
            </w:pPr>
            <w:r>
              <w:rPr>
                <w:sz w:val="21"/>
              </w:rPr>
              <w:t>包括但不限于定期对应用程序、中间件、数据库、操作系统等方面进行例行巡检。同时利用已有监控系统，按照标准规范要求进行监控操作，密切注意软件系统情况。检查过程中同步记录运行数据，如若发现任何异常情况应及时进行登记，及时通知相关人员进行处理并跟进处理情况，定期形成巡检报告。</w:t>
            </w:r>
          </w:p>
          <w:p>
            <w:pPr>
              <w:pStyle w:val="null3"/>
              <w:ind w:firstLine="420"/>
              <w:jc w:val="left"/>
            </w:pPr>
            <w:r>
              <w:rPr>
                <w:sz w:val="21"/>
              </w:rPr>
              <w:t>具体巡检内容如下（每周不少于一次）：</w:t>
            </w:r>
          </w:p>
          <w:p>
            <w:pPr>
              <w:pStyle w:val="null3"/>
              <w:ind w:firstLine="420"/>
              <w:jc w:val="left"/>
            </w:pPr>
            <w:r>
              <w:rPr>
                <w:sz w:val="21"/>
              </w:rPr>
              <w:t>日常检查：提供系统的日常检查服务。</w:t>
            </w:r>
          </w:p>
          <w:p>
            <w:pPr>
              <w:pStyle w:val="null3"/>
              <w:ind w:firstLine="420"/>
              <w:jc w:val="left"/>
            </w:pPr>
            <w:r>
              <w:rPr>
                <w:sz w:val="21"/>
              </w:rPr>
              <w:t>（</w:t>
            </w:r>
            <w:r>
              <w:rPr>
                <w:sz w:val="21"/>
              </w:rPr>
              <w:t>1）数据库运行状态；</w:t>
            </w:r>
          </w:p>
          <w:p>
            <w:pPr>
              <w:pStyle w:val="null3"/>
              <w:ind w:firstLine="420"/>
              <w:jc w:val="left"/>
            </w:pPr>
            <w:r>
              <w:rPr>
                <w:sz w:val="21"/>
              </w:rPr>
              <w:t>（</w:t>
            </w:r>
            <w:r>
              <w:rPr>
                <w:sz w:val="21"/>
              </w:rPr>
              <w:t>2）中间件运行状态；</w:t>
            </w:r>
          </w:p>
          <w:p>
            <w:pPr>
              <w:pStyle w:val="null3"/>
              <w:ind w:firstLine="420"/>
              <w:jc w:val="left"/>
            </w:pPr>
            <w:r>
              <w:rPr>
                <w:sz w:val="21"/>
              </w:rPr>
              <w:t>（</w:t>
            </w:r>
            <w:r>
              <w:rPr>
                <w:sz w:val="21"/>
              </w:rPr>
              <w:t>3）主要进程运行状态；</w:t>
            </w:r>
          </w:p>
          <w:p>
            <w:pPr>
              <w:pStyle w:val="null3"/>
              <w:ind w:firstLine="420"/>
              <w:jc w:val="left"/>
            </w:pPr>
            <w:r>
              <w:rPr>
                <w:sz w:val="21"/>
              </w:rPr>
              <w:t>（</w:t>
            </w:r>
            <w:r>
              <w:rPr>
                <w:sz w:val="21"/>
              </w:rPr>
              <w:t>4）应用服务运行情况；</w:t>
            </w:r>
          </w:p>
          <w:p>
            <w:pPr>
              <w:pStyle w:val="null3"/>
              <w:ind w:firstLine="420"/>
              <w:jc w:val="left"/>
            </w:pPr>
            <w:r>
              <w:rPr>
                <w:sz w:val="21"/>
              </w:rPr>
              <w:t>（</w:t>
            </w:r>
            <w:r>
              <w:rPr>
                <w:sz w:val="21"/>
              </w:rPr>
              <w:t>5）中间件通信网络连接情况；</w:t>
            </w:r>
          </w:p>
          <w:p>
            <w:pPr>
              <w:pStyle w:val="null3"/>
              <w:ind w:firstLine="420"/>
              <w:jc w:val="left"/>
            </w:pPr>
            <w:r>
              <w:rPr>
                <w:sz w:val="21"/>
              </w:rPr>
              <w:t>（</w:t>
            </w:r>
            <w:r>
              <w:rPr>
                <w:sz w:val="21"/>
              </w:rPr>
              <w:t>6）中间件日志是否有报错信息。</w:t>
            </w:r>
          </w:p>
          <w:p>
            <w:pPr>
              <w:pStyle w:val="null3"/>
              <w:ind w:firstLine="420"/>
              <w:jc w:val="left"/>
            </w:pPr>
            <w:r>
              <w:rPr>
                <w:sz w:val="21"/>
              </w:rPr>
              <w:t>性能检查：提供系统的性能检查服务。</w:t>
            </w:r>
          </w:p>
          <w:p>
            <w:pPr>
              <w:pStyle w:val="null3"/>
              <w:ind w:firstLine="420"/>
              <w:jc w:val="left"/>
            </w:pPr>
            <w:r>
              <w:rPr>
                <w:sz w:val="21"/>
              </w:rPr>
              <w:t>（</w:t>
            </w:r>
            <w:r>
              <w:rPr>
                <w:sz w:val="21"/>
              </w:rPr>
              <w:t>1）业务CPU使用峰值情况；</w:t>
            </w:r>
          </w:p>
          <w:p>
            <w:pPr>
              <w:pStyle w:val="null3"/>
              <w:ind w:firstLine="420"/>
              <w:jc w:val="left"/>
            </w:pPr>
            <w:r>
              <w:rPr>
                <w:sz w:val="21"/>
              </w:rPr>
              <w:t>（</w:t>
            </w:r>
            <w:r>
              <w:rPr>
                <w:sz w:val="21"/>
              </w:rPr>
              <w:t>2）业务内存使用峰值情况；</w:t>
            </w:r>
          </w:p>
          <w:p>
            <w:pPr>
              <w:pStyle w:val="null3"/>
              <w:ind w:firstLine="420"/>
              <w:jc w:val="left"/>
            </w:pPr>
            <w:r>
              <w:rPr>
                <w:sz w:val="21"/>
              </w:rPr>
              <w:t>（</w:t>
            </w:r>
            <w:r>
              <w:rPr>
                <w:sz w:val="21"/>
              </w:rPr>
              <w:t>3）业务会话连接数情况。</w:t>
            </w:r>
          </w:p>
          <w:p>
            <w:pPr>
              <w:pStyle w:val="null3"/>
              <w:ind w:firstLine="420"/>
              <w:jc w:val="left"/>
            </w:pPr>
            <w:r>
              <w:rPr>
                <w:sz w:val="21"/>
              </w:rPr>
              <w:t>常规检查：提供系统的常规检查服务。</w:t>
            </w:r>
          </w:p>
          <w:p>
            <w:pPr>
              <w:pStyle w:val="null3"/>
              <w:ind w:firstLine="420"/>
              <w:jc w:val="left"/>
            </w:pPr>
            <w:r>
              <w:rPr>
                <w:sz w:val="21"/>
              </w:rPr>
              <w:t>（</w:t>
            </w:r>
            <w:r>
              <w:rPr>
                <w:sz w:val="21"/>
              </w:rPr>
              <w:t>1）备份配置文件；</w:t>
            </w:r>
          </w:p>
          <w:p>
            <w:pPr>
              <w:pStyle w:val="null3"/>
              <w:ind w:firstLine="420"/>
              <w:jc w:val="left"/>
            </w:pPr>
            <w:r>
              <w:rPr>
                <w:sz w:val="21"/>
              </w:rPr>
              <w:t>（</w:t>
            </w:r>
            <w:r>
              <w:rPr>
                <w:sz w:val="21"/>
              </w:rPr>
              <w:t>2）备份重要运行日志；</w:t>
            </w:r>
          </w:p>
          <w:p>
            <w:pPr>
              <w:pStyle w:val="null3"/>
              <w:ind w:firstLine="420"/>
              <w:jc w:val="left"/>
            </w:pPr>
            <w:r>
              <w:rPr>
                <w:sz w:val="21"/>
              </w:rPr>
              <w:t>（</w:t>
            </w:r>
            <w:r>
              <w:rPr>
                <w:sz w:val="21"/>
              </w:rPr>
              <w:t>3）清除过期日志；</w:t>
            </w:r>
          </w:p>
          <w:p>
            <w:pPr>
              <w:pStyle w:val="null3"/>
              <w:ind w:firstLine="420"/>
              <w:jc w:val="left"/>
            </w:pPr>
            <w:r>
              <w:rPr>
                <w:sz w:val="21"/>
              </w:rPr>
              <w:t>（</w:t>
            </w:r>
            <w:r>
              <w:rPr>
                <w:sz w:val="21"/>
              </w:rPr>
              <w:t>4）交易连接正常性测试。</w:t>
            </w:r>
          </w:p>
          <w:p>
            <w:pPr>
              <w:pStyle w:val="null3"/>
              <w:ind w:firstLine="422"/>
              <w:jc w:val="left"/>
            </w:pPr>
            <w:r>
              <w:rPr>
                <w:sz w:val="21"/>
                <w:b/>
              </w:rPr>
              <w:t>1</w:t>
            </w:r>
            <w:r>
              <w:rPr>
                <w:sz w:val="21"/>
                <w:b/>
              </w:rPr>
              <w:t>.</w:t>
            </w:r>
            <w:r>
              <w:rPr>
                <w:sz w:val="21"/>
                <w:b/>
              </w:rPr>
              <w:t>2</w:t>
            </w:r>
            <w:r>
              <w:rPr>
                <w:sz w:val="21"/>
                <w:b/>
              </w:rPr>
              <w:t>.2.日常维护</w:t>
            </w:r>
          </w:p>
          <w:p>
            <w:pPr>
              <w:pStyle w:val="null3"/>
              <w:ind w:firstLine="420"/>
              <w:jc w:val="left"/>
            </w:pPr>
            <w:r>
              <w:rPr>
                <w:sz w:val="21"/>
              </w:rPr>
              <w:t>要求对系统提供日常维护服务。制定日常维护方案，针对系统进程、系统接口、系统权限、系统资源、业务保障等方面设定维护项。在软件系统的正常运行过程中，周期性开展常规维护保养工作，消除故障异常、软件告警、存在问题、安全隐患等问题，保障软件系统运行状况良好，防止故障发生，降低数据缺失风险与负面影响，确保软件系统能够</w:t>
            </w:r>
            <w:r>
              <w:rPr>
                <w:sz w:val="21"/>
              </w:rPr>
              <w:t>7×24小时正常运行。</w:t>
            </w:r>
          </w:p>
          <w:p>
            <w:pPr>
              <w:pStyle w:val="null3"/>
              <w:ind w:firstLine="420"/>
              <w:jc w:val="left"/>
            </w:pPr>
            <w:r>
              <w:rPr>
                <w:sz w:val="21"/>
              </w:rPr>
              <w:t>维护对象包括但不限于应用程序、中间件、数据库、操作系统等。同时按照标准规范对软件系统进行管理，定期形成系统运行简报。具体维护内容如下：</w:t>
            </w:r>
          </w:p>
          <w:p>
            <w:pPr>
              <w:pStyle w:val="null3"/>
              <w:ind w:firstLine="420"/>
              <w:jc w:val="left"/>
            </w:pPr>
            <w:r>
              <w:rPr>
                <w:sz w:val="21"/>
              </w:rPr>
              <w:t>提供业务维护服务。利用管理员账号登录系统查看系统操作日志，监控是否有非法的数据删除、异常登入、登出操作等信息。定期查看系统日志，操作日志，判断是否有运行错误信息，定期备份日志等操作。</w:t>
            </w:r>
          </w:p>
          <w:p>
            <w:pPr>
              <w:pStyle w:val="null3"/>
              <w:ind w:firstLine="420"/>
              <w:jc w:val="left"/>
            </w:pPr>
            <w:r>
              <w:rPr>
                <w:sz w:val="21"/>
              </w:rPr>
              <w:t>提供访问管理服务。运维服务人员依据流程分配软件系统的账号和权限，保证</w:t>
            </w:r>
            <w:r>
              <w:rPr>
                <w:sz w:val="21"/>
              </w:rPr>
              <w:t>“一人一账号”，权限以最小原则分配，并对登录日志和权限进行定期审查。根据接入管理的标准规范，设置密码复杂度和登录次数限制等规则，如：密码必须为数字、字母和字符组合；密码需定期更新，近期2次密码互斥。</w:t>
            </w:r>
          </w:p>
          <w:p>
            <w:pPr>
              <w:pStyle w:val="null3"/>
              <w:ind w:firstLine="420"/>
              <w:jc w:val="left"/>
            </w:pPr>
            <w:r>
              <w:rPr>
                <w:sz w:val="21"/>
              </w:rPr>
              <w:t>提供软件版本维护服务。进行软件版本的维护服务前，需制定维护方案和回退方案，方案通过审核后方可进行维护操作。完成软件版本的维护服务后应出具相应的版本维护文档。</w:t>
            </w:r>
          </w:p>
          <w:p>
            <w:pPr>
              <w:pStyle w:val="null3"/>
              <w:ind w:firstLine="420"/>
              <w:jc w:val="left"/>
            </w:pPr>
            <w:r>
              <w:rPr>
                <w:sz w:val="21"/>
              </w:rPr>
              <w:t>提供日志管理服务。具体内容包括对软件系统的日志采集、展现和检查分析。日志展现围绕资源的整个生命周期，体现资源的具体操作、操作时间、操作人、操作结果等信息。通过对系统日志进行巡查、抽查和定向检查，提早发现执行路径异常、参数和性能异常。</w:t>
            </w:r>
          </w:p>
          <w:p>
            <w:pPr>
              <w:pStyle w:val="null3"/>
              <w:ind w:firstLine="420"/>
              <w:jc w:val="left"/>
            </w:pPr>
            <w:r>
              <w:rPr>
                <w:sz w:val="21"/>
              </w:rPr>
              <w:t>提供统计报表服务。具体内容包括：统计平台中所包含的物理机、虚拟机、存储、网络等资源信息；统计各类资源的用户使用量、每类资源的使用情况，如基础云平台、业务系统的</w:t>
            </w:r>
            <w:r>
              <w:rPr>
                <w:sz w:val="21"/>
              </w:rPr>
              <w:t>CPU、内存、存储、IP的资源总量及占用量。按照天、周、月、季度的频率周期性生成报表。</w:t>
            </w:r>
          </w:p>
          <w:p>
            <w:pPr>
              <w:pStyle w:val="null3"/>
              <w:ind w:firstLine="420"/>
              <w:jc w:val="left"/>
            </w:pPr>
            <w:r>
              <w:rPr>
                <w:sz w:val="21"/>
              </w:rPr>
              <w:t>数据库维护服务。针对数据库的可用性、完整性的检查维护；安装部署合理性，日志维护等。</w:t>
            </w:r>
          </w:p>
          <w:p>
            <w:pPr>
              <w:pStyle w:val="null3"/>
              <w:ind w:firstLine="420"/>
              <w:jc w:val="left"/>
            </w:pPr>
            <w:r>
              <w:rPr>
                <w:sz w:val="21"/>
              </w:rPr>
              <w:t>中间件维护服务。全面维护中间件运行状况、性能分析以及与用户方管理人员的技术交流，对采集的数据、中间件日志文件以及操作系统日志文件进行定期分析与检查。</w:t>
            </w:r>
          </w:p>
          <w:p>
            <w:pPr>
              <w:pStyle w:val="null3"/>
              <w:ind w:firstLine="420"/>
              <w:jc w:val="left"/>
            </w:pPr>
            <w:r>
              <w:rPr>
                <w:sz w:val="21"/>
              </w:rPr>
              <w:t>操作系统维护服务。更操作系统的系统补丁，清理冗余日志，不定期测试系统性能等。</w:t>
            </w:r>
          </w:p>
          <w:p>
            <w:pPr>
              <w:pStyle w:val="null3"/>
              <w:ind w:firstLine="422"/>
              <w:jc w:val="left"/>
            </w:pPr>
            <w:r>
              <w:rPr>
                <w:sz w:val="21"/>
                <w:b/>
              </w:rPr>
              <w:t>1</w:t>
            </w:r>
            <w:r>
              <w:rPr>
                <w:sz w:val="21"/>
                <w:b/>
              </w:rPr>
              <w:t>.</w:t>
            </w:r>
            <w:r>
              <w:rPr>
                <w:sz w:val="21"/>
                <w:b/>
              </w:rPr>
              <w:t>2</w:t>
            </w:r>
            <w:r>
              <w:rPr>
                <w:sz w:val="21"/>
                <w:b/>
              </w:rPr>
              <w:t>.3.响应支持</w:t>
            </w:r>
          </w:p>
          <w:p>
            <w:pPr>
              <w:pStyle w:val="null3"/>
              <w:ind w:firstLine="420"/>
              <w:jc w:val="left"/>
            </w:pPr>
            <w:r>
              <w:rPr>
                <w:sz w:val="21"/>
              </w:rPr>
              <w:t>要求对系统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地响应与处理。在服务热线电话发生故障情况下，提供便捷的备用联系渠道。</w:t>
            </w:r>
          </w:p>
          <w:p>
            <w:pPr>
              <w:pStyle w:val="null3"/>
              <w:ind w:firstLine="422"/>
              <w:jc w:val="left"/>
            </w:pPr>
            <w:r>
              <w:rPr>
                <w:sz w:val="21"/>
                <w:b/>
              </w:rPr>
              <w:t>1</w:t>
            </w:r>
            <w:r>
              <w:rPr>
                <w:sz w:val="21"/>
                <w:b/>
              </w:rPr>
              <w:t>.</w:t>
            </w:r>
            <w:r>
              <w:rPr>
                <w:sz w:val="21"/>
                <w:b/>
              </w:rPr>
              <w:t>2</w:t>
            </w:r>
            <w:r>
              <w:rPr>
                <w:sz w:val="21"/>
                <w:b/>
              </w:rPr>
              <w:t>.4.故障处理</w:t>
            </w:r>
          </w:p>
          <w:p>
            <w:pPr>
              <w:pStyle w:val="null3"/>
              <w:ind w:firstLine="420"/>
              <w:jc w:val="left"/>
            </w:pPr>
            <w:r>
              <w:rPr>
                <w:sz w:val="21"/>
              </w:rPr>
              <w:t>要求对系统提供故障处理服务。当发生故障时，按照故障定级和处理流程，及时响应，快速抢通故障点，尽早恢复业务，将故障对业务所造成的负面影响降到最低。在处理完毕后清理现场，提供故障处理简报。具体故障处理如下：</w:t>
            </w:r>
          </w:p>
          <w:p>
            <w:pPr>
              <w:pStyle w:val="null3"/>
              <w:ind w:firstLine="420"/>
              <w:jc w:val="left"/>
            </w:pPr>
            <w:r>
              <w:rPr>
                <w:sz w:val="21"/>
              </w:rPr>
              <w:t>（</w:t>
            </w:r>
            <w:r>
              <w:rPr>
                <w:sz w:val="21"/>
              </w:rPr>
              <w:t>1）应用软件出现无法启动软件可执行文件时，服务人员提前准备好各类需维护软件安装程序，将应用软件数据文件备份后，重新安装；</w:t>
            </w:r>
          </w:p>
          <w:p>
            <w:pPr>
              <w:pStyle w:val="null3"/>
              <w:ind w:firstLine="420"/>
              <w:jc w:val="left"/>
            </w:pPr>
            <w:r>
              <w:rPr>
                <w:sz w:val="21"/>
              </w:rPr>
              <w:t>（</w:t>
            </w:r>
            <w:r>
              <w:rPr>
                <w:sz w:val="21"/>
              </w:rPr>
              <w:t>2）应用软件打开过程中或运行中异常错误关闭，服务人员准备好安装程序，操作系统优化和修补软件，查杀病毒软件，判断出错原因，备份数据，采取相关修复措施；</w:t>
            </w:r>
          </w:p>
          <w:p>
            <w:pPr>
              <w:pStyle w:val="null3"/>
              <w:ind w:firstLine="420"/>
              <w:jc w:val="left"/>
            </w:pPr>
            <w:r>
              <w:rPr>
                <w:sz w:val="21"/>
              </w:rPr>
              <w:t>（</w:t>
            </w:r>
            <w:r>
              <w:rPr>
                <w:sz w:val="21"/>
              </w:rPr>
              <w:t>3）操作系统出现系统异常或系统资源占用严重，应准备好系统检查程序及修补程序，以及查杀病毒软件，告知使用者错误原因可能类型，提出解决方案，经使用者认可后采取相应措施；</w:t>
            </w:r>
          </w:p>
          <w:p>
            <w:pPr>
              <w:pStyle w:val="null3"/>
              <w:ind w:firstLine="420"/>
              <w:jc w:val="left"/>
            </w:pPr>
            <w:r>
              <w:rPr>
                <w:sz w:val="21"/>
              </w:rPr>
              <w:t>（</w:t>
            </w:r>
            <w:r>
              <w:rPr>
                <w:sz w:val="21"/>
              </w:rPr>
              <w:t>4）操作系统若为B/S结构系统，浏览器异常或无法下载控件，应准备流氓软件清理程序、修复浏览器软件、查杀病毒软件，检查浏览器选项设置，分析原因进行修复；</w:t>
            </w:r>
          </w:p>
          <w:p>
            <w:pPr>
              <w:pStyle w:val="null3"/>
              <w:ind w:firstLine="420"/>
              <w:jc w:val="left"/>
            </w:pPr>
            <w:r>
              <w:rPr>
                <w:sz w:val="21"/>
              </w:rPr>
              <w:t>（</w:t>
            </w:r>
            <w:r>
              <w:rPr>
                <w:sz w:val="21"/>
              </w:rPr>
              <w:t>5）网络或服务器出现网络流量异常或服务器登录异常（B/S结构系统），判断服务器是否异常，否则准备杀毒软件，检查网络流量，流量异常小则报修网络服务商，流量异常大则查杀病毒。</w:t>
            </w:r>
          </w:p>
          <w:p>
            <w:pPr>
              <w:pStyle w:val="null3"/>
              <w:ind w:firstLine="422"/>
              <w:jc w:val="left"/>
            </w:pPr>
            <w:r>
              <w:rPr>
                <w:sz w:val="21"/>
                <w:b/>
              </w:rPr>
              <w:t>1</w:t>
            </w:r>
            <w:r>
              <w:rPr>
                <w:sz w:val="21"/>
                <w:b/>
              </w:rPr>
              <w:t>.</w:t>
            </w:r>
            <w:r>
              <w:rPr>
                <w:sz w:val="21"/>
                <w:b/>
              </w:rPr>
              <w:t>2</w:t>
            </w:r>
            <w:r>
              <w:rPr>
                <w:sz w:val="21"/>
                <w:b/>
              </w:rPr>
              <w:t>.5.系统迭代服务</w:t>
            </w:r>
          </w:p>
          <w:p>
            <w:pPr>
              <w:pStyle w:val="null3"/>
              <w:ind w:firstLine="422"/>
              <w:jc w:val="left"/>
            </w:pPr>
            <w:r>
              <w:rPr>
                <w:sz w:val="21"/>
                <w:b/>
              </w:rPr>
              <w:t>1、业务系统优化</w:t>
            </w:r>
          </w:p>
          <w:p>
            <w:pPr>
              <w:pStyle w:val="null3"/>
              <w:ind w:firstLine="420"/>
              <w:jc w:val="left"/>
            </w:pPr>
            <w:r>
              <w:rPr>
                <w:sz w:val="21"/>
              </w:rPr>
              <w:t>要求对系统提供优化服务，针对系统增多、用户数据持续增加、系统运行缓慢等问题，提供系统性能测试，对系统性能、参数等进行相应调整和优化服务。</w:t>
            </w:r>
          </w:p>
          <w:p>
            <w:pPr>
              <w:pStyle w:val="null3"/>
              <w:ind w:firstLine="422"/>
              <w:jc w:val="left"/>
            </w:pPr>
            <w:r>
              <w:rPr>
                <w:sz w:val="21"/>
                <w:b/>
              </w:rPr>
              <w:t>2、业务系统故障修复</w:t>
            </w:r>
          </w:p>
          <w:p>
            <w:pPr>
              <w:pStyle w:val="null3"/>
              <w:ind w:firstLine="420"/>
              <w:jc w:val="left"/>
            </w:pPr>
            <w:r>
              <w:rPr>
                <w:sz w:val="21"/>
              </w:rPr>
              <w:t>针对应用系统的代码功能缺陷，或广东省市场监督管理局由于故障、迁移、安全等要求提出的维护需求，提供系统故障修复服务。</w:t>
            </w:r>
          </w:p>
          <w:p>
            <w:pPr>
              <w:pStyle w:val="null3"/>
              <w:ind w:firstLine="422"/>
              <w:jc w:val="left"/>
            </w:pPr>
            <w:r>
              <w:rPr>
                <w:sz w:val="21"/>
                <w:b/>
              </w:rPr>
              <w:t>1</w:t>
            </w:r>
            <w:r>
              <w:rPr>
                <w:sz w:val="21"/>
                <w:b/>
              </w:rPr>
              <w:t>.</w:t>
            </w:r>
            <w:r>
              <w:rPr>
                <w:sz w:val="21"/>
                <w:b/>
              </w:rPr>
              <w:t>2</w:t>
            </w:r>
            <w:r>
              <w:rPr>
                <w:sz w:val="21"/>
                <w:b/>
              </w:rPr>
              <w:t>.6.软件系统技术专家服务</w:t>
            </w:r>
          </w:p>
          <w:p>
            <w:pPr>
              <w:pStyle w:val="null3"/>
              <w:ind w:firstLine="420"/>
              <w:jc w:val="left"/>
            </w:pPr>
            <w:r>
              <w:rPr>
                <w:sz w:val="21"/>
              </w:rPr>
              <w:t>提供针对系统的技术专家支持服务，包含但不限于：应用程序、中间件、数据库、操作系统等组件，提供专项咨询服务、专项深度检查、软件功能调整、软件缺陷修正及系统优化服务，以及紧急现场技术支持、技术疑难问题分析和处理、重大变更支撑、专业技术咨询服务等。</w:t>
            </w:r>
          </w:p>
          <w:p>
            <w:pPr>
              <w:pStyle w:val="null3"/>
              <w:ind w:firstLine="422"/>
              <w:jc w:val="left"/>
            </w:pPr>
            <w:r>
              <w:rPr>
                <w:sz w:val="21"/>
                <w:b/>
              </w:rPr>
              <w:t>1</w:t>
            </w:r>
            <w:r>
              <w:rPr>
                <w:sz w:val="21"/>
                <w:b/>
              </w:rPr>
              <w:t>.</w:t>
            </w:r>
            <w:r>
              <w:rPr>
                <w:sz w:val="21"/>
                <w:b/>
              </w:rPr>
              <w:t>2</w:t>
            </w:r>
            <w:r>
              <w:rPr>
                <w:sz w:val="21"/>
                <w:b/>
              </w:rPr>
              <w:t>.7.运维服务要求</w:t>
            </w:r>
          </w:p>
          <w:p>
            <w:pPr>
              <w:pStyle w:val="null3"/>
              <w:ind w:firstLine="420"/>
              <w:jc w:val="left"/>
            </w:pPr>
            <w:r>
              <w:rPr>
                <w:sz w:val="21"/>
              </w:rPr>
              <w:t>（</w:t>
            </w:r>
            <w:r>
              <w:rPr>
                <w:sz w:val="21"/>
              </w:rPr>
              <w:t>1）服务时限：一年</w:t>
            </w:r>
          </w:p>
          <w:p>
            <w:pPr>
              <w:pStyle w:val="null3"/>
              <w:ind w:firstLine="420"/>
              <w:jc w:val="left"/>
            </w:pPr>
            <w:r>
              <w:rPr>
                <w:sz w:val="21"/>
              </w:rPr>
              <w:t>（</w:t>
            </w:r>
            <w:r>
              <w:rPr>
                <w:sz w:val="21"/>
              </w:rPr>
              <w:t>2）服务方式：热线电话服务、远程服务等</w:t>
            </w:r>
          </w:p>
          <w:p>
            <w:pPr>
              <w:pStyle w:val="null3"/>
              <w:ind w:firstLine="420"/>
              <w:jc w:val="left"/>
            </w:pPr>
            <w:r>
              <w:rPr>
                <w:sz w:val="21"/>
              </w:rPr>
              <w:t>（</w:t>
            </w:r>
            <w:r>
              <w:rPr>
                <w:sz w:val="21"/>
              </w:rPr>
              <w:t>3）服务响应：提供7×24小时热线电话服务，出现故障时，快速受理服务请求，业务系统根据不同的故障等级在不同时间内进行响应，出现故障时快速响应，根据系统等级和故障等级划分标准进行响应，对于远程或电话无法解决的问题，安排技术人员现场处理，重大故障提供故障分析报告。</w:t>
            </w:r>
          </w:p>
          <w:p>
            <w:pPr>
              <w:pStyle w:val="null3"/>
              <w:ind w:firstLine="420"/>
              <w:jc w:val="left"/>
            </w:pPr>
            <w:r>
              <w:rPr>
                <w:sz w:val="21"/>
              </w:rPr>
              <w:t>对用户维护请求，客服人员</w:t>
            </w:r>
            <w:r>
              <w:rPr>
                <w:sz w:val="21"/>
              </w:rPr>
              <w:t>应</w:t>
            </w:r>
            <w:r>
              <w:rPr>
                <w:sz w:val="21"/>
              </w:rPr>
              <w:t>在</w:t>
            </w:r>
            <w:r>
              <w:rPr>
                <w:sz w:val="21"/>
              </w:rPr>
              <w:t>30分钟内予以应答；如2小时内无法解决，中标人</w:t>
            </w:r>
            <w:r>
              <w:rPr>
                <w:sz w:val="21"/>
              </w:rPr>
              <w:t>应当</w:t>
            </w:r>
            <w:r>
              <w:rPr>
                <w:sz w:val="21"/>
              </w:rPr>
              <w:t>派</w:t>
            </w:r>
            <w:r>
              <w:rPr>
                <w:sz w:val="21"/>
              </w:rPr>
              <w:t>技术人员</w:t>
            </w:r>
            <w:r>
              <w:rPr>
                <w:sz w:val="21"/>
              </w:rPr>
              <w:t>（</w:t>
            </w:r>
            <w:r>
              <w:rPr>
                <w:sz w:val="21"/>
              </w:rPr>
              <w:t>具备相应技术能力</w:t>
            </w:r>
            <w:r>
              <w:rPr>
                <w:sz w:val="21"/>
              </w:rPr>
              <w:t>）</w:t>
            </w:r>
            <w:r>
              <w:rPr>
                <w:sz w:val="21"/>
              </w:rPr>
              <w:t>至</w:t>
            </w:r>
            <w:r>
              <w:rPr>
                <w:sz w:val="21"/>
              </w:rPr>
              <w:t>故障现场，提供直接的技术支持</w:t>
            </w:r>
            <w:r>
              <w:rPr>
                <w:sz w:val="21"/>
              </w:rPr>
              <w:t>，</w:t>
            </w:r>
            <w:r>
              <w:rPr>
                <w:sz w:val="21"/>
              </w:rPr>
              <w:t>直至故障解决为止</w:t>
            </w:r>
            <w:r>
              <w:rPr>
                <w:sz w:val="21"/>
              </w:rPr>
              <w:t>；如为设备硬件问题，则根据实际情况并参照</w:t>
            </w:r>
            <w:r>
              <w:rPr>
                <w:sz w:val="21"/>
              </w:rPr>
              <w:t>“设备维护服务级别”予以解决。</w:t>
            </w:r>
          </w:p>
          <w:p>
            <w:pPr>
              <w:pStyle w:val="null3"/>
              <w:ind w:firstLine="420"/>
              <w:jc w:val="left"/>
            </w:pPr>
            <w:r>
              <w:rPr>
                <w:sz w:val="21"/>
              </w:rPr>
              <w:t>A级：属于紧急问题；其具体现象为：系统崩溃导致业务停止、数据丢失。</w:t>
            </w:r>
          </w:p>
          <w:p>
            <w:pPr>
              <w:pStyle w:val="null3"/>
              <w:ind w:firstLine="420"/>
              <w:jc w:val="left"/>
            </w:pPr>
            <w:r>
              <w:rPr>
                <w:sz w:val="21"/>
              </w:rPr>
              <w:t>B级：属于严重问题；其具体现象为：出现部分部件失效、系统性能下降但能正常运行，不影响正常业务运作。</w:t>
            </w:r>
          </w:p>
          <w:p>
            <w:pPr>
              <w:pStyle w:val="null3"/>
              <w:ind w:firstLine="420"/>
              <w:jc w:val="left"/>
            </w:pPr>
            <w:r>
              <w:rPr>
                <w:sz w:val="21"/>
              </w:rPr>
              <w:t>对用户维护请求，在</w:t>
            </w:r>
            <w:r>
              <w:rPr>
                <w:sz w:val="21"/>
              </w:rPr>
              <w:t>2小时内予以应答；如4小时内无法解决，中标人</w:t>
            </w:r>
            <w:r>
              <w:rPr>
                <w:sz w:val="21"/>
              </w:rPr>
              <w:t>应</w:t>
            </w:r>
            <w:r>
              <w:rPr>
                <w:sz w:val="21"/>
              </w:rPr>
              <w:t>向采购人提供未解决原因报备，并给出解决时限。</w:t>
            </w:r>
          </w:p>
          <w:p>
            <w:pPr>
              <w:pStyle w:val="null3"/>
              <w:ind w:firstLine="420"/>
              <w:jc w:val="left"/>
            </w:pPr>
            <w:r>
              <w:rPr>
                <w:sz w:val="21"/>
              </w:rPr>
              <w:t>C级：属于较严重问题；其具体现象为：出现系统报错或警告，但市场准入信息系统能继续运行且性能不受影响。</w:t>
            </w:r>
          </w:p>
          <w:p>
            <w:pPr>
              <w:pStyle w:val="null3"/>
              <w:ind w:firstLine="420"/>
              <w:jc w:val="left"/>
            </w:pPr>
            <w:r>
              <w:rPr>
                <w:sz w:val="21"/>
              </w:rPr>
              <w:t>对用户维护请求，在</w:t>
            </w:r>
            <w:r>
              <w:rPr>
                <w:sz w:val="21"/>
              </w:rPr>
              <w:t>4小时内予以应答；如8小时内无法解决，中标人</w:t>
            </w:r>
            <w:r>
              <w:rPr>
                <w:sz w:val="21"/>
              </w:rPr>
              <w:t>应</w:t>
            </w:r>
            <w:r>
              <w:rPr>
                <w:sz w:val="21"/>
              </w:rPr>
              <w:t>向采购人提供未解决原因报备，并给出解决时限。</w:t>
            </w:r>
          </w:p>
          <w:p>
            <w:pPr>
              <w:pStyle w:val="null3"/>
              <w:ind w:firstLine="420"/>
              <w:jc w:val="left"/>
            </w:pPr>
            <w:r>
              <w:rPr>
                <w:sz w:val="21"/>
              </w:rPr>
              <w:t>D级：属于普通问题；其具体现象为：系统技术功能、安装或配置咨询，或其他显然不影响业务的预约服务。</w:t>
            </w:r>
          </w:p>
          <w:p>
            <w:pPr>
              <w:pStyle w:val="null3"/>
              <w:ind w:firstLine="420"/>
              <w:jc w:val="left"/>
            </w:pPr>
            <w:r>
              <w:rPr>
                <w:sz w:val="21"/>
              </w:rPr>
              <w:t>对用户维护请求，在</w:t>
            </w:r>
            <w:r>
              <w:rPr>
                <w:sz w:val="21"/>
              </w:rPr>
              <w:t>8小时内予以应答；如12小时内无法解决，中标人</w:t>
            </w:r>
            <w:r>
              <w:rPr>
                <w:sz w:val="21"/>
              </w:rPr>
              <w:t>应</w:t>
            </w:r>
            <w:r>
              <w:rPr>
                <w:sz w:val="21"/>
              </w:rPr>
              <w:t>向采购人提供未解决原因报备，并给出解决时限。</w:t>
            </w:r>
          </w:p>
          <w:p>
            <w:pPr>
              <w:pStyle w:val="null3"/>
              <w:ind w:firstLine="422"/>
              <w:jc w:val="left"/>
            </w:pPr>
            <w:r>
              <w:rPr>
                <w:sz w:val="21"/>
                <w:b/>
              </w:rPr>
              <w:t>1</w:t>
            </w:r>
            <w:r>
              <w:rPr>
                <w:sz w:val="21"/>
                <w:b/>
              </w:rPr>
              <w:t>.</w:t>
            </w:r>
            <w:r>
              <w:rPr>
                <w:sz w:val="21"/>
                <w:b/>
              </w:rPr>
              <w:t>3</w:t>
            </w:r>
            <w:r>
              <w:rPr>
                <w:sz w:val="21"/>
                <w:b/>
              </w:rPr>
              <w:t>.广东省食品安全抽检监测数据统计分析系统运维服务</w:t>
            </w:r>
          </w:p>
          <w:p>
            <w:pPr>
              <w:pStyle w:val="null3"/>
              <w:ind w:firstLine="422"/>
              <w:jc w:val="left"/>
            </w:pPr>
            <w:r>
              <w:rPr>
                <w:sz w:val="21"/>
                <w:b/>
              </w:rPr>
              <w:t>1</w:t>
            </w:r>
            <w:r>
              <w:rPr>
                <w:sz w:val="21"/>
                <w:b/>
              </w:rPr>
              <w:t>.</w:t>
            </w:r>
            <w:r>
              <w:rPr>
                <w:sz w:val="21"/>
                <w:b/>
              </w:rPr>
              <w:t>3</w:t>
            </w:r>
            <w:r>
              <w:rPr>
                <w:sz w:val="21"/>
                <w:b/>
              </w:rPr>
              <w:t>.1.例行巡检</w:t>
            </w:r>
          </w:p>
          <w:p>
            <w:pPr>
              <w:pStyle w:val="null3"/>
              <w:ind w:firstLine="420"/>
              <w:jc w:val="left"/>
            </w:pPr>
            <w:r>
              <w:rPr>
                <w:sz w:val="21"/>
              </w:rPr>
              <w:t>要求对系统提供定期巡检服务。制定例行巡检方案，针对性能容量、可用性、可连续性、可管理性等方面设定巡检项目，合理安排巡检计划。争取在造成业务故障前，通过检查分析，提前发现软件系统的故障异常、软件告警、潜在问题、安全隐患等问题，并及时作出适当的处置，保障软件系统运行状况良好，防止故障发生，降低业务故障风险与负面影响，确保软件系统能够</w:t>
            </w:r>
            <w:r>
              <w:rPr>
                <w:sz w:val="21"/>
              </w:rPr>
              <w:t>7×24小时正常运行。</w:t>
            </w:r>
          </w:p>
          <w:p>
            <w:pPr>
              <w:pStyle w:val="null3"/>
              <w:ind w:firstLine="420"/>
              <w:jc w:val="left"/>
            </w:pPr>
            <w:r>
              <w:rPr>
                <w:sz w:val="21"/>
              </w:rPr>
              <w:t>包括但不限于定期对应用程序、中间件、数据库、操作系统等方面进行例行巡检。同时利用已有监控系统，按照标准规范要求进行监控操作，密切注意软件系统情况。检查过程中同步记录运行数据，如若发现任何异常情况应及时进行登记，及时通知相关人员进行处理并跟进处理情况，定期形成巡检报告。</w:t>
            </w:r>
          </w:p>
          <w:p>
            <w:pPr>
              <w:pStyle w:val="null3"/>
              <w:ind w:firstLine="420"/>
              <w:jc w:val="left"/>
            </w:pPr>
            <w:r>
              <w:rPr>
                <w:sz w:val="21"/>
              </w:rPr>
              <w:t>具体巡检内容如下（每周不少于一次）：</w:t>
            </w:r>
          </w:p>
          <w:p>
            <w:pPr>
              <w:pStyle w:val="null3"/>
              <w:ind w:firstLine="420"/>
              <w:jc w:val="left"/>
            </w:pPr>
            <w:r>
              <w:rPr>
                <w:sz w:val="21"/>
              </w:rPr>
              <w:t>日常检查：提供系统的日常检查服务。</w:t>
            </w:r>
          </w:p>
          <w:p>
            <w:pPr>
              <w:pStyle w:val="null3"/>
              <w:ind w:firstLine="420"/>
              <w:jc w:val="left"/>
            </w:pPr>
            <w:r>
              <w:rPr>
                <w:sz w:val="21"/>
              </w:rPr>
              <w:t>（</w:t>
            </w:r>
            <w:r>
              <w:rPr>
                <w:sz w:val="21"/>
              </w:rPr>
              <w:t>1）数据库运行状态；</w:t>
            </w:r>
          </w:p>
          <w:p>
            <w:pPr>
              <w:pStyle w:val="null3"/>
              <w:ind w:firstLine="420"/>
              <w:jc w:val="left"/>
            </w:pPr>
            <w:r>
              <w:rPr>
                <w:sz w:val="21"/>
              </w:rPr>
              <w:t>（</w:t>
            </w:r>
            <w:r>
              <w:rPr>
                <w:sz w:val="21"/>
              </w:rPr>
              <w:t>2）中间件运行状态；</w:t>
            </w:r>
          </w:p>
          <w:p>
            <w:pPr>
              <w:pStyle w:val="null3"/>
              <w:ind w:firstLine="420"/>
              <w:jc w:val="left"/>
            </w:pPr>
            <w:r>
              <w:rPr>
                <w:sz w:val="21"/>
              </w:rPr>
              <w:t>（</w:t>
            </w:r>
            <w:r>
              <w:rPr>
                <w:sz w:val="21"/>
              </w:rPr>
              <w:t>3）主要进程运行状态；</w:t>
            </w:r>
          </w:p>
          <w:p>
            <w:pPr>
              <w:pStyle w:val="null3"/>
              <w:ind w:firstLine="420"/>
              <w:jc w:val="left"/>
            </w:pPr>
            <w:r>
              <w:rPr>
                <w:sz w:val="21"/>
              </w:rPr>
              <w:t>（</w:t>
            </w:r>
            <w:r>
              <w:rPr>
                <w:sz w:val="21"/>
              </w:rPr>
              <w:t>4）应用服务运行情况；</w:t>
            </w:r>
          </w:p>
          <w:p>
            <w:pPr>
              <w:pStyle w:val="null3"/>
              <w:ind w:firstLine="420"/>
              <w:jc w:val="left"/>
            </w:pPr>
            <w:r>
              <w:rPr>
                <w:sz w:val="21"/>
              </w:rPr>
              <w:t>（</w:t>
            </w:r>
            <w:r>
              <w:rPr>
                <w:sz w:val="21"/>
              </w:rPr>
              <w:t>5）中间件通信网络连接情况；</w:t>
            </w:r>
          </w:p>
          <w:p>
            <w:pPr>
              <w:pStyle w:val="null3"/>
              <w:ind w:firstLine="420"/>
              <w:jc w:val="left"/>
            </w:pPr>
            <w:r>
              <w:rPr>
                <w:sz w:val="21"/>
              </w:rPr>
              <w:t>（</w:t>
            </w:r>
            <w:r>
              <w:rPr>
                <w:sz w:val="21"/>
              </w:rPr>
              <w:t>6）中间件日志是否有报错信息。</w:t>
            </w:r>
          </w:p>
          <w:p>
            <w:pPr>
              <w:pStyle w:val="null3"/>
              <w:ind w:firstLine="420"/>
              <w:jc w:val="left"/>
            </w:pPr>
            <w:r>
              <w:rPr>
                <w:sz w:val="21"/>
              </w:rPr>
              <w:t>性能检查：提供系统的性能检查服务。</w:t>
            </w:r>
          </w:p>
          <w:p>
            <w:pPr>
              <w:pStyle w:val="null3"/>
              <w:ind w:firstLine="420"/>
              <w:jc w:val="left"/>
            </w:pPr>
            <w:r>
              <w:rPr>
                <w:sz w:val="21"/>
              </w:rPr>
              <w:t>（</w:t>
            </w:r>
            <w:r>
              <w:rPr>
                <w:sz w:val="21"/>
              </w:rPr>
              <w:t>1）业务CPU使用峰值情况；</w:t>
            </w:r>
          </w:p>
          <w:p>
            <w:pPr>
              <w:pStyle w:val="null3"/>
              <w:ind w:firstLine="420"/>
              <w:jc w:val="left"/>
            </w:pPr>
            <w:r>
              <w:rPr>
                <w:sz w:val="21"/>
              </w:rPr>
              <w:t>（</w:t>
            </w:r>
            <w:r>
              <w:rPr>
                <w:sz w:val="21"/>
              </w:rPr>
              <w:t>2）业务内存使用峰值情况；</w:t>
            </w:r>
          </w:p>
          <w:p>
            <w:pPr>
              <w:pStyle w:val="null3"/>
              <w:ind w:firstLine="420"/>
              <w:jc w:val="left"/>
            </w:pPr>
            <w:r>
              <w:rPr>
                <w:sz w:val="21"/>
              </w:rPr>
              <w:t>（</w:t>
            </w:r>
            <w:r>
              <w:rPr>
                <w:sz w:val="21"/>
              </w:rPr>
              <w:t>3）业务会话连接数情况。</w:t>
            </w:r>
          </w:p>
          <w:p>
            <w:pPr>
              <w:pStyle w:val="null3"/>
              <w:ind w:firstLine="420"/>
              <w:jc w:val="left"/>
            </w:pPr>
            <w:r>
              <w:rPr>
                <w:sz w:val="21"/>
              </w:rPr>
              <w:t>常规检查：提供系统的常规检查服务。</w:t>
            </w:r>
          </w:p>
          <w:p>
            <w:pPr>
              <w:pStyle w:val="null3"/>
              <w:ind w:firstLine="420"/>
              <w:jc w:val="left"/>
            </w:pPr>
            <w:r>
              <w:rPr>
                <w:sz w:val="21"/>
              </w:rPr>
              <w:t>（</w:t>
            </w:r>
            <w:r>
              <w:rPr>
                <w:sz w:val="21"/>
              </w:rPr>
              <w:t>1）备份配置文件；</w:t>
            </w:r>
          </w:p>
          <w:p>
            <w:pPr>
              <w:pStyle w:val="null3"/>
              <w:ind w:firstLine="420"/>
              <w:jc w:val="left"/>
            </w:pPr>
            <w:r>
              <w:rPr>
                <w:sz w:val="21"/>
              </w:rPr>
              <w:t>（</w:t>
            </w:r>
            <w:r>
              <w:rPr>
                <w:sz w:val="21"/>
              </w:rPr>
              <w:t>2）备份重要运行日志；</w:t>
            </w:r>
          </w:p>
          <w:p>
            <w:pPr>
              <w:pStyle w:val="null3"/>
              <w:ind w:firstLine="420"/>
              <w:jc w:val="left"/>
            </w:pPr>
            <w:r>
              <w:rPr>
                <w:sz w:val="21"/>
              </w:rPr>
              <w:t>（</w:t>
            </w:r>
            <w:r>
              <w:rPr>
                <w:sz w:val="21"/>
              </w:rPr>
              <w:t>3）清除过期日志；</w:t>
            </w:r>
          </w:p>
          <w:p>
            <w:pPr>
              <w:pStyle w:val="null3"/>
              <w:ind w:firstLine="420"/>
              <w:jc w:val="left"/>
            </w:pPr>
            <w:r>
              <w:rPr>
                <w:sz w:val="21"/>
              </w:rPr>
              <w:t>（</w:t>
            </w:r>
            <w:r>
              <w:rPr>
                <w:sz w:val="21"/>
              </w:rPr>
              <w:t>4）交易连接正常性测试。</w:t>
            </w:r>
          </w:p>
          <w:p>
            <w:pPr>
              <w:pStyle w:val="null3"/>
              <w:ind w:firstLine="422"/>
              <w:jc w:val="left"/>
            </w:pPr>
            <w:r>
              <w:rPr>
                <w:sz w:val="21"/>
                <w:b/>
              </w:rPr>
              <w:t>1</w:t>
            </w:r>
            <w:r>
              <w:rPr>
                <w:sz w:val="21"/>
                <w:b/>
              </w:rPr>
              <w:t>.</w:t>
            </w:r>
            <w:r>
              <w:rPr>
                <w:sz w:val="21"/>
                <w:b/>
              </w:rPr>
              <w:t>3</w:t>
            </w:r>
            <w:r>
              <w:rPr>
                <w:sz w:val="21"/>
                <w:b/>
              </w:rPr>
              <w:t>.2.日常维护</w:t>
            </w:r>
          </w:p>
          <w:p>
            <w:pPr>
              <w:pStyle w:val="null3"/>
              <w:ind w:firstLine="422"/>
              <w:jc w:val="left"/>
            </w:pPr>
            <w:r>
              <w:rPr>
                <w:sz w:val="21"/>
                <w:b/>
              </w:rPr>
              <w:t>1.要求对系统提供日常维护服务。</w:t>
            </w:r>
          </w:p>
          <w:p>
            <w:pPr>
              <w:pStyle w:val="null3"/>
              <w:ind w:firstLine="420"/>
              <w:jc w:val="left"/>
            </w:pPr>
            <w:r>
              <w:rPr>
                <w:sz w:val="21"/>
              </w:rPr>
              <w:t>制定日常维护方案，针对系统进程、系统接口、系统权限、系统资源、业务保障等方面设定维护项。在软件系统的正常运行过程中，周期性开展常规维护保养工作，消除故障异常、软件告警、存在问题、安全隐患等问题，保障软件系统运行状况良好，防止故障发生，降低数据缺失风险与负面影响，确保软件系统能够</w:t>
            </w:r>
            <w:r>
              <w:rPr>
                <w:sz w:val="21"/>
              </w:rPr>
              <w:t>7×24小时正常运行。</w:t>
            </w:r>
          </w:p>
          <w:p>
            <w:pPr>
              <w:pStyle w:val="null3"/>
              <w:ind w:firstLine="420"/>
              <w:jc w:val="left"/>
            </w:pPr>
            <w:r>
              <w:rPr>
                <w:sz w:val="21"/>
              </w:rPr>
              <w:t>维护对象包括但不限于应用程序、中间件、数据库、操作系统等。同时按照标准规范对软件系统进行管理，定期形成系统运行简报。具体维护内容如下：</w:t>
            </w:r>
          </w:p>
          <w:p>
            <w:pPr>
              <w:pStyle w:val="null3"/>
              <w:ind w:firstLine="422"/>
              <w:jc w:val="left"/>
            </w:pPr>
            <w:r>
              <w:rPr>
                <w:sz w:val="21"/>
                <w:b/>
              </w:rPr>
              <w:t>2.提供业务维护服务</w:t>
            </w:r>
          </w:p>
          <w:p>
            <w:pPr>
              <w:pStyle w:val="null3"/>
              <w:ind w:firstLine="420"/>
              <w:jc w:val="left"/>
            </w:pPr>
            <w:r>
              <w:rPr>
                <w:sz w:val="21"/>
              </w:rPr>
              <w:t>利用管理员账号登录系统查看系统操作日志，监控是否有非法的数据删除、异常登入、登出操作等信息。定期查看系统日志，操作日志，判断是否有运行错误信息，定期备份日志等操作。</w:t>
            </w:r>
          </w:p>
          <w:p>
            <w:pPr>
              <w:pStyle w:val="null3"/>
              <w:ind w:firstLine="422"/>
              <w:jc w:val="left"/>
            </w:pPr>
            <w:r>
              <w:rPr>
                <w:sz w:val="21"/>
                <w:b/>
              </w:rPr>
              <w:t>3.提供访问管理服务</w:t>
            </w:r>
          </w:p>
          <w:p>
            <w:pPr>
              <w:pStyle w:val="null3"/>
              <w:ind w:firstLine="420"/>
              <w:jc w:val="left"/>
            </w:pPr>
            <w:r>
              <w:rPr>
                <w:sz w:val="21"/>
              </w:rPr>
              <w:t>运维服务人员依据流程分配软件系统的账号和权限，保证</w:t>
            </w:r>
            <w:r>
              <w:rPr>
                <w:sz w:val="21"/>
              </w:rPr>
              <w:t>“一人一账号”，权限以最小原则分配，并对登录日志和权限进行定期审查。根据接入管理的标准规范，设置密码复杂度和登录次数限制等规则，如：密码必须为数字、字母和字符组合；密码需定期更新，近期2次密码互斥。</w:t>
            </w:r>
          </w:p>
          <w:p>
            <w:pPr>
              <w:pStyle w:val="null3"/>
              <w:ind w:firstLine="422"/>
              <w:jc w:val="left"/>
            </w:pPr>
            <w:r>
              <w:rPr>
                <w:sz w:val="21"/>
                <w:b/>
              </w:rPr>
              <w:t>4.提供软件版本维护服务</w:t>
            </w:r>
          </w:p>
          <w:p>
            <w:pPr>
              <w:pStyle w:val="null3"/>
              <w:ind w:firstLine="420"/>
              <w:jc w:val="left"/>
            </w:pPr>
            <w:r>
              <w:rPr>
                <w:sz w:val="21"/>
              </w:rPr>
              <w:t>进行软件版本的维护服务前，需制定维护方案和回退方案，方案通过审核后方可进行维护操作。完成软件版本的维护服务后应出具相应的版本维护文档。</w:t>
            </w:r>
          </w:p>
          <w:p>
            <w:pPr>
              <w:pStyle w:val="null3"/>
              <w:ind w:firstLine="422"/>
              <w:jc w:val="left"/>
            </w:pPr>
            <w:r>
              <w:rPr>
                <w:sz w:val="21"/>
                <w:b/>
              </w:rPr>
              <w:t>5.提供日志管理服务</w:t>
            </w:r>
          </w:p>
          <w:p>
            <w:pPr>
              <w:pStyle w:val="null3"/>
              <w:ind w:firstLine="420"/>
              <w:jc w:val="left"/>
            </w:pPr>
            <w:r>
              <w:rPr>
                <w:sz w:val="21"/>
              </w:rPr>
              <w:t>具体内容包括对软件系统的日志采集、展现和检查分析。日志展现围绕资源的整个生命周期，体现资源的具体操作、操作时间、操作人、操作结果等信息。通过对系统日志进行巡查、抽查和定向检查，提早发现执行路径异常、参数和性能异常。</w:t>
            </w:r>
          </w:p>
          <w:p>
            <w:pPr>
              <w:pStyle w:val="null3"/>
              <w:ind w:firstLine="422"/>
              <w:jc w:val="left"/>
            </w:pPr>
            <w:r>
              <w:rPr>
                <w:sz w:val="21"/>
                <w:b/>
              </w:rPr>
              <w:t>6.提供统计报表服务</w:t>
            </w:r>
          </w:p>
          <w:p>
            <w:pPr>
              <w:pStyle w:val="null3"/>
              <w:ind w:firstLine="420"/>
              <w:jc w:val="left"/>
            </w:pPr>
            <w:r>
              <w:rPr>
                <w:sz w:val="21"/>
              </w:rPr>
              <w:t>具体内容包括：统计平台中所包含的物理机、虚拟机、存储、网络等资源信息；统计各类资源的用户使用量、每类资源的使用情况，如基础云平台、业务系统的</w:t>
            </w:r>
            <w:r>
              <w:rPr>
                <w:sz w:val="21"/>
              </w:rPr>
              <w:t>CPU、内存、存储、IP的资源总量及占用量。</w:t>
            </w:r>
          </w:p>
          <w:p>
            <w:pPr>
              <w:pStyle w:val="null3"/>
              <w:ind w:firstLine="422"/>
              <w:jc w:val="left"/>
            </w:pPr>
            <w:r>
              <w:rPr>
                <w:sz w:val="21"/>
                <w:b/>
              </w:rPr>
              <w:t>7.数据库维护服务</w:t>
            </w:r>
          </w:p>
          <w:p>
            <w:pPr>
              <w:pStyle w:val="null3"/>
              <w:ind w:firstLine="420"/>
              <w:jc w:val="left"/>
            </w:pPr>
            <w:r>
              <w:rPr>
                <w:sz w:val="21"/>
              </w:rPr>
              <w:t>针对数据库的可用性、完整性的检查维护；安装部署合理性，日志维护等。</w:t>
            </w:r>
          </w:p>
          <w:p>
            <w:pPr>
              <w:pStyle w:val="null3"/>
              <w:ind w:firstLine="422"/>
              <w:jc w:val="left"/>
            </w:pPr>
            <w:r>
              <w:rPr>
                <w:sz w:val="21"/>
                <w:b/>
              </w:rPr>
              <w:t>8.中间件维护服务</w:t>
            </w:r>
          </w:p>
          <w:p>
            <w:pPr>
              <w:pStyle w:val="null3"/>
              <w:ind w:firstLine="420"/>
              <w:jc w:val="left"/>
            </w:pPr>
            <w:r>
              <w:rPr>
                <w:sz w:val="21"/>
              </w:rPr>
              <w:t>全面维护中间件运行状况、性能分析以及与用户方管理人员的技术交流，对采集的数据、中间件日志文件以及操作系统日志文件进行定期分析与检查。</w:t>
            </w:r>
          </w:p>
          <w:p>
            <w:pPr>
              <w:pStyle w:val="null3"/>
              <w:ind w:firstLine="422"/>
              <w:jc w:val="left"/>
            </w:pPr>
            <w:r>
              <w:rPr>
                <w:sz w:val="21"/>
                <w:b/>
              </w:rPr>
              <w:t>9.操作系统维护服务</w:t>
            </w:r>
          </w:p>
          <w:p>
            <w:pPr>
              <w:pStyle w:val="null3"/>
              <w:ind w:firstLine="420"/>
              <w:jc w:val="left"/>
            </w:pPr>
            <w:r>
              <w:rPr>
                <w:sz w:val="21"/>
              </w:rPr>
              <w:t>更操作系统的系统补丁，清理冗余日志，不定期测试系统性能等。</w:t>
            </w:r>
          </w:p>
          <w:p>
            <w:pPr>
              <w:pStyle w:val="null3"/>
              <w:ind w:firstLine="422"/>
              <w:jc w:val="left"/>
            </w:pPr>
            <w:r>
              <w:rPr>
                <w:sz w:val="21"/>
                <w:b/>
              </w:rPr>
              <w:t>1</w:t>
            </w:r>
            <w:r>
              <w:rPr>
                <w:sz w:val="21"/>
                <w:b/>
              </w:rPr>
              <w:t>.</w:t>
            </w:r>
            <w:r>
              <w:rPr>
                <w:sz w:val="21"/>
                <w:b/>
              </w:rPr>
              <w:t>3</w:t>
            </w:r>
            <w:r>
              <w:rPr>
                <w:sz w:val="21"/>
                <w:b/>
              </w:rPr>
              <w:t>.3.响应支持</w:t>
            </w:r>
          </w:p>
          <w:p>
            <w:pPr>
              <w:pStyle w:val="null3"/>
              <w:ind w:firstLine="420"/>
              <w:jc w:val="left"/>
            </w:pPr>
            <w:r>
              <w:rPr>
                <w:sz w:val="21"/>
              </w:rPr>
              <w:t>要求对系统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地响应与处理。在服务热线电话发生故障情况下，提供便捷的备用联系渠道。</w:t>
            </w:r>
          </w:p>
          <w:p>
            <w:pPr>
              <w:pStyle w:val="null3"/>
              <w:ind w:firstLine="422"/>
              <w:jc w:val="left"/>
            </w:pPr>
            <w:r>
              <w:rPr>
                <w:sz w:val="21"/>
                <w:b/>
              </w:rPr>
              <w:t>1</w:t>
            </w:r>
            <w:r>
              <w:rPr>
                <w:sz w:val="21"/>
                <w:b/>
              </w:rPr>
              <w:t>.</w:t>
            </w:r>
            <w:r>
              <w:rPr>
                <w:sz w:val="21"/>
                <w:b/>
              </w:rPr>
              <w:t>3</w:t>
            </w:r>
            <w:r>
              <w:rPr>
                <w:sz w:val="21"/>
                <w:b/>
              </w:rPr>
              <w:t>.4.故障处理</w:t>
            </w:r>
          </w:p>
          <w:p>
            <w:pPr>
              <w:pStyle w:val="null3"/>
              <w:ind w:firstLine="420"/>
              <w:jc w:val="left"/>
            </w:pPr>
            <w:r>
              <w:rPr>
                <w:sz w:val="21"/>
              </w:rPr>
              <w:t>要求对系统提供故障处理服务。当发生故障时，按照故障定级和处理流程，及时响应，快速抢通故障点，尽早恢复业务，将故障对业务所造成的负面影响降到最低。在处理完毕后清理现场，提供故障处理简报。具体故障处理如下：</w:t>
            </w:r>
          </w:p>
          <w:p>
            <w:pPr>
              <w:pStyle w:val="null3"/>
              <w:ind w:firstLine="420"/>
              <w:jc w:val="left"/>
            </w:pPr>
            <w:r>
              <w:rPr>
                <w:sz w:val="21"/>
              </w:rPr>
              <w:t>（</w:t>
            </w:r>
            <w:r>
              <w:rPr>
                <w:sz w:val="21"/>
              </w:rPr>
              <w:t>1）应用软件出现无法启动软件可执行文件时，服务人员提前准备好各类需维护软件安装程序，将应用软件数据文件备份后，重新安装；</w:t>
            </w:r>
          </w:p>
          <w:p>
            <w:pPr>
              <w:pStyle w:val="null3"/>
              <w:ind w:firstLine="420"/>
              <w:jc w:val="left"/>
            </w:pPr>
            <w:r>
              <w:rPr>
                <w:sz w:val="21"/>
              </w:rPr>
              <w:t>（</w:t>
            </w:r>
            <w:r>
              <w:rPr>
                <w:sz w:val="21"/>
              </w:rPr>
              <w:t>2）应用软件打开过程中或运行中异常错误关闭，服务人员准备好安装程序，操作系统优化和修补软件，查杀病毒软件，判断出错原因，备份数据，采取相关修复措施；</w:t>
            </w:r>
          </w:p>
          <w:p>
            <w:pPr>
              <w:pStyle w:val="null3"/>
              <w:ind w:firstLine="420"/>
              <w:jc w:val="left"/>
            </w:pPr>
            <w:r>
              <w:rPr>
                <w:sz w:val="21"/>
              </w:rPr>
              <w:t>（</w:t>
            </w:r>
            <w:r>
              <w:rPr>
                <w:sz w:val="21"/>
              </w:rPr>
              <w:t>3）操作系统出现系统异常或系统资源占用严重，应准备好系统检查程序及修补程序，以及查杀病毒软件，告知使用者错误原因可能类型，提出解决方案，经使用者认可后采取相应措施；</w:t>
            </w:r>
          </w:p>
          <w:p>
            <w:pPr>
              <w:pStyle w:val="null3"/>
              <w:ind w:firstLine="420"/>
              <w:jc w:val="left"/>
            </w:pPr>
            <w:r>
              <w:rPr>
                <w:sz w:val="21"/>
              </w:rPr>
              <w:t>（</w:t>
            </w:r>
            <w:r>
              <w:rPr>
                <w:sz w:val="21"/>
              </w:rPr>
              <w:t>4）操作系统若为B/S结构系统，浏览器异常或无法下载控件，应准备流氓软件清理程序、修复浏览器软件、查杀病毒软件，检查浏览器选项设置，分析原因进行修复；</w:t>
            </w:r>
          </w:p>
          <w:p>
            <w:pPr>
              <w:pStyle w:val="null3"/>
              <w:ind w:firstLine="420"/>
              <w:jc w:val="left"/>
            </w:pPr>
            <w:r>
              <w:rPr>
                <w:sz w:val="21"/>
              </w:rPr>
              <w:t>（</w:t>
            </w:r>
            <w:r>
              <w:rPr>
                <w:sz w:val="21"/>
              </w:rPr>
              <w:t>5）网络或服务器出现网络流量异常或服务器登录异常（B/S结构系统），判断服务器是否异常，否则准备杀毒软件，检查网络流量，流量异常小则报修网络服务商，流量异常大则查杀病毒。</w:t>
            </w:r>
          </w:p>
          <w:p>
            <w:pPr>
              <w:pStyle w:val="null3"/>
              <w:ind w:firstLine="422"/>
              <w:jc w:val="left"/>
            </w:pPr>
            <w:r>
              <w:rPr>
                <w:sz w:val="21"/>
                <w:b/>
              </w:rPr>
              <w:t>1</w:t>
            </w:r>
            <w:r>
              <w:rPr>
                <w:sz w:val="21"/>
                <w:b/>
              </w:rPr>
              <w:t>.</w:t>
            </w:r>
            <w:r>
              <w:rPr>
                <w:sz w:val="21"/>
                <w:b/>
              </w:rPr>
              <w:t>3</w:t>
            </w:r>
            <w:r>
              <w:rPr>
                <w:sz w:val="21"/>
                <w:b/>
              </w:rPr>
              <w:t>.5.系统迭代服务</w:t>
            </w:r>
          </w:p>
          <w:p>
            <w:pPr>
              <w:pStyle w:val="null3"/>
              <w:ind w:firstLine="422"/>
              <w:jc w:val="left"/>
            </w:pPr>
            <w:r>
              <w:rPr>
                <w:sz w:val="21"/>
                <w:b/>
              </w:rPr>
              <w:t>1、业务系统优化</w:t>
            </w:r>
          </w:p>
          <w:p>
            <w:pPr>
              <w:pStyle w:val="null3"/>
              <w:ind w:firstLine="420"/>
              <w:jc w:val="left"/>
            </w:pPr>
            <w:r>
              <w:rPr>
                <w:sz w:val="21"/>
              </w:rPr>
              <w:t>要求对系统提供优化服务，针对系统增多、用户数据持续增加、系统运行缓慢等问题，提供系统性能测试，对系统性能、参数等进行相应调整和优化服务。</w:t>
            </w:r>
          </w:p>
          <w:p>
            <w:pPr>
              <w:pStyle w:val="null3"/>
              <w:ind w:firstLine="422"/>
              <w:jc w:val="left"/>
            </w:pPr>
            <w:r>
              <w:rPr>
                <w:sz w:val="21"/>
                <w:b/>
              </w:rPr>
              <w:t>2、业务系统故障修复</w:t>
            </w:r>
          </w:p>
          <w:p>
            <w:pPr>
              <w:pStyle w:val="null3"/>
              <w:ind w:firstLine="420"/>
              <w:jc w:val="left"/>
            </w:pPr>
            <w:r>
              <w:rPr>
                <w:sz w:val="21"/>
              </w:rPr>
              <w:t>要求对系统提供故障修复服务，针对应用系统的代码功能缺陷，或广东省市场监督管理局由于故障、迁移、安全等要求提出的维护需求，提供系统改造服务。</w:t>
            </w:r>
          </w:p>
          <w:p>
            <w:pPr>
              <w:pStyle w:val="null3"/>
              <w:ind w:firstLine="422"/>
              <w:jc w:val="left"/>
            </w:pPr>
            <w:r>
              <w:rPr>
                <w:sz w:val="21"/>
                <w:b/>
              </w:rPr>
              <w:t>1</w:t>
            </w:r>
            <w:r>
              <w:rPr>
                <w:sz w:val="21"/>
                <w:b/>
              </w:rPr>
              <w:t>.</w:t>
            </w:r>
            <w:r>
              <w:rPr>
                <w:sz w:val="21"/>
                <w:b/>
              </w:rPr>
              <w:t>3</w:t>
            </w:r>
            <w:r>
              <w:rPr>
                <w:sz w:val="21"/>
                <w:b/>
              </w:rPr>
              <w:t>.6.软件系统技术专家服务</w:t>
            </w:r>
          </w:p>
          <w:p>
            <w:pPr>
              <w:pStyle w:val="null3"/>
              <w:ind w:firstLine="420"/>
              <w:jc w:val="left"/>
            </w:pPr>
            <w:r>
              <w:rPr>
                <w:sz w:val="21"/>
              </w:rPr>
              <w:t>提供针对系统的技术专家支持服务，包含但不限于：应用程序、中间件、数据库、操作系统等组件，提供专项咨询服务、专项深度检查、软件功能调整、软件缺陷修正及系统优化服务，以及紧急现场技术支持、技术疑难问题分析和处理、重大变更支撑、专业技术咨询服务等。</w:t>
            </w:r>
          </w:p>
          <w:p>
            <w:pPr>
              <w:pStyle w:val="null3"/>
              <w:ind w:firstLine="422"/>
              <w:jc w:val="left"/>
            </w:pPr>
            <w:r>
              <w:rPr>
                <w:sz w:val="21"/>
                <w:b/>
              </w:rPr>
              <w:t>1</w:t>
            </w:r>
            <w:r>
              <w:rPr>
                <w:sz w:val="21"/>
                <w:b/>
              </w:rPr>
              <w:t>.</w:t>
            </w:r>
            <w:r>
              <w:rPr>
                <w:sz w:val="21"/>
                <w:b/>
              </w:rPr>
              <w:t>3</w:t>
            </w:r>
            <w:r>
              <w:rPr>
                <w:sz w:val="21"/>
                <w:b/>
              </w:rPr>
              <w:t>.7.运维服务方式</w:t>
            </w:r>
          </w:p>
          <w:p>
            <w:pPr>
              <w:pStyle w:val="null3"/>
              <w:ind w:firstLine="420"/>
              <w:jc w:val="left"/>
            </w:pPr>
            <w:r>
              <w:rPr>
                <w:sz w:val="21"/>
              </w:rPr>
              <w:t>（</w:t>
            </w:r>
            <w:r>
              <w:rPr>
                <w:sz w:val="21"/>
              </w:rPr>
              <w:t>1）服务时限：一年</w:t>
            </w:r>
          </w:p>
          <w:p>
            <w:pPr>
              <w:pStyle w:val="null3"/>
              <w:ind w:firstLine="420"/>
              <w:jc w:val="left"/>
            </w:pPr>
            <w:r>
              <w:rPr>
                <w:sz w:val="21"/>
              </w:rPr>
              <w:t>（</w:t>
            </w:r>
            <w:r>
              <w:rPr>
                <w:sz w:val="21"/>
              </w:rPr>
              <w:t>2）服务方式：热线电话服务、远程服务等</w:t>
            </w:r>
          </w:p>
          <w:p>
            <w:pPr>
              <w:pStyle w:val="null3"/>
              <w:ind w:firstLine="420"/>
              <w:jc w:val="left"/>
            </w:pPr>
            <w:r>
              <w:rPr>
                <w:sz w:val="21"/>
              </w:rPr>
              <w:t>（</w:t>
            </w:r>
            <w:r>
              <w:rPr>
                <w:sz w:val="21"/>
              </w:rPr>
              <w:t>3）服务响应：提供7×24小时热线电话服务，出现故障时，快速受理服务请求，业务系统根据不同的故障等级在不同时间内进行响应，出现故障时快速响应，根据系统等级和故障等级划分标准进行响应，对于远程或电话无法解决的问题，安排技术人员现场处理，重大故障提供故障分析报告。</w:t>
            </w:r>
          </w:p>
          <w:p>
            <w:pPr>
              <w:pStyle w:val="null3"/>
              <w:ind w:firstLine="420"/>
              <w:jc w:val="left"/>
            </w:pPr>
            <w:r>
              <w:rPr>
                <w:sz w:val="21"/>
              </w:rPr>
              <w:t>对用户维护请求，客服人员</w:t>
            </w:r>
            <w:r>
              <w:rPr>
                <w:sz w:val="21"/>
              </w:rPr>
              <w:t>应</w:t>
            </w:r>
            <w:r>
              <w:rPr>
                <w:sz w:val="21"/>
              </w:rPr>
              <w:t>在</w:t>
            </w:r>
            <w:r>
              <w:rPr>
                <w:sz w:val="21"/>
              </w:rPr>
              <w:t>30分钟内予以应答；如2小时内无法解决，中标人</w:t>
            </w:r>
            <w:r>
              <w:rPr>
                <w:sz w:val="21"/>
              </w:rPr>
              <w:t>应当</w:t>
            </w:r>
            <w:r>
              <w:rPr>
                <w:sz w:val="21"/>
              </w:rPr>
              <w:t>派</w:t>
            </w:r>
            <w:r>
              <w:rPr>
                <w:sz w:val="21"/>
              </w:rPr>
              <w:t>技术人员</w:t>
            </w:r>
            <w:r>
              <w:rPr>
                <w:sz w:val="21"/>
              </w:rPr>
              <w:t>（</w:t>
            </w:r>
            <w:r>
              <w:rPr>
                <w:sz w:val="21"/>
              </w:rPr>
              <w:t>具备相应技术能力</w:t>
            </w:r>
            <w:r>
              <w:rPr>
                <w:sz w:val="21"/>
              </w:rPr>
              <w:t>）</w:t>
            </w:r>
            <w:r>
              <w:rPr>
                <w:sz w:val="21"/>
              </w:rPr>
              <w:t>至</w:t>
            </w:r>
            <w:r>
              <w:rPr>
                <w:sz w:val="21"/>
              </w:rPr>
              <w:t>故障现场，提供直接的技术支持</w:t>
            </w:r>
            <w:r>
              <w:rPr>
                <w:sz w:val="21"/>
              </w:rPr>
              <w:t>，</w:t>
            </w:r>
            <w:r>
              <w:rPr>
                <w:sz w:val="21"/>
              </w:rPr>
              <w:t>直至故障解决为止</w:t>
            </w:r>
            <w:r>
              <w:rPr>
                <w:sz w:val="21"/>
              </w:rPr>
              <w:t>；如为设备硬件问题，则根据实际情况并参照</w:t>
            </w:r>
            <w:r>
              <w:rPr>
                <w:sz w:val="21"/>
              </w:rPr>
              <w:t>“设备维护服务级别”予以解决。</w:t>
            </w:r>
          </w:p>
          <w:p>
            <w:pPr>
              <w:pStyle w:val="null3"/>
              <w:ind w:firstLine="420"/>
              <w:jc w:val="left"/>
            </w:pPr>
            <w:r>
              <w:rPr>
                <w:sz w:val="21"/>
              </w:rPr>
              <w:t>A级：属于紧急问题；其具体现象为：系统崩溃导致业务停止、数据丢失。</w:t>
            </w:r>
          </w:p>
          <w:p>
            <w:pPr>
              <w:pStyle w:val="null3"/>
              <w:ind w:firstLine="420"/>
              <w:jc w:val="left"/>
            </w:pPr>
            <w:r>
              <w:rPr>
                <w:sz w:val="21"/>
              </w:rPr>
              <w:t>B级：属于严重问题；其具体现象为：出现部分部件失效、系统性能下降但能正常运行，不影响正常业务运作。</w:t>
            </w:r>
          </w:p>
          <w:p>
            <w:pPr>
              <w:pStyle w:val="null3"/>
              <w:ind w:firstLine="420"/>
              <w:jc w:val="left"/>
            </w:pPr>
            <w:r>
              <w:rPr>
                <w:sz w:val="21"/>
              </w:rPr>
              <w:t>对用户维护请求，在</w:t>
            </w:r>
            <w:r>
              <w:rPr>
                <w:sz w:val="21"/>
              </w:rPr>
              <w:t>2小时内予以应答；如4小时内无法解决，中标人</w:t>
            </w:r>
            <w:r>
              <w:rPr>
                <w:sz w:val="21"/>
              </w:rPr>
              <w:t>应</w:t>
            </w:r>
            <w:r>
              <w:rPr>
                <w:sz w:val="21"/>
              </w:rPr>
              <w:t>向采购人提供未解决原因报备，并给出解决时限。</w:t>
            </w:r>
          </w:p>
          <w:p>
            <w:pPr>
              <w:pStyle w:val="null3"/>
              <w:ind w:firstLine="420"/>
              <w:jc w:val="left"/>
            </w:pPr>
            <w:r>
              <w:rPr>
                <w:sz w:val="21"/>
              </w:rPr>
              <w:t>C级：属于较严重问题；其具体现象为：出现系统报错或警告，但市场准入信息系统能继续运行且性能不受影响。</w:t>
            </w:r>
          </w:p>
          <w:p>
            <w:pPr>
              <w:pStyle w:val="null3"/>
              <w:ind w:firstLine="420"/>
              <w:jc w:val="left"/>
            </w:pPr>
            <w:r>
              <w:rPr>
                <w:sz w:val="21"/>
              </w:rPr>
              <w:t>对用户维护请求，在</w:t>
            </w:r>
            <w:r>
              <w:rPr>
                <w:sz w:val="21"/>
              </w:rPr>
              <w:t>4小时内予以应答；如8小时内无法解决，中标人</w:t>
            </w:r>
            <w:r>
              <w:rPr>
                <w:sz w:val="21"/>
              </w:rPr>
              <w:t>应</w:t>
            </w:r>
            <w:r>
              <w:rPr>
                <w:sz w:val="21"/>
              </w:rPr>
              <w:t>向采购人提供未解决原因报备，并给出解决时限。</w:t>
            </w:r>
          </w:p>
          <w:p>
            <w:pPr>
              <w:pStyle w:val="null3"/>
              <w:ind w:firstLine="420"/>
              <w:jc w:val="left"/>
            </w:pPr>
            <w:r>
              <w:rPr>
                <w:sz w:val="21"/>
              </w:rPr>
              <w:t>D级：属于普通问题；其具体现象为：系统技术功能、安装或配置咨询，或其他显然不影响业务的预约服务。</w:t>
            </w:r>
          </w:p>
          <w:p>
            <w:pPr>
              <w:pStyle w:val="null3"/>
              <w:ind w:firstLine="420"/>
              <w:jc w:val="left"/>
            </w:pPr>
            <w:r>
              <w:rPr>
                <w:sz w:val="21"/>
              </w:rPr>
              <w:t>对用户维护请求，在</w:t>
            </w:r>
            <w:r>
              <w:rPr>
                <w:sz w:val="21"/>
              </w:rPr>
              <w:t>8小时内予以应答；如12小时内无法解决，中标人</w:t>
            </w:r>
            <w:r>
              <w:rPr>
                <w:sz w:val="21"/>
              </w:rPr>
              <w:t>应</w:t>
            </w:r>
            <w:r>
              <w:rPr>
                <w:sz w:val="21"/>
              </w:rPr>
              <w:t>向采购人提供未解决原因报备，并给出解决时限。</w:t>
            </w:r>
          </w:p>
          <w:p>
            <w:pPr>
              <w:pStyle w:val="null3"/>
              <w:ind w:firstLine="422"/>
              <w:jc w:val="left"/>
            </w:pPr>
            <w:r>
              <w:rPr>
                <w:sz w:val="21"/>
                <w:b/>
              </w:rPr>
              <w:t>1</w:t>
            </w:r>
            <w:r>
              <w:rPr>
                <w:sz w:val="21"/>
                <w:b/>
              </w:rPr>
              <w:t>.</w:t>
            </w:r>
            <w:r>
              <w:rPr>
                <w:sz w:val="21"/>
                <w:b/>
              </w:rPr>
              <w:t>4</w:t>
            </w:r>
            <w:r>
              <w:rPr>
                <w:sz w:val="21"/>
                <w:b/>
              </w:rPr>
              <w:t>.省市场监管局广东省计量管理平台运维服务</w:t>
            </w:r>
          </w:p>
          <w:p>
            <w:pPr>
              <w:pStyle w:val="null3"/>
              <w:ind w:firstLine="422"/>
              <w:jc w:val="left"/>
            </w:pPr>
            <w:r>
              <w:rPr>
                <w:sz w:val="21"/>
                <w:b/>
              </w:rPr>
              <w:t>1</w:t>
            </w:r>
            <w:r>
              <w:rPr>
                <w:sz w:val="21"/>
                <w:b/>
              </w:rPr>
              <w:t>.</w:t>
            </w:r>
            <w:r>
              <w:rPr>
                <w:sz w:val="21"/>
                <w:b/>
              </w:rPr>
              <w:t>4</w:t>
            </w:r>
            <w:r>
              <w:rPr>
                <w:sz w:val="21"/>
                <w:b/>
              </w:rPr>
              <w:t>.1.例行巡检</w:t>
            </w:r>
          </w:p>
          <w:p>
            <w:pPr>
              <w:pStyle w:val="null3"/>
              <w:ind w:firstLine="420"/>
              <w:jc w:val="left"/>
            </w:pPr>
            <w:r>
              <w:rPr>
                <w:sz w:val="21"/>
              </w:rPr>
              <w:t>要求对系统提供定期巡检服务。制定例行巡检方案，针对性能容量、可用性、可连续性、可管理性等方面设定巡检项目，合理安排巡检计划。争取在造成业务故障前，通过检查分析，提前发现软件系统的故障异常、软件告警、潜在问题、安全隐患等问题，并及时作出适当的处置，保障软件系统运行状况良好，防止故障发生，降低业务故障风险与负面影响，确保软件系统能够</w:t>
            </w:r>
            <w:r>
              <w:rPr>
                <w:sz w:val="21"/>
              </w:rPr>
              <w:t>7×24小时正常运行。</w:t>
            </w:r>
          </w:p>
          <w:p>
            <w:pPr>
              <w:pStyle w:val="null3"/>
              <w:ind w:firstLine="420"/>
              <w:jc w:val="left"/>
            </w:pPr>
            <w:r>
              <w:rPr>
                <w:sz w:val="21"/>
              </w:rPr>
              <w:t>包括但不限于定期对应用程序、中间件、数据库、操作系统等方面进行例行巡检。同时利用已有监控系统，按照标准规范要求进行监控操作，密切注意软件系统情况。检查过程中同步记录运行数据，如若发现任何异常情况应及时进行登记，及时通知相关人员进行处理并跟进处理情况，定期形成巡检报告。</w:t>
            </w:r>
          </w:p>
          <w:p>
            <w:pPr>
              <w:pStyle w:val="null3"/>
              <w:ind w:firstLine="420"/>
              <w:jc w:val="left"/>
            </w:pPr>
            <w:r>
              <w:rPr>
                <w:sz w:val="21"/>
              </w:rPr>
              <w:t>具体巡检内容如下（每周不少于一次）：</w:t>
            </w:r>
          </w:p>
          <w:p>
            <w:pPr>
              <w:pStyle w:val="null3"/>
              <w:ind w:firstLine="420"/>
              <w:jc w:val="left"/>
            </w:pPr>
            <w:r>
              <w:rPr>
                <w:sz w:val="21"/>
              </w:rPr>
              <w:t>日常检查：提供系统的日常检查服务。</w:t>
            </w:r>
          </w:p>
          <w:p>
            <w:pPr>
              <w:pStyle w:val="null3"/>
              <w:ind w:firstLine="420"/>
              <w:jc w:val="left"/>
            </w:pPr>
            <w:r>
              <w:rPr>
                <w:sz w:val="21"/>
              </w:rPr>
              <w:t>（</w:t>
            </w:r>
            <w:r>
              <w:rPr>
                <w:sz w:val="21"/>
              </w:rPr>
              <w:t>1）数据库运行状态；</w:t>
            </w:r>
          </w:p>
          <w:p>
            <w:pPr>
              <w:pStyle w:val="null3"/>
              <w:ind w:firstLine="420"/>
              <w:jc w:val="left"/>
            </w:pPr>
            <w:r>
              <w:rPr>
                <w:sz w:val="21"/>
              </w:rPr>
              <w:t>（</w:t>
            </w:r>
            <w:r>
              <w:rPr>
                <w:sz w:val="21"/>
              </w:rPr>
              <w:t>2）中间件运行状态；</w:t>
            </w:r>
          </w:p>
          <w:p>
            <w:pPr>
              <w:pStyle w:val="null3"/>
              <w:ind w:firstLine="420"/>
              <w:jc w:val="left"/>
            </w:pPr>
            <w:r>
              <w:rPr>
                <w:sz w:val="21"/>
              </w:rPr>
              <w:t>（</w:t>
            </w:r>
            <w:r>
              <w:rPr>
                <w:sz w:val="21"/>
              </w:rPr>
              <w:t>3）主要进程运行状态；</w:t>
            </w:r>
          </w:p>
          <w:p>
            <w:pPr>
              <w:pStyle w:val="null3"/>
              <w:ind w:firstLine="420"/>
              <w:jc w:val="left"/>
            </w:pPr>
            <w:r>
              <w:rPr>
                <w:sz w:val="21"/>
              </w:rPr>
              <w:t>（</w:t>
            </w:r>
            <w:r>
              <w:rPr>
                <w:sz w:val="21"/>
              </w:rPr>
              <w:t>4）应用服务运行情况；</w:t>
            </w:r>
          </w:p>
          <w:p>
            <w:pPr>
              <w:pStyle w:val="null3"/>
              <w:ind w:firstLine="420"/>
              <w:jc w:val="left"/>
            </w:pPr>
            <w:r>
              <w:rPr>
                <w:sz w:val="21"/>
              </w:rPr>
              <w:t>（</w:t>
            </w:r>
            <w:r>
              <w:rPr>
                <w:sz w:val="21"/>
              </w:rPr>
              <w:t>5）中间件通信网络连接情况；</w:t>
            </w:r>
          </w:p>
          <w:p>
            <w:pPr>
              <w:pStyle w:val="null3"/>
              <w:ind w:firstLine="420"/>
              <w:jc w:val="left"/>
            </w:pPr>
            <w:r>
              <w:rPr>
                <w:sz w:val="21"/>
              </w:rPr>
              <w:t>（</w:t>
            </w:r>
            <w:r>
              <w:rPr>
                <w:sz w:val="21"/>
              </w:rPr>
              <w:t>6）中间件日志是否有报错信息。</w:t>
            </w:r>
          </w:p>
          <w:p>
            <w:pPr>
              <w:pStyle w:val="null3"/>
              <w:ind w:firstLine="420"/>
              <w:jc w:val="left"/>
            </w:pPr>
            <w:r>
              <w:rPr>
                <w:sz w:val="21"/>
              </w:rPr>
              <w:t>性能检查：提供系统的性能检查服务。</w:t>
            </w:r>
          </w:p>
          <w:p>
            <w:pPr>
              <w:pStyle w:val="null3"/>
              <w:ind w:firstLine="420"/>
              <w:jc w:val="left"/>
            </w:pPr>
            <w:r>
              <w:rPr>
                <w:sz w:val="21"/>
              </w:rPr>
              <w:t>（</w:t>
            </w:r>
            <w:r>
              <w:rPr>
                <w:sz w:val="21"/>
              </w:rPr>
              <w:t>1）业务CPU使用峰值情况；</w:t>
            </w:r>
          </w:p>
          <w:p>
            <w:pPr>
              <w:pStyle w:val="null3"/>
              <w:ind w:firstLine="420"/>
              <w:jc w:val="left"/>
            </w:pPr>
            <w:r>
              <w:rPr>
                <w:sz w:val="21"/>
              </w:rPr>
              <w:t>（</w:t>
            </w:r>
            <w:r>
              <w:rPr>
                <w:sz w:val="21"/>
              </w:rPr>
              <w:t>2）业务内存使用峰值情况；</w:t>
            </w:r>
          </w:p>
          <w:p>
            <w:pPr>
              <w:pStyle w:val="null3"/>
              <w:ind w:firstLine="420"/>
              <w:jc w:val="left"/>
            </w:pPr>
            <w:r>
              <w:rPr>
                <w:sz w:val="21"/>
              </w:rPr>
              <w:t>（</w:t>
            </w:r>
            <w:r>
              <w:rPr>
                <w:sz w:val="21"/>
              </w:rPr>
              <w:t>3）业务会话连接数情况。</w:t>
            </w:r>
          </w:p>
          <w:p>
            <w:pPr>
              <w:pStyle w:val="null3"/>
              <w:ind w:firstLine="420"/>
              <w:jc w:val="left"/>
            </w:pPr>
            <w:r>
              <w:rPr>
                <w:sz w:val="21"/>
              </w:rPr>
              <w:t>常规检查：提供系统的常规检查服务。</w:t>
            </w:r>
          </w:p>
          <w:p>
            <w:pPr>
              <w:pStyle w:val="null3"/>
              <w:ind w:firstLine="420"/>
              <w:jc w:val="left"/>
            </w:pPr>
            <w:r>
              <w:rPr>
                <w:sz w:val="21"/>
              </w:rPr>
              <w:t>（</w:t>
            </w:r>
            <w:r>
              <w:rPr>
                <w:sz w:val="21"/>
              </w:rPr>
              <w:t>1）备份配置文件；</w:t>
            </w:r>
          </w:p>
          <w:p>
            <w:pPr>
              <w:pStyle w:val="null3"/>
              <w:ind w:firstLine="420"/>
              <w:jc w:val="left"/>
            </w:pPr>
            <w:r>
              <w:rPr>
                <w:sz w:val="21"/>
              </w:rPr>
              <w:t>（</w:t>
            </w:r>
            <w:r>
              <w:rPr>
                <w:sz w:val="21"/>
              </w:rPr>
              <w:t>2）备份重要运行日志；</w:t>
            </w:r>
          </w:p>
          <w:p>
            <w:pPr>
              <w:pStyle w:val="null3"/>
              <w:ind w:firstLine="420"/>
              <w:jc w:val="left"/>
            </w:pPr>
            <w:r>
              <w:rPr>
                <w:sz w:val="21"/>
              </w:rPr>
              <w:t>（</w:t>
            </w:r>
            <w:r>
              <w:rPr>
                <w:sz w:val="21"/>
              </w:rPr>
              <w:t>3）清除过期日志；</w:t>
            </w:r>
          </w:p>
          <w:p>
            <w:pPr>
              <w:pStyle w:val="null3"/>
              <w:ind w:firstLine="420"/>
              <w:jc w:val="left"/>
            </w:pPr>
            <w:r>
              <w:rPr>
                <w:sz w:val="21"/>
              </w:rPr>
              <w:t>（</w:t>
            </w:r>
            <w:r>
              <w:rPr>
                <w:sz w:val="21"/>
              </w:rPr>
              <w:t>4）交易连接正常性测试。</w:t>
            </w:r>
          </w:p>
          <w:p>
            <w:pPr>
              <w:pStyle w:val="null3"/>
              <w:ind w:firstLine="422"/>
              <w:jc w:val="left"/>
            </w:pPr>
            <w:r>
              <w:rPr>
                <w:sz w:val="21"/>
                <w:b/>
              </w:rPr>
              <w:t>1</w:t>
            </w:r>
            <w:r>
              <w:rPr>
                <w:sz w:val="21"/>
                <w:b/>
              </w:rPr>
              <w:t>.</w:t>
            </w:r>
            <w:r>
              <w:rPr>
                <w:sz w:val="21"/>
                <w:b/>
              </w:rPr>
              <w:t>4</w:t>
            </w:r>
            <w:r>
              <w:rPr>
                <w:sz w:val="21"/>
                <w:b/>
              </w:rPr>
              <w:t>.2.日常维护</w:t>
            </w:r>
          </w:p>
          <w:p>
            <w:pPr>
              <w:pStyle w:val="null3"/>
              <w:ind w:firstLine="420"/>
              <w:jc w:val="left"/>
            </w:pPr>
            <w:r>
              <w:rPr>
                <w:sz w:val="21"/>
              </w:rPr>
              <w:t>要求对系统提供日常维护服务。制定日常维护方案，针对系统进程、系统接口、系统权限、系统资源、业务保障等方面设定维护项。在软件系统的正常运行过程中，周期性开展常规维护保养工作，消除故障异常、软件告警、存在问题、安全隐患等问题，保障软件系统运行状况良好，防止故障发生，降低数据缺失风险与负面影响，确保软件系统能够</w:t>
            </w:r>
            <w:r>
              <w:rPr>
                <w:sz w:val="21"/>
              </w:rPr>
              <w:t>7×24小时正常运行。</w:t>
            </w:r>
          </w:p>
          <w:p>
            <w:pPr>
              <w:pStyle w:val="null3"/>
              <w:ind w:firstLine="420"/>
              <w:jc w:val="left"/>
            </w:pPr>
            <w:r>
              <w:rPr>
                <w:sz w:val="21"/>
              </w:rPr>
              <w:t>维护对象包括但不限于应用程序、中间件、数据库、操作系统等。同时按照标准规范对软件系统进行管理，定期形成系统运行简报。具体维护内容如下：</w:t>
            </w:r>
          </w:p>
          <w:p>
            <w:pPr>
              <w:pStyle w:val="null3"/>
              <w:ind w:firstLine="420"/>
              <w:jc w:val="left"/>
            </w:pPr>
            <w:r>
              <w:rPr>
                <w:sz w:val="21"/>
              </w:rPr>
              <w:t>提供业务维护服务。利用管理员账号登录系统查看系统操作日志，监控是否有非法的数据删除、异常登入、登出操作等信息。定期查看系统日志，操作日志，判断是否有运行错误信息，定期备份日志等操作。</w:t>
            </w:r>
          </w:p>
          <w:p>
            <w:pPr>
              <w:pStyle w:val="null3"/>
              <w:ind w:firstLine="420"/>
              <w:jc w:val="left"/>
            </w:pPr>
            <w:r>
              <w:rPr>
                <w:sz w:val="21"/>
              </w:rPr>
              <w:t>提供访问管理服务。运维服务人员依据流程分配软件系统的账号和权限，保证</w:t>
            </w:r>
            <w:r>
              <w:rPr>
                <w:sz w:val="21"/>
              </w:rPr>
              <w:t>“一人一账号”，权限以最小原则分配，并对登录日志和权限进行定期审查。根据接入管理的标准规范，设置密码复杂度和登录次数限制等规则，如：密码必须为数字、字母和字符组合；密码需定期更新，近期2次密码互斥。</w:t>
            </w:r>
          </w:p>
          <w:p>
            <w:pPr>
              <w:pStyle w:val="null3"/>
              <w:ind w:firstLine="420"/>
              <w:jc w:val="left"/>
            </w:pPr>
            <w:r>
              <w:rPr>
                <w:sz w:val="21"/>
              </w:rPr>
              <w:t>提供软件版本维护服务。进行软件版本的维护服务前，需制定维护方案和回退方案，方案通过审核后方可进行维护操作。完成软件版本的维护服务后应出具相应的版本维护文档。</w:t>
            </w:r>
          </w:p>
          <w:p>
            <w:pPr>
              <w:pStyle w:val="null3"/>
              <w:ind w:firstLine="420"/>
              <w:jc w:val="left"/>
            </w:pPr>
            <w:r>
              <w:rPr>
                <w:sz w:val="21"/>
              </w:rPr>
              <w:t>提供日志管理服务。具体内容包括对软件系统的日志采集、展现和检查分析。日志展现围绕资源的整个生命周期，体现资源的具体操作、操作时间、操作人、操作结果等信息。通过对系统日志进行巡查、抽查和定向检查，提早发现执行路径异常、参数和性能异常。</w:t>
            </w:r>
          </w:p>
          <w:p>
            <w:pPr>
              <w:pStyle w:val="null3"/>
              <w:ind w:firstLine="420"/>
              <w:jc w:val="left"/>
            </w:pPr>
            <w:r>
              <w:rPr>
                <w:sz w:val="21"/>
              </w:rPr>
              <w:t>提供统计报表服务。具体内容包括：统计平台中所包含的物理机、虚拟机、存储、网络等资源信息；统计各类资源的用户使用量、每类资源的使用情况，如基础云平台、业务系统的</w:t>
            </w:r>
            <w:r>
              <w:rPr>
                <w:sz w:val="21"/>
              </w:rPr>
              <w:t>CPU、内存、存储、IP的资源总量及占用量。按照天、周、月、季度的频率周期性生成报表。</w:t>
            </w:r>
          </w:p>
          <w:p>
            <w:pPr>
              <w:pStyle w:val="null3"/>
              <w:ind w:firstLine="420"/>
              <w:jc w:val="left"/>
            </w:pPr>
            <w:r>
              <w:rPr>
                <w:sz w:val="21"/>
              </w:rPr>
              <w:t>数据库维护服务。针对数据库的可用性、完整性的检查维护；安装部署合理性，日志维护等。</w:t>
            </w:r>
          </w:p>
          <w:p>
            <w:pPr>
              <w:pStyle w:val="null3"/>
              <w:ind w:firstLine="420"/>
              <w:jc w:val="left"/>
            </w:pPr>
            <w:r>
              <w:rPr>
                <w:sz w:val="21"/>
              </w:rPr>
              <w:t>中间件维护服务。全面维护中间件运行状况、性能分析以及与用户方管理人员的技术交流，对采集的数据、中间件日志文件以及操作系统日志文件进行定期分析与检查。</w:t>
            </w:r>
          </w:p>
          <w:p>
            <w:pPr>
              <w:pStyle w:val="null3"/>
              <w:ind w:firstLine="420"/>
              <w:jc w:val="left"/>
            </w:pPr>
            <w:r>
              <w:rPr>
                <w:sz w:val="21"/>
              </w:rPr>
              <w:t>操作系统维护服务。更操作系统的系统补丁，清理冗余日志，不定期测试系统性能等。</w:t>
            </w:r>
          </w:p>
          <w:p>
            <w:pPr>
              <w:pStyle w:val="null3"/>
              <w:ind w:firstLine="422"/>
              <w:jc w:val="left"/>
            </w:pPr>
            <w:r>
              <w:rPr>
                <w:sz w:val="21"/>
                <w:b/>
              </w:rPr>
              <w:t>1</w:t>
            </w:r>
            <w:r>
              <w:rPr>
                <w:sz w:val="21"/>
                <w:b/>
              </w:rPr>
              <w:t>.</w:t>
            </w:r>
            <w:r>
              <w:rPr>
                <w:sz w:val="21"/>
                <w:b/>
              </w:rPr>
              <w:t>4</w:t>
            </w:r>
            <w:r>
              <w:rPr>
                <w:sz w:val="21"/>
                <w:b/>
              </w:rPr>
              <w:t>.3.响应支持</w:t>
            </w:r>
          </w:p>
          <w:p>
            <w:pPr>
              <w:pStyle w:val="null3"/>
              <w:ind w:firstLine="420"/>
              <w:jc w:val="left"/>
            </w:pPr>
            <w:r>
              <w:rPr>
                <w:sz w:val="21"/>
              </w:rPr>
              <w:t>要求对系统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地响应与处理。在服务热线电话发生故障情况下，提供便捷的备用联系渠道。</w:t>
            </w:r>
          </w:p>
          <w:p>
            <w:pPr>
              <w:pStyle w:val="null3"/>
              <w:ind w:firstLine="422"/>
              <w:jc w:val="left"/>
            </w:pPr>
            <w:r>
              <w:rPr>
                <w:sz w:val="21"/>
                <w:b/>
              </w:rPr>
              <w:t>1</w:t>
            </w:r>
            <w:r>
              <w:rPr>
                <w:sz w:val="21"/>
                <w:b/>
              </w:rPr>
              <w:t>.</w:t>
            </w:r>
            <w:r>
              <w:rPr>
                <w:sz w:val="21"/>
                <w:b/>
              </w:rPr>
              <w:t>4</w:t>
            </w:r>
            <w:r>
              <w:rPr>
                <w:sz w:val="21"/>
                <w:b/>
              </w:rPr>
              <w:t>.4.故障处理</w:t>
            </w:r>
          </w:p>
          <w:p>
            <w:pPr>
              <w:pStyle w:val="null3"/>
              <w:ind w:firstLine="420"/>
              <w:jc w:val="left"/>
            </w:pPr>
            <w:r>
              <w:rPr>
                <w:sz w:val="21"/>
              </w:rPr>
              <w:t>要求对系统提供故障处理服务。当发生故障时，按照故障定级和处理流程，及时响应，快速抢通故障点，尽早恢复业务，将故障对业务所造成的负面影响降到最低。在处理完毕后清理现场，提供故障处理简报。具体故障处理如下：</w:t>
            </w:r>
          </w:p>
          <w:p>
            <w:pPr>
              <w:pStyle w:val="null3"/>
              <w:ind w:firstLine="420"/>
              <w:jc w:val="left"/>
            </w:pPr>
            <w:r>
              <w:rPr>
                <w:sz w:val="21"/>
              </w:rPr>
              <w:t>（</w:t>
            </w:r>
            <w:r>
              <w:rPr>
                <w:sz w:val="21"/>
              </w:rPr>
              <w:t>1）应用软件出现无法启动软件可执行文件时，服务人员提前准备好各类需维护软件安装程序，将应用软件数据文件备份后，重新安装；</w:t>
            </w:r>
          </w:p>
          <w:p>
            <w:pPr>
              <w:pStyle w:val="null3"/>
              <w:ind w:firstLine="420"/>
              <w:jc w:val="left"/>
            </w:pPr>
            <w:r>
              <w:rPr>
                <w:sz w:val="21"/>
              </w:rPr>
              <w:t>（</w:t>
            </w:r>
            <w:r>
              <w:rPr>
                <w:sz w:val="21"/>
              </w:rPr>
              <w:t>2）应用软件打开过程中或运行中异常错误关闭，服务人员准备好安装程序，操作系统优化和修补软件，查杀病毒软件，判断出错原因，备份数据，采取相关修复措施；</w:t>
            </w:r>
          </w:p>
          <w:p>
            <w:pPr>
              <w:pStyle w:val="null3"/>
              <w:ind w:firstLine="420"/>
              <w:jc w:val="left"/>
            </w:pPr>
            <w:r>
              <w:rPr>
                <w:sz w:val="21"/>
              </w:rPr>
              <w:t>（</w:t>
            </w:r>
            <w:r>
              <w:rPr>
                <w:sz w:val="21"/>
              </w:rPr>
              <w:t>3）操作系统出现系统异常或系统资源占用严重，应准备好系统检查程序及修补程序，以及查杀病毒软件，告知使用者错误原因可能类型，提出解决方案，经使用者认可后采取相应措施；</w:t>
            </w:r>
          </w:p>
          <w:p>
            <w:pPr>
              <w:pStyle w:val="null3"/>
              <w:ind w:firstLine="420"/>
              <w:jc w:val="left"/>
            </w:pPr>
            <w:r>
              <w:rPr>
                <w:sz w:val="21"/>
              </w:rPr>
              <w:t>（</w:t>
            </w:r>
            <w:r>
              <w:rPr>
                <w:sz w:val="21"/>
              </w:rPr>
              <w:t>4）操作系统若为B/S结构系统，浏览器异常或无法下载控件，应准备流氓软件清理程序、修复浏览器软件、查杀病毒软件，检查浏览器选项设置，分析原因进行修复；</w:t>
            </w:r>
          </w:p>
          <w:p>
            <w:pPr>
              <w:pStyle w:val="null3"/>
              <w:ind w:firstLine="420"/>
              <w:jc w:val="left"/>
            </w:pPr>
            <w:r>
              <w:rPr>
                <w:sz w:val="21"/>
              </w:rPr>
              <w:t>（</w:t>
            </w:r>
            <w:r>
              <w:rPr>
                <w:sz w:val="21"/>
              </w:rPr>
              <w:t>5）网络或服务器出现网络流量异常或服务器登录异常（B/S结构系统），判断服务器是否异常，否则准备杀毒软件，检查网络流量，流量异常小则报修网络服务商，流量异常大则查杀病毒。</w:t>
            </w:r>
          </w:p>
          <w:p>
            <w:pPr>
              <w:pStyle w:val="null3"/>
              <w:ind w:firstLine="422"/>
              <w:jc w:val="left"/>
            </w:pPr>
            <w:r>
              <w:rPr>
                <w:sz w:val="21"/>
                <w:b/>
              </w:rPr>
              <w:t>1</w:t>
            </w:r>
            <w:r>
              <w:rPr>
                <w:sz w:val="21"/>
                <w:b/>
              </w:rPr>
              <w:t>.</w:t>
            </w:r>
            <w:r>
              <w:rPr>
                <w:sz w:val="21"/>
                <w:b/>
              </w:rPr>
              <w:t>4</w:t>
            </w:r>
            <w:r>
              <w:rPr>
                <w:sz w:val="21"/>
                <w:b/>
              </w:rPr>
              <w:t>.5.系统迭代服务</w:t>
            </w:r>
          </w:p>
          <w:p>
            <w:pPr>
              <w:pStyle w:val="null3"/>
              <w:ind w:firstLine="422"/>
              <w:jc w:val="left"/>
            </w:pPr>
            <w:r>
              <w:rPr>
                <w:sz w:val="21"/>
                <w:b/>
              </w:rPr>
              <w:t>1、业务系统优化</w:t>
            </w:r>
          </w:p>
          <w:p>
            <w:pPr>
              <w:pStyle w:val="null3"/>
              <w:ind w:firstLine="420"/>
              <w:jc w:val="left"/>
            </w:pPr>
            <w:r>
              <w:rPr>
                <w:sz w:val="21"/>
              </w:rPr>
              <w:t>要求对系统提供优化服务，针对系统增多、用户数据持续增加、系统运行缓慢等问题，提供系统性能测试，对系统性能、参数等进行相应调整和优化服务。</w:t>
            </w:r>
          </w:p>
          <w:p>
            <w:pPr>
              <w:pStyle w:val="null3"/>
              <w:ind w:firstLine="422"/>
              <w:jc w:val="left"/>
            </w:pPr>
            <w:r>
              <w:rPr>
                <w:sz w:val="21"/>
                <w:b/>
              </w:rPr>
              <w:t>2、业务系统改造</w:t>
            </w:r>
          </w:p>
          <w:p>
            <w:pPr>
              <w:pStyle w:val="null3"/>
              <w:ind w:firstLine="420"/>
              <w:jc w:val="left"/>
            </w:pPr>
            <w:r>
              <w:rPr>
                <w:sz w:val="21"/>
              </w:rPr>
              <w:t>要求对系统提供维护服务，针对应用系统的代码功能缺陷，或广东省市场监督管理局由于故障、迁移、安全等要求提出的维护需求，提供系统改造服务。</w:t>
            </w:r>
          </w:p>
          <w:p>
            <w:pPr>
              <w:pStyle w:val="null3"/>
              <w:ind w:firstLine="422"/>
              <w:jc w:val="left"/>
            </w:pPr>
            <w:r>
              <w:rPr>
                <w:sz w:val="21"/>
                <w:b/>
              </w:rPr>
              <w:t>1</w:t>
            </w:r>
            <w:r>
              <w:rPr>
                <w:sz w:val="21"/>
                <w:b/>
              </w:rPr>
              <w:t>.</w:t>
            </w:r>
            <w:r>
              <w:rPr>
                <w:sz w:val="21"/>
                <w:b/>
              </w:rPr>
              <w:t>4</w:t>
            </w:r>
            <w:r>
              <w:rPr>
                <w:sz w:val="21"/>
                <w:b/>
              </w:rPr>
              <w:t>.6.软件系统技术专家服务</w:t>
            </w:r>
          </w:p>
          <w:p>
            <w:pPr>
              <w:pStyle w:val="null3"/>
              <w:ind w:firstLine="420"/>
              <w:jc w:val="left"/>
            </w:pPr>
            <w:r>
              <w:rPr>
                <w:sz w:val="21"/>
              </w:rPr>
              <w:t>提供针对系统的技术专家支持服务，包含但不限于：应用程序、中间件、数据库、操作系统等组件，提供专项咨询服务、专项深度检查、软件功能调整、软件缺陷修正及系统优化服务，以及紧急现场技术支持、技术疑难问题分析和处理、重大变更支撑、专业技术咨询服务等。</w:t>
            </w:r>
          </w:p>
          <w:p>
            <w:pPr>
              <w:pStyle w:val="null3"/>
              <w:ind w:firstLine="422"/>
              <w:jc w:val="left"/>
            </w:pPr>
            <w:r>
              <w:rPr>
                <w:sz w:val="21"/>
                <w:b/>
              </w:rPr>
              <w:t>1</w:t>
            </w:r>
            <w:r>
              <w:rPr>
                <w:sz w:val="21"/>
                <w:b/>
              </w:rPr>
              <w:t>.</w:t>
            </w:r>
            <w:r>
              <w:rPr>
                <w:sz w:val="21"/>
                <w:b/>
              </w:rPr>
              <w:t>4</w:t>
            </w:r>
            <w:r>
              <w:rPr>
                <w:sz w:val="21"/>
                <w:b/>
              </w:rPr>
              <w:t>.7.运维服务要求</w:t>
            </w:r>
          </w:p>
          <w:p>
            <w:pPr>
              <w:pStyle w:val="null3"/>
              <w:ind w:firstLine="420"/>
              <w:jc w:val="left"/>
            </w:pPr>
            <w:r>
              <w:rPr>
                <w:sz w:val="21"/>
              </w:rPr>
              <w:t>（</w:t>
            </w:r>
            <w:r>
              <w:rPr>
                <w:sz w:val="21"/>
              </w:rPr>
              <w:t>1）服务时限：一年</w:t>
            </w:r>
          </w:p>
          <w:p>
            <w:pPr>
              <w:pStyle w:val="null3"/>
              <w:ind w:firstLine="420"/>
              <w:jc w:val="left"/>
            </w:pPr>
            <w:r>
              <w:rPr>
                <w:sz w:val="21"/>
              </w:rPr>
              <w:t>（</w:t>
            </w:r>
            <w:r>
              <w:rPr>
                <w:sz w:val="21"/>
              </w:rPr>
              <w:t>2）服务方式：热线电话服务、远程服务等</w:t>
            </w:r>
          </w:p>
          <w:p>
            <w:pPr>
              <w:pStyle w:val="null3"/>
              <w:ind w:firstLine="420"/>
              <w:jc w:val="left"/>
            </w:pPr>
            <w:r>
              <w:rPr>
                <w:sz w:val="21"/>
              </w:rPr>
              <w:t>（</w:t>
            </w:r>
            <w:r>
              <w:rPr>
                <w:sz w:val="21"/>
              </w:rPr>
              <w:t>3）服务响应：提供7×24小时热线电话服务，出现故障时，快速受理服务请求，业务系统根据不同的故障等级在不同时间内进行响应，出现故障时快速响应，根据系统等级和故障等级划分标准进行响应，对于远程或电话无法解决的问题，安排技术人员现场处理，重大故障提供故障分析报告。</w:t>
            </w:r>
          </w:p>
          <w:p>
            <w:pPr>
              <w:pStyle w:val="null3"/>
              <w:ind w:firstLine="420"/>
              <w:jc w:val="left"/>
            </w:pPr>
            <w:r>
              <w:rPr>
                <w:sz w:val="21"/>
              </w:rPr>
              <w:t>对用户维护请求，客服人员</w:t>
            </w:r>
            <w:r>
              <w:rPr>
                <w:sz w:val="21"/>
              </w:rPr>
              <w:t>应</w:t>
            </w:r>
            <w:r>
              <w:rPr>
                <w:sz w:val="21"/>
              </w:rPr>
              <w:t>在</w:t>
            </w:r>
            <w:r>
              <w:rPr>
                <w:sz w:val="21"/>
              </w:rPr>
              <w:t>30分钟内予以应答；如2小时内无法解决，中标人</w:t>
            </w:r>
            <w:r>
              <w:rPr>
                <w:sz w:val="21"/>
              </w:rPr>
              <w:t>应当</w:t>
            </w:r>
            <w:r>
              <w:rPr>
                <w:sz w:val="21"/>
              </w:rPr>
              <w:t>派</w:t>
            </w:r>
            <w:r>
              <w:rPr>
                <w:sz w:val="21"/>
              </w:rPr>
              <w:t>技术人员</w:t>
            </w:r>
            <w:r>
              <w:rPr>
                <w:sz w:val="21"/>
              </w:rPr>
              <w:t>（</w:t>
            </w:r>
            <w:r>
              <w:rPr>
                <w:sz w:val="21"/>
              </w:rPr>
              <w:t>具备相应技术能力</w:t>
            </w:r>
            <w:r>
              <w:rPr>
                <w:sz w:val="21"/>
              </w:rPr>
              <w:t>）</w:t>
            </w:r>
            <w:r>
              <w:rPr>
                <w:sz w:val="21"/>
              </w:rPr>
              <w:t>至</w:t>
            </w:r>
            <w:r>
              <w:rPr>
                <w:sz w:val="21"/>
              </w:rPr>
              <w:t>故障现场，提供直接的技术支持</w:t>
            </w:r>
            <w:r>
              <w:rPr>
                <w:sz w:val="21"/>
              </w:rPr>
              <w:t>，</w:t>
            </w:r>
            <w:r>
              <w:rPr>
                <w:sz w:val="21"/>
              </w:rPr>
              <w:t>直至故障解决为止</w:t>
            </w:r>
            <w:r>
              <w:rPr>
                <w:sz w:val="21"/>
              </w:rPr>
              <w:t>；如为设备硬件问题，则根据实际情况并参照</w:t>
            </w:r>
            <w:r>
              <w:rPr>
                <w:sz w:val="21"/>
              </w:rPr>
              <w:t>“设备维护服务级别”予以解决。</w:t>
            </w:r>
          </w:p>
          <w:p>
            <w:pPr>
              <w:pStyle w:val="null3"/>
              <w:ind w:firstLine="420"/>
              <w:jc w:val="left"/>
            </w:pPr>
            <w:r>
              <w:rPr>
                <w:sz w:val="21"/>
              </w:rPr>
              <w:t>A级：属于紧急问题；其具体现象为：系统崩溃导致业务停止、数据丢失。</w:t>
            </w:r>
          </w:p>
          <w:p>
            <w:pPr>
              <w:pStyle w:val="null3"/>
              <w:ind w:firstLine="420"/>
              <w:jc w:val="left"/>
            </w:pPr>
            <w:r>
              <w:rPr>
                <w:sz w:val="21"/>
              </w:rPr>
              <w:t>B级：属于严重问题；其具体现象为：出现部分部件失效、系统性能下降但能正常运行，不影响正常业务运作。</w:t>
            </w:r>
          </w:p>
          <w:p>
            <w:pPr>
              <w:pStyle w:val="null3"/>
              <w:ind w:firstLine="420"/>
              <w:jc w:val="left"/>
            </w:pPr>
            <w:r>
              <w:rPr>
                <w:sz w:val="21"/>
              </w:rPr>
              <w:t>对用户维护请求，在</w:t>
            </w:r>
            <w:r>
              <w:rPr>
                <w:sz w:val="21"/>
              </w:rPr>
              <w:t>2小时内予以应答；如4小时内无法解决，中标人</w:t>
            </w:r>
            <w:r>
              <w:rPr>
                <w:sz w:val="21"/>
              </w:rPr>
              <w:t>应</w:t>
            </w:r>
            <w:r>
              <w:rPr>
                <w:sz w:val="21"/>
              </w:rPr>
              <w:t>向采购人提供未解决原因报备，并给出解决时限。</w:t>
            </w:r>
          </w:p>
          <w:p>
            <w:pPr>
              <w:pStyle w:val="null3"/>
              <w:ind w:firstLine="420"/>
              <w:jc w:val="left"/>
            </w:pPr>
            <w:r>
              <w:rPr>
                <w:sz w:val="21"/>
              </w:rPr>
              <w:t>C级：属于较严重问题；其具体现象为：出现系统报错或警告，但市场准入信息系统能继续运行且性能不受影响。</w:t>
            </w:r>
          </w:p>
          <w:p>
            <w:pPr>
              <w:pStyle w:val="null3"/>
              <w:ind w:firstLine="420"/>
              <w:jc w:val="left"/>
            </w:pPr>
            <w:r>
              <w:rPr>
                <w:sz w:val="21"/>
              </w:rPr>
              <w:t>对用户维护请求，在</w:t>
            </w:r>
            <w:r>
              <w:rPr>
                <w:sz w:val="21"/>
              </w:rPr>
              <w:t>4小时内予以应答；如8小时内无法解决，中标人</w:t>
            </w:r>
            <w:r>
              <w:rPr>
                <w:sz w:val="21"/>
              </w:rPr>
              <w:t>应</w:t>
            </w:r>
            <w:r>
              <w:rPr>
                <w:sz w:val="21"/>
              </w:rPr>
              <w:t>向采购人提供未解决原因报备，并给出解决时限。</w:t>
            </w:r>
          </w:p>
          <w:p>
            <w:pPr>
              <w:pStyle w:val="null3"/>
              <w:ind w:firstLine="420"/>
              <w:jc w:val="left"/>
            </w:pPr>
            <w:r>
              <w:rPr>
                <w:sz w:val="21"/>
              </w:rPr>
              <w:t>D级：属于普通问题；其具体现象为：系统技术功能、安装或配置咨询，或其他显然不影响业务的预约服务。</w:t>
            </w:r>
          </w:p>
          <w:p>
            <w:pPr>
              <w:pStyle w:val="null3"/>
              <w:ind w:firstLine="420"/>
              <w:jc w:val="left"/>
            </w:pPr>
            <w:r>
              <w:rPr>
                <w:sz w:val="21"/>
              </w:rPr>
              <w:t>对用户维护请求，在</w:t>
            </w:r>
            <w:r>
              <w:rPr>
                <w:sz w:val="21"/>
              </w:rPr>
              <w:t>8小时内予以应答；如12小时内无法解决，中标人</w:t>
            </w:r>
            <w:r>
              <w:rPr>
                <w:sz w:val="21"/>
              </w:rPr>
              <w:t>应</w:t>
            </w:r>
            <w:r>
              <w:rPr>
                <w:sz w:val="21"/>
              </w:rPr>
              <w:t>向采购人提供未解决原因报备，并给出解决时限。</w:t>
            </w:r>
          </w:p>
          <w:p>
            <w:pPr>
              <w:pStyle w:val="null3"/>
              <w:ind w:firstLine="422"/>
              <w:jc w:val="left"/>
            </w:pPr>
            <w:r>
              <w:rPr>
                <w:sz w:val="21"/>
                <w:b/>
              </w:rPr>
              <w:t>1</w:t>
            </w:r>
            <w:r>
              <w:rPr>
                <w:sz w:val="21"/>
                <w:b/>
              </w:rPr>
              <w:t>.</w:t>
            </w:r>
            <w:r>
              <w:rPr>
                <w:sz w:val="21"/>
                <w:b/>
              </w:rPr>
              <w:t>5</w:t>
            </w:r>
            <w:r>
              <w:rPr>
                <w:sz w:val="21"/>
                <w:b/>
              </w:rPr>
              <w:t>.IT运维服务管理系统运营服务</w:t>
            </w:r>
          </w:p>
          <w:p>
            <w:pPr>
              <w:pStyle w:val="null3"/>
              <w:ind w:firstLine="422"/>
              <w:jc w:val="left"/>
            </w:pPr>
            <w:r>
              <w:rPr>
                <w:sz w:val="21"/>
                <w:b/>
              </w:rPr>
              <w:t>1</w:t>
            </w:r>
            <w:r>
              <w:rPr>
                <w:sz w:val="21"/>
                <w:b/>
              </w:rPr>
              <w:t>.</w:t>
            </w:r>
            <w:r>
              <w:rPr>
                <w:sz w:val="21"/>
                <w:b/>
              </w:rPr>
              <w:t>5</w:t>
            </w:r>
            <w:r>
              <w:rPr>
                <w:sz w:val="21"/>
                <w:b/>
              </w:rPr>
              <w:t>.1.业务需求管理</w:t>
            </w:r>
          </w:p>
          <w:p>
            <w:pPr>
              <w:pStyle w:val="null3"/>
              <w:ind w:firstLine="420"/>
              <w:jc w:val="left"/>
            </w:pPr>
            <w:r>
              <w:rPr>
                <w:sz w:val="21"/>
              </w:rPr>
              <w:t>IT运维服务管理系统是连接全省19个地级市市场监督管理局平台，为市市场监管局企业登记业务系统、企业信用公示系统、年报系统、双随机抽检系统等多个系统提供有力的运维服务支撑。会根据机关各处室、派出机构、直属单位、各地市局以及各系统运维商的合理化要求进行功能完善或新增功能。本项目运营服务期内，服务提供方需协助我局做好功能完善及新增功能需求的业务调研工作，并需提出合理化的意见及建议。</w:t>
            </w:r>
          </w:p>
          <w:p>
            <w:pPr>
              <w:pStyle w:val="null3"/>
              <w:ind w:firstLine="422"/>
              <w:jc w:val="left"/>
            </w:pPr>
            <w:r>
              <w:rPr>
                <w:sz w:val="21"/>
                <w:b/>
              </w:rPr>
              <w:t>1</w:t>
            </w:r>
            <w:r>
              <w:rPr>
                <w:sz w:val="21"/>
                <w:b/>
              </w:rPr>
              <w:t>.</w:t>
            </w:r>
            <w:r>
              <w:rPr>
                <w:sz w:val="21"/>
                <w:b/>
              </w:rPr>
              <w:t>5</w:t>
            </w:r>
            <w:r>
              <w:rPr>
                <w:sz w:val="21"/>
                <w:b/>
              </w:rPr>
              <w:t>.2.业务数据分派</w:t>
            </w:r>
          </w:p>
          <w:p>
            <w:pPr>
              <w:pStyle w:val="null3"/>
              <w:ind w:firstLine="420"/>
              <w:jc w:val="left"/>
            </w:pPr>
            <w:r>
              <w:rPr>
                <w:sz w:val="21"/>
              </w:rPr>
              <w:t>IT运维服务管理系统是连接全省19个地级市市场监督管理局平台，为市市场监管局企业登记业务系统、企业信用公示系统、年报系统、双随机抽检系统等多个系统提供有力的运维服务支撑。会根据机关各处室、派出机构、直属单位、各地市局提出的运维单进行分派给相关的运营商。</w:t>
            </w:r>
          </w:p>
          <w:p>
            <w:pPr>
              <w:pStyle w:val="null3"/>
              <w:ind w:firstLine="422"/>
              <w:jc w:val="left"/>
            </w:pPr>
            <w:r>
              <w:rPr>
                <w:sz w:val="21"/>
                <w:b/>
              </w:rPr>
              <w:t>1</w:t>
            </w:r>
            <w:r>
              <w:rPr>
                <w:sz w:val="21"/>
                <w:b/>
              </w:rPr>
              <w:t>.</w:t>
            </w:r>
            <w:r>
              <w:rPr>
                <w:sz w:val="21"/>
                <w:b/>
              </w:rPr>
              <w:t>5</w:t>
            </w:r>
            <w:r>
              <w:rPr>
                <w:sz w:val="21"/>
                <w:b/>
              </w:rPr>
              <w:t>.3.流程数据处理</w:t>
            </w:r>
          </w:p>
          <w:p>
            <w:pPr>
              <w:pStyle w:val="null3"/>
              <w:ind w:firstLine="420"/>
              <w:jc w:val="left"/>
            </w:pPr>
            <w:r>
              <w:rPr>
                <w:sz w:val="21"/>
              </w:rPr>
              <w:t>1）异常流程处理。如用户在日常使用系统中的流程操作失误，误送、漏送等；如急件、特殊件需要跨环节特殊处理；如归档件需要重新激活办理等等。都需要进行流程异常处理，提供后台紧急调度干预，甚至需要进行数据处理。</w:t>
            </w:r>
          </w:p>
          <w:p>
            <w:pPr>
              <w:pStyle w:val="null3"/>
              <w:ind w:firstLine="420"/>
              <w:jc w:val="left"/>
            </w:pPr>
            <w:r>
              <w:rPr>
                <w:sz w:val="21"/>
              </w:rPr>
              <w:t>2）流程数据修正。根据用户要求，对流程相关的数据进行非常规性修正。如修改意见、修改意见签署时间、修改流程跟踪记录等等。</w:t>
            </w:r>
          </w:p>
          <w:p>
            <w:pPr>
              <w:pStyle w:val="null3"/>
              <w:ind w:firstLine="420"/>
              <w:jc w:val="left"/>
            </w:pPr>
            <w:r>
              <w:rPr>
                <w:sz w:val="21"/>
              </w:rPr>
              <w:t>1</w:t>
            </w:r>
            <w:r>
              <w:rPr>
                <w:sz w:val="21"/>
                <w:b/>
              </w:rPr>
              <w:t>.</w:t>
            </w:r>
            <w:r>
              <w:rPr>
                <w:sz w:val="21"/>
                <w:b/>
              </w:rPr>
              <w:t>5</w:t>
            </w:r>
            <w:r>
              <w:rPr>
                <w:sz w:val="21"/>
                <w:b/>
              </w:rPr>
              <w:t>.4.服务交付物</w:t>
            </w:r>
          </w:p>
          <w:p>
            <w:pPr>
              <w:pStyle w:val="null3"/>
              <w:ind w:firstLine="420"/>
              <w:jc w:val="left"/>
            </w:pPr>
            <w:r>
              <w:rPr>
                <w:sz w:val="21"/>
              </w:rPr>
              <w:t>本项服务交付物包括：</w:t>
            </w:r>
          </w:p>
          <w:p>
            <w:pPr>
              <w:pStyle w:val="null3"/>
              <w:ind w:firstLine="420"/>
              <w:jc w:val="left"/>
            </w:pPr>
            <w:r>
              <w:rPr>
                <w:sz w:val="21"/>
              </w:rPr>
              <w:t>（</w:t>
            </w:r>
            <w:r>
              <w:rPr>
                <w:sz w:val="21"/>
              </w:rPr>
              <w:t>1）运营服务需求调研表、需求评估报告；</w:t>
            </w:r>
          </w:p>
          <w:p>
            <w:pPr>
              <w:pStyle w:val="null3"/>
              <w:ind w:firstLine="420"/>
              <w:jc w:val="left"/>
            </w:pPr>
            <w:r>
              <w:rPr>
                <w:sz w:val="21"/>
              </w:rPr>
              <w:t>（</w:t>
            </w:r>
            <w:r>
              <w:rPr>
                <w:sz w:val="21"/>
              </w:rPr>
              <w:t>2）运营服务清单；</w:t>
            </w:r>
          </w:p>
          <w:p>
            <w:pPr>
              <w:pStyle w:val="null3"/>
              <w:ind w:firstLine="420"/>
              <w:jc w:val="left"/>
            </w:pPr>
            <w:r>
              <w:rPr>
                <w:sz w:val="21"/>
              </w:rPr>
              <w:t>（</w:t>
            </w:r>
            <w:r>
              <w:rPr>
                <w:sz w:val="21"/>
              </w:rPr>
              <w:t>3）问题解答与技术支持台账；</w:t>
            </w:r>
          </w:p>
          <w:p>
            <w:pPr>
              <w:pStyle w:val="null3"/>
              <w:ind w:firstLine="420"/>
              <w:jc w:val="left"/>
            </w:pPr>
            <w:r>
              <w:rPr>
                <w:sz w:val="21"/>
              </w:rPr>
              <w:t>（</w:t>
            </w:r>
            <w:r>
              <w:rPr>
                <w:sz w:val="21"/>
              </w:rPr>
              <w:t>4）服务总结报告。</w:t>
            </w:r>
          </w:p>
          <w:p>
            <w:pPr>
              <w:pStyle w:val="null3"/>
              <w:ind w:firstLine="422"/>
              <w:jc w:val="left"/>
            </w:pPr>
            <w:r>
              <w:rPr>
                <w:sz w:val="21"/>
                <w:b/>
              </w:rPr>
              <w:t>1</w:t>
            </w:r>
            <w:r>
              <w:rPr>
                <w:sz w:val="21"/>
                <w:b/>
              </w:rPr>
              <w:t>.</w:t>
            </w:r>
            <w:r>
              <w:rPr>
                <w:sz w:val="21"/>
                <w:b/>
              </w:rPr>
              <w:t>5</w:t>
            </w:r>
            <w:r>
              <w:rPr>
                <w:sz w:val="21"/>
                <w:b/>
              </w:rPr>
              <w:t>.5.服务质量评价指标</w:t>
            </w:r>
          </w:p>
          <w:tbl>
            <w:tblPr>
              <w:tblBorders>
                <w:top w:val="none" w:color="000000" w:sz="4"/>
                <w:left w:val="none" w:color="000000" w:sz="4"/>
                <w:bottom w:val="none" w:color="000000" w:sz="4"/>
                <w:right w:val="none" w:color="000000" w:sz="4"/>
                <w:insideH w:val="none"/>
                <w:insideV w:val="none"/>
              </w:tblBorders>
            </w:tblPr>
            <w:tblGrid>
              <w:gridCol w:w="395"/>
              <w:gridCol w:w="389"/>
              <w:gridCol w:w="535"/>
              <w:gridCol w:w="3320"/>
              <w:gridCol w:w="530"/>
              <w:gridCol w:w="429"/>
            </w:tblGrid>
            <w:tr>
              <w:tc>
                <w:tcPr>
                  <w:tcW w:type="dxa" w:w="395"/>
                  <w:tcBorders>
                    <w:top w:val="single" w:color="000000" w:sz="4"/>
                    <w:left w:val="single" w:color="000000" w:sz="4"/>
                    <w:bottom w:val="single" w:color="000000" w:sz="4"/>
                    <w:right w:val="single" w:color="000000" w:sz="4"/>
                  </w:tcBorders>
                  <w:shd w:fill="D9D9D9"/>
                  <w:tcMar>
                    <w:top w:type="dxa" w:w="0"/>
                    <w:left w:type="dxa" w:w="60"/>
                    <w:bottom w:type="dxa" w:w="0"/>
                    <w:right w:type="dxa" w:w="60"/>
                  </w:tcMar>
                  <w:vAlign w:val="top"/>
                </w:tcPr>
                <w:p>
                  <w:pPr>
                    <w:pStyle w:val="null3"/>
                    <w:jc w:val="center"/>
                  </w:pPr>
                  <w:r>
                    <w:rPr>
                      <w:sz w:val="21"/>
                    </w:rPr>
                    <w:t>序号</w:t>
                  </w:r>
                </w:p>
              </w:tc>
              <w:tc>
                <w:tcPr>
                  <w:tcW w:type="dxa" w:w="924"/>
                  <w:gridSpan w:val="2"/>
                  <w:tcBorders>
                    <w:top w:val="single" w:color="000000" w:sz="4"/>
                    <w:left w:val="none" w:color="000000" w:sz="4"/>
                    <w:bottom w:val="single" w:color="000000" w:sz="4"/>
                    <w:right w:val="single" w:color="000000" w:sz="4"/>
                  </w:tcBorders>
                  <w:shd w:fill="D9D9D9"/>
                  <w:tcMar>
                    <w:top w:type="dxa" w:w="0"/>
                    <w:left w:type="dxa" w:w="60"/>
                    <w:bottom w:type="dxa" w:w="0"/>
                    <w:right w:type="dxa" w:w="60"/>
                  </w:tcMar>
                  <w:vAlign w:val="top"/>
                </w:tcPr>
                <w:p>
                  <w:pPr>
                    <w:pStyle w:val="null3"/>
                    <w:jc w:val="center"/>
                  </w:pPr>
                  <w:r>
                    <w:rPr>
                      <w:sz w:val="21"/>
                    </w:rPr>
                    <w:t>考核指标</w:t>
                  </w:r>
                </w:p>
              </w:tc>
              <w:tc>
                <w:tcPr>
                  <w:tcW w:type="dxa" w:w="3320"/>
                  <w:tcBorders>
                    <w:top w:val="single" w:color="000000" w:sz="4"/>
                    <w:left w:val="none" w:color="000000" w:sz="4"/>
                    <w:bottom w:val="single" w:color="000000" w:sz="4"/>
                    <w:right w:val="single" w:color="000000" w:sz="4"/>
                  </w:tcBorders>
                  <w:shd w:fill="D9D9D9"/>
                  <w:tcMar>
                    <w:top w:type="dxa" w:w="0"/>
                    <w:left w:type="dxa" w:w="60"/>
                    <w:bottom w:type="dxa" w:w="0"/>
                    <w:right w:type="dxa" w:w="60"/>
                  </w:tcMar>
                  <w:vAlign w:val="top"/>
                </w:tcPr>
                <w:p>
                  <w:pPr>
                    <w:pStyle w:val="null3"/>
                    <w:jc w:val="center"/>
                  </w:pPr>
                  <w:r>
                    <w:rPr>
                      <w:sz w:val="21"/>
                    </w:rPr>
                    <w:t>考核标准</w:t>
                  </w:r>
                </w:p>
              </w:tc>
              <w:tc>
                <w:tcPr>
                  <w:tcW w:type="dxa" w:w="530"/>
                  <w:tcBorders>
                    <w:top w:val="single" w:color="000000" w:sz="4"/>
                    <w:left w:val="none" w:color="000000" w:sz="4"/>
                    <w:bottom w:val="single" w:color="000000" w:sz="4"/>
                    <w:right w:val="single" w:color="000000" w:sz="4"/>
                  </w:tcBorders>
                  <w:shd w:fill="D9D9D9"/>
                  <w:tcMar>
                    <w:top w:type="dxa" w:w="0"/>
                    <w:left w:type="dxa" w:w="60"/>
                    <w:bottom w:type="dxa" w:w="0"/>
                    <w:right w:type="dxa" w:w="60"/>
                  </w:tcMar>
                  <w:vAlign w:val="top"/>
                </w:tcPr>
                <w:p>
                  <w:pPr>
                    <w:pStyle w:val="null3"/>
                    <w:jc w:val="center"/>
                  </w:pPr>
                  <w:r>
                    <w:rPr>
                      <w:sz w:val="21"/>
                    </w:rPr>
                    <w:t>扣分值</w:t>
                  </w:r>
                </w:p>
              </w:tc>
              <w:tc>
                <w:tcPr>
                  <w:tcW w:type="dxa" w:w="429"/>
                  <w:tcBorders>
                    <w:top w:val="single" w:color="000000" w:sz="4"/>
                    <w:left w:val="none" w:color="000000" w:sz="4"/>
                    <w:bottom w:val="single" w:color="000000" w:sz="4"/>
                    <w:right w:val="single" w:color="000000" w:sz="4"/>
                  </w:tcBorders>
                  <w:shd w:fill="D9D9D9"/>
                  <w:tcMar>
                    <w:top w:type="dxa" w:w="0"/>
                    <w:left w:type="dxa" w:w="60"/>
                    <w:bottom w:type="dxa" w:w="0"/>
                    <w:right w:type="dxa" w:w="60"/>
                  </w:tcMar>
                  <w:vAlign w:val="top"/>
                </w:tcPr>
                <w:p>
                  <w:pPr>
                    <w:pStyle w:val="null3"/>
                    <w:jc w:val="center"/>
                  </w:pPr>
                  <w:r>
                    <w:rPr>
                      <w:sz w:val="21"/>
                    </w:rPr>
                    <w:t>备注</w:t>
                  </w:r>
                </w:p>
              </w:tc>
            </w:tr>
            <w:tr>
              <w:tc>
                <w:tcPr>
                  <w:tcW w:type="dxa" w:w="39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389"/>
                  <w:vMerge w:val="restart"/>
                  <w:tcBorders>
                    <w:top w:val="none" w:color="000000" w:sz="4"/>
                    <w:left w:val="none" w:color="000000" w:sz="4"/>
                    <w:bottom w:val="none" w:color="000000" w:sz="4"/>
                    <w:right w:val="single" w:color="000000" w:sz="4"/>
                  </w:tcBorders>
                  <w:tcMar>
                    <w:top w:type="dxa" w:w="0"/>
                    <w:left w:type="dxa" w:w="60"/>
                    <w:bottom w:type="dxa" w:w="0"/>
                    <w:right w:type="dxa" w:w="60"/>
                  </w:tcMar>
                  <w:vAlign w:val="top"/>
                </w:tcPr>
                <w:p>
                  <w:pPr>
                    <w:pStyle w:val="null3"/>
                    <w:jc w:val="center"/>
                  </w:pPr>
                  <w:r>
                    <w:rPr>
                      <w:sz w:val="21"/>
                    </w:rPr>
                    <w:t>服务时效性</w:t>
                  </w:r>
                </w:p>
              </w:tc>
              <w:tc>
                <w:tcPr>
                  <w:tcW w:type="dxa" w:w="53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日常巡检指标</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工作日内需检查监控系统运行情况，非工作日应做好应急响应，并配合用户指派的工作任务。未按合同要求的，扣</w:t>
                  </w:r>
                  <w:r>
                    <w:rPr>
                      <w:sz w:val="21"/>
                    </w:rPr>
                    <w:t>0.5分/次。</w:t>
                  </w:r>
                </w:p>
              </w:tc>
              <w:tc>
                <w:tcPr>
                  <w:tcW w:type="dxa" w:w="53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各系统检查频度未按合同要求的，扣</w:t>
                  </w:r>
                  <w:r>
                    <w:rPr>
                      <w:sz w:val="21"/>
                    </w:rPr>
                    <w:t>0.5分/次。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各系统接口检查频度未按合同要求的，扣</w:t>
                  </w:r>
                  <w:r>
                    <w:rPr>
                      <w:sz w:val="21"/>
                    </w:rPr>
                    <w:t>0.5分/次。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r>
            <w:tr>
              <w:tc>
                <w:tcPr>
                  <w:tcW w:type="dxa" w:w="3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389"/>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应急服务</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驻场运维负责人（及其</w:t>
                  </w:r>
                  <w:r>
                    <w:rPr>
                      <w:sz w:val="21"/>
                    </w:rPr>
                    <w:t>B角）应24小时待机，发现关机或在15分钟内未回复电话的，每2次扣1分。（非人为因素除外）</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389"/>
                  <w:vMerge/>
                  <w:tcBorders>
                    <w:top w:val="none" w:color="000000" w:sz="4"/>
                    <w:left w:val="none" w:color="000000" w:sz="4"/>
                    <w:bottom w:val="non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故障响应</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省局信息系统发生故障，工作日内若需现场服务的需在</w:t>
                  </w:r>
                  <w:r>
                    <w:rPr>
                      <w:sz w:val="21"/>
                    </w:rPr>
                    <w:t>15分钟之内到达现场，非工作时间，若需要现场服务的需在1小时之内到达现场（不可抗力因素除外），每延迟15分钟扣0.5分。</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389"/>
                  <w:vMerge/>
                  <w:tcBorders>
                    <w:top w:val="none" w:color="000000" w:sz="4"/>
                    <w:left w:val="none" w:color="000000" w:sz="4"/>
                    <w:bottom w:val="none" w:color="000000" w:sz="4"/>
                    <w:right w:val="single" w:color="000000" w:sz="4"/>
                  </w:tcBorders>
                </w:tcPr>
                <w:p/>
              </w:tc>
              <w:tc>
                <w:tcPr>
                  <w:tcW w:type="dxa" w:w="53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故障解决失效</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A级故障每延迟30分钟，扣除5分/次。</w:t>
                  </w:r>
                </w:p>
              </w:tc>
              <w:tc>
                <w:tcPr>
                  <w:tcW w:type="dxa" w:w="53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B级故障每延迟30分钟，扣除3分/次。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C级故障每延迟30分钟，扣除2分/次。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D级故障每延迟24小时，扣除1分/次。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r>
            <w:tr>
              <w:tc>
                <w:tcPr>
                  <w:tcW w:type="dxa" w:w="39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389"/>
                  <w:vMerge/>
                  <w:tcBorders>
                    <w:top w:val="none" w:color="000000" w:sz="4"/>
                    <w:left w:val="none" w:color="000000" w:sz="4"/>
                    <w:bottom w:val="none" w:color="000000" w:sz="4"/>
                    <w:right w:val="single" w:color="000000" w:sz="4"/>
                  </w:tcBorders>
                </w:tcPr>
                <w:p/>
              </w:tc>
              <w:tc>
                <w:tcPr>
                  <w:tcW w:type="dxa" w:w="53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成品租赁软件</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租赁软件未能按规定时间内到货的，扣</w:t>
                  </w:r>
                  <w:r>
                    <w:rPr>
                      <w:sz w:val="21"/>
                    </w:rPr>
                    <w:t>1分/次。</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未能在双方协商时间内完成租赁软件安装调试工作的，每延迟</w:t>
                  </w:r>
                  <w:r>
                    <w:rPr>
                      <w:sz w:val="21"/>
                    </w:rPr>
                    <w:t>2天扣1分。</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6</w:t>
                  </w:r>
                </w:p>
              </w:tc>
              <w:tc>
                <w:tcPr>
                  <w:tcW w:type="dxa" w:w="389"/>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服务完整性</w:t>
                  </w:r>
                </w:p>
              </w:tc>
              <w:tc>
                <w:tcPr>
                  <w:tcW w:type="dxa" w:w="53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服务保障</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 未能及时填写运维单完成情况的，或运维单严重超期的，或运维完成情况不满足用户要求的，扣1分/次。</w:t>
                  </w:r>
                </w:p>
              </w:tc>
              <w:tc>
                <w:tcPr>
                  <w:tcW w:type="dxa" w:w="53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single" w:color="000000" w:sz="4"/>
                    <w:left w:val="non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2. 每个业务子系统必须指定对应的工作人员，如在用户咨询讨论时未能及时就软件开发及维护方面给予专业解答的，扣1分/次。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single" w:color="000000" w:sz="4"/>
                    <w:left w:val="non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3. 无法根据用户需求，完善现有系统，以满足相关工作的，扣3分/次。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single" w:color="000000" w:sz="4"/>
                    <w:left w:val="non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 每月的运维服务单完成率需高于90%（含）以上。每低于1个百分点扣1分。</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r>
            <w:tr>
              <w:tc>
                <w:tcPr>
                  <w:tcW w:type="dxa" w:w="3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7</w:t>
                  </w:r>
                </w:p>
              </w:tc>
              <w:tc>
                <w:tcPr>
                  <w:tcW w:type="dxa" w:w="389"/>
                  <w:vMerge/>
                  <w:tcBorders>
                    <w:top w:val="singl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故障预防</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故障在事后被确认为可预防的，运维人员未进行预防操作或未及时处理安全漏洞且造成严重负面影响的，扣</w:t>
                  </w:r>
                  <w:r>
                    <w:rPr>
                      <w:sz w:val="21"/>
                    </w:rPr>
                    <w:t>3分/次。</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8</w:t>
                  </w:r>
                </w:p>
              </w:tc>
              <w:tc>
                <w:tcPr>
                  <w:tcW w:type="dxa" w:w="389"/>
                  <w:vMerge/>
                  <w:tcBorders>
                    <w:top w:val="singl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操作失误</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由于运维人员操作失误导致故障，系统无法正常运行，影响运维服务的，扣</w:t>
                  </w:r>
                  <w:r>
                    <w:rPr>
                      <w:sz w:val="21"/>
                    </w:rPr>
                    <w:t>5分/次。</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9</w:t>
                  </w:r>
                </w:p>
              </w:tc>
              <w:tc>
                <w:tcPr>
                  <w:tcW w:type="dxa" w:w="389"/>
                  <w:vMerge/>
                  <w:tcBorders>
                    <w:top w:val="singl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文档完整性</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需提交的各类文档，存在缺失或不完整或数据有误的，在规定时间内未补充完整或修正的，扣</w:t>
                  </w:r>
                  <w:r>
                    <w:rPr>
                      <w:sz w:val="21"/>
                    </w:rPr>
                    <w:t>0.5分/处。</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10</w:t>
                  </w:r>
                </w:p>
              </w:tc>
              <w:tc>
                <w:tcPr>
                  <w:tcW w:type="dxa" w:w="389"/>
                  <w:vMerge/>
                  <w:tcBorders>
                    <w:top w:val="singl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响应时效性</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未能按规定时间提交文档的，扣</w:t>
                  </w:r>
                  <w:r>
                    <w:rPr>
                      <w:sz w:val="21"/>
                    </w:rPr>
                    <w:t>0.5分/次。</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11</w:t>
                  </w:r>
                </w:p>
              </w:tc>
              <w:tc>
                <w:tcPr>
                  <w:tcW w:type="dxa" w:w="389"/>
                  <w:vMerge/>
                  <w:tcBorders>
                    <w:top w:val="singl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整改效率</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文档重复出现相同错误的，扣</w:t>
                  </w:r>
                  <w:r>
                    <w:rPr>
                      <w:sz w:val="21"/>
                    </w:rPr>
                    <w:t>0.5分/处。</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12</w:t>
                  </w:r>
                </w:p>
              </w:tc>
              <w:tc>
                <w:tcPr>
                  <w:tcW w:type="dxa" w:w="924"/>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信息安全保密工作</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未经用户允许擅自泄露、拷贝、传播系统的设计文档、代码、配置及使用统计分析等多种方式导致信息数据泄露的，扣</w:t>
                  </w:r>
                  <w:r>
                    <w:rPr>
                      <w:sz w:val="21"/>
                    </w:rPr>
                    <w:t>100分。</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13</w:t>
                  </w:r>
                </w:p>
              </w:tc>
              <w:tc>
                <w:tcPr>
                  <w:tcW w:type="dxa" w:w="924"/>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人员管理</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运维人员未遵守用户各项管理制度的，或被用户投诉的，根据问题的严重程度和影响的大小，扣</w:t>
                  </w:r>
                  <w:r>
                    <w:rPr>
                      <w:sz w:val="21"/>
                    </w:rPr>
                    <w:t>1-3分/次。</w:t>
                  </w:r>
                </w:p>
              </w:tc>
              <w:tc>
                <w:tcPr>
                  <w:tcW w:type="dxa" w:w="53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14</w:t>
                  </w:r>
                </w:p>
              </w:tc>
              <w:tc>
                <w:tcPr>
                  <w:tcW w:type="dxa" w:w="389"/>
                  <w:vMerge w:val="restart"/>
                  <w:tcBorders>
                    <w:top w:val="none" w:color="000000" w:sz="4"/>
                    <w:left w:val="none" w:color="000000" w:sz="4"/>
                    <w:bottom w:val="none" w:color="000000" w:sz="4"/>
                    <w:right w:val="single" w:color="000000" w:sz="4"/>
                  </w:tcBorders>
                  <w:tcMar>
                    <w:top w:type="dxa" w:w="0"/>
                    <w:left w:type="dxa" w:w="60"/>
                    <w:bottom w:type="dxa" w:w="0"/>
                    <w:right w:type="dxa" w:w="60"/>
                  </w:tcMar>
                  <w:vAlign w:val="top"/>
                </w:tcPr>
                <w:p>
                  <w:pPr>
                    <w:pStyle w:val="null3"/>
                    <w:jc w:val="center"/>
                  </w:pPr>
                  <w:r>
                    <w:rPr>
                      <w:sz w:val="21"/>
                    </w:rPr>
                    <w:t>其他</w:t>
                  </w:r>
                </w:p>
              </w:tc>
              <w:tc>
                <w:tcPr>
                  <w:tcW w:type="dxa" w:w="53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扣分项</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 驻场人员发布违反法律法规，或黄赌毒等内容，则扣30分/次。</w:t>
                  </w:r>
                </w:p>
              </w:tc>
              <w:tc>
                <w:tcPr>
                  <w:tcW w:type="dxa" w:w="53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2. 工作时间内，驻场人员有兼任非用户单位要求的工作任务，则扣10分/次。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3. 驻场人员上班时间玩游戏、听音乐、看电影的，扣2分/次。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 项目服务被用户投诉的，扣3分/次。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r>
            <w:tr>
              <w:tc>
                <w:tcPr>
                  <w:tcW w:type="dxa" w:w="39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15</w:t>
                  </w:r>
                </w:p>
              </w:tc>
              <w:tc>
                <w:tcPr>
                  <w:tcW w:type="dxa" w:w="389"/>
                  <w:vMerge/>
                  <w:tcBorders>
                    <w:top w:val="none" w:color="000000" w:sz="4"/>
                    <w:left w:val="none" w:color="000000" w:sz="4"/>
                    <w:bottom w:val="none" w:color="000000" w:sz="4"/>
                    <w:right w:val="single" w:color="000000" w:sz="4"/>
                  </w:tcBorders>
                </w:tcPr>
                <w:p/>
              </w:tc>
              <w:tc>
                <w:tcPr>
                  <w:tcW w:type="dxa" w:w="53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加分项</w:t>
                  </w: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 提出合理化建议对工作效果有明显提升的，加5-10分。</w:t>
                  </w:r>
                </w:p>
              </w:tc>
              <w:tc>
                <w:tcPr>
                  <w:tcW w:type="dxa" w:w="53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429"/>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2. 支撑紧急临时任务的，加分3-5分/次。</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r>
            <w:tr>
              <w:tc>
                <w:tcPr>
                  <w:tcW w:type="dxa" w:w="395"/>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320"/>
                  <w:tcBorders>
                    <w:top w:val="none" w:color="000000" w:sz="4"/>
                    <w:left w:val="none" w:color="000000" w:sz="4"/>
                    <w:bottom w:val="none" w:color="000000" w:sz="4"/>
                    <w:right w:val="single" w:color="000000" w:sz="4"/>
                  </w:tcBorders>
                  <w:tcMar>
                    <w:top w:type="dxa" w:w="0"/>
                    <w:left w:type="dxa" w:w="60"/>
                    <w:bottom w:type="dxa" w:w="0"/>
                    <w:right w:type="dxa" w:w="60"/>
                  </w:tcMar>
                  <w:vAlign w:val="top"/>
                </w:tcPr>
                <w:p>
                  <w:pPr>
                    <w:pStyle w:val="null3"/>
                    <w:jc w:val="left"/>
                  </w:pPr>
                  <w:r>
                    <w:rPr>
                      <w:sz w:val="21"/>
                    </w:rPr>
                    <w:t>3. 运维服务表现突出，获得用户书面表扬的，加5分。</w:t>
                  </w:r>
                </w:p>
              </w:tc>
              <w:tc>
                <w:tcPr>
                  <w:tcW w:type="dxa" w:w="530"/>
                  <w:vMerge/>
                  <w:tcBorders>
                    <w:top w:val="none" w:color="000000" w:sz="4"/>
                    <w:left w:val="none" w:color="000000" w:sz="4"/>
                    <w:bottom w:val="single" w:color="000000" w:sz="4"/>
                    <w:right w:val="single" w:color="000000" w:sz="4"/>
                  </w:tcBorders>
                </w:tcPr>
                <w:p/>
              </w:tc>
              <w:tc>
                <w:tcPr>
                  <w:tcW w:type="dxa" w:w="429"/>
                  <w:vMerge/>
                  <w:tcBorders>
                    <w:top w:val="none" w:color="000000" w:sz="4"/>
                    <w:left w:val="none" w:color="000000" w:sz="4"/>
                    <w:bottom w:val="single" w:color="000000" w:sz="4"/>
                    <w:right w:val="single" w:color="000000" w:sz="4"/>
                  </w:tcBorders>
                </w:tcPr>
                <w:p/>
              </w:tc>
            </w:tr>
            <w:tr>
              <w:tc>
                <w:tcPr>
                  <w:tcW w:type="dxa" w:w="5598"/>
                  <w:gridSpan w:val="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考核单位：（盖章）</w:t>
                  </w:r>
                  <w:r>
                    <w:br/>
                  </w:r>
                  <w:r>
                    <w:rPr>
                      <w:sz w:val="21"/>
                    </w:rPr>
                    <w:t>考核得分：</w:t>
                  </w:r>
                  <w:r>
                    <w:br/>
                  </w:r>
                  <w:r>
                    <w:rPr>
                      <w:sz w:val="21"/>
                    </w:rPr>
                    <w:t>考</w:t>
                  </w:r>
                  <w:r>
                    <w:rPr>
                      <w:sz w:val="21"/>
                    </w:rPr>
                    <w:t>核</w:t>
                  </w:r>
                  <w:r>
                    <w:rPr>
                      <w:sz w:val="21"/>
                    </w:rPr>
                    <w:t>人：</w:t>
                  </w:r>
                  <w:r>
                    <w:br/>
                  </w:r>
                  <w:r>
                    <w:rPr>
                      <w:sz w:val="21"/>
                    </w:rPr>
                    <w:t>考核时间：</w:t>
                  </w:r>
                </w:p>
              </w:tc>
            </w:tr>
            <w:tr>
              <w:tc>
                <w:tcPr>
                  <w:tcW w:type="dxa" w:w="5598"/>
                  <w:gridSpan w:val="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1.评分标准</w:t>
                  </w:r>
                  <w:r>
                    <w:br/>
                  </w:r>
                  <w:r>
                    <w:rPr>
                      <w:sz w:val="21"/>
                    </w:rPr>
                    <w:t>（</w:t>
                  </w:r>
                  <w:r>
                    <w:rPr>
                      <w:sz w:val="21"/>
                    </w:rPr>
                    <w:t>1）本考核满分为100分。</w:t>
                  </w:r>
                  <w:r>
                    <w:br/>
                  </w:r>
                  <w:r>
                    <w:rPr>
                      <w:sz w:val="21"/>
                    </w:rPr>
                    <w:t>（</w:t>
                  </w:r>
                  <w:r>
                    <w:rPr>
                      <w:sz w:val="21"/>
                    </w:rPr>
                    <w:t>2）本考核的所有考核项扣分值不设封顶。</w:t>
                  </w:r>
                  <w:r>
                    <w:br/>
                  </w:r>
                  <w:r>
                    <w:rPr>
                      <w:sz w:val="21"/>
                    </w:rPr>
                    <w:t>（</w:t>
                  </w:r>
                  <w:r>
                    <w:rPr>
                      <w:sz w:val="21"/>
                    </w:rPr>
                    <w:t>3）考核得分=100分-扣分总值+加分值。</w:t>
                  </w:r>
                  <w:r>
                    <w:br/>
                  </w:r>
                  <w:r>
                    <w:rPr>
                      <w:sz w:val="21"/>
                    </w:rPr>
                    <w:t>2.月度考核指标涉及时间的规定：</w:t>
                  </w:r>
                  <w:r>
                    <w:br/>
                  </w:r>
                  <w:r>
                    <w:rPr>
                      <w:sz w:val="21"/>
                    </w:rPr>
                    <w:t>日产出物：当天提交。</w:t>
                  </w:r>
                  <w:r>
                    <w:br/>
                  </w:r>
                  <w:r>
                    <w:rPr>
                      <w:sz w:val="21"/>
                    </w:rPr>
                    <w:t>周产出物：次周首天提交。</w:t>
                  </w:r>
                  <w:r>
                    <w:br/>
                  </w:r>
                  <w:r>
                    <w:rPr>
                      <w:sz w:val="21"/>
                    </w:rPr>
                    <w:t>月产出物：次月第一周内提交。</w:t>
                  </w:r>
                  <w:r>
                    <w:br/>
                  </w:r>
                  <w:r>
                    <w:rPr>
                      <w:sz w:val="21"/>
                    </w:rPr>
                    <w:t>季度产出物：次季度第一周内提交。</w:t>
                  </w:r>
                  <w:r>
                    <w:br/>
                  </w:r>
                  <w:r>
                    <w:rPr>
                      <w:sz w:val="21"/>
                    </w:rPr>
                    <w:t>年产出物：项目验收前一个月提交。</w:t>
                  </w:r>
                  <w:r>
                    <w:br/>
                  </w:r>
                  <w:r>
                    <w:rPr>
                      <w:sz w:val="21"/>
                    </w:rPr>
                    <w:t>3.其它说明：</w:t>
                  </w:r>
                  <w:r>
                    <w:br/>
                  </w:r>
                  <w:r>
                    <w:rPr>
                      <w:sz w:val="21"/>
                    </w:rPr>
                    <w:t>（</w:t>
                  </w:r>
                  <w:r>
                    <w:rPr>
                      <w:sz w:val="21"/>
                    </w:rPr>
                    <w:t>1）运维人员加班后调休、生病请假等经用户方事先同意的，或其它不可控原因导致无法按时进行日常巡检和交付产出物的，不在考核扣分之列。</w:t>
                  </w:r>
                  <w:r>
                    <w:br/>
                  </w:r>
                  <w:r>
                    <w:rPr>
                      <w:sz w:val="21"/>
                    </w:rPr>
                    <w:t>（</w:t>
                  </w:r>
                  <w:r>
                    <w:rPr>
                      <w:sz w:val="21"/>
                    </w:rPr>
                    <w:t>2）被考核人已经识别出风险和隐患，并提出改进建议，但考核人未采用而导致故障的，不在扣分之列。</w:t>
                  </w:r>
                  <w:r>
                    <w:br/>
                  </w:r>
                  <w:r>
                    <w:rPr>
                      <w:sz w:val="21"/>
                    </w:rPr>
                    <w:t>（</w:t>
                  </w:r>
                  <w:r>
                    <w:rPr>
                      <w:sz w:val="21"/>
                    </w:rPr>
                    <w:t>3）未经用户允许擅自泄露、拷贝、传播系统的设计文档、代码、配置及使用统计分析等多种方式导致信息数据泄露的，按照相关法律法规，追究相关人员责任并终止项目合同。</w:t>
                  </w:r>
                  <w:r>
                    <w:br/>
                  </w:r>
                  <w:r>
                    <w:rPr>
                      <w:sz w:val="21"/>
                    </w:rPr>
                    <w:t>4.结算方法：</w:t>
                  </w:r>
                  <w:r>
                    <w:br/>
                  </w:r>
                  <w:r>
                    <w:rPr>
                      <w:sz w:val="21"/>
                    </w:rPr>
                    <w:t>（</w:t>
                  </w:r>
                  <w:r>
                    <w:rPr>
                      <w:sz w:val="21"/>
                    </w:rPr>
                    <w:t>1）考核综合得分=科信处平均考核得分*30%*+各业务处室平均考核得分*50%+监理单位平均考核得分*20%。</w:t>
                  </w:r>
                </w:p>
              </w:tc>
            </w:tr>
          </w:tbl>
          <w:p>
            <w:pPr>
              <w:pStyle w:val="null3"/>
              <w:ind w:firstLine="420"/>
              <w:jc w:val="left"/>
            </w:pPr>
            <w:r>
              <w:rPr/>
              <w:t xml:space="preserve"> </w:t>
            </w:r>
          </w:p>
          <w:p>
            <w:pPr>
              <w:pStyle w:val="null3"/>
              <w:ind w:firstLine="420"/>
              <w:jc w:val="left"/>
            </w:pPr>
            <w:r>
              <w:rPr/>
              <w:t xml:space="preserve"> </w:t>
            </w:r>
          </w:p>
        </w:tc>
      </w:tr>
      <w:tr>
        <w:tc>
          <w:tcPr>
            <w:tcW w:type="dxa" w:w="2076"/>
          </w:tcPr>
          <w:p/>
        </w:tc>
        <w:tc>
          <w:tcPr>
            <w:tcW w:type="dxa" w:w="415"/>
          </w:tcPr>
          <w:p>
            <w:pPr>
              <w:pStyle w:val="null3"/>
            </w:pPr>
            <w:r>
              <w:rPr/>
              <w:t>2</w:t>
            </w:r>
          </w:p>
        </w:tc>
        <w:tc>
          <w:tcPr>
            <w:tcW w:type="dxa" w:w="5814"/>
          </w:tcPr>
          <w:p>
            <w:pPr>
              <w:pStyle w:val="null3"/>
              <w:ind w:firstLine="422"/>
              <w:jc w:val="left"/>
            </w:pPr>
            <w:r>
              <w:rPr>
                <w:sz w:val="21"/>
                <w:b/>
              </w:rPr>
              <w:t>二、</w:t>
            </w:r>
            <w:r>
              <w:rPr>
                <w:sz w:val="21"/>
                <w:b/>
              </w:rPr>
              <w:t>服务要求</w:t>
            </w:r>
          </w:p>
          <w:p>
            <w:pPr>
              <w:pStyle w:val="null3"/>
              <w:ind w:firstLine="420"/>
              <w:jc w:val="left"/>
            </w:pPr>
            <w:r>
              <w:rPr>
                <w:sz w:val="21"/>
              </w:rPr>
              <w:t>2</w:t>
            </w:r>
            <w:r>
              <w:rPr>
                <w:sz w:val="21"/>
              </w:rPr>
              <w:t>.1.项目质量管理要求</w:t>
            </w:r>
          </w:p>
          <w:p>
            <w:pPr>
              <w:pStyle w:val="null3"/>
              <w:ind w:firstLine="420"/>
              <w:jc w:val="left"/>
            </w:pPr>
            <w:r>
              <w:rPr>
                <w:sz w:val="21"/>
              </w:rPr>
              <w:t>（一）</w:t>
            </w:r>
            <w:r>
              <w:rPr>
                <w:sz w:val="21"/>
              </w:rPr>
              <w:t>★中标人须按</w:t>
            </w:r>
            <w:r>
              <w:rPr>
                <w:sz w:val="21"/>
              </w:rPr>
              <w:t>采购人</w:t>
            </w:r>
            <w:r>
              <w:rPr>
                <w:sz w:val="21"/>
              </w:rPr>
              <w:t>制定的项目质量管理要求开展服务，无条件接受</w:t>
            </w:r>
            <w:r>
              <w:rPr>
                <w:sz w:val="21"/>
              </w:rPr>
              <w:t>采购人</w:t>
            </w:r>
            <w:r>
              <w:rPr>
                <w:sz w:val="21"/>
              </w:rPr>
              <w:t>对项目质量管理要求落实情况的监督考核。包括但不限于：根据采购人提出的项目需重点解决问题清单合理制定解决方案，在项目实施过程中将问题予以解决，确保项目服务质量；根据采购人提出的项目管理制度清单，编制相应的项目管理制度文件，进一步规范项目实施过程；根据采采购人提出服务团队岗位职责清单，制定岗位职责手册，定岗定人，确保各核心岗位均指派能胜任的专人提供服务。</w:t>
            </w:r>
          </w:p>
          <w:p>
            <w:pPr>
              <w:pStyle w:val="null3"/>
              <w:ind w:firstLine="420"/>
              <w:jc w:val="left"/>
            </w:pPr>
            <w:r>
              <w:rPr>
                <w:sz w:val="21"/>
              </w:rPr>
              <w:t>（二）为保证本项目能按时高质量的顺利完成，规避项目风险或将风险降至最低程度，投标人应建立项目质量管理体系，包括但不限于质量目标、质量指标、岗位责任、问题处理计划、质量评价、整改完善等内容，并建立团队内部奖惩制度。</w:t>
            </w:r>
          </w:p>
          <w:p>
            <w:pPr>
              <w:pStyle w:val="null3"/>
              <w:ind w:firstLine="420"/>
              <w:jc w:val="left"/>
            </w:pPr>
            <w:r>
              <w:rPr>
                <w:sz w:val="21"/>
              </w:rPr>
              <w:t>2</w:t>
            </w:r>
            <w:r>
              <w:rPr>
                <w:sz w:val="21"/>
              </w:rPr>
              <w:t>.1.1.项目需重点解决的问题清单</w:t>
            </w:r>
          </w:p>
          <w:tbl>
            <w:tblPr>
              <w:tblInd w:type="dxa" w:w="120"/>
              <w:tblBorders>
                <w:top w:val="none" w:color="000000" w:sz="4"/>
                <w:left w:val="none" w:color="000000" w:sz="4"/>
                <w:bottom w:val="none" w:color="000000" w:sz="4"/>
                <w:right w:val="none" w:color="000000" w:sz="4"/>
                <w:insideH w:val="none"/>
                <w:insideV w:val="none"/>
              </w:tblBorders>
            </w:tblPr>
            <w:tblGrid>
              <w:gridCol w:w="406"/>
              <w:gridCol w:w="1384"/>
              <w:gridCol w:w="1217"/>
              <w:gridCol w:w="2591"/>
            </w:tblGrid>
            <w:tr>
              <w:tc>
                <w:tcPr>
                  <w:tcW w:type="dxa" w:w="40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序号</w:t>
                  </w:r>
                </w:p>
              </w:tc>
              <w:tc>
                <w:tcPr>
                  <w:tcW w:type="dxa" w:w="138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项目名称</w:t>
                  </w:r>
                </w:p>
              </w:tc>
              <w:tc>
                <w:tcPr>
                  <w:tcW w:type="dxa" w:w="1217"/>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存在问题</w:t>
                  </w:r>
                </w:p>
              </w:tc>
              <w:tc>
                <w:tcPr>
                  <w:tcW w:type="dxa" w:w="259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问题具体描述</w:t>
                  </w:r>
                </w:p>
              </w:tc>
            </w:tr>
            <w:tr>
              <w:tc>
                <w:tcPr>
                  <w:tcW w:type="dxa" w:w="4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省市场监管局信息化系统运维服务（</w:t>
                  </w:r>
                  <w:r>
                    <w:rPr>
                      <w:sz w:val="21"/>
                    </w:rPr>
                    <w:t>2025年）项目</w:t>
                  </w:r>
                </w:p>
              </w:tc>
              <w:tc>
                <w:tcPr>
                  <w:tcW w:type="dxa" w:w="12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运维服务合同即将到期。</w:t>
                  </w:r>
                </w:p>
              </w:tc>
              <w:tc>
                <w:tcPr>
                  <w:tcW w:type="dxa" w:w="25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由于运维服务合同期限即将到期，无合同约束，急需提供运行维护服务并基于现有需求，优化完善运维服务内容。</w:t>
                  </w:r>
                </w:p>
              </w:tc>
            </w:tr>
          </w:tbl>
          <w:p>
            <w:pPr>
              <w:pStyle w:val="null3"/>
              <w:ind w:firstLine="420"/>
              <w:jc w:val="left"/>
            </w:pPr>
            <w:r>
              <w:rPr>
                <w:sz w:val="21"/>
              </w:rPr>
              <w:t>2</w:t>
            </w:r>
            <w:r>
              <w:rPr>
                <w:sz w:val="21"/>
              </w:rPr>
              <w:t>.1.2.服务团队岗位职责清单</w:t>
            </w:r>
          </w:p>
          <w:tbl>
            <w:tblPr>
              <w:tblBorders>
                <w:top w:val="none" w:color="000000" w:sz="4"/>
                <w:left w:val="none" w:color="000000" w:sz="4"/>
                <w:bottom w:val="none" w:color="000000" w:sz="4"/>
                <w:right w:val="none" w:color="000000" w:sz="4"/>
                <w:insideH w:val="none"/>
                <w:insideV w:val="none"/>
              </w:tblBorders>
            </w:tblPr>
            <w:tblGrid>
              <w:gridCol w:w="673"/>
              <w:gridCol w:w="1910"/>
              <w:gridCol w:w="3013"/>
            </w:tblGrid>
            <w:tr>
              <w:tc>
                <w:tcPr>
                  <w:tcW w:type="dxa" w:w="67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序号</w:t>
                  </w:r>
                </w:p>
              </w:tc>
              <w:tc>
                <w:tcPr>
                  <w:tcW w:type="dxa" w:w="191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岗位名称</w:t>
                  </w:r>
                </w:p>
              </w:tc>
              <w:tc>
                <w:tcPr>
                  <w:tcW w:type="dxa" w:w="301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岗位具体职责</w:t>
                  </w:r>
                </w:p>
              </w:tc>
            </w:tr>
            <w:tr>
              <w:tc>
                <w:tcPr>
                  <w:tcW w:type="dxa" w:w="67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19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项目经理</w:t>
                  </w:r>
                </w:p>
              </w:tc>
              <w:tc>
                <w:tcPr>
                  <w:tcW w:type="dxa" w:w="30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项目管理</w:t>
                  </w:r>
                </w:p>
              </w:tc>
            </w:tr>
            <w:tr>
              <w:tc>
                <w:tcPr>
                  <w:tcW w:type="dxa" w:w="67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19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信息安全员</w:t>
                  </w:r>
                </w:p>
              </w:tc>
              <w:tc>
                <w:tcPr>
                  <w:tcW w:type="dxa" w:w="30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运维过程中，网络与信息安全二线支撑，为网络与信息安全突发事件提供意见。</w:t>
                  </w:r>
                </w:p>
              </w:tc>
            </w:tr>
            <w:tr>
              <w:tc>
                <w:tcPr>
                  <w:tcW w:type="dxa" w:w="67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19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网络运维技术人员</w:t>
                  </w:r>
                </w:p>
              </w:tc>
              <w:tc>
                <w:tcPr>
                  <w:tcW w:type="dxa" w:w="30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运维过程中网络技术疑难问题的二线支撑。</w:t>
                  </w:r>
                </w:p>
              </w:tc>
            </w:tr>
            <w:tr>
              <w:tc>
                <w:tcPr>
                  <w:tcW w:type="dxa" w:w="67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19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数据库二线运维技术人员</w:t>
                  </w:r>
                </w:p>
              </w:tc>
              <w:tc>
                <w:tcPr>
                  <w:tcW w:type="dxa" w:w="30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运维过程中数据库技术疑难问题的二线支撑。</w:t>
                  </w:r>
                </w:p>
              </w:tc>
            </w:tr>
            <w:tr>
              <w:tc>
                <w:tcPr>
                  <w:tcW w:type="dxa" w:w="67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191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应用运维运营人员</w:t>
                  </w:r>
                </w:p>
              </w:tc>
              <w:tc>
                <w:tcPr>
                  <w:tcW w:type="dxa" w:w="301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负责采购需求中要求的运维、运营工作。</w:t>
                  </w:r>
                </w:p>
              </w:tc>
            </w:tr>
          </w:tbl>
          <w:p>
            <w:pPr>
              <w:pStyle w:val="null3"/>
              <w:ind w:firstLine="422"/>
              <w:jc w:val="left"/>
            </w:pPr>
            <w:r>
              <w:rPr>
                <w:sz w:val="21"/>
                <w:b/>
              </w:rPr>
              <w:t>2</w:t>
            </w:r>
            <w:r>
              <w:rPr>
                <w:sz w:val="21"/>
                <w:b/>
              </w:rPr>
              <w:t>.2.管理要求</w:t>
            </w:r>
          </w:p>
          <w:p>
            <w:pPr>
              <w:pStyle w:val="null3"/>
              <w:ind w:firstLine="422"/>
              <w:jc w:val="left"/>
            </w:pPr>
            <w:r>
              <w:rPr>
                <w:sz w:val="21"/>
                <w:b/>
              </w:rPr>
              <w:t>2</w:t>
            </w:r>
            <w:r>
              <w:rPr>
                <w:sz w:val="21"/>
                <w:b/>
              </w:rPr>
              <w:t>.2.1.服务人员</w:t>
            </w:r>
          </w:p>
          <w:p>
            <w:pPr>
              <w:pStyle w:val="null3"/>
              <w:ind w:firstLine="420"/>
              <w:jc w:val="left"/>
            </w:pPr>
            <w:r>
              <w:rPr>
                <w:sz w:val="21"/>
              </w:rPr>
              <w:t>投标人书面承诺，如在项目实际执行过程中发生项目经理不能按采购文件要求胜任相关工作的，采购人有权要求更换项目经理，投标人</w:t>
            </w:r>
            <w:r>
              <w:rPr>
                <w:sz w:val="21"/>
              </w:rPr>
              <w:t>应</w:t>
            </w:r>
            <w:r>
              <w:rPr>
                <w:sz w:val="21"/>
              </w:rPr>
              <w:t>在两周内调整为符合采购文件要求且能胜任相关工作的项目经理并到位开展工作，否则采购人有权终止合同并报相关管理部门进行处理。</w:t>
            </w:r>
          </w:p>
          <w:p>
            <w:pPr>
              <w:pStyle w:val="null3"/>
              <w:ind w:firstLine="420"/>
              <w:jc w:val="left"/>
            </w:pPr>
            <w:r>
              <w:rPr>
                <w:sz w:val="21"/>
              </w:rPr>
              <w:t>投标人承诺的项目经理和项目实施的主要人员未经用户同意不得调整；投标人如中途更换项目经理和主要运维技术人员，应征得用户同意，否则采购人有权终止合同。</w:t>
            </w:r>
          </w:p>
          <w:p>
            <w:pPr>
              <w:pStyle w:val="null3"/>
              <w:ind w:firstLine="420"/>
              <w:jc w:val="left"/>
            </w:pPr>
            <w:r>
              <w:rPr>
                <w:sz w:val="21"/>
              </w:rPr>
              <w:t>投标人应指派固定的团队为本项目提供专业服务，服务团队成员不得少于</w:t>
            </w:r>
            <w:r>
              <w:rPr>
                <w:sz w:val="21"/>
              </w:rPr>
              <w:t>2人。项目经理应具备5年以上项目管理经验。</w:t>
            </w:r>
          </w:p>
          <w:p>
            <w:pPr>
              <w:pStyle w:val="null3"/>
              <w:ind w:firstLine="420"/>
              <w:jc w:val="left"/>
            </w:pPr>
            <w:r>
              <w:rPr>
                <w:sz w:val="21"/>
              </w:rPr>
              <w:t>如需调整服务团队成员，</w:t>
            </w:r>
            <w:r>
              <w:rPr>
                <w:sz w:val="21"/>
              </w:rPr>
              <w:t>应</w:t>
            </w:r>
            <w:r>
              <w:rPr>
                <w:sz w:val="21"/>
              </w:rPr>
              <w:t>书面向采购人提出申请，说明申请理由，经采购人书面同意方可调整团队人员，调入人员的资历和从业经验不低于调出人员，否则视为违约行为，采购人有权终止服务合同。</w:t>
            </w:r>
          </w:p>
          <w:p>
            <w:pPr>
              <w:pStyle w:val="null3"/>
              <w:ind w:firstLine="420"/>
              <w:jc w:val="left"/>
            </w:pPr>
            <w:r>
              <w:rPr>
                <w:sz w:val="21"/>
              </w:rPr>
              <w:t>2</w:t>
            </w:r>
            <w:r>
              <w:rPr>
                <w:sz w:val="21"/>
              </w:rPr>
              <w:t>.2.2.组织实施要求</w:t>
            </w:r>
          </w:p>
          <w:p>
            <w:pPr>
              <w:pStyle w:val="null3"/>
              <w:ind w:firstLine="420"/>
              <w:jc w:val="left"/>
            </w:pPr>
            <w:r>
              <w:rPr>
                <w:sz w:val="21"/>
              </w:rPr>
              <w:t>为使项目按质、按量、按时及有序实施，投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firstLine="420"/>
              <w:jc w:val="left"/>
            </w:pPr>
            <w:r>
              <w:rPr>
                <w:sz w:val="21"/>
              </w:rPr>
              <w:t>2</w:t>
            </w:r>
            <w:r>
              <w:rPr>
                <w:sz w:val="21"/>
              </w:rPr>
              <w:t>.2.3.文档管理要求</w:t>
            </w:r>
          </w:p>
          <w:p>
            <w:pPr>
              <w:pStyle w:val="null3"/>
              <w:ind w:firstLine="420"/>
              <w:jc w:val="left"/>
            </w:pPr>
            <w:r>
              <w:rPr>
                <w:sz w:val="21"/>
              </w:rPr>
              <w:t>投标人应在项目完成时，将本项目所有文档、资料汇集成册交付给采购人，所有文件要求用中文书写或有完整的中文注释。验收后，</w:t>
            </w:r>
            <w:r>
              <w:rPr>
                <w:sz w:val="21"/>
              </w:rPr>
              <w:t>中标人</w:t>
            </w:r>
            <w:r>
              <w:rPr>
                <w:sz w:val="21"/>
              </w:rPr>
              <w:t>按国家、省以及采购人档案管理要求，向采购人提供装订成册的纸质文档至少</w:t>
            </w:r>
            <w:r>
              <w:rPr>
                <w:sz w:val="21"/>
              </w:rPr>
              <w:t>2套，电子文档1套。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采购机构代理服务收费标准：（1）采购代理机构向中标人收取代理服务费，本次代理服务费为定额收费，金额为：柒仟元整；（2）增值税另行计入代理服务费中。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市场监管局信息化系统运维服务（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采购包1（省市场监管局信息化系统运维服务（2025年）项目）：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采购包1（省市场监管局信息化系统运维服务（2025年）项目）：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采购包1（省市场监管局信息化系统运维服务（2025年）项目）：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采购包1(省市场监管局信息化系统运维服务（2025年）项目):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信息系统政务云资源实施方案 (11.0分)</w:t>
            </w:r>
          </w:p>
        </w:tc>
        <w:tc>
          <w:tcPr>
            <w:tcW w:type="dxa" w:w="5076"/>
          </w:tcPr>
          <w:p>
            <w:pPr>
              <w:pStyle w:val="null3"/>
              <w:jc w:val="left"/>
            </w:pPr>
            <w:r>
              <w:rPr/>
              <w:t>根据投标人对本项目政务云支撑服务、低负载管理服务需求提供信息系统政务云资源实施方案（包括政务云资源申请及置换、政务云资源变更及撤销、政务云资源负载监控、政务云资源低负载处置措施等）进行综合评审： 1.对项目需求理解透彻，有针对性，且完全满足项目需求的，得11分； 2.对项目需求理解到位，针对性欠缺，基本满足项目需求的，得7分； 3.对项目需求理解不到位，针对性差，不满足项目需求的，得3分； 4.其他情况不得分。</w:t>
            </w:r>
          </w:p>
        </w:tc>
      </w:tr>
      <w:tr>
        <w:tc>
          <w:tcPr>
            <w:tcW w:type="dxa" w:w="922"/>
            <w:gridSpan w:val="2"/>
            <w:vMerge/>
          </w:tcPr>
          <w:p/>
        </w:tc>
        <w:tc>
          <w:tcPr>
            <w:tcW w:type="dxa" w:w="2307"/>
          </w:tcPr>
          <w:p>
            <w:pPr>
              <w:pStyle w:val="null3"/>
              <w:jc w:val="left"/>
            </w:pPr>
            <w:r>
              <w:rPr/>
              <w:t>统一运维服务管理方案 (11.0分)</w:t>
            </w:r>
          </w:p>
        </w:tc>
        <w:tc>
          <w:tcPr>
            <w:tcW w:type="dxa" w:w="5076"/>
          </w:tcPr>
          <w:p>
            <w:pPr>
              <w:pStyle w:val="null3"/>
              <w:jc w:val="left"/>
            </w:pPr>
            <w:r>
              <w:rPr/>
              <w:t>根据投标人提供的统一运维服务管理方案（包括统一运维服务管理流程、统一运维管理制度规范等）进行综合评审： 1.对项目需求理解透彻，有针对性，且完全满足项目需求的，得11分； 2.对项目需求理解到位，针对性欠缺，基本满足项目需求的，得7分； 3.对项目需求理解不到位，针对性差，不满足项目需求的，得3分； 4.其他情况不得分。</w:t>
            </w:r>
          </w:p>
        </w:tc>
      </w:tr>
      <w:tr>
        <w:tc>
          <w:tcPr>
            <w:tcW w:type="dxa" w:w="922"/>
            <w:gridSpan w:val="2"/>
            <w:vMerge/>
          </w:tcPr>
          <w:p/>
        </w:tc>
        <w:tc>
          <w:tcPr>
            <w:tcW w:type="dxa" w:w="2307"/>
          </w:tcPr>
          <w:p>
            <w:pPr>
              <w:pStyle w:val="null3"/>
              <w:jc w:val="left"/>
            </w:pPr>
            <w:r>
              <w:rPr/>
              <w:t>软件系统运行维护方案 (11.0分)</w:t>
            </w:r>
          </w:p>
        </w:tc>
        <w:tc>
          <w:tcPr>
            <w:tcW w:type="dxa" w:w="5076"/>
          </w:tcPr>
          <w:p>
            <w:pPr>
              <w:pStyle w:val="null3"/>
              <w:jc w:val="left"/>
            </w:pPr>
            <w:r>
              <w:rPr/>
              <w:t>根据投标人提供的软件系统运行维护方案（包括运行维护计划、日常运行维护管理、运行维护保障措施等）进行综合评审： 1.对项目需求理解透彻，有针对性，且完全满足项目需求的，得11分； 2.对项目需求理解到位，针对性欠缺，基本满足项目需求的，得7分； 3.对项目需求理解不到位，针对性差，不满足项目需求的，得3分； 4.其他情况不得分。</w:t>
            </w:r>
          </w:p>
        </w:tc>
      </w:tr>
      <w:tr>
        <w:tc>
          <w:tcPr>
            <w:tcW w:type="dxa" w:w="922"/>
            <w:gridSpan w:val="2"/>
            <w:vMerge/>
          </w:tcPr>
          <w:p/>
        </w:tc>
        <w:tc>
          <w:tcPr>
            <w:tcW w:type="dxa" w:w="2307"/>
          </w:tcPr>
          <w:p>
            <w:pPr>
              <w:pStyle w:val="null3"/>
              <w:jc w:val="left"/>
            </w:pPr>
            <w:r>
              <w:rPr/>
              <w:t>信息系统备份与灾难恢复实施方案 (11.0分)</w:t>
            </w:r>
          </w:p>
        </w:tc>
        <w:tc>
          <w:tcPr>
            <w:tcW w:type="dxa" w:w="5076"/>
          </w:tcPr>
          <w:p>
            <w:pPr>
              <w:pStyle w:val="null3"/>
              <w:jc w:val="left"/>
            </w:pPr>
            <w:r>
              <w:rPr/>
              <w:t>根据投标人提供的信息系统备份与灾难恢复实施方案（备份流程、备份内容、恢复方法、恢复流程以及应急手段等）进行综合评审： 1.对项目需求理解透彻，有针对性，且完全满足项目需求的，得11分； 2.对项目需求理解到位，针对性欠缺，基本满足项目需求的，得7分； 3.对项目需求理解不到位，针对性差，不满足项目需求的，得3分； 4.其他情况不得分。</w:t>
            </w:r>
          </w:p>
        </w:tc>
      </w:tr>
      <w:tr>
        <w:tc>
          <w:tcPr>
            <w:tcW w:type="dxa" w:w="922"/>
            <w:gridSpan w:val="2"/>
            <w:vMerge/>
          </w:tcPr>
          <w:p/>
        </w:tc>
        <w:tc>
          <w:tcPr>
            <w:tcW w:type="dxa" w:w="2307"/>
          </w:tcPr>
          <w:p>
            <w:pPr>
              <w:pStyle w:val="null3"/>
              <w:jc w:val="left"/>
            </w:pPr>
            <w:r>
              <w:rPr/>
              <w:t>运维服务工具软件 (6.0分)</w:t>
            </w:r>
          </w:p>
        </w:tc>
        <w:tc>
          <w:tcPr>
            <w:tcW w:type="dxa" w:w="5076"/>
          </w:tcPr>
          <w:p>
            <w:pPr>
              <w:pStyle w:val="null3"/>
              <w:jc w:val="left"/>
            </w:pPr>
            <w:r>
              <w:rPr/>
              <w:t>投标人拟为本项目投入的运维服务工具软件需包括：1.监控平台类、2.运维管理类、3.资源配置管理类，每提供一类得2分，满分6分。 注：提供以上服务工具软件著作权证书证明文件。提供上述多个同类的软件著作权证书，均不重复计算得分。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同类项目案例 (10.0分)</w:t>
            </w:r>
          </w:p>
        </w:tc>
        <w:tc>
          <w:tcPr>
            <w:tcW w:type="dxa" w:w="5076"/>
          </w:tcPr>
          <w:p>
            <w:pPr>
              <w:pStyle w:val="null3"/>
              <w:jc w:val="left"/>
            </w:pPr>
            <w:r>
              <w:rPr/>
              <w:t>投标人自2023年1月1日至投标截止之日止（以合同签订时间为准）具备的同类项目案例，满分10分：具有系统运行维护类相关项目（合同名称或合同建设内容包含“系统运行维护”相关内容），每具备一个得1分，此项满分10分。 注：需提供合同关键页（关键页内容包括但不限于合同封面页、合同双方、合同金额、服务内容、签字/盖章、签订时间）；供应商母公司、子公司业绩均不予计分。如提供框架合同+多份采购订单，仅作为一个合同计算。未按要求提供材料或提供的材料不清晰的不得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上述有效的业绩中获得正面评价（优秀或优良或良好或满意或考核评分为90分或以上（100分制），或相当于正面评价）且评价文件体现评价单位联系人及联系方式的（如未体现的，供应商须另行提供评价单位的联系人及联系方式），每份（如一个业绩体现在多份合同的，须多份合同均获正面评价方可得分）得1分，最高得10分。 注：（1）同一项目按1份计算，不重复计算分数。 （2）提供合同甲方或甲方项目主管部门盖章的评价文件。（3）评价文件未体现评价单位联系人及联系方式，或者供应商未提供评价单位的联系人及联系方式，对应的评价文件不得分。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项目经理（非驻场） (6.0分)</w:t>
            </w:r>
          </w:p>
        </w:tc>
        <w:tc>
          <w:tcPr>
            <w:tcW w:type="dxa" w:w="5076"/>
          </w:tcPr>
          <w:p>
            <w:pPr>
              <w:pStyle w:val="null3"/>
              <w:jc w:val="left"/>
            </w:pPr>
            <w:r>
              <w:rPr/>
              <w:t>投标人需提供1名为本项目服务的项目经理，根据项目经理资质证书、项目经验进行评分，满分6分： 1、具备信息系统项目管理师证书（计算机技术与软件专业技术资格），得2分； 2、具备系统规划与管理师证书（计算机技术与软件专业技术资格），得2分； 3、具备参与信息化项目相关经验，每提供一个经验证明得1分，此项最高得2分。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项目负责人不可与信息安全二线运维技术人员、网络二线运维技术人员、数据库二线运维技术人员为同一人员。</w:t>
            </w:r>
          </w:p>
        </w:tc>
      </w:tr>
      <w:tr>
        <w:tc>
          <w:tcPr>
            <w:tcW w:type="dxa" w:w="922"/>
            <w:gridSpan w:val="2"/>
            <w:vMerge/>
          </w:tcPr>
          <w:p/>
        </w:tc>
        <w:tc>
          <w:tcPr>
            <w:tcW w:type="dxa" w:w="2307"/>
          </w:tcPr>
          <w:p>
            <w:pPr>
              <w:pStyle w:val="null3"/>
              <w:jc w:val="left"/>
            </w:pPr>
            <w:r>
              <w:rPr/>
              <w:t>信息安全二线运维技术人员（非驻场） (6.0分)</w:t>
            </w:r>
          </w:p>
        </w:tc>
        <w:tc>
          <w:tcPr>
            <w:tcW w:type="dxa" w:w="5076"/>
          </w:tcPr>
          <w:p>
            <w:pPr>
              <w:pStyle w:val="null3"/>
              <w:jc w:val="left"/>
            </w:pPr>
            <w:r>
              <w:rPr/>
              <w:t>投标人需提供1名为本项目服务的信息安全二线运维技术人员，根据信息安全二线运维技术人员资质证书进行评分，满分6分： 1、具备信息安全工程师证书（计算机技术与软件专业技术资格），得2分； 2、具备网络工程师证书（计算机技术与软件专业技术资格），得2分； 3、具备参与信息化项目相关经验证明，每提供一个经验证明得1分，此项最高得2分。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信息安全二线运维技术人员不可与项目经理、网络二线运维技术人员、数据库二线运维技术人员为同一人员。</w:t>
            </w:r>
          </w:p>
        </w:tc>
      </w:tr>
      <w:tr>
        <w:tc>
          <w:tcPr>
            <w:tcW w:type="dxa" w:w="922"/>
            <w:gridSpan w:val="2"/>
            <w:vMerge/>
          </w:tcPr>
          <w:p/>
        </w:tc>
        <w:tc>
          <w:tcPr>
            <w:tcW w:type="dxa" w:w="2307"/>
          </w:tcPr>
          <w:p>
            <w:pPr>
              <w:pStyle w:val="null3"/>
              <w:jc w:val="left"/>
            </w:pPr>
            <w:r>
              <w:rPr/>
              <w:t>网络二线运维技术人员（非驻场） (4.0分)</w:t>
            </w:r>
          </w:p>
        </w:tc>
        <w:tc>
          <w:tcPr>
            <w:tcW w:type="dxa" w:w="5076"/>
          </w:tcPr>
          <w:p>
            <w:pPr>
              <w:pStyle w:val="null3"/>
              <w:jc w:val="left"/>
            </w:pPr>
            <w:r>
              <w:rPr/>
              <w:t>投标人需提供1名为本项目服务的网络二线运维技术人员，根据网络二线运维技术人员资质证书进行评分，满分4分： 1、具备网络工程师证书（计算机技术与软件专业技术资格），得2分； 2、具备参与信息化项目相关经验证明，每提供一个经验证明得1分，此项最高得2分。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 （2）网络二线运维技术人员不可与项目经理、信息安全二线运维技术人员、数据库二线运维技术人员为同一人员。</w:t>
            </w:r>
          </w:p>
        </w:tc>
      </w:tr>
      <w:tr>
        <w:tc>
          <w:tcPr>
            <w:tcW w:type="dxa" w:w="922"/>
            <w:gridSpan w:val="2"/>
            <w:vMerge/>
          </w:tcPr>
          <w:p/>
        </w:tc>
        <w:tc>
          <w:tcPr>
            <w:tcW w:type="dxa" w:w="2307"/>
          </w:tcPr>
          <w:p>
            <w:pPr>
              <w:pStyle w:val="null3"/>
              <w:jc w:val="left"/>
            </w:pPr>
            <w:r>
              <w:rPr/>
              <w:t>数据库二线运维技术人员（非驻场） (4.0分)</w:t>
            </w:r>
          </w:p>
        </w:tc>
        <w:tc>
          <w:tcPr>
            <w:tcW w:type="dxa" w:w="5076"/>
          </w:tcPr>
          <w:p>
            <w:pPr>
              <w:pStyle w:val="null3"/>
              <w:jc w:val="left"/>
            </w:pPr>
            <w:r>
              <w:rPr/>
              <w:t>投标人需提供1名为本项目服务的数据库二线运维技术人员，根据数据库二线运维技术人员资质证书进行评分，满分4分： 1、具备数据库系统工程师证书（计算机技术与软件专业技术资格），得2分； 2、具备参与信息化项目相关经验证明，每提供一个经验证明得1分，此项最高得2分。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 （2）数据库二线运维技术人员不可与项目经理、信息安全二线运维技术人员、网络二线运维技术人员为同一人员。</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color w:val="000000"/>
        </w:rPr>
        <w:t xml:space="preserve"> </w:t>
      </w:r>
      <w:r>
        <w:rPr>
          <w:sz w:val="24"/>
          <w:color w:val="000000"/>
        </w:rPr>
        <w:t>合同编号：</w:t>
      </w:r>
      <w:r>
        <w:rPr>
          <w:sz w:val="24"/>
          <w:color w:val="000000"/>
        </w:rPr>
        <w:t xml:space="preserve">        </w:t>
      </w:r>
    </w:p>
    <w:p>
      <w:pPr>
        <w:pStyle w:val="null3"/>
        <w:jc w:val="both"/>
      </w:pPr>
      <w:r>
        <w:rPr>
          <w:sz w:val="56"/>
          <w:b/>
          <w:color w:val="000000"/>
        </w:rPr>
        <w:t>省级政务信息化项目</w:t>
      </w:r>
    </w:p>
    <w:p>
      <w:pPr>
        <w:pStyle w:val="null3"/>
        <w:ind w:firstLine="1124"/>
        <w:jc w:val="center"/>
      </w:pPr>
      <w:r>
        <w:rPr>
          <w:sz w:val="56"/>
          <w:b/>
          <w:color w:val="000000"/>
        </w:rPr>
        <w:t>合同书</w:t>
      </w:r>
    </w:p>
    <w:tbl>
      <w:tblPr>
        <w:tblW w:w="0" w:type="auto"/>
        <w:tblBorders>
          <w:top w:val="none" w:color="000000" w:sz="4"/>
          <w:left w:val="none" w:color="000000" w:sz="4"/>
          <w:bottom w:val="none" w:color="000000" w:sz="4"/>
          <w:right w:val="none" w:color="000000" w:sz="4"/>
          <w:insideH w:val="none"/>
          <w:insideV w:val="none"/>
        </w:tblBorders>
      </w:tblPr>
      <w:tblGrid>
        <w:gridCol w:w="2985"/>
        <w:gridCol w:w="315"/>
        <w:gridCol w:w="4770"/>
      </w:tblGrid>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项目名称</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委托方（甲方）</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受托方（乙方）</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签订日期</w:t>
            </w:r>
            <w:r>
              <w:rPr>
                <w:sz w:val="32"/>
                <w:color w:val="000000"/>
              </w:rPr>
              <w:t xml:space="preserve">                 </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32"/>
                <w:color w:val="000000"/>
              </w:rPr>
              <w:t>年</w:t>
            </w:r>
            <w:r>
              <w:rPr>
                <w:sz w:val="19"/>
                <w:u w:val="single"/>
              </w:rPr>
              <w:t xml:space="preserve">       </w:t>
            </w:r>
            <w:r>
              <w:rPr>
                <w:sz w:val="32"/>
                <w:color w:val="000000"/>
              </w:rPr>
              <w:t>月</w:t>
            </w: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签订地点</w:t>
            </w:r>
            <w:r>
              <w:rPr>
                <w:sz w:val="32"/>
                <w:color w:val="000000"/>
              </w:rPr>
              <w:t xml:space="preserve">                       </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32"/>
                <w:color w:val="000000"/>
              </w:rPr>
              <w:t>省</w:t>
            </w:r>
            <w:r>
              <w:rPr>
                <w:sz w:val="19"/>
                <w:u w:val="single"/>
              </w:rPr>
              <w:t xml:space="preserve">      </w:t>
            </w:r>
            <w:r>
              <w:rPr>
                <w:sz w:val="32"/>
                <w:color w:val="000000"/>
              </w:rPr>
              <w:t>市</w:t>
            </w:r>
            <w:r>
              <w:rPr>
                <w:sz w:val="19"/>
                <w:u w:val="single"/>
              </w:rPr>
              <w:t xml:space="preserve">      </w:t>
            </w:r>
            <w:r>
              <w:rPr>
                <w:sz w:val="32"/>
                <w:color w:val="000000"/>
              </w:rPr>
              <w:t>区</w:t>
            </w:r>
          </w:p>
        </w:tc>
      </w:tr>
    </w:tbl>
    <w:p>
      <w:pPr>
        <w:pStyle w:val="null3"/>
        <w:ind w:firstLine="600"/>
        <w:jc w:val="center"/>
      </w:pPr>
      <w:r>
        <w:rPr>
          <w:sz w:val="30"/>
          <w:color w:val="000000"/>
        </w:rPr>
        <w:t>广东省政务服务和数据管理局印制</w:t>
      </w:r>
    </w:p>
    <w:p>
      <w:pPr>
        <w:pStyle w:val="null3"/>
        <w:jc w:val="both"/>
      </w:pPr>
      <w:r>
        <w:rPr/>
        <w:t xml:space="preserve"> </w:t>
      </w:r>
    </w:p>
    <w:p>
      <w:pPr>
        <w:pStyle w:val="null3"/>
        <w:ind w:firstLine="723"/>
        <w:jc w:val="center"/>
      </w:pPr>
      <w:r>
        <w:rPr>
          <w:sz w:val="36"/>
          <w:b/>
          <w:color w:val="000000"/>
        </w:rPr>
        <w:t>填</w:t>
      </w:r>
      <w:r>
        <w:rPr>
          <w:sz w:val="36"/>
          <w:b/>
          <w:color w:val="000000"/>
        </w:rPr>
        <w:t xml:space="preserve"> </w:t>
      </w:r>
      <w:r>
        <w:rPr>
          <w:sz w:val="36"/>
          <w:b/>
          <w:color w:val="000000"/>
        </w:rPr>
        <w:t>写</w:t>
      </w:r>
      <w:r>
        <w:rPr>
          <w:sz w:val="36"/>
          <w:b/>
          <w:color w:val="000000"/>
        </w:rPr>
        <w:t>说</w:t>
      </w:r>
      <w:r>
        <w:rPr>
          <w:sz w:val="36"/>
          <w:b/>
          <w:color w:val="000000"/>
        </w:rPr>
        <w:t>明</w:t>
      </w:r>
    </w:p>
    <w:p>
      <w:pPr>
        <w:pStyle w:val="null3"/>
        <w:ind w:firstLine="422"/>
        <w:jc w:val="center"/>
      </w:pPr>
      <w:r>
        <w:rPr>
          <w:sz w:val="24"/>
          <w:color w:val="000000"/>
        </w:rPr>
        <w:t>一、本合同为广东省政务服务和数据管理局印制的项目服务合同示范文本，省各有关单位可参照使用。</w:t>
      </w:r>
    </w:p>
    <w:p>
      <w:pPr>
        <w:pStyle w:val="null3"/>
        <w:spacing w:before="150" w:after="150"/>
        <w:ind w:firstLine="480"/>
        <w:jc w:val="left"/>
      </w:pPr>
      <w:r>
        <w:rPr>
          <w:sz w:val="24"/>
          <w:color w:val="000000"/>
        </w:rPr>
        <w:t>二、本合同书适用于一方当事人（受托方）为另一方（委托方）提供省级政务信息化服务（含软件开发服务、基础设施服务、运维服务）所订立的合同。</w:t>
      </w:r>
    </w:p>
    <w:p>
      <w:pPr>
        <w:pStyle w:val="null3"/>
        <w:spacing w:before="150" w:after="150"/>
        <w:ind w:firstLine="480"/>
        <w:jc w:val="left"/>
      </w:pPr>
      <w:r>
        <w:rPr>
          <w:sz w:val="24"/>
          <w:color w:val="000000"/>
        </w:rPr>
        <w:t>三、签约一方为多个当事人的，可按各自在合同关系中的作用等，在</w:t>
      </w:r>
      <w:r>
        <w:rPr>
          <w:sz w:val="24"/>
          <w:color w:val="000000"/>
        </w:rPr>
        <w:t>“委托方”、“受托方”项下（增页）分别排列为共同委托人或共同受托人。</w:t>
      </w:r>
    </w:p>
    <w:p>
      <w:pPr>
        <w:pStyle w:val="null3"/>
        <w:spacing w:before="150" w:after="150"/>
        <w:ind w:firstLine="480"/>
        <w:jc w:val="left"/>
      </w:pPr>
      <w:r>
        <w:rPr>
          <w:sz w:val="24"/>
          <w:color w:val="000000"/>
        </w:rPr>
        <w:t>四、本合同书未尽事项，可由当事人附页另行约定，并作为本合同的组成部分。</w:t>
      </w:r>
    </w:p>
    <w:p>
      <w:pPr>
        <w:pStyle w:val="null3"/>
        <w:spacing w:before="150" w:after="150"/>
        <w:ind w:firstLine="480"/>
        <w:jc w:val="left"/>
      </w:pPr>
      <w:r>
        <w:rPr>
          <w:sz w:val="24"/>
          <w:color w:val="000000"/>
        </w:rPr>
        <w:t>五、当事人使用本合同书时约定无需填写的条款，应在该条款处注明</w:t>
      </w:r>
      <w:r>
        <w:rPr>
          <w:sz w:val="24"/>
          <w:color w:val="000000"/>
        </w:rPr>
        <w:t>“无”等字样</w:t>
      </w:r>
      <w:r>
        <w:rPr>
          <w:sz w:val="24"/>
          <w:b/>
          <w:color w:val="000000"/>
        </w:rPr>
        <w:t>。</w:t>
      </w:r>
    </w:p>
    <w:p>
      <w:pPr>
        <w:pStyle w:val="null3"/>
        <w:jc w:val="both"/>
      </w:pPr>
      <w:r>
        <w:rPr/>
        <w:t xml:space="preserve"> </w:t>
      </w:r>
    </w:p>
    <w:p>
      <w:pPr>
        <w:pStyle w:val="null3"/>
        <w:spacing w:before="240" w:after="60"/>
        <w:ind w:firstLine="422"/>
        <w:jc w:val="center"/>
      </w:pPr>
      <w:r>
        <w:rPr>
          <w:sz w:val="21"/>
          <w:b/>
          <w:color w:val="000000"/>
        </w:rPr>
        <w:t>第一章总则</w:t>
      </w:r>
    </w:p>
    <w:p>
      <w:pPr>
        <w:pStyle w:val="null3"/>
        <w:ind w:left="420"/>
        <w:jc w:val="both"/>
        <w:outlineLvl w:val="0"/>
      </w:pPr>
      <w:r>
        <w:rPr>
          <w:sz w:val="21"/>
          <w:b/>
          <w:color w:val="000000"/>
        </w:rPr>
        <w:t>1.</w:t>
      </w:r>
      <w:r>
        <w:rPr>
          <w:sz w:val="21"/>
          <w:b/>
          <w:color w:val="000000"/>
        </w:rPr>
        <w:t>相关术语的定义和解释</w:t>
      </w:r>
    </w:p>
    <w:p>
      <w:pPr>
        <w:pStyle w:val="null3"/>
        <w:ind w:left="570"/>
        <w:jc w:val="both"/>
        <w:outlineLvl w:val="0"/>
      </w:pPr>
      <w:r>
        <w:rPr>
          <w:sz w:val="21"/>
          <w:b/>
          <w:color w:val="000000"/>
        </w:rPr>
        <w:t>1.1.</w:t>
      </w:r>
      <w:r>
        <w:rPr>
          <w:sz w:val="21"/>
          <w:b/>
          <w:color w:val="000000"/>
        </w:rPr>
        <w:t>定义</w:t>
      </w:r>
    </w:p>
    <w:p>
      <w:pPr>
        <w:pStyle w:val="null3"/>
        <w:ind w:firstLine="420"/>
        <w:jc w:val="left"/>
      </w:pPr>
      <w:r>
        <w:rPr>
          <w:sz w:val="21"/>
          <w:color w:val="000000"/>
        </w:rPr>
        <w:t>1.1.1.本项目：</w:t>
      </w:r>
      <w:r>
        <w:rPr>
          <w:sz w:val="21"/>
          <w:color w:val="000000"/>
          <w:u w:val="single"/>
        </w:rPr>
        <w:t xml:space="preserve">                                                                            </w:t>
      </w:r>
      <w:r>
        <w:rPr>
          <w:sz w:val="21"/>
          <w:color w:val="000000"/>
          <w:u w:val="single"/>
        </w:rPr>
        <w:t>（采购项目编号：</w:t>
      </w:r>
      <w:r>
        <w:rPr>
          <w:sz w:val="21"/>
          <w:color w:val="000000"/>
          <w:u w:val="single"/>
        </w:rPr>
        <w:t xml:space="preserve">          </w:t>
      </w:r>
      <w:r>
        <w:rPr>
          <w:sz w:val="21"/>
          <w:color w:val="000000"/>
          <w:u w:val="single"/>
        </w:rPr>
        <w:t>）。</w:t>
      </w:r>
    </w:p>
    <w:p>
      <w:pPr>
        <w:pStyle w:val="null3"/>
        <w:ind w:firstLine="420"/>
        <w:jc w:val="left"/>
      </w:pPr>
      <w:r>
        <w:rPr>
          <w:sz w:val="21"/>
          <w:color w:val="000000"/>
        </w:rPr>
        <w:t>1.1.2.委托方/甲方：本项目采购人。</w:t>
      </w:r>
    </w:p>
    <w:p>
      <w:pPr>
        <w:pStyle w:val="null3"/>
        <w:ind w:firstLine="420"/>
        <w:jc w:val="left"/>
      </w:pPr>
      <w:r>
        <w:rPr>
          <w:sz w:val="21"/>
          <w:color w:val="000000"/>
        </w:rPr>
        <w:t>1.1.3.受托方/乙方：本项目成交供应商。</w:t>
      </w:r>
    </w:p>
    <w:p>
      <w:pPr>
        <w:pStyle w:val="null3"/>
        <w:ind w:firstLine="420"/>
        <w:jc w:val="left"/>
      </w:pPr>
      <w:r>
        <w:rPr>
          <w:sz w:val="21"/>
          <w:color w:val="000000"/>
        </w:rPr>
        <w:t>1.1.4.咨询、监理单位：受甲方委托对本项目进行第三方咨询、监理的单位。</w:t>
      </w:r>
    </w:p>
    <w:p>
      <w:pPr>
        <w:pStyle w:val="null3"/>
        <w:ind w:firstLine="420"/>
        <w:jc w:val="left"/>
      </w:pPr>
      <w:r>
        <w:rPr>
          <w:sz w:val="21"/>
          <w:color w:val="000000"/>
        </w:rPr>
        <w:t>1.1.5.测试、测评单位：受甲方或乙方委托对本项目进行第三方测试、安全等保测评等服务的单位。</w:t>
      </w:r>
    </w:p>
    <w:p>
      <w:pPr>
        <w:pStyle w:val="null3"/>
        <w:ind w:firstLine="420"/>
        <w:jc w:val="left"/>
      </w:pPr>
      <w:r>
        <w:rPr>
          <w:sz w:val="21"/>
          <w:color w:val="000000"/>
        </w:rPr>
        <w:t>1.1.6.省各有关单位：经广东省机构编制委员会批准设立的广东省行政事业单位，主要包括</w:t>
      </w:r>
      <w:r>
        <w:rPr>
          <w:sz w:val="21"/>
          <w:color w:val="000000"/>
        </w:rPr>
        <w:t>省政府办公厅</w:t>
      </w:r>
      <w:r>
        <w:rPr>
          <w:sz w:val="21"/>
          <w:color w:val="000000"/>
        </w:rPr>
        <w:t>、省政府组成部门、省政府直属特设机构、省政府直属机构、部门管理机构、其他机构、省政府直属事业单位、其他。</w:t>
      </w:r>
    </w:p>
    <w:p>
      <w:pPr>
        <w:pStyle w:val="null3"/>
        <w:ind w:firstLine="420"/>
        <w:jc w:val="left"/>
      </w:pPr>
      <w:r>
        <w:rPr>
          <w:sz w:val="21"/>
          <w:color w:val="000000"/>
        </w:rPr>
        <w:t>1.1.7.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pPr>
        <w:pStyle w:val="null3"/>
        <w:ind w:firstLine="420"/>
        <w:jc w:val="left"/>
      </w:pPr>
      <w:r>
        <w:rPr>
          <w:sz w:val="21"/>
          <w:color w:val="000000"/>
        </w:rPr>
        <w:t>1.1.8.法律变更：指在生效日后颁布、修订、废止或重新解释的任何适用法律导致甲方或乙方在本合同项下的权利义务发生实质性变化。</w:t>
      </w:r>
    </w:p>
    <w:p>
      <w:pPr>
        <w:pStyle w:val="null3"/>
        <w:ind w:firstLine="420"/>
        <w:jc w:val="left"/>
      </w:pPr>
      <w:r>
        <w:rPr>
          <w:sz w:val="21"/>
          <w:color w:val="000000"/>
        </w:rPr>
        <w:t>1.1.9.批准：指为了使乙方能够履行其在本合同项下的义务和行使其在本合同项下的权利，乙方必须从甲方或省各有关单位依法获得的为乙方的建设、运营、运维所需要的任何许可、同意、授权等。</w:t>
      </w:r>
    </w:p>
    <w:p>
      <w:pPr>
        <w:pStyle w:val="null3"/>
        <w:ind w:firstLine="420"/>
        <w:jc w:val="left"/>
      </w:pPr>
      <w:r>
        <w:rPr>
          <w:sz w:val="21"/>
          <w:color w:val="000000"/>
        </w:rPr>
        <w:t>1.1.10.生效日：指本合同甲乙双方盖章并由双方法定代表人或授权代表人签字之日。如依照适用法律需要履行审批程序的，则在有权部门审批后生效。</w:t>
      </w:r>
    </w:p>
    <w:p>
      <w:pPr>
        <w:pStyle w:val="null3"/>
        <w:ind w:firstLine="420"/>
        <w:jc w:val="left"/>
      </w:pPr>
      <w:r>
        <w:rPr>
          <w:sz w:val="21"/>
          <w:color w:val="000000"/>
        </w:rPr>
        <w:t>1.1.11.服务实施：指乙方根据本合同开展服务实施准备、执行、收尾等为实现服务交付开展的工作。</w:t>
      </w:r>
    </w:p>
    <w:p>
      <w:pPr>
        <w:pStyle w:val="null3"/>
        <w:ind w:firstLine="420"/>
        <w:jc w:val="left"/>
      </w:pPr>
      <w:r>
        <w:rPr>
          <w:sz w:val="21"/>
          <w:color w:val="000000"/>
        </w:rPr>
        <w:t>1.1.12.服务交付：指乙方根据本合同提交交付验收申请，经甲方组织验收后确认服务交付的过程。</w:t>
      </w:r>
    </w:p>
    <w:p>
      <w:pPr>
        <w:pStyle w:val="null3"/>
        <w:ind w:firstLine="420"/>
        <w:jc w:val="left"/>
      </w:pPr>
      <w:r>
        <w:rPr>
          <w:sz w:val="21"/>
          <w:color w:val="000000"/>
        </w:rPr>
        <w:t>1.1.13.服务运行：指自服务交付验收完成时起至合同约定期限届满时止，乙方按本合同提供的服务。</w:t>
      </w:r>
    </w:p>
    <w:p>
      <w:pPr>
        <w:pStyle w:val="null3"/>
        <w:ind w:firstLine="420"/>
        <w:jc w:val="left"/>
      </w:pPr>
      <w:r>
        <w:rPr>
          <w:sz w:val="21"/>
          <w:color w:val="000000"/>
        </w:rPr>
        <w:t>1.1.14.交付验收：指对服务提供方拟交付使用的软件系统或基础设施进行验收。</w:t>
      </w:r>
    </w:p>
    <w:p>
      <w:pPr>
        <w:pStyle w:val="null3"/>
        <w:ind w:firstLine="420"/>
        <w:jc w:val="left"/>
      </w:pPr>
      <w:r>
        <w:rPr>
          <w:sz w:val="21"/>
          <w:color w:val="000000"/>
        </w:rPr>
        <w:t>1.1.15.阶段性服务确认：指服务提供方按项目合同要求，完成某一时间段服务，对服务成果进行确认，适用于基础设施服务项目、运维服务项目。</w:t>
      </w:r>
    </w:p>
    <w:p>
      <w:pPr>
        <w:pStyle w:val="null3"/>
        <w:ind w:firstLine="420"/>
        <w:jc w:val="left"/>
      </w:pPr>
      <w:r>
        <w:rPr>
          <w:sz w:val="21"/>
          <w:color w:val="000000"/>
        </w:rPr>
        <w:t>1.1.16.最终验收：对项目整体服务的验收。</w:t>
      </w:r>
    </w:p>
    <w:p>
      <w:pPr>
        <w:pStyle w:val="null3"/>
        <w:ind w:firstLine="420"/>
        <w:jc w:val="left"/>
      </w:pPr>
      <w:r>
        <w:rPr>
          <w:sz w:val="21"/>
          <w:color w:val="000000"/>
        </w:rPr>
        <w:t>1.1.17.服务正式上线：指乙方提供的服务经交付验收合格后，甲方确认服务正式上线，作为服务上线运行的标志。</w:t>
      </w:r>
    </w:p>
    <w:p>
      <w:pPr>
        <w:pStyle w:val="null3"/>
        <w:ind w:firstLine="420"/>
        <w:jc w:val="left"/>
      </w:pPr>
      <w:r>
        <w:rPr>
          <w:sz w:val="21"/>
          <w:color w:val="000000"/>
        </w:rPr>
        <w:t>1.1.18.服务期限：指本项目周期、期限。</w:t>
      </w:r>
    </w:p>
    <w:p>
      <w:pPr>
        <w:pStyle w:val="null3"/>
        <w:ind w:firstLine="420"/>
        <w:jc w:val="left"/>
      </w:pPr>
      <w:r>
        <w:rPr>
          <w:sz w:val="21"/>
          <w:color w:val="000000"/>
        </w:rPr>
        <w:t>1.1.19.粤复用：是指广东数字政府应用超市，汇聚各级政府部门数字政府应用、服务商产品、组件等资源，以“快速、可靠、低成本”为原则，推动“一地创新，各地复用”，实现数字政府建设模式变革。</w:t>
      </w:r>
    </w:p>
    <w:p>
      <w:pPr>
        <w:pStyle w:val="null3"/>
        <w:ind w:firstLine="420"/>
        <w:jc w:val="left"/>
      </w:pPr>
      <w:r>
        <w:rPr>
          <w:sz w:val="21"/>
          <w:color w:val="000000"/>
        </w:rPr>
        <w:t>1.1.20.复用推广：是指在“粤复用”平台上架的应用、产品和组件等资源在全省政府部门、事业单位和国有企业进行复用推广。</w:t>
      </w:r>
    </w:p>
    <w:p>
      <w:pPr>
        <w:pStyle w:val="null3"/>
        <w:ind w:firstLine="420"/>
        <w:jc w:val="left"/>
      </w:pPr>
      <w:r>
        <w:rPr>
          <w:sz w:val="21"/>
          <w:color w:val="000000"/>
        </w:rPr>
        <w:t>1.1.21.其他在本合同及相关附件中涉及的有关名词和技术术语，其定义和解释如下：</w:t>
      </w:r>
    </w:p>
    <w:p>
      <w:pPr>
        <w:pStyle w:val="null3"/>
        <w:ind w:firstLine="420"/>
        <w:jc w:val="left"/>
      </w:pPr>
      <w:r>
        <w:rPr>
          <w:sz w:val="21"/>
          <w:color w:val="000000"/>
        </w:rPr>
        <w:t>（</w:t>
      </w:r>
      <w:r>
        <w:rPr>
          <w:sz w:val="21"/>
          <w:color w:val="000000"/>
        </w:rPr>
        <w:t>1）</w:t>
      </w:r>
      <w:r>
        <w:rPr>
          <w:sz w:val="21"/>
          <w:u w:val="single"/>
        </w:rPr>
        <w:t xml:space="preserve">                                                                                                                                       </w:t>
      </w:r>
      <w:r>
        <w:rPr>
          <w:sz w:val="21"/>
          <w:color w:val="000000"/>
        </w:rPr>
        <w:t xml:space="preserve"> </w:t>
      </w:r>
      <w:r>
        <w:rPr>
          <w:sz w:val="21"/>
          <w:color w:val="000000"/>
        </w:rPr>
        <w:t>；</w:t>
      </w:r>
    </w:p>
    <w:p>
      <w:pPr>
        <w:pStyle w:val="null3"/>
        <w:ind w:firstLine="420"/>
        <w:jc w:val="left"/>
      </w:pPr>
      <w:r>
        <w:rPr>
          <w:sz w:val="21"/>
          <w:color w:val="000000"/>
        </w:rPr>
        <w:t>（</w:t>
      </w:r>
      <w:r>
        <w:rPr>
          <w:sz w:val="21"/>
          <w:color w:val="000000"/>
        </w:rPr>
        <w:t>2）</w:t>
      </w:r>
      <w:r>
        <w:rPr>
          <w:sz w:val="21"/>
          <w:u w:val="single"/>
        </w:rPr>
        <w:t xml:space="preserve">                                                                                                                                       </w:t>
      </w:r>
      <w:r>
        <w:rPr>
          <w:sz w:val="21"/>
          <w:color w:val="000000"/>
        </w:rPr>
        <w:t xml:space="preserve"> </w:t>
      </w:r>
      <w:r>
        <w:rPr>
          <w:sz w:val="21"/>
          <w:color w:val="000000"/>
        </w:rPr>
        <w:t>。</w:t>
      </w:r>
    </w:p>
    <w:p>
      <w:pPr>
        <w:pStyle w:val="null3"/>
        <w:ind w:left="570"/>
        <w:jc w:val="both"/>
        <w:outlineLvl w:val="0"/>
      </w:pPr>
      <w:r>
        <w:rPr>
          <w:sz w:val="21"/>
          <w:b/>
          <w:color w:val="000000"/>
        </w:rPr>
        <w:t>1.2.</w:t>
      </w:r>
      <w:r>
        <w:rPr>
          <w:sz w:val="21"/>
          <w:b/>
          <w:color w:val="000000"/>
        </w:rPr>
        <w:t>解释</w:t>
      </w:r>
    </w:p>
    <w:p>
      <w:pPr>
        <w:pStyle w:val="null3"/>
        <w:ind w:firstLine="420"/>
        <w:jc w:val="left"/>
      </w:pPr>
      <w:r>
        <w:rPr>
          <w:sz w:val="21"/>
          <w:color w:val="000000"/>
        </w:rPr>
        <w:t>1.2.1.“工作日”是指国家所规定的节假日之外的所有的工作日，凡本合同所约定的工作日均指工作日，未指明工作日的日期指自然顺延的日期。</w:t>
      </w:r>
    </w:p>
    <w:p>
      <w:pPr>
        <w:pStyle w:val="null3"/>
        <w:ind w:firstLine="420"/>
        <w:jc w:val="left"/>
      </w:pPr>
      <w:r>
        <w:rPr>
          <w:sz w:val="21"/>
          <w:color w:val="000000"/>
        </w:rPr>
        <w:t>1.2.2.所指的日、月和年均指公历的日、月和年，其中一年以三百六十五日计，一个月以三十日计。</w:t>
      </w:r>
    </w:p>
    <w:p>
      <w:pPr>
        <w:pStyle w:val="null3"/>
        <w:ind w:firstLine="420"/>
        <w:jc w:val="left"/>
      </w:pPr>
      <w:r>
        <w:rPr>
          <w:sz w:val="21"/>
          <w:color w:val="000000"/>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pStyle w:val="null3"/>
        <w:ind w:firstLine="420"/>
        <w:jc w:val="left"/>
      </w:pPr>
      <w:r>
        <w:rPr>
          <w:sz w:val="21"/>
          <w:color w:val="000000"/>
        </w:rPr>
        <w:t>1.2.4.“元”是指人民币元。</w:t>
      </w:r>
    </w:p>
    <w:p>
      <w:pPr>
        <w:pStyle w:val="null3"/>
        <w:ind w:firstLine="420"/>
        <w:jc w:val="left"/>
      </w:pPr>
      <w:r>
        <w:rPr>
          <w:sz w:val="21"/>
          <w:color w:val="000000"/>
        </w:rPr>
        <w:t>1.2.5.条款或附件：指本合同的条款或附件。</w:t>
      </w:r>
    </w:p>
    <w:p>
      <w:pPr>
        <w:pStyle w:val="null3"/>
        <w:ind w:firstLine="420"/>
        <w:jc w:val="left"/>
      </w:pPr>
      <w:r>
        <w:rPr>
          <w:sz w:val="21"/>
          <w:color w:val="000000"/>
        </w:rPr>
        <w:t>1.2.6.除非本合同另有明确约定，“包括”指包括但不限于；除本合同另有明确约定，“以上”、“以下”、“以内”或“内”均含本数，“超过”、“以外”不含本数。</w:t>
      </w:r>
    </w:p>
    <w:p>
      <w:pPr>
        <w:pStyle w:val="null3"/>
        <w:ind w:left="420"/>
        <w:jc w:val="both"/>
        <w:outlineLvl w:val="0"/>
      </w:pPr>
      <w:r>
        <w:rPr>
          <w:sz w:val="21"/>
          <w:b/>
          <w:color w:val="000000"/>
        </w:rPr>
        <w:t>2.</w:t>
      </w:r>
      <w:r>
        <w:rPr>
          <w:sz w:val="21"/>
          <w:b/>
          <w:color w:val="000000"/>
        </w:rPr>
        <w:t>声明和保证</w:t>
      </w:r>
    </w:p>
    <w:p>
      <w:pPr>
        <w:pStyle w:val="null3"/>
        <w:ind w:left="570"/>
        <w:jc w:val="both"/>
        <w:outlineLvl w:val="0"/>
      </w:pPr>
      <w:r>
        <w:rPr>
          <w:sz w:val="21"/>
          <w:b/>
          <w:color w:val="000000"/>
        </w:rPr>
        <w:t>2.1.</w:t>
      </w:r>
      <w:r>
        <w:rPr>
          <w:sz w:val="21"/>
          <w:b/>
          <w:color w:val="000000"/>
        </w:rPr>
        <w:t>甲方的声明和保证</w:t>
      </w:r>
    </w:p>
    <w:p>
      <w:pPr>
        <w:pStyle w:val="null3"/>
        <w:ind w:firstLine="420"/>
        <w:jc w:val="left"/>
      </w:pPr>
      <w:r>
        <w:rPr>
          <w:sz w:val="21"/>
          <w:color w:val="000000"/>
        </w:rPr>
        <w:t>2.1.1.在本合同生效日前已获得了签订本合同所必需的授权，有权签署本合同。</w:t>
      </w:r>
    </w:p>
    <w:p>
      <w:pPr>
        <w:pStyle w:val="null3"/>
        <w:ind w:firstLine="420"/>
        <w:jc w:val="left"/>
      </w:pPr>
      <w:r>
        <w:rPr>
          <w:sz w:val="21"/>
          <w:color w:val="000000"/>
        </w:rPr>
        <w:t>2.1.2.甲方应保证对向乙方提供的与本项目相关的材料、信息或数据的准确性、完整性或适宜性负责；甲方对向乙方提供的其他材料、信息或数据的准确性、完整性或适宜性，未作出任何保证。</w:t>
      </w:r>
    </w:p>
    <w:p>
      <w:pPr>
        <w:pStyle w:val="null3"/>
        <w:ind w:firstLine="420"/>
        <w:jc w:val="left"/>
      </w:pPr>
      <w:r>
        <w:rPr>
          <w:sz w:val="21"/>
          <w:color w:val="000000"/>
        </w:rPr>
        <w:t>2.1.3.如果甲方的保证被证明在做出时存在不实或不能兑现，对乙方依本合同享有权利或承担义务造成实质性影响时，乙方有权提前终止本合同。本合同各附件也随之自动终止。</w:t>
      </w:r>
    </w:p>
    <w:p>
      <w:pPr>
        <w:pStyle w:val="null3"/>
        <w:ind w:left="570"/>
        <w:jc w:val="both"/>
        <w:outlineLvl w:val="0"/>
      </w:pPr>
      <w:r>
        <w:rPr>
          <w:sz w:val="21"/>
          <w:b/>
          <w:color w:val="000000"/>
        </w:rPr>
        <w:t>2.2.</w:t>
      </w:r>
      <w:r>
        <w:rPr>
          <w:sz w:val="21"/>
          <w:b/>
          <w:color w:val="000000"/>
        </w:rPr>
        <w:t>乙方的声明和保证</w:t>
      </w:r>
    </w:p>
    <w:p>
      <w:pPr>
        <w:pStyle w:val="null3"/>
        <w:ind w:firstLine="420"/>
        <w:jc w:val="left"/>
      </w:pPr>
      <w:r>
        <w:rPr>
          <w:sz w:val="21"/>
          <w:color w:val="000000"/>
        </w:rPr>
        <w:t>2.2.1.乙方是依据中国法律正式成立的企业法人或具有法人资格的事业单位和社会团体，具有签署和履行本合同的法人资格及履约能力。</w:t>
      </w:r>
    </w:p>
    <w:p>
      <w:pPr>
        <w:pStyle w:val="null3"/>
        <w:ind w:firstLine="420"/>
        <w:jc w:val="left"/>
      </w:pPr>
      <w:r>
        <w:rPr>
          <w:sz w:val="21"/>
          <w:color w:val="000000"/>
        </w:rPr>
        <w:t>2.2.2.乙方为签署本合同已经依据适用法律及公司章程之规定完成所有必要的公司内部行为，其有权签署本合同并履行本合同项下的义务。</w:t>
      </w:r>
    </w:p>
    <w:p>
      <w:pPr>
        <w:pStyle w:val="null3"/>
        <w:ind w:firstLine="420"/>
        <w:jc w:val="left"/>
      </w:pPr>
      <w:r>
        <w:rPr>
          <w:sz w:val="21"/>
          <w:color w:val="000000"/>
        </w:rPr>
        <w:t>2.2.3.乙方应保证向甲方提供本项目服务内容前，已达到提供相应服务的能力，包括符合国家、广东省相关标准规范或行业标准规范。</w:t>
      </w:r>
    </w:p>
    <w:p>
      <w:pPr>
        <w:pStyle w:val="null3"/>
        <w:ind w:firstLine="420"/>
        <w:jc w:val="left"/>
      </w:pPr>
      <w:r>
        <w:rPr>
          <w:sz w:val="21"/>
          <w:color w:val="000000"/>
        </w:rPr>
        <w:t>2.2.4.如果乙方的保证被证明在做出时存在不实或不能兑现，对甲方依本合同享有权利或承担义务造成实质性影响时，甲方有权提前终止本合同，并保留追究损失的权利。本合同各附件也随之自动终止。</w:t>
      </w:r>
    </w:p>
    <w:p>
      <w:pPr>
        <w:pStyle w:val="null3"/>
        <w:ind w:firstLine="422"/>
        <w:jc w:val="center"/>
      </w:pPr>
      <w:r>
        <w:rPr>
          <w:sz w:val="21"/>
          <w:b/>
          <w:color w:val="000000"/>
        </w:rPr>
        <w:t>第二章合同主体</w:t>
      </w:r>
      <w:r>
        <w:rPr>
          <w:sz w:val="21"/>
          <w:b/>
          <w:color w:val="000000"/>
        </w:rPr>
        <w:t>的权利和义务</w:t>
      </w:r>
    </w:p>
    <w:p>
      <w:pPr>
        <w:pStyle w:val="null3"/>
        <w:ind w:left="420"/>
        <w:jc w:val="both"/>
        <w:outlineLvl w:val="0"/>
      </w:pPr>
      <w:r>
        <w:rPr>
          <w:sz w:val="21"/>
          <w:b/>
          <w:color w:val="000000"/>
        </w:rPr>
        <w:t>3.</w:t>
      </w:r>
      <w:r>
        <w:rPr>
          <w:sz w:val="21"/>
          <w:b/>
          <w:color w:val="000000"/>
        </w:rPr>
        <w:t>甲方</w:t>
      </w:r>
    </w:p>
    <w:p>
      <w:pPr>
        <w:pStyle w:val="null3"/>
        <w:ind w:left="570"/>
        <w:jc w:val="both"/>
        <w:outlineLvl w:val="0"/>
      </w:pPr>
      <w:r>
        <w:rPr>
          <w:sz w:val="21"/>
          <w:b/>
          <w:color w:val="000000"/>
        </w:rPr>
        <w:t>3.1.</w:t>
      </w:r>
      <w:r>
        <w:rPr>
          <w:sz w:val="21"/>
          <w:b/>
          <w:color w:val="000000"/>
        </w:rPr>
        <w:t>权利</w:t>
      </w:r>
    </w:p>
    <w:p>
      <w:pPr>
        <w:pStyle w:val="null3"/>
        <w:ind w:right="30" w:firstLine="420"/>
        <w:jc w:val="left"/>
      </w:pPr>
      <w:r>
        <w:rPr>
          <w:sz w:val="21"/>
          <w:color w:val="000000"/>
        </w:rPr>
        <w:t>3.1.1.甲方有自行或委托第三方机构，对乙方提供的本项目的服务进行监管的权利。</w:t>
      </w:r>
    </w:p>
    <w:p>
      <w:pPr>
        <w:pStyle w:val="null3"/>
        <w:ind w:right="30" w:firstLine="420"/>
        <w:jc w:val="left"/>
      </w:pPr>
      <w:r>
        <w:rPr>
          <w:sz w:val="21"/>
          <w:color w:val="000000"/>
        </w:rPr>
        <w:t>3.1.2.甲方有自行或委托第三方机构，对乙方的建设、运维、管理、安全、质量、服务状况进行定期评估考核的权利。</w:t>
      </w:r>
    </w:p>
    <w:p>
      <w:pPr>
        <w:pStyle w:val="null3"/>
        <w:ind w:right="30" w:firstLine="420"/>
        <w:jc w:val="left"/>
      </w:pPr>
      <w:r>
        <w:rPr>
          <w:sz w:val="21"/>
          <w:color w:val="000000"/>
        </w:rPr>
        <w:t>3.1.3.乙方因自身原因导致合同无法继续履行，则视为违约，甲方有权单方解除合同，并向乙方追偿损失。</w:t>
      </w:r>
    </w:p>
    <w:p>
      <w:pPr>
        <w:pStyle w:val="null3"/>
        <w:ind w:right="30" w:firstLine="420"/>
        <w:jc w:val="left"/>
      </w:pPr>
      <w:r>
        <w:rPr>
          <w:sz w:val="21"/>
          <w:color w:val="000000"/>
        </w:rPr>
        <w:t>3.1.4.如因乙方原因导致甲方被行政处分或行政处罚，甲方保留向乙方追究法律责任、经济责任的权利。</w:t>
      </w:r>
    </w:p>
    <w:p>
      <w:pPr>
        <w:pStyle w:val="null3"/>
        <w:ind w:right="30" w:firstLine="420"/>
        <w:jc w:val="left"/>
      </w:pPr>
      <w:r>
        <w:rPr>
          <w:sz w:val="21"/>
          <w:color w:val="000000"/>
        </w:rPr>
        <w:t>3.1.5.法律、法规授予甲方的其他权利。</w:t>
      </w:r>
    </w:p>
    <w:p>
      <w:pPr>
        <w:pStyle w:val="null3"/>
        <w:ind w:left="570"/>
        <w:jc w:val="both"/>
        <w:outlineLvl w:val="0"/>
      </w:pPr>
      <w:r>
        <w:rPr>
          <w:sz w:val="21"/>
          <w:b/>
          <w:color w:val="000000"/>
        </w:rPr>
        <w:t>3.2.</w:t>
      </w:r>
      <w:r>
        <w:rPr>
          <w:sz w:val="21"/>
          <w:b/>
          <w:color w:val="000000"/>
        </w:rPr>
        <w:t>义务</w:t>
      </w:r>
    </w:p>
    <w:p>
      <w:pPr>
        <w:pStyle w:val="null3"/>
        <w:ind w:right="30" w:firstLine="420"/>
        <w:jc w:val="left"/>
      </w:pPr>
      <w:r>
        <w:rPr>
          <w:sz w:val="21"/>
          <w:color w:val="000000"/>
        </w:rPr>
        <w:t>3.2.1.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政务信息系统所涉及的知识产权取得合法授权（如有）。</w:t>
      </w:r>
    </w:p>
    <w:p>
      <w:pPr>
        <w:pStyle w:val="null3"/>
        <w:ind w:right="30" w:firstLine="420"/>
        <w:jc w:val="both"/>
      </w:pPr>
      <w:r>
        <w:rPr>
          <w:sz w:val="21"/>
          <w:color w:val="000000"/>
        </w:rPr>
        <w:t>3.2.2.甲方应依照合同要求向乙方提供技术服务</w:t>
      </w:r>
      <w:r>
        <w:rPr>
          <w:sz w:val="21"/>
          <w:color w:val="000000"/>
        </w:rPr>
        <w:t>所必需的信息</w:t>
      </w:r>
      <w:r>
        <w:rPr>
          <w:sz w:val="21"/>
          <w:color w:val="000000"/>
        </w:rPr>
        <w:t>、数据、资料，并负责为乙方提供必要的设备、工作场地、后勤设施等。如因甲方未能按时提供工作条件或技术资料，或甲方未及时协调需其他相关方配合的资源，经甲乙方双方协商可顺延服务工作的完成期限。</w:t>
      </w:r>
    </w:p>
    <w:p>
      <w:pPr>
        <w:pStyle w:val="null3"/>
        <w:ind w:right="30" w:firstLine="420"/>
        <w:jc w:val="both"/>
      </w:pPr>
      <w:r>
        <w:rPr>
          <w:sz w:val="21"/>
          <w:color w:val="000000"/>
        </w:rPr>
        <w:t>3.2.3.甲方应在项目小组指派一名甲方人员作为项目负责人，负责对乙方服务进行协调、监督，项目负责人应定期向甲方汇报，与乙方项目负责人沟通，并负责本合同项下服务和/或可交付成果物的验收组织工作。如乙方提供的服务达不到甲方要求的，甲方应及时将不符合要求的内容和原因通知乙方。</w:t>
      </w:r>
    </w:p>
    <w:p>
      <w:pPr>
        <w:pStyle w:val="null3"/>
        <w:ind w:right="30" w:firstLine="420"/>
        <w:jc w:val="left"/>
      </w:pPr>
      <w:r>
        <w:rPr>
          <w:sz w:val="21"/>
          <w:color w:val="000000"/>
        </w:rPr>
        <w:t>3.2.4.甲方应及时组织验收，对乙方提交的符合本合同约定的服务成果进行书面确认。</w:t>
      </w:r>
    </w:p>
    <w:p>
      <w:pPr>
        <w:pStyle w:val="null3"/>
        <w:ind w:right="30" w:firstLine="420"/>
        <w:jc w:val="left"/>
      </w:pPr>
      <w:r>
        <w:rPr>
          <w:sz w:val="21"/>
          <w:color w:val="000000"/>
        </w:rPr>
        <w:t>3.2.5.按照本合同的约定向乙方支付合同金额。</w:t>
      </w:r>
    </w:p>
    <w:p>
      <w:pPr>
        <w:pStyle w:val="null3"/>
        <w:ind w:right="30" w:firstLine="420"/>
        <w:jc w:val="left"/>
      </w:pPr>
      <w:r>
        <w:rPr>
          <w:sz w:val="21"/>
          <w:color w:val="000000"/>
        </w:rPr>
        <w:t>3.2.6.及时审核并确认乙方提交的服务成果、进度报告等。</w:t>
      </w:r>
    </w:p>
    <w:p>
      <w:pPr>
        <w:pStyle w:val="null3"/>
        <w:ind w:right="30" w:firstLine="420"/>
        <w:jc w:val="left"/>
      </w:pPr>
      <w:r>
        <w:rPr>
          <w:sz w:val="21"/>
          <w:color w:val="000000"/>
        </w:rPr>
        <w:t>3.2.7.若甲方在其他合同中为本项目指定监理单位，甲方应当将授予监理单位的监理权利及时通知乙方。</w:t>
      </w:r>
    </w:p>
    <w:p>
      <w:pPr>
        <w:pStyle w:val="null3"/>
        <w:ind w:right="30" w:firstLine="420"/>
        <w:jc w:val="left"/>
      </w:pPr>
      <w:r>
        <w:rPr>
          <w:sz w:val="21"/>
          <w:color w:val="000000"/>
        </w:rPr>
        <w:t>3.2.</w:t>
      </w:r>
      <w:r>
        <w:rPr>
          <w:sz w:val="21"/>
          <w:color w:val="000000"/>
        </w:rPr>
        <w:t>8</w:t>
      </w:r>
      <w:r>
        <w:rPr>
          <w:sz w:val="21"/>
          <w:color w:val="000000"/>
        </w:rPr>
        <w:t>.法律、法规规定的以及本合同项下的其他义务。</w:t>
      </w:r>
    </w:p>
    <w:p>
      <w:pPr>
        <w:pStyle w:val="null3"/>
        <w:ind w:left="420"/>
        <w:jc w:val="both"/>
        <w:outlineLvl w:val="0"/>
      </w:pPr>
      <w:r>
        <w:rPr>
          <w:sz w:val="21"/>
          <w:b/>
          <w:color w:val="000000"/>
        </w:rPr>
        <w:t>4.</w:t>
      </w:r>
      <w:r>
        <w:rPr>
          <w:sz w:val="21"/>
          <w:b/>
          <w:color w:val="000000"/>
        </w:rPr>
        <w:t>乙方</w:t>
      </w:r>
    </w:p>
    <w:p>
      <w:pPr>
        <w:pStyle w:val="null3"/>
        <w:ind w:left="570"/>
        <w:jc w:val="both"/>
        <w:outlineLvl w:val="0"/>
      </w:pPr>
      <w:r>
        <w:rPr>
          <w:sz w:val="21"/>
          <w:b/>
          <w:color w:val="000000"/>
        </w:rPr>
        <w:t>4.1.</w:t>
      </w:r>
      <w:r>
        <w:rPr>
          <w:sz w:val="21"/>
          <w:b/>
          <w:color w:val="000000"/>
        </w:rPr>
        <w:t>权利</w:t>
      </w:r>
    </w:p>
    <w:p>
      <w:pPr>
        <w:pStyle w:val="null3"/>
        <w:ind w:right="30" w:firstLine="420"/>
        <w:jc w:val="left"/>
      </w:pPr>
      <w:r>
        <w:rPr>
          <w:sz w:val="21"/>
          <w:color w:val="000000"/>
        </w:rPr>
        <w:t>4.1.1.要求甲方按本合同的约定支付合同金额的权利。</w:t>
      </w:r>
    </w:p>
    <w:p>
      <w:pPr>
        <w:pStyle w:val="null3"/>
        <w:ind w:right="30" w:firstLine="420"/>
        <w:jc w:val="left"/>
      </w:pPr>
      <w:r>
        <w:rPr>
          <w:sz w:val="21"/>
          <w:color w:val="000000"/>
        </w:rPr>
        <w:t>4.1.2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right="30" w:firstLine="420"/>
        <w:jc w:val="left"/>
      </w:pPr>
      <w:r>
        <w:rPr>
          <w:sz w:val="21"/>
          <w:color w:val="000000"/>
        </w:rPr>
        <w:t>4.1.3.法律、法规规定以及本合同规定的其他权利。</w:t>
      </w:r>
    </w:p>
    <w:p>
      <w:pPr>
        <w:pStyle w:val="null3"/>
        <w:ind w:left="570"/>
        <w:jc w:val="both"/>
        <w:outlineLvl w:val="0"/>
      </w:pPr>
      <w:r>
        <w:rPr>
          <w:sz w:val="21"/>
          <w:b/>
          <w:color w:val="000000"/>
        </w:rPr>
        <w:t>4.2.</w:t>
      </w:r>
      <w:r>
        <w:rPr>
          <w:sz w:val="21"/>
          <w:b/>
          <w:color w:val="000000"/>
        </w:rPr>
        <w:t>义务</w:t>
      </w:r>
    </w:p>
    <w:p>
      <w:pPr>
        <w:pStyle w:val="null3"/>
        <w:ind w:firstLine="420"/>
        <w:jc w:val="both"/>
      </w:pPr>
      <w:r>
        <w:rPr>
          <w:sz w:val="21"/>
          <w:color w:val="000000"/>
        </w:rPr>
        <w:t>4.2.</w:t>
      </w:r>
      <w:r>
        <w:rPr>
          <w:sz w:val="21"/>
          <w:color w:val="000000"/>
        </w:rPr>
        <w:t>1.按照本合同约定（包括进度、质量、安全标准）完成本项目。</w:t>
      </w:r>
    </w:p>
    <w:p>
      <w:pPr>
        <w:pStyle w:val="null3"/>
        <w:ind w:firstLine="420"/>
        <w:jc w:val="both"/>
      </w:pPr>
      <w:r>
        <w:rPr>
          <w:sz w:val="21"/>
          <w:color w:val="000000"/>
        </w:rPr>
        <w:t>4.2.2.接受甲方或其指定的第三方机构对本项目的监管、评估考核等。</w:t>
      </w:r>
    </w:p>
    <w:p>
      <w:pPr>
        <w:pStyle w:val="null3"/>
        <w:ind w:firstLine="420"/>
        <w:jc w:val="both"/>
      </w:pPr>
      <w:r>
        <w:rPr>
          <w:sz w:val="21"/>
          <w:color w:val="000000"/>
        </w:rPr>
        <w:t>4.2.3.服务期内，如遇国家法律、法规及相关政策发生重大变化，对本合同的履行造成实质性的影响，乙方应积极与甲方协商解决，并采取合理措施避免各方的损失扩大。</w:t>
      </w:r>
    </w:p>
    <w:p>
      <w:pPr>
        <w:pStyle w:val="null3"/>
        <w:ind w:firstLine="420"/>
        <w:jc w:val="both"/>
      </w:pPr>
      <w:r>
        <w:rPr>
          <w:sz w:val="21"/>
          <w:color w:val="000000"/>
        </w:rPr>
        <w:t>4.2.4.如政府审计部门或政府审计部门委托的第三方审计单位需对涉及本合同的事项进行审计时，乙方应按照政府审计有关法律法规和政策要求，支持、协助审计部门或其委托的跟踪审计单位开展工作。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420"/>
        <w:jc w:val="both"/>
      </w:pPr>
      <w:r>
        <w:rPr>
          <w:sz w:val="21"/>
          <w:color w:val="000000"/>
        </w:rPr>
        <w:t>4.2.5.乙方应加强项目相关人员管理。向甲方书面提交本合同项目具体的人力资源计划及</w:t>
      </w:r>
      <w:r>
        <w:rPr>
          <w:sz w:val="21"/>
          <w:color w:val="000000"/>
        </w:rPr>
        <w:t>岗位职责手册</w:t>
      </w:r>
      <w:r>
        <w:rPr>
          <w:sz w:val="21"/>
          <w:color w:val="000000"/>
        </w:rPr>
        <w:t>（包括但不限于：本合同项目的管理、开发、运营、运维等服务人员的名单、岗位责任、组织架构等），如有变化乙方应及时更新，核心骨干人员</w:t>
      </w:r>
      <w:r>
        <w:rPr>
          <w:sz w:val="21"/>
          <w:color w:val="000000"/>
        </w:rPr>
        <w:t>（</w:t>
      </w:r>
      <w:r>
        <w:rPr>
          <w:sz w:val="21"/>
          <w:color w:val="000000"/>
        </w:rPr>
        <w:t>一般为项目经理、技术负责人</w:t>
      </w:r>
      <w:r>
        <w:rPr>
          <w:sz w:val="21"/>
          <w:color w:val="000000"/>
        </w:rPr>
        <w:t>）</w:t>
      </w:r>
      <w:r>
        <w:rPr>
          <w:sz w:val="21"/>
          <w:color w:val="000000"/>
        </w:rPr>
        <w:t>变化</w:t>
      </w:r>
      <w:r>
        <w:rPr>
          <w:sz w:val="21"/>
          <w:color w:val="000000"/>
        </w:rPr>
        <w:t>须应</w:t>
      </w:r>
      <w:r>
        <w:rPr>
          <w:sz w:val="21"/>
          <w:color w:val="000000"/>
        </w:rPr>
        <w:t>提前征得甲方事先同意</w:t>
      </w:r>
      <w:r>
        <w:rPr>
          <w:sz w:val="21"/>
          <w:color w:val="000000"/>
        </w:rPr>
        <w:t>，</w:t>
      </w:r>
      <w:r>
        <w:rPr>
          <w:sz w:val="21"/>
          <w:color w:val="000000"/>
        </w:rPr>
        <w:t>甲方认为乙方</w:t>
      </w:r>
      <w:r>
        <w:rPr>
          <w:sz w:val="21"/>
        </w:rPr>
        <w:t>派出的人员不足以按期保质完成服务任务，</w:t>
      </w:r>
      <w:r>
        <w:rPr>
          <w:sz w:val="21"/>
        </w:rPr>
        <w:t>乙方</w:t>
      </w:r>
      <w:r>
        <w:rPr>
          <w:sz w:val="21"/>
        </w:rPr>
        <w:t>应按</w:t>
      </w:r>
      <w:r>
        <w:rPr>
          <w:sz w:val="21"/>
        </w:rPr>
        <w:t>甲方</w:t>
      </w:r>
      <w:r>
        <w:rPr>
          <w:sz w:val="21"/>
        </w:rPr>
        <w:t>要求更换，更换人员须经过</w:t>
      </w:r>
      <w:r>
        <w:rPr>
          <w:sz w:val="21"/>
        </w:rPr>
        <w:t>甲方面试</w:t>
      </w:r>
      <w:r>
        <w:rPr>
          <w:sz w:val="21"/>
        </w:rPr>
        <w:t>同意。如仍不能符合项目服务质量要求，采购人有权责令停止服务并整改或解除合同，</w:t>
      </w:r>
      <w:r>
        <w:rPr>
          <w:sz w:val="21"/>
        </w:rPr>
        <w:t>乙方应对</w:t>
      </w:r>
      <w:r>
        <w:rPr>
          <w:sz w:val="21"/>
        </w:rPr>
        <w:t>由此造成的损失</w:t>
      </w:r>
      <w:r>
        <w:rPr>
          <w:sz w:val="21"/>
        </w:rPr>
        <w:t>负责</w:t>
      </w:r>
      <w:r>
        <w:rPr>
          <w:sz w:val="21"/>
        </w:rPr>
        <w:t>。</w:t>
      </w:r>
      <w:r>
        <w:rPr>
          <w:sz w:val="21"/>
          <w:color w:val="000000"/>
        </w:rPr>
        <w:t>与本项目有关的制度规章以及服务过程有关资料，乙方应书面报甲方备案，并接受甲方定期不定期的检查。应加强对驻场人员管理，遵守甲方工作管理要求，接受工作指导和统一安排。</w:t>
      </w:r>
    </w:p>
    <w:p>
      <w:pPr>
        <w:pStyle w:val="null3"/>
        <w:ind w:firstLine="420"/>
        <w:jc w:val="both"/>
      </w:pPr>
      <w:r>
        <w:rPr>
          <w:sz w:val="21"/>
          <w:color w:val="000000"/>
        </w:rPr>
        <w:t>4.2.6.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ind w:firstLine="420"/>
        <w:jc w:val="both"/>
      </w:pPr>
      <w:r>
        <w:rPr>
          <w:sz w:val="21"/>
          <w:color w:val="000000"/>
        </w:rPr>
        <w:t>4.2.7.合同履行期内，如乙方的股东拟转让股权的，乙方应按《公司法》等法律法规及《公司章程》履行相应的决策、审批程序，并及时向甲方报备。</w:t>
      </w:r>
    </w:p>
    <w:p>
      <w:pPr>
        <w:pStyle w:val="null3"/>
        <w:ind w:firstLine="420"/>
        <w:jc w:val="both"/>
      </w:pPr>
      <w:r>
        <w:rPr>
          <w:sz w:val="21"/>
          <w:color w:val="000000"/>
        </w:rPr>
        <w:t>4.2.8.合同履行期限届满后，或者按照本合同约定需要终止或解除合同的，乙方应配合甲方做好与项目相关的数据迁移、资料移交等工作。</w:t>
      </w:r>
    </w:p>
    <w:p>
      <w:pPr>
        <w:pStyle w:val="null3"/>
        <w:ind w:firstLine="420"/>
        <w:jc w:val="both"/>
      </w:pPr>
      <w:r>
        <w:rPr>
          <w:sz w:val="21"/>
          <w:color w:val="000000"/>
        </w:rPr>
        <w:t>4.2.9.若甲方在其他合同中为本项目指定咨询、监理单位，乙方应无条件接受甲方或甲方指定的咨询、监理单位的统一管理和监督检查，并按要求完成相关配合工作。</w:t>
      </w:r>
    </w:p>
    <w:p>
      <w:pPr>
        <w:pStyle w:val="null3"/>
        <w:ind w:firstLine="420"/>
        <w:jc w:val="both"/>
      </w:pPr>
      <w:r>
        <w:rPr>
          <w:sz w:val="21"/>
          <w:color w:val="000000"/>
        </w:rPr>
        <w:t>4.2.10.若甲方在其他合同中为本项目指定第三方验收测评机构，测评内容包括但不限于系统规模（功能点评估）、功能、性能、安全性、可靠性、易用性、维护性、可移植性等，乙方应无条件配合完成相关工作。</w:t>
      </w:r>
    </w:p>
    <w:p>
      <w:pPr>
        <w:pStyle w:val="null3"/>
        <w:ind w:firstLine="420"/>
        <w:jc w:val="both"/>
      </w:pPr>
      <w:r>
        <w:rPr>
          <w:sz w:val="21"/>
          <w:color w:val="000000"/>
        </w:rPr>
        <w:t>4.2.11.乙方应对其履行本合同所雇佣、安排的全部人员的安全事故承担责任。由于乙方或乙方人员原因在甲方办公场所内及其毗邻造成的第三者人身伤亡和财产损失，由乙方负责赔偿</w:t>
      </w:r>
      <w:r>
        <w:rPr>
          <w:sz w:val="21"/>
          <w:color w:val="000000"/>
        </w:rPr>
        <w:t>，若造成甲方实际损失的，甲方有权向乙方全额追索</w:t>
      </w:r>
      <w:r>
        <w:rPr>
          <w:sz w:val="21"/>
          <w:color w:val="000000"/>
        </w:rPr>
        <w:t>。</w:t>
      </w:r>
    </w:p>
    <w:p>
      <w:pPr>
        <w:pStyle w:val="null3"/>
        <w:ind w:firstLine="420"/>
        <w:jc w:val="left"/>
      </w:pPr>
      <w:r>
        <w:rPr>
          <w:sz w:val="21"/>
          <w:color w:val="000000"/>
        </w:rPr>
        <w:t>4.2.12.</w:t>
      </w:r>
      <w:r>
        <w:rPr>
          <w:sz w:val="21"/>
          <w:color w:val="000000"/>
        </w:rPr>
        <w:t>乙方须依据系统工程要求开展工作，按甲方要求提交系统工程设计书和系统工程验收报告，指派项目技术负责人并按甲方要求接受相关的系统工程能力考核。</w:t>
      </w:r>
    </w:p>
    <w:p>
      <w:pPr>
        <w:pStyle w:val="null3"/>
        <w:ind w:firstLine="420"/>
        <w:jc w:val="both"/>
      </w:pPr>
      <w:r>
        <w:rPr>
          <w:sz w:val="21"/>
          <w:color w:val="000000"/>
        </w:rPr>
        <w:t>4.2.13</w:t>
      </w:r>
      <w:r>
        <w:rPr>
          <w:sz w:val="21"/>
          <w:color w:val="000000"/>
        </w:rPr>
        <w:t>.</w:t>
      </w:r>
      <w:r>
        <w:rPr>
          <w:sz w:val="21"/>
          <w:color w:val="000000"/>
        </w:rPr>
        <w:t>涉及定制软件开发的服务内容，乙方应按甲方要求交付源代码。</w:t>
      </w:r>
    </w:p>
    <w:p>
      <w:pPr>
        <w:pStyle w:val="null3"/>
        <w:ind w:firstLine="420"/>
        <w:jc w:val="both"/>
      </w:pPr>
      <w:r>
        <w:rPr>
          <w:sz w:val="21"/>
          <w:color w:val="000000"/>
        </w:rPr>
        <w:t>4.2.14</w:t>
      </w:r>
      <w:r>
        <w:rPr>
          <w:sz w:val="21"/>
          <w:color w:val="000000"/>
        </w:rPr>
        <w:t>.</w:t>
      </w:r>
      <w:r>
        <w:rPr>
          <w:sz w:val="21"/>
          <w:color w:val="000000"/>
        </w:rPr>
        <w:t>乙方</w:t>
      </w:r>
      <w:r>
        <w:rPr>
          <w:sz w:val="21"/>
          <w:color w:val="000000"/>
        </w:rPr>
        <w:t>须</w:t>
      </w:r>
      <w:r>
        <w:rPr>
          <w:sz w:val="21"/>
          <w:color w:val="000000"/>
        </w:rPr>
        <w:t>按甲方要求移交系统超级管理员和其他重要权限。</w:t>
      </w:r>
    </w:p>
    <w:p>
      <w:pPr>
        <w:pStyle w:val="null3"/>
        <w:ind w:firstLine="420"/>
        <w:jc w:val="both"/>
      </w:pPr>
      <w:r>
        <w:rPr>
          <w:sz w:val="21"/>
          <w:color w:val="000000"/>
        </w:rPr>
        <w:t>4.2.1</w:t>
      </w:r>
      <w:r>
        <w:rPr>
          <w:sz w:val="21"/>
          <w:color w:val="000000"/>
        </w:rPr>
        <w:t>5.</w:t>
      </w:r>
      <w:r>
        <w:rPr>
          <w:sz w:val="21"/>
          <w:color w:val="000000"/>
        </w:rPr>
        <w:t>乙方按甲方要求，配合完成本项目关联系统的数据资产、数字化资产建档建卡，包括但不限于：系统登记、资产清查盘点、建立并完善资产信息卡等工作。具体建档建卡要素和格式须符合财政部《关于加强行政事业单位数据资产管理的通知》（财资〔</w:t>
      </w:r>
      <w:r>
        <w:rPr>
          <w:sz w:val="21"/>
          <w:color w:val="000000"/>
        </w:rPr>
        <w:t>2024〕1号）、《固定资产等资产基础分类与代码》（GB/T 14885-2022）等国家和广东省相关政策，以及甲方内控制度的要求。乙方需保证其交付工作即数据资产信息的齐全性、准确性和真实性。</w:t>
      </w:r>
    </w:p>
    <w:p>
      <w:pPr>
        <w:pStyle w:val="null3"/>
        <w:ind w:firstLine="420"/>
        <w:jc w:val="both"/>
      </w:pPr>
      <w:r>
        <w:rPr>
          <w:sz w:val="21"/>
          <w:color w:val="000000"/>
        </w:rPr>
        <w:t>4.2.16.乙方须按甲方制定的项目质量管理要求开展服务，无条件接受甲方对项目质量管理要求落实情况的监督考核。包括但不限于：</w:t>
      </w:r>
      <w:r>
        <w:rPr>
          <w:sz w:val="21"/>
          <w:color w:val="000000"/>
        </w:rPr>
        <w:t>根据甲方提出的项目需重点解决问题清单提供解决方案，在项目实施过程中将问题予以解决，确保项目服务质量；根据甲方提出的项目管理制度清单，编制相应的项目管理制度文件，进一步规范项目实施过程；根据采甲方提出服务团队岗位职责清单，制定岗位职责手册，定岗定人，确保各核心岗位均指派能胜任的专人提供服务。</w:t>
      </w:r>
    </w:p>
    <w:p>
      <w:pPr>
        <w:pStyle w:val="null3"/>
        <w:ind w:firstLine="420"/>
        <w:jc w:val="both"/>
      </w:pPr>
      <w:r>
        <w:rPr>
          <w:sz w:val="21"/>
          <w:color w:val="000000"/>
        </w:rPr>
        <w:t>4.2.17.</w:t>
      </w:r>
      <w:r>
        <w:rPr>
          <w:sz w:val="21"/>
          <w:color w:val="000000"/>
        </w:rPr>
        <w:t>乙方应当按照合同约定履行义务，完成中标项目。</w:t>
      </w:r>
      <w:r>
        <w:rPr>
          <w:sz w:val="21"/>
          <w:color w:val="000000"/>
        </w:rPr>
        <w:t>除甲方在采购文件明确允许以分包形式履行，且乙方在投标环节已签订分包意向协议的服务内容外，乙方不得将合同服务内容以任何形式进行分包，</w:t>
      </w:r>
      <w:r>
        <w:rPr>
          <w:sz w:val="21"/>
          <w:color w:val="000000"/>
        </w:rPr>
        <w:t>不得向他人转让中标项目，也不得将中标项目肢解后分别向他人转让。</w:t>
      </w:r>
    </w:p>
    <w:p>
      <w:pPr>
        <w:pStyle w:val="null3"/>
        <w:ind w:firstLine="420"/>
        <w:jc w:val="both"/>
      </w:pPr>
      <w:r>
        <w:rPr>
          <w:sz w:val="21"/>
          <w:color w:val="000000"/>
        </w:rPr>
        <w:t>4.2.1</w:t>
      </w:r>
      <w:r>
        <w:rPr>
          <w:sz w:val="21"/>
          <w:color w:val="000000"/>
        </w:rPr>
        <w:t>8.</w:t>
      </w:r>
      <w:r>
        <w:rPr>
          <w:sz w:val="21"/>
          <w:color w:val="000000"/>
        </w:rPr>
        <w:t>法律、法规规定的以及本合同项下的其他义务。</w:t>
      </w:r>
    </w:p>
    <w:p>
      <w:pPr>
        <w:pStyle w:val="null3"/>
        <w:ind w:left="420"/>
        <w:jc w:val="both"/>
        <w:outlineLvl w:val="0"/>
      </w:pPr>
      <w:r>
        <w:rPr>
          <w:sz w:val="21"/>
          <w:b/>
          <w:color w:val="000000"/>
        </w:rPr>
        <w:t>5.</w:t>
      </w:r>
      <w:r>
        <w:rPr>
          <w:sz w:val="21"/>
          <w:b/>
          <w:color w:val="000000"/>
        </w:rPr>
        <w:t>其他相关方（若有，如用户单位）</w:t>
      </w:r>
    </w:p>
    <w:p>
      <w:pPr>
        <w:pStyle w:val="null3"/>
        <w:ind w:left="570"/>
        <w:jc w:val="both"/>
        <w:outlineLvl w:val="0"/>
      </w:pPr>
      <w:r>
        <w:rPr>
          <w:sz w:val="21"/>
          <w:b/>
          <w:color w:val="000000"/>
        </w:rPr>
        <w:t>5.1.</w:t>
      </w:r>
      <w:r>
        <w:rPr>
          <w:sz w:val="21"/>
          <w:b/>
          <w:color w:val="000000"/>
        </w:rPr>
        <w:t>权利</w:t>
      </w:r>
    </w:p>
    <w:p>
      <w:pPr>
        <w:pStyle w:val="null3"/>
        <w:ind w:firstLine="420"/>
        <w:jc w:val="both"/>
      </w:pPr>
      <w:r>
        <w:rPr>
          <w:sz w:val="21"/>
          <w:color w:val="000000"/>
        </w:rPr>
        <w:t>根据项目需要，甲方将部分以下权利授予相关方：</w:t>
      </w:r>
    </w:p>
    <w:p>
      <w:pPr>
        <w:pStyle w:val="null3"/>
        <w:ind w:firstLine="420"/>
        <w:jc w:val="both"/>
      </w:pPr>
      <w:r>
        <w:rPr>
          <w:sz w:val="21"/>
          <w:color w:val="000000"/>
        </w:rPr>
        <w:t>（</w:t>
      </w:r>
      <w:r>
        <w:rPr>
          <w:sz w:val="21"/>
          <w:color w:val="000000"/>
        </w:rPr>
        <w:t>1）</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2）</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4）</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5）</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6）</w:t>
      </w:r>
      <w:r>
        <w:rPr>
          <w:sz w:val="21"/>
          <w:u w:val="single"/>
        </w:rPr>
        <w:t xml:space="preserve">                                                            </w:t>
      </w:r>
      <w:r>
        <w:rPr>
          <w:sz w:val="21"/>
          <w:color w:val="000000"/>
        </w:rPr>
        <w:t>。</w:t>
      </w:r>
    </w:p>
    <w:p>
      <w:pPr>
        <w:pStyle w:val="null3"/>
        <w:ind w:left="570"/>
        <w:jc w:val="both"/>
        <w:outlineLvl w:val="0"/>
      </w:pPr>
      <w:r>
        <w:rPr>
          <w:sz w:val="21"/>
          <w:b/>
          <w:color w:val="000000"/>
        </w:rPr>
        <w:t>5.2.</w:t>
      </w:r>
      <w:r>
        <w:rPr>
          <w:sz w:val="21"/>
          <w:b/>
          <w:color w:val="000000"/>
        </w:rPr>
        <w:t>义务</w:t>
      </w:r>
    </w:p>
    <w:p>
      <w:pPr>
        <w:pStyle w:val="null3"/>
        <w:ind w:firstLine="420"/>
        <w:jc w:val="both"/>
      </w:pPr>
      <w:r>
        <w:rPr>
          <w:sz w:val="21"/>
          <w:color w:val="000000"/>
        </w:rPr>
        <w:t>伴随甲方授予的上述权利，相关方需履行以下义务：</w:t>
      </w:r>
    </w:p>
    <w:p>
      <w:pPr>
        <w:pStyle w:val="null3"/>
        <w:ind w:firstLine="420"/>
        <w:jc w:val="both"/>
      </w:pPr>
      <w:r>
        <w:rPr>
          <w:sz w:val="21"/>
          <w:color w:val="000000"/>
        </w:rPr>
        <w:t>（</w:t>
      </w:r>
      <w:r>
        <w:rPr>
          <w:sz w:val="21"/>
          <w:color w:val="000000"/>
        </w:rPr>
        <w:t>1）</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2）</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4）</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5）</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6）</w:t>
      </w:r>
      <w:r>
        <w:rPr>
          <w:sz w:val="21"/>
          <w:u w:val="single"/>
        </w:rPr>
        <w:t xml:space="preserve">                                                            </w:t>
      </w:r>
      <w:r>
        <w:rPr>
          <w:sz w:val="21"/>
          <w:color w:val="000000"/>
        </w:rPr>
        <w:t>。</w:t>
      </w:r>
    </w:p>
    <w:p>
      <w:pPr>
        <w:pStyle w:val="null3"/>
        <w:ind w:firstLine="422"/>
        <w:jc w:val="center"/>
      </w:pPr>
      <w:r>
        <w:rPr>
          <w:sz w:val="21"/>
          <w:b/>
          <w:color w:val="000000"/>
        </w:rPr>
        <w:t>第三章服务内容</w:t>
      </w:r>
      <w:r>
        <w:rPr>
          <w:sz w:val="21"/>
          <w:b/>
          <w:color w:val="000000"/>
        </w:rPr>
        <w:t>及服务期限</w:t>
      </w:r>
    </w:p>
    <w:p>
      <w:pPr>
        <w:pStyle w:val="null3"/>
        <w:ind w:left="420"/>
        <w:jc w:val="both"/>
        <w:outlineLvl w:val="0"/>
      </w:pPr>
      <w:r>
        <w:rPr>
          <w:sz w:val="21"/>
          <w:b/>
          <w:color w:val="000000"/>
        </w:rPr>
        <w:t>6.</w:t>
      </w:r>
      <w:r>
        <w:rPr>
          <w:sz w:val="21"/>
          <w:b/>
          <w:color w:val="000000"/>
        </w:rPr>
        <w:t>服务内容</w:t>
      </w:r>
    </w:p>
    <w:p>
      <w:pPr>
        <w:pStyle w:val="null3"/>
        <w:ind w:firstLine="420"/>
        <w:jc w:val="both"/>
      </w:pPr>
      <w:r>
        <w:rPr>
          <w:sz w:val="21"/>
          <w:color w:val="000000"/>
        </w:rPr>
        <w:t>本项目包</w:t>
      </w:r>
      <w:r>
        <w:rPr>
          <w:sz w:val="21"/>
          <w:color w:val="000000"/>
        </w:rPr>
        <w:t>括服务内容，包括：</w:t>
      </w:r>
    </w:p>
    <w:p>
      <w:pPr>
        <w:pStyle w:val="null3"/>
        <w:ind w:firstLine="420"/>
        <w:jc w:val="both"/>
      </w:pPr>
      <w:r>
        <w:rPr>
          <w:sz w:val="21"/>
          <w:color w:val="000000"/>
        </w:rPr>
        <w:t>（</w:t>
      </w:r>
      <w:r>
        <w:rPr>
          <w:sz w:val="21"/>
          <w:color w:val="000000"/>
        </w:rPr>
        <w:t>1）</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2）</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u w:val="single"/>
        </w:rPr>
        <w:t xml:space="preserve">                                                           </w:t>
      </w:r>
      <w:r>
        <w:rPr>
          <w:sz w:val="21"/>
          <w:color w:val="000000"/>
        </w:rPr>
        <w:t>。</w:t>
      </w:r>
    </w:p>
    <w:p>
      <w:pPr>
        <w:pStyle w:val="null3"/>
        <w:ind w:firstLine="420"/>
        <w:jc w:val="both"/>
      </w:pPr>
      <w:r>
        <w:rPr>
          <w:sz w:val="21"/>
          <w:color w:val="000000"/>
        </w:rPr>
        <w:t>其他详细内容见附件。</w:t>
      </w:r>
    </w:p>
    <w:p>
      <w:pPr>
        <w:pStyle w:val="null3"/>
        <w:ind w:left="420"/>
        <w:jc w:val="both"/>
        <w:outlineLvl w:val="0"/>
      </w:pPr>
      <w:r>
        <w:rPr>
          <w:sz w:val="21"/>
          <w:b/>
          <w:color w:val="000000"/>
        </w:rPr>
        <w:t>7.</w:t>
      </w:r>
      <w:r>
        <w:rPr>
          <w:sz w:val="21"/>
          <w:b/>
          <w:color w:val="000000"/>
        </w:rPr>
        <w:t>服务期限</w:t>
      </w:r>
    </w:p>
    <w:p>
      <w:pPr>
        <w:pStyle w:val="null3"/>
        <w:ind w:firstLine="420"/>
        <w:jc w:val="both"/>
      </w:pPr>
      <w:r>
        <w:rPr>
          <w:sz w:val="21"/>
          <w:color w:val="000000"/>
        </w:rPr>
        <w:t>本项目委托服务期限，其中</w:t>
      </w:r>
      <w:r>
        <w:rPr>
          <w:sz w:val="21"/>
          <w:u w:val="single"/>
        </w:rPr>
        <w:t xml:space="preserve">                  </w:t>
      </w:r>
      <w:r>
        <w:rPr>
          <w:sz w:val="21"/>
          <w:color w:val="000000"/>
        </w:rPr>
        <w:t>服务采用以下第</w:t>
      </w:r>
      <w:r>
        <w:rPr>
          <w:sz w:val="21"/>
          <w:u w:val="single"/>
        </w:rPr>
        <w:t xml:space="preserve">           </w:t>
      </w:r>
      <w:r>
        <w:rPr>
          <w:sz w:val="21"/>
          <w:color w:val="000000"/>
        </w:rPr>
        <w:t>种方式，</w:t>
      </w:r>
      <w:r>
        <w:rPr>
          <w:sz w:val="21"/>
          <w:u w:val="single"/>
        </w:rPr>
        <w:t xml:space="preserve">               </w:t>
      </w:r>
      <w:r>
        <w:rPr>
          <w:sz w:val="21"/>
          <w:color w:val="000000"/>
        </w:rPr>
        <w:t>服务</w:t>
      </w:r>
      <w:r>
        <w:rPr>
          <w:sz w:val="21"/>
          <w:color w:val="000000"/>
        </w:rPr>
        <w:t>采用以下第</w:t>
      </w:r>
      <w:r>
        <w:rPr>
          <w:sz w:val="21"/>
          <w:u w:val="single"/>
        </w:rPr>
        <w:t xml:space="preserve">           </w:t>
      </w:r>
      <w:r>
        <w:rPr>
          <w:sz w:val="21"/>
          <w:color w:val="000000"/>
        </w:rPr>
        <w:t>种方式：</w:t>
      </w:r>
    </w:p>
    <w:p>
      <w:pPr>
        <w:pStyle w:val="null3"/>
        <w:ind w:firstLine="420"/>
        <w:jc w:val="both"/>
      </w:pPr>
      <w:r>
        <w:rPr>
          <w:sz w:val="21"/>
          <w:color w:val="000000"/>
        </w:rPr>
        <w:t>（</w:t>
      </w:r>
      <w:r>
        <w:rPr>
          <w:sz w:val="21"/>
          <w:color w:val="000000"/>
        </w:rPr>
        <w:t>1）以合同签订之日起</w:t>
      </w:r>
      <w:r>
        <w:rPr>
          <w:sz w:val="21"/>
          <w:u w:val="single"/>
        </w:rPr>
        <w:t xml:space="preserve">     </w:t>
      </w:r>
      <w:r>
        <w:rPr>
          <w:sz w:val="21"/>
          <w:color w:val="000000"/>
        </w:rPr>
        <w:t>个月内完成交付验收，交付验收后提供</w:t>
      </w:r>
      <w:r>
        <w:rPr>
          <w:sz w:val="21"/>
          <w:u w:val="single"/>
        </w:rPr>
        <w:t xml:space="preserve">      </w:t>
      </w:r>
      <w:r>
        <w:rPr>
          <w:sz w:val="21"/>
          <w:color w:val="000000"/>
        </w:rPr>
        <w:t>年运维服务。</w:t>
      </w:r>
    </w:p>
    <w:p>
      <w:pPr>
        <w:pStyle w:val="null3"/>
        <w:ind w:firstLine="420"/>
        <w:jc w:val="both"/>
      </w:pPr>
      <w:r>
        <w:rPr>
          <w:sz w:val="21"/>
          <w:color w:val="000000"/>
        </w:rPr>
        <w:t>（</w:t>
      </w:r>
      <w:r>
        <w:rPr>
          <w:sz w:val="21"/>
          <w:color w:val="000000"/>
        </w:rPr>
        <w:t>2）以甲方确认的服务启动报审备案时间为服务起始时间，服务期为___个月。</w:t>
      </w:r>
    </w:p>
    <w:p>
      <w:pPr>
        <w:pStyle w:val="null3"/>
        <w:ind w:firstLine="420"/>
        <w:jc w:val="both"/>
      </w:pPr>
      <w:r>
        <w:rPr>
          <w:sz w:val="21"/>
          <w:color w:val="000000"/>
        </w:rPr>
        <w:t>（</w:t>
      </w:r>
      <w:r>
        <w:rPr>
          <w:sz w:val="21"/>
          <w:color w:val="000000"/>
        </w:rPr>
        <w:t>3）以合同签订之日为服务起始时间，服务期为</w:t>
      </w:r>
      <w:r>
        <w:rPr>
          <w:sz w:val="21"/>
          <w:u w:val="single"/>
        </w:rPr>
        <w:t xml:space="preserve">     </w:t>
      </w:r>
      <w:r>
        <w:rPr>
          <w:sz w:val="21"/>
          <w:color w:val="000000"/>
        </w:rPr>
        <w:t>个月。</w:t>
      </w:r>
    </w:p>
    <w:p>
      <w:pPr>
        <w:pStyle w:val="null3"/>
        <w:ind w:firstLine="420"/>
        <w:jc w:val="both"/>
      </w:pPr>
      <w:r>
        <w:rPr>
          <w:sz w:val="21"/>
          <w:color w:val="000000"/>
        </w:rPr>
        <w:t>（</w:t>
      </w:r>
      <w:r>
        <w:rPr>
          <w:sz w:val="21"/>
          <w:color w:val="000000"/>
        </w:rPr>
        <w:t>4）服务期自</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日至</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日止。</w:t>
      </w:r>
    </w:p>
    <w:p>
      <w:pPr>
        <w:pStyle w:val="null3"/>
        <w:ind w:firstLine="420"/>
        <w:jc w:val="left"/>
      </w:pPr>
      <w:r>
        <w:rPr>
          <w:sz w:val="21"/>
          <w:color w:val="000000"/>
        </w:rPr>
        <w:t>（</w:t>
      </w:r>
      <w:r>
        <w:rPr>
          <w:sz w:val="21"/>
          <w:color w:val="000000"/>
        </w:rPr>
        <w:t>5）</w:t>
      </w:r>
      <w:r>
        <w:rPr>
          <w:sz w:val="21"/>
          <w:color w:val="000000"/>
        </w:rPr>
        <w:t>以交付验收完成之日起算，交付验收后提供</w:t>
      </w:r>
      <w:r>
        <w:rPr>
          <w:sz w:val="21"/>
          <w:u w:val="single"/>
        </w:rPr>
        <w:t xml:space="preserve">    </w:t>
      </w:r>
      <w:r>
        <w:rPr>
          <w:sz w:val="21"/>
          <w:color w:val="000000"/>
        </w:rPr>
        <w:t>年运维服务。</w:t>
      </w:r>
    </w:p>
    <w:p>
      <w:pPr>
        <w:pStyle w:val="null3"/>
        <w:ind w:firstLine="420"/>
        <w:jc w:val="both"/>
      </w:pPr>
      <w:r>
        <w:rPr>
          <w:sz w:val="21"/>
          <w:color w:val="000000"/>
        </w:rPr>
        <w:t>（</w:t>
      </w:r>
      <w:r>
        <w:rPr>
          <w:sz w:val="21"/>
          <w:color w:val="000000"/>
        </w:rPr>
        <w:t>6）以合同签订之日起</w:t>
      </w:r>
      <w:r>
        <w:rPr>
          <w:sz w:val="21"/>
          <w:u w:val="single"/>
        </w:rPr>
        <w:t xml:space="preserve">     </w:t>
      </w:r>
      <w:r>
        <w:rPr>
          <w:sz w:val="21"/>
          <w:color w:val="000000"/>
        </w:rPr>
        <w:t>个月内完成交付验收，交付验收后提供</w:t>
      </w:r>
      <w:r>
        <w:rPr>
          <w:sz w:val="21"/>
          <w:u w:val="single"/>
        </w:rPr>
        <w:t xml:space="preserve">      </w:t>
      </w:r>
      <w:r>
        <w:rPr>
          <w:sz w:val="21"/>
          <w:color w:val="000000"/>
        </w:rPr>
        <w:t>年租赁服务。</w:t>
      </w:r>
    </w:p>
    <w:p>
      <w:pPr>
        <w:pStyle w:val="null3"/>
        <w:ind w:left="495"/>
        <w:jc w:val="left"/>
      </w:pPr>
      <w:r>
        <w:rPr>
          <w:sz w:val="21"/>
          <w:b/>
          <w:color w:val="000000"/>
        </w:rPr>
        <w:t>第四章服务实施和验收</w:t>
      </w:r>
    </w:p>
    <w:p>
      <w:pPr>
        <w:pStyle w:val="null3"/>
        <w:ind w:left="420"/>
        <w:jc w:val="both"/>
        <w:outlineLvl w:val="0"/>
      </w:pPr>
      <w:r>
        <w:rPr>
          <w:sz w:val="21"/>
          <w:b/>
          <w:color w:val="000000"/>
        </w:rPr>
        <w:t>8.</w:t>
      </w:r>
      <w:r>
        <w:rPr>
          <w:sz w:val="21"/>
          <w:b/>
          <w:color w:val="000000"/>
        </w:rPr>
        <w:t>项目安全防护</w:t>
      </w:r>
    </w:p>
    <w:p>
      <w:pPr>
        <w:pStyle w:val="null3"/>
        <w:ind w:firstLine="420"/>
        <w:jc w:val="both"/>
      </w:pPr>
      <w:r>
        <w:rPr>
          <w:sz w:val="21"/>
          <w:color w:val="000000"/>
        </w:rPr>
        <w:t>8.1.本项目服务实施期间，乙方应严格遵守国家相关安全规定。若因乙方原因出现任何安全问题，乙方应承担全部责任。</w:t>
      </w:r>
    </w:p>
    <w:p>
      <w:pPr>
        <w:pStyle w:val="null3"/>
        <w:ind w:firstLine="420"/>
        <w:jc w:val="both"/>
      </w:pPr>
      <w:r>
        <w:rPr>
          <w:sz w:val="21"/>
          <w:color w:val="000000"/>
        </w:rPr>
        <w:t>8.2.甲方有权聘请第三方测评公司对乙方提供的信息系统进行安全等级保护测评，乙方应予以配合，确保其所提供的产品或服务满足公安部信息系统安全等保</w:t>
      </w:r>
      <w:r>
        <w:rPr>
          <w:sz w:val="21"/>
          <w:u w:val="single"/>
        </w:rPr>
        <w:t xml:space="preserve"> </w:t>
      </w:r>
      <w:r>
        <w:rPr>
          <w:sz w:val="21"/>
          <w:color w:val="000000"/>
        </w:rPr>
        <w:t>级的要求。</w:t>
      </w:r>
    </w:p>
    <w:p>
      <w:pPr>
        <w:pStyle w:val="null3"/>
        <w:ind w:firstLine="420"/>
        <w:jc w:val="both"/>
      </w:pPr>
      <w:r>
        <w:rPr>
          <w:sz w:val="21"/>
          <w:color w:val="000000"/>
        </w:rPr>
        <w:t>8.3未经甲方同意，乙方不得擅自调整本项目所涉及系统功能，或实施与其他业务系统对接等工作。</w:t>
      </w:r>
    </w:p>
    <w:p>
      <w:pPr>
        <w:pStyle w:val="null3"/>
        <w:ind w:left="495"/>
        <w:jc w:val="left"/>
        <w:outlineLvl w:val="0"/>
      </w:pPr>
      <w:r>
        <w:rPr>
          <w:sz w:val="21"/>
          <w:b/>
          <w:color w:val="000000"/>
        </w:rPr>
        <w:t>9.</w:t>
      </w:r>
      <w:r>
        <w:rPr>
          <w:sz w:val="21"/>
          <w:b/>
          <w:color w:val="000000"/>
        </w:rPr>
        <w:t>项目进度保障</w:t>
      </w:r>
    </w:p>
    <w:p>
      <w:pPr>
        <w:pStyle w:val="null3"/>
        <w:ind w:firstLine="420"/>
        <w:jc w:val="both"/>
      </w:pPr>
      <w:r>
        <w:rPr>
          <w:sz w:val="21"/>
          <w:color w:val="000000"/>
        </w:rPr>
        <w:t>9.1.乙方提交启动实施报审备案的同时向甲方提交一份本项目详细的《服务实施方案》（含《项目进度计划》、《</w:t>
      </w:r>
      <w:r>
        <w:rPr>
          <w:sz w:val="21"/>
          <w:color w:val="000000"/>
        </w:rPr>
        <w:t>里程碑</w:t>
      </w:r>
      <w:r>
        <w:rPr>
          <w:sz w:val="21"/>
          <w:color w:val="000000"/>
        </w:rPr>
        <w:t>计划》）供甲方审核，经甲方审核通过后，乙方应严格按照《服务实施方案》中规定的进度要求进行交付，实际交付验收合格时间以甲方出具验收报告的时间为准。</w:t>
      </w:r>
    </w:p>
    <w:p>
      <w:pPr>
        <w:pStyle w:val="null3"/>
        <w:ind w:firstLine="420"/>
        <w:jc w:val="both"/>
      </w:pPr>
      <w:r>
        <w:rPr>
          <w:sz w:val="21"/>
          <w:color w:val="000000"/>
        </w:rPr>
        <w:t>9.2.项目进度计划可以按照月/周/日不同层级来进行细化。月度进度计划需要细化各个里程碑节点完成所涉及的全部工作内容和时间计划。周计划与日计划是月进度计划的具体工作实现。</w:t>
      </w:r>
    </w:p>
    <w:p>
      <w:pPr>
        <w:pStyle w:val="null3"/>
        <w:ind w:firstLine="420"/>
        <w:jc w:val="both"/>
      </w:pPr>
      <w:r>
        <w:rPr>
          <w:sz w:val="21"/>
          <w:color w:val="000000"/>
        </w:rPr>
        <w:t>9.3.乙方应严格按照《服务实施方案》所规定的进度计划，选取提交定期报告（选取以下一种或多种方式），并于每月第</w:t>
      </w:r>
      <w:r>
        <w:rPr>
          <w:sz w:val="21"/>
          <w:u w:val="single"/>
        </w:rPr>
        <w:t xml:space="preserve">      </w:t>
      </w:r>
      <w:r>
        <w:rPr>
          <w:sz w:val="21"/>
          <w:color w:val="000000"/>
        </w:rPr>
        <w:t>日前向甲方及监理单位提交《月度进度计划报告》，详细说明如下事项：</w:t>
      </w:r>
    </w:p>
    <w:p>
      <w:pPr>
        <w:pStyle w:val="null3"/>
        <w:ind w:firstLine="420"/>
        <w:jc w:val="both"/>
      </w:pPr>
      <w:r>
        <w:rPr>
          <w:sz w:val="21"/>
          <w:color w:val="000000"/>
        </w:rPr>
        <w:t>（</w:t>
      </w:r>
      <w:r>
        <w:rPr>
          <w:sz w:val="21"/>
          <w:color w:val="000000"/>
        </w:rPr>
        <w:t>1）当月项目目标计划；</w:t>
      </w:r>
    </w:p>
    <w:p>
      <w:pPr>
        <w:pStyle w:val="null3"/>
        <w:ind w:firstLine="420"/>
        <w:jc w:val="both"/>
      </w:pPr>
      <w:r>
        <w:rPr>
          <w:sz w:val="21"/>
          <w:color w:val="000000"/>
        </w:rPr>
        <w:t>（</w:t>
      </w:r>
      <w:r>
        <w:rPr>
          <w:sz w:val="21"/>
          <w:color w:val="000000"/>
        </w:rPr>
        <w:t>2）当月里程碑事件完成情况；</w:t>
      </w:r>
    </w:p>
    <w:p>
      <w:pPr>
        <w:pStyle w:val="null3"/>
        <w:ind w:firstLine="420"/>
        <w:jc w:val="both"/>
      </w:pPr>
      <w:r>
        <w:rPr>
          <w:sz w:val="21"/>
          <w:color w:val="000000"/>
        </w:rPr>
        <w:t>（</w:t>
      </w:r>
      <w:r>
        <w:rPr>
          <w:sz w:val="21"/>
          <w:color w:val="000000"/>
        </w:rPr>
        <w:t>3）存在的问题及解决建议，包含与进度计划的差异、原因分析及正在采取的纠正措施；</w:t>
      </w:r>
    </w:p>
    <w:p>
      <w:pPr>
        <w:pStyle w:val="null3"/>
        <w:ind w:firstLine="420"/>
        <w:jc w:val="both"/>
      </w:pPr>
      <w:r>
        <w:rPr>
          <w:sz w:val="21"/>
          <w:color w:val="000000"/>
        </w:rPr>
        <w:t>（</w:t>
      </w:r>
      <w:r>
        <w:rPr>
          <w:sz w:val="21"/>
          <w:color w:val="000000"/>
        </w:rPr>
        <w:t>4）统计分析，包含当月计划完成的服务事项及整体完成比例、预计本月完成的建设情况及预计建设时间等。</w:t>
      </w:r>
    </w:p>
    <w:p>
      <w:pPr>
        <w:pStyle w:val="null3"/>
        <w:ind w:firstLine="420"/>
        <w:jc w:val="both"/>
      </w:pPr>
      <w:r>
        <w:rPr>
          <w:sz w:val="21"/>
          <w:color w:val="000000"/>
        </w:rPr>
        <w:t>（</w:t>
      </w:r>
      <w:r>
        <w:rPr>
          <w:sz w:val="21"/>
          <w:color w:val="000000"/>
        </w:rPr>
        <w:t>5）进度变更（必须甲乙双方书面确认）。</w:t>
      </w:r>
    </w:p>
    <w:p>
      <w:pPr>
        <w:pStyle w:val="null3"/>
        <w:ind w:firstLine="420"/>
        <w:jc w:val="both"/>
      </w:pPr>
      <w:r>
        <w:rPr>
          <w:sz w:val="21"/>
          <w:color w:val="000000"/>
        </w:rPr>
        <w:t>每周第</w:t>
      </w:r>
      <w:r>
        <w:rPr>
          <w:sz w:val="21"/>
          <w:u w:val="single"/>
        </w:rPr>
        <w:t xml:space="preserve">      </w:t>
      </w:r>
      <w:r>
        <w:rPr>
          <w:sz w:val="21"/>
          <w:color w:val="000000"/>
        </w:rPr>
        <w:t>日前向甲方及监理单位提交《周进度计划报告》，详细说明如下事项：</w:t>
      </w:r>
    </w:p>
    <w:p>
      <w:pPr>
        <w:pStyle w:val="null3"/>
        <w:ind w:firstLine="420"/>
        <w:jc w:val="both"/>
      </w:pPr>
      <w:r>
        <w:rPr>
          <w:sz w:val="21"/>
          <w:color w:val="000000"/>
        </w:rPr>
        <w:t>（</w:t>
      </w:r>
      <w:r>
        <w:rPr>
          <w:sz w:val="21"/>
          <w:color w:val="000000"/>
        </w:rPr>
        <w:t>1）本周项目目标计划；</w:t>
      </w:r>
    </w:p>
    <w:p>
      <w:pPr>
        <w:pStyle w:val="null3"/>
        <w:ind w:firstLine="420"/>
        <w:jc w:val="both"/>
      </w:pPr>
      <w:r>
        <w:rPr>
          <w:sz w:val="21"/>
          <w:color w:val="000000"/>
        </w:rPr>
        <w:t>（</w:t>
      </w:r>
      <w:r>
        <w:rPr>
          <w:sz w:val="21"/>
          <w:color w:val="000000"/>
        </w:rPr>
        <w:t>2）本周里程碑事件完成情况；</w:t>
      </w:r>
    </w:p>
    <w:p>
      <w:pPr>
        <w:pStyle w:val="null3"/>
        <w:ind w:firstLine="420"/>
        <w:jc w:val="both"/>
      </w:pPr>
      <w:r>
        <w:rPr>
          <w:sz w:val="21"/>
          <w:color w:val="000000"/>
        </w:rPr>
        <w:t>（</w:t>
      </w:r>
      <w:r>
        <w:rPr>
          <w:sz w:val="21"/>
          <w:color w:val="000000"/>
        </w:rPr>
        <w:t>3）存在的问题及解决建议，包含与进度计划的差异、原因分析及正在采取的纠正措施；</w:t>
      </w:r>
    </w:p>
    <w:p>
      <w:pPr>
        <w:pStyle w:val="null3"/>
        <w:ind w:firstLine="420"/>
        <w:jc w:val="both"/>
      </w:pPr>
      <w:r>
        <w:rPr>
          <w:sz w:val="21"/>
          <w:color w:val="000000"/>
        </w:rPr>
        <w:t>（</w:t>
      </w:r>
      <w:r>
        <w:rPr>
          <w:sz w:val="21"/>
          <w:color w:val="000000"/>
        </w:rPr>
        <w:t>4）统计分析，包含当周计划完成的服务事项及整体完成比例、预计本周完成的建设情况及预计建设时间等；</w:t>
      </w:r>
    </w:p>
    <w:p>
      <w:pPr>
        <w:pStyle w:val="null3"/>
        <w:ind w:firstLine="420"/>
        <w:jc w:val="both"/>
      </w:pPr>
      <w:r>
        <w:rPr>
          <w:sz w:val="21"/>
          <w:color w:val="000000"/>
        </w:rPr>
        <w:t>（</w:t>
      </w:r>
      <w:r>
        <w:rPr>
          <w:sz w:val="21"/>
          <w:color w:val="000000"/>
        </w:rPr>
        <w:t>5）进度变更完成情况。</w:t>
      </w:r>
    </w:p>
    <w:p>
      <w:pPr>
        <w:pStyle w:val="null3"/>
        <w:ind w:firstLine="420"/>
        <w:jc w:val="both"/>
      </w:pPr>
      <w:r>
        <w:rPr>
          <w:sz w:val="21"/>
          <w:color w:val="000000"/>
        </w:rPr>
        <w:t>每日时前向甲方及监理单位提交《日进度计划报告》，详细说明当日项目工作情况。</w:t>
      </w:r>
    </w:p>
    <w:p>
      <w:pPr>
        <w:pStyle w:val="null3"/>
        <w:ind w:firstLine="420"/>
        <w:jc w:val="both"/>
      </w:pPr>
      <w:r>
        <w:rPr>
          <w:sz w:val="21"/>
          <w:color w:val="000000"/>
        </w:rPr>
        <w:t>甲方有权根据项目的实施情况，提出对《日进度计划报告》</w:t>
      </w:r>
      <w:r>
        <w:rPr>
          <w:sz w:val="21"/>
          <w:color w:val="000000"/>
        </w:rPr>
        <w:t>/《周进度计划报告》/《月度进度计划报告》的内容提出意见，乙方应遵照执行并予以进行相应调整。</w:t>
      </w:r>
    </w:p>
    <w:p>
      <w:pPr>
        <w:pStyle w:val="null3"/>
        <w:ind w:firstLine="420"/>
        <w:jc w:val="both"/>
      </w:pPr>
      <w:r>
        <w:rPr>
          <w:sz w:val="21"/>
          <w:color w:val="000000"/>
        </w:rPr>
        <w:t>9.4.交付延误</w:t>
      </w:r>
    </w:p>
    <w:p>
      <w:pPr>
        <w:pStyle w:val="null3"/>
        <w:ind w:firstLine="420"/>
        <w:jc w:val="both"/>
      </w:pPr>
      <w:r>
        <w:rPr>
          <w:sz w:val="21"/>
          <w:color w:val="000000"/>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pPr>
        <w:pStyle w:val="null3"/>
        <w:ind w:firstLine="420"/>
        <w:jc w:val="both"/>
      </w:pPr>
      <w:r>
        <w:rPr>
          <w:sz w:val="21"/>
          <w:color w:val="000000"/>
        </w:rPr>
        <w:t>9.5.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pPr>
        <w:pStyle w:val="null3"/>
        <w:ind w:left="420"/>
        <w:jc w:val="both"/>
        <w:outlineLvl w:val="0"/>
      </w:pPr>
      <w:r>
        <w:rPr>
          <w:sz w:val="21"/>
          <w:b/>
          <w:color w:val="000000"/>
        </w:rPr>
        <w:t>10.</w:t>
      </w:r>
      <w:r>
        <w:rPr>
          <w:sz w:val="21"/>
          <w:b/>
          <w:color w:val="000000"/>
        </w:rPr>
        <w:t>项目质量保障</w:t>
      </w:r>
    </w:p>
    <w:p>
      <w:pPr>
        <w:pStyle w:val="null3"/>
        <w:ind w:firstLine="420"/>
        <w:jc w:val="both"/>
      </w:pPr>
      <w:r>
        <w:rPr>
          <w:sz w:val="21"/>
          <w:color w:val="000000"/>
        </w:rPr>
        <w:t>10.1.乙方提供的服务应满足本合同约定的项目质量指标，包括项目过程质量指标、项目成果质量指标等。</w:t>
      </w:r>
    </w:p>
    <w:p>
      <w:pPr>
        <w:pStyle w:val="null3"/>
        <w:ind w:firstLine="420"/>
        <w:jc w:val="both"/>
      </w:pPr>
      <w:r>
        <w:rPr>
          <w:sz w:val="21"/>
          <w:color w:val="000000"/>
        </w:rPr>
        <w:t>10.2.乙方在项目执行过程中应制定质量改进计划。质量改进计划的制定应按照以下三个步骤进行：</w:t>
      </w:r>
    </w:p>
    <w:p>
      <w:pPr>
        <w:pStyle w:val="null3"/>
        <w:ind w:firstLine="420"/>
        <w:jc w:val="both"/>
      </w:pPr>
      <w:r>
        <w:rPr>
          <w:sz w:val="21"/>
          <w:color w:val="000000"/>
        </w:rPr>
        <w:t>（</w:t>
      </w:r>
      <w:r>
        <w:rPr>
          <w:sz w:val="21"/>
          <w:color w:val="000000"/>
        </w:rPr>
        <w:t>1）明确问题。分析现状，找出项目存在的质量问题，包括确认质量问题，收集相关的质量数据；</w:t>
      </w:r>
    </w:p>
    <w:p>
      <w:pPr>
        <w:pStyle w:val="null3"/>
        <w:ind w:firstLine="420"/>
        <w:jc w:val="both"/>
      </w:pPr>
      <w:r>
        <w:rPr>
          <w:sz w:val="21"/>
          <w:color w:val="000000"/>
        </w:rPr>
        <w:t>（</w:t>
      </w:r>
      <w:r>
        <w:rPr>
          <w:sz w:val="21"/>
          <w:color w:val="000000"/>
        </w:rPr>
        <w:t>2）问题分析。分析产生项目质量问题的各种原因和影响因素，找出可能的影响因素并验证，比较并选择主要的、直接的影响因素；</w:t>
      </w:r>
    </w:p>
    <w:p>
      <w:pPr>
        <w:pStyle w:val="null3"/>
        <w:ind w:firstLine="420"/>
        <w:jc w:val="both"/>
      </w:pPr>
      <w:r>
        <w:rPr>
          <w:sz w:val="21"/>
          <w:color w:val="000000"/>
        </w:rPr>
        <w:t>（</w:t>
      </w:r>
      <w:r>
        <w:rPr>
          <w:sz w:val="21"/>
          <w:color w:val="000000"/>
        </w:rPr>
        <w:t>3）制定问题改进计划。针对质量问题的主要因素，制定措施，提出问题处理计划，包括问题解决方案，问题处理所需的资源需求等。</w:t>
      </w:r>
    </w:p>
    <w:p>
      <w:pPr>
        <w:pStyle w:val="null3"/>
        <w:ind w:firstLine="420"/>
        <w:jc w:val="both"/>
      </w:pPr>
      <w:r>
        <w:rPr>
          <w:sz w:val="21"/>
          <w:color w:val="000000"/>
        </w:rPr>
        <w:t>10.3.质量改进计划制定后，乙方应按照既定的计划，根据国家、广东省、行业相关的规范标准，制定项目的质量改进目标，明确改进的质量指标，设定质量测量的方法和时间，确定质量改进的岗位责任安排等，通过质量管理规范指导项目实施，并对发现的质量问题逐个进行处理。</w:t>
      </w:r>
    </w:p>
    <w:p>
      <w:pPr>
        <w:pStyle w:val="null3"/>
        <w:ind w:firstLine="420"/>
        <w:jc w:val="both"/>
      </w:pPr>
      <w:r>
        <w:rPr>
          <w:sz w:val="21"/>
          <w:color w:val="000000"/>
        </w:rPr>
        <w:t>10.4.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pPr>
        <w:pStyle w:val="null3"/>
        <w:ind w:firstLine="420"/>
        <w:jc w:val="both"/>
      </w:pPr>
      <w:r>
        <w:rPr>
          <w:sz w:val="21"/>
          <w:color w:val="000000"/>
        </w:rPr>
        <w:t>10.5.乙方应根据质量检查的结果对项目质量问题及时进行整改处理，同时对质量管理的运行情况进行总结与分析，对成功的经验加以肯定，并予以标准化，对失败的教训进行总结，引起重视。对未能及时处理解决的问题，需将其作为下一管理循环的质量改进目标。项目质量问题解决完成后，需对实施效果进行评估和记录。若采取的整改措施未达到预期效果，应重新制定解决措施，直至达到预期效果。</w:t>
      </w:r>
    </w:p>
    <w:p>
      <w:pPr>
        <w:pStyle w:val="null3"/>
        <w:ind w:firstLine="420"/>
        <w:jc w:val="both"/>
      </w:pPr>
      <w:r>
        <w:rPr>
          <w:sz w:val="21"/>
          <w:color w:val="000000"/>
        </w:rPr>
        <w:t>10.6.在不影响乙方履行本合同项下义务的情况下，甲方有权在工作时间内对乙方履约情况进行检查，以保证乙方项目的任何部分均符合本合同的要求。乙方须对此项检查予以协助。</w:t>
      </w:r>
    </w:p>
    <w:p>
      <w:pPr>
        <w:pStyle w:val="null3"/>
        <w:ind w:firstLine="420"/>
        <w:jc w:val="both"/>
      </w:pPr>
      <w:r>
        <w:rPr>
          <w:sz w:val="21"/>
          <w:color w:val="000000"/>
        </w:rPr>
        <w:t>10.7.甲方有材料证明乙方服务实施过程中与本协议所规定的或其他相关部门所规定的质量或安全要求严重不符时，甲方有权立即通知乙方，乙方应按照要求进行整改。若乙方在收到甲方书面通知后十个工作日内未整改，则甲方有权自己进行或委托第三方进行必要的纠正，由此产生的一切风险与费用由乙方承担。</w:t>
      </w:r>
    </w:p>
    <w:p>
      <w:pPr>
        <w:pStyle w:val="null3"/>
        <w:ind w:firstLine="420"/>
        <w:jc w:val="both"/>
      </w:pPr>
      <w:r>
        <w:rPr>
          <w:sz w:val="21"/>
          <w:color w:val="000000"/>
        </w:rPr>
        <w:t>10.8.除本协议另有规定外，对乙方提交的质量保证与质量控制方案，甲方的任何作为或不作为，均不会：</w:t>
      </w:r>
    </w:p>
    <w:p>
      <w:pPr>
        <w:pStyle w:val="null3"/>
        <w:ind w:firstLine="420"/>
        <w:jc w:val="both"/>
      </w:pPr>
      <w:r>
        <w:rPr>
          <w:sz w:val="21"/>
          <w:color w:val="000000"/>
        </w:rPr>
        <w:t>（</w:t>
      </w:r>
      <w:r>
        <w:rPr>
          <w:sz w:val="21"/>
          <w:color w:val="000000"/>
        </w:rPr>
        <w:t>1）减轻或影响乙方遵守本协议或法律所要求的与质量保证有关的义务或责任；</w:t>
      </w:r>
    </w:p>
    <w:p>
      <w:pPr>
        <w:pStyle w:val="null3"/>
        <w:ind w:firstLine="420"/>
        <w:jc w:val="both"/>
      </w:pPr>
      <w:r>
        <w:rPr>
          <w:sz w:val="21"/>
          <w:color w:val="000000"/>
        </w:rPr>
        <w:t>（</w:t>
      </w:r>
      <w:r>
        <w:rPr>
          <w:sz w:val="21"/>
          <w:color w:val="000000"/>
        </w:rPr>
        <w:t>2）被视为甲方应对质量保证与质量控制方案承担任何责任。</w:t>
      </w:r>
    </w:p>
    <w:p>
      <w:pPr>
        <w:pStyle w:val="null3"/>
        <w:ind w:firstLine="420"/>
        <w:jc w:val="both"/>
      </w:pPr>
      <w:r>
        <w:rPr>
          <w:sz w:val="21"/>
          <w:color w:val="000000"/>
        </w:rPr>
        <w:t>10.9 项目存在运维服务的，乙方应在运维服务期内，收到甲方通知的</w:t>
      </w:r>
      <w:r>
        <w:rPr>
          <w:sz w:val="21"/>
          <w:u w:val="single"/>
        </w:rPr>
        <w:t xml:space="preserve">  </w:t>
      </w:r>
      <w:r>
        <w:rPr>
          <w:sz w:val="21"/>
          <w:color w:val="000000"/>
        </w:rPr>
        <w:t>小时内组织人员予以解决，相关费用由乙方承担。如乙方未能完成上述约定的质保义务，甲方可自行委托第三方进行维护，所产生的全部费用和损失由乙方承担。</w:t>
      </w:r>
    </w:p>
    <w:p>
      <w:pPr>
        <w:pStyle w:val="null3"/>
        <w:ind w:left="420"/>
        <w:jc w:val="both"/>
        <w:outlineLvl w:val="0"/>
      </w:pPr>
      <w:r>
        <w:rPr>
          <w:sz w:val="21"/>
          <w:b/>
          <w:color w:val="000000"/>
        </w:rPr>
        <w:t>11.</w:t>
      </w:r>
      <w:r>
        <w:rPr>
          <w:sz w:val="21"/>
          <w:b/>
          <w:color w:val="000000"/>
        </w:rPr>
        <w:t>项目管理要求</w:t>
      </w:r>
    </w:p>
    <w:p>
      <w:pPr>
        <w:pStyle w:val="null3"/>
        <w:ind w:firstLine="420"/>
        <w:jc w:val="both"/>
      </w:pPr>
      <w:r>
        <w:rPr>
          <w:sz w:val="21"/>
          <w:color w:val="000000"/>
        </w:rPr>
        <w:t>11.1.甲方为服务项目业主方，用户方根据项目实际情况由甲方指定，用户方有参与对乙方相关服务管理、评价的权利。乙方应及时响应甲方和用户方的服务要求。</w:t>
      </w:r>
    </w:p>
    <w:p>
      <w:pPr>
        <w:pStyle w:val="null3"/>
        <w:ind w:firstLine="420"/>
        <w:jc w:val="both"/>
      </w:pPr>
      <w:r>
        <w:rPr>
          <w:sz w:val="21"/>
          <w:color w:val="000000"/>
        </w:rPr>
        <w:t>11.2.甲方有权随时自己或委托监理单位检查乙方的服务是否符合本合同的要求。</w:t>
      </w:r>
    </w:p>
    <w:p>
      <w:pPr>
        <w:pStyle w:val="null3"/>
        <w:ind w:firstLine="420"/>
        <w:jc w:val="both"/>
      </w:pPr>
      <w:r>
        <w:rPr>
          <w:sz w:val="21"/>
          <w:color w:val="000000"/>
        </w:rPr>
        <w:t>（</w:t>
      </w:r>
      <w:r>
        <w:rPr>
          <w:sz w:val="21"/>
          <w:color w:val="000000"/>
        </w:rPr>
        <w:t>1）若发现任何部分不符合要求，甲方有权通知乙方，指出不符合规定之处。</w:t>
      </w:r>
    </w:p>
    <w:p>
      <w:pPr>
        <w:pStyle w:val="null3"/>
        <w:ind w:firstLine="420"/>
        <w:jc w:val="both"/>
      </w:pPr>
      <w:r>
        <w:rPr>
          <w:sz w:val="21"/>
          <w:color w:val="000000"/>
        </w:rPr>
        <w:t>（</w:t>
      </w:r>
      <w:r>
        <w:rPr>
          <w:sz w:val="21"/>
          <w:color w:val="000000"/>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pPr>
        <w:pStyle w:val="null3"/>
        <w:ind w:firstLine="420"/>
        <w:jc w:val="both"/>
      </w:pPr>
      <w:r>
        <w:rPr>
          <w:sz w:val="21"/>
          <w:color w:val="000000"/>
        </w:rPr>
        <w:t>11.3.甲方是否监督、检验本项目均不能减免乙方在本合同下的任何义务、责任。</w:t>
      </w:r>
    </w:p>
    <w:p>
      <w:pPr>
        <w:pStyle w:val="null3"/>
        <w:ind w:left="420"/>
        <w:jc w:val="both"/>
        <w:outlineLvl w:val="0"/>
      </w:pPr>
      <w:r>
        <w:rPr>
          <w:sz w:val="21"/>
          <w:b/>
          <w:color w:val="000000"/>
        </w:rPr>
        <w:t>12.</w:t>
      </w:r>
      <w:r>
        <w:rPr>
          <w:sz w:val="21"/>
          <w:b/>
          <w:color w:val="000000"/>
        </w:rPr>
        <w:t>项目变更</w:t>
      </w:r>
    </w:p>
    <w:p>
      <w:pPr>
        <w:pStyle w:val="null3"/>
        <w:ind w:firstLine="420"/>
        <w:jc w:val="both"/>
      </w:pPr>
      <w:r>
        <w:rPr>
          <w:sz w:val="21"/>
          <w:color w:val="000000"/>
        </w:rPr>
        <w:t>甲方、乙方均可提出变更请求。项目变更时为确保效率，如无涉及项目合同金额变动且甲方认为没有必要的情形，服务项目可按照双方书面确认的往来文件立即实施。如涉及项目合同金额变动或甲方认为有必要的情形，乙方必须按甲方要求完成变更申请流程工作后由双方签订补充协议。</w:t>
      </w:r>
    </w:p>
    <w:p>
      <w:pPr>
        <w:pStyle w:val="null3"/>
        <w:ind w:left="570"/>
        <w:jc w:val="both"/>
        <w:outlineLvl w:val="0"/>
      </w:pPr>
      <w:r>
        <w:rPr>
          <w:sz w:val="21"/>
          <w:b/>
          <w:color w:val="000000"/>
        </w:rPr>
        <w:t>12.1.</w:t>
      </w:r>
      <w:r>
        <w:rPr>
          <w:sz w:val="21"/>
          <w:b/>
          <w:color w:val="000000"/>
        </w:rPr>
        <w:t>甲方要求的变更</w:t>
      </w:r>
    </w:p>
    <w:p>
      <w:pPr>
        <w:pStyle w:val="null3"/>
        <w:ind w:left="570"/>
        <w:jc w:val="both"/>
        <w:outlineLvl w:val="0"/>
      </w:pPr>
      <w:r>
        <w:rPr>
          <w:sz w:val="21"/>
          <w:b/>
          <w:color w:val="000000"/>
        </w:rPr>
        <w:t>12.1.</w:t>
      </w:r>
      <w:r>
        <w:rPr>
          <w:sz w:val="21"/>
          <w:b/>
          <w:color w:val="000000"/>
        </w:rPr>
        <w:t>1</w:t>
      </w:r>
      <w:r>
        <w:rPr>
          <w:sz w:val="21"/>
          <w:b/>
          <w:color w:val="000000"/>
        </w:rPr>
        <w:t>甲方的变更通知</w:t>
      </w:r>
    </w:p>
    <w:p>
      <w:pPr>
        <w:pStyle w:val="null3"/>
        <w:ind w:firstLine="420"/>
        <w:jc w:val="both"/>
      </w:pPr>
      <w:r>
        <w:rPr>
          <w:sz w:val="21"/>
          <w:color w:val="000000"/>
        </w:rPr>
        <w:t>甲方认为需要对服务要求进行变更，应书面通知乙方。</w:t>
      </w:r>
    </w:p>
    <w:p>
      <w:pPr>
        <w:pStyle w:val="null3"/>
        <w:ind w:left="570"/>
        <w:jc w:val="both"/>
        <w:outlineLvl w:val="0"/>
      </w:pPr>
      <w:r>
        <w:rPr>
          <w:sz w:val="21"/>
          <w:b/>
          <w:color w:val="000000"/>
        </w:rPr>
        <w:t>12.1.</w:t>
      </w:r>
      <w:r>
        <w:rPr>
          <w:sz w:val="21"/>
          <w:b/>
          <w:color w:val="000000"/>
        </w:rPr>
        <w:t>2</w:t>
      </w:r>
      <w:r>
        <w:rPr>
          <w:sz w:val="21"/>
          <w:b/>
          <w:color w:val="000000"/>
        </w:rPr>
        <w:t>乙方对变更的回复</w:t>
      </w:r>
    </w:p>
    <w:p>
      <w:pPr>
        <w:pStyle w:val="null3"/>
        <w:ind w:firstLine="420"/>
        <w:jc w:val="both"/>
      </w:pPr>
      <w:r>
        <w:rPr>
          <w:sz w:val="21"/>
          <w:color w:val="000000"/>
        </w:rPr>
        <w:t>乙方在收到甲方要求变更的通知后的七日（或甲方同意的延长期限）内，须就变更向甲方作出书面答复。如果乙方未按规定的时间回复，则视为乙方已接受了变更。</w:t>
      </w:r>
    </w:p>
    <w:p>
      <w:pPr>
        <w:pStyle w:val="null3"/>
        <w:ind w:left="570"/>
        <w:jc w:val="both"/>
        <w:outlineLvl w:val="0"/>
      </w:pPr>
      <w:r>
        <w:rPr>
          <w:sz w:val="21"/>
          <w:b/>
          <w:color w:val="000000"/>
        </w:rPr>
        <w:t>12.1.</w:t>
      </w:r>
      <w:r>
        <w:rPr>
          <w:sz w:val="21"/>
          <w:b/>
          <w:color w:val="000000"/>
        </w:rPr>
        <w:t>3</w:t>
      </w:r>
      <w:r>
        <w:rPr>
          <w:sz w:val="21"/>
          <w:b/>
          <w:color w:val="000000"/>
        </w:rPr>
        <w:t>甲方的答复</w:t>
      </w:r>
    </w:p>
    <w:p>
      <w:pPr>
        <w:pStyle w:val="null3"/>
        <w:ind w:firstLine="420"/>
        <w:jc w:val="both"/>
      </w:pPr>
      <w:r>
        <w:rPr>
          <w:sz w:val="21"/>
          <w:color w:val="000000"/>
        </w:rPr>
        <w:t>在收到乙方对变更的回复后七日内，甲方须以书面方式确认乙方对变更的回复中所包含的事项，若甲方以书面形式表明不同意乙方对变更的回复，并列明不同意的具体事由，在此情况下，该变更将依照争议解决程序的规定进行解决。</w:t>
      </w:r>
    </w:p>
    <w:p>
      <w:pPr>
        <w:pStyle w:val="null3"/>
        <w:ind w:left="570"/>
        <w:jc w:val="both"/>
        <w:outlineLvl w:val="0"/>
      </w:pPr>
      <w:r>
        <w:rPr>
          <w:sz w:val="21"/>
          <w:b/>
          <w:color w:val="000000"/>
        </w:rPr>
        <w:t>12.2.</w:t>
      </w:r>
      <w:r>
        <w:rPr>
          <w:sz w:val="21"/>
          <w:b/>
          <w:color w:val="000000"/>
        </w:rPr>
        <w:t>乙方要求的</w:t>
      </w:r>
      <w:r>
        <w:rPr>
          <w:sz w:val="21"/>
          <w:b/>
          <w:color w:val="000000"/>
        </w:rPr>
        <w:t>变更</w:t>
      </w:r>
    </w:p>
    <w:p>
      <w:pPr>
        <w:pStyle w:val="null3"/>
        <w:ind w:left="705"/>
        <w:jc w:val="both"/>
        <w:outlineLvl w:val="0"/>
      </w:pPr>
      <w:r>
        <w:rPr>
          <w:sz w:val="21"/>
          <w:b/>
          <w:color w:val="000000"/>
        </w:rPr>
        <w:t>12.2.1.</w:t>
      </w:r>
      <w:r>
        <w:rPr>
          <w:sz w:val="21"/>
          <w:b/>
          <w:color w:val="000000"/>
        </w:rPr>
        <w:t>乙方的变更通知</w:t>
      </w:r>
    </w:p>
    <w:p>
      <w:pPr>
        <w:pStyle w:val="null3"/>
        <w:ind w:firstLine="420"/>
        <w:jc w:val="both"/>
      </w:pPr>
      <w:r>
        <w:rPr>
          <w:sz w:val="21"/>
          <w:color w:val="000000"/>
        </w:rPr>
        <w:t>乙方在本合同履行期间，认为需要对服务实施进行变更（但乙方提出的变更要求，必须是出于优化方案、节省开支等合理或经济性考虑），应书面通知甲方并经甲方书面同意后方可实施，否则不得变更。</w:t>
      </w:r>
    </w:p>
    <w:p>
      <w:pPr>
        <w:pStyle w:val="null3"/>
        <w:ind w:left="705"/>
        <w:jc w:val="both"/>
        <w:outlineLvl w:val="0"/>
      </w:pPr>
      <w:r>
        <w:rPr>
          <w:sz w:val="21"/>
          <w:b/>
          <w:color w:val="000000"/>
        </w:rPr>
        <w:t>12.2.2.</w:t>
      </w:r>
      <w:r>
        <w:rPr>
          <w:sz w:val="21"/>
          <w:b/>
          <w:color w:val="000000"/>
        </w:rPr>
        <w:t>甲方的回复</w:t>
      </w:r>
    </w:p>
    <w:p>
      <w:pPr>
        <w:pStyle w:val="null3"/>
        <w:ind w:firstLine="420"/>
        <w:jc w:val="both"/>
      </w:pPr>
      <w:r>
        <w:rPr>
          <w:sz w:val="21"/>
          <w:color w:val="000000"/>
        </w:rPr>
        <w:t>甲方在收到乙方要求变更的通知后的十个工作日内，须就变更向乙方作出书面回复，否则视为不同意。</w:t>
      </w:r>
    </w:p>
    <w:p>
      <w:pPr>
        <w:pStyle w:val="null3"/>
        <w:ind w:left="705"/>
        <w:jc w:val="both"/>
        <w:outlineLvl w:val="0"/>
      </w:pPr>
      <w:r>
        <w:rPr>
          <w:sz w:val="21"/>
          <w:b/>
          <w:color w:val="000000"/>
        </w:rPr>
        <w:t>12.2.3.</w:t>
      </w:r>
      <w:r>
        <w:rPr>
          <w:sz w:val="21"/>
          <w:b/>
          <w:color w:val="000000"/>
        </w:rPr>
        <w:t>乙方要求的变更的实施</w:t>
      </w:r>
    </w:p>
    <w:p>
      <w:pPr>
        <w:pStyle w:val="null3"/>
        <w:ind w:firstLine="420"/>
        <w:jc w:val="both"/>
      </w:pPr>
      <w:r>
        <w:rPr>
          <w:sz w:val="21"/>
          <w:color w:val="000000"/>
        </w:rPr>
        <w:t>当甲方书面同意乙方要求的变更时，本合同应视为在当日作出了变更，双方须遵守其各自在变更后的本合同项下的义务。当甲方不同意乙方要求的变更时，双方按原约定执行。</w:t>
      </w:r>
    </w:p>
    <w:p>
      <w:pPr>
        <w:pStyle w:val="null3"/>
        <w:ind w:left="570"/>
        <w:jc w:val="both"/>
        <w:outlineLvl w:val="0"/>
      </w:pPr>
      <w:r>
        <w:rPr>
          <w:sz w:val="21"/>
          <w:b/>
          <w:color w:val="000000"/>
        </w:rPr>
        <w:t>12.3.</w:t>
      </w:r>
      <w:r>
        <w:rPr>
          <w:sz w:val="21"/>
          <w:b/>
          <w:color w:val="000000"/>
        </w:rPr>
        <w:t>变更的实施</w:t>
      </w:r>
    </w:p>
    <w:p>
      <w:pPr>
        <w:pStyle w:val="null3"/>
        <w:ind w:firstLine="420"/>
        <w:jc w:val="both"/>
      </w:pPr>
      <w:r>
        <w:rPr>
          <w:sz w:val="21"/>
          <w:color w:val="000000"/>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pPr>
        <w:pStyle w:val="null3"/>
        <w:ind w:left="570"/>
        <w:jc w:val="both"/>
        <w:outlineLvl w:val="0"/>
      </w:pPr>
      <w:r>
        <w:rPr>
          <w:sz w:val="21"/>
          <w:b/>
          <w:color w:val="000000"/>
        </w:rPr>
        <w:t>12.4.</w:t>
      </w:r>
      <w:r>
        <w:rPr>
          <w:sz w:val="21"/>
          <w:b/>
          <w:color w:val="000000"/>
        </w:rPr>
        <w:t>减轻损失的义务</w:t>
      </w:r>
    </w:p>
    <w:p>
      <w:pPr>
        <w:pStyle w:val="null3"/>
        <w:ind w:firstLine="420"/>
        <w:jc w:val="both"/>
      </w:pPr>
      <w:r>
        <w:rPr>
          <w:sz w:val="21"/>
          <w:color w:val="000000"/>
        </w:rPr>
        <w:t>12.4.1.乙方应始终尽一切合理的努力，以减轻或降低乙方和甲方因变更而花费的支出和发生的损失。</w:t>
      </w:r>
    </w:p>
    <w:p>
      <w:pPr>
        <w:pStyle w:val="null3"/>
        <w:ind w:firstLine="420"/>
        <w:jc w:val="both"/>
      </w:pPr>
      <w:r>
        <w:rPr>
          <w:sz w:val="21"/>
          <w:color w:val="000000"/>
        </w:rPr>
        <w:t>12.4.2.因变更所致的延误。因甲方要求的变更而导致竣工验收日的迟延，乙方有权向甲方申请给予相应的宽展期，经甲方盖章确认后生效。</w:t>
      </w:r>
    </w:p>
    <w:p>
      <w:pPr>
        <w:pStyle w:val="null3"/>
        <w:ind w:left="420"/>
        <w:jc w:val="both"/>
        <w:outlineLvl w:val="0"/>
      </w:pPr>
      <w:r>
        <w:rPr>
          <w:sz w:val="21"/>
          <w:b/>
          <w:color w:val="000000"/>
        </w:rPr>
        <w:t>13.</w:t>
      </w:r>
      <w:r>
        <w:rPr>
          <w:sz w:val="21"/>
          <w:b/>
          <w:color w:val="000000"/>
        </w:rPr>
        <w:t>服务验收</w:t>
      </w:r>
    </w:p>
    <w:p>
      <w:pPr>
        <w:pStyle w:val="null3"/>
        <w:ind w:firstLine="420"/>
        <w:jc w:val="both"/>
      </w:pPr>
      <w:r>
        <w:rPr>
          <w:sz w:val="21"/>
          <w:color w:val="000000"/>
        </w:rPr>
        <w:t>乙方应按本合同约定及时申请验收，甲方收到乙方验收申请后，应及时审核，并在审核通过后按本合同约定及时组织验收，并出具验收报告。</w:t>
      </w:r>
      <w:r>
        <w:rPr>
          <w:sz w:val="21"/>
          <w:color w:val="000000"/>
        </w:rPr>
        <w:t>详细要求以附件</w:t>
      </w:r>
      <w:r>
        <w:rPr>
          <w:sz w:val="21"/>
          <w:color w:val="000000"/>
        </w:rPr>
        <w:t>2验收要求为准。</w:t>
      </w:r>
    </w:p>
    <w:p>
      <w:pPr>
        <w:pStyle w:val="null3"/>
        <w:ind w:firstLine="422"/>
        <w:jc w:val="center"/>
      </w:pPr>
      <w:r>
        <w:rPr>
          <w:sz w:val="21"/>
          <w:b/>
          <w:color w:val="000000"/>
        </w:rPr>
        <w:t>第五章合同金额与结算方式</w:t>
      </w:r>
    </w:p>
    <w:p>
      <w:pPr>
        <w:pStyle w:val="null3"/>
        <w:ind w:left="420"/>
        <w:jc w:val="both"/>
        <w:outlineLvl w:val="0"/>
      </w:pPr>
      <w:r>
        <w:rPr>
          <w:sz w:val="21"/>
          <w:b/>
          <w:color w:val="000000"/>
        </w:rPr>
        <w:t>14.</w:t>
      </w:r>
      <w:r>
        <w:rPr>
          <w:sz w:val="21"/>
          <w:b/>
          <w:color w:val="000000"/>
        </w:rPr>
        <w:t>合同金额</w:t>
      </w:r>
    </w:p>
    <w:p>
      <w:pPr>
        <w:pStyle w:val="null3"/>
        <w:ind w:firstLine="420"/>
        <w:jc w:val="both"/>
      </w:pPr>
      <w:r>
        <w:rPr>
          <w:sz w:val="21"/>
          <w:color w:val="000000"/>
        </w:rPr>
        <w:t>合同总金额为（大写）：人民币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r>
        <w:rPr>
          <w:sz w:val="21"/>
          <w:color w:val="000000"/>
        </w:rPr>
        <w:t>其中涉及软件开发服务金额为</w:t>
      </w:r>
      <w:r>
        <w:rPr>
          <w:sz w:val="21"/>
          <w:color w:val="000000"/>
        </w:rPr>
        <w:t>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r>
        <w:rPr>
          <w:sz w:val="21"/>
          <w:color w:val="000000"/>
        </w:rPr>
        <w:t>，</w:t>
      </w:r>
      <w:r>
        <w:rPr>
          <w:sz w:val="21"/>
          <w:color w:val="000000"/>
        </w:rPr>
        <w:t>基础设施服务金额为</w:t>
      </w:r>
      <w:r>
        <w:rPr>
          <w:sz w:val="21"/>
          <w:color w:val="000000"/>
        </w:rPr>
        <w:t>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r>
        <w:rPr>
          <w:sz w:val="21"/>
          <w:color w:val="000000"/>
        </w:rPr>
        <w:t>，</w:t>
      </w:r>
      <w:r>
        <w:rPr>
          <w:sz w:val="21"/>
          <w:color w:val="000000"/>
        </w:rPr>
        <w:t>运行维护服务金额为</w:t>
      </w:r>
      <w:r>
        <w:rPr>
          <w:sz w:val="21"/>
          <w:color w:val="000000"/>
        </w:rPr>
        <w:t>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r>
        <w:rPr>
          <w:sz w:val="21"/>
          <w:color w:val="000000"/>
        </w:rPr>
        <w:t>，</w:t>
      </w:r>
      <w:r>
        <w:rPr>
          <w:sz w:val="21"/>
          <w:color w:val="000000"/>
        </w:rPr>
        <w:t>本合同总金额为乙方按照合同约定完成合同全部义务后所适用的含税总价格。</w:t>
      </w:r>
    </w:p>
    <w:p>
      <w:pPr>
        <w:pStyle w:val="null3"/>
        <w:ind w:left="420"/>
        <w:jc w:val="both"/>
        <w:outlineLvl w:val="0"/>
      </w:pPr>
      <w:r>
        <w:rPr>
          <w:sz w:val="21"/>
          <w:b/>
          <w:color w:val="000000"/>
        </w:rPr>
        <w:t>15.</w:t>
      </w:r>
      <w:r>
        <w:rPr>
          <w:sz w:val="21"/>
          <w:b/>
          <w:color w:val="000000"/>
        </w:rPr>
        <w:t>结算方式</w:t>
      </w:r>
    </w:p>
    <w:p>
      <w:pPr>
        <w:pStyle w:val="null3"/>
        <w:ind w:left="570"/>
        <w:jc w:val="both"/>
        <w:outlineLvl w:val="0"/>
      </w:pPr>
      <w:r>
        <w:rPr>
          <w:sz w:val="21"/>
          <w:b/>
          <w:color w:val="000000"/>
        </w:rPr>
        <w:t>15.1.</w:t>
      </w:r>
      <w:r>
        <w:rPr>
          <w:sz w:val="21"/>
          <w:b/>
          <w:color w:val="000000"/>
        </w:rPr>
        <w:t>费用结算方式</w:t>
      </w:r>
    </w:p>
    <w:p>
      <w:pPr>
        <w:pStyle w:val="null3"/>
        <w:ind w:firstLine="420"/>
        <w:jc w:val="both"/>
      </w:pPr>
      <w:r>
        <w:rPr>
          <w:sz w:val="21"/>
          <w:color w:val="000000"/>
        </w:rPr>
        <w:t>15.1.1.合同款由甲方分期支付给乙方，原则上合同约定的资金支付条件与验收成果挂钩，具体支付方式和时间如下：</w:t>
      </w:r>
    </w:p>
    <w:p>
      <w:pPr>
        <w:pStyle w:val="null3"/>
        <w:ind w:firstLine="424"/>
        <w:jc w:val="both"/>
      </w:pPr>
      <w:r>
        <w:rPr>
          <w:sz w:val="21"/>
          <w:color w:val="000000"/>
        </w:rPr>
        <w:t>（</w:t>
      </w:r>
      <w:r>
        <w:rPr>
          <w:sz w:val="21"/>
          <w:color w:val="000000"/>
        </w:rPr>
        <w:t>1）首期款：签订合同后</w:t>
      </w:r>
      <w:r>
        <w:rPr>
          <w:sz w:val="21"/>
          <w:color w:val="000000"/>
        </w:rPr>
        <w:t xml:space="preserve"> </w:t>
      </w:r>
      <w:r>
        <w:rPr>
          <w:sz w:val="21"/>
          <w:u w:val="single"/>
        </w:rPr>
        <w:t xml:space="preserve">       </w:t>
      </w:r>
      <w:r>
        <w:rPr>
          <w:sz w:val="21"/>
          <w:color w:val="000000"/>
        </w:rPr>
        <w:t>个工作日内</w:t>
      </w:r>
      <w:r>
        <w:rPr>
          <w:sz w:val="21"/>
          <w:color w:val="000000"/>
        </w:rPr>
        <w:t>，乙方书面提出支付申请函及与拟支付金额等额的符合甲方财务管理要求的相应发票，甲方确认后启动首期款支付流程，支付人民币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元）。所对应的各项服务首期款金额明细如下：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w:t>
            </w:r>
            <w:r>
              <w:rPr>
                <w:sz w:val="21"/>
                <w:color w:val="000000"/>
              </w:rPr>
              <w:t>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w:t>
      </w:r>
      <w:r>
        <w:rPr>
          <w:sz w:val="21"/>
          <w:color w:val="000000"/>
        </w:rPr>
        <w:t>2）进度款：本项目经甲方交付验收通过后</w:t>
      </w:r>
      <w:r>
        <w:rPr>
          <w:sz w:val="21"/>
          <w:u w:val="single"/>
        </w:rPr>
        <w:t xml:space="preserve">  </w:t>
      </w:r>
      <w:r>
        <w:rPr>
          <w:sz w:val="21"/>
          <w:color w:val="000000"/>
        </w:rPr>
        <w:t>个工作日内，</w:t>
      </w:r>
      <w:r>
        <w:rPr>
          <w:sz w:val="21"/>
          <w:color w:val="000000"/>
        </w:rPr>
        <w:t>甲方</w:t>
      </w:r>
      <w:r>
        <w:rPr>
          <w:sz w:val="21"/>
          <w:color w:val="000000"/>
        </w:rPr>
        <w:t>根据考核情况对</w:t>
      </w:r>
      <w:r>
        <w:rPr>
          <w:sz w:val="21"/>
          <w:color w:val="000000"/>
        </w:rPr>
        <w:t>乙方</w:t>
      </w:r>
      <w:r>
        <w:rPr>
          <w:sz w:val="21"/>
          <w:color w:val="000000"/>
        </w:rPr>
        <w:t>的服务质量打分，并根据评价结果确定项目</w:t>
      </w:r>
      <w:r>
        <w:rPr>
          <w:sz w:val="21"/>
          <w:color w:val="000000"/>
        </w:rPr>
        <w:t>进度款</w:t>
      </w:r>
      <w:r>
        <w:rPr>
          <w:sz w:val="21"/>
          <w:color w:val="000000"/>
        </w:rPr>
        <w:t>支付金额。</w:t>
      </w:r>
      <w:r>
        <w:rPr>
          <w:sz w:val="21"/>
          <w:color w:val="000000"/>
        </w:rPr>
        <w:t>乙方书面提出支付申请函及与拟支付金额等额的符合甲方财务管理要求的相应发票，甲方确认后启动进度款支付流程，支付人民币</w:t>
      </w:r>
      <w:r>
        <w:rPr>
          <w:sz w:val="21"/>
          <w:color w:val="000000"/>
        </w:rPr>
        <w:t>不超过</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元）。所对应的各项服务进度款金额明细如下：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w:t>
            </w:r>
            <w:r>
              <w:rPr>
                <w:sz w:val="21"/>
                <w:color w:val="000000"/>
              </w:rPr>
              <w:t>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w:t>
      </w:r>
      <w:r>
        <w:rPr>
          <w:sz w:val="21"/>
          <w:color w:val="000000"/>
        </w:rPr>
        <w:t>3）尾款：本项目经甲方最终验收通过后</w:t>
      </w:r>
      <w:r>
        <w:rPr>
          <w:sz w:val="21"/>
          <w:u w:val="single"/>
        </w:rPr>
        <w:t xml:space="preserve">  </w:t>
      </w:r>
      <w:r>
        <w:rPr>
          <w:sz w:val="21"/>
          <w:color w:val="000000"/>
        </w:rPr>
        <w:t>个工作日内，</w:t>
      </w:r>
      <w:r>
        <w:rPr>
          <w:sz w:val="21"/>
          <w:color w:val="000000"/>
        </w:rPr>
        <w:t>甲方</w:t>
      </w:r>
      <w:r>
        <w:rPr>
          <w:sz w:val="21"/>
          <w:color w:val="000000"/>
        </w:rPr>
        <w:t>根据考核情况对</w:t>
      </w:r>
      <w:r>
        <w:rPr>
          <w:sz w:val="21"/>
          <w:color w:val="000000"/>
        </w:rPr>
        <w:t>乙方</w:t>
      </w:r>
      <w:r>
        <w:rPr>
          <w:sz w:val="21"/>
          <w:color w:val="000000"/>
        </w:rPr>
        <w:t>的服务质量打分，并根据评价结果确定项目</w:t>
      </w:r>
      <w:r>
        <w:rPr>
          <w:sz w:val="21"/>
          <w:color w:val="000000"/>
        </w:rPr>
        <w:t>尾款</w:t>
      </w:r>
      <w:r>
        <w:rPr>
          <w:sz w:val="21"/>
          <w:color w:val="000000"/>
        </w:rPr>
        <w:t>支付金额。</w:t>
      </w:r>
      <w:r>
        <w:rPr>
          <w:sz w:val="21"/>
          <w:color w:val="000000"/>
        </w:rPr>
        <w:t>乙方书面提出支付申请函及与拟支付金额等额的符合甲方财务管理要求的相应发票，甲方确认后启动尾款支付流程，支付人民币</w:t>
      </w:r>
      <w:r>
        <w:rPr>
          <w:sz w:val="21"/>
          <w:color w:val="000000"/>
        </w:rPr>
        <w:t>不超过</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元）。所对应的各项服务尾款金额明细如下：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w:t>
            </w:r>
            <w:r>
              <w:rPr>
                <w:sz w:val="21"/>
                <w:color w:val="000000"/>
              </w:rPr>
              <w:t>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i/>
          <w:color w:val="000000"/>
        </w:rPr>
        <w:t>（以下支付方式可适用于：运维服务）</w:t>
      </w:r>
    </w:p>
    <w:p>
      <w:pPr>
        <w:pStyle w:val="null3"/>
        <w:ind w:firstLine="424"/>
        <w:jc w:val="both"/>
      </w:pPr>
      <w:r>
        <w:rPr>
          <w:sz w:val="21"/>
          <w:color w:val="000000"/>
        </w:rPr>
        <w:t>（</w:t>
      </w:r>
      <w:r>
        <w:rPr>
          <w:sz w:val="21"/>
          <w:color w:val="000000"/>
        </w:rPr>
        <w:t>1）首期款：签订合同后</w:t>
      </w:r>
      <w:r>
        <w:rPr>
          <w:sz w:val="21"/>
          <w:u w:val="single"/>
        </w:rPr>
        <w:t xml:space="preserve">  </w:t>
      </w:r>
      <w:r>
        <w:rPr>
          <w:sz w:val="21"/>
          <w:color w:val="000000"/>
        </w:rPr>
        <w:t>个工作日内，乙方书面提出支付申请函及与拟支付金额等额的符合甲方财务管理要求的相应发票，甲方确认后启动首期款支付流程，支付人民币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p>
    <w:p>
      <w:pPr>
        <w:pStyle w:val="null3"/>
        <w:ind w:firstLine="424"/>
        <w:jc w:val="both"/>
      </w:pPr>
      <w:r>
        <w:rPr>
          <w:sz w:val="21"/>
          <w:color w:val="000000"/>
        </w:rPr>
        <w:t>（</w:t>
      </w:r>
      <w:r>
        <w:rPr>
          <w:sz w:val="21"/>
          <w:color w:val="000000"/>
        </w:rPr>
        <w:t>2）尾款：本项目经甲方最终验收通过后</w:t>
      </w:r>
      <w:r>
        <w:rPr>
          <w:sz w:val="21"/>
          <w:u w:val="single"/>
        </w:rPr>
        <w:t xml:space="preserve">  </w:t>
      </w:r>
      <w:r>
        <w:rPr>
          <w:sz w:val="21"/>
          <w:color w:val="000000"/>
        </w:rPr>
        <w:t>个工作日内，</w:t>
      </w:r>
      <w:r>
        <w:rPr>
          <w:sz w:val="21"/>
          <w:color w:val="000000"/>
        </w:rPr>
        <w:t>甲方</w:t>
      </w:r>
      <w:r>
        <w:rPr>
          <w:sz w:val="21"/>
          <w:color w:val="000000"/>
        </w:rPr>
        <w:t>根据考核情况对</w:t>
      </w:r>
      <w:r>
        <w:rPr>
          <w:sz w:val="21"/>
          <w:color w:val="000000"/>
        </w:rPr>
        <w:t>乙方</w:t>
      </w:r>
      <w:r>
        <w:rPr>
          <w:sz w:val="21"/>
          <w:color w:val="000000"/>
        </w:rPr>
        <w:t>的服务质量打分，并根据评价结果确定项目</w:t>
      </w:r>
      <w:r>
        <w:rPr>
          <w:sz w:val="21"/>
          <w:color w:val="000000"/>
        </w:rPr>
        <w:t>尾款</w:t>
      </w:r>
      <w:r>
        <w:rPr>
          <w:sz w:val="21"/>
          <w:color w:val="000000"/>
        </w:rPr>
        <w:t>支付金额。</w:t>
      </w:r>
      <w:r>
        <w:rPr>
          <w:sz w:val="21"/>
          <w:color w:val="000000"/>
        </w:rPr>
        <w:t>乙方书面提出支付申请函及与拟支付金额等额的符合甲方财务管理要求的相应发票，甲方确认后启动尾款支付流程，支付人民币</w:t>
      </w:r>
      <w:r>
        <w:rPr>
          <w:sz w:val="21"/>
          <w:color w:val="000000"/>
        </w:rPr>
        <w:t>不超过</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p>
    <w:p>
      <w:pPr>
        <w:pStyle w:val="null3"/>
        <w:ind w:firstLine="424"/>
        <w:jc w:val="both"/>
      </w:pPr>
      <w:r>
        <w:rPr>
          <w:sz w:val="21"/>
          <w:color w:val="000000"/>
        </w:rPr>
        <w:t>15.1.2. 对于满足合同约定支付条件的，甲方应当自收到发票后10个工作日内将资金支付到合同约定的乙方账户，不得以机构变动、人员更替、政策调整等为由延迟付款，不得将采购文件和合同中未规定的义务作为向乙方付款的条件。</w:t>
      </w:r>
    </w:p>
    <w:p>
      <w:pPr>
        <w:pStyle w:val="null3"/>
        <w:ind w:firstLine="424"/>
        <w:jc w:val="both"/>
      </w:pPr>
      <w:r>
        <w:rPr>
          <w:sz w:val="21"/>
          <w:color w:val="000000"/>
        </w:rPr>
        <w:t>15.1.3.如乙方未按照约定提供上述任一所需文件，则甲方有权顺延付款时间且不承担违约责任，同时乙方应履行义务的期限不予顺延。</w:t>
      </w:r>
    </w:p>
    <w:p>
      <w:pPr>
        <w:pStyle w:val="null3"/>
        <w:ind w:firstLine="424"/>
        <w:jc w:val="both"/>
        <w:outlineLvl w:val="0"/>
      </w:pPr>
      <w:r>
        <w:rPr>
          <w:sz w:val="21"/>
          <w:b/>
          <w:color w:val="000000"/>
        </w:rPr>
        <w:t>15.2.</w:t>
      </w:r>
      <w:r>
        <w:rPr>
          <w:sz w:val="21"/>
          <w:b/>
          <w:color w:val="000000"/>
        </w:rPr>
        <w:t>乙方账号信息</w:t>
      </w:r>
    </w:p>
    <w:p>
      <w:pPr>
        <w:pStyle w:val="null3"/>
        <w:ind w:firstLine="420"/>
        <w:jc w:val="both"/>
      </w:pPr>
      <w:r>
        <w:rPr>
          <w:sz w:val="21"/>
          <w:color w:val="000000"/>
        </w:rPr>
        <w:t>开户名称：</w:t>
      </w:r>
      <w:r>
        <w:rPr>
          <w:sz w:val="21"/>
          <w:u w:val="single"/>
        </w:rPr>
        <w:t xml:space="preserve">                                               </w:t>
      </w:r>
    </w:p>
    <w:p>
      <w:pPr>
        <w:pStyle w:val="null3"/>
        <w:ind w:firstLine="420"/>
        <w:jc w:val="both"/>
      </w:pPr>
      <w:r>
        <w:rPr>
          <w:sz w:val="21"/>
          <w:color w:val="000000"/>
        </w:rPr>
        <w:t>开户银行：</w:t>
      </w:r>
      <w:r>
        <w:rPr>
          <w:sz w:val="21"/>
          <w:u w:val="single"/>
        </w:rPr>
        <w:t xml:space="preserve">                                               </w:t>
      </w:r>
    </w:p>
    <w:p>
      <w:pPr>
        <w:pStyle w:val="null3"/>
        <w:ind w:firstLine="420"/>
        <w:jc w:val="both"/>
      </w:pPr>
      <w:r>
        <w:rPr>
          <w:sz w:val="21"/>
          <w:color w:val="000000"/>
        </w:rPr>
        <w:t>银行账号：</w:t>
      </w:r>
      <w:r>
        <w:rPr>
          <w:sz w:val="21"/>
          <w:u w:val="single"/>
        </w:rPr>
        <w:t xml:space="preserve">                                               </w:t>
      </w:r>
    </w:p>
    <w:p>
      <w:pPr>
        <w:pStyle w:val="null3"/>
        <w:ind w:firstLine="420"/>
        <w:jc w:val="both"/>
      </w:pPr>
      <w:r>
        <w:rPr>
          <w:sz w:val="21"/>
          <w:color w:val="000000"/>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pPr>
        <w:pStyle w:val="null3"/>
        <w:ind w:left="570"/>
        <w:jc w:val="both"/>
        <w:outlineLvl w:val="0"/>
      </w:pPr>
      <w:r>
        <w:rPr>
          <w:sz w:val="21"/>
          <w:b/>
          <w:color w:val="000000"/>
        </w:rPr>
        <w:t>15.3.</w:t>
      </w:r>
      <w:r>
        <w:rPr>
          <w:sz w:val="21"/>
          <w:b/>
          <w:color w:val="000000"/>
        </w:rPr>
        <w:t>其他</w:t>
      </w:r>
    </w:p>
    <w:p>
      <w:pPr>
        <w:pStyle w:val="null3"/>
        <w:ind w:firstLine="420"/>
        <w:jc w:val="both"/>
      </w:pPr>
      <w:r>
        <w:rPr>
          <w:sz w:val="21"/>
          <w:color w:val="000000"/>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pStyle w:val="null3"/>
        <w:ind w:firstLine="422"/>
        <w:jc w:val="center"/>
      </w:pPr>
      <w:r>
        <w:rPr>
          <w:sz w:val="21"/>
          <w:b/>
          <w:color w:val="000000"/>
        </w:rPr>
        <w:t>第六章不可抗力和法律变更</w:t>
      </w:r>
    </w:p>
    <w:p>
      <w:pPr>
        <w:pStyle w:val="null3"/>
        <w:ind w:left="420"/>
        <w:jc w:val="both"/>
        <w:outlineLvl w:val="0"/>
      </w:pPr>
      <w:r>
        <w:rPr>
          <w:sz w:val="21"/>
          <w:b/>
          <w:color w:val="000000"/>
        </w:rPr>
        <w:t>16.</w:t>
      </w:r>
      <w:r>
        <w:rPr>
          <w:sz w:val="21"/>
          <w:b/>
          <w:color w:val="000000"/>
        </w:rPr>
        <w:t>不可抗力事件</w:t>
      </w:r>
    </w:p>
    <w:p>
      <w:pPr>
        <w:pStyle w:val="null3"/>
        <w:ind w:firstLine="420"/>
        <w:jc w:val="both"/>
      </w:pPr>
      <w:r>
        <w:rPr>
          <w:sz w:val="21"/>
          <w:color w:val="000000"/>
        </w:rPr>
        <w:t>不可抗力指任何一方无法预见、控制</w:t>
      </w:r>
      <w:r>
        <w:rPr>
          <w:sz w:val="21"/>
          <w:color w:val="000000"/>
        </w:rPr>
        <w:t>且</w:t>
      </w:r>
      <w:r>
        <w:rPr>
          <w:sz w:val="21"/>
          <w:color w:val="000000"/>
        </w:rPr>
        <w:t>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pPr>
        <w:pStyle w:val="null3"/>
        <w:ind w:left="420"/>
        <w:jc w:val="both"/>
        <w:outlineLvl w:val="0"/>
      </w:pPr>
      <w:r>
        <w:rPr>
          <w:sz w:val="21"/>
          <w:b/>
          <w:color w:val="000000"/>
        </w:rPr>
        <w:t>17.</w:t>
      </w:r>
      <w:r>
        <w:rPr>
          <w:sz w:val="21"/>
          <w:b/>
          <w:color w:val="000000"/>
        </w:rPr>
        <w:t>不可抗力事件的认定和评估</w:t>
      </w:r>
    </w:p>
    <w:p>
      <w:pPr>
        <w:pStyle w:val="null3"/>
        <w:ind w:left="570"/>
        <w:jc w:val="both"/>
        <w:outlineLvl w:val="0"/>
      </w:pPr>
      <w:r>
        <w:rPr>
          <w:sz w:val="21"/>
          <w:b/>
          <w:color w:val="000000"/>
        </w:rPr>
        <w:t>17.1.</w:t>
      </w:r>
      <w:r>
        <w:rPr>
          <w:sz w:val="21"/>
          <w:b/>
          <w:color w:val="000000"/>
        </w:rPr>
        <w:t>认定和评估</w:t>
      </w:r>
    </w:p>
    <w:p>
      <w:pPr>
        <w:pStyle w:val="null3"/>
        <w:ind w:firstLine="420"/>
        <w:jc w:val="both"/>
      </w:pPr>
      <w:r>
        <w:rPr>
          <w:sz w:val="21"/>
          <w:color w:val="000000"/>
        </w:rPr>
        <w:t>17.1.1.受到不可抗力事件影响的一方应在不可抗力事件发生后七日内书面通知另一方，详细描述不可抗力的发生情况、必要的证明文件和可能导致的后果，并及时采取措施减少损失范围。</w:t>
      </w:r>
    </w:p>
    <w:p>
      <w:pPr>
        <w:pStyle w:val="null3"/>
        <w:ind w:firstLine="420"/>
        <w:jc w:val="both"/>
      </w:pPr>
      <w:r>
        <w:rPr>
          <w:sz w:val="21"/>
          <w:color w:val="000000"/>
        </w:rPr>
        <w:t>17.1.2.甲方组织双方协商，评估和认定不可抗力。</w:t>
      </w:r>
    </w:p>
    <w:p>
      <w:pPr>
        <w:pStyle w:val="null3"/>
        <w:ind w:left="570"/>
        <w:jc w:val="both"/>
        <w:outlineLvl w:val="0"/>
      </w:pPr>
      <w:r>
        <w:rPr>
          <w:sz w:val="21"/>
          <w:b/>
          <w:color w:val="000000"/>
        </w:rPr>
        <w:t>17.2.</w:t>
      </w:r>
      <w:r>
        <w:rPr>
          <w:sz w:val="21"/>
          <w:b/>
          <w:color w:val="000000"/>
        </w:rPr>
        <w:t>例外情况</w:t>
      </w:r>
    </w:p>
    <w:p>
      <w:pPr>
        <w:pStyle w:val="null3"/>
        <w:ind w:left="705"/>
        <w:jc w:val="both"/>
        <w:outlineLvl w:val="0"/>
      </w:pPr>
      <w:r>
        <w:rPr>
          <w:sz w:val="21"/>
          <w:b/>
          <w:color w:val="000000"/>
        </w:rPr>
        <w:t>17.2.1.</w:t>
      </w:r>
      <w:r>
        <w:rPr>
          <w:sz w:val="21"/>
          <w:b/>
          <w:color w:val="000000"/>
        </w:rPr>
        <w:t>适用于乙方的例外情况</w:t>
      </w:r>
    </w:p>
    <w:p>
      <w:pPr>
        <w:pStyle w:val="null3"/>
        <w:ind w:firstLine="420"/>
        <w:jc w:val="both"/>
      </w:pPr>
      <w:r>
        <w:rPr>
          <w:sz w:val="21"/>
          <w:color w:val="000000"/>
        </w:rPr>
        <w:t>乙方无权将下述情况视作不可抗力事件而终止、中止履行本合同或不完全履行本合同项下义务：</w:t>
      </w:r>
    </w:p>
    <w:p>
      <w:pPr>
        <w:pStyle w:val="null3"/>
        <w:ind w:firstLine="420"/>
        <w:jc w:val="both"/>
      </w:pPr>
      <w:r>
        <w:rPr>
          <w:sz w:val="21"/>
          <w:color w:val="000000"/>
        </w:rPr>
        <w:t>（</w:t>
      </w:r>
      <w:r>
        <w:rPr>
          <w:sz w:val="21"/>
          <w:color w:val="000000"/>
        </w:rPr>
        <w:t>1）其他与乙方建立合同关系的第三方在履行合同方面发生延误；</w:t>
      </w:r>
    </w:p>
    <w:p>
      <w:pPr>
        <w:pStyle w:val="null3"/>
        <w:ind w:firstLine="420"/>
        <w:jc w:val="both"/>
      </w:pPr>
      <w:r>
        <w:rPr>
          <w:sz w:val="21"/>
          <w:color w:val="000000"/>
        </w:rPr>
        <w:t>（</w:t>
      </w:r>
      <w:r>
        <w:rPr>
          <w:sz w:val="21"/>
          <w:color w:val="000000"/>
        </w:rPr>
        <w:t>2）乙方提供服务的设施发生故障或正常磨损。</w:t>
      </w:r>
    </w:p>
    <w:p>
      <w:pPr>
        <w:pStyle w:val="null3"/>
        <w:ind w:left="705"/>
        <w:jc w:val="both"/>
        <w:outlineLvl w:val="0"/>
      </w:pPr>
      <w:r>
        <w:rPr>
          <w:sz w:val="21"/>
          <w:b/>
          <w:color w:val="000000"/>
        </w:rPr>
        <w:t>17.2.2.</w:t>
      </w:r>
      <w:r>
        <w:rPr>
          <w:sz w:val="21"/>
          <w:b/>
          <w:color w:val="000000"/>
        </w:rPr>
        <w:t>适用于甲方的例外情况</w:t>
      </w:r>
    </w:p>
    <w:p>
      <w:pPr>
        <w:pStyle w:val="null3"/>
        <w:ind w:firstLine="420"/>
        <w:jc w:val="both"/>
      </w:pPr>
      <w:r>
        <w:rPr>
          <w:sz w:val="21"/>
          <w:color w:val="000000"/>
        </w:rPr>
        <w:t>甲方无权将下述情况视作不可抗力事件而终止、中止履行或不完全履行本合同项下义务：甲方因机构改革发生变更。</w:t>
      </w:r>
    </w:p>
    <w:p>
      <w:pPr>
        <w:pStyle w:val="null3"/>
        <w:ind w:left="420"/>
        <w:jc w:val="both"/>
        <w:outlineLvl w:val="0"/>
      </w:pPr>
      <w:r>
        <w:rPr>
          <w:sz w:val="21"/>
          <w:b/>
          <w:color w:val="000000"/>
        </w:rPr>
        <w:t>18.</w:t>
      </w:r>
      <w:r>
        <w:rPr>
          <w:sz w:val="21"/>
          <w:b/>
          <w:color w:val="000000"/>
        </w:rPr>
        <w:t>不可抗力事件发生期间各方权利和义务</w:t>
      </w:r>
    </w:p>
    <w:p>
      <w:pPr>
        <w:pStyle w:val="null3"/>
        <w:ind w:left="570"/>
        <w:jc w:val="both"/>
        <w:outlineLvl w:val="0"/>
      </w:pPr>
      <w:r>
        <w:rPr>
          <w:sz w:val="21"/>
          <w:b/>
          <w:color w:val="000000"/>
        </w:rPr>
        <w:t>18.1.</w:t>
      </w:r>
      <w:r>
        <w:rPr>
          <w:sz w:val="21"/>
          <w:b/>
          <w:color w:val="000000"/>
        </w:rPr>
        <w:t>权利</w:t>
      </w:r>
    </w:p>
    <w:p>
      <w:pPr>
        <w:pStyle w:val="null3"/>
        <w:ind w:firstLine="420"/>
        <w:jc w:val="both"/>
      </w:pPr>
      <w:r>
        <w:rPr>
          <w:sz w:val="21"/>
          <w:color w:val="000000"/>
        </w:rPr>
        <w:t>18.1.1.甲方有认定不可抗力事件对本合同影响的权利。</w:t>
      </w:r>
    </w:p>
    <w:p>
      <w:pPr>
        <w:pStyle w:val="null3"/>
        <w:ind w:firstLine="420"/>
        <w:jc w:val="both"/>
      </w:pPr>
      <w:r>
        <w:rPr>
          <w:sz w:val="21"/>
          <w:color w:val="000000"/>
        </w:rPr>
        <w:t>18.1.2.乙方有权要求甲方按合同约定计量支付不可抗力事件发生前的合同金额。</w:t>
      </w:r>
    </w:p>
    <w:p>
      <w:pPr>
        <w:pStyle w:val="null3"/>
        <w:ind w:left="570"/>
        <w:jc w:val="both"/>
        <w:outlineLvl w:val="0"/>
      </w:pPr>
      <w:r>
        <w:rPr>
          <w:sz w:val="21"/>
          <w:b/>
          <w:color w:val="000000"/>
        </w:rPr>
        <w:t>18.2.</w:t>
      </w:r>
      <w:r>
        <w:rPr>
          <w:sz w:val="21"/>
          <w:b/>
          <w:color w:val="000000"/>
        </w:rPr>
        <w:t>义务</w:t>
      </w:r>
    </w:p>
    <w:p>
      <w:pPr>
        <w:pStyle w:val="null3"/>
        <w:ind w:firstLine="420"/>
        <w:jc w:val="both"/>
      </w:pPr>
      <w:r>
        <w:rPr>
          <w:sz w:val="21"/>
          <w:color w:val="000000"/>
        </w:rPr>
        <w:t>18.2.1.受到不可抗力事件影响的一方按合同约定时限通知另一方。</w:t>
      </w:r>
    </w:p>
    <w:p>
      <w:pPr>
        <w:pStyle w:val="null3"/>
        <w:ind w:firstLine="420"/>
        <w:jc w:val="both"/>
      </w:pPr>
      <w:r>
        <w:rPr>
          <w:sz w:val="21"/>
          <w:color w:val="000000"/>
        </w:rPr>
        <w:t>18.2.2.双方均应采取合理措施尽量避免和减少损失的扩大。</w:t>
      </w:r>
    </w:p>
    <w:p>
      <w:pPr>
        <w:pStyle w:val="null3"/>
        <w:ind w:firstLine="420"/>
        <w:jc w:val="both"/>
      </w:pPr>
      <w:r>
        <w:rPr>
          <w:sz w:val="21"/>
          <w:color w:val="000000"/>
        </w:rPr>
        <w:t>18.2.3.声称不可抗力的一方在不可抗力消除之后应尽快恢复履行本合同项下的义务。</w:t>
      </w:r>
    </w:p>
    <w:p>
      <w:pPr>
        <w:pStyle w:val="null3"/>
        <w:ind w:left="420"/>
        <w:jc w:val="both"/>
        <w:outlineLvl w:val="0"/>
      </w:pPr>
      <w:r>
        <w:rPr>
          <w:sz w:val="21"/>
          <w:b/>
          <w:color w:val="000000"/>
        </w:rPr>
        <w:t>19.</w:t>
      </w:r>
      <w:r>
        <w:rPr>
          <w:sz w:val="21"/>
          <w:b/>
          <w:color w:val="000000"/>
        </w:rPr>
        <w:t>不可抗力事件的处理</w:t>
      </w:r>
    </w:p>
    <w:p>
      <w:pPr>
        <w:pStyle w:val="null3"/>
        <w:ind w:firstLine="420"/>
        <w:jc w:val="both"/>
      </w:pPr>
      <w:r>
        <w:rPr>
          <w:sz w:val="21"/>
          <w:color w:val="000000"/>
        </w:rPr>
        <w:t>19.1.发生不可抗力时，双方应各自承担由于不可抗力对其造成的损失。双方应协商采取合理的补救措施尽量减少不可抗力给各方带来的损失。</w:t>
      </w:r>
    </w:p>
    <w:p>
      <w:pPr>
        <w:pStyle w:val="null3"/>
        <w:ind w:firstLine="420"/>
        <w:jc w:val="both"/>
      </w:pPr>
      <w:r>
        <w:rPr>
          <w:sz w:val="21"/>
          <w:color w:val="000000"/>
        </w:rPr>
        <w:t>19.2.不可抗力发生前已发生的合同金额应当按照合同约定进行计量支付。</w:t>
      </w:r>
    </w:p>
    <w:p>
      <w:pPr>
        <w:pStyle w:val="null3"/>
        <w:ind w:firstLine="420"/>
        <w:jc w:val="both"/>
      </w:pPr>
      <w:r>
        <w:rPr>
          <w:sz w:val="21"/>
          <w:color w:val="000000"/>
        </w:rPr>
        <w:t>19.3.当不可抗力事件阻止一方履行其义务的时间持续九十日以上时，双方应协商决定继续履行本合同的条件或者终止本合同。如果自不可抗力发生后一百八十日之内双方不能就继续履行的条件或终止本合同达成一致意见，任何一方有权给予另一方书面通知后立即终止本合同。</w:t>
      </w:r>
    </w:p>
    <w:p>
      <w:pPr>
        <w:pStyle w:val="null3"/>
        <w:ind w:firstLine="422"/>
        <w:jc w:val="center"/>
      </w:pPr>
      <w:r>
        <w:rPr>
          <w:sz w:val="21"/>
          <w:b/>
          <w:color w:val="000000"/>
        </w:rPr>
        <w:t>第七章合同解除</w:t>
      </w:r>
    </w:p>
    <w:p>
      <w:pPr>
        <w:pStyle w:val="null3"/>
        <w:ind w:left="420"/>
        <w:jc w:val="both"/>
        <w:outlineLvl w:val="0"/>
      </w:pPr>
      <w:r>
        <w:rPr>
          <w:sz w:val="21"/>
          <w:b/>
          <w:color w:val="000000"/>
        </w:rPr>
        <w:t>20.</w:t>
      </w:r>
      <w:r>
        <w:rPr>
          <w:sz w:val="21"/>
          <w:b/>
          <w:color w:val="000000"/>
        </w:rPr>
        <w:t>合同解除的事由</w:t>
      </w:r>
    </w:p>
    <w:p>
      <w:pPr>
        <w:pStyle w:val="null3"/>
        <w:ind w:firstLine="420"/>
        <w:jc w:val="both"/>
      </w:pPr>
      <w:r>
        <w:rPr>
          <w:sz w:val="21"/>
          <w:color w:val="000000"/>
        </w:rPr>
        <w:t>20.1.甲方或乙方在本合同中的声明或保证在被证实存在虚假或未兑现，严重影响其履约能力。</w:t>
      </w:r>
    </w:p>
    <w:p>
      <w:pPr>
        <w:pStyle w:val="null3"/>
        <w:ind w:firstLine="420"/>
        <w:jc w:val="both"/>
      </w:pPr>
      <w:r>
        <w:rPr>
          <w:sz w:val="21"/>
          <w:color w:val="000000"/>
        </w:rPr>
        <w:t>20.2.出现本合同约定的导致合同终止情形的。</w:t>
      </w:r>
    </w:p>
    <w:p>
      <w:pPr>
        <w:pStyle w:val="null3"/>
        <w:ind w:firstLine="420"/>
        <w:jc w:val="both"/>
      </w:pPr>
      <w:r>
        <w:rPr>
          <w:sz w:val="21"/>
          <w:color w:val="000000"/>
        </w:rPr>
        <w:t>20.3.发生其他导致本合同无法继续履行情形的。</w:t>
      </w:r>
    </w:p>
    <w:p>
      <w:pPr>
        <w:pStyle w:val="null3"/>
        <w:ind w:left="420"/>
        <w:jc w:val="both"/>
        <w:outlineLvl w:val="0"/>
      </w:pPr>
      <w:r>
        <w:rPr>
          <w:sz w:val="21"/>
          <w:b/>
          <w:color w:val="000000"/>
        </w:rPr>
        <w:t>21.</w:t>
      </w:r>
      <w:r>
        <w:rPr>
          <w:sz w:val="21"/>
          <w:b/>
          <w:color w:val="000000"/>
        </w:rPr>
        <w:t>合同解除程序</w:t>
      </w:r>
    </w:p>
    <w:p>
      <w:pPr>
        <w:pStyle w:val="null3"/>
        <w:ind w:left="570"/>
        <w:jc w:val="both"/>
        <w:outlineLvl w:val="0"/>
      </w:pPr>
      <w:r>
        <w:rPr>
          <w:sz w:val="21"/>
          <w:b/>
          <w:color w:val="000000"/>
        </w:rPr>
        <w:t>21.1.</w:t>
      </w:r>
      <w:r>
        <w:rPr>
          <w:sz w:val="21"/>
          <w:b/>
          <w:color w:val="000000"/>
        </w:rPr>
        <w:t>发出终止意向通知</w:t>
      </w:r>
    </w:p>
    <w:p>
      <w:pPr>
        <w:pStyle w:val="null3"/>
        <w:ind w:left="705"/>
        <w:jc w:val="both"/>
        <w:outlineLvl w:val="0"/>
      </w:pPr>
      <w:r>
        <w:rPr>
          <w:sz w:val="21"/>
          <w:b/>
          <w:color w:val="000000"/>
        </w:rPr>
        <w:t>21.1.1.</w:t>
      </w:r>
      <w:r>
        <w:rPr>
          <w:sz w:val="21"/>
          <w:b/>
          <w:color w:val="000000"/>
        </w:rPr>
        <w:t>甲方发出的终止</w:t>
      </w:r>
    </w:p>
    <w:p>
      <w:pPr>
        <w:pStyle w:val="null3"/>
        <w:ind w:firstLine="420"/>
        <w:jc w:val="both"/>
      </w:pPr>
      <w:r>
        <w:rPr>
          <w:sz w:val="21"/>
          <w:color w:val="000000"/>
        </w:rPr>
        <w:t>下述任一行为发生时，甲方有权立即发出</w:t>
      </w:r>
      <w:r>
        <w:rPr>
          <w:sz w:val="21"/>
          <w:color w:val="000000"/>
        </w:rPr>
        <w:t>终止</w:t>
      </w:r>
      <w:r>
        <w:rPr>
          <w:sz w:val="21"/>
          <w:color w:val="000000"/>
        </w:rPr>
        <w:t>意向通知：</w:t>
      </w:r>
    </w:p>
    <w:p>
      <w:pPr>
        <w:pStyle w:val="null3"/>
        <w:ind w:firstLine="420"/>
        <w:jc w:val="both"/>
      </w:pPr>
      <w:r>
        <w:rPr>
          <w:sz w:val="21"/>
          <w:color w:val="000000"/>
        </w:rPr>
        <w:t>（</w:t>
      </w:r>
      <w:r>
        <w:rPr>
          <w:sz w:val="21"/>
          <w:color w:val="000000"/>
        </w:rPr>
        <w:t>1）乙方在本合同中的声明或保证在被证实存在虚假或未兑现，严重影响其履约能力；</w:t>
      </w:r>
    </w:p>
    <w:p>
      <w:pPr>
        <w:pStyle w:val="null3"/>
        <w:ind w:left="420"/>
        <w:jc w:val="both"/>
      </w:pPr>
      <w:r>
        <w:rPr>
          <w:sz w:val="21"/>
          <w:color w:val="000000"/>
        </w:rPr>
        <w:t>（</w:t>
      </w:r>
      <w:r>
        <w:rPr>
          <w:sz w:val="21"/>
          <w:color w:val="000000"/>
        </w:rPr>
        <w:t>2）乙方出现本合同约定的导致合同</w:t>
      </w:r>
      <w:r>
        <w:rPr>
          <w:sz w:val="21"/>
          <w:color w:val="000000"/>
        </w:rPr>
        <w:t>终止</w:t>
      </w:r>
      <w:r>
        <w:rPr>
          <w:sz w:val="21"/>
          <w:color w:val="000000"/>
        </w:rPr>
        <w:t>情形的；</w:t>
      </w:r>
    </w:p>
    <w:p>
      <w:pPr>
        <w:pStyle w:val="null3"/>
        <w:ind w:firstLine="420"/>
        <w:jc w:val="both"/>
      </w:pPr>
      <w:r>
        <w:rPr>
          <w:sz w:val="21"/>
          <w:color w:val="000000"/>
        </w:rPr>
        <w:t>（</w:t>
      </w:r>
      <w:r>
        <w:rPr>
          <w:sz w:val="21"/>
          <w:color w:val="000000"/>
        </w:rPr>
        <w:t>3）乙方被依法吊销营业执照、责令停业、清算或破产；</w:t>
      </w:r>
    </w:p>
    <w:p>
      <w:pPr>
        <w:pStyle w:val="null3"/>
        <w:ind w:firstLine="420"/>
        <w:jc w:val="both"/>
      </w:pPr>
      <w:r>
        <w:rPr>
          <w:sz w:val="21"/>
          <w:color w:val="000000"/>
        </w:rPr>
        <w:t>（</w:t>
      </w:r>
      <w:r>
        <w:rPr>
          <w:sz w:val="21"/>
          <w:color w:val="000000"/>
        </w:rPr>
        <w:t>4）乙方未按《服务实施方案》时间节点完成本合同项下工作，逾期超过30日的；</w:t>
      </w:r>
    </w:p>
    <w:p>
      <w:pPr>
        <w:pStyle w:val="null3"/>
        <w:ind w:firstLine="420"/>
        <w:jc w:val="both"/>
      </w:pPr>
      <w:r>
        <w:rPr>
          <w:sz w:val="21"/>
          <w:color w:val="000000"/>
        </w:rPr>
        <w:t>（</w:t>
      </w:r>
      <w:r>
        <w:rPr>
          <w:sz w:val="21"/>
          <w:color w:val="000000"/>
        </w:rPr>
        <w:t>5）乙方发生累计两次或以上违约行为；</w:t>
      </w:r>
    </w:p>
    <w:p>
      <w:pPr>
        <w:pStyle w:val="null3"/>
        <w:ind w:firstLine="420"/>
        <w:jc w:val="both"/>
      </w:pPr>
      <w:r>
        <w:rPr>
          <w:sz w:val="21"/>
          <w:color w:val="000000"/>
        </w:rPr>
        <w:t>（</w:t>
      </w:r>
      <w:r>
        <w:rPr>
          <w:sz w:val="21"/>
          <w:color w:val="000000"/>
        </w:rPr>
        <w:t>6）乙方履行义务不符合约定，经甲方提出后合理期限内仍未改正的；</w:t>
      </w:r>
    </w:p>
    <w:p>
      <w:pPr>
        <w:pStyle w:val="null3"/>
        <w:ind w:firstLine="420"/>
        <w:jc w:val="both"/>
      </w:pPr>
      <w:r>
        <w:rPr>
          <w:sz w:val="21"/>
          <w:color w:val="000000"/>
        </w:rPr>
        <w:t>（</w:t>
      </w:r>
      <w:r>
        <w:rPr>
          <w:sz w:val="21"/>
          <w:color w:val="000000"/>
        </w:rPr>
        <w:t>7）乙方出现将本合同项下全部或部分内容转包</w:t>
      </w:r>
      <w:r>
        <w:rPr>
          <w:sz w:val="21"/>
          <w:color w:val="000000"/>
        </w:rPr>
        <w:t>、</w:t>
      </w:r>
      <w:r>
        <w:rPr>
          <w:sz w:val="21"/>
          <w:color w:val="000000"/>
        </w:rPr>
        <w:t>将除甲方在采购文件明确允许以分包形式履行且乙方在投标环节已签订分包意向协议以外的服务内容</w:t>
      </w:r>
      <w:r>
        <w:rPr>
          <w:sz w:val="21"/>
          <w:color w:val="000000"/>
        </w:rPr>
        <w:t>分包的行为；</w:t>
      </w:r>
    </w:p>
    <w:p>
      <w:pPr>
        <w:pStyle w:val="null3"/>
        <w:ind w:firstLine="420"/>
        <w:jc w:val="both"/>
      </w:pPr>
      <w:r>
        <w:rPr>
          <w:sz w:val="21"/>
          <w:color w:val="000000"/>
        </w:rPr>
        <w:t>（</w:t>
      </w:r>
      <w:r>
        <w:rPr>
          <w:sz w:val="21"/>
          <w:color w:val="000000"/>
        </w:rPr>
        <w:t>8）未经甲方书面同意，乙方将本合同项下属于甲方单方所有的成果作为己用或交付第三人使用的；</w:t>
      </w:r>
    </w:p>
    <w:p>
      <w:pPr>
        <w:pStyle w:val="null3"/>
        <w:ind w:firstLine="420"/>
        <w:jc w:val="both"/>
      </w:pPr>
      <w:r>
        <w:rPr>
          <w:sz w:val="21"/>
          <w:color w:val="000000"/>
        </w:rPr>
        <w:t>（</w:t>
      </w:r>
      <w:r>
        <w:rPr>
          <w:sz w:val="21"/>
          <w:color w:val="000000"/>
        </w:rPr>
        <w:t>9）第三方指控并经有权机关认定甲方使用/接受乙方提供的产品/服务侵犯了该方的知识产权或其他权利，造成甲方损失的；</w:t>
      </w:r>
    </w:p>
    <w:p>
      <w:pPr>
        <w:pStyle w:val="null3"/>
        <w:ind w:left="705"/>
        <w:jc w:val="both"/>
        <w:outlineLvl w:val="0"/>
      </w:pPr>
      <w:r>
        <w:rPr>
          <w:sz w:val="21"/>
          <w:b/>
          <w:color w:val="000000"/>
        </w:rPr>
        <w:t>21.1.2.</w:t>
      </w:r>
      <w:r>
        <w:rPr>
          <w:sz w:val="21"/>
          <w:b/>
          <w:color w:val="000000"/>
        </w:rPr>
        <w:t>乙方发出的终止</w:t>
      </w:r>
    </w:p>
    <w:p>
      <w:pPr>
        <w:pStyle w:val="null3"/>
        <w:ind w:firstLine="420"/>
        <w:jc w:val="both"/>
      </w:pPr>
      <w:r>
        <w:rPr>
          <w:sz w:val="21"/>
          <w:color w:val="000000"/>
        </w:rPr>
        <w:t>下述任一事件发生时，乙方有权立即发出</w:t>
      </w:r>
      <w:r>
        <w:rPr>
          <w:sz w:val="21"/>
          <w:color w:val="000000"/>
        </w:rPr>
        <w:t>终止</w:t>
      </w:r>
      <w:r>
        <w:rPr>
          <w:sz w:val="21"/>
          <w:color w:val="000000"/>
        </w:rPr>
        <w:t>意向通知：</w:t>
      </w:r>
    </w:p>
    <w:p>
      <w:pPr>
        <w:pStyle w:val="null3"/>
        <w:ind w:firstLine="420"/>
        <w:jc w:val="both"/>
      </w:pPr>
      <w:r>
        <w:rPr>
          <w:sz w:val="21"/>
          <w:color w:val="000000"/>
        </w:rPr>
        <w:t>（</w:t>
      </w:r>
      <w:r>
        <w:rPr>
          <w:sz w:val="21"/>
          <w:color w:val="000000"/>
        </w:rPr>
        <w:t>1）甲方在本合同中的声明或保证在被证实是虚假的或未兑现，使乙方履行本合同的能力受到严重不利影响；</w:t>
      </w:r>
    </w:p>
    <w:p>
      <w:pPr>
        <w:pStyle w:val="null3"/>
        <w:ind w:firstLine="420"/>
        <w:jc w:val="both"/>
      </w:pPr>
      <w:r>
        <w:rPr>
          <w:sz w:val="21"/>
          <w:color w:val="000000"/>
        </w:rPr>
        <w:t>（</w:t>
      </w:r>
      <w:r>
        <w:rPr>
          <w:sz w:val="21"/>
          <w:color w:val="000000"/>
        </w:rPr>
        <w:t>2）甲方无正当理由在逾期六个月（自应付日起算）后仍未履行支付义务。但因财政支付管理流程导致的支付延期除外。</w:t>
      </w:r>
    </w:p>
    <w:p>
      <w:pPr>
        <w:pStyle w:val="null3"/>
        <w:ind w:left="705"/>
        <w:jc w:val="both"/>
        <w:outlineLvl w:val="0"/>
      </w:pPr>
      <w:r>
        <w:rPr>
          <w:sz w:val="21"/>
          <w:b/>
          <w:color w:val="000000"/>
        </w:rPr>
        <w:t>21.1.3.</w:t>
      </w:r>
      <w:r>
        <w:rPr>
          <w:sz w:val="21"/>
          <w:b/>
          <w:color w:val="000000"/>
        </w:rPr>
        <w:t>法律变更或政府行为</w:t>
      </w:r>
    </w:p>
    <w:p>
      <w:pPr>
        <w:pStyle w:val="null3"/>
        <w:ind w:firstLine="420"/>
        <w:jc w:val="both"/>
      </w:pPr>
      <w:r>
        <w:rPr>
          <w:sz w:val="21"/>
          <w:color w:val="000000"/>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w:t>
      </w:r>
      <w:r>
        <w:rPr>
          <w:sz w:val="21"/>
          <w:color w:val="000000"/>
        </w:rPr>
        <w:t>终止</w:t>
      </w:r>
      <w:r>
        <w:rPr>
          <w:sz w:val="21"/>
          <w:color w:val="000000"/>
        </w:rPr>
        <w:t>意向通知，双方仍协商不成的，本合同自终止意向通知到达对方之日起日届满时终止。</w:t>
      </w:r>
    </w:p>
    <w:p>
      <w:pPr>
        <w:pStyle w:val="null3"/>
        <w:ind w:left="705"/>
        <w:jc w:val="both"/>
        <w:outlineLvl w:val="0"/>
      </w:pPr>
      <w:r>
        <w:rPr>
          <w:sz w:val="21"/>
          <w:b/>
          <w:color w:val="000000"/>
        </w:rPr>
        <w:t>21.1.4.</w:t>
      </w:r>
      <w:r>
        <w:rPr>
          <w:sz w:val="21"/>
          <w:b/>
          <w:color w:val="000000"/>
        </w:rPr>
        <w:t>协商一致终止</w:t>
      </w:r>
    </w:p>
    <w:p>
      <w:pPr>
        <w:pStyle w:val="null3"/>
        <w:ind w:firstLine="420"/>
        <w:jc w:val="both"/>
      </w:pPr>
      <w:r>
        <w:rPr>
          <w:sz w:val="21"/>
          <w:color w:val="000000"/>
        </w:rPr>
        <w:t>在本合同履行期间，由各方协商一致可提前终止本合同。费用结算等问题由各方协商一致。</w:t>
      </w:r>
    </w:p>
    <w:p>
      <w:pPr>
        <w:pStyle w:val="null3"/>
        <w:ind w:left="570"/>
        <w:jc w:val="both"/>
        <w:outlineLvl w:val="0"/>
      </w:pPr>
      <w:r>
        <w:rPr>
          <w:sz w:val="21"/>
          <w:b/>
          <w:color w:val="000000"/>
        </w:rPr>
        <w:t>21.2.</w:t>
      </w:r>
      <w:r>
        <w:rPr>
          <w:sz w:val="21"/>
          <w:b/>
          <w:color w:val="000000"/>
        </w:rPr>
        <w:t>双方协商</w:t>
      </w:r>
    </w:p>
    <w:p>
      <w:pPr>
        <w:pStyle w:val="null3"/>
        <w:ind w:firstLine="420"/>
        <w:jc w:val="both"/>
      </w:pPr>
      <w:r>
        <w:rPr>
          <w:sz w:val="21"/>
          <w:color w:val="000000"/>
        </w:rPr>
        <w:t>21.2.1.终止意向通知发出之后，双方应在三十日内协商。</w:t>
      </w:r>
    </w:p>
    <w:p>
      <w:pPr>
        <w:pStyle w:val="null3"/>
        <w:ind w:firstLine="420"/>
        <w:jc w:val="both"/>
      </w:pPr>
      <w:r>
        <w:rPr>
          <w:sz w:val="21"/>
          <w:color w:val="000000"/>
        </w:rPr>
        <w:t>21.2.2.如果双方就将要采取的措施达成一致意见，或者违约行为在指定期限内得到纠正，终止意向通知即自动失效。</w:t>
      </w:r>
    </w:p>
    <w:p>
      <w:pPr>
        <w:pStyle w:val="null3"/>
        <w:ind w:left="570"/>
        <w:jc w:val="both"/>
        <w:outlineLvl w:val="0"/>
      </w:pPr>
      <w:r>
        <w:rPr>
          <w:sz w:val="21"/>
          <w:b/>
          <w:color w:val="000000"/>
        </w:rPr>
        <w:t>21.3.</w:t>
      </w:r>
      <w:r>
        <w:rPr>
          <w:sz w:val="21"/>
          <w:b/>
          <w:color w:val="000000"/>
        </w:rPr>
        <w:t>发出终止通知</w:t>
      </w:r>
    </w:p>
    <w:p>
      <w:pPr>
        <w:pStyle w:val="null3"/>
        <w:ind w:firstLine="420"/>
        <w:jc w:val="both"/>
      </w:pPr>
      <w:r>
        <w:rPr>
          <w:sz w:val="21"/>
          <w:color w:val="000000"/>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pPr>
        <w:pStyle w:val="null3"/>
        <w:ind w:left="570"/>
        <w:jc w:val="both"/>
        <w:outlineLvl w:val="0"/>
      </w:pPr>
      <w:r>
        <w:rPr>
          <w:sz w:val="21"/>
          <w:b/>
          <w:color w:val="000000"/>
        </w:rPr>
        <w:t>21.4.</w:t>
      </w:r>
      <w:r>
        <w:rPr>
          <w:sz w:val="21"/>
          <w:b/>
          <w:color w:val="000000"/>
        </w:rPr>
        <w:t>项目移交</w:t>
      </w:r>
    </w:p>
    <w:p>
      <w:pPr>
        <w:pStyle w:val="null3"/>
        <w:ind w:firstLine="420"/>
        <w:jc w:val="both"/>
      </w:pPr>
      <w:r>
        <w:rPr>
          <w:sz w:val="21"/>
          <w:color w:val="000000"/>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pPr>
        <w:pStyle w:val="null3"/>
        <w:ind w:firstLine="422"/>
        <w:jc w:val="center"/>
      </w:pPr>
      <w:r>
        <w:rPr>
          <w:sz w:val="21"/>
          <w:b/>
          <w:color w:val="000000"/>
        </w:rPr>
        <w:t>第八章违约处理</w:t>
      </w:r>
    </w:p>
    <w:p>
      <w:pPr>
        <w:pStyle w:val="null3"/>
        <w:ind w:left="420"/>
        <w:jc w:val="both"/>
        <w:outlineLvl w:val="0"/>
      </w:pPr>
      <w:r>
        <w:rPr>
          <w:sz w:val="21"/>
          <w:b/>
          <w:color w:val="000000"/>
        </w:rPr>
        <w:t>22.</w:t>
      </w:r>
      <w:r>
        <w:rPr>
          <w:sz w:val="21"/>
          <w:b/>
          <w:color w:val="000000"/>
        </w:rPr>
        <w:t>违约行为认定</w:t>
      </w:r>
    </w:p>
    <w:p>
      <w:pPr>
        <w:pStyle w:val="null3"/>
        <w:ind w:firstLine="420"/>
        <w:jc w:val="both"/>
      </w:pPr>
      <w:r>
        <w:rPr>
          <w:sz w:val="21"/>
          <w:color w:val="000000"/>
        </w:rPr>
        <w:t>除不可抗力情形外，签订本合同任一方不履行本合同的任一条款，均视为违约。</w:t>
      </w:r>
    </w:p>
    <w:p>
      <w:pPr>
        <w:pStyle w:val="null3"/>
        <w:ind w:left="420"/>
        <w:jc w:val="both"/>
        <w:outlineLvl w:val="0"/>
      </w:pPr>
      <w:r>
        <w:rPr>
          <w:sz w:val="21"/>
          <w:b/>
          <w:color w:val="000000"/>
        </w:rPr>
        <w:t>23.</w:t>
      </w:r>
      <w:r>
        <w:rPr>
          <w:sz w:val="21"/>
          <w:b/>
          <w:color w:val="000000"/>
        </w:rPr>
        <w:t>违约责任承担方式</w:t>
      </w:r>
    </w:p>
    <w:p>
      <w:pPr>
        <w:pStyle w:val="null3"/>
        <w:ind w:left="570"/>
        <w:jc w:val="both"/>
        <w:outlineLvl w:val="0"/>
      </w:pPr>
      <w:r>
        <w:rPr>
          <w:sz w:val="21"/>
          <w:b/>
          <w:color w:val="000000"/>
        </w:rPr>
        <w:t>23.1.</w:t>
      </w:r>
      <w:r>
        <w:rPr>
          <w:sz w:val="21"/>
          <w:b/>
          <w:color w:val="000000"/>
        </w:rPr>
        <w:t>继续履行</w:t>
      </w:r>
    </w:p>
    <w:p>
      <w:pPr>
        <w:pStyle w:val="null3"/>
        <w:ind w:firstLine="420"/>
        <w:jc w:val="both"/>
      </w:pPr>
      <w:r>
        <w:rPr>
          <w:sz w:val="21"/>
          <w:color w:val="000000"/>
        </w:rPr>
        <w:t>守约方有权暂时停止履行义务，并要求违约方继续履行本合同，待违约方纠正违约行为后恢复履行；守约方根据此款规定暂停履行义务不构成违约。</w:t>
      </w:r>
    </w:p>
    <w:p>
      <w:pPr>
        <w:pStyle w:val="null3"/>
        <w:ind w:left="570"/>
        <w:jc w:val="both"/>
        <w:outlineLvl w:val="0"/>
      </w:pPr>
      <w:r>
        <w:rPr>
          <w:sz w:val="21"/>
          <w:b/>
          <w:color w:val="000000"/>
        </w:rPr>
        <w:t>23.2.</w:t>
      </w:r>
      <w:r>
        <w:rPr>
          <w:sz w:val="21"/>
          <w:b/>
          <w:color w:val="000000"/>
        </w:rPr>
        <w:t>赔偿</w:t>
      </w:r>
    </w:p>
    <w:p>
      <w:pPr>
        <w:pStyle w:val="null3"/>
        <w:ind w:firstLine="420"/>
        <w:jc w:val="both"/>
      </w:pPr>
      <w:r>
        <w:rPr>
          <w:sz w:val="21"/>
          <w:color w:val="000000"/>
        </w:rPr>
        <w:t>任何一方有权获得因另一方违约而使该方遭受的任何损失、支出和费用（包括但不限于评估费、鉴定费、律师费、诉讼费）的赔偿，该项赔偿由违约方支付。</w:t>
      </w:r>
    </w:p>
    <w:p>
      <w:pPr>
        <w:pStyle w:val="null3"/>
        <w:ind w:left="570"/>
        <w:jc w:val="both"/>
        <w:outlineLvl w:val="0"/>
      </w:pPr>
      <w:r>
        <w:rPr>
          <w:sz w:val="21"/>
          <w:b/>
          <w:color w:val="000000"/>
        </w:rPr>
        <w:t>23.3.</w:t>
      </w:r>
      <w:r>
        <w:rPr>
          <w:sz w:val="21"/>
          <w:b/>
          <w:color w:val="000000"/>
        </w:rPr>
        <w:t>不减免和影响的事项</w:t>
      </w:r>
    </w:p>
    <w:p>
      <w:pPr>
        <w:pStyle w:val="null3"/>
        <w:ind w:firstLine="420"/>
        <w:jc w:val="both"/>
      </w:pPr>
      <w:r>
        <w:rPr>
          <w:sz w:val="21"/>
          <w:color w:val="000000"/>
        </w:rPr>
        <w:t>23.3.1.违约方对违约责任的承担并不能减免其在本合同项下的其他任何义务。</w:t>
      </w:r>
    </w:p>
    <w:p>
      <w:pPr>
        <w:pStyle w:val="null3"/>
        <w:ind w:firstLine="420"/>
        <w:jc w:val="both"/>
      </w:pPr>
      <w:r>
        <w:rPr>
          <w:sz w:val="21"/>
          <w:color w:val="000000"/>
        </w:rPr>
        <w:t>23.3.2.双方获得上述违约赔偿的权利不影响其在本合同项下的终止合同权利。</w:t>
      </w:r>
    </w:p>
    <w:p>
      <w:pPr>
        <w:pStyle w:val="null3"/>
        <w:ind w:left="420"/>
        <w:jc w:val="both"/>
        <w:outlineLvl w:val="0"/>
      </w:pPr>
      <w:r>
        <w:rPr>
          <w:sz w:val="21"/>
          <w:b/>
          <w:color w:val="000000"/>
        </w:rPr>
        <w:t>24.</w:t>
      </w:r>
      <w:r>
        <w:rPr>
          <w:sz w:val="21"/>
          <w:b/>
          <w:color w:val="000000"/>
        </w:rPr>
        <w:t>违约赔偿责任</w:t>
      </w:r>
    </w:p>
    <w:p>
      <w:pPr>
        <w:pStyle w:val="null3"/>
        <w:ind w:left="570"/>
        <w:jc w:val="both"/>
        <w:outlineLvl w:val="0"/>
      </w:pPr>
      <w:r>
        <w:rPr>
          <w:sz w:val="21"/>
          <w:b/>
          <w:color w:val="000000"/>
        </w:rPr>
        <w:t>24.1.</w:t>
      </w:r>
      <w:r>
        <w:rPr>
          <w:sz w:val="21"/>
          <w:b/>
          <w:color w:val="000000"/>
        </w:rPr>
        <w:t>甲方违约赔偿责任</w:t>
      </w:r>
    </w:p>
    <w:p>
      <w:pPr>
        <w:pStyle w:val="null3"/>
        <w:ind w:firstLine="420"/>
        <w:jc w:val="both"/>
      </w:pPr>
      <w:r>
        <w:rPr>
          <w:sz w:val="21"/>
          <w:color w:val="000000"/>
        </w:rPr>
        <w:t>24.1.1.甲方未按照本合同约定，及时足额向乙方支付相应的合同金额，则乙方有权向甲方发出书面催告，如甲方在收到书面催告通知后的</w:t>
      </w:r>
      <w:r>
        <w:rPr>
          <w:sz w:val="21"/>
          <w:color w:val="000000"/>
          <w:u w:val="single"/>
        </w:rPr>
        <w:t xml:space="preserve">      </w:t>
      </w:r>
      <w:r>
        <w:rPr>
          <w:sz w:val="21"/>
          <w:color w:val="000000"/>
          <w:u w:val="single"/>
        </w:rPr>
        <w:t>日</w:t>
      </w:r>
      <w:r>
        <w:rPr>
          <w:sz w:val="21"/>
          <w:color w:val="000000"/>
        </w:rPr>
        <w:t>内仍未能支付的，则甲方除应支付应付未付的合同金额外，还应自收到书面催告通知后第</w:t>
      </w:r>
      <w:r>
        <w:rPr>
          <w:sz w:val="21"/>
          <w:u w:val="single"/>
        </w:rPr>
        <w:t xml:space="preserve">       </w:t>
      </w:r>
      <w:r>
        <w:rPr>
          <w:sz w:val="21"/>
          <w:color w:val="000000"/>
        </w:rPr>
        <w:t>日起每日按照应付未付金额</w:t>
      </w:r>
      <w:r>
        <w:rPr>
          <w:sz w:val="21"/>
          <w:u w:val="single"/>
        </w:rPr>
        <w:t xml:space="preserve">      </w:t>
      </w:r>
      <w:r>
        <w:rPr>
          <w:sz w:val="21"/>
          <w:color w:val="000000"/>
        </w:rPr>
        <w:t>‰的数额向乙方支付违约金。但因财政支付管理流程导致的支付延期除外。</w:t>
      </w:r>
    </w:p>
    <w:p>
      <w:pPr>
        <w:pStyle w:val="null3"/>
        <w:ind w:firstLine="420"/>
        <w:jc w:val="both"/>
      </w:pPr>
      <w:r>
        <w:rPr>
          <w:sz w:val="21"/>
          <w:color w:val="000000"/>
        </w:rPr>
        <w:t>24.1.2.付款时间为甲方向财政部门提出支付申请的时间，而非款项实际到达乙方账户的时间。如因政府财政支付流程导致的支付延期，甲方不承担责任，也不能作为乙方延迟履行或不履行合同义务的抗辩理由。</w:t>
      </w:r>
    </w:p>
    <w:p>
      <w:pPr>
        <w:pStyle w:val="null3"/>
        <w:ind w:firstLine="420"/>
        <w:jc w:val="both"/>
      </w:pPr>
      <w:r>
        <w:rPr>
          <w:sz w:val="21"/>
          <w:color w:val="000000"/>
        </w:rPr>
        <w:t>24.1.3.甲方无正当理由迟延组织验收或拒收乙方提供的、符合本合同约定的服务，每迟延一日，应按合同总额的</w:t>
      </w:r>
      <w:r>
        <w:rPr>
          <w:sz w:val="21"/>
          <w:u w:val="single"/>
        </w:rPr>
        <w:t xml:space="preserve">      </w:t>
      </w:r>
      <w:r>
        <w:rPr>
          <w:sz w:val="21"/>
          <w:color w:val="000000"/>
        </w:rPr>
        <w:t>‰向乙方支付违约金。迟延累计超过30日（含30日），乙方有权终止合同，甲方仍应承担上述违约责任并向乙方支付已完成内容的全部款项。</w:t>
      </w:r>
    </w:p>
    <w:p>
      <w:pPr>
        <w:pStyle w:val="null3"/>
        <w:ind w:firstLine="420"/>
        <w:jc w:val="both"/>
      </w:pPr>
      <w:r>
        <w:rPr>
          <w:sz w:val="21"/>
          <w:color w:val="000000"/>
        </w:rPr>
        <w:t xml:space="preserve">24.1.4.甲方支付的违约金和赔偿金总额不超过本合同金额的    </w:t>
      </w:r>
      <w:r>
        <w:rPr>
          <w:sz w:val="21"/>
          <w:u w:val="single"/>
        </w:rPr>
        <w:t xml:space="preserve">  </w:t>
      </w:r>
      <w:r>
        <w:rPr>
          <w:sz w:val="21"/>
          <w:color w:val="000000"/>
        </w:rPr>
        <w:t>%。</w:t>
      </w:r>
    </w:p>
    <w:p>
      <w:pPr>
        <w:pStyle w:val="null3"/>
        <w:ind w:left="570"/>
        <w:jc w:val="both"/>
        <w:outlineLvl w:val="0"/>
      </w:pPr>
      <w:r>
        <w:rPr>
          <w:sz w:val="21"/>
          <w:b/>
          <w:color w:val="000000"/>
        </w:rPr>
        <w:t>24.2.</w:t>
      </w:r>
      <w:r>
        <w:rPr>
          <w:sz w:val="21"/>
          <w:b/>
          <w:color w:val="000000"/>
        </w:rPr>
        <w:t>乙方违约赔偿责任</w:t>
      </w:r>
    </w:p>
    <w:p>
      <w:pPr>
        <w:pStyle w:val="null3"/>
        <w:ind w:left="705"/>
        <w:jc w:val="both"/>
        <w:outlineLvl w:val="0"/>
      </w:pPr>
      <w:r>
        <w:rPr>
          <w:sz w:val="21"/>
          <w:b/>
          <w:color w:val="000000"/>
        </w:rPr>
        <w:t>24.2.1.</w:t>
      </w:r>
      <w:r>
        <w:rPr>
          <w:sz w:val="21"/>
          <w:b/>
          <w:color w:val="000000"/>
        </w:rPr>
        <w:t>服务交付延误</w:t>
      </w:r>
    </w:p>
    <w:p>
      <w:pPr>
        <w:pStyle w:val="null3"/>
        <w:ind w:firstLine="420"/>
        <w:jc w:val="both"/>
      </w:pPr>
      <w:r>
        <w:rPr>
          <w:sz w:val="21"/>
          <w:color w:val="000000"/>
        </w:rPr>
        <w:t>因乙方原因导致未能在本合同约定期限内交付产品或服务的，乙方应从逾期之日起每日按对应产品或服务总价的</w:t>
      </w:r>
      <w:r>
        <w:rPr>
          <w:sz w:val="21"/>
          <w:u w:val="single"/>
        </w:rPr>
        <w:t xml:space="preserve">          </w:t>
      </w:r>
      <w:r>
        <w:rPr>
          <w:sz w:val="21"/>
          <w:color w:val="000000"/>
        </w:rPr>
        <w:t>‰的数额向甲方支付违约金，逾期三十日以上的，甲方有权单方解除合同，乙方除应向甲方退还对应产品或服务的合同金额外，还应额外赔偿因此给甲方造成的直接经济损失</w:t>
      </w:r>
      <w:r>
        <w:rPr>
          <w:sz w:val="21"/>
          <w:color w:val="000000"/>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color w:val="000000"/>
        </w:rPr>
        <w:t xml:space="preserve">  </w:t>
      </w:r>
      <w:r>
        <w:rPr>
          <w:sz w:val="21"/>
          <w:u w:val="single"/>
        </w:rPr>
        <w:t xml:space="preserve">      </w:t>
      </w:r>
      <w:r>
        <w:rPr>
          <w:sz w:val="21"/>
          <w:color w:val="000000"/>
        </w:rPr>
        <w:t>%。</w:t>
      </w:r>
    </w:p>
    <w:p>
      <w:pPr>
        <w:pStyle w:val="null3"/>
        <w:ind w:left="705"/>
        <w:jc w:val="both"/>
        <w:outlineLvl w:val="0"/>
      </w:pPr>
      <w:r>
        <w:rPr>
          <w:sz w:val="21"/>
          <w:b/>
          <w:color w:val="000000"/>
        </w:rPr>
        <w:t>24.2.2.</w:t>
      </w:r>
      <w:r>
        <w:rPr>
          <w:sz w:val="21"/>
          <w:b/>
          <w:color w:val="000000"/>
        </w:rPr>
        <w:t>服务违约责任</w:t>
      </w:r>
    </w:p>
    <w:p>
      <w:pPr>
        <w:pStyle w:val="null3"/>
        <w:ind w:firstLine="420"/>
        <w:jc w:val="both"/>
      </w:pPr>
      <w:r>
        <w:rPr>
          <w:sz w:val="21"/>
          <w:color w:val="000000"/>
        </w:rPr>
        <w:t>乙方服务期限内须严格遵守服务质量承诺及相关管理规定确保服务质量，对于违反服务质量承诺和服务水平约定造成服务质量下降的，乙方应向甲方承担相应的违约责任。</w:t>
      </w:r>
    </w:p>
    <w:p>
      <w:pPr>
        <w:pStyle w:val="null3"/>
        <w:ind w:left="705"/>
        <w:jc w:val="both"/>
        <w:outlineLvl w:val="0"/>
      </w:pPr>
      <w:r>
        <w:rPr>
          <w:sz w:val="21"/>
          <w:b/>
          <w:color w:val="000000"/>
        </w:rPr>
        <w:t>24.2.3.</w:t>
      </w:r>
      <w:r>
        <w:rPr>
          <w:sz w:val="21"/>
          <w:b/>
          <w:color w:val="000000"/>
        </w:rPr>
        <w:t>质量违约责任</w:t>
      </w:r>
    </w:p>
    <w:p>
      <w:pPr>
        <w:pStyle w:val="null3"/>
        <w:ind w:left="855"/>
        <w:jc w:val="both"/>
        <w:outlineLvl w:val="0"/>
      </w:pPr>
      <w:r>
        <w:rPr>
          <w:sz w:val="21"/>
          <w:b/>
          <w:color w:val="000000"/>
        </w:rPr>
        <w:t>24.2.3.1.</w:t>
      </w:r>
      <w:r>
        <w:rPr>
          <w:sz w:val="21"/>
          <w:b/>
          <w:color w:val="000000"/>
        </w:rPr>
        <w:t>过程质量不合格</w:t>
      </w:r>
    </w:p>
    <w:p>
      <w:pPr>
        <w:pStyle w:val="null3"/>
        <w:ind w:firstLine="420"/>
        <w:jc w:val="both"/>
      </w:pPr>
      <w:r>
        <w:rPr>
          <w:sz w:val="21"/>
          <w:color w:val="000000"/>
        </w:rPr>
        <w:t>24.2.3.1.1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pPr>
        <w:pStyle w:val="null3"/>
        <w:ind w:firstLine="420"/>
        <w:jc w:val="both"/>
      </w:pPr>
      <w:r>
        <w:rPr>
          <w:sz w:val="21"/>
          <w:color w:val="000000"/>
        </w:rPr>
        <w:t>24.2.3.1.2甲方应结合项目评价结果、项目验收效果等情况对乙方的质量管理情况进行考评，对质量管理工作不力、造成不良后果的，按甲方要求的合理期限内整改处理。</w:t>
      </w:r>
    </w:p>
    <w:p>
      <w:pPr>
        <w:pStyle w:val="null3"/>
        <w:ind w:firstLine="420"/>
        <w:jc w:val="both"/>
      </w:pPr>
      <w:r>
        <w:rPr>
          <w:sz w:val="21"/>
          <w:color w:val="000000"/>
        </w:rPr>
        <w:t>24.2.3.1.3项目实施过程中，甲方聘请的监理单位有权在监理权限范围内向乙方发出整改通知单，乙方收到整改通知单，除按要求整改外，还应承担相应违约金，具体如下：乙方自收到</w:t>
      </w:r>
      <w:r>
        <w:rPr>
          <w:sz w:val="21"/>
          <w:color w:val="000000"/>
        </w:rPr>
        <w:t>第</w:t>
      </w:r>
      <w:r>
        <w:rPr>
          <w:sz w:val="21"/>
          <w:color w:val="000000"/>
        </w:rPr>
        <w:t>2份</w:t>
      </w:r>
      <w:r>
        <w:rPr>
          <w:sz w:val="21"/>
          <w:color w:val="000000"/>
        </w:rPr>
        <w:t>整改通知单起，乙方应承担的违约金为</w:t>
      </w:r>
      <w:r>
        <w:rPr>
          <w:sz w:val="21"/>
          <w:u w:val="single"/>
        </w:rPr>
        <w:t xml:space="preserve">        </w:t>
      </w:r>
      <w:r>
        <w:rPr>
          <w:sz w:val="21"/>
          <w:color w:val="000000"/>
        </w:rPr>
        <w:t>万元</w:t>
      </w:r>
      <w:r>
        <w:rPr>
          <w:sz w:val="21"/>
          <w:color w:val="000000"/>
        </w:rPr>
        <w:t>/份；当收到的整改通知单数量达</w:t>
      </w:r>
      <w:r>
        <w:rPr>
          <w:sz w:val="21"/>
          <w:color w:val="000000"/>
          <w:u w:val="single"/>
        </w:rPr>
        <w:t xml:space="preserve">  </w:t>
      </w:r>
      <w:r>
        <w:rPr>
          <w:sz w:val="21"/>
          <w:color w:val="000000"/>
          <w:u w:val="single"/>
        </w:rPr>
        <w:t xml:space="preserve">5 </w:t>
      </w:r>
      <w:r>
        <w:rPr>
          <w:sz w:val="21"/>
          <w:color w:val="000000"/>
        </w:rPr>
        <w:t>份（含）以上时，乙方应承担的违约金为</w:t>
      </w:r>
      <w:r>
        <w:rPr>
          <w:sz w:val="21"/>
          <w:u w:val="single"/>
        </w:rPr>
        <w:t xml:space="preserve">      </w:t>
      </w:r>
      <w:r>
        <w:rPr>
          <w:sz w:val="21"/>
          <w:color w:val="000000"/>
        </w:rPr>
        <w:t>万元</w:t>
      </w:r>
      <w:r>
        <w:rPr>
          <w:sz w:val="21"/>
          <w:color w:val="000000"/>
        </w:rPr>
        <w:t>/份。以上违约金经甲方确认后，甲方有权从合同尾款中直接扣除</w:t>
      </w:r>
      <w:r>
        <w:rPr>
          <w:sz w:val="21"/>
          <w:color w:val="000000"/>
        </w:rPr>
        <w:t>，若违约金累计超过尾款金额，则甲方有权就差额部分向乙方追索</w:t>
      </w:r>
      <w:r>
        <w:rPr>
          <w:sz w:val="21"/>
          <w:color w:val="000000"/>
        </w:rPr>
        <w:t>。</w:t>
      </w:r>
      <w:r>
        <w:rPr>
          <w:sz w:val="21"/>
          <w:color w:val="000000"/>
        </w:rPr>
        <w:t>(</w:t>
      </w:r>
      <w:r>
        <w:rPr>
          <w:sz w:val="21"/>
          <w:color w:val="000000"/>
        </w:rPr>
        <w:t>2份以上，建议每份整改通知单，乙方承担违约金占合同总金额0.5%，一般不超10万；5份以上，建议每份整改通知单，乙方承担违约金占合同总金额1%，一般不超过20万左右；特别重大项目可另行商定</w:t>
      </w:r>
      <w:r>
        <w:rPr>
          <w:sz w:val="21"/>
          <w:color w:val="000000"/>
        </w:rPr>
        <w:t>）</w:t>
      </w:r>
    </w:p>
    <w:p>
      <w:pPr>
        <w:pStyle w:val="null3"/>
        <w:ind w:left="855"/>
        <w:jc w:val="both"/>
        <w:outlineLvl w:val="0"/>
      </w:pPr>
      <w:r>
        <w:rPr>
          <w:sz w:val="21"/>
          <w:b/>
          <w:color w:val="000000"/>
        </w:rPr>
        <w:t>24.2.3.2.</w:t>
      </w:r>
      <w:r>
        <w:rPr>
          <w:sz w:val="21"/>
          <w:b/>
          <w:color w:val="000000"/>
        </w:rPr>
        <w:t>服务最终验收不合格</w:t>
      </w:r>
    </w:p>
    <w:p>
      <w:pPr>
        <w:pStyle w:val="null3"/>
        <w:ind w:firstLine="420"/>
        <w:jc w:val="both"/>
      </w:pPr>
      <w:r>
        <w:rPr>
          <w:sz w:val="21"/>
          <w:color w:val="000000"/>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额外</w:t>
      </w:r>
      <w:r>
        <w:rPr>
          <w:sz w:val="21"/>
          <w:color w:val="000000"/>
        </w:rPr>
        <w:t>赔偿因此给</w:t>
      </w:r>
      <w:r>
        <w:rPr>
          <w:sz w:val="21"/>
          <w:color w:val="000000"/>
        </w:rPr>
        <w:t>甲方造成的直接经济损失</w:t>
      </w:r>
      <w:r>
        <w:rPr>
          <w:sz w:val="21"/>
          <w:color w:val="000000"/>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u w:val="single"/>
        </w:rPr>
        <w:t xml:space="preserve">     </w:t>
      </w:r>
      <w:r>
        <w:rPr>
          <w:sz w:val="21"/>
          <w:color w:val="000000"/>
        </w:rPr>
        <w:t xml:space="preserve"> </w:t>
      </w:r>
      <w:r>
        <w:rPr>
          <w:sz w:val="21"/>
          <w:color w:val="000000"/>
        </w:rPr>
        <w:t>%</w:t>
      </w:r>
      <w:r>
        <w:rPr>
          <w:sz w:val="21"/>
          <w:color w:val="000000"/>
        </w:rPr>
        <w:t>。</w:t>
      </w:r>
    </w:p>
    <w:p>
      <w:pPr>
        <w:pStyle w:val="null3"/>
        <w:ind w:left="705"/>
        <w:jc w:val="both"/>
        <w:outlineLvl w:val="0"/>
      </w:pPr>
      <w:r>
        <w:rPr>
          <w:sz w:val="21"/>
          <w:b/>
          <w:color w:val="000000"/>
        </w:rPr>
        <w:t>24.2.4.</w:t>
      </w:r>
      <w:r>
        <w:rPr>
          <w:sz w:val="21"/>
          <w:b/>
          <w:color w:val="000000"/>
        </w:rPr>
        <w:t>保密违约责任</w:t>
      </w:r>
    </w:p>
    <w:p>
      <w:pPr>
        <w:pStyle w:val="null3"/>
        <w:ind w:firstLine="420"/>
        <w:jc w:val="both"/>
      </w:pPr>
      <w:r>
        <w:rPr>
          <w:sz w:val="21"/>
          <w:color w:val="000000"/>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ind w:left="705"/>
        <w:jc w:val="both"/>
        <w:outlineLvl w:val="0"/>
      </w:pPr>
      <w:r>
        <w:rPr>
          <w:sz w:val="21"/>
          <w:b/>
          <w:color w:val="000000"/>
        </w:rPr>
        <w:t>24.2.5.</w:t>
      </w:r>
      <w:r>
        <w:rPr>
          <w:sz w:val="21"/>
          <w:b/>
          <w:color w:val="000000"/>
        </w:rPr>
        <w:t>转包、违规分包违约责任</w:t>
      </w:r>
    </w:p>
    <w:p>
      <w:pPr>
        <w:pStyle w:val="null3"/>
        <w:ind w:firstLine="420"/>
        <w:jc w:val="both"/>
      </w:pPr>
      <w:r>
        <w:rPr>
          <w:sz w:val="21"/>
          <w:color w:val="000000"/>
        </w:rPr>
        <w:t>24.2.5.1.乙方将本合同全部或肢解后转包的，一经发现，甲方有权单方解除合同，并上报政府采购监管部门。甲方有权要求乙方按照对应转包的产品或服务合同金额予以赔偿外，若由此造成甲方其他直接损失的，乙方仍应予以赔偿。</w:t>
      </w:r>
    </w:p>
    <w:p>
      <w:pPr>
        <w:pStyle w:val="null3"/>
        <w:ind w:firstLine="420"/>
        <w:jc w:val="both"/>
      </w:pPr>
      <w:r>
        <w:rPr>
          <w:sz w:val="21"/>
          <w:color w:val="000000"/>
        </w:rPr>
        <w:t>24.2.5.2.</w:t>
      </w:r>
      <w:r>
        <w:rPr>
          <w:sz w:val="21"/>
          <w:color w:val="000000"/>
        </w:rPr>
        <w:t>除甲方在采购文件明确允许以分包形式履行，且乙方在投标环节已签订分包意向协议的情形外</w:t>
      </w:r>
      <w:r>
        <w:rPr>
          <w:sz w:val="21"/>
          <w:color w:val="000000"/>
        </w:rPr>
        <w:t>，将本合同项下服务内容进行分包的，甲方有权要求乙方支付违约金，违约金应不低于合同总金额的</w:t>
      </w:r>
      <w:r>
        <w:rPr>
          <w:sz w:val="21"/>
          <w:u w:val="single"/>
        </w:rPr>
        <w:t xml:space="preserve">     </w:t>
      </w:r>
      <w:r>
        <w:rPr>
          <w:sz w:val="21"/>
          <w:color w:val="000000"/>
        </w:rPr>
        <w:t xml:space="preserve"> </w:t>
      </w:r>
      <w:r>
        <w:rPr>
          <w:sz w:val="21"/>
          <w:color w:val="000000"/>
        </w:rPr>
        <w:t>%，而且甲方有权将违约金直接在剩余合同款项中予以扣减，并保留向政府采购监管部门进行投诉的权利。</w:t>
      </w:r>
    </w:p>
    <w:p>
      <w:pPr>
        <w:pStyle w:val="null3"/>
        <w:ind w:left="705"/>
        <w:jc w:val="both"/>
        <w:outlineLvl w:val="0"/>
      </w:pPr>
      <w:r>
        <w:rPr>
          <w:sz w:val="21"/>
          <w:b/>
          <w:color w:val="000000"/>
        </w:rPr>
        <w:t>24.2.6.</w:t>
      </w:r>
      <w:r>
        <w:rPr>
          <w:sz w:val="21"/>
          <w:b/>
          <w:color w:val="000000"/>
        </w:rPr>
        <w:t>其他违约责任</w:t>
      </w:r>
    </w:p>
    <w:p>
      <w:pPr>
        <w:pStyle w:val="null3"/>
        <w:ind w:firstLine="420"/>
        <w:jc w:val="both"/>
      </w:pPr>
      <w:r>
        <w:rPr>
          <w:sz w:val="21"/>
          <w:color w:val="000000"/>
        </w:rPr>
        <w:t>24.2.6.1.乙方出现</w:t>
      </w:r>
      <w:r>
        <w:rPr>
          <w:sz w:val="21"/>
          <w:color w:val="000000"/>
          <w:u w:val="single"/>
        </w:rPr>
        <w:t>本合同第</w:t>
      </w:r>
      <w:r>
        <w:rPr>
          <w:sz w:val="21"/>
          <w:color w:val="000000"/>
          <w:u w:val="single"/>
        </w:rPr>
        <w:t>21.1.1.条</w:t>
      </w:r>
      <w:r>
        <w:rPr>
          <w:sz w:val="21"/>
          <w:color w:val="000000"/>
        </w:rPr>
        <w:t>约定的情形之一，导致合同终止的，乙方应当</w:t>
      </w:r>
      <w:r>
        <w:rPr>
          <w:sz w:val="21"/>
          <w:color w:val="000000"/>
        </w:rPr>
        <w:t>按违约行为所对应金额的</w:t>
      </w:r>
      <w:r>
        <w:rPr>
          <w:sz w:val="21"/>
          <w:u w:val="single"/>
        </w:rPr>
        <w:t xml:space="preserve">   </w:t>
      </w:r>
      <w:r>
        <w:rPr>
          <w:sz w:val="21"/>
          <w:color w:val="000000"/>
        </w:rPr>
        <w:t xml:space="preserve"> </w:t>
      </w:r>
      <w:r>
        <w:rPr>
          <w:sz w:val="21"/>
          <w:color w:val="000000"/>
        </w:rPr>
        <w:t>%向甲方支付违约金，且赔偿甲方因此遭受的直接经济损失。</w:t>
      </w:r>
    </w:p>
    <w:p>
      <w:pPr>
        <w:pStyle w:val="null3"/>
        <w:ind w:firstLine="420"/>
        <w:jc w:val="both"/>
      </w:pPr>
      <w:r>
        <w:rPr>
          <w:sz w:val="21"/>
          <w:color w:val="000000"/>
        </w:rPr>
        <w:t>24.2.6.2.乙方支付的违约金和赔偿金总额不超过本合同金额的</w:t>
      </w:r>
      <w:r>
        <w:rPr>
          <w:sz w:val="21"/>
          <w:u w:val="single"/>
        </w:rPr>
        <w:t xml:space="preserve">     </w:t>
      </w:r>
      <w:r>
        <w:rPr>
          <w:sz w:val="21"/>
          <w:color w:val="000000"/>
        </w:rPr>
        <w:t>%。</w:t>
      </w:r>
    </w:p>
    <w:p>
      <w:pPr>
        <w:pStyle w:val="null3"/>
        <w:ind w:firstLine="422"/>
        <w:jc w:val="center"/>
      </w:pPr>
      <w:r>
        <w:rPr>
          <w:sz w:val="21"/>
          <w:b/>
          <w:color w:val="000000"/>
        </w:rPr>
        <w:t>第九章争议解决</w:t>
      </w:r>
    </w:p>
    <w:p>
      <w:pPr>
        <w:pStyle w:val="null3"/>
        <w:ind w:left="420"/>
        <w:jc w:val="both"/>
        <w:outlineLvl w:val="0"/>
      </w:pPr>
      <w:r>
        <w:rPr>
          <w:sz w:val="21"/>
          <w:b/>
          <w:color w:val="000000"/>
        </w:rPr>
        <w:t>25.</w:t>
      </w:r>
      <w:r>
        <w:rPr>
          <w:sz w:val="21"/>
          <w:b/>
          <w:color w:val="000000"/>
        </w:rPr>
        <w:t>争议解决方式</w:t>
      </w:r>
    </w:p>
    <w:p>
      <w:pPr>
        <w:pStyle w:val="null3"/>
        <w:ind w:firstLine="420"/>
        <w:jc w:val="both"/>
      </w:pPr>
      <w:r>
        <w:rPr>
          <w:sz w:val="21"/>
          <w:color w:val="000000"/>
        </w:rPr>
        <w:t>25.1.因履行合同所发生的一切争议，双方应友好协商解决，协商不成的，按下列第</w:t>
      </w:r>
      <w:r>
        <w:rPr>
          <w:sz w:val="21"/>
          <w:color w:val="000000"/>
          <w:u w:val="single"/>
        </w:rPr>
        <w:t>（</w:t>
      </w:r>
      <w:r>
        <w:rPr>
          <w:sz w:val="21"/>
          <w:color w:val="000000"/>
          <w:u w:val="single"/>
        </w:rPr>
        <w:t>2）</w:t>
      </w:r>
      <w:r>
        <w:rPr>
          <w:sz w:val="21"/>
          <w:color w:val="000000"/>
        </w:rPr>
        <w:t>种方式解决：</w:t>
      </w:r>
    </w:p>
    <w:p>
      <w:pPr>
        <w:pStyle w:val="null3"/>
        <w:ind w:firstLine="420"/>
        <w:jc w:val="both"/>
      </w:pPr>
      <w:r>
        <w:rPr>
          <w:sz w:val="21"/>
          <w:color w:val="000000"/>
        </w:rPr>
        <w:t>（</w:t>
      </w:r>
      <w:r>
        <w:rPr>
          <w:sz w:val="21"/>
          <w:color w:val="000000"/>
        </w:rPr>
        <w:t>1）提交中国广州仲裁委员会仲裁，仲裁裁决为终局裁决；</w:t>
      </w:r>
    </w:p>
    <w:p>
      <w:pPr>
        <w:pStyle w:val="null3"/>
        <w:ind w:firstLine="420"/>
        <w:jc w:val="both"/>
      </w:pPr>
      <w:r>
        <w:rPr>
          <w:sz w:val="21"/>
          <w:color w:val="000000"/>
        </w:rPr>
        <w:t>（</w:t>
      </w:r>
      <w:r>
        <w:rPr>
          <w:sz w:val="21"/>
          <w:color w:val="000000"/>
        </w:rPr>
        <w:t>2）双方均同意向甲方所在地人民法院提起诉讼，律师代理费用等均由败诉方承担。</w:t>
      </w:r>
    </w:p>
    <w:p>
      <w:pPr>
        <w:pStyle w:val="null3"/>
        <w:ind w:firstLine="420"/>
        <w:jc w:val="both"/>
      </w:pPr>
      <w:r>
        <w:rPr>
          <w:sz w:val="21"/>
          <w:color w:val="000000"/>
        </w:rPr>
        <w:t>25.2在仲裁、诉讼进行过程中，双方将继续履行本合同未涉诉</w:t>
      </w:r>
      <w:r>
        <w:rPr>
          <w:sz w:val="21"/>
          <w:color w:val="000000"/>
        </w:rPr>
        <w:t>的其他部分</w:t>
      </w:r>
      <w:r>
        <w:rPr>
          <w:sz w:val="21"/>
          <w:color w:val="000000"/>
        </w:rPr>
        <w:t>（合同被解除或终止的除外）。</w:t>
      </w:r>
    </w:p>
    <w:p>
      <w:pPr>
        <w:pStyle w:val="null3"/>
        <w:ind w:firstLine="420"/>
        <w:jc w:val="both"/>
      </w:pPr>
      <w:r>
        <w:rPr>
          <w:sz w:val="21"/>
          <w:color w:val="000000"/>
        </w:rPr>
        <w:t>25.3双方对于合同履行期间难以确定过错归属的，可以向双方认可的第三方机构申请鉴定，确认责任。鉴定费用由主张对方存在过错的一方先行垫付，最终由鉴定存在过错的一方承担。</w:t>
      </w:r>
    </w:p>
    <w:p>
      <w:pPr>
        <w:pStyle w:val="null3"/>
        <w:ind w:firstLine="422"/>
        <w:jc w:val="center"/>
      </w:pPr>
      <w:r>
        <w:rPr>
          <w:sz w:val="21"/>
          <w:b/>
          <w:color w:val="000000"/>
        </w:rPr>
        <w:t>第十章</w:t>
      </w:r>
      <w:r>
        <w:rPr>
          <w:sz w:val="21"/>
          <w:b/>
          <w:color w:val="000000"/>
        </w:rPr>
        <w:t>保密范围及责任</w:t>
      </w:r>
    </w:p>
    <w:p>
      <w:pPr>
        <w:pStyle w:val="null3"/>
        <w:ind w:left="420"/>
        <w:jc w:val="both"/>
        <w:outlineLvl w:val="0"/>
      </w:pPr>
      <w:r>
        <w:rPr>
          <w:sz w:val="21"/>
          <w:b/>
          <w:color w:val="000000"/>
        </w:rPr>
        <w:t>26.</w:t>
      </w:r>
      <w:r>
        <w:rPr>
          <w:sz w:val="21"/>
          <w:b/>
          <w:color w:val="000000"/>
        </w:rPr>
        <w:t>保密信息范围</w:t>
      </w:r>
    </w:p>
    <w:p>
      <w:pPr>
        <w:pStyle w:val="null3"/>
        <w:ind w:left="210" w:firstLine="420"/>
        <w:jc w:val="both"/>
      </w:pPr>
      <w:r>
        <w:rPr>
          <w:sz w:val="21"/>
          <w:color w:val="000000"/>
        </w:rPr>
        <w:t>26.1.在本合同执行过程中乙方接触的甲方所有业务信息（包括但不限于合同、计划、文档、方案、图纸、数据等）。</w:t>
      </w:r>
    </w:p>
    <w:p>
      <w:pPr>
        <w:pStyle w:val="null3"/>
        <w:ind w:left="210" w:firstLine="420"/>
        <w:jc w:val="both"/>
      </w:pPr>
      <w:r>
        <w:rPr>
          <w:sz w:val="21"/>
          <w:color w:val="000000"/>
        </w:rPr>
        <w:t>26.2.在本合同执行过程中接触的政府机关文件（包括但不限于内部发文、各类通知及会议记录等）。</w:t>
      </w:r>
    </w:p>
    <w:p>
      <w:pPr>
        <w:pStyle w:val="null3"/>
        <w:ind w:left="210" w:firstLine="420"/>
        <w:jc w:val="both"/>
      </w:pPr>
      <w:r>
        <w:rPr>
          <w:sz w:val="21"/>
          <w:color w:val="000000"/>
        </w:rPr>
        <w:t>26.3.其他详细保密条款内容见附件。</w:t>
      </w:r>
    </w:p>
    <w:p>
      <w:pPr>
        <w:pStyle w:val="null3"/>
        <w:ind w:left="420"/>
        <w:jc w:val="both"/>
        <w:outlineLvl w:val="0"/>
      </w:pPr>
      <w:r>
        <w:rPr>
          <w:sz w:val="21"/>
          <w:b/>
          <w:color w:val="000000"/>
        </w:rPr>
        <w:t>27.</w:t>
      </w:r>
      <w:r>
        <w:rPr>
          <w:sz w:val="21"/>
          <w:b/>
          <w:color w:val="000000"/>
        </w:rPr>
        <w:t>保密责任</w:t>
      </w:r>
    </w:p>
    <w:p>
      <w:pPr>
        <w:pStyle w:val="null3"/>
        <w:ind w:left="210" w:right="30" w:firstLine="420"/>
        <w:jc w:val="left"/>
      </w:pPr>
      <w:r>
        <w:rPr>
          <w:sz w:val="21"/>
          <w:color w:val="000000"/>
        </w:rPr>
        <w:t>27.1.乙方对其因身份、职务、职业或技术关系而知悉的甲方商业秘密和党政机关保密信息应严格保守，保证不被披露或使用，包括意外或过失。</w:t>
      </w:r>
    </w:p>
    <w:p>
      <w:pPr>
        <w:pStyle w:val="null3"/>
        <w:ind w:left="210" w:right="30" w:firstLine="420"/>
        <w:jc w:val="left"/>
      </w:pPr>
      <w:r>
        <w:rPr>
          <w:sz w:val="21"/>
          <w:color w:val="000000"/>
        </w:rPr>
        <w:t>27.2.乙方不得以竞争为目的</w:t>
      </w:r>
      <w:r>
        <w:rPr>
          <w:sz w:val="21"/>
          <w:color w:val="000000"/>
        </w:rPr>
        <w:t>或</w:t>
      </w:r>
      <w:r>
        <w:rPr>
          <w:sz w:val="21"/>
          <w:color w:val="000000"/>
        </w:rPr>
        <w:t>出于私利</w:t>
      </w:r>
      <w:r>
        <w:rPr>
          <w:sz w:val="21"/>
          <w:color w:val="000000"/>
        </w:rPr>
        <w:t>或</w:t>
      </w:r>
      <w:r>
        <w:rPr>
          <w:sz w:val="21"/>
          <w:color w:val="000000"/>
        </w:rPr>
        <w:t>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210" w:right="30" w:firstLine="420"/>
        <w:jc w:val="left"/>
      </w:pPr>
      <w:r>
        <w:rPr>
          <w:sz w:val="21"/>
          <w:color w:val="000000"/>
        </w:rPr>
        <w:t>27.3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210" w:right="30" w:firstLine="420"/>
        <w:jc w:val="left"/>
      </w:pPr>
      <w:r>
        <w:rPr>
          <w:sz w:val="21"/>
          <w:color w:val="000000"/>
        </w:rPr>
        <w:t>27.4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210" w:right="30" w:firstLine="420"/>
        <w:jc w:val="left"/>
      </w:pPr>
      <w:r>
        <w:rPr>
          <w:sz w:val="21"/>
          <w:color w:val="000000"/>
        </w:rPr>
        <w:t>27.5.严禁泄露在工作中接触到的政府机关科技研究、发明、装备器材及其技术资料和政府工作信息。</w:t>
      </w:r>
    </w:p>
    <w:p>
      <w:pPr>
        <w:pStyle w:val="null3"/>
        <w:ind w:left="210" w:right="30" w:firstLine="420"/>
        <w:jc w:val="left"/>
      </w:pPr>
      <w:r>
        <w:rPr>
          <w:sz w:val="21"/>
          <w:color w:val="000000"/>
        </w:rPr>
        <w:t>27.6.未经甲方书面同意，乙方不得带领无关人员进入甲方办公场所，若从事政府项目工作，未经政府机关工作人员允许，不得进入与项目服务无关的政府机关其他办公场所。</w:t>
      </w:r>
    </w:p>
    <w:p>
      <w:pPr>
        <w:pStyle w:val="null3"/>
        <w:ind w:left="210" w:right="30" w:firstLine="420"/>
        <w:jc w:val="left"/>
      </w:pPr>
      <w:r>
        <w:rPr>
          <w:sz w:val="21"/>
          <w:color w:val="000000"/>
        </w:rPr>
        <w:t>27.7.乙方的保密义务延及乙方聘用的员工、工作人员，如因其员工、工作人员导致本合同保密义务的违反或商业秘密的泄露，由乙方承担全部违约责任。</w:t>
      </w:r>
    </w:p>
    <w:p>
      <w:pPr>
        <w:pStyle w:val="null3"/>
        <w:ind w:left="210" w:right="30" w:firstLine="420"/>
        <w:jc w:val="left"/>
      </w:pPr>
      <w:r>
        <w:rPr>
          <w:sz w:val="21"/>
          <w:color w:val="000000"/>
        </w:rPr>
        <w:t>27.8.涉及政府机关项目的保密内容可根据政府机关意见，相应增加修改，乙方予以接受并同意履行相应保密责任。</w:t>
      </w:r>
    </w:p>
    <w:p>
      <w:pPr>
        <w:pStyle w:val="null3"/>
        <w:ind w:firstLine="422"/>
        <w:jc w:val="center"/>
      </w:pPr>
      <w:r>
        <w:rPr>
          <w:sz w:val="21"/>
          <w:b/>
          <w:color w:val="000000"/>
        </w:rPr>
        <w:t>第十一章</w:t>
      </w:r>
      <w:r>
        <w:rPr>
          <w:sz w:val="21"/>
          <w:b/>
          <w:color w:val="000000"/>
        </w:rPr>
        <w:t>项目资产权属</w:t>
      </w:r>
    </w:p>
    <w:p>
      <w:pPr>
        <w:pStyle w:val="null3"/>
        <w:ind w:left="420"/>
        <w:jc w:val="both"/>
        <w:outlineLvl w:val="0"/>
      </w:pPr>
      <w:r>
        <w:rPr>
          <w:sz w:val="21"/>
          <w:b/>
          <w:color w:val="000000"/>
        </w:rPr>
        <w:t>28.</w:t>
      </w:r>
      <w:r>
        <w:rPr>
          <w:sz w:val="21"/>
          <w:b/>
          <w:color w:val="000000"/>
        </w:rPr>
        <w:t>项目资产权属</w:t>
      </w:r>
    </w:p>
    <w:p>
      <w:pPr>
        <w:pStyle w:val="null3"/>
        <w:ind w:firstLine="420"/>
        <w:jc w:val="both"/>
      </w:pPr>
      <w:r>
        <w:rPr>
          <w:sz w:val="21"/>
          <w:color w:val="000000"/>
        </w:rPr>
        <w:t>28.1.本合同不会引起任何已申请、登记的知识产权所有权的转移。</w:t>
      </w:r>
    </w:p>
    <w:p>
      <w:pPr>
        <w:pStyle w:val="null3"/>
        <w:ind w:firstLine="420"/>
        <w:jc w:val="both"/>
      </w:pPr>
      <w:r>
        <w:rPr>
          <w:sz w:val="21"/>
          <w:color w:val="000000"/>
        </w:rPr>
        <w:t>28.2.本项目所涉服务成果的知识产权包括</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1）软件著作权；</w:t>
      </w:r>
      <w:r>
        <w:rPr>
          <w:sz w:val="21"/>
          <w:i/>
          <w:color w:val="000000"/>
        </w:rPr>
        <w:t>（定制软件开发服务、定制软件升级服务、定制软件租赁服务一般都涉及）</w:t>
      </w:r>
    </w:p>
    <w:p>
      <w:pPr>
        <w:pStyle w:val="null3"/>
        <w:ind w:firstLine="420"/>
        <w:jc w:val="both"/>
      </w:pPr>
      <w:r>
        <w:rPr>
          <w:sz w:val="21"/>
          <w:color w:val="000000"/>
        </w:rPr>
        <w:t>（</w:t>
      </w:r>
      <w:r>
        <w:rPr>
          <w:sz w:val="21"/>
          <w:color w:val="000000"/>
        </w:rPr>
        <w:t>2）商标权；</w:t>
      </w:r>
    </w:p>
    <w:p>
      <w:pPr>
        <w:pStyle w:val="null3"/>
        <w:ind w:firstLine="420"/>
        <w:jc w:val="both"/>
      </w:pPr>
      <w:r>
        <w:rPr>
          <w:sz w:val="21"/>
          <w:color w:val="000000"/>
        </w:rPr>
        <w:t>（</w:t>
      </w:r>
      <w:r>
        <w:rPr>
          <w:sz w:val="21"/>
          <w:color w:val="000000"/>
        </w:rPr>
        <w:t>3）专利权；</w:t>
      </w:r>
    </w:p>
    <w:p>
      <w:pPr>
        <w:pStyle w:val="null3"/>
        <w:ind w:firstLine="420"/>
        <w:jc w:val="both"/>
      </w:pPr>
      <w:r>
        <w:rPr>
          <w:sz w:val="21"/>
          <w:color w:val="000000"/>
        </w:rPr>
        <w:t>（</w:t>
      </w:r>
      <w:r>
        <w:rPr>
          <w:sz w:val="21"/>
          <w:color w:val="000000"/>
        </w:rPr>
        <w:t>4）其他：</w:t>
      </w:r>
      <w:r>
        <w:rPr>
          <w:sz w:val="21"/>
          <w:u w:val="single"/>
        </w:rPr>
        <w:t xml:space="preserve">                      </w:t>
      </w:r>
      <w:r>
        <w:rPr>
          <w:sz w:val="21"/>
          <w:color w:val="000000"/>
        </w:rPr>
        <w:t>。</w:t>
      </w:r>
    </w:p>
    <w:p>
      <w:pPr>
        <w:pStyle w:val="null3"/>
        <w:ind w:firstLine="420"/>
        <w:jc w:val="both"/>
      </w:pPr>
      <w:r>
        <w:rPr>
          <w:sz w:val="21"/>
          <w:color w:val="000000"/>
        </w:rPr>
        <w:t>28.3.甲乙双方一致同意，本合同所涉</w:t>
      </w:r>
      <w:r>
        <w:rPr>
          <w:sz w:val="21"/>
          <w:color w:val="000000"/>
          <w:u w:val="single"/>
        </w:rPr>
        <w:t xml:space="preserve">  </w:t>
      </w:r>
      <w:r>
        <w:rPr>
          <w:sz w:val="21"/>
          <w:color w:val="000000"/>
          <w:u w:val="single"/>
        </w:rPr>
        <w:t>软件开发</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1） </w:t>
      </w:r>
      <w:r>
        <w:rPr>
          <w:sz w:val="21"/>
          <w:color w:val="000000"/>
        </w:rPr>
        <w:t>种方式处理；本合同所涉</w:t>
      </w:r>
      <w:r>
        <w:rPr>
          <w:sz w:val="21"/>
          <w:color w:val="000000"/>
          <w:u w:val="single"/>
        </w:rPr>
        <w:t xml:space="preserve">  </w:t>
      </w:r>
      <w:r>
        <w:rPr>
          <w:sz w:val="21"/>
          <w:color w:val="000000"/>
          <w:u w:val="single"/>
        </w:rPr>
        <w:t>定制软件租赁</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2） </w:t>
      </w:r>
      <w:r>
        <w:rPr>
          <w:sz w:val="21"/>
          <w:color w:val="000000"/>
        </w:rPr>
        <w:t>种方式处理；本合同所涉</w:t>
      </w:r>
      <w:r>
        <w:rPr>
          <w:sz w:val="21"/>
          <w:color w:val="000000"/>
          <w:u w:val="single"/>
        </w:rPr>
        <w:t xml:space="preserve">  </w:t>
      </w:r>
      <w:r>
        <w:rPr>
          <w:sz w:val="21"/>
          <w:color w:val="000000"/>
          <w:u w:val="single"/>
        </w:rPr>
        <w:t>运营服务和成品软件租赁</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3） </w:t>
      </w:r>
      <w:r>
        <w:rPr>
          <w:sz w:val="21"/>
          <w:color w:val="000000"/>
        </w:rPr>
        <w:t>种方式处理；本合同所涉</w:t>
      </w:r>
      <w:r>
        <w:rPr>
          <w:sz w:val="21"/>
          <w:color w:val="000000"/>
          <w:u w:val="single"/>
        </w:rPr>
        <w:t xml:space="preserve">  </w:t>
      </w:r>
      <w:r>
        <w:rPr>
          <w:sz w:val="21"/>
          <w:color w:val="000000"/>
          <w:u w:val="single"/>
        </w:rPr>
        <w:t>基础设施租赁和运维</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4） </w:t>
      </w:r>
      <w:r>
        <w:rPr>
          <w:sz w:val="21"/>
          <w:color w:val="000000"/>
        </w:rPr>
        <w:t>种方式处理。其中</w:t>
      </w:r>
      <w:r>
        <w:rPr>
          <w:sz w:val="21"/>
          <w:color w:val="000000"/>
          <w:u w:val="single"/>
        </w:rPr>
        <w:t xml:space="preserve">          </w:t>
      </w:r>
      <w:r>
        <w:rPr>
          <w:sz w:val="21"/>
          <w:color w:val="000000"/>
          <w:u w:val="single"/>
        </w:rPr>
        <w:t>服务涉及知识产权登记，</w:t>
      </w:r>
      <w:r>
        <w:rPr>
          <w:sz w:val="21"/>
          <w:color w:val="000000"/>
        </w:rPr>
        <w:t>在确保用户隐私和数据安全的前提下，甲方授权乙方代为办理知识产权的登记、申报、备案、变更、领取知识产权文件等手续。乙方基于甲方的授权，负责将知识产权进行著作权登记至甲方名下单独享有（或登记为甲乙双方共同所有），因办理著作权登记手续产生的各项费用（如申请费、登记费、服务费）等，均已包含在本合同价款内，乙方不再额外收取甲方任何费用。（知识产权命名方式：知识产权名称</w:t>
      </w:r>
      <w:r>
        <w:rPr>
          <w:sz w:val="21"/>
          <w:color w:val="000000"/>
        </w:rPr>
        <w:t>+版本号</w:t>
      </w:r>
      <w:r>
        <w:rPr>
          <w:sz w:val="21"/>
          <w:color w:val="000000"/>
          <w:u w:val="single"/>
        </w:rPr>
        <w:t>[简称：xx]</w:t>
      </w:r>
      <w:r>
        <w:rPr>
          <w:sz w:val="21"/>
          <w:color w:val="000000"/>
        </w:rPr>
        <w:t>【名称以甲方确认为准，建议在签订合同前明确知识产权名称】）</w:t>
      </w:r>
    </w:p>
    <w:p>
      <w:pPr>
        <w:pStyle w:val="null3"/>
        <w:ind w:firstLine="420"/>
        <w:jc w:val="both"/>
      </w:pPr>
      <w:r>
        <w:rPr>
          <w:sz w:val="21"/>
          <w:color w:val="000000"/>
        </w:rPr>
        <w:t>（</w:t>
      </w:r>
      <w:r>
        <w:rPr>
          <w:sz w:val="21"/>
          <w:color w:val="000000"/>
        </w:rPr>
        <w:t>1）乙方</w:t>
      </w:r>
      <w:r>
        <w:rPr>
          <w:sz w:val="21"/>
          <w:color w:val="000000"/>
        </w:rPr>
        <w:t>负责开发软件服务，包括代码编写、调试、测试等开发工作，</w:t>
      </w:r>
      <w:r>
        <w:rPr>
          <w:sz w:val="21"/>
          <w:color w:val="000000"/>
        </w:rPr>
        <w:t>乙方为履行本合同义务所形成的服务成果的知识产权归</w:t>
      </w:r>
      <w:r>
        <w:rPr>
          <w:sz w:val="21"/>
          <w:color w:val="000000"/>
        </w:rPr>
        <w:t>甲方单独所有</w:t>
      </w:r>
      <w:r>
        <w:rPr>
          <w:sz w:val="21"/>
          <w:color w:val="000000"/>
        </w:rPr>
        <w:t>。</w:t>
      </w:r>
    </w:p>
    <w:p>
      <w:pPr>
        <w:pStyle w:val="null3"/>
        <w:ind w:firstLine="420"/>
        <w:jc w:val="both"/>
      </w:pPr>
      <w:r>
        <w:rPr>
          <w:sz w:val="21"/>
          <w:color w:val="000000"/>
        </w:rPr>
        <w:t>（</w:t>
      </w:r>
      <w:r>
        <w:rPr>
          <w:sz w:val="21"/>
          <w:color w:val="000000"/>
        </w:rPr>
        <w:t>2）乙方</w:t>
      </w:r>
      <w:r>
        <w:rPr>
          <w:sz w:val="21"/>
          <w:color w:val="000000"/>
        </w:rPr>
        <w:t>负责提供定制软件租赁服务，</w:t>
      </w:r>
      <w:r>
        <w:rPr>
          <w:sz w:val="21"/>
          <w:color w:val="000000"/>
        </w:rPr>
        <w:t>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根据甲方授权，利用项目成果申请的商标、专利或输出的图片、视频等受知识产权保护的成果物，甲方有权无条件永久使用。</w:t>
      </w:r>
    </w:p>
    <w:p>
      <w:pPr>
        <w:pStyle w:val="null3"/>
        <w:ind w:firstLine="420"/>
        <w:jc w:val="both"/>
      </w:pPr>
      <w:r>
        <w:rPr>
          <w:sz w:val="21"/>
          <w:color w:val="000000"/>
        </w:rPr>
        <w:t>（</w:t>
      </w:r>
      <w:r>
        <w:rPr>
          <w:sz w:val="21"/>
          <w:color w:val="000000"/>
        </w:rPr>
        <w:t>3）乙方负责提供运营服务或成品软件租赁服务，乙方为履行本合同义务所形成的所有服务成果的知识产权（除成品软件开发涉及的知识产权）归甲方单独所有。</w:t>
      </w:r>
    </w:p>
    <w:p>
      <w:pPr>
        <w:pStyle w:val="null3"/>
        <w:ind w:firstLine="420"/>
        <w:jc w:val="both"/>
      </w:pPr>
      <w:r>
        <w:rPr>
          <w:sz w:val="21"/>
          <w:color w:val="000000"/>
        </w:rPr>
        <w:t>（</w:t>
      </w:r>
      <w:r>
        <w:rPr>
          <w:sz w:val="21"/>
          <w:color w:val="000000"/>
        </w:rPr>
        <w:t>4）本项目仅包含基础设施服务租用或运维服务，不涉及知识产权权属转移。</w:t>
      </w:r>
    </w:p>
    <w:p>
      <w:pPr>
        <w:pStyle w:val="null3"/>
        <w:ind w:firstLine="420"/>
        <w:jc w:val="both"/>
      </w:pPr>
      <w:r>
        <w:rPr>
          <w:sz w:val="21"/>
          <w:color w:val="000000"/>
        </w:rPr>
        <w:t>28.4.本合同所涉及的数据所有权归政府所有。数据资产的管理应遵循财政部《关于加强数据资产管理的指导意见》（财资〔2023〕141号）及其他相关法律、法规、政策要求。</w:t>
      </w:r>
    </w:p>
    <w:p>
      <w:pPr>
        <w:pStyle w:val="null3"/>
        <w:ind w:firstLine="420"/>
        <w:jc w:val="both"/>
      </w:pPr>
      <w:r>
        <w:rPr>
          <w:sz w:val="21"/>
          <w:color w:val="000000"/>
        </w:rPr>
        <w:t>28.5.本项目所涉服务成果的知识产权由甲方单独所有的，甲方在保持知识产权归属不变的前提下，授权乙方在依托“粤复用”进行复用推广的范围内使用以下权利：</w:t>
      </w:r>
    </w:p>
    <w:p>
      <w:pPr>
        <w:pStyle w:val="null3"/>
        <w:ind w:firstLine="420"/>
        <w:jc w:val="both"/>
      </w:pPr>
      <w:r>
        <w:rPr>
          <w:sz w:val="21"/>
          <w:color w:val="000000"/>
        </w:rPr>
        <w:t>（</w:t>
      </w:r>
      <w:r>
        <w:rPr>
          <w:sz w:val="21"/>
          <w:color w:val="000000"/>
        </w:rPr>
        <w:t>1）软件著作发表权的使用，乙方有权将基于本项目服务成果提炼形成的产品、组件上架“粤复用”，上架产品、组件的软件著作权归属与本项目服务成果保持不变，乙方应在“粤复用”上明确说明甲方单独享有上架产品、组件的软件著作权。</w:t>
      </w:r>
    </w:p>
    <w:p>
      <w:pPr>
        <w:pStyle w:val="null3"/>
        <w:ind w:firstLine="420"/>
        <w:jc w:val="both"/>
      </w:pPr>
      <w:r>
        <w:rPr>
          <w:sz w:val="21"/>
          <w:color w:val="000000"/>
        </w:rPr>
        <w:t>（</w:t>
      </w:r>
      <w:r>
        <w:rPr>
          <w:sz w:val="21"/>
          <w:color w:val="000000"/>
        </w:rPr>
        <w:t>2）软件著作权修改权与复制权的使用，乙方依托“粤复用”复用推广本项目服务成果或提炼形成的上架产品、组件时，可按照复用需求复制和修改本项目服务成果，形成复用案例并上架“粤复用”，并向甲方报备复用案例。</w:t>
      </w:r>
    </w:p>
    <w:p>
      <w:pPr>
        <w:pStyle w:val="null3"/>
        <w:ind w:firstLine="420"/>
        <w:jc w:val="both"/>
      </w:pPr>
      <w:r>
        <w:rPr>
          <w:sz w:val="21"/>
          <w:color w:val="000000"/>
        </w:rPr>
        <w:t>（</w:t>
      </w:r>
      <w:r>
        <w:rPr>
          <w:sz w:val="21"/>
          <w:color w:val="000000"/>
        </w:rPr>
        <w:t>3）除第（1）、（2）款授予的权利外，乙方依托“粤复用”进行复用推广涉及软件著作署名权、发行权、出租权、信息网络传播权、翻译权以及甲方享有的其他权利的使用，须事先经甲方书面同意或与甲方另行签署书面补充协议确定。</w:t>
      </w:r>
    </w:p>
    <w:p>
      <w:pPr>
        <w:pStyle w:val="null3"/>
        <w:ind w:firstLine="420"/>
        <w:jc w:val="both"/>
      </w:pPr>
      <w:r>
        <w:rPr>
          <w:sz w:val="21"/>
          <w:color w:val="000000"/>
        </w:rPr>
        <w:t>（</w:t>
      </w:r>
      <w:r>
        <w:rPr>
          <w:sz w:val="21"/>
          <w:color w:val="000000"/>
        </w:rPr>
        <w:t>4）乙方须事先经甲方书面同意或与甲方另行签署书面补充协议的情况下，才能在“粤复用”范围以外以任何形式使用本项目服务成果或上架产品、组件的相关全部或部分知识产权权利。</w:t>
      </w:r>
    </w:p>
    <w:p>
      <w:pPr>
        <w:pStyle w:val="null3"/>
        <w:ind w:firstLine="420"/>
        <w:jc w:val="both"/>
      </w:pPr>
      <w:r>
        <w:rPr>
          <w:sz w:val="21"/>
          <w:color w:val="000000"/>
        </w:rPr>
        <w:t>28.6.本项目所涉服务成果中，对于知识产权由甲、乙双方共同所有的部分，在保持知识产权归属不变的前提下，双方约定在依托“粤复用”进行复用推广的范围内按以下方式行使权利：</w:t>
      </w:r>
    </w:p>
    <w:p>
      <w:pPr>
        <w:pStyle w:val="null3"/>
        <w:ind w:firstLine="420"/>
        <w:jc w:val="both"/>
      </w:pPr>
      <w:r>
        <w:rPr>
          <w:sz w:val="21"/>
          <w:color w:val="000000"/>
        </w:rPr>
        <w:t>（</w:t>
      </w:r>
      <w:r>
        <w:rPr>
          <w:sz w:val="21"/>
          <w:color w:val="000000"/>
        </w:rPr>
        <w:t>1）软件著作发表权的使用，甲方将本项目服务成果形成应用案例，乙方提炼形成产品、组件，乙方应在上架“粤复用”时明确说明甲、乙双方共同所有软件著作权的情况。</w:t>
      </w:r>
    </w:p>
    <w:p>
      <w:pPr>
        <w:pStyle w:val="null3"/>
        <w:ind w:firstLine="420"/>
        <w:jc w:val="both"/>
      </w:pPr>
      <w:r>
        <w:rPr>
          <w:sz w:val="21"/>
          <w:color w:val="000000"/>
        </w:rPr>
        <w:t>（</w:t>
      </w:r>
      <w:r>
        <w:rPr>
          <w:sz w:val="21"/>
          <w:color w:val="000000"/>
        </w:rPr>
        <w:t>2）软件著作修改权与复制权的使用，甲、乙双方依托“粤复用”复用推广本项目服务成果时，乙方可按照复用需求复制和修改本项目服务成果，形成复用案例并上架“粤复用”，并向甲方报备复用案例。</w:t>
      </w:r>
    </w:p>
    <w:p>
      <w:pPr>
        <w:pStyle w:val="null3"/>
        <w:ind w:firstLine="420"/>
        <w:jc w:val="both"/>
      </w:pPr>
      <w:r>
        <w:rPr>
          <w:sz w:val="21"/>
          <w:color w:val="000000"/>
        </w:rPr>
        <w:t>（</w:t>
      </w:r>
      <w:r>
        <w:rPr>
          <w:sz w:val="21"/>
          <w:color w:val="000000"/>
        </w:rPr>
        <w:t>3）除第（1）、（2）款授予的权利外，乙方依托“粤复用”进行复用推广涉及软件著作署名权、发行权、出租权、信息网络传播权、翻译权以及其他权利的使用，任何一方使用时应事先书面通报对方并对外明确软件著作权共同所有的情况。未经甲方同意，乙方不得转让、质押、</w:t>
      </w:r>
      <w:r>
        <w:rPr>
          <w:sz w:val="21"/>
          <w:color w:val="000000"/>
        </w:rPr>
        <w:t>赠予</w:t>
      </w:r>
      <w:r>
        <w:rPr>
          <w:sz w:val="21"/>
          <w:color w:val="000000"/>
        </w:rPr>
        <w:t>等任何方式处置其享有的软件著作权或其组成部分的著作权或相应权益；否则，为无效行为且严重侵权，须赔偿甲方全部损失。</w:t>
      </w:r>
    </w:p>
    <w:p>
      <w:pPr>
        <w:pStyle w:val="null3"/>
        <w:ind w:firstLine="420"/>
        <w:jc w:val="both"/>
      </w:pPr>
      <w:r>
        <w:rPr>
          <w:sz w:val="21"/>
          <w:color w:val="000000"/>
        </w:rPr>
        <w:t>（</w:t>
      </w:r>
      <w:r>
        <w:rPr>
          <w:sz w:val="21"/>
          <w:color w:val="000000"/>
        </w:rPr>
        <w:t>4）乙方在“粤复用”范围以外使用双方共同所有知识产权的，应由甲方双方书面协商一致后行使，乙方应当保证合法合规使用双方共同所有知识产权，否则造成甲方损失的，乙方还应承担全部赔偿责任。</w:t>
      </w:r>
    </w:p>
    <w:p>
      <w:pPr>
        <w:pStyle w:val="null3"/>
        <w:ind w:firstLine="420"/>
        <w:jc w:val="both"/>
      </w:pPr>
      <w:r>
        <w:rPr>
          <w:sz w:val="21"/>
          <w:color w:val="000000"/>
        </w:rPr>
        <w:t>（</w:t>
      </w:r>
      <w:r>
        <w:rPr>
          <w:sz w:val="21"/>
          <w:color w:val="000000"/>
        </w:rPr>
        <w:t>5）乙方申报商标权时应经甲方同意，明确甲方有权无条件永久使用商标权。</w:t>
      </w:r>
    </w:p>
    <w:p>
      <w:pPr>
        <w:pStyle w:val="null3"/>
        <w:ind w:firstLine="420"/>
        <w:jc w:val="both"/>
      </w:pPr>
      <w:r>
        <w:rPr>
          <w:sz w:val="21"/>
          <w:color w:val="000000"/>
        </w:rPr>
        <w:t>28.7.乙方提供的相关软件应是自行开发的产品或具备合法、合规授权，满足知识产权、安全等保三级等方面的有关规定和要求。</w:t>
      </w:r>
    </w:p>
    <w:p>
      <w:pPr>
        <w:pStyle w:val="null3"/>
        <w:ind w:firstLine="420"/>
        <w:jc w:val="both"/>
      </w:pPr>
      <w:r>
        <w:rPr>
          <w:sz w:val="21"/>
          <w:color w:val="000000"/>
        </w:rPr>
        <w:t>28.8.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ind w:firstLine="420"/>
        <w:jc w:val="both"/>
      </w:pPr>
      <w:r>
        <w:rPr>
          <w:sz w:val="21"/>
          <w:b/>
          <w:color w:val="000000"/>
        </w:rPr>
        <w:t>第十二章其他约定</w:t>
      </w:r>
    </w:p>
    <w:p>
      <w:pPr>
        <w:pStyle w:val="null3"/>
        <w:ind w:left="420"/>
        <w:jc w:val="both"/>
        <w:outlineLvl w:val="0"/>
      </w:pPr>
      <w:r>
        <w:rPr>
          <w:sz w:val="21"/>
          <w:b/>
          <w:color w:val="000000"/>
        </w:rPr>
        <w:t>29.</w:t>
      </w:r>
      <w:r>
        <w:rPr>
          <w:sz w:val="21"/>
          <w:b/>
          <w:color w:val="000000"/>
        </w:rPr>
        <w:t>其他约定</w:t>
      </w:r>
    </w:p>
    <w:p>
      <w:pPr>
        <w:pStyle w:val="null3"/>
        <w:ind w:left="570"/>
        <w:jc w:val="both"/>
        <w:outlineLvl w:val="0"/>
      </w:pPr>
      <w:r>
        <w:rPr>
          <w:sz w:val="21"/>
          <w:b/>
          <w:color w:val="000000"/>
        </w:rPr>
        <w:t>29.1.</w:t>
      </w:r>
      <w:r>
        <w:rPr>
          <w:sz w:val="21"/>
          <w:b/>
          <w:color w:val="000000"/>
        </w:rPr>
        <w:t>合同构成</w:t>
      </w:r>
    </w:p>
    <w:p>
      <w:pPr>
        <w:pStyle w:val="null3"/>
        <w:ind w:firstLine="420"/>
        <w:jc w:val="left"/>
      </w:pPr>
      <w:r>
        <w:rPr>
          <w:sz w:val="21"/>
          <w:color w:val="000000"/>
        </w:rPr>
        <w:t>29.1.1.下列文件均为本合同不可分割的组成部分，具有同等法律效力：</w:t>
      </w:r>
    </w:p>
    <w:p>
      <w:pPr>
        <w:pStyle w:val="null3"/>
        <w:ind w:firstLine="420"/>
        <w:jc w:val="left"/>
      </w:pPr>
      <w:r>
        <w:rPr>
          <w:sz w:val="21"/>
          <w:color w:val="000000"/>
        </w:rPr>
        <w:t>（</w:t>
      </w:r>
      <w:r>
        <w:rPr>
          <w:sz w:val="21"/>
          <w:color w:val="000000"/>
        </w:rPr>
        <w:t>1）中标通知书；</w:t>
      </w:r>
    </w:p>
    <w:p>
      <w:pPr>
        <w:pStyle w:val="null3"/>
        <w:ind w:firstLine="420"/>
        <w:jc w:val="left"/>
      </w:pPr>
      <w:r>
        <w:rPr>
          <w:sz w:val="21"/>
          <w:color w:val="000000"/>
        </w:rPr>
        <w:t>（</w:t>
      </w:r>
      <w:r>
        <w:rPr>
          <w:sz w:val="21"/>
          <w:color w:val="000000"/>
        </w:rPr>
        <w:t>2）采购文件；</w:t>
      </w:r>
    </w:p>
    <w:p>
      <w:pPr>
        <w:pStyle w:val="null3"/>
        <w:ind w:firstLine="420"/>
        <w:jc w:val="left"/>
      </w:pPr>
      <w:r>
        <w:rPr>
          <w:sz w:val="21"/>
          <w:color w:val="000000"/>
        </w:rPr>
        <w:t>（</w:t>
      </w:r>
      <w:r>
        <w:rPr>
          <w:sz w:val="21"/>
          <w:color w:val="000000"/>
        </w:rPr>
        <w:t>3）乙方中标的投标文件；</w:t>
      </w:r>
    </w:p>
    <w:p>
      <w:pPr>
        <w:pStyle w:val="null3"/>
        <w:ind w:firstLine="420"/>
        <w:jc w:val="left"/>
      </w:pPr>
      <w:r>
        <w:rPr>
          <w:sz w:val="21"/>
          <w:color w:val="000000"/>
        </w:rPr>
        <w:t>（</w:t>
      </w:r>
      <w:r>
        <w:rPr>
          <w:sz w:val="21"/>
          <w:color w:val="000000"/>
        </w:rPr>
        <w:t>4）在合同实施过程中双方共同签署的补充协议（若有）；</w:t>
      </w:r>
    </w:p>
    <w:p>
      <w:pPr>
        <w:pStyle w:val="null3"/>
        <w:ind w:firstLine="420"/>
        <w:jc w:val="left"/>
      </w:pPr>
      <w:r>
        <w:rPr>
          <w:sz w:val="21"/>
          <w:color w:val="000000"/>
        </w:rPr>
        <w:t>（</w:t>
      </w:r>
      <w:r>
        <w:rPr>
          <w:sz w:val="21"/>
          <w:color w:val="000000"/>
        </w:rPr>
        <w:t>5）分包意向协议（若有）；</w:t>
      </w:r>
    </w:p>
    <w:p>
      <w:pPr>
        <w:pStyle w:val="null3"/>
        <w:ind w:firstLine="420"/>
        <w:jc w:val="left"/>
      </w:pPr>
      <w:r>
        <w:rPr>
          <w:sz w:val="21"/>
          <w:color w:val="000000"/>
        </w:rPr>
        <w:t>（</w:t>
      </w:r>
      <w:r>
        <w:rPr>
          <w:sz w:val="21"/>
          <w:color w:val="000000"/>
        </w:rPr>
        <w:t>6）变更文件（若有）；</w:t>
      </w:r>
    </w:p>
    <w:p>
      <w:pPr>
        <w:pStyle w:val="null3"/>
        <w:ind w:firstLine="420"/>
        <w:jc w:val="left"/>
      </w:pPr>
      <w:r>
        <w:rPr>
          <w:sz w:val="21"/>
          <w:color w:val="000000"/>
        </w:rPr>
        <w:t>（</w:t>
      </w:r>
      <w:r>
        <w:rPr>
          <w:sz w:val="21"/>
          <w:color w:val="000000"/>
        </w:rPr>
        <w:t>7）合同附件。</w:t>
      </w:r>
    </w:p>
    <w:p>
      <w:pPr>
        <w:pStyle w:val="null3"/>
        <w:ind w:firstLine="420"/>
        <w:jc w:val="left"/>
      </w:pPr>
      <w:r>
        <w:rPr>
          <w:sz w:val="21"/>
          <w:color w:val="000000"/>
        </w:rPr>
        <w:t>上述文件先后解释顺序为：在合同实施过程中双方共同签署的补充协议、变更文件、本合同书、合同附件、分包意向协议、中标通知书、采购文件、乙方中标的投标文件。补充协议之间如有冲突，以对乙方要求较高或对甲方更有利的条款为准。</w:t>
      </w:r>
    </w:p>
    <w:p>
      <w:pPr>
        <w:pStyle w:val="null3"/>
        <w:ind w:left="570"/>
        <w:jc w:val="both"/>
        <w:outlineLvl w:val="0"/>
      </w:pPr>
      <w:r>
        <w:rPr>
          <w:sz w:val="21"/>
          <w:b/>
          <w:color w:val="000000"/>
        </w:rPr>
        <w:t>29.2.</w:t>
      </w:r>
      <w:r>
        <w:rPr>
          <w:sz w:val="21"/>
          <w:b/>
          <w:color w:val="000000"/>
        </w:rPr>
        <w:t>合同变更与修订</w:t>
      </w:r>
    </w:p>
    <w:p>
      <w:pPr>
        <w:pStyle w:val="null3"/>
        <w:ind w:firstLine="420"/>
        <w:jc w:val="left"/>
      </w:pPr>
      <w:r>
        <w:rPr>
          <w:sz w:val="21"/>
          <w:color w:val="000000"/>
        </w:rPr>
        <w:t>29.2.1.除另有约定，本合同任何修改、补充或变更必须经双方协商一致，并书面签订补充协议。</w:t>
      </w:r>
    </w:p>
    <w:p>
      <w:pPr>
        <w:pStyle w:val="null3"/>
        <w:ind w:firstLine="420"/>
        <w:jc w:val="left"/>
      </w:pPr>
      <w:r>
        <w:rPr>
          <w:sz w:val="21"/>
          <w:color w:val="000000"/>
        </w:rPr>
        <w:t>29.2.2.如果本合同的任何条款不合法、无效或不能执行，则：</w:t>
      </w:r>
    </w:p>
    <w:p>
      <w:pPr>
        <w:pStyle w:val="null3"/>
        <w:ind w:firstLine="420"/>
        <w:jc w:val="left"/>
      </w:pPr>
      <w:r>
        <w:rPr>
          <w:sz w:val="21"/>
          <w:color w:val="000000"/>
        </w:rPr>
        <w:t>（</w:t>
      </w:r>
      <w:r>
        <w:rPr>
          <w:sz w:val="21"/>
          <w:color w:val="000000"/>
        </w:rPr>
        <w:t>1）并不影响其他条款的效力和执行；</w:t>
      </w:r>
    </w:p>
    <w:p>
      <w:pPr>
        <w:pStyle w:val="null3"/>
        <w:ind w:firstLine="420"/>
        <w:jc w:val="left"/>
      </w:pPr>
      <w:r>
        <w:rPr>
          <w:sz w:val="21"/>
          <w:color w:val="000000"/>
        </w:rPr>
        <w:t>（</w:t>
      </w:r>
      <w:r>
        <w:rPr>
          <w:sz w:val="21"/>
          <w:color w:val="000000"/>
        </w:rPr>
        <w:t>2）双方应商定对不合法、无效或不能执行的条款进行修改，使之合法、有效并可执行；修改或更改应尽可能平衡双方之间的利益。</w:t>
      </w:r>
    </w:p>
    <w:p>
      <w:pPr>
        <w:pStyle w:val="null3"/>
        <w:ind w:firstLine="420"/>
        <w:jc w:val="left"/>
      </w:pPr>
      <w:r>
        <w:rPr>
          <w:sz w:val="21"/>
          <w:color w:val="000000"/>
        </w:rPr>
        <w:t>29.2.3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pPr>
        <w:pStyle w:val="null3"/>
        <w:ind w:left="570"/>
        <w:jc w:val="both"/>
        <w:outlineLvl w:val="0"/>
      </w:pPr>
      <w:r>
        <w:rPr>
          <w:sz w:val="21"/>
          <w:b/>
          <w:color w:val="000000"/>
        </w:rPr>
        <w:t>29.3.</w:t>
      </w:r>
      <w:r>
        <w:rPr>
          <w:sz w:val="21"/>
          <w:b/>
          <w:color w:val="000000"/>
        </w:rPr>
        <w:t>合同适用法律</w:t>
      </w:r>
    </w:p>
    <w:p>
      <w:pPr>
        <w:pStyle w:val="null3"/>
        <w:ind w:firstLine="420"/>
        <w:jc w:val="both"/>
      </w:pPr>
      <w:r>
        <w:rPr>
          <w:sz w:val="21"/>
          <w:color w:val="000000"/>
        </w:rPr>
        <w:t>本合同的成立、有效性、解释、履行、签署、修订和终止以及争议的解决适用中华人民共和国法律。</w:t>
      </w:r>
    </w:p>
    <w:p>
      <w:pPr>
        <w:pStyle w:val="null3"/>
        <w:ind w:left="570"/>
        <w:jc w:val="both"/>
        <w:outlineLvl w:val="0"/>
      </w:pPr>
      <w:r>
        <w:rPr>
          <w:sz w:val="21"/>
          <w:b/>
          <w:color w:val="000000"/>
        </w:rPr>
        <w:t>29.4.</w:t>
      </w:r>
      <w:r>
        <w:rPr>
          <w:sz w:val="21"/>
          <w:b/>
          <w:color w:val="000000"/>
        </w:rPr>
        <w:t>不弃权</w:t>
      </w:r>
    </w:p>
    <w:p>
      <w:pPr>
        <w:pStyle w:val="null3"/>
        <w:ind w:firstLine="420"/>
        <w:jc w:val="both"/>
      </w:pPr>
      <w:r>
        <w:rPr>
          <w:sz w:val="21"/>
          <w:color w:val="000000"/>
        </w:rPr>
        <w:t>除非另有规定，一方未行使或迟延行使本合同项下的权利、权力并不构成放弃这些权利、权力，而单一或部分行使这些权利、权力并不排斥行使任何其他权利、权力。</w:t>
      </w:r>
    </w:p>
    <w:p>
      <w:pPr>
        <w:pStyle w:val="null3"/>
        <w:ind w:left="570"/>
        <w:jc w:val="both"/>
        <w:outlineLvl w:val="0"/>
      </w:pPr>
      <w:r>
        <w:rPr>
          <w:sz w:val="21"/>
          <w:b/>
          <w:color w:val="000000"/>
        </w:rPr>
        <w:t>29.5.</w:t>
      </w:r>
      <w:r>
        <w:rPr>
          <w:sz w:val="21"/>
          <w:b/>
          <w:color w:val="000000"/>
        </w:rPr>
        <w:t>通知</w:t>
      </w:r>
    </w:p>
    <w:p>
      <w:pPr>
        <w:pStyle w:val="null3"/>
        <w:ind w:firstLine="420"/>
        <w:jc w:val="both"/>
      </w:pPr>
      <w:r>
        <w:rPr>
          <w:sz w:val="21"/>
          <w:color w:val="000000"/>
        </w:rPr>
        <w:t>29.5.1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ind w:firstLine="420"/>
        <w:jc w:val="both"/>
      </w:pPr>
      <w:r>
        <w:rPr>
          <w:sz w:val="21"/>
          <w:color w:val="000000"/>
        </w:rPr>
        <w:t>29.5.2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ind w:left="570"/>
        <w:jc w:val="both"/>
        <w:outlineLvl w:val="0"/>
      </w:pPr>
      <w:r>
        <w:rPr>
          <w:sz w:val="21"/>
          <w:b/>
          <w:color w:val="000000"/>
        </w:rPr>
        <w:t>29.6.</w:t>
      </w:r>
      <w:r>
        <w:rPr>
          <w:sz w:val="21"/>
          <w:b/>
          <w:color w:val="000000"/>
        </w:rPr>
        <w:t>合同生效条件</w:t>
      </w:r>
    </w:p>
    <w:p>
      <w:pPr>
        <w:pStyle w:val="null3"/>
        <w:ind w:firstLine="420"/>
        <w:jc w:val="left"/>
      </w:pPr>
      <w:r>
        <w:rPr>
          <w:sz w:val="21"/>
          <w:color w:val="000000"/>
        </w:rPr>
        <w:t>本合同经甲乙双方法定代表人或授权委托代理人签字，并盖章后生效。</w:t>
      </w:r>
    </w:p>
    <w:p>
      <w:pPr>
        <w:pStyle w:val="null3"/>
        <w:ind w:left="570"/>
        <w:jc w:val="both"/>
        <w:outlineLvl w:val="0"/>
      </w:pPr>
      <w:r>
        <w:rPr>
          <w:sz w:val="21"/>
          <w:b/>
          <w:color w:val="000000"/>
        </w:rPr>
        <w:t>29.7.</w:t>
      </w:r>
      <w:r>
        <w:rPr>
          <w:sz w:val="21"/>
          <w:b/>
          <w:color w:val="000000"/>
        </w:rPr>
        <w:t>合同份数</w:t>
      </w:r>
    </w:p>
    <w:p>
      <w:pPr>
        <w:pStyle w:val="null3"/>
        <w:ind w:firstLine="420"/>
        <w:jc w:val="both"/>
      </w:pPr>
      <w:r>
        <w:rPr>
          <w:sz w:val="21"/>
          <w:color w:val="000000"/>
        </w:rPr>
        <w:t>本合同一式</w:t>
      </w:r>
      <w:r>
        <w:rPr>
          <w:sz w:val="21"/>
          <w:u w:val="single"/>
        </w:rPr>
        <w:t xml:space="preserve">    </w:t>
      </w:r>
      <w:r>
        <w:rPr>
          <w:sz w:val="21"/>
          <w:color w:val="000000"/>
        </w:rPr>
        <w:t>份，甲方执</w:t>
      </w:r>
      <w:r>
        <w:rPr>
          <w:sz w:val="21"/>
          <w:u w:val="single"/>
        </w:rPr>
        <w:t xml:space="preserve">    </w:t>
      </w:r>
      <w:r>
        <w:rPr>
          <w:sz w:val="21"/>
          <w:color w:val="000000"/>
        </w:rPr>
        <w:t>份，乙方执</w:t>
      </w:r>
      <w:r>
        <w:rPr>
          <w:sz w:val="21"/>
          <w:u w:val="single"/>
        </w:rPr>
        <w:t xml:space="preserve">    </w:t>
      </w:r>
      <w:r>
        <w:rPr>
          <w:sz w:val="21"/>
          <w:color w:val="000000"/>
        </w:rPr>
        <w:t>份（含采购代理机构备案壹份），具有同等法律效力。</w:t>
      </w:r>
    </w:p>
    <w:p>
      <w:pPr>
        <w:pStyle w:val="null3"/>
        <w:ind w:left="570"/>
        <w:jc w:val="both"/>
        <w:outlineLvl w:val="0"/>
      </w:pPr>
      <w:r>
        <w:rPr>
          <w:sz w:val="21"/>
          <w:b/>
          <w:color w:val="000000"/>
        </w:rPr>
        <w:t>29.8.</w:t>
      </w:r>
      <w:r>
        <w:rPr>
          <w:sz w:val="21"/>
          <w:b/>
          <w:color w:val="000000"/>
        </w:rPr>
        <w:t>合同页数</w:t>
      </w:r>
    </w:p>
    <w:p>
      <w:pPr>
        <w:pStyle w:val="null3"/>
        <w:ind w:firstLine="420"/>
        <w:jc w:val="both"/>
      </w:pPr>
      <w:r>
        <w:rPr>
          <w:sz w:val="21"/>
          <w:color w:val="000000"/>
        </w:rPr>
        <w:t>本合同正文（不含封面、编写说明及签署页）合计</w:t>
      </w:r>
      <w:r>
        <w:rPr>
          <w:sz w:val="21"/>
          <w:u w:val="single"/>
        </w:rPr>
        <w:t xml:space="preserve">  </w:t>
      </w:r>
      <w:r>
        <w:rPr>
          <w:sz w:val="21"/>
          <w:color w:val="000000"/>
        </w:rPr>
        <w:t>页</w:t>
      </w:r>
      <w:r>
        <w:rPr>
          <w:sz w:val="21"/>
          <w:color w:val="000000"/>
        </w:rPr>
        <w:t>A4纸张，附件</w:t>
      </w:r>
      <w:r>
        <w:rPr>
          <w:sz w:val="21"/>
          <w:u w:val="single"/>
        </w:rPr>
        <w:t xml:space="preserve">    </w:t>
      </w:r>
      <w:r>
        <w:rPr>
          <w:sz w:val="21"/>
          <w:color w:val="000000"/>
        </w:rPr>
        <w:t>份共</w:t>
      </w:r>
      <w:r>
        <w:rPr>
          <w:sz w:val="21"/>
          <w:u w:val="single"/>
        </w:rPr>
        <w:t xml:space="preserve">    </w:t>
      </w:r>
      <w:r>
        <w:rPr>
          <w:sz w:val="21"/>
          <w:color w:val="000000"/>
        </w:rPr>
        <w:t>页</w:t>
      </w:r>
      <w:r>
        <w:rPr>
          <w:sz w:val="21"/>
          <w:color w:val="000000"/>
        </w:rPr>
        <w:t>A4纸张。缺页之合同为无效合同。</w:t>
      </w:r>
    </w:p>
    <w:p>
      <w:pPr>
        <w:pStyle w:val="null3"/>
        <w:jc w:val="both"/>
      </w:pPr>
      <w:r>
        <w:rPr>
          <w:sz w:val="21"/>
          <w:color w:val="000000"/>
        </w:rPr>
        <w:t>附件：</w:t>
      </w:r>
    </w:p>
    <w:p>
      <w:pPr>
        <w:pStyle w:val="null3"/>
        <w:ind w:firstLine="420"/>
        <w:jc w:val="both"/>
      </w:pPr>
      <w:r>
        <w:rPr>
          <w:sz w:val="21"/>
          <w:color w:val="000000"/>
        </w:rPr>
        <w:t>1</w:t>
      </w:r>
      <w:r>
        <w:rPr>
          <w:sz w:val="21"/>
          <w:color w:val="000000"/>
        </w:rPr>
        <w:t>.详细服务内容及技术要求</w:t>
      </w:r>
    </w:p>
    <w:p>
      <w:pPr>
        <w:pStyle w:val="null3"/>
        <w:ind w:firstLine="420"/>
        <w:jc w:val="both"/>
      </w:pPr>
      <w:r>
        <w:rPr>
          <w:sz w:val="21"/>
          <w:color w:val="000000"/>
        </w:rPr>
        <w:t>2.验收要求</w:t>
      </w:r>
    </w:p>
    <w:p>
      <w:pPr>
        <w:pStyle w:val="null3"/>
        <w:ind w:firstLine="420"/>
        <w:jc w:val="both"/>
      </w:pPr>
      <w:r>
        <w:rPr>
          <w:sz w:val="21"/>
          <w:color w:val="000000"/>
        </w:rPr>
        <w:t>3.乙方团队人员清单</w:t>
      </w:r>
    </w:p>
    <w:p>
      <w:pPr>
        <w:pStyle w:val="null3"/>
        <w:ind w:firstLine="420"/>
        <w:jc w:val="both"/>
      </w:pPr>
      <w:r>
        <w:rPr>
          <w:sz w:val="21"/>
          <w:color w:val="000000"/>
        </w:rPr>
        <w:t>4.服务价格明细（若有）</w:t>
      </w:r>
    </w:p>
    <w:p>
      <w:pPr>
        <w:pStyle w:val="null3"/>
        <w:ind w:firstLine="420"/>
        <w:jc w:val="both"/>
      </w:pPr>
      <w:r>
        <w:rPr>
          <w:sz w:val="21"/>
          <w:color w:val="000000"/>
        </w:rPr>
        <w:t>5.保密承诺书</w:t>
      </w:r>
    </w:p>
    <w:p>
      <w:pPr>
        <w:pStyle w:val="null3"/>
        <w:ind w:firstLine="420"/>
        <w:jc w:val="both"/>
      </w:pPr>
      <w:r>
        <w:rPr>
          <w:sz w:val="21"/>
          <w:color w:val="000000"/>
        </w:rPr>
        <w:t>6.反商业贿赂协议</w:t>
      </w:r>
    </w:p>
    <w:p>
      <w:pPr>
        <w:pStyle w:val="null3"/>
        <w:ind w:firstLine="420"/>
        <w:jc w:val="both"/>
      </w:pPr>
      <w:r>
        <w:rPr>
          <w:sz w:val="21"/>
          <w:color w:val="000000"/>
        </w:rPr>
        <w:t>7.软件委托开发协议书</w:t>
      </w:r>
    </w:p>
    <w:p>
      <w:pPr>
        <w:pStyle w:val="null3"/>
        <w:ind w:firstLine="420"/>
        <w:jc w:val="both"/>
      </w:pPr>
      <w:r>
        <w:rPr>
          <w:sz w:val="21"/>
          <w:color w:val="000000"/>
        </w:rPr>
        <w:t>8.服务违约行为表</w:t>
      </w:r>
    </w:p>
    <w:p>
      <w:pPr>
        <w:pStyle w:val="null3"/>
        <w:ind w:firstLine="420"/>
        <w:jc w:val="both"/>
      </w:pPr>
      <w:r>
        <w:rPr>
          <w:sz w:val="21"/>
          <w:color w:val="000000"/>
        </w:rPr>
        <w:t>（以下无合同正文）</w:t>
      </w:r>
    </w:p>
    <w:p>
      <w:pPr>
        <w:pStyle w:val="null3"/>
        <w:jc w:val="both"/>
      </w:pPr>
      <w:r>
        <w:rPr/>
        <w:t xml:space="preserve"> </w:t>
      </w:r>
    </w:p>
    <w:p>
      <w:pPr>
        <w:pStyle w:val="null3"/>
        <w:jc w:val="both"/>
      </w:pPr>
      <w:r>
        <w:rPr>
          <w:sz w:val="21"/>
          <w:b/>
          <w:color w:val="000000"/>
        </w:rPr>
        <w:t>（签署页）</w:t>
      </w:r>
    </w:p>
    <w:p>
      <w:pPr>
        <w:pStyle w:val="null3"/>
        <w:jc w:val="both"/>
      </w:pPr>
      <w:r>
        <w:rPr>
          <w:sz w:val="21"/>
          <w:b/>
          <w:color w:val="000000"/>
        </w:rPr>
        <w:t>委</w:t>
      </w:r>
      <w:r>
        <w:rPr>
          <w:sz w:val="21"/>
          <w:b/>
          <w:color w:val="000000"/>
        </w:rPr>
        <w:t>托方（甲方）：</w:t>
      </w:r>
      <w:r>
        <w:rPr>
          <w:sz w:val="21"/>
          <w:u w:val="single"/>
        </w:rPr>
        <w:t xml:space="preserve"> </w:t>
      </w:r>
      <w:r>
        <w:rPr>
          <w:sz w:val="21"/>
          <w:u w:val="single"/>
        </w:rPr>
        <w:t xml:space="preserve">                       </w:t>
      </w:r>
      <w:r>
        <w:rPr>
          <w:sz w:val="21"/>
          <w:color w:val="000000"/>
          <w:u w:val="single"/>
        </w:rPr>
        <w:t>（盖章）</w:t>
      </w:r>
    </w:p>
    <w:p>
      <w:pPr>
        <w:pStyle w:val="null3"/>
        <w:jc w:val="both"/>
      </w:pPr>
      <w:r>
        <w:rPr>
          <w:sz w:val="21"/>
          <w:color w:val="000000"/>
        </w:rPr>
        <w:t xml:space="preserve">    </w:t>
      </w:r>
      <w:r>
        <w:rPr>
          <w:sz w:val="21"/>
          <w:color w:val="000000"/>
        </w:rPr>
        <w:t>住</w:t>
      </w:r>
      <w:r>
        <w:rPr>
          <w:sz w:val="21"/>
          <w:color w:val="000000"/>
        </w:rPr>
        <w:t xml:space="preserve">  </w:t>
      </w:r>
      <w:r>
        <w:rPr>
          <w:sz w:val="21"/>
          <w:color w:val="000000"/>
        </w:rPr>
        <w:t>所</w:t>
      </w:r>
      <w:r>
        <w:rPr>
          <w:sz w:val="21"/>
          <w:color w:val="000000"/>
        </w:rPr>
        <w:t xml:space="preserve">  </w:t>
      </w:r>
      <w:r>
        <w:rPr>
          <w:sz w:val="21"/>
          <w:color w:val="000000"/>
        </w:rPr>
        <w:t>地：</w:t>
      </w:r>
      <w:r>
        <w:rPr>
          <w:sz w:val="21"/>
          <w:u w:val="single"/>
        </w:rPr>
        <w:t xml:space="preserve">                                                                                                                                           </w:t>
      </w:r>
    </w:p>
    <w:p>
      <w:pPr>
        <w:pStyle w:val="null3"/>
        <w:jc w:val="both"/>
      </w:pPr>
      <w:r>
        <w:rPr>
          <w:sz w:val="21"/>
          <w:color w:val="000000"/>
        </w:rPr>
        <w:t>法定代表人</w:t>
      </w:r>
      <w:r>
        <w:rPr>
          <w:sz w:val="21"/>
          <w:color w:val="000000"/>
        </w:rPr>
        <w:t>/委托代理人</w:t>
      </w:r>
      <w:r>
        <w:rPr>
          <w:sz w:val="21"/>
          <w:color w:val="000000"/>
        </w:rPr>
        <w:t>：</w:t>
      </w:r>
      <w:r>
        <w:rPr>
          <w:sz w:val="21"/>
          <w:u w:val="single"/>
        </w:rPr>
        <w:t xml:space="preserve">  </w:t>
      </w:r>
      <w:r>
        <w:rPr>
          <w:sz w:val="21"/>
          <w:u w:val="single"/>
        </w:rPr>
        <w:t xml:space="preserve">                       </w:t>
      </w:r>
      <w:r>
        <w:rPr>
          <w:sz w:val="21"/>
          <w:color w:val="000000"/>
          <w:u w:val="single"/>
        </w:rPr>
        <w:t>（签名</w:t>
      </w:r>
      <w:r>
        <w:rPr>
          <w:sz w:val="21"/>
          <w:color w:val="000000"/>
          <w:u w:val="single"/>
        </w:rPr>
        <w:t>/章）</w:t>
      </w:r>
    </w:p>
    <w:p>
      <w:pPr>
        <w:pStyle w:val="null3"/>
        <w:jc w:val="both"/>
      </w:pPr>
      <w:r>
        <w:rPr>
          <w:sz w:val="21"/>
          <w:color w:val="000000"/>
        </w:rPr>
        <w:t>项目联系人：</w:t>
      </w:r>
      <w:r>
        <w:rPr>
          <w:sz w:val="21"/>
          <w:u w:val="single"/>
        </w:rPr>
        <w:t xml:space="preserve">                                                                                                                                          </w:t>
      </w:r>
    </w:p>
    <w:p>
      <w:pPr>
        <w:pStyle w:val="null3"/>
        <w:jc w:val="both"/>
      </w:pPr>
      <w:r>
        <w:rPr>
          <w:sz w:val="21"/>
          <w:color w:val="000000"/>
        </w:rPr>
        <w:t xml:space="preserve">    </w:t>
      </w:r>
      <w:r>
        <w:rPr>
          <w:sz w:val="21"/>
          <w:color w:val="000000"/>
        </w:rPr>
        <w:t>联系方式</w:t>
      </w:r>
      <w:r>
        <w:rPr>
          <w:sz w:val="21"/>
          <w:color w:val="000000"/>
        </w:rPr>
        <w:t>：</w:t>
      </w:r>
      <w:r>
        <w:rPr>
          <w:sz w:val="21"/>
          <w:u w:val="single"/>
        </w:rPr>
        <w:t xml:space="preserve">                                                                                                                                         </w:t>
      </w:r>
    </w:p>
    <w:p>
      <w:pPr>
        <w:pStyle w:val="null3"/>
        <w:jc w:val="both"/>
      </w:pPr>
      <w:r>
        <w:rPr>
          <w:sz w:val="21"/>
          <w:color w:val="000000"/>
        </w:rPr>
        <w:t xml:space="preserve">    </w:t>
      </w:r>
      <w:r>
        <w:rPr>
          <w:sz w:val="21"/>
          <w:color w:val="000000"/>
        </w:rPr>
        <w:t>通讯地址：</w:t>
      </w:r>
      <w:r>
        <w:rPr>
          <w:sz w:val="21"/>
          <w:u w:val="single"/>
        </w:rPr>
        <w:t xml:space="preserve">                                                                                                                                          </w:t>
      </w:r>
    </w:p>
    <w:p>
      <w:pPr>
        <w:pStyle w:val="null3"/>
        <w:jc w:val="both"/>
      </w:pPr>
      <w:r>
        <w:rPr>
          <w:sz w:val="21"/>
          <w:color w:val="000000"/>
        </w:rPr>
        <w:t>电　　话：</w:t>
      </w:r>
      <w:r>
        <w:rPr>
          <w:sz w:val="21"/>
          <w:u w:val="single"/>
        </w:rPr>
        <w:t xml:space="preserve">                                                                                                                                              </w:t>
      </w:r>
    </w:p>
    <w:p>
      <w:pPr>
        <w:pStyle w:val="null3"/>
        <w:jc w:val="both"/>
      </w:pPr>
      <w:r>
        <w:rPr>
          <w:sz w:val="21"/>
          <w:color w:val="000000"/>
        </w:rPr>
        <w:t>传　　真：</w:t>
      </w:r>
      <w:r>
        <w:rPr>
          <w:sz w:val="21"/>
          <w:u w:val="single"/>
        </w:rPr>
        <w:t xml:space="preserve">                                                                                                                                              </w:t>
      </w:r>
    </w:p>
    <w:p>
      <w:pPr>
        <w:pStyle w:val="null3"/>
        <w:jc w:val="both"/>
      </w:pPr>
      <w:r>
        <w:rPr>
          <w:sz w:val="21"/>
          <w:color w:val="000000"/>
        </w:rPr>
        <w:t>电子信箱：</w:t>
      </w:r>
      <w:r>
        <w:rPr>
          <w:sz w:val="21"/>
          <w:u w:val="single"/>
        </w:rPr>
        <w:t xml:space="preserve">                                                                                                                                              </w:t>
      </w:r>
    </w:p>
    <w:p>
      <w:pPr>
        <w:pStyle w:val="null3"/>
        <w:jc w:val="right"/>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sz w:val="21"/>
          <w:b/>
          <w:color w:val="000000"/>
        </w:rPr>
        <w:t>受托方（乙方）：</w:t>
      </w:r>
      <w:r>
        <w:rPr>
          <w:sz w:val="21"/>
          <w:u w:val="single"/>
        </w:rPr>
        <w:t xml:space="preserve">  </w:t>
      </w:r>
      <w:r>
        <w:rPr>
          <w:sz w:val="21"/>
          <w:u w:val="single"/>
        </w:rPr>
        <w:t xml:space="preserve">                       </w:t>
      </w:r>
      <w:r>
        <w:rPr>
          <w:sz w:val="21"/>
          <w:color w:val="000000"/>
          <w:u w:val="single"/>
        </w:rPr>
        <w:t>（盖章）</w:t>
      </w:r>
    </w:p>
    <w:p>
      <w:pPr>
        <w:pStyle w:val="null3"/>
        <w:jc w:val="both"/>
      </w:pPr>
      <w:r>
        <w:rPr>
          <w:sz w:val="21"/>
          <w:color w:val="000000"/>
        </w:rPr>
        <w:t xml:space="preserve">    </w:t>
      </w:r>
      <w:r>
        <w:rPr>
          <w:sz w:val="21"/>
          <w:color w:val="000000"/>
        </w:rPr>
        <w:t>住</w:t>
      </w:r>
      <w:r>
        <w:rPr>
          <w:sz w:val="21"/>
          <w:color w:val="000000"/>
        </w:rPr>
        <w:t xml:space="preserve">  </w:t>
      </w:r>
      <w:r>
        <w:rPr>
          <w:sz w:val="21"/>
          <w:color w:val="000000"/>
        </w:rPr>
        <w:t>所</w:t>
      </w:r>
      <w:r>
        <w:rPr>
          <w:sz w:val="21"/>
          <w:color w:val="000000"/>
        </w:rPr>
        <w:t xml:space="preserve">  </w:t>
      </w:r>
      <w:r>
        <w:rPr>
          <w:sz w:val="21"/>
          <w:color w:val="000000"/>
        </w:rPr>
        <w:t>地：</w:t>
      </w:r>
      <w:r>
        <w:rPr>
          <w:sz w:val="21"/>
          <w:u w:val="single"/>
        </w:rPr>
        <w:t xml:space="preserve">                                                                                                                                              </w:t>
      </w:r>
    </w:p>
    <w:p>
      <w:pPr>
        <w:pStyle w:val="null3"/>
        <w:jc w:val="both"/>
      </w:pPr>
      <w:r>
        <w:rPr>
          <w:sz w:val="21"/>
          <w:color w:val="000000"/>
        </w:rPr>
        <w:t>法定代表人</w:t>
      </w:r>
      <w:r>
        <w:rPr>
          <w:sz w:val="21"/>
          <w:color w:val="000000"/>
        </w:rPr>
        <w:t>/委托代理人：</w:t>
      </w:r>
      <w:r>
        <w:rPr>
          <w:sz w:val="21"/>
          <w:u w:val="single"/>
        </w:rPr>
        <w:t xml:space="preserve">   </w:t>
      </w:r>
      <w:r>
        <w:rPr>
          <w:sz w:val="21"/>
          <w:u w:val="single"/>
        </w:rPr>
        <w:t xml:space="preserve">                       </w:t>
      </w:r>
      <w:r>
        <w:rPr>
          <w:sz w:val="21"/>
          <w:color w:val="000000"/>
          <w:u w:val="single"/>
        </w:rPr>
        <w:t>（签名</w:t>
      </w:r>
      <w:r>
        <w:rPr>
          <w:sz w:val="21"/>
          <w:color w:val="000000"/>
          <w:u w:val="single"/>
        </w:rPr>
        <w:t>/章）</w:t>
      </w:r>
    </w:p>
    <w:p>
      <w:pPr>
        <w:pStyle w:val="null3"/>
        <w:jc w:val="both"/>
      </w:pPr>
      <w:r>
        <w:rPr>
          <w:sz w:val="21"/>
          <w:color w:val="000000"/>
        </w:rPr>
        <w:t>项目联系人：</w:t>
      </w:r>
      <w:r>
        <w:rPr>
          <w:sz w:val="21"/>
          <w:u w:val="single"/>
        </w:rPr>
        <w:t xml:space="preserve">                                                                                                                                           </w:t>
      </w:r>
    </w:p>
    <w:p>
      <w:pPr>
        <w:pStyle w:val="null3"/>
        <w:jc w:val="both"/>
      </w:pPr>
      <w:r>
        <w:rPr>
          <w:sz w:val="21"/>
          <w:color w:val="000000"/>
        </w:rPr>
        <w:t xml:space="preserve">    </w:t>
      </w:r>
      <w:r>
        <w:rPr>
          <w:sz w:val="21"/>
          <w:color w:val="000000"/>
        </w:rPr>
        <w:t>联系方式</w:t>
      </w:r>
      <w:r>
        <w:rPr>
          <w:sz w:val="21"/>
          <w:color w:val="000000"/>
        </w:rPr>
        <w:t>：</w:t>
      </w:r>
      <w:r>
        <w:rPr>
          <w:sz w:val="21"/>
          <w:u w:val="single"/>
        </w:rPr>
        <w:t xml:space="preserve">                                                                                                                                         </w:t>
      </w:r>
    </w:p>
    <w:p>
      <w:pPr>
        <w:pStyle w:val="null3"/>
        <w:jc w:val="both"/>
      </w:pPr>
      <w:r>
        <w:rPr>
          <w:sz w:val="21"/>
          <w:color w:val="000000"/>
        </w:rPr>
        <w:t xml:space="preserve">    </w:t>
      </w:r>
      <w:r>
        <w:rPr>
          <w:sz w:val="21"/>
          <w:color w:val="000000"/>
        </w:rPr>
        <w:t>通讯地址：</w:t>
      </w:r>
      <w:r>
        <w:rPr>
          <w:sz w:val="21"/>
          <w:u w:val="single"/>
        </w:rPr>
        <w:t xml:space="preserve">                                                                                                                                          </w:t>
      </w:r>
    </w:p>
    <w:p>
      <w:pPr>
        <w:pStyle w:val="null3"/>
        <w:jc w:val="both"/>
      </w:pPr>
      <w:r>
        <w:rPr>
          <w:sz w:val="21"/>
          <w:color w:val="000000"/>
        </w:rPr>
        <w:t>电　　话：</w:t>
      </w:r>
      <w:r>
        <w:rPr>
          <w:sz w:val="21"/>
          <w:u w:val="single"/>
        </w:rPr>
        <w:t xml:space="preserve">                                                                                                                                              </w:t>
      </w:r>
    </w:p>
    <w:p>
      <w:pPr>
        <w:pStyle w:val="null3"/>
        <w:jc w:val="both"/>
      </w:pPr>
      <w:r>
        <w:rPr>
          <w:sz w:val="21"/>
          <w:color w:val="000000"/>
        </w:rPr>
        <w:t>传　　真：</w:t>
      </w:r>
      <w:r>
        <w:rPr>
          <w:sz w:val="21"/>
          <w:u w:val="single"/>
        </w:rPr>
        <w:t xml:space="preserve">                                                                                                                                               </w:t>
      </w:r>
    </w:p>
    <w:p>
      <w:pPr>
        <w:pStyle w:val="null3"/>
        <w:jc w:val="both"/>
      </w:pPr>
      <w:r>
        <w:rPr>
          <w:sz w:val="21"/>
          <w:color w:val="000000"/>
        </w:rPr>
        <w:t>电子信箱：</w:t>
      </w:r>
      <w:r>
        <w:rPr>
          <w:sz w:val="21"/>
          <w:u w:val="single"/>
        </w:rPr>
        <w:t xml:space="preserve">                                                                                                                                              </w:t>
      </w:r>
    </w:p>
    <w:p>
      <w:pPr>
        <w:pStyle w:val="null3"/>
        <w:ind w:firstLine="420"/>
        <w:jc w:val="right"/>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t xml:space="preserve"> </w:t>
      </w:r>
    </w:p>
    <w:p>
      <w:pPr>
        <w:pStyle w:val="null3"/>
        <w:ind w:firstLine="422"/>
        <w:jc w:val="both"/>
      </w:pPr>
      <w:r>
        <w:rPr>
          <w:sz w:val="21"/>
          <w:b/>
          <w:color w:val="000000"/>
        </w:rPr>
        <w:t>附件</w:t>
      </w:r>
      <w:r>
        <w:rPr>
          <w:sz w:val="21"/>
          <w:b/>
          <w:color w:val="000000"/>
        </w:rPr>
        <w:t>1.详细服务内容及技术要求</w:t>
      </w:r>
    </w:p>
    <w:p>
      <w:pPr>
        <w:pStyle w:val="null3"/>
        <w:ind w:firstLine="420"/>
        <w:jc w:val="left"/>
      </w:pPr>
      <w:r>
        <w:rPr>
          <w:sz w:val="21"/>
          <w:color w:val="000000"/>
        </w:rPr>
        <w:t>基础设施服务：基础设施服务包括公共基础设施服务和特殊基础设施服务，公共基础设施服务仅适用于省政务服务数据管理局的公共基础设施服务项目。需要阐述本期项目采购基础设施服务的部署架构及方式、技术要求、服务数量等。</w:t>
      </w:r>
    </w:p>
    <w:p>
      <w:pPr>
        <w:pStyle w:val="null3"/>
        <w:ind w:firstLine="420"/>
        <w:jc w:val="left"/>
      </w:pPr>
      <w:r>
        <w:rPr>
          <w:sz w:val="21"/>
          <w:color w:val="000000"/>
        </w:rPr>
        <w:t>软件开发服务：软件开发服务类型分为定制软件租赁服务、成品软件租赁服务（许可）、定制软件开发服务、定制软件升级服务。软件开发服务项目，需要详细描述软件的功能。按照服务的复杂程度，软件功能可以划分为系统、子系统、功能模块等多级。对这些系统、子系统、功能模块服务内容分别进行描述。对于定制软件租赁服务和成品软件租赁服务还需提供租赁的功能及期限。如果本项目涉及的系统与其他系统存在业务协同的情况，则需要描述系统之间的接口及业务联动。</w:t>
      </w:r>
    </w:p>
    <w:p>
      <w:pPr>
        <w:pStyle w:val="null3"/>
        <w:ind w:firstLine="420"/>
        <w:jc w:val="left"/>
      </w:pPr>
      <w:r>
        <w:rPr>
          <w:sz w:val="21"/>
          <w:color w:val="000000"/>
        </w:rPr>
        <w:t>运维服务：运维服务包括基础设施运维服务和软件系统运维服务。基础设施运维服务要阐述所有需要运维的硬件设备和软件（含基础软件、支撑软件等）清单</w:t>
      </w:r>
      <w:r>
        <w:rPr>
          <w:sz w:val="21"/>
          <w:color w:val="000000"/>
        </w:rPr>
        <w:t>，以及</w:t>
      </w:r>
      <w:r>
        <w:rPr>
          <w:sz w:val="21"/>
          <w:color w:val="000000"/>
        </w:rPr>
        <w:t>常规的例行检查、安全保障、状态监控、响应支持及交付等服务要求。软件系统运维服务还须阐述功能配置完善、性能调优、安全运维等服务要求。</w:t>
      </w:r>
    </w:p>
    <w:p>
      <w:pPr>
        <w:pStyle w:val="null3"/>
        <w:jc w:val="both"/>
      </w:pPr>
      <w:r>
        <w:rPr/>
        <w:t xml:space="preserve"> </w:t>
      </w:r>
    </w:p>
    <w:p>
      <w:pPr>
        <w:pStyle w:val="null3"/>
        <w:ind w:firstLine="422"/>
        <w:jc w:val="both"/>
      </w:pPr>
      <w:r>
        <w:rPr>
          <w:sz w:val="21"/>
          <w:b/>
          <w:color w:val="000000"/>
        </w:rPr>
        <w:t>附件</w:t>
      </w:r>
      <w:r>
        <w:rPr>
          <w:sz w:val="21"/>
          <w:b/>
          <w:color w:val="000000"/>
        </w:rPr>
        <w:t>2.验收要求</w:t>
      </w:r>
    </w:p>
    <w:p>
      <w:pPr>
        <w:pStyle w:val="null3"/>
        <w:ind w:left="210" w:right="30" w:firstLine="420"/>
        <w:jc w:val="left"/>
      </w:pPr>
      <w:r>
        <w:rPr>
          <w:sz w:val="21"/>
          <w:color w:val="000000"/>
        </w:rPr>
        <w:t>参照我省政务信息化项目验收相关规范开展验收工作。按照《广东省政务服务数据管理局政务信息化项目验收管理工作指引》开展验收工作（若有更新则以验收时最新印发版本为准）。</w:t>
      </w:r>
    </w:p>
    <w:p>
      <w:pPr>
        <w:pStyle w:val="null3"/>
        <w:ind w:left="210" w:right="30" w:firstLine="420"/>
        <w:jc w:val="left"/>
      </w:pPr>
      <w:r>
        <w:rPr>
          <w:sz w:val="21"/>
          <w:color w:val="000000"/>
        </w:rPr>
        <w:t>基础设施类：提出项目交付验收、阶段性服务确认、最终验收成果及要求。</w:t>
      </w:r>
    </w:p>
    <w:p>
      <w:pPr>
        <w:pStyle w:val="null3"/>
        <w:ind w:left="210" w:right="30" w:firstLine="420"/>
        <w:jc w:val="left"/>
      </w:pPr>
      <w:r>
        <w:rPr>
          <w:sz w:val="21"/>
          <w:color w:val="000000"/>
        </w:rPr>
        <w:t>软件开发类：提出项目交付验收、最终验收成果及要求。软件系统可根据合同约定分阶段、版本进行交付，交付时间以出具的交付验收报告时间为准。</w:t>
      </w:r>
    </w:p>
    <w:p>
      <w:pPr>
        <w:pStyle w:val="null3"/>
        <w:ind w:left="210" w:right="30" w:firstLine="420"/>
        <w:jc w:val="left"/>
      </w:pPr>
      <w:r>
        <w:rPr>
          <w:sz w:val="21"/>
          <w:color w:val="000000"/>
        </w:rPr>
        <w:t>运维服务类：提出阶段性服务确认、最终验收成果及要求。</w:t>
      </w:r>
    </w:p>
    <w:p>
      <w:pPr>
        <w:pStyle w:val="null3"/>
        <w:jc w:val="both"/>
      </w:pPr>
      <w:r>
        <w:rPr/>
        <w:t xml:space="preserve"> </w:t>
      </w:r>
    </w:p>
    <w:p>
      <w:pPr>
        <w:pStyle w:val="null3"/>
        <w:ind w:firstLine="422"/>
        <w:jc w:val="both"/>
      </w:pPr>
      <w:r>
        <w:rPr>
          <w:sz w:val="21"/>
          <w:b/>
          <w:color w:val="000000"/>
        </w:rPr>
        <w:t>附件</w:t>
      </w:r>
      <w:r>
        <w:rPr>
          <w:sz w:val="21"/>
          <w:b/>
          <w:color w:val="000000"/>
        </w:rPr>
        <w:t>3.乙方团队人员清单</w:t>
      </w:r>
    </w:p>
    <w:p>
      <w:pPr>
        <w:pStyle w:val="null3"/>
        <w:ind w:left="210" w:right="30" w:firstLine="420"/>
        <w:jc w:val="left"/>
      </w:pPr>
      <w:r>
        <w:rPr>
          <w:sz w:val="21"/>
          <w:color w:val="000000"/>
        </w:rPr>
        <w:t>提出乙方拟投入的团队人员名单，及各角色职责与分工。</w:t>
      </w:r>
    </w:p>
    <w:tbl>
      <w:tblPr>
        <w:tblW w:w="0" w:type="auto"/>
        <w:tblBorders>
          <w:top w:val="none" w:color="000000" w:sz="4"/>
          <w:left w:val="none" w:color="000000" w:sz="4"/>
          <w:bottom w:val="none" w:color="000000" w:sz="4"/>
          <w:right w:val="none" w:color="000000" w:sz="4"/>
          <w:insideH w:val="none"/>
          <w:insideV w:val="none"/>
        </w:tblBorders>
      </w:tblPr>
      <w:tblGrid>
        <w:gridCol w:w="744"/>
        <w:gridCol w:w="561"/>
        <w:gridCol w:w="561"/>
        <w:gridCol w:w="561"/>
        <w:gridCol w:w="666"/>
        <w:gridCol w:w="757"/>
        <w:gridCol w:w="574"/>
        <w:gridCol w:w="1319"/>
        <w:gridCol w:w="2507"/>
      </w:tblGrid>
      <w:tr>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姓名</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性别</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年龄</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学历</w:t>
            </w:r>
          </w:p>
        </w:tc>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职称</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同类工作年限</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公司职务</w:t>
            </w:r>
          </w:p>
        </w:tc>
        <w:tc>
          <w:tcPr>
            <w:tcW w:type="dxa" w:w="1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本项目角色</w:t>
            </w:r>
          </w:p>
        </w:tc>
        <w:tc>
          <w:tcPr>
            <w:tcW w:type="dxa" w:w="2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承担工作</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5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项目主要人员简历（毕业院校、曾任职、专长、承担同类项目历史情况）</w:t>
            </w:r>
          </w:p>
          <w:p>
            <w:pPr>
              <w:pStyle w:val="null3"/>
              <w:jc w:val="center"/>
            </w:pPr>
          </w:p>
        </w:tc>
      </w:tr>
    </w:tbl>
    <w:p>
      <w:pPr>
        <w:pStyle w:val="null3"/>
      </w:pPr>
      <w:r>
        <w:rPr/>
        <w:t xml:space="preserve"> </w:t>
      </w:r>
    </w:p>
    <w:p>
      <w:pPr>
        <w:pStyle w:val="null3"/>
        <w:ind w:firstLine="422"/>
        <w:jc w:val="both"/>
      </w:pPr>
      <w:r>
        <w:rPr>
          <w:sz w:val="21"/>
          <w:b/>
          <w:color w:val="000000"/>
        </w:rPr>
        <w:t>附件</w:t>
      </w:r>
      <w:r>
        <w:rPr>
          <w:sz w:val="21"/>
          <w:b/>
          <w:color w:val="000000"/>
        </w:rPr>
        <w:t>4.服务价格明细（若有）</w:t>
      </w:r>
    </w:p>
    <w:p>
      <w:pPr>
        <w:pStyle w:val="null3"/>
        <w:ind w:firstLine="420"/>
        <w:jc w:val="left"/>
      </w:pPr>
      <w:r>
        <w:rPr>
          <w:sz w:val="21"/>
          <w:color w:val="000000"/>
        </w:rPr>
        <w:t>提出乙方服务价格构成及分项明细表。</w:t>
      </w:r>
    </w:p>
    <w:p>
      <w:pPr>
        <w:pStyle w:val="null3"/>
        <w:jc w:val="both"/>
      </w:pPr>
      <w:r>
        <w:rPr/>
        <w:t xml:space="preserve"> </w:t>
      </w:r>
    </w:p>
    <w:p>
      <w:pPr>
        <w:pStyle w:val="null3"/>
        <w:ind w:firstLine="422"/>
        <w:jc w:val="both"/>
      </w:pPr>
      <w:r>
        <w:rPr>
          <w:sz w:val="21"/>
          <w:b/>
          <w:color w:val="000000"/>
        </w:rPr>
        <w:t>附件</w:t>
      </w:r>
      <w:r>
        <w:rPr>
          <w:sz w:val="21"/>
          <w:b/>
          <w:color w:val="000000"/>
        </w:rPr>
        <w:t>5.保密承诺书</w:t>
      </w:r>
    </w:p>
    <w:p>
      <w:pPr>
        <w:pStyle w:val="null3"/>
        <w:ind w:firstLine="422"/>
        <w:jc w:val="center"/>
      </w:pPr>
      <w:r>
        <w:rPr>
          <w:sz w:val="21"/>
          <w:b/>
          <w:color w:val="000000"/>
        </w:rPr>
        <w:t>保密承诺书</w:t>
      </w:r>
    </w:p>
    <w:p>
      <w:pPr>
        <w:pStyle w:val="null3"/>
        <w:ind w:firstLine="422"/>
        <w:jc w:val="both"/>
      </w:pPr>
      <w:r>
        <w:rPr>
          <w:sz w:val="21"/>
          <w:color w:val="000000"/>
        </w:rPr>
        <w:t>致：</w:t>
      </w:r>
      <w:r>
        <w:rPr>
          <w:sz w:val="21"/>
          <w:u w:val="single"/>
        </w:rPr>
        <w:t xml:space="preserve">                    </w:t>
      </w:r>
    </w:p>
    <w:p>
      <w:pPr>
        <w:pStyle w:val="null3"/>
        <w:ind w:firstLine="420"/>
        <w:jc w:val="both"/>
      </w:pPr>
      <w:r>
        <w:rPr>
          <w:sz w:val="21"/>
          <w:color w:val="000000"/>
        </w:rPr>
        <w:t>为保护合作方甲方的合法利益，保证合作双方实现顺利合作，避免因信息泄露而给甲方造成损失，本项目的服务方</w:t>
      </w:r>
      <w:r>
        <w:rPr>
          <w:sz w:val="21"/>
          <w:u w:val="single"/>
        </w:rPr>
        <w:t xml:space="preserve">                       </w:t>
      </w:r>
      <w:r>
        <w:rPr>
          <w:sz w:val="21"/>
          <w:color w:val="000000"/>
        </w:rPr>
        <w:t>以及参与本项目的所有员工承诺遵守本保密承诺书内容。</w:t>
      </w:r>
    </w:p>
    <w:p>
      <w:pPr>
        <w:pStyle w:val="null3"/>
        <w:ind w:firstLine="420"/>
        <w:jc w:val="both"/>
      </w:pPr>
      <w:r>
        <w:rPr>
          <w:sz w:val="21"/>
          <w:color w:val="000000"/>
        </w:rPr>
        <w:t>一、保密信息定义</w:t>
      </w:r>
    </w:p>
    <w:p>
      <w:pPr>
        <w:pStyle w:val="null3"/>
        <w:ind w:firstLine="420"/>
        <w:jc w:val="both"/>
      </w:pPr>
      <w:r>
        <w:rPr>
          <w:sz w:val="21"/>
          <w:color w:val="000000"/>
        </w:rPr>
        <w:t>本承诺书所称的</w:t>
      </w:r>
      <w:r>
        <w:rPr>
          <w:sz w:val="21"/>
          <w:color w:val="000000"/>
        </w:rPr>
        <w:t>“保密信息”是指所有涉密信息、商业秘密、技术秘密、通信或与该项目相关的其他信息，无论是书面的、口头的、图形的、电磁的或</w:t>
      </w:r>
      <w:r>
        <w:rPr>
          <w:sz w:val="21"/>
          <w:color w:val="000000"/>
        </w:rPr>
        <w:t>其他</w:t>
      </w:r>
      <w:r>
        <w:rPr>
          <w:sz w:val="21"/>
          <w:color w:val="000000"/>
        </w:rPr>
        <w:t>任何形式的信息，包括（但不限于）数据、用户名、口令、产品、文件、规划、方案、技术、方法、仪器设备</w:t>
      </w:r>
      <w:r>
        <w:rPr>
          <w:sz w:val="21"/>
          <w:color w:val="000000"/>
        </w:rPr>
        <w:t>和其他信息</w:t>
      </w:r>
      <w:r>
        <w:rPr>
          <w:sz w:val="21"/>
          <w:color w:val="000000"/>
        </w:rPr>
        <w:t>及文档等，上述信息在本项目以如下形式确定：</w:t>
      </w:r>
    </w:p>
    <w:p>
      <w:pPr>
        <w:pStyle w:val="null3"/>
        <w:ind w:firstLine="420"/>
        <w:jc w:val="both"/>
      </w:pPr>
      <w:r>
        <w:rPr>
          <w:sz w:val="21"/>
          <w:color w:val="000000"/>
        </w:rPr>
        <w:t>1.甲方在项目实施中为乙方及乙方工作人员提供必要的数据、程序、用户名、口令和资料等；</w:t>
      </w:r>
    </w:p>
    <w:p>
      <w:pPr>
        <w:pStyle w:val="null3"/>
        <w:ind w:firstLine="420"/>
        <w:jc w:val="both"/>
      </w:pPr>
      <w:r>
        <w:rPr>
          <w:sz w:val="21"/>
          <w:color w:val="000000"/>
        </w:rPr>
        <w:t>2.在对甲方提供服务工作中涉及的业务及技术文档，包括政策、方案设计细节、程序文件、数据结构，以及相关业务系统的硬软件、文档，测试和测试产生的数据等；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1"/>
          <w:color w:val="000000"/>
        </w:rPr>
        <w:t>3.服务过程中产生的所有成果为保密的内容；</w:t>
      </w:r>
    </w:p>
    <w:p>
      <w:pPr>
        <w:pStyle w:val="null3"/>
        <w:ind w:firstLine="420"/>
        <w:jc w:val="both"/>
      </w:pPr>
      <w:r>
        <w:rPr>
          <w:sz w:val="21"/>
          <w:color w:val="000000"/>
        </w:rPr>
        <w:t>4.其他甲方合理认为并申明属于保密信息的内容。</w:t>
      </w:r>
    </w:p>
    <w:p>
      <w:pPr>
        <w:pStyle w:val="null3"/>
        <w:ind w:firstLine="420"/>
        <w:jc w:val="both"/>
      </w:pPr>
      <w:r>
        <w:rPr>
          <w:sz w:val="21"/>
          <w:color w:val="000000"/>
        </w:rPr>
        <w:t>二、保密要求</w:t>
      </w:r>
    </w:p>
    <w:p>
      <w:pPr>
        <w:pStyle w:val="null3"/>
        <w:ind w:firstLine="420"/>
        <w:jc w:val="both"/>
      </w:pPr>
      <w:r>
        <w:rPr>
          <w:sz w:val="21"/>
          <w:color w:val="000000"/>
        </w:rPr>
        <w:t>我公司在国家相关法律法规、规章政策所规定的前提下，全力限制</w:t>
      </w:r>
      <w:r>
        <w:rPr>
          <w:sz w:val="21"/>
          <w:color w:val="000000"/>
        </w:rPr>
        <w:t>“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pStyle w:val="null3"/>
        <w:ind w:firstLine="420"/>
        <w:jc w:val="both"/>
      </w:pPr>
      <w:r>
        <w:rPr>
          <w:sz w:val="21"/>
          <w:color w:val="000000"/>
        </w:rPr>
        <w:t>1.承诺人始终对保密资料保密，不在项目之外使用甲方提供的保密信息及因履行本项目而掌握的保密信息。</w:t>
      </w:r>
    </w:p>
    <w:p>
      <w:pPr>
        <w:pStyle w:val="null3"/>
        <w:ind w:firstLine="420"/>
        <w:jc w:val="both"/>
      </w:pPr>
      <w:r>
        <w:rPr>
          <w:sz w:val="21"/>
          <w:color w:val="000000"/>
        </w:rPr>
        <w:t>2.未经甲方书面同意，不向任何第三方提供保密信息以及可以接触上述保密信息的手段，包括在公开场合展览，公开对外宣传，作为文章、讯息、参考数据发表等。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1"/>
          <w:color w:val="000000"/>
        </w:rPr>
        <w:t>3.只向项目相关人员（包括各自的领导﹑同事和雇员等）为商讨合作项目而有需要知悉保密信息的人士披露保密信息；并保证上述各相关人员的行为将会符合本守则的规定。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1"/>
          <w:color w:val="000000"/>
        </w:rPr>
        <w:t>4.在商讨合作项目的过程中，若需向第三方披露甲方的保密信息，应取得甲方书面许可，并要求该第三方不得向任何</w:t>
      </w:r>
      <w:r>
        <w:rPr>
          <w:sz w:val="21"/>
          <w:color w:val="000000"/>
        </w:rPr>
        <w:t>其他</w:t>
      </w:r>
      <w:r>
        <w:rPr>
          <w:sz w:val="21"/>
          <w:color w:val="000000"/>
        </w:rPr>
        <w:t>人士泄露保密信息。</w:t>
      </w:r>
    </w:p>
    <w:p>
      <w:pPr>
        <w:pStyle w:val="null3"/>
        <w:ind w:firstLine="420"/>
        <w:jc w:val="both"/>
      </w:pPr>
      <w:r>
        <w:rPr>
          <w:sz w:val="21"/>
          <w:color w:val="000000"/>
        </w:rPr>
        <w:t>5.有关保密的内容和义务，未经甲方解封则长期有效。</w:t>
      </w:r>
    </w:p>
    <w:p>
      <w:pPr>
        <w:pStyle w:val="null3"/>
        <w:ind w:firstLine="420"/>
        <w:jc w:val="both"/>
      </w:pPr>
      <w:r>
        <w:rPr>
          <w:sz w:val="21"/>
          <w:color w:val="000000"/>
        </w:rPr>
        <w:t>承诺人</w:t>
      </w:r>
      <w:r>
        <w:rPr>
          <w:sz w:val="21"/>
          <w:color w:val="000000"/>
        </w:rPr>
        <w:t>:</w:t>
      </w:r>
      <w:r>
        <w:rPr>
          <w:sz w:val="21"/>
          <w:u w:val="single"/>
        </w:rPr>
        <w:t xml:space="preserve">                                </w:t>
      </w:r>
      <w:r>
        <w:rPr>
          <w:sz w:val="21"/>
        </w:rPr>
        <w:t xml:space="preserve">                                  </w:t>
      </w:r>
    </w:p>
    <w:p>
      <w:pPr>
        <w:pStyle w:val="null3"/>
        <w:ind w:firstLine="420"/>
        <w:jc w:val="right"/>
      </w:pPr>
      <w:r>
        <w:rPr>
          <w:sz w:val="21"/>
          <w:color w:val="000000"/>
        </w:rPr>
        <w:t>（法定代表人或委托代理人签字并盖单位公章）</w:t>
      </w:r>
    </w:p>
    <w:p>
      <w:pPr>
        <w:pStyle w:val="null3"/>
        <w:ind w:firstLine="420"/>
        <w:jc w:val="right"/>
      </w:pPr>
      <w:r>
        <w:rPr>
          <w:sz w:val="21"/>
          <w:color w:val="000000"/>
        </w:rPr>
        <w:t>日</w:t>
      </w:r>
      <w:r>
        <w:rPr>
          <w:sz w:val="21"/>
          <w:color w:val="000000"/>
        </w:rPr>
        <w:t xml:space="preserve">  </w:t>
      </w:r>
      <w:r>
        <w:rPr>
          <w:sz w:val="21"/>
          <w:color w:val="000000"/>
        </w:rPr>
        <w:t>期：</w:t>
      </w:r>
    </w:p>
    <w:p>
      <w:pPr>
        <w:pStyle w:val="null3"/>
        <w:jc w:val="both"/>
      </w:pPr>
      <w:r>
        <w:rPr/>
        <w:t xml:space="preserve"> </w:t>
      </w:r>
    </w:p>
    <w:p>
      <w:pPr>
        <w:pStyle w:val="null3"/>
        <w:ind w:firstLine="422"/>
        <w:jc w:val="both"/>
      </w:pPr>
      <w:r>
        <w:rPr>
          <w:sz w:val="21"/>
          <w:b/>
          <w:color w:val="000000"/>
        </w:rPr>
        <w:t>附件</w:t>
      </w:r>
      <w:r>
        <w:rPr>
          <w:sz w:val="21"/>
          <w:b/>
          <w:color w:val="000000"/>
        </w:rPr>
        <w:t>6.</w:t>
      </w:r>
      <w:r>
        <w:rPr>
          <w:sz w:val="21"/>
          <w:b/>
          <w:color w:val="000000"/>
        </w:rPr>
        <w:t>反商业贿赂协议</w:t>
      </w:r>
    </w:p>
    <w:p>
      <w:pPr>
        <w:pStyle w:val="null3"/>
        <w:ind w:firstLine="422"/>
        <w:jc w:val="both"/>
      </w:pPr>
      <w:r>
        <w:rPr>
          <w:sz w:val="21"/>
          <w:b/>
          <w:color w:val="000000"/>
        </w:rPr>
        <w:t>反商业贿赂协议</w:t>
      </w:r>
    </w:p>
    <w:p>
      <w:pPr>
        <w:pStyle w:val="null3"/>
        <w:ind w:firstLine="420"/>
        <w:jc w:val="both"/>
      </w:pPr>
      <w:r>
        <w:rPr>
          <w:sz w:val="21"/>
          <w:color w:val="000000"/>
        </w:rPr>
        <w:t>根据《关于开展治理商业贿赂专项工作的意见》（中办发</w:t>
      </w:r>
      <w:r>
        <w:rPr>
          <w:sz w:val="21"/>
          <w:color w:val="000000"/>
        </w:rPr>
        <w:t>〔</w:t>
      </w:r>
      <w:r>
        <w:rPr>
          <w:sz w:val="21"/>
          <w:color w:val="000000"/>
        </w:rPr>
        <w:t>2006〕</w:t>
      </w:r>
      <w:r>
        <w:rPr>
          <w:sz w:val="21"/>
          <w:color w:val="000000"/>
        </w:rPr>
        <w:t>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pStyle w:val="null3"/>
        <w:ind w:firstLine="420"/>
        <w:jc w:val="both"/>
      </w:pPr>
      <w:r>
        <w:rPr>
          <w:sz w:val="21"/>
          <w:color w:val="000000"/>
        </w:rPr>
        <w:t>一、甲乙双方的权利和义务</w:t>
      </w:r>
    </w:p>
    <w:p>
      <w:pPr>
        <w:pStyle w:val="null3"/>
        <w:ind w:firstLine="420"/>
        <w:jc w:val="both"/>
      </w:pPr>
      <w:r>
        <w:rPr>
          <w:sz w:val="21"/>
          <w:color w:val="000000"/>
        </w:rPr>
        <w:t>1.严格遵守党的政策规定和国家有关法律法规及广东省委、省政府关于反商业贿赂和加强党风廉政建设的有关规定。</w:t>
      </w:r>
    </w:p>
    <w:p>
      <w:pPr>
        <w:pStyle w:val="null3"/>
        <w:ind w:firstLine="420"/>
        <w:jc w:val="both"/>
      </w:pPr>
      <w:r>
        <w:rPr>
          <w:sz w:val="21"/>
          <w:color w:val="000000"/>
        </w:rPr>
        <w:t>2.严格执行本项目的合同文件，自觉按合同办事。</w:t>
      </w:r>
    </w:p>
    <w:p>
      <w:pPr>
        <w:pStyle w:val="null3"/>
        <w:ind w:firstLine="420"/>
        <w:jc w:val="both"/>
      </w:pPr>
      <w:r>
        <w:rPr>
          <w:sz w:val="21"/>
          <w:color w:val="000000"/>
        </w:rPr>
        <w:t>3.双方的业务活动坚持公开、公正、诚信、透明的原则(法律认定的商业秘密和合同文件另有规定除外)，不得损害国家和集体利益，违反项目管理规章制度。</w:t>
      </w:r>
    </w:p>
    <w:p>
      <w:pPr>
        <w:pStyle w:val="null3"/>
        <w:ind w:firstLine="420"/>
        <w:jc w:val="both"/>
      </w:pPr>
      <w:r>
        <w:rPr>
          <w:sz w:val="21"/>
          <w:color w:val="000000"/>
        </w:rPr>
        <w:t>4.建立健全反商业贿赂和廉政制度，开展相关教育，设立反商业贿赂和廉政告示牌。公布举报电话，监督并认真查处违法违纪行为。</w:t>
      </w:r>
    </w:p>
    <w:p>
      <w:pPr>
        <w:pStyle w:val="null3"/>
        <w:ind w:firstLine="420"/>
        <w:jc w:val="both"/>
      </w:pPr>
      <w:r>
        <w:rPr>
          <w:sz w:val="21"/>
          <w:color w:val="000000"/>
        </w:rPr>
        <w:t>5.发现对方在业务活动中有违反商业贿赂和廉政规定的行为，有及时提醒对方纠正的权利和义务。</w:t>
      </w:r>
    </w:p>
    <w:p>
      <w:pPr>
        <w:pStyle w:val="null3"/>
        <w:ind w:firstLine="420"/>
        <w:jc w:val="both"/>
      </w:pPr>
      <w:r>
        <w:rPr>
          <w:sz w:val="21"/>
          <w:color w:val="000000"/>
        </w:rPr>
        <w:t>6.发现对方严重违反合同义务条款的行为，有向其上级有关部门举报、建议给予处理并要求告知处理结果的权利。</w:t>
      </w:r>
    </w:p>
    <w:p>
      <w:pPr>
        <w:pStyle w:val="null3"/>
        <w:ind w:firstLine="420"/>
        <w:jc w:val="both"/>
      </w:pPr>
      <w:r>
        <w:rPr>
          <w:sz w:val="21"/>
          <w:color w:val="000000"/>
        </w:rPr>
        <w:t>7.双方或双方与系统设计、软件开发、系统集成、设备材料供应等相关单位不得串通、弄虚作假谋取不正当利益或降低服务质量等损害国家利益。</w:t>
      </w:r>
    </w:p>
    <w:p>
      <w:pPr>
        <w:pStyle w:val="null3"/>
        <w:ind w:firstLine="420"/>
        <w:jc w:val="both"/>
      </w:pPr>
      <w:r>
        <w:rPr>
          <w:sz w:val="21"/>
          <w:color w:val="000000"/>
        </w:rPr>
        <w:t>8.乙方遵守《反商业贿赂协议》情况纳入甲方对乙方的绩效考评范围。</w:t>
      </w:r>
    </w:p>
    <w:p>
      <w:pPr>
        <w:pStyle w:val="null3"/>
        <w:ind w:firstLine="420"/>
        <w:jc w:val="both"/>
      </w:pPr>
      <w:r>
        <w:rPr>
          <w:sz w:val="21"/>
          <w:color w:val="000000"/>
        </w:rPr>
        <w:t>二、甲方的义务</w:t>
      </w:r>
    </w:p>
    <w:p>
      <w:pPr>
        <w:pStyle w:val="null3"/>
        <w:ind w:firstLine="420"/>
        <w:jc w:val="both"/>
      </w:pPr>
      <w:r>
        <w:rPr>
          <w:sz w:val="21"/>
          <w:color w:val="000000"/>
        </w:rPr>
        <w:t>1.甲方及其工作人员不索要或接受乙方的礼金、有价证券和贵重物品，不得在乙方报销任何应由甲方或甲方工作人员个人支付的费用等。</w:t>
      </w:r>
    </w:p>
    <w:p>
      <w:pPr>
        <w:pStyle w:val="null3"/>
        <w:ind w:firstLine="420"/>
        <w:jc w:val="both"/>
      </w:pPr>
      <w:r>
        <w:rPr>
          <w:sz w:val="21"/>
          <w:color w:val="000000"/>
        </w:rPr>
        <w:t>2.甲方工作人员不得参加乙方安排的超标准宴请和娱乐活动；不得接受乙方提供的</w:t>
      </w:r>
      <w:r>
        <w:rPr>
          <w:sz w:val="21"/>
          <w:color w:val="000000"/>
        </w:rPr>
        <w:t>通讯工具</w:t>
      </w:r>
      <w:r>
        <w:rPr>
          <w:sz w:val="21"/>
          <w:color w:val="000000"/>
        </w:rPr>
        <w:t>、交通工具和高档办公用品等。</w:t>
      </w:r>
    </w:p>
    <w:p>
      <w:pPr>
        <w:pStyle w:val="null3"/>
        <w:ind w:firstLine="420"/>
        <w:jc w:val="both"/>
      </w:pPr>
      <w:r>
        <w:rPr>
          <w:sz w:val="21"/>
          <w:color w:val="000000"/>
        </w:rPr>
        <w:t>3.甲方及其工作人员不得要求或者接受乙方为其住房装修、婚丧嫁娶活动、配偶子女的工作安排以及出国出境、旅游等提供方便等。</w:t>
      </w:r>
    </w:p>
    <w:p>
      <w:pPr>
        <w:pStyle w:val="null3"/>
        <w:ind w:firstLine="420"/>
        <w:jc w:val="both"/>
      </w:pPr>
      <w:r>
        <w:rPr>
          <w:sz w:val="21"/>
          <w:color w:val="000000"/>
        </w:rPr>
        <w:t>4.甲方工作人员及其配偶、子女不得从事与项目有关的材料设备供应、服务承包、劳务活动等。</w:t>
      </w:r>
    </w:p>
    <w:p>
      <w:pPr>
        <w:pStyle w:val="null3"/>
        <w:ind w:firstLine="420"/>
        <w:jc w:val="both"/>
      </w:pPr>
      <w:r>
        <w:rPr>
          <w:sz w:val="21"/>
          <w:color w:val="000000"/>
        </w:rPr>
        <w:t>5.甲方及其工作人员不得利用职权插手项目活动谋求不正当利益，不得以任何理由向乙方推荐项目建设相关单位或推销材料，不得要求乙方购买合同规定外的材料和设备。</w:t>
      </w:r>
    </w:p>
    <w:p>
      <w:pPr>
        <w:pStyle w:val="null3"/>
        <w:ind w:firstLine="420"/>
        <w:jc w:val="both"/>
      </w:pPr>
      <w:r>
        <w:rPr>
          <w:sz w:val="21"/>
          <w:color w:val="000000"/>
        </w:rPr>
        <w:t>6.甲方工作人员要秉公办事，不准营私舞弊，不准利用职权从事各种个人有偿中介活动和安排介绍服务团队。</w:t>
      </w:r>
    </w:p>
    <w:p>
      <w:pPr>
        <w:pStyle w:val="null3"/>
        <w:ind w:firstLine="420"/>
        <w:jc w:val="both"/>
      </w:pPr>
      <w:r>
        <w:rPr>
          <w:sz w:val="21"/>
          <w:color w:val="000000"/>
        </w:rPr>
        <w:t>三、乙方义务</w:t>
      </w:r>
    </w:p>
    <w:p>
      <w:pPr>
        <w:pStyle w:val="null3"/>
        <w:ind w:firstLine="420"/>
        <w:jc w:val="both"/>
      </w:pPr>
      <w:r>
        <w:rPr>
          <w:sz w:val="21"/>
          <w:color w:val="000000"/>
        </w:rPr>
        <w:t>1.乙方不得以任何理由向甲方及其工作人员、服务单位行贿或馈赠礼金、有价证券、贵重礼品。</w:t>
      </w:r>
    </w:p>
    <w:p>
      <w:pPr>
        <w:pStyle w:val="null3"/>
        <w:ind w:firstLine="420"/>
        <w:jc w:val="both"/>
      </w:pPr>
      <w:r>
        <w:rPr>
          <w:sz w:val="21"/>
          <w:color w:val="000000"/>
        </w:rPr>
        <w:t>2.乙方不得以任何名义为甲方及其工作人员报销应由甲方单位或个人支付的任何费用。</w:t>
      </w:r>
    </w:p>
    <w:p>
      <w:pPr>
        <w:pStyle w:val="null3"/>
        <w:ind w:firstLine="420"/>
        <w:jc w:val="both"/>
      </w:pPr>
      <w:r>
        <w:rPr>
          <w:sz w:val="21"/>
          <w:color w:val="000000"/>
        </w:rPr>
        <w:t>3.乙方不得以任何理由安排甲方工作人员参加超标准宴请及娱乐活动。</w:t>
      </w:r>
    </w:p>
    <w:p>
      <w:pPr>
        <w:pStyle w:val="null3"/>
        <w:ind w:firstLine="420"/>
        <w:jc w:val="both"/>
      </w:pPr>
      <w:r>
        <w:rPr>
          <w:sz w:val="21"/>
          <w:color w:val="000000"/>
        </w:rPr>
        <w:t>4.乙方不得为甲方单位和个人购置或提供</w:t>
      </w:r>
      <w:r>
        <w:rPr>
          <w:sz w:val="21"/>
          <w:color w:val="000000"/>
        </w:rPr>
        <w:t>通讯工具</w:t>
      </w:r>
      <w:r>
        <w:rPr>
          <w:sz w:val="21"/>
          <w:color w:val="000000"/>
        </w:rPr>
        <w:t>、交通工具和高档办公用品等。</w:t>
      </w:r>
    </w:p>
    <w:p>
      <w:pPr>
        <w:pStyle w:val="null3"/>
        <w:ind w:firstLine="420"/>
        <w:jc w:val="both"/>
      </w:pPr>
      <w:r>
        <w:rPr>
          <w:sz w:val="21"/>
          <w:color w:val="000000"/>
        </w:rPr>
        <w:t>四、违约责任</w:t>
      </w:r>
    </w:p>
    <w:p>
      <w:pPr>
        <w:pStyle w:val="null3"/>
        <w:ind w:firstLine="420"/>
        <w:jc w:val="both"/>
      </w:pPr>
      <w:r>
        <w:rPr>
          <w:sz w:val="21"/>
          <w:color w:val="000000"/>
        </w:rPr>
        <w:t>1.甲方及其工作人员违反本合同第一、二条，按管理权限，依据有关规定给予党纪、政纪或组织处理；涉嫌犯罪的，移交司法机关追究刑事责任；给乙方单位造成经济损失的，应予以赔偿。</w:t>
      </w:r>
    </w:p>
    <w:p>
      <w:pPr>
        <w:pStyle w:val="null3"/>
        <w:ind w:firstLine="420"/>
        <w:jc w:val="both"/>
      </w:pPr>
      <w:r>
        <w:rPr>
          <w:sz w:val="21"/>
          <w:color w:val="000000"/>
        </w:rPr>
        <w:t>2.乙方及其工作人员违反本合同第一、三条，按合同金额的50%向甲方支付违约金，同时按管理权限，依据有关规定给予党纪、政纪组织处理；给甲方单位造成经济损失的，应予以经济赔偿。</w:t>
      </w:r>
    </w:p>
    <w:p>
      <w:pPr>
        <w:pStyle w:val="null3"/>
        <w:ind w:firstLine="420"/>
        <w:jc w:val="both"/>
      </w:pPr>
      <w:r>
        <w:rPr>
          <w:sz w:val="21"/>
          <w:color w:val="000000"/>
        </w:rPr>
        <w:t>五、双方约定，双方有义务对合同执行情况开展自查自纠，并自觉接受有关部门监督。</w:t>
      </w:r>
    </w:p>
    <w:p>
      <w:pPr>
        <w:pStyle w:val="null3"/>
        <w:ind w:firstLine="420"/>
        <w:jc w:val="both"/>
      </w:pPr>
      <w:r>
        <w:rPr>
          <w:sz w:val="21"/>
          <w:color w:val="000000"/>
        </w:rPr>
        <w:t>六、本协议有效期为甲乙双方签署之日起至该项目服务期满止。</w:t>
      </w:r>
    </w:p>
    <w:p>
      <w:pPr>
        <w:pStyle w:val="null3"/>
        <w:ind w:firstLine="420"/>
        <w:jc w:val="both"/>
      </w:pPr>
      <w:r>
        <w:rPr>
          <w:sz w:val="21"/>
          <w:color w:val="000000"/>
        </w:rPr>
        <w:t>七、本协议作为</w:t>
      </w:r>
      <w:r>
        <w:rPr>
          <w:sz w:val="21"/>
          <w:u w:val="single"/>
        </w:rPr>
        <w:t xml:space="preserve">                          </w:t>
      </w:r>
      <w:r>
        <w:rPr>
          <w:sz w:val="21"/>
          <w:color w:val="000000"/>
        </w:rPr>
        <w:t>合同的附件，与上述合同具有同等的法律效力，经合同双方签署后生效。</w:t>
      </w:r>
    </w:p>
    <w:tbl>
      <w:tblPr>
        <w:tblW w:w="0" w:type="auto"/>
        <w:tblBorders>
          <w:top w:val="none" w:color="000000" w:sz="4"/>
          <w:left w:val="none" w:color="000000" w:sz="4"/>
          <w:bottom w:val="none" w:color="000000" w:sz="4"/>
          <w:right w:val="none" w:color="000000" w:sz="4"/>
          <w:insideH w:val="none"/>
          <w:insideV w:val="none"/>
        </w:tblBorders>
      </w:tblPr>
      <w:tblGrid>
        <w:gridCol w:w="4145"/>
        <w:gridCol w:w="4145"/>
      </w:tblGrid>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委托方（甲方）：</w:t>
            </w:r>
            <w:r>
              <w:rPr>
                <w:sz w:val="21"/>
                <w:color w:val="000000"/>
              </w:rPr>
              <w:t xml:space="preserve">                 </w:t>
            </w:r>
            <w:r>
              <w:rPr>
                <w:sz w:val="21"/>
                <w:color w:val="000000"/>
              </w:rPr>
              <w:t>（盖</w:t>
            </w:r>
            <w:r>
              <w:rPr>
                <w:sz w:val="21"/>
                <w:color w:val="000000"/>
              </w:rPr>
              <w:t>单位公</w:t>
            </w:r>
            <w:r>
              <w:rPr>
                <w:sz w:val="21"/>
                <w:color w:val="000000"/>
              </w:rPr>
              <w:t>章）</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受托方（乙方）：</w:t>
            </w:r>
            <w:r>
              <w:rPr>
                <w:sz w:val="21"/>
                <w:color w:val="000000"/>
              </w:rPr>
              <w:t xml:space="preserve">               </w:t>
            </w:r>
            <w:r>
              <w:rPr>
                <w:sz w:val="21"/>
                <w:color w:val="000000"/>
              </w:rPr>
              <w:t>（盖</w:t>
            </w:r>
            <w:r>
              <w:rPr>
                <w:sz w:val="21"/>
                <w:color w:val="000000"/>
              </w:rPr>
              <w:t>公</w:t>
            </w:r>
            <w:r>
              <w:rPr>
                <w:sz w:val="21"/>
                <w:color w:val="000000"/>
              </w:rPr>
              <w:t>章）</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w:t>
            </w:r>
            <w:r>
              <w:rPr>
                <w:sz w:val="21"/>
                <w:color w:val="000000"/>
              </w:rPr>
              <w:t>（签名</w:t>
            </w:r>
            <w:r>
              <w:rPr>
                <w:sz w:val="21"/>
                <w:color w:val="000000"/>
              </w:rPr>
              <w:t>/</w:t>
            </w:r>
            <w:r>
              <w:rPr>
                <w:sz w:val="21"/>
                <w:color w:val="000000"/>
              </w:rPr>
              <w:t>章）</w:t>
            </w:r>
            <w:r>
              <w:rPr>
                <w:sz w:val="21"/>
                <w:color w:val="000000"/>
              </w:rPr>
              <w:t>：</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w:t>
            </w:r>
            <w:r>
              <w:rPr>
                <w:sz w:val="21"/>
                <w:color w:val="000000"/>
              </w:rPr>
              <w:t>（签名</w:t>
            </w:r>
            <w:r>
              <w:rPr>
                <w:sz w:val="21"/>
                <w:color w:val="000000"/>
              </w:rPr>
              <w:t>/</w:t>
            </w:r>
            <w:r>
              <w:rPr>
                <w:sz w:val="21"/>
                <w:color w:val="000000"/>
              </w:rPr>
              <w:t>章）</w:t>
            </w:r>
            <w:r>
              <w:rPr>
                <w:sz w:val="21"/>
                <w:color w:val="000000"/>
              </w:rPr>
              <w:t>：</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 xml:space="preserve">  </w:t>
            </w:r>
            <w:r>
              <w:rPr>
                <w:sz w:val="21"/>
                <w:color w:val="000000"/>
              </w:rPr>
              <w:t>期：</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 xml:space="preserve">  </w:t>
            </w:r>
            <w:r>
              <w:rPr>
                <w:sz w:val="21"/>
                <w:color w:val="000000"/>
              </w:rPr>
              <w:t>期：</w:t>
            </w:r>
          </w:p>
        </w:tc>
      </w:tr>
    </w:tbl>
    <w:p>
      <w:pPr>
        <w:pStyle w:val="null3"/>
        <w:jc w:val="both"/>
      </w:pPr>
      <w:r>
        <w:rPr/>
        <w:t xml:space="preserve"> </w:t>
      </w:r>
    </w:p>
    <w:p>
      <w:pPr>
        <w:pStyle w:val="null3"/>
        <w:jc w:val="both"/>
      </w:pPr>
      <w:r>
        <w:rPr>
          <w:sz w:val="21"/>
          <w:b/>
          <w:color w:val="000000"/>
        </w:rPr>
        <w:t>附件</w:t>
      </w:r>
      <w:r>
        <w:rPr>
          <w:sz w:val="21"/>
          <w:b/>
          <w:color w:val="000000"/>
        </w:rPr>
        <w:t>7</w:t>
      </w:r>
      <w:r>
        <w:rPr>
          <w:sz w:val="21"/>
          <w:b/>
          <w:color w:val="000000"/>
        </w:rPr>
        <w:t>.</w:t>
      </w:r>
      <w:r>
        <w:rPr>
          <w:sz w:val="21"/>
          <w:b/>
          <w:color w:val="000000"/>
        </w:rPr>
        <w:t>软件委托开发协议书（涉及软件开发服务，且甲方独有或共有知识产权的情况）</w:t>
      </w:r>
    </w:p>
    <w:p>
      <w:pPr>
        <w:pStyle w:val="null3"/>
        <w:ind w:left="495"/>
        <w:jc w:val="left"/>
      </w:pPr>
      <w:r>
        <w:rPr>
          <w:sz w:val="32"/>
          <w:b/>
          <w:color w:val="000000"/>
        </w:rPr>
        <w:t>软件</w:t>
      </w:r>
      <w:r>
        <w:rPr>
          <w:sz w:val="32"/>
          <w:b/>
          <w:color w:val="000000"/>
        </w:rPr>
        <w:t>委托</w:t>
      </w:r>
      <w:r>
        <w:rPr>
          <w:sz w:val="32"/>
          <w:b/>
          <w:color w:val="000000"/>
        </w:rPr>
        <w:t>开发协议书</w:t>
      </w:r>
    </w:p>
    <w:p>
      <w:pPr>
        <w:pStyle w:val="null3"/>
        <w:jc w:val="left"/>
      </w:pPr>
      <w:r>
        <w:rPr>
          <w:sz w:val="21"/>
          <w:b/>
          <w:color w:val="000000"/>
        </w:rPr>
        <w:t>委托方：</w:t>
      </w:r>
    </w:p>
    <w:p>
      <w:pPr>
        <w:pStyle w:val="null3"/>
        <w:ind w:firstLine="211"/>
        <w:jc w:val="both"/>
      </w:pPr>
      <w:r>
        <w:rPr>
          <w:sz w:val="21"/>
          <w:b/>
          <w:color w:val="000000"/>
        </w:rPr>
        <w:t>受托方：</w:t>
      </w:r>
    </w:p>
    <w:p>
      <w:pPr>
        <w:pStyle w:val="null3"/>
        <w:jc w:val="both"/>
      </w:pPr>
      <w:r>
        <w:rPr>
          <w:sz w:val="21"/>
          <w:color w:val="000000"/>
        </w:rPr>
        <w:t>鉴于，本协议受托方为计算机软件专业开发机构，能够进行创造性的软件开发活动。并且，本协议委托方有意委托受托方完成</w:t>
      </w:r>
      <w:r>
        <w:rPr>
          <w:sz w:val="21"/>
          <w:color w:val="000000"/>
        </w:rPr>
        <w:t>XXX系统（版本号VX.X）软件的开发工作。为了规范各方的权利义务，在《中华人民共和国著作权法》和《中华人民共和国民法典》等相关法规之规定，订立本协议书，各方共同遵守：</w:t>
      </w:r>
    </w:p>
    <w:p>
      <w:pPr>
        <w:pStyle w:val="null3"/>
        <w:jc w:val="left"/>
      </w:pPr>
      <w:r>
        <w:rPr>
          <w:sz w:val="21"/>
          <w:color w:val="000000"/>
        </w:rPr>
        <w:t>第一条、项目宗旨</w:t>
      </w:r>
    </w:p>
    <w:p>
      <w:pPr>
        <w:pStyle w:val="null3"/>
        <w:jc w:val="left"/>
      </w:pPr>
      <w:r>
        <w:rPr>
          <w:sz w:val="21"/>
          <w:color w:val="000000"/>
        </w:rPr>
        <w:t>为完成</w:t>
      </w:r>
      <w:r>
        <w:rPr>
          <w:sz w:val="21"/>
          <w:color w:val="000000"/>
          <w:u w:val="single"/>
        </w:rPr>
        <w:t>XXX系统（版本号VX.X）</w:t>
      </w:r>
      <w:r>
        <w:rPr>
          <w:sz w:val="21"/>
          <w:color w:val="000000"/>
        </w:rPr>
        <w:t>软件（</w:t>
      </w:r>
      <w:r>
        <w:rPr>
          <w:sz w:val="21"/>
          <w:color w:val="000000"/>
        </w:rPr>
        <w:t>“本软件”）的开发工作，并由本协议约定主体享有开发成果而拟定本软件委托开发协议书。</w:t>
      </w:r>
    </w:p>
    <w:p>
      <w:pPr>
        <w:pStyle w:val="null3"/>
        <w:jc w:val="left"/>
      </w:pPr>
      <w:r>
        <w:rPr>
          <w:sz w:val="21"/>
          <w:color w:val="000000"/>
        </w:rPr>
        <w:t>第二条委托项目和范围</w:t>
      </w:r>
    </w:p>
    <w:p>
      <w:pPr>
        <w:pStyle w:val="null3"/>
        <w:jc w:val="left"/>
      </w:pPr>
      <w:r>
        <w:rPr>
          <w:sz w:val="21"/>
          <w:color w:val="000000"/>
        </w:rPr>
        <w:t>受托方负责开发本软件，包括本软件的代码编写、调试、测试等开发工作。</w:t>
      </w:r>
    </w:p>
    <w:p>
      <w:pPr>
        <w:pStyle w:val="null3"/>
        <w:jc w:val="left"/>
      </w:pPr>
      <w:r>
        <w:rPr>
          <w:sz w:val="21"/>
          <w:color w:val="000000"/>
        </w:rPr>
        <w:t>第三条委托期限</w:t>
      </w:r>
    </w:p>
    <w:p>
      <w:pPr>
        <w:pStyle w:val="null3"/>
        <w:jc w:val="left"/>
      </w:pPr>
      <w:r>
        <w:rPr>
          <w:sz w:val="21"/>
          <w:color w:val="000000"/>
        </w:rPr>
        <w:t>委托期限为自本协议签署之日起至本项目最终验收之日止。</w:t>
      </w:r>
    </w:p>
    <w:p>
      <w:pPr>
        <w:pStyle w:val="null3"/>
        <w:jc w:val="left"/>
      </w:pPr>
      <w:r>
        <w:rPr>
          <w:sz w:val="21"/>
          <w:color w:val="000000"/>
        </w:rPr>
        <w:t>第四条委托方式</w:t>
      </w:r>
    </w:p>
    <w:p>
      <w:pPr>
        <w:pStyle w:val="null3"/>
        <w:jc w:val="left"/>
      </w:pPr>
      <w:r>
        <w:rPr>
          <w:sz w:val="21"/>
          <w:color w:val="000000"/>
        </w:rPr>
        <w:t>１．受托方应严格依照双方约定开发目标完成本软件开发工作，不得随意更改本软件的重大功能和事项。</w:t>
      </w:r>
    </w:p>
    <w:p>
      <w:pPr>
        <w:pStyle w:val="null3"/>
        <w:jc w:val="left"/>
      </w:pPr>
      <w:r>
        <w:rPr>
          <w:sz w:val="21"/>
          <w:color w:val="000000"/>
        </w:rPr>
        <w:t>２．委托方应就本软件开发工作予以受托方相应的支持。</w:t>
      </w:r>
    </w:p>
    <w:p>
      <w:pPr>
        <w:pStyle w:val="null3"/>
        <w:jc w:val="left"/>
      </w:pPr>
      <w:r>
        <w:rPr>
          <w:sz w:val="21"/>
          <w:color w:val="000000"/>
        </w:rPr>
        <w:t>第五条知识产权</w:t>
      </w:r>
    </w:p>
    <w:p>
      <w:pPr>
        <w:pStyle w:val="null3"/>
        <w:jc w:val="left"/>
      </w:pPr>
      <w:r>
        <w:rPr>
          <w:sz w:val="21"/>
          <w:color w:val="000000"/>
        </w:rPr>
        <w:t>１．软件著作权的全部权利归</w:t>
      </w:r>
      <w:r>
        <w:rPr>
          <w:sz w:val="21"/>
          <w:color w:val="000000"/>
          <w:u w:val="single"/>
        </w:rPr>
        <w:t>双方共同所有</w:t>
      </w:r>
      <w:r>
        <w:rPr>
          <w:sz w:val="21"/>
          <w:color w:val="000000"/>
          <w:u w:val="single"/>
        </w:rPr>
        <w:t>/委托方所有。</w:t>
      </w:r>
    </w:p>
    <w:p>
      <w:pPr>
        <w:pStyle w:val="null3"/>
        <w:jc w:val="left"/>
      </w:pPr>
      <w:r>
        <w:rPr>
          <w:sz w:val="21"/>
          <w:color w:val="000000"/>
        </w:rPr>
        <w:t>２．受托方在编写软件的过程中，不得有侵犯他人知识产权的行为，否则，应</w:t>
      </w:r>
      <w:r>
        <w:rPr>
          <w:sz w:val="21"/>
          <w:color w:val="000000"/>
          <w:u w:val="single"/>
        </w:rPr>
        <w:t>单独</w:t>
      </w:r>
      <w:r>
        <w:rPr>
          <w:sz w:val="21"/>
          <w:color w:val="000000"/>
        </w:rPr>
        <w:t>对外承担全部侵权责任。</w:t>
      </w:r>
    </w:p>
    <w:p>
      <w:pPr>
        <w:pStyle w:val="null3"/>
        <w:jc w:val="left"/>
      </w:pPr>
      <w:r>
        <w:rPr>
          <w:sz w:val="21"/>
          <w:color w:val="000000"/>
        </w:rPr>
        <w:t>第六条协议变更及转让</w:t>
      </w:r>
    </w:p>
    <w:p>
      <w:pPr>
        <w:pStyle w:val="null3"/>
        <w:jc w:val="left"/>
      </w:pPr>
      <w:r>
        <w:rPr>
          <w:sz w:val="21"/>
          <w:color w:val="000000"/>
        </w:rPr>
        <w:t>１．经合作各方协商同意，本协议可以作相应变更；</w:t>
      </w:r>
    </w:p>
    <w:p>
      <w:pPr>
        <w:pStyle w:val="null3"/>
        <w:jc w:val="left"/>
      </w:pPr>
      <w:r>
        <w:rPr>
          <w:sz w:val="21"/>
          <w:color w:val="000000"/>
        </w:rPr>
        <w:t>２．本协议任何一方未经与其他各方协商，擅自变更本协议条款或者将本协议权利义务转让他人，均为无效。</w:t>
      </w:r>
    </w:p>
    <w:p>
      <w:pPr>
        <w:pStyle w:val="null3"/>
        <w:numPr>
          <w:ilvl w:val="0"/>
          <w:numId w:val="1"/>
        </w:numPr>
        <w:jc w:val="left"/>
      </w:pPr>
      <w:r>
        <w:rPr>
          <w:sz w:val="21"/>
          <w:color w:val="000000"/>
        </w:rPr>
        <w:t>协议终止</w:t>
      </w:r>
    </w:p>
    <w:p>
      <w:pPr>
        <w:pStyle w:val="null3"/>
        <w:ind w:firstLine="420"/>
        <w:jc w:val="left"/>
      </w:pPr>
      <w:r>
        <w:rPr>
          <w:sz w:val="21"/>
          <w:color w:val="000000"/>
        </w:rPr>
        <w:t>本协议因以下事由之一得终止：</w:t>
      </w:r>
    </w:p>
    <w:p>
      <w:pPr>
        <w:pStyle w:val="null3"/>
        <w:ind w:firstLine="420"/>
        <w:jc w:val="left"/>
      </w:pPr>
      <w:r>
        <w:rPr>
          <w:sz w:val="21"/>
          <w:color w:val="000000"/>
        </w:rPr>
        <w:t>①经本协议各方协商一致；②委托开发项目因技术原因，根本不能完成；③委托开发项目违反法律被撤销。</w:t>
      </w:r>
    </w:p>
    <w:p>
      <w:pPr>
        <w:pStyle w:val="null3"/>
        <w:jc w:val="left"/>
      </w:pPr>
      <w:r>
        <w:rPr>
          <w:sz w:val="21"/>
          <w:color w:val="000000"/>
        </w:rPr>
        <w:t>第八条纠纷的解决</w:t>
      </w:r>
    </w:p>
    <w:p>
      <w:pPr>
        <w:pStyle w:val="null3"/>
        <w:jc w:val="left"/>
      </w:pPr>
      <w:r>
        <w:rPr>
          <w:sz w:val="21"/>
          <w:color w:val="000000"/>
        </w:rPr>
        <w:t>本协议各方之间如发生纠纷，应共同协商，本着有利于事业发展的原则予以解决。如协商不成，可以诉诸法院。</w:t>
      </w:r>
    </w:p>
    <w:p>
      <w:pPr>
        <w:pStyle w:val="null3"/>
        <w:ind w:firstLine="420"/>
        <w:jc w:val="left"/>
      </w:pPr>
      <w:r>
        <w:rPr>
          <w:sz w:val="21"/>
          <w:color w:val="000000"/>
        </w:rPr>
        <w:t>第九条</w:t>
      </w:r>
      <w:r>
        <w:rPr>
          <w:sz w:val="21"/>
          <w:color w:val="000000"/>
        </w:rPr>
        <w:t xml:space="preserve">  </w:t>
      </w:r>
      <w:r>
        <w:rPr>
          <w:sz w:val="21"/>
          <w:color w:val="000000"/>
        </w:rPr>
        <w:t>本协议自</w:t>
      </w:r>
      <w:r>
        <w:rPr>
          <w:sz w:val="21"/>
          <w:color w:val="000000"/>
          <w:u w:val="single"/>
        </w:rPr>
        <w:t xml:space="preserve">  </w:t>
      </w:r>
      <w:r>
        <w:rPr>
          <w:sz w:val="21"/>
          <w:color w:val="000000"/>
          <w:u w:val="single"/>
        </w:rPr>
        <w:t>各</w:t>
      </w:r>
      <w:r>
        <w:rPr>
          <w:sz w:val="21"/>
          <w:color w:val="000000"/>
          <w:u w:val="single"/>
        </w:rPr>
        <w:t xml:space="preserve">  </w:t>
      </w:r>
      <w:r>
        <w:rPr>
          <w:sz w:val="21"/>
          <w:color w:val="000000"/>
        </w:rPr>
        <w:t>方签字（或盖章）之日起生效，</w:t>
      </w:r>
    </w:p>
    <w:p>
      <w:pPr>
        <w:pStyle w:val="null3"/>
        <w:ind w:firstLine="420"/>
        <w:jc w:val="left"/>
      </w:pPr>
      <w:r>
        <w:rPr>
          <w:sz w:val="21"/>
          <w:color w:val="000000"/>
        </w:rPr>
        <w:t>委托方（签章）</w:t>
      </w:r>
      <w:r>
        <w:rPr>
          <w:sz w:val="21"/>
          <w:color w:val="000000"/>
        </w:rPr>
        <w:t xml:space="preserve">                             </w:t>
      </w:r>
      <w:r>
        <w:rPr>
          <w:sz w:val="21"/>
          <w:color w:val="000000"/>
        </w:rPr>
        <w:t>受托方（签章）</w:t>
      </w:r>
    </w:p>
    <w:p>
      <w:pPr>
        <w:pStyle w:val="null3"/>
        <w:ind w:firstLine="420"/>
        <w:jc w:val="left"/>
      </w:pPr>
      <w:r>
        <w:rPr>
          <w:sz w:val="21"/>
          <w:color w:val="000000"/>
        </w:rPr>
        <w:t>签署时间：</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t xml:space="preserve"> </w:t>
      </w:r>
    </w:p>
    <w:p>
      <w:pPr>
        <w:pStyle w:val="null3"/>
        <w:ind w:firstLine="422"/>
        <w:jc w:val="both"/>
      </w:pPr>
      <w:r>
        <w:rPr>
          <w:sz w:val="21"/>
          <w:b/>
          <w:color w:val="000000"/>
        </w:rPr>
        <w:t>附件</w:t>
      </w:r>
      <w:r>
        <w:rPr>
          <w:sz w:val="21"/>
          <w:b/>
          <w:color w:val="000000"/>
        </w:rPr>
        <w:t>8.服务违约行为表（适用于云服务项目）</w:t>
      </w:r>
    </w:p>
    <w:p>
      <w:pPr>
        <w:pStyle w:val="null3"/>
        <w:ind w:firstLine="422"/>
        <w:jc w:val="center"/>
      </w:pPr>
      <w:r>
        <w:rPr>
          <w:sz w:val="21"/>
          <w:b/>
          <w:color w:val="000000"/>
        </w:rPr>
        <w:t>服务违约行为表</w:t>
      </w:r>
    </w:p>
    <w:p>
      <w:pPr>
        <w:pStyle w:val="null3"/>
        <w:ind w:firstLine="422"/>
        <w:jc w:val="center"/>
      </w:pPr>
      <w:r>
        <w:rPr>
          <w:sz w:val="21"/>
          <w:b/>
          <w:color w:val="000000"/>
        </w:rPr>
        <w:t>一、重大违约行为</w:t>
      </w:r>
    </w:p>
    <w:p>
      <w:pPr>
        <w:pStyle w:val="null3"/>
        <w:ind w:firstLine="420"/>
        <w:jc w:val="both"/>
      </w:pPr>
      <w:r>
        <w:rPr>
          <w:sz w:val="21"/>
          <w:color w:val="000000"/>
        </w:rPr>
        <w:t>乙方服务期限内的违约行为造成云平台整体故障（非不可抗拒力条件下）或重大安全事故的（根据其严重程度分为</w:t>
      </w:r>
      <w:r>
        <w:rPr>
          <w:sz w:val="21"/>
          <w:color w:val="000000"/>
        </w:rPr>
        <w:t>A级事件和B级事件）。</w:t>
      </w:r>
    </w:p>
    <w:p>
      <w:pPr>
        <w:pStyle w:val="null3"/>
        <w:ind w:firstLine="422"/>
        <w:jc w:val="both"/>
      </w:pPr>
      <w:r>
        <w:rPr>
          <w:sz w:val="21"/>
          <w:b/>
          <w:color w:val="000000"/>
        </w:rPr>
        <w:t>违约金</w:t>
      </w:r>
      <w:r>
        <w:rPr>
          <w:sz w:val="21"/>
          <w:b/>
          <w:color w:val="000000"/>
        </w:rPr>
        <w:t>=当月所有业务系统云服务月租费</w:t>
      </w:r>
      <w:r>
        <w:rPr>
          <w:sz w:val="21"/>
          <w:color w:val="000000"/>
        </w:rPr>
        <w:t>（</w:t>
      </w:r>
      <w:r>
        <w:rPr>
          <w:sz w:val="21"/>
          <w:b/>
          <w:color w:val="000000"/>
        </w:rPr>
        <w:t>云服务月租费按省财政厅最新批复的标准执行</w:t>
      </w:r>
      <w:r>
        <w:rPr>
          <w:sz w:val="21"/>
          <w:color w:val="000000"/>
        </w:rPr>
        <w:t>）</w:t>
      </w:r>
    </w:p>
    <w:p>
      <w:pPr>
        <w:pStyle w:val="null3"/>
        <w:ind w:firstLine="422"/>
        <w:jc w:val="center"/>
      </w:pPr>
      <w:r>
        <w:rPr>
          <w:sz w:val="21"/>
          <w:b/>
          <w:color w:val="000000"/>
        </w:rPr>
        <w:t>表：重大违约行为表</w:t>
      </w:r>
    </w:p>
    <w:tbl>
      <w:tblPr>
        <w:tblW w:w="0" w:type="auto"/>
        <w:tblBorders>
          <w:top w:val="none" w:color="000000" w:sz="4"/>
          <w:left w:val="none" w:color="000000" w:sz="4"/>
          <w:bottom w:val="none" w:color="000000" w:sz="4"/>
          <w:right w:val="none" w:color="000000" w:sz="4"/>
          <w:insideH w:val="none"/>
          <w:insideV w:val="none"/>
        </w:tblBorders>
      </w:tblPr>
      <w:tblGrid>
        <w:gridCol w:w="1165"/>
        <w:gridCol w:w="1269"/>
        <w:gridCol w:w="3943"/>
        <w:gridCol w:w="956"/>
        <w:gridCol w:w="478"/>
        <w:gridCol w:w="463"/>
      </w:tblGrid>
      <w:tr>
        <w:tc>
          <w:tcPr>
            <w:tcW w:type="dxa" w:w="11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类别</w:t>
            </w:r>
          </w:p>
        </w:tc>
        <w:tc>
          <w:tcPr>
            <w:tcW w:type="dxa" w:w="126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范围</w:t>
            </w:r>
          </w:p>
        </w:tc>
        <w:tc>
          <w:tcPr>
            <w:tcW w:type="dxa" w:w="394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影响</w:t>
            </w:r>
          </w:p>
        </w:tc>
        <w:tc>
          <w:tcPr>
            <w:tcW w:type="dxa" w:w="9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影响时间</w:t>
            </w:r>
          </w:p>
        </w:tc>
        <w:tc>
          <w:tcPr>
            <w:tcW w:type="dxa" w:w="47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事件级别</w:t>
            </w:r>
          </w:p>
        </w:tc>
        <w:tc>
          <w:tcPr>
            <w:tcW w:type="dxa" w:w="4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次数</w:t>
            </w: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jc w:val="both"/>
      </w:pPr>
      <w:r>
        <w:rPr>
          <w:sz w:val="21"/>
          <w:b/>
          <w:color w:val="000000"/>
        </w:rPr>
        <w:t>二、严重违约行为</w:t>
      </w:r>
    </w:p>
    <w:p>
      <w:pPr>
        <w:pStyle w:val="null3"/>
        <w:ind w:firstLine="420"/>
        <w:jc w:val="both"/>
      </w:pPr>
      <w:r>
        <w:rPr>
          <w:sz w:val="21"/>
          <w:color w:val="000000"/>
        </w:rPr>
        <w:t>乙方在服务期内的违约行为对用户业务系统产生一定的经济损失，但其影响和经济损失未达到重大违约行为中规定的</w:t>
      </w:r>
      <w:r>
        <w:rPr>
          <w:sz w:val="21"/>
          <w:color w:val="000000"/>
        </w:rPr>
        <w:t>B级事件的。</w:t>
      </w:r>
    </w:p>
    <w:p>
      <w:pPr>
        <w:pStyle w:val="null3"/>
        <w:ind w:firstLine="422"/>
        <w:jc w:val="both"/>
      </w:pPr>
      <w:r>
        <w:rPr>
          <w:sz w:val="21"/>
          <w:b/>
          <w:color w:val="000000"/>
        </w:rPr>
        <w:t>违约金</w:t>
      </w:r>
      <w:r>
        <w:rPr>
          <w:sz w:val="21"/>
          <w:b/>
          <w:color w:val="000000"/>
        </w:rPr>
        <w:t>=对应</w:t>
      </w:r>
      <w:r>
        <w:rPr>
          <w:sz w:val="21"/>
          <w:b/>
          <w:color w:val="000000"/>
        </w:rPr>
        <w:t>业务系统云合同金额</w:t>
      </w:r>
      <w:r>
        <w:rPr>
          <w:sz w:val="21"/>
          <w:b/>
          <w:color w:val="000000"/>
        </w:rPr>
        <w:t>/服务月数*违约金系数</w:t>
      </w:r>
      <w:r>
        <w:rPr>
          <w:sz w:val="21"/>
          <w:color w:val="000000"/>
        </w:rPr>
        <w:t>（违约金系数参见《严重违约行为表》）</w:t>
      </w:r>
    </w:p>
    <w:p>
      <w:pPr>
        <w:pStyle w:val="null3"/>
        <w:ind w:firstLine="422"/>
        <w:jc w:val="center"/>
      </w:pPr>
      <w:r>
        <w:rPr>
          <w:sz w:val="21"/>
          <w:b/>
          <w:color w:val="000000"/>
        </w:rPr>
        <w:t>表：严重违约行为表</w:t>
      </w:r>
    </w:p>
    <w:tbl>
      <w:tblPr>
        <w:tblW w:w="0" w:type="auto"/>
        <w:tblBorders>
          <w:top w:val="none" w:color="000000" w:sz="4"/>
          <w:left w:val="none" w:color="000000" w:sz="4"/>
          <w:bottom w:val="none" w:color="000000" w:sz="4"/>
          <w:right w:val="none" w:color="000000" w:sz="4"/>
          <w:insideH w:val="none"/>
          <w:insideV w:val="none"/>
        </w:tblBorders>
      </w:tblPr>
      <w:tblGrid>
        <w:gridCol w:w="628"/>
        <w:gridCol w:w="6390"/>
        <w:gridCol w:w="1272"/>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问题描述</w:t>
            </w:r>
          </w:p>
        </w:tc>
        <w:tc>
          <w:tcPr>
            <w:tcW w:type="dxa" w:w="1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违约金系数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color w:val="000000"/>
        </w:rPr>
        <w:t>三、一般违约行为</w:t>
      </w:r>
    </w:p>
    <w:p>
      <w:pPr>
        <w:pStyle w:val="null3"/>
        <w:ind w:firstLine="420"/>
        <w:jc w:val="both"/>
      </w:pPr>
      <w:r>
        <w:rPr>
          <w:sz w:val="21"/>
          <w:color w:val="000000"/>
        </w:rPr>
        <w:t>乙方在服务期的违约行为对用户业务系统造成的影响未达到重大违约行为和严重违约行为的其他违约行为。</w:t>
      </w:r>
    </w:p>
    <w:p>
      <w:pPr>
        <w:pStyle w:val="null3"/>
        <w:ind w:firstLine="422"/>
        <w:jc w:val="both"/>
      </w:pPr>
      <w:r>
        <w:rPr>
          <w:sz w:val="21"/>
          <w:b/>
          <w:color w:val="000000"/>
        </w:rPr>
        <w:t>违约金</w:t>
      </w:r>
      <w:r>
        <w:rPr>
          <w:sz w:val="21"/>
          <w:b/>
          <w:color w:val="000000"/>
        </w:rPr>
        <w:t>=对应</w:t>
      </w:r>
      <w:r>
        <w:rPr>
          <w:sz w:val="21"/>
          <w:b/>
          <w:color w:val="000000"/>
        </w:rPr>
        <w:t>业务系统云合同金额</w:t>
      </w:r>
      <w:r>
        <w:rPr>
          <w:sz w:val="21"/>
          <w:b/>
          <w:color w:val="000000"/>
        </w:rPr>
        <w:t>/服务月数*违约金系数</w:t>
      </w:r>
      <w:r>
        <w:rPr>
          <w:sz w:val="21"/>
          <w:color w:val="000000"/>
        </w:rPr>
        <w:t>（违约金系数参见《一般违约行为表》）</w:t>
      </w:r>
    </w:p>
    <w:p>
      <w:pPr>
        <w:pStyle w:val="null3"/>
        <w:ind w:firstLine="422"/>
        <w:jc w:val="center"/>
      </w:pPr>
      <w:r>
        <w:rPr>
          <w:sz w:val="21"/>
          <w:b/>
          <w:color w:val="000000"/>
        </w:rPr>
        <w:t>表：一般违约行为表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6315"/>
        <w:gridCol w:w="132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问题描述</w:t>
            </w:r>
          </w:p>
        </w:tc>
        <w:tc>
          <w:tcPr>
            <w:tcW w:type="dxa" w:w="1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违约金系数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440001-2025-40993</w:t>
      </w:r>
    </w:p>
    <w:p>
      <w:pPr>
        <w:pStyle w:val="null3"/>
        <w:jc w:val="center"/>
        <w:outlineLvl w:val="3"/>
      </w:pPr>
      <w:r>
        <w:rPr>
          <w:sz w:val="24"/>
          <w:b/>
        </w:rPr>
        <w:t>采购项目编号：</w:t>
      </w:r>
      <w:r>
        <w:rPr>
          <w:sz w:val="24"/>
          <w:b/>
        </w:rPr>
        <w:t>ZZ0250592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省市场监管局信息化系统运维服务（2025年）项目</w:t>
      </w:r>
      <w:r>
        <w:rPr>
          <w:u w:val="single"/>
        </w:rPr>
        <w:t>”</w:t>
      </w:r>
      <w:r>
        <w:rPr/>
        <w:t>项目的招标[采购项目编号为：</w:t>
      </w:r>
      <w:r>
        <w:rPr>
          <w:u w:val="single"/>
        </w:rPr>
        <w:t>ZZ0250592</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省市场监管局信息化系统运维服务（2025年）项目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省市场监管局信息化系统运维服务（2025年）项目</w:t>
      </w:r>
      <w:r>
        <w:rPr/>
        <w:t>”项目采购[采购项目编号为</w:t>
      </w:r>
      <w:r>
        <w:rPr/>
        <w:t>ZZ0250592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省市场监管局信息化系统运维服务（2025年）项目</w:t>
      </w:r>
      <w:r>
        <w:rPr/>
        <w:t>招标中获中标（采购项目编号：</w:t>
      </w:r>
      <w:r>
        <w:rPr/>
        <w:t>ZZ0250592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省市场监管局信息化系统运维服务（2025年）项目</w:t>
      </w:r>
      <w:r>
        <w:rPr/>
        <w:t>”项目（采购项目编号：</w:t>
      </w:r>
      <w:r>
        <w:rPr/>
        <w:t>ZZ0250592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