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440001-2025-34207</w:t>
      </w:r>
    </w:p>
    <w:p>
      <w:pPr>
        <w:pStyle w:val="null3"/>
        <w:jc w:val="center"/>
        <w:outlineLvl w:val="3"/>
      </w:pPr>
      <w:r>
        <w:rPr>
          <w:sz w:val="24"/>
          <w:b/>
        </w:rPr>
        <w:t>采购项目编号：</w:t>
      </w:r>
      <w:r>
        <w:rPr>
          <w:sz w:val="24"/>
          <w:b/>
        </w:rPr>
        <w:t>ZZ0250517</w:t>
      </w:r>
    </w:p>
    <w:p>
      <w:pPr>
        <w:pStyle w:val="null3"/>
        <w:jc w:val="center"/>
        <w:outlineLvl w:val="3"/>
      </w:pPr>
      <w:r>
        <w:rPr>
          <w:sz w:val="24"/>
          <w:b/>
        </w:rPr>
        <w:t>项目名称：</w:t>
      </w:r>
      <w:r>
        <w:rPr>
          <w:sz w:val="24"/>
          <w:b/>
        </w:rPr>
        <w:t>广东省商务厅机关食堂服务外包采购项目</w:t>
      </w:r>
    </w:p>
    <w:p>
      <w:pPr>
        <w:pStyle w:val="null3"/>
        <w:jc w:val="center"/>
        <w:outlineLvl w:val="3"/>
      </w:pPr>
      <w:r>
        <w:rPr>
          <w:sz w:val="24"/>
          <w:b/>
        </w:rPr>
        <w:t>采购人：</w:t>
      </w:r>
      <w:r>
        <w:rPr>
          <w:sz w:val="24"/>
          <w:b/>
        </w:rPr>
        <w:t>广东省商务厅</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广东省商务厅</w:t>
      </w:r>
      <w:r>
        <w:rPr/>
        <w:t>的委托，采用</w:t>
      </w:r>
      <w:r>
        <w:rPr/>
        <w:t>竞争性磋商</w:t>
      </w:r>
      <w:r>
        <w:rPr/>
        <w:t>方式组织采购</w:t>
      </w:r>
      <w:r>
        <w:rPr/>
        <w:t>广东省商务厅机关食堂服务外包采购项目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广东省商务厅机关食堂服务外包采购项目</w:t>
      </w:r>
    </w:p>
    <w:p>
      <w:pPr>
        <w:pStyle w:val="null3"/>
        <w:ind w:firstLine="480"/>
      </w:pPr>
      <w:r>
        <w:rPr/>
        <w:t>采购计划编号：</w:t>
      </w:r>
      <w:r>
        <w:rPr/>
        <w:t>440001-2025-34207</w:t>
      </w:r>
    </w:p>
    <w:p>
      <w:pPr>
        <w:pStyle w:val="null3"/>
        <w:ind w:firstLine="480"/>
      </w:pPr>
      <w:r>
        <w:rPr/>
        <w:t>采购项目编号：</w:t>
      </w:r>
      <w:r>
        <w:rPr/>
        <w:t>ZZ0250517</w:t>
      </w:r>
    </w:p>
    <w:p>
      <w:pPr>
        <w:pStyle w:val="null3"/>
        <w:ind w:firstLine="480"/>
      </w:pPr>
      <w:r>
        <w:rPr/>
        <w:t>采购方式：</w:t>
      </w:r>
      <w:r>
        <w:rPr/>
        <w:t>竞争性磋商</w:t>
      </w:r>
    </w:p>
    <w:p>
      <w:pPr>
        <w:pStyle w:val="null3"/>
        <w:ind w:firstLine="480"/>
      </w:pPr>
      <w:r>
        <w:rPr/>
        <w:t>预算金额：</w:t>
      </w:r>
      <w:r>
        <w:rPr/>
        <w:t>2,060,000.00</w:t>
      </w:r>
      <w:r>
        <w:rPr/>
        <w:t>元</w:t>
      </w:r>
    </w:p>
    <w:p>
      <w:pPr>
        <w:pStyle w:val="null3"/>
        <w:outlineLvl w:val="3"/>
      </w:pPr>
      <w:r>
        <w:rPr>
          <w:sz w:val="24"/>
          <w:b/>
        </w:rPr>
        <w:t>2.项目内容及需求情况（采购项目技术规格、参数及要求）</w:t>
      </w:r>
    </w:p>
    <w:p>
      <w:pPr>
        <w:pStyle w:val="null3"/>
      </w:pPr>
      <w:r>
        <w:rPr/>
        <w:t>采购包1(广东省商务厅机关食堂服务外包采购项目):</w:t>
      </w:r>
    </w:p>
    <w:p>
      <w:pPr>
        <w:pStyle w:val="null3"/>
      </w:pPr>
      <w:r>
        <w:rPr/>
        <w:t>采购包预算金额：2,060,000.00元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机关食堂服务外包</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合同履行期限：1年（自2025年10月1日起-2026年9月30日止）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3）具有良好的商业信誉和健全的财务会计制度：提供2024年年度财务状况报告或投标截止日前6个月内任意1个月的财务报表复印件；或银行出具的资信证明材料复印件。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采购包1（广东省商务厅机关食堂服务外包采购项目）：</w:t>
      </w:r>
      <w:r>
        <w:rPr/>
        <w:t>本项目属于部分面向中小企业采购的项目，预留合同金额40%或以上专门面向中小企业采购，其中预留合同金额28%或以上面向小微企业。预留部分承担方应为中小微企业。供应商为非中小企业时，要求将采购项目中满足上述预留比例分包给一家或者多家中小微企业；并在《分包意向协议书》中载明分包承担主体、分包工作内容及比例，分包承担主体不得再次分包。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采购包1（广东省商务厅机关食堂服务外包采购项目）：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有有效的食品经营许可证，提供证书复印件。（如供应商所在地实行“一照通”管理，需同时提供营业执照扫描查询信息页，并体现有食品经营许可范围。如采取分包的，接受分包的供应商均须满足。）。如国家另有规定，则适用其规定。</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广东省商务厅</w:t>
      </w:r>
    </w:p>
    <w:p>
      <w:pPr>
        <w:pStyle w:val="null3"/>
        <w:ind w:firstLine="480"/>
      </w:pPr>
      <w:r>
        <w:rPr/>
        <w:t>地址：</w:t>
      </w:r>
      <w:r>
        <w:rPr/>
        <w:t>广州市天河路351号广东外经贸大厦</w:t>
      </w:r>
    </w:p>
    <w:p>
      <w:pPr>
        <w:pStyle w:val="null3"/>
        <w:ind w:firstLine="480"/>
      </w:pPr>
      <w:r>
        <w:rPr/>
        <w:t>联系方式：</w:t>
      </w:r>
      <w:r>
        <w:rPr/>
        <w:t>020-38816131</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w:t>
      </w:r>
      <w:r>
        <w:rPr>
          <w:sz w:val="21"/>
          <w:shd w:fill="FFFFFF" w:val="clear"/>
        </w:rPr>
        <w:t>、供应商须对本项目为单位（有划分包组的，则以包组为单位）的标的物进行整体投标，任何只对其中一部分内容进行的投标都被视为无效投标。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w:t>
      </w:r>
      <w:r>
        <w:rPr>
          <w:sz w:val="21"/>
          <w:shd w:fill="FFFFFF" w:val="clear"/>
        </w:rPr>
        <w:t>、磋商文件中，凡标有“★”的地方均为实质性响应条款，供应商若有一项带“★”的条款未响应或不满足，将按无效响应处理。凡标记“▲”号的条款（如有）为重要的要求，供应商任何负偏离（不满足要求）或不响应不导致其投标（响应）无效，但可能对其评审产生重大的影响，具体见项目评审标准。</w:t>
      </w:r>
    </w:p>
    <w:p>
      <w:pPr>
        <w:pStyle w:val="null3"/>
        <w:ind w:firstLine="420"/>
        <w:jc w:val="both"/>
      </w:pPr>
      <w:r>
        <w:rPr>
          <w:sz w:val="21"/>
          <w:shd w:fill="FFFFFF" w:val="clear"/>
        </w:rPr>
        <w:t>3.</w:t>
      </w:r>
      <w:r>
        <w:rPr>
          <w:sz w:val="21"/>
          <w:shd w:fill="FFFFFF" w:val="clear"/>
        </w:rPr>
        <w:t>需要落实的政府采购政策：《政府采购促进中小企业发展管理办法》的通知（财库[2020]46号）、《关于政府采购支持监狱企业发展有关问题的通知》（财库〔2014〕68号）、《关于促进残疾人就业政府采购政策的通知》（财库〔2017〕141号）及《关于运用政府采购政策支持乡村产业振兴的通知》（财库〔2021〕19号）等。</w:t>
      </w:r>
    </w:p>
    <w:p>
      <w:pPr>
        <w:pStyle w:val="null3"/>
        <w:ind w:firstLine="420"/>
        <w:jc w:val="both"/>
      </w:pPr>
      <w:r>
        <w:rPr>
          <w:sz w:val="21"/>
          <w:shd w:fill="FFFFFF" w:val="clear"/>
        </w:rPr>
        <w:t>4.</w:t>
      </w:r>
      <w:r>
        <w:rPr>
          <w:sz w:val="21"/>
          <w:shd w:fill="FFFFFF" w:val="clear"/>
        </w:rPr>
        <w:t>项目属性：本项目为服务类政府采购项目。</w:t>
      </w:r>
    </w:p>
    <w:p>
      <w:pPr>
        <w:pStyle w:val="null3"/>
        <w:jc w:val="left"/>
      </w:pPr>
      <w:r>
        <w:rPr>
          <w:sz w:val="24"/>
          <w:b/>
          <w:shd w:fill="FFFFFF" w:val="clear"/>
        </w:rPr>
        <w:t>二、用户需求书</w:t>
      </w:r>
    </w:p>
    <w:p>
      <w:pPr>
        <w:pStyle w:val="null3"/>
        <w:ind w:firstLine="420"/>
        <w:jc w:val="both"/>
      </w:pPr>
      <w:r>
        <w:rPr>
          <w:sz w:val="21"/>
          <w:shd w:fill="FFFFFF" w:val="clear"/>
        </w:rPr>
        <w:t>一、项目概况</w:t>
      </w:r>
    </w:p>
    <w:p>
      <w:pPr>
        <w:pStyle w:val="null3"/>
        <w:ind w:firstLine="420"/>
        <w:jc w:val="both"/>
      </w:pPr>
      <w:r>
        <w:rPr>
          <w:sz w:val="21"/>
          <w:shd w:fill="FFFFFF" w:val="clear"/>
        </w:rPr>
        <w:t>（一）采购人：广东省商务厅</w:t>
      </w:r>
    </w:p>
    <w:p>
      <w:pPr>
        <w:pStyle w:val="null3"/>
        <w:ind w:firstLine="420"/>
        <w:jc w:val="both"/>
      </w:pPr>
      <w:r>
        <w:rPr>
          <w:sz w:val="21"/>
          <w:shd w:fill="FFFFFF" w:val="clear"/>
        </w:rPr>
        <w:t>（二）项目简介：广东省商务厅食堂位于广州市天河区天河路351号广东外经贸大厦，其中：餐厅在四楼；厨房在负一楼。采购人职工约220人，法定工作日早餐、午餐、晚餐用餐人数分别约50人、160人、40人。</w:t>
      </w:r>
    </w:p>
    <w:p>
      <w:pPr>
        <w:pStyle w:val="null3"/>
      </w:pPr>
      <w:r>
        <w:rPr/>
        <w:t>采购包1（广东省商务厅机关食堂服务外包采购项目）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1年（自2025年10月1日起-2026年9月30日止）</w:t>
            </w:r>
          </w:p>
        </w:tc>
      </w:tr>
      <w:tr>
        <w:tc>
          <w:tcPr>
            <w:tcW w:type="dxa" w:w="4153"/>
          </w:tcPr>
          <w:p>
            <w:pPr>
              <w:pStyle w:val="null3"/>
            </w:pPr>
            <w:r>
              <w:rPr/>
              <w:t>标的提供的地点</w:t>
            </w:r>
          </w:p>
        </w:tc>
        <w:tc>
          <w:tcPr>
            <w:tcW w:type="dxa" w:w="4153"/>
          </w:tcPr>
          <w:p>
            <w:pPr>
              <w:pStyle w:val="null3"/>
            </w:pPr>
            <w:r>
              <w:rPr/>
              <w:t>广东省广州市</w:t>
            </w:r>
          </w:p>
        </w:tc>
      </w:tr>
      <w:tr>
        <w:tc>
          <w:tcPr>
            <w:tcW w:type="dxa" w:w="4153"/>
          </w:tcPr>
          <w:p>
            <w:pPr>
              <w:pStyle w:val="null3"/>
            </w:pPr>
            <w:r>
              <w:rPr/>
              <w:t>付款方式</w:t>
            </w:r>
          </w:p>
        </w:tc>
        <w:tc>
          <w:tcPr>
            <w:tcW w:type="dxa" w:w="4153"/>
          </w:tcPr>
          <w:p>
            <w:pPr>
              <w:pStyle w:val="null3"/>
            </w:pPr>
            <w:r>
              <w:rPr/>
              <w:t>1期：支付比例100%,（1）管理服务费为定额费用，按照最终响应报价实际支付；分二期支付，第一期支付时间为签订合同后、成交供应商支付履约保证金并提供等额有效发票后10个工作日内，支付管理服务费用的50%；第二期支付时间为2026年3月下旬、成交供应商提供等额有效发票后10个工作日内支付管理服务费用的50%。 （2）食材费按实际用餐人数（按刷卡和餐券数计）×餐标据实结算，按月支付。成交供应商须向采购人提供必要的相关申请材料和正规等额有效发票，采购人在收到材料后在10个工作日内支付款项。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1期：按照磋商文件中规定的货物及服务质量要求进行验收。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账号：成交后由采购人提供</w:t>
            </w:r>
          </w:p>
          <w:p>
            <w:pPr>
              <w:pStyle w:val="null3"/>
            </w:pPr>
            <w:r>
              <w:rPr/>
              <w:t>户名：成交后由采购人提供</w:t>
            </w:r>
          </w:p>
          <w:p>
            <w:pPr>
              <w:pStyle w:val="null3"/>
            </w:pPr>
            <w:r>
              <w:rPr/>
              <w:t>开户行：成交后由采购人提供</w:t>
            </w:r>
          </w:p>
          <w:p>
            <w:pPr>
              <w:pStyle w:val="null3"/>
            </w:pPr>
            <w:r>
              <w:rPr/>
              <w:t>支票提交方式：成交后由采购人提供</w:t>
            </w:r>
          </w:p>
          <w:p>
            <w:pPr>
              <w:pStyle w:val="null3"/>
            </w:pPr>
            <w:r>
              <w:rPr/>
              <w:t>汇票、本票提交方式：成交后由采购人提供</w:t>
            </w:r>
          </w:p>
          <w:p>
            <w:pPr>
              <w:pStyle w:val="null3"/>
            </w:pPr>
            <w:r>
              <w:rPr/>
              <w:t>说明：1.成交供应商应在签订服务外包合同后10个工作日内向采购人支付合同总金额的5%作为履约保证金（不计利息），履约保证金可以保函代替。 1、如缴纳履约保证金，履约保证金在服务期限到期后30天内由成交供应商申请、采购人确认成交供应商无违约行为后一次性退还。如采购人在成交供应商满足应退还履约保证金的情形之日起10天内未退还履约保证金，从逾期之日起每逾期1天，采购人向成交供应商支付未退还保证金总额0.1%的违约金，但违约金总额累计不超过未退还保证金总额的5%。在服务期限内，如成交供应商出现违约行为的，需采购人从履约保证金中扣除金额的，成交供应商需在5个工作日内到采购人财务部门缴纳补足缺额的履约保证金，成交供应商未按规定补足履约保证金的，采购人将在办理付款手续时直接在应付款项中予以扣除。（响应时提供承诺，可参照“响应文件格式”中《承诺函》格式） 2.履约保证金不予退还情形详见商务要求。 3.如成交供应商提供履约保证金方式为保函，则按承保公司约定方式申请索赔。</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机关食堂服务外包</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2,060,000.00</w:t>
            </w:r>
          </w:p>
        </w:tc>
        <w:tc>
          <w:tcPr>
            <w:tcW w:type="dxa" w:w="933"/>
          </w:tcPr>
          <w:p>
            <w:pPr>
              <w:pStyle w:val="null3"/>
              <w:jc w:val="right"/>
            </w:pPr>
            <w:r>
              <w:rPr/>
              <w:t>2,060,000.00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机关食堂服务外包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项目内容及需求</w:t>
            </w:r>
          </w:p>
          <w:tbl>
            <w:tblPr>
              <w:tblBorders>
                <w:top w:val="none" w:color="000000" w:sz="4"/>
                <w:left w:val="none" w:color="000000" w:sz="4"/>
                <w:bottom w:val="none" w:color="000000" w:sz="4"/>
                <w:right w:val="none" w:color="000000" w:sz="4"/>
                <w:insideH w:val="none"/>
                <w:insideV w:val="none"/>
              </w:tblBorders>
            </w:tblPr>
            <w:tblGrid>
              <w:gridCol w:w="857"/>
              <w:gridCol w:w="3770"/>
              <w:gridCol w:w="971"/>
            </w:tblGrid>
            <w:tr>
              <w:tc>
                <w:tcPr>
                  <w:tcW w:type="dxa" w:w="857"/>
                  <w:tcBorders>
                    <w:top w:val="single" w:color="000000" w:sz="4"/>
                    <w:left w:val="single" w:color="000000" w:sz="4"/>
                    <w:bottom w:val="single" w:color="000000" w:sz="4"/>
                    <w:right w:val="single" w:color="000000" w:sz="4"/>
                  </w:tcBorders>
                  <w:tcMar>
                    <w:top w:type="dxa" w:w="30"/>
                    <w:left w:type="dxa" w:w="60"/>
                    <w:bottom w:type="dxa" w:w="0"/>
                    <w:right w:type="dxa" w:w="60"/>
                  </w:tcMar>
                  <w:vAlign w:val="top"/>
                </w:tcPr>
                <w:p>
                  <w:pPr>
                    <w:pStyle w:val="null3"/>
                    <w:jc w:val="center"/>
                  </w:pPr>
                  <w:r>
                    <w:rPr>
                      <w:sz w:val="21"/>
                      <w:b/>
                    </w:rPr>
                    <w:t>采购内容</w:t>
                  </w:r>
                </w:p>
              </w:tc>
              <w:tc>
                <w:tcPr>
                  <w:tcW w:type="dxa" w:w="3770"/>
                  <w:tcBorders>
                    <w:top w:val="single" w:color="000000" w:sz="4"/>
                    <w:left w:val="none" w:color="000000" w:sz="4"/>
                    <w:bottom w:val="single" w:color="000000" w:sz="4"/>
                    <w:right w:val="single" w:color="000000" w:sz="4"/>
                  </w:tcBorders>
                  <w:tcMar>
                    <w:top w:type="dxa" w:w="30"/>
                    <w:left w:type="dxa" w:w="60"/>
                    <w:bottom w:type="dxa" w:w="0"/>
                    <w:right w:type="dxa" w:w="60"/>
                  </w:tcMar>
                  <w:vAlign w:val="top"/>
                </w:tcPr>
                <w:p>
                  <w:pPr>
                    <w:pStyle w:val="null3"/>
                    <w:jc w:val="center"/>
                  </w:pPr>
                  <w:r>
                    <w:rPr>
                      <w:sz w:val="21"/>
                      <w:b/>
                    </w:rPr>
                    <w:t>服务期</w:t>
                  </w:r>
                </w:p>
              </w:tc>
              <w:tc>
                <w:tcPr>
                  <w:tcW w:type="dxa" w:w="971"/>
                  <w:tcBorders>
                    <w:top w:val="single" w:color="000000" w:sz="4"/>
                    <w:left w:val="none" w:color="000000" w:sz="4"/>
                    <w:bottom w:val="single" w:color="000000" w:sz="4"/>
                    <w:right w:val="single" w:color="000000" w:sz="4"/>
                  </w:tcBorders>
                  <w:tcMar>
                    <w:top w:type="dxa" w:w="30"/>
                    <w:left w:type="dxa" w:w="60"/>
                    <w:bottom w:type="dxa" w:w="0"/>
                    <w:right w:type="dxa" w:w="60"/>
                  </w:tcMar>
                  <w:vAlign w:val="top"/>
                </w:tcPr>
                <w:p>
                  <w:pPr>
                    <w:pStyle w:val="null3"/>
                    <w:jc w:val="center"/>
                  </w:pPr>
                  <w:r>
                    <w:rPr>
                      <w:sz w:val="21"/>
                      <w:b/>
                    </w:rPr>
                    <w:t>最高限价</w:t>
                  </w:r>
                </w:p>
              </w:tc>
            </w:tr>
            <w:tr>
              <w:tc>
                <w:tcPr>
                  <w:tcW w:type="dxa" w:w="857"/>
                  <w:tcBorders>
                    <w:top w:val="none" w:color="000000" w:sz="4"/>
                    <w:left w:val="single" w:color="000000" w:sz="4"/>
                    <w:bottom w:val="single" w:color="000000" w:sz="4"/>
                    <w:right w:val="single" w:color="000000" w:sz="4"/>
                  </w:tcBorders>
                  <w:tcMar>
                    <w:top w:type="dxa" w:w="30"/>
                    <w:left w:type="dxa" w:w="60"/>
                    <w:bottom w:type="dxa" w:w="0"/>
                    <w:right w:type="dxa" w:w="60"/>
                  </w:tcMar>
                </w:tcPr>
                <w:p>
                  <w:pPr>
                    <w:pStyle w:val="null3"/>
                    <w:jc w:val="center"/>
                  </w:pPr>
                  <w:r>
                    <w:rPr>
                      <w:sz w:val="21"/>
                    </w:rPr>
                    <w:t>食堂服务外包</w:t>
                  </w:r>
                </w:p>
              </w:tc>
              <w:tc>
                <w:tcPr>
                  <w:tcW w:type="dxa" w:w="3770"/>
                  <w:tcBorders>
                    <w:top w:val="none" w:color="000000" w:sz="4"/>
                    <w:left w:val="none" w:color="000000" w:sz="4"/>
                    <w:bottom w:val="single" w:color="000000" w:sz="4"/>
                    <w:right w:val="single" w:color="000000" w:sz="4"/>
                  </w:tcBorders>
                  <w:tcMar>
                    <w:top w:type="dxa" w:w="30"/>
                    <w:left w:type="dxa" w:w="60"/>
                    <w:bottom w:type="dxa" w:w="0"/>
                    <w:right w:type="dxa" w:w="60"/>
                  </w:tcMar>
                </w:tcPr>
                <w:p>
                  <w:pPr>
                    <w:pStyle w:val="null3"/>
                  </w:pPr>
                  <w:r>
                    <w:rPr>
                      <w:sz w:val="21"/>
                    </w:rPr>
                    <w:t>承包期限：</w:t>
                  </w:r>
                  <w:r>
                    <w:rPr>
                      <w:sz w:val="21"/>
                    </w:rPr>
                    <w:t>1</w:t>
                  </w:r>
                  <w:r>
                    <w:rPr>
                      <w:sz w:val="21"/>
                    </w:rPr>
                    <w:t>年（自</w:t>
                  </w:r>
                  <w:r>
                    <w:rPr>
                      <w:sz w:val="21"/>
                    </w:rPr>
                    <w:t>2025</w:t>
                  </w:r>
                  <w:r>
                    <w:rPr>
                      <w:sz w:val="21"/>
                    </w:rPr>
                    <w:t>年</w:t>
                  </w:r>
                  <w:r>
                    <w:rPr>
                      <w:sz w:val="21"/>
                    </w:rPr>
                    <w:t>10</w:t>
                  </w:r>
                  <w:r>
                    <w:rPr>
                      <w:sz w:val="21"/>
                    </w:rPr>
                    <w:t>月</w:t>
                  </w:r>
                  <w:r>
                    <w:rPr>
                      <w:sz w:val="21"/>
                    </w:rPr>
                    <w:t>1</w:t>
                  </w:r>
                  <w:r>
                    <w:rPr>
                      <w:sz w:val="21"/>
                    </w:rPr>
                    <w:t>日起</w:t>
                  </w:r>
                  <w:r>
                    <w:rPr>
                      <w:sz w:val="21"/>
                    </w:rPr>
                    <w:t>-2026</w:t>
                  </w:r>
                  <w:r>
                    <w:rPr>
                      <w:sz w:val="21"/>
                    </w:rPr>
                    <w:t>年</w:t>
                  </w:r>
                  <w:r>
                    <w:rPr>
                      <w:sz w:val="21"/>
                    </w:rPr>
                    <w:t>9</w:t>
                  </w:r>
                  <w:r>
                    <w:rPr>
                      <w:sz w:val="21"/>
                    </w:rPr>
                    <w:t>月</w:t>
                  </w:r>
                  <w:r>
                    <w:rPr>
                      <w:sz w:val="21"/>
                    </w:rPr>
                    <w:t>30</w:t>
                  </w:r>
                  <w:r>
                    <w:rPr>
                      <w:sz w:val="21"/>
                    </w:rPr>
                    <w:t>日止）</w:t>
                  </w:r>
                  <w:r>
                    <w:rPr>
                      <w:sz w:val="21"/>
                    </w:rPr>
                    <w:t>，</w:t>
                  </w:r>
                  <w:r>
                    <w:rPr>
                      <w:sz w:val="21"/>
                    </w:rPr>
                    <w:t>执行合同的第</w:t>
                  </w:r>
                  <w:r>
                    <w:rPr>
                      <w:sz w:val="21"/>
                    </w:rPr>
                    <w:t>1</w:t>
                  </w:r>
                  <w:r>
                    <w:rPr>
                      <w:sz w:val="21"/>
                    </w:rPr>
                    <w:t>个月为试用期，试用期满后，需进行食堂服务工作考核或满意度调查，如考核不及格（低于</w:t>
                  </w:r>
                  <w:r>
                    <w:rPr>
                      <w:sz w:val="21"/>
                    </w:rPr>
                    <w:t>90</w:t>
                  </w:r>
                  <w:r>
                    <w:rPr>
                      <w:sz w:val="21"/>
                    </w:rPr>
                    <w:t>分）或满意度调查中满意率达不到实际参与问卷人数</w:t>
                  </w:r>
                  <w:r>
                    <w:rPr>
                      <w:sz w:val="21"/>
                    </w:rPr>
                    <w:t>70%</w:t>
                  </w:r>
                  <w:r>
                    <w:rPr>
                      <w:sz w:val="21"/>
                    </w:rPr>
                    <w:t>的，采购人有权在</w:t>
                  </w:r>
                  <w:r>
                    <w:rPr>
                      <w:sz w:val="21"/>
                    </w:rPr>
                    <w:t>10</w:t>
                  </w:r>
                  <w:r>
                    <w:rPr>
                      <w:sz w:val="21"/>
                    </w:rPr>
                    <w:t>个工作日内决定是否给予成交供应商不长于</w:t>
                  </w:r>
                  <w:r>
                    <w:rPr>
                      <w:sz w:val="21"/>
                    </w:rPr>
                    <w:t>1</w:t>
                  </w:r>
                  <w:r>
                    <w:rPr>
                      <w:sz w:val="21"/>
                    </w:rPr>
                    <w:t>个月的整改期限。试用期满或整改期满，成交供应商如果仍未达到采购人的相关服务要求和质量，采购人可以单方解除合同，重新组织采购。</w:t>
                  </w:r>
                </w:p>
              </w:tc>
              <w:tc>
                <w:tcPr>
                  <w:tcW w:type="dxa" w:w="971"/>
                  <w:tcBorders>
                    <w:top w:val="none" w:color="000000" w:sz="4"/>
                    <w:left w:val="none" w:color="000000" w:sz="4"/>
                    <w:bottom w:val="single" w:color="000000" w:sz="4"/>
                    <w:right w:val="single" w:color="000000" w:sz="4"/>
                  </w:tcBorders>
                  <w:tcMar>
                    <w:top w:type="dxa" w:w="30"/>
                    <w:left w:type="dxa" w:w="60"/>
                    <w:bottom w:type="dxa" w:w="0"/>
                    <w:right w:type="dxa" w:w="60"/>
                  </w:tcMar>
                </w:tcPr>
                <w:p>
                  <w:pPr>
                    <w:pStyle w:val="null3"/>
                    <w:jc w:val="center"/>
                  </w:pPr>
                  <w:r>
                    <w:rPr>
                      <w:sz w:val="21"/>
                    </w:rPr>
                    <w:t>人民币</w:t>
                  </w:r>
                  <w:r>
                    <w:rPr>
                      <w:sz w:val="21"/>
                    </w:rPr>
                    <w:t>206</w:t>
                  </w:r>
                  <w:r>
                    <w:rPr>
                      <w:sz w:val="21"/>
                    </w:rPr>
                    <w:t>万元</w:t>
                  </w:r>
                </w:p>
              </w:tc>
            </w:tr>
          </w:tbl>
          <w:p>
            <w:pPr>
              <w:pStyle w:val="null3"/>
              <w:ind w:firstLine="420"/>
              <w:jc w:val="both"/>
            </w:pPr>
            <w:r>
              <w:rPr>
                <w:sz w:val="21"/>
                <w:b/>
              </w:rPr>
              <w:t>★供应商须承诺项目实施过程中严格遵守《中华人民共和国食品安全法》《中华人民共和国食品安全法实施条例》《食品经营许可和备案管理办法》</w:t>
            </w:r>
            <w:r>
              <w:rPr>
                <w:sz w:val="21"/>
                <w:b/>
              </w:rPr>
              <w:t>,</w:t>
            </w:r>
            <w:r>
              <w:rPr>
                <w:sz w:val="21"/>
                <w:b/>
              </w:rPr>
              <w:t>符合食品经营许可的有关管理规定并按规定办理相关手续</w:t>
            </w:r>
            <w:r>
              <w:rPr>
                <w:sz w:val="21"/>
                <w:b/>
              </w:rPr>
              <w:t>,</w:t>
            </w:r>
            <w:r>
              <w:rPr>
                <w:sz w:val="21"/>
                <w:b/>
              </w:rPr>
              <w:t>如违反相关法规采购人有权废止或拒绝签订合同，由此引发的一切后果由成交供应商承担</w:t>
            </w:r>
            <w:r>
              <w:rPr>
                <w:sz w:val="21"/>
                <w:b/>
              </w:rPr>
              <w:t>(</w:t>
            </w:r>
            <w:r>
              <w:rPr>
                <w:sz w:val="21"/>
                <w:b/>
              </w:rPr>
              <w:t>响应时提供承诺，可参照“响应文件格式”中《承诺函》格式）。</w:t>
            </w:r>
          </w:p>
          <w:p>
            <w:pPr>
              <w:pStyle w:val="null3"/>
              <w:ind w:firstLine="420"/>
              <w:jc w:val="both"/>
            </w:pPr>
            <w:r>
              <w:rPr>
                <w:sz w:val="21"/>
                <w:b/>
              </w:rPr>
              <w:t>★</w:t>
            </w:r>
            <w:r>
              <w:rPr>
                <w:sz w:val="21"/>
                <w:b/>
              </w:rPr>
              <w:t>根据《关于运用政府采购政策支持乡村产业振兴的通知》，供应商须配合采购人落实政府采购脱贫地区农副产品及乡村产业振兴政策，具体预留份额按政策要求执行，且购买的产品符合相关政府采购脱贫地区农副产品规定,此部分费用纳入本次报价范围。（响应时提交承诺，格式可参照“响应文件格式”中《承诺函》格式）。</w:t>
            </w:r>
          </w:p>
        </w:tc>
      </w:tr>
      <w:tr>
        <w:tc>
          <w:tcPr>
            <w:tcW w:type="dxa" w:w="2076"/>
          </w:tcPr>
          <w:p/>
        </w:tc>
        <w:tc>
          <w:tcPr>
            <w:tcW w:type="dxa" w:w="415"/>
          </w:tcPr>
          <w:p>
            <w:pPr>
              <w:pStyle w:val="null3"/>
            </w:pPr>
            <w:r>
              <w:rPr/>
              <w:t>2</w:t>
            </w:r>
          </w:p>
        </w:tc>
        <w:tc>
          <w:tcPr>
            <w:tcW w:type="dxa" w:w="5814"/>
          </w:tcPr>
          <w:p>
            <w:pPr>
              <w:pStyle w:val="null3"/>
              <w:jc w:val="both"/>
            </w:pPr>
            <w:r>
              <w:rPr>
                <w:sz w:val="21"/>
                <w:b/>
              </w:rPr>
              <w:t>二、采购项目服务要求</w:t>
            </w:r>
          </w:p>
          <w:p>
            <w:pPr>
              <w:pStyle w:val="null3"/>
              <w:ind w:firstLine="422"/>
              <w:jc w:val="both"/>
            </w:pPr>
            <w:r>
              <w:rPr>
                <w:sz w:val="21"/>
                <w:b/>
              </w:rPr>
              <w:t>（一）承包范围和内容</w:t>
            </w:r>
          </w:p>
          <w:p>
            <w:pPr>
              <w:pStyle w:val="null3"/>
              <w:ind w:firstLine="420"/>
              <w:jc w:val="both"/>
            </w:pPr>
            <w:r>
              <w:rPr>
                <w:sz w:val="21"/>
              </w:rPr>
              <w:t>1</w:t>
            </w:r>
            <w:r>
              <w:rPr>
                <w:sz w:val="21"/>
              </w:rPr>
              <w:t>、承包方式：按包工包料的方式负责采购人食堂的日常运作，以满足采购人</w:t>
            </w:r>
            <w:r>
              <w:rPr>
                <w:sz w:val="21"/>
              </w:rPr>
              <w:t>职工</w:t>
            </w:r>
            <w:r>
              <w:rPr>
                <w:sz w:val="21"/>
              </w:rPr>
              <w:t>在法定工作日早、午、晚用餐</w:t>
            </w:r>
            <w:r>
              <w:rPr>
                <w:sz w:val="21"/>
              </w:rPr>
              <w:t>；</w:t>
            </w:r>
            <w:r>
              <w:rPr>
                <w:sz w:val="21"/>
              </w:rPr>
              <w:t>周末和法定假日加班人员的午餐、晚餐；法定假日值班人员的早餐、午餐、晚餐。</w:t>
            </w:r>
            <w:r>
              <w:rPr>
                <w:sz w:val="21"/>
              </w:rPr>
              <w:t>机关食堂公务接待工作餐和会议餐（该部分费用另行结算）。</w:t>
            </w:r>
          </w:p>
          <w:p>
            <w:pPr>
              <w:pStyle w:val="null3"/>
              <w:ind w:firstLine="420"/>
              <w:jc w:val="both"/>
            </w:pPr>
            <w:r>
              <w:rPr>
                <w:sz w:val="21"/>
              </w:rPr>
              <w:t>2</w:t>
            </w:r>
            <w:r>
              <w:rPr>
                <w:sz w:val="21"/>
              </w:rPr>
              <w:t>、用餐形式和菜品要求：</w:t>
            </w:r>
          </w:p>
          <w:p>
            <w:pPr>
              <w:pStyle w:val="null3"/>
              <w:ind w:firstLine="420"/>
              <w:jc w:val="both"/>
            </w:pPr>
            <w:r>
              <w:rPr>
                <w:sz w:val="21"/>
              </w:rPr>
              <w:t>（</w:t>
            </w:r>
            <w:r>
              <w:rPr>
                <w:sz w:val="21"/>
              </w:rPr>
              <w:t>1</w:t>
            </w:r>
            <w:r>
              <w:rPr>
                <w:sz w:val="21"/>
              </w:rPr>
              <w:t>）早餐采用全自助方式，提供中式包点</w:t>
            </w:r>
            <w:r>
              <w:rPr>
                <w:sz w:val="21"/>
              </w:rPr>
              <w:t>至少</w:t>
            </w:r>
            <w:r>
              <w:rPr>
                <w:sz w:val="21"/>
              </w:rPr>
              <w:t>2</w:t>
            </w:r>
            <w:r>
              <w:rPr>
                <w:sz w:val="21"/>
              </w:rPr>
              <w:t>款、西式包点</w:t>
            </w:r>
            <w:r>
              <w:rPr>
                <w:sz w:val="21"/>
              </w:rPr>
              <w:t>至少</w:t>
            </w:r>
            <w:r>
              <w:rPr>
                <w:sz w:val="21"/>
              </w:rPr>
              <w:t>1</w:t>
            </w:r>
            <w:r>
              <w:rPr>
                <w:sz w:val="21"/>
              </w:rPr>
              <w:t>款、炒粉</w:t>
            </w:r>
            <w:r>
              <w:rPr>
                <w:sz w:val="21"/>
              </w:rPr>
              <w:t>/</w:t>
            </w:r>
            <w:r>
              <w:rPr>
                <w:sz w:val="21"/>
              </w:rPr>
              <w:t>面</w:t>
            </w:r>
            <w:r>
              <w:rPr>
                <w:sz w:val="21"/>
              </w:rPr>
              <w:t>1</w:t>
            </w:r>
            <w:r>
              <w:rPr>
                <w:sz w:val="21"/>
              </w:rPr>
              <w:t>款、煮粉</w:t>
            </w:r>
            <w:r>
              <w:rPr>
                <w:sz w:val="21"/>
              </w:rPr>
              <w:t>/</w:t>
            </w:r>
            <w:r>
              <w:rPr>
                <w:sz w:val="21"/>
              </w:rPr>
              <w:t>面</w:t>
            </w:r>
            <w:r>
              <w:rPr>
                <w:sz w:val="21"/>
              </w:rPr>
              <w:t>1</w:t>
            </w:r>
            <w:r>
              <w:rPr>
                <w:sz w:val="21"/>
              </w:rPr>
              <w:t>款、粗粮</w:t>
            </w:r>
            <w:r>
              <w:rPr>
                <w:sz w:val="21"/>
              </w:rPr>
              <w:t>至少</w:t>
            </w:r>
            <w:r>
              <w:rPr>
                <w:sz w:val="21"/>
              </w:rPr>
              <w:t>1</w:t>
            </w:r>
            <w:r>
              <w:rPr>
                <w:sz w:val="21"/>
              </w:rPr>
              <w:t>款、鸡蛋</w:t>
            </w:r>
            <w:r>
              <w:rPr>
                <w:sz w:val="21"/>
              </w:rPr>
              <w:t>1</w:t>
            </w:r>
            <w:r>
              <w:rPr>
                <w:sz w:val="21"/>
              </w:rPr>
              <w:t>款、青菜</w:t>
            </w:r>
            <w:r>
              <w:rPr>
                <w:sz w:val="21"/>
              </w:rPr>
              <w:t>1</w:t>
            </w:r>
            <w:r>
              <w:rPr>
                <w:sz w:val="21"/>
              </w:rPr>
              <w:t>款、粥类</w:t>
            </w:r>
            <w:r>
              <w:rPr>
                <w:sz w:val="21"/>
              </w:rPr>
              <w:t>1</w:t>
            </w:r>
            <w:r>
              <w:rPr>
                <w:sz w:val="21"/>
              </w:rPr>
              <w:t>款、豆浆</w:t>
            </w:r>
            <w:r>
              <w:rPr>
                <w:sz w:val="21"/>
              </w:rPr>
              <w:t>1</w:t>
            </w:r>
            <w:r>
              <w:rPr>
                <w:sz w:val="21"/>
              </w:rPr>
              <w:t>款、奶制品和时令水果分别每人</w:t>
            </w:r>
            <w:r>
              <w:rPr>
                <w:sz w:val="21"/>
              </w:rPr>
              <w:t>1</w:t>
            </w:r>
            <w:r>
              <w:rPr>
                <w:sz w:val="21"/>
              </w:rPr>
              <w:t>件，在大餐厅集中供应。</w:t>
            </w:r>
          </w:p>
          <w:p>
            <w:pPr>
              <w:pStyle w:val="null3"/>
              <w:ind w:firstLine="420"/>
              <w:jc w:val="both"/>
            </w:pPr>
            <w:r>
              <w:rPr>
                <w:sz w:val="21"/>
              </w:rPr>
              <w:t>（</w:t>
            </w:r>
            <w:r>
              <w:rPr>
                <w:sz w:val="21"/>
              </w:rPr>
              <w:t>2</w:t>
            </w:r>
            <w:r>
              <w:rPr>
                <w:sz w:val="21"/>
              </w:rPr>
              <w:t>）午餐采用全自助方式，提供主</w:t>
            </w:r>
            <w:r>
              <w:rPr>
                <w:sz w:val="21"/>
              </w:rPr>
              <w:t>荤</w:t>
            </w:r>
            <w:r>
              <w:rPr>
                <w:sz w:val="21"/>
              </w:rPr>
              <w:t>（肉禽鱼</w:t>
            </w:r>
            <w:r>
              <w:rPr>
                <w:sz w:val="21"/>
              </w:rPr>
              <w:t>虾类</w:t>
            </w:r>
            <w:r>
              <w:rPr>
                <w:sz w:val="21"/>
              </w:rPr>
              <w:t>）</w:t>
            </w:r>
            <w:r>
              <w:rPr>
                <w:sz w:val="21"/>
              </w:rPr>
              <w:t>3</w:t>
            </w:r>
            <w:r>
              <w:rPr>
                <w:sz w:val="21"/>
              </w:rPr>
              <w:t>款、副荤</w:t>
            </w:r>
            <w:r>
              <w:rPr>
                <w:sz w:val="21"/>
              </w:rPr>
              <w:t>1</w:t>
            </w:r>
            <w:r>
              <w:rPr>
                <w:sz w:val="21"/>
              </w:rPr>
              <w:t>款、</w:t>
            </w:r>
            <w:r>
              <w:rPr>
                <w:sz w:val="21"/>
              </w:rPr>
              <w:t>低脂素菜1款、青</w:t>
            </w:r>
            <w:r>
              <w:rPr>
                <w:sz w:val="21"/>
              </w:rPr>
              <w:t>菜</w:t>
            </w:r>
            <w:r>
              <w:rPr>
                <w:sz w:val="21"/>
              </w:rPr>
              <w:t>1</w:t>
            </w:r>
            <w:r>
              <w:rPr>
                <w:sz w:val="21"/>
              </w:rPr>
              <w:t>款、小菜</w:t>
            </w:r>
            <w:r>
              <w:rPr>
                <w:sz w:val="21"/>
              </w:rPr>
              <w:t>2</w:t>
            </w:r>
            <w:r>
              <w:rPr>
                <w:sz w:val="21"/>
              </w:rPr>
              <w:t>款</w:t>
            </w:r>
            <w:r>
              <w:rPr>
                <w:sz w:val="21"/>
              </w:rPr>
              <w:t>、汤类</w:t>
            </w:r>
            <w:r>
              <w:rPr>
                <w:sz w:val="21"/>
              </w:rPr>
              <w:t>1</w:t>
            </w:r>
            <w:r>
              <w:rPr>
                <w:sz w:val="21"/>
              </w:rPr>
              <w:t>款、米饭</w:t>
            </w:r>
            <w:r>
              <w:rPr>
                <w:sz w:val="21"/>
              </w:rPr>
              <w:t>/</w:t>
            </w:r>
            <w:r>
              <w:rPr>
                <w:sz w:val="21"/>
              </w:rPr>
              <w:t>粗粮饭</w:t>
            </w:r>
            <w:r>
              <w:rPr>
                <w:sz w:val="21"/>
              </w:rPr>
              <w:t>1</w:t>
            </w:r>
            <w:r>
              <w:rPr>
                <w:sz w:val="21"/>
              </w:rPr>
              <w:t>款、粥</w:t>
            </w:r>
            <w:r>
              <w:rPr>
                <w:sz w:val="21"/>
              </w:rPr>
              <w:t>1</w:t>
            </w:r>
            <w:r>
              <w:rPr>
                <w:sz w:val="21"/>
              </w:rPr>
              <w:t>款</w:t>
            </w:r>
            <w:r>
              <w:rPr>
                <w:sz w:val="21"/>
              </w:rPr>
              <w:t>、</w:t>
            </w:r>
            <w:r>
              <w:rPr>
                <w:sz w:val="21"/>
              </w:rPr>
              <w:t>粉面</w:t>
            </w:r>
            <w:r>
              <w:rPr>
                <w:sz w:val="21"/>
              </w:rPr>
              <w:t>1</w:t>
            </w:r>
            <w:r>
              <w:rPr>
                <w:sz w:val="21"/>
              </w:rPr>
              <w:t>款、包点</w:t>
            </w:r>
            <w:r>
              <w:rPr>
                <w:sz w:val="21"/>
              </w:rPr>
              <w:t>1</w:t>
            </w:r>
            <w:r>
              <w:rPr>
                <w:sz w:val="21"/>
              </w:rPr>
              <w:t>款等</w:t>
            </w:r>
            <w:r>
              <w:rPr>
                <w:sz w:val="21"/>
              </w:rPr>
              <w:t>、酸奶</w:t>
            </w:r>
            <w:r>
              <w:rPr>
                <w:sz w:val="21"/>
              </w:rPr>
              <w:t>和时令水果分别每人</w:t>
            </w:r>
            <w:r>
              <w:rPr>
                <w:sz w:val="21"/>
              </w:rPr>
              <w:t>1</w:t>
            </w:r>
            <w:r>
              <w:rPr>
                <w:sz w:val="21"/>
              </w:rPr>
              <w:t>件；分设在大餐厅和</w:t>
            </w:r>
            <w:r>
              <w:rPr>
                <w:sz w:val="21"/>
              </w:rPr>
              <w:t>407</w:t>
            </w:r>
            <w:r>
              <w:rPr>
                <w:sz w:val="21"/>
              </w:rPr>
              <w:t>房供餐。</w:t>
            </w:r>
          </w:p>
          <w:p>
            <w:pPr>
              <w:pStyle w:val="null3"/>
              <w:ind w:firstLine="420"/>
              <w:jc w:val="both"/>
            </w:pPr>
            <w:r>
              <w:rPr>
                <w:sz w:val="21"/>
              </w:rPr>
              <w:t>（</w:t>
            </w:r>
            <w:r>
              <w:rPr>
                <w:sz w:val="21"/>
              </w:rPr>
              <w:t>3</w:t>
            </w:r>
            <w:r>
              <w:rPr>
                <w:sz w:val="21"/>
              </w:rPr>
              <w:t>）晚餐采用全自助方式，提供主</w:t>
            </w:r>
            <w:r>
              <w:rPr>
                <w:sz w:val="21"/>
              </w:rPr>
              <w:t>荤</w:t>
            </w:r>
            <w:r>
              <w:rPr>
                <w:sz w:val="21"/>
              </w:rPr>
              <w:t>（肉禽鱼</w:t>
            </w:r>
            <w:r>
              <w:rPr>
                <w:sz w:val="21"/>
              </w:rPr>
              <w:t>虾类</w:t>
            </w:r>
            <w:r>
              <w:rPr>
                <w:sz w:val="21"/>
              </w:rPr>
              <w:t>）</w:t>
            </w:r>
            <w:r>
              <w:rPr>
                <w:sz w:val="21"/>
              </w:rPr>
              <w:t>2</w:t>
            </w:r>
            <w:r>
              <w:rPr>
                <w:sz w:val="21"/>
              </w:rPr>
              <w:t>款、</w:t>
            </w:r>
            <w:r>
              <w:rPr>
                <w:sz w:val="21"/>
              </w:rPr>
              <w:t>副荤1</w:t>
            </w:r>
            <w:r>
              <w:rPr>
                <w:sz w:val="21"/>
              </w:rPr>
              <w:t>款、</w:t>
            </w:r>
            <w:r>
              <w:rPr>
                <w:sz w:val="21"/>
              </w:rPr>
              <w:t>低脂素菜1款、青</w:t>
            </w:r>
            <w:r>
              <w:rPr>
                <w:sz w:val="21"/>
              </w:rPr>
              <w:t>菜</w:t>
            </w:r>
            <w:r>
              <w:rPr>
                <w:sz w:val="21"/>
              </w:rPr>
              <w:t>1</w:t>
            </w:r>
            <w:r>
              <w:rPr>
                <w:sz w:val="21"/>
              </w:rPr>
              <w:t>款、小菜</w:t>
            </w:r>
            <w:r>
              <w:rPr>
                <w:sz w:val="21"/>
              </w:rPr>
              <w:t>1</w:t>
            </w:r>
            <w:r>
              <w:rPr>
                <w:sz w:val="21"/>
              </w:rPr>
              <w:t>款、汤类</w:t>
            </w:r>
            <w:r>
              <w:rPr>
                <w:sz w:val="21"/>
              </w:rPr>
              <w:t>1</w:t>
            </w:r>
            <w:r>
              <w:rPr>
                <w:sz w:val="21"/>
              </w:rPr>
              <w:t>款、米饭</w:t>
            </w:r>
            <w:r>
              <w:rPr>
                <w:sz w:val="21"/>
              </w:rPr>
              <w:t>1</w:t>
            </w:r>
            <w:r>
              <w:rPr>
                <w:sz w:val="21"/>
              </w:rPr>
              <w:t>款、粥</w:t>
            </w:r>
            <w:r>
              <w:rPr>
                <w:sz w:val="21"/>
              </w:rPr>
              <w:t>1</w:t>
            </w:r>
            <w:r>
              <w:rPr>
                <w:sz w:val="21"/>
              </w:rPr>
              <w:t>款</w:t>
            </w:r>
            <w:r>
              <w:rPr>
                <w:sz w:val="21"/>
              </w:rPr>
              <w:t>、</w:t>
            </w:r>
            <w:r>
              <w:rPr>
                <w:sz w:val="21"/>
              </w:rPr>
              <w:t>粉面</w:t>
            </w:r>
            <w:r>
              <w:rPr>
                <w:sz w:val="21"/>
              </w:rPr>
              <w:t>1</w:t>
            </w:r>
            <w:r>
              <w:rPr>
                <w:sz w:val="21"/>
              </w:rPr>
              <w:t>款、包点</w:t>
            </w:r>
            <w:r>
              <w:rPr>
                <w:sz w:val="21"/>
              </w:rPr>
              <w:t>1</w:t>
            </w:r>
            <w:r>
              <w:rPr>
                <w:sz w:val="21"/>
              </w:rPr>
              <w:t>款等，奶制品和时令水果分别每人</w:t>
            </w:r>
            <w:r>
              <w:rPr>
                <w:sz w:val="21"/>
              </w:rPr>
              <w:t>1</w:t>
            </w:r>
            <w:r>
              <w:rPr>
                <w:sz w:val="21"/>
              </w:rPr>
              <w:t>件，在大餐厅集中供应。</w:t>
            </w:r>
          </w:p>
          <w:p>
            <w:pPr>
              <w:pStyle w:val="null3"/>
              <w:ind w:firstLine="420"/>
              <w:jc w:val="both"/>
            </w:pPr>
            <w:r>
              <w:rPr>
                <w:sz w:val="21"/>
              </w:rPr>
              <w:t>（</w:t>
            </w:r>
            <w:r>
              <w:rPr>
                <w:sz w:val="21"/>
              </w:rPr>
              <w:t>4</w:t>
            </w:r>
            <w:r>
              <w:rPr>
                <w:sz w:val="21"/>
              </w:rPr>
              <w:t>）加</w:t>
            </w:r>
            <w:r>
              <w:rPr>
                <w:sz w:val="21"/>
              </w:rPr>
              <w:t>（值）</w:t>
            </w:r>
            <w:r>
              <w:rPr>
                <w:sz w:val="21"/>
              </w:rPr>
              <w:t>班用餐（包括工作日应急晚餐、周末和法定假日加班和值班人员的午餐、晚餐以及法定假日值班人员的早餐），采取供应盒饭的方式供餐，由加班（值班）人员</w:t>
            </w:r>
            <w:r>
              <w:rPr>
                <w:sz w:val="21"/>
              </w:rPr>
              <w:t>凭加班餐券</w:t>
            </w:r>
            <w:r>
              <w:rPr>
                <w:sz w:val="21"/>
              </w:rPr>
              <w:t>自行取用盒饭。</w:t>
            </w:r>
          </w:p>
          <w:p>
            <w:pPr>
              <w:pStyle w:val="null3"/>
              <w:ind w:firstLine="420"/>
              <w:jc w:val="both"/>
            </w:pPr>
            <w:r>
              <w:rPr>
                <w:sz w:val="21"/>
              </w:rPr>
              <w:t>（</w:t>
            </w:r>
            <w:r>
              <w:rPr>
                <w:sz w:val="21"/>
              </w:rPr>
              <w:t>5</w:t>
            </w:r>
            <w:r>
              <w:rPr>
                <w:sz w:val="21"/>
              </w:rPr>
              <w:t>）</w:t>
            </w:r>
            <w:r>
              <w:rPr>
                <w:sz w:val="21"/>
              </w:rPr>
              <w:t>公务接待工作餐。按照公务接待管理办法和采购人确定的接待用餐标准单独设定菜单，报采购人审定。</w:t>
            </w:r>
          </w:p>
          <w:p>
            <w:pPr>
              <w:pStyle w:val="null3"/>
              <w:ind w:firstLine="420"/>
              <w:jc w:val="both"/>
            </w:pPr>
            <w:r>
              <w:rPr>
                <w:sz w:val="21"/>
              </w:rPr>
              <w:t>（6）</w:t>
            </w:r>
            <w:r>
              <w:rPr>
                <w:sz w:val="21"/>
              </w:rPr>
              <w:t>供餐时间：早餐</w:t>
            </w:r>
            <w:r>
              <w:rPr>
                <w:sz w:val="21"/>
              </w:rPr>
              <w:t>7:30</w:t>
            </w:r>
            <w:r>
              <w:rPr>
                <w:sz w:val="21"/>
              </w:rPr>
              <w:t>至</w:t>
            </w:r>
            <w:r>
              <w:rPr>
                <w:sz w:val="21"/>
              </w:rPr>
              <w:t>8:30</w:t>
            </w:r>
            <w:r>
              <w:rPr>
                <w:sz w:val="21"/>
              </w:rPr>
              <w:t>时；午餐</w:t>
            </w:r>
            <w:r>
              <w:rPr>
                <w:sz w:val="21"/>
              </w:rPr>
              <w:t>11:</w:t>
            </w:r>
            <w:r>
              <w:rPr>
                <w:sz w:val="21"/>
              </w:rPr>
              <w:t>45</w:t>
            </w:r>
            <w:r>
              <w:rPr>
                <w:sz w:val="21"/>
              </w:rPr>
              <w:t>至</w:t>
            </w:r>
            <w:r>
              <w:rPr>
                <w:sz w:val="21"/>
              </w:rPr>
              <w:t>13:00</w:t>
            </w:r>
            <w:r>
              <w:rPr>
                <w:sz w:val="21"/>
              </w:rPr>
              <w:t>时；晚餐</w:t>
            </w:r>
            <w:r>
              <w:rPr>
                <w:sz w:val="21"/>
              </w:rPr>
              <w:t>18:30</w:t>
            </w:r>
            <w:r>
              <w:rPr>
                <w:sz w:val="21"/>
              </w:rPr>
              <w:t>至</w:t>
            </w:r>
            <w:r>
              <w:rPr>
                <w:sz w:val="21"/>
              </w:rPr>
              <w:t>19:30</w:t>
            </w:r>
            <w:r>
              <w:rPr>
                <w:sz w:val="21"/>
              </w:rPr>
              <w:t>时。</w:t>
            </w:r>
            <w:r>
              <w:rPr>
                <w:sz w:val="21"/>
              </w:rPr>
              <w:t>在供餐时段内，成交供应商应提供稳定的供餐服务，及时补充菜量等，保障供餐不中断。</w:t>
            </w:r>
            <w:r>
              <w:rPr>
                <w:sz w:val="21"/>
              </w:rPr>
              <w:t>注：特殊情况经采购人通知，成交供应商应无条件配合。</w:t>
            </w:r>
          </w:p>
          <w:p>
            <w:pPr>
              <w:pStyle w:val="null3"/>
              <w:ind w:firstLine="422"/>
              <w:jc w:val="both"/>
            </w:pPr>
            <w:r>
              <w:rPr>
                <w:sz w:val="21"/>
                <w:b/>
              </w:rPr>
              <w:t>★</w:t>
            </w:r>
            <w:r>
              <w:rPr>
                <w:sz w:val="21"/>
                <w:b/>
              </w:rPr>
              <w:t>3</w:t>
            </w:r>
            <w:r>
              <w:rPr>
                <w:sz w:val="21"/>
                <w:b/>
              </w:rPr>
              <w:t>、膳食品种须不低于下表要求（响应时提交承诺，可参照“格式”中《承诺函》格式）。</w:t>
            </w:r>
          </w:p>
          <w:tbl>
            <w:tblPr>
              <w:tblBorders>
                <w:top w:val="none" w:color="000000" w:sz="4"/>
                <w:left w:val="none" w:color="000000" w:sz="4"/>
                <w:bottom w:val="none" w:color="000000" w:sz="4"/>
                <w:right w:val="none" w:color="000000" w:sz="4"/>
                <w:insideH w:val="none"/>
                <w:insideV w:val="none"/>
              </w:tblBorders>
            </w:tblPr>
            <w:tblGrid>
              <w:gridCol w:w="471"/>
              <w:gridCol w:w="825"/>
              <w:gridCol w:w="648"/>
              <w:gridCol w:w="943"/>
              <w:gridCol w:w="943"/>
              <w:gridCol w:w="943"/>
              <w:gridCol w:w="825"/>
            </w:tblGrid>
            <w:tr>
              <w:tc>
                <w:tcPr>
                  <w:tcW w:type="dxa" w:w="471"/>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餐次</w:t>
                  </w:r>
                </w:p>
              </w:tc>
              <w:tc>
                <w:tcPr>
                  <w:tcW w:type="dxa" w:w="1473"/>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早餐</w:t>
                  </w:r>
                </w:p>
              </w:tc>
              <w:tc>
                <w:tcPr>
                  <w:tcW w:type="dxa" w:w="1886"/>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午餐</w:t>
                  </w:r>
                </w:p>
              </w:tc>
              <w:tc>
                <w:tcPr>
                  <w:tcW w:type="dxa" w:w="1768"/>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晚餐</w:t>
                  </w:r>
                </w:p>
              </w:tc>
            </w:tr>
            <w:tr>
              <w:tc>
                <w:tcPr>
                  <w:tcW w:type="dxa" w:w="471"/>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菜式数量</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中式包点</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至少</w:t>
                  </w:r>
                  <w:r>
                    <w:rPr>
                      <w:sz w:val="21"/>
                      <w:b/>
                    </w:rPr>
                    <w:t>2</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主荤（肉禽鱼</w:t>
                  </w:r>
                  <w:r>
                    <w:rPr>
                      <w:sz w:val="21"/>
                      <w:b/>
                    </w:rPr>
                    <w:t>虾</w:t>
                  </w:r>
                  <w:r>
                    <w:rPr>
                      <w:sz w:val="21"/>
                      <w:b/>
                    </w:rPr>
                    <w:t>类）</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3</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主荤（</w:t>
                  </w:r>
                  <w:r>
                    <w:rPr>
                      <w:sz w:val="21"/>
                      <w:b/>
                    </w:rPr>
                    <w:t>肉</w:t>
                  </w:r>
                  <w:r>
                    <w:rPr>
                      <w:sz w:val="21"/>
                      <w:b/>
                    </w:rPr>
                    <w:t>禽鱼</w:t>
                  </w:r>
                  <w:r>
                    <w:rPr>
                      <w:sz w:val="21"/>
                      <w:b/>
                    </w:rPr>
                    <w:t>虾</w:t>
                  </w:r>
                  <w:r>
                    <w:rPr>
                      <w:sz w:val="21"/>
                      <w:b/>
                    </w:rPr>
                    <w:t>类）</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2</w:t>
                  </w:r>
                  <w:r>
                    <w:rPr>
                      <w:sz w:val="21"/>
                      <w:b/>
                    </w:rPr>
                    <w:t>款</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西式包点</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至少</w:t>
                  </w: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副</w:t>
                  </w:r>
                  <w:r>
                    <w:rPr>
                      <w:sz w:val="21"/>
                      <w:b/>
                    </w:rPr>
                    <w:t>荤</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副荤</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炒粉</w:t>
                  </w:r>
                  <w:r>
                    <w:rPr>
                      <w:sz w:val="21"/>
                      <w:b/>
                    </w:rPr>
                    <w:t>/</w:t>
                  </w:r>
                  <w:r>
                    <w:rPr>
                      <w:sz w:val="21"/>
                      <w:b/>
                    </w:rPr>
                    <w:t>面</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低脂素菜</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低脂素菜</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煮粉</w:t>
                  </w:r>
                  <w:r>
                    <w:rPr>
                      <w:sz w:val="21"/>
                      <w:b/>
                    </w:rPr>
                    <w:t>/</w:t>
                  </w:r>
                  <w:r>
                    <w:rPr>
                      <w:sz w:val="21"/>
                      <w:b/>
                    </w:rPr>
                    <w:t>面</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青</w:t>
                  </w:r>
                  <w:r>
                    <w:rPr>
                      <w:sz w:val="21"/>
                      <w:b/>
                    </w:rPr>
                    <w:t>菜</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青</w:t>
                  </w:r>
                  <w:r>
                    <w:rPr>
                      <w:sz w:val="21"/>
                      <w:b/>
                    </w:rPr>
                    <w:t>菜</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粗粮</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至少</w:t>
                  </w: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小菜</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2</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小菜</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鸡蛋</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滚汤或煲汤</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滚汤</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青菜</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主食</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包括但不限于：</w:t>
                  </w:r>
                  <w:r>
                    <w:rPr>
                      <w:sz w:val="21"/>
                      <w:b/>
                    </w:rPr>
                    <w:t>米饭、粥、粉面、粗粮、包点</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主食</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包括但不限于：</w:t>
                  </w:r>
                  <w:r>
                    <w:rPr>
                      <w:sz w:val="21"/>
                      <w:b/>
                    </w:rPr>
                    <w:t>米饭、</w:t>
                  </w:r>
                  <w:r>
                    <w:rPr>
                      <w:sz w:val="21"/>
                      <w:b/>
                    </w:rPr>
                    <w:t>粥、</w:t>
                  </w:r>
                  <w:r>
                    <w:rPr>
                      <w:sz w:val="21"/>
                      <w:b/>
                    </w:rPr>
                    <w:t>粉面、包点</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粥类</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水果自取</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件</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水果自取</w:t>
                  </w: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件</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豆浆</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酸奶</w:t>
                  </w:r>
                  <w:r>
                    <w:rPr>
                      <w:sz w:val="21"/>
                      <w:b/>
                    </w:rPr>
                    <w:t>自选</w:t>
                  </w:r>
                </w:p>
              </w:tc>
              <w:tc>
                <w:tcPr>
                  <w:tcW w:type="dxa" w:w="9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件</w:t>
                  </w:r>
                </w:p>
              </w:tc>
              <w:tc>
                <w:tcPr>
                  <w:tcW w:type="dxa" w:w="94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奶制品自取</w:t>
                  </w:r>
                </w:p>
              </w:tc>
              <w:tc>
                <w:tcPr>
                  <w:tcW w:type="dxa" w:w="825"/>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件</w:t>
                  </w: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水果自取</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件</w:t>
                  </w:r>
                </w:p>
              </w:tc>
              <w:tc>
                <w:tcPr>
                  <w:tcW w:type="dxa" w:w="1886"/>
                  <w:gridSpan w:val="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元宵当天、端午和中秋节前一</w:t>
                  </w:r>
                  <w:r>
                    <w:rPr>
                      <w:sz w:val="21"/>
                      <w:b/>
                    </w:rPr>
                    <w:t>工作日</w:t>
                  </w:r>
                  <w:r>
                    <w:rPr>
                      <w:sz w:val="21"/>
                      <w:b/>
                    </w:rPr>
                    <w:t>增加供应应节食品。</w:t>
                  </w:r>
                </w:p>
              </w:tc>
              <w:tc>
                <w:tcPr>
                  <w:tcW w:type="dxa" w:w="943"/>
                  <w:vMerge/>
                  <w:tcBorders>
                    <w:top w:val="none" w:color="000000" w:sz="4"/>
                    <w:left w:val="none" w:color="000000" w:sz="4"/>
                    <w:bottom w:val="single" w:color="000000" w:sz="4"/>
                    <w:right w:val="single" w:color="000000" w:sz="4"/>
                  </w:tcBorders>
                </w:tcPr>
                <w:p/>
              </w:tc>
              <w:tc>
                <w:tcPr>
                  <w:tcW w:type="dxa" w:w="825"/>
                  <w:vMerge/>
                  <w:tcBorders>
                    <w:top w:val="none" w:color="000000" w:sz="4"/>
                    <w:left w:val="none" w:color="000000" w:sz="4"/>
                    <w:bottom w:val="single" w:color="000000" w:sz="4"/>
                    <w:right w:val="single" w:color="000000" w:sz="4"/>
                  </w:tcBorders>
                </w:tcP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奶制品自取</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1886"/>
                  <w:gridSpan w:val="2"/>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825"/>
                  <w:vMerge/>
                  <w:tcBorders>
                    <w:top w:val="none" w:color="000000" w:sz="4"/>
                    <w:left w:val="none" w:color="000000" w:sz="4"/>
                    <w:bottom w:val="single" w:color="000000" w:sz="4"/>
                    <w:right w:val="single" w:color="000000" w:sz="4"/>
                  </w:tcBorders>
                </w:tcPr>
                <w:p/>
              </w:tc>
            </w:tr>
            <w:tr>
              <w:tc>
                <w:tcPr>
                  <w:tcW w:type="dxa" w:w="471"/>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小菜</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r>
                    <w:rPr>
                      <w:sz w:val="21"/>
                      <w:b/>
                    </w:rPr>
                    <w:t>款</w:t>
                  </w:r>
                </w:p>
              </w:tc>
              <w:tc>
                <w:tcPr>
                  <w:tcW w:type="dxa" w:w="1886"/>
                  <w:gridSpan w:val="2"/>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825"/>
                  <w:vMerge/>
                  <w:tcBorders>
                    <w:top w:val="none" w:color="000000" w:sz="4"/>
                    <w:left w:val="none" w:color="000000" w:sz="4"/>
                    <w:bottom w:val="single" w:color="000000" w:sz="4"/>
                    <w:right w:val="single" w:color="000000" w:sz="4"/>
                  </w:tcBorders>
                </w:tcPr>
                <w:p/>
              </w:tc>
            </w:tr>
          </w:tbl>
          <w:p>
            <w:pPr>
              <w:pStyle w:val="null3"/>
              <w:ind w:firstLine="420"/>
              <w:jc w:val="both"/>
            </w:pPr>
            <w:r>
              <w:rPr>
                <w:sz w:val="21"/>
              </w:rPr>
              <w:t>4</w:t>
            </w:r>
            <w:r>
              <w:rPr>
                <w:sz w:val="21"/>
              </w:rPr>
              <w:t>、</w:t>
            </w:r>
            <w:r>
              <w:rPr>
                <w:sz w:val="21"/>
              </w:rPr>
              <w:t>采购人负责免费提供厨房、餐厅等工作场地以及厨具设备、餐具和必要的相关用品给成交供应商使用，承担厨房用气、用电、用水的相关费用。</w:t>
            </w:r>
          </w:p>
          <w:p>
            <w:pPr>
              <w:pStyle w:val="null3"/>
              <w:ind w:firstLine="420"/>
              <w:jc w:val="both"/>
            </w:pPr>
            <w:r>
              <w:rPr>
                <w:sz w:val="21"/>
              </w:rPr>
              <w:t>5</w:t>
            </w:r>
            <w:r>
              <w:rPr>
                <w:sz w:val="21"/>
              </w:rPr>
              <w:t>、</w:t>
            </w:r>
            <w:r>
              <w:rPr>
                <w:sz w:val="21"/>
              </w:rPr>
              <w:t>用餐管理</w:t>
            </w:r>
          </w:p>
          <w:p>
            <w:pPr>
              <w:pStyle w:val="null3"/>
              <w:ind w:firstLine="420"/>
              <w:jc w:val="both"/>
            </w:pPr>
            <w:r>
              <w:rPr>
                <w:sz w:val="21"/>
              </w:rPr>
              <w:t>①用餐人员须持本人餐卡刷卡或餐券方可进入餐厅。</w:t>
            </w:r>
          </w:p>
          <w:p>
            <w:pPr>
              <w:pStyle w:val="null3"/>
              <w:ind w:firstLine="420"/>
              <w:jc w:val="both"/>
            </w:pPr>
            <w:r>
              <w:rPr>
                <w:sz w:val="21"/>
              </w:rPr>
              <w:t>②双方</w:t>
            </w:r>
            <w:r>
              <w:rPr>
                <w:sz w:val="21"/>
              </w:rPr>
              <w:t>每月</w:t>
            </w:r>
            <w:r>
              <w:rPr>
                <w:sz w:val="21"/>
              </w:rPr>
              <w:t>召开工作</w:t>
            </w:r>
            <w:r>
              <w:rPr>
                <w:sz w:val="21"/>
              </w:rPr>
              <w:t>碰头会</w:t>
            </w:r>
            <w:r>
              <w:rPr>
                <w:sz w:val="21"/>
              </w:rPr>
              <w:t>，研究解决日常运作和管理中</w:t>
            </w:r>
            <w:r>
              <w:rPr>
                <w:sz w:val="21"/>
              </w:rPr>
              <w:t>遇到</w:t>
            </w:r>
            <w:r>
              <w:rPr>
                <w:sz w:val="21"/>
              </w:rPr>
              <w:t>的</w:t>
            </w:r>
            <w:r>
              <w:rPr>
                <w:sz w:val="21"/>
              </w:rPr>
              <w:t>有关</w:t>
            </w:r>
            <w:r>
              <w:rPr>
                <w:sz w:val="21"/>
              </w:rPr>
              <w:t>问题；每</w:t>
            </w:r>
            <w:r>
              <w:rPr>
                <w:sz w:val="21"/>
              </w:rPr>
              <w:t>年</w:t>
            </w:r>
            <w:r>
              <w:rPr>
                <w:sz w:val="21"/>
              </w:rPr>
              <w:t>召开</w:t>
            </w:r>
            <w:r>
              <w:rPr>
                <w:sz w:val="21"/>
              </w:rPr>
              <w:t>不少于</w:t>
            </w:r>
            <w:r>
              <w:rPr>
                <w:sz w:val="21"/>
              </w:rPr>
              <w:t>1</w:t>
            </w:r>
            <w:r>
              <w:rPr>
                <w:sz w:val="21"/>
              </w:rPr>
              <w:t>次供餐服务</w:t>
            </w:r>
            <w:r>
              <w:rPr>
                <w:sz w:val="21"/>
              </w:rPr>
              <w:t>座谈</w:t>
            </w:r>
            <w:r>
              <w:rPr>
                <w:sz w:val="21"/>
              </w:rPr>
              <w:t>会，双方负责人以及采购人</w:t>
            </w:r>
            <w:r>
              <w:rPr>
                <w:sz w:val="21"/>
              </w:rPr>
              <w:t>职工</w:t>
            </w:r>
            <w:r>
              <w:rPr>
                <w:sz w:val="21"/>
              </w:rPr>
              <w:t>代表参加会议，</w:t>
            </w:r>
            <w:r>
              <w:rPr>
                <w:sz w:val="21"/>
              </w:rPr>
              <w:t>听取</w:t>
            </w:r>
            <w:r>
              <w:rPr>
                <w:sz w:val="21"/>
              </w:rPr>
              <w:t>采购人职工代表</w:t>
            </w:r>
            <w:r>
              <w:rPr>
                <w:sz w:val="21"/>
              </w:rPr>
              <w:t>对膳食出品和保障服务等方面</w:t>
            </w:r>
            <w:r>
              <w:rPr>
                <w:sz w:val="21"/>
              </w:rPr>
              <w:t>的意见及建议，对相关问题及时改进</w:t>
            </w:r>
            <w:r>
              <w:rPr>
                <w:sz w:val="21"/>
              </w:rPr>
              <w:t>。</w:t>
            </w:r>
          </w:p>
          <w:p>
            <w:pPr>
              <w:pStyle w:val="null3"/>
              <w:ind w:firstLine="422"/>
              <w:jc w:val="both"/>
            </w:pPr>
            <w:r>
              <w:rPr>
                <w:sz w:val="21"/>
                <w:b/>
              </w:rPr>
              <w:t>（二）运营管理要求</w:t>
            </w:r>
          </w:p>
          <w:p>
            <w:pPr>
              <w:pStyle w:val="null3"/>
              <w:ind w:firstLine="422"/>
            </w:pPr>
            <w:r>
              <w:rPr>
                <w:sz w:val="21"/>
                <w:b/>
              </w:rPr>
              <w:t>★</w:t>
            </w:r>
            <w:r>
              <w:rPr>
                <w:sz w:val="21"/>
                <w:b/>
              </w:rPr>
              <w:t>1</w:t>
            </w:r>
            <w:r>
              <w:rPr>
                <w:sz w:val="21"/>
                <w:b/>
              </w:rPr>
              <w:t>、成交供应商应</w:t>
            </w:r>
            <w:r>
              <w:rPr>
                <w:sz w:val="21"/>
                <w:b/>
              </w:rPr>
              <w:t>具备给</w:t>
            </w:r>
            <w:r>
              <w:rPr>
                <w:sz w:val="21"/>
                <w:b/>
              </w:rPr>
              <w:t>采购人职工</w:t>
            </w:r>
            <w:r>
              <w:rPr>
                <w:sz w:val="21"/>
                <w:b/>
              </w:rPr>
              <w:t>提供工作日早、午、晚三餐</w:t>
            </w:r>
            <w:r>
              <w:rPr>
                <w:sz w:val="21"/>
                <w:b/>
              </w:rPr>
              <w:t>用餐和</w:t>
            </w:r>
            <w:r>
              <w:rPr>
                <w:sz w:val="21"/>
                <w:b/>
              </w:rPr>
              <w:t>食堂内部餐厅开展</w:t>
            </w:r>
            <w:r>
              <w:rPr>
                <w:sz w:val="21"/>
                <w:b/>
              </w:rPr>
              <w:t>公务</w:t>
            </w:r>
            <w:r>
              <w:rPr>
                <w:sz w:val="21"/>
                <w:b/>
              </w:rPr>
              <w:t>接待</w:t>
            </w:r>
            <w:r>
              <w:rPr>
                <w:sz w:val="21"/>
                <w:b/>
              </w:rPr>
              <w:t>用餐</w:t>
            </w:r>
            <w:r>
              <w:rPr>
                <w:sz w:val="21"/>
                <w:b/>
              </w:rPr>
              <w:t>的服务保障能力。项目驻点</w:t>
            </w:r>
            <w:r>
              <w:rPr>
                <w:sz w:val="21"/>
                <w:b/>
              </w:rPr>
              <w:t>需配备</w:t>
            </w:r>
            <w:r>
              <w:rPr>
                <w:sz w:val="21"/>
                <w:b/>
              </w:rPr>
              <w:t>至少</w:t>
            </w:r>
            <w:r>
              <w:rPr>
                <w:sz w:val="21"/>
                <w:b/>
              </w:rPr>
              <w:t>12</w:t>
            </w:r>
            <w:r>
              <w:rPr>
                <w:sz w:val="21"/>
                <w:b/>
              </w:rPr>
              <w:t>名</w:t>
            </w:r>
            <w:r>
              <w:rPr>
                <w:sz w:val="21"/>
                <w:b/>
              </w:rPr>
              <w:t>工作人员</w:t>
            </w:r>
            <w:r>
              <w:rPr>
                <w:sz w:val="21"/>
                <w:b/>
              </w:rPr>
              <w:t>（响应时须提供对应岗位的“人员名单”，人员不得兼任，格式自拟。）</w:t>
            </w:r>
            <w:r>
              <w:rPr>
                <w:sz w:val="21"/>
                <w:b/>
              </w:rPr>
              <w:t>，</w:t>
            </w:r>
            <w:r>
              <w:rPr>
                <w:sz w:val="21"/>
                <w:b/>
              </w:rPr>
              <w:t>应</w:t>
            </w:r>
            <w:r>
              <w:rPr>
                <w:sz w:val="21"/>
                <w:b/>
              </w:rPr>
              <w:t>包括项目经理</w:t>
            </w:r>
            <w:r>
              <w:rPr>
                <w:sz w:val="21"/>
                <w:b/>
              </w:rPr>
              <w:t>1</w:t>
            </w:r>
            <w:r>
              <w:rPr>
                <w:sz w:val="21"/>
                <w:b/>
              </w:rPr>
              <w:t>名</w:t>
            </w:r>
            <w:r>
              <w:rPr>
                <w:sz w:val="21"/>
                <w:b/>
              </w:rPr>
              <w:t>、厨师长</w:t>
            </w:r>
            <w:r>
              <w:rPr>
                <w:sz w:val="21"/>
                <w:b/>
              </w:rPr>
              <w:t>1</w:t>
            </w:r>
            <w:r>
              <w:rPr>
                <w:sz w:val="21"/>
                <w:b/>
              </w:rPr>
              <w:t>名</w:t>
            </w:r>
            <w:r>
              <w:rPr>
                <w:sz w:val="21"/>
                <w:b/>
              </w:rPr>
              <w:t>、厨师</w:t>
            </w:r>
            <w:r>
              <w:rPr>
                <w:sz w:val="21"/>
                <w:b/>
              </w:rPr>
              <w:t>1</w:t>
            </w:r>
            <w:r>
              <w:rPr>
                <w:sz w:val="21"/>
                <w:b/>
              </w:rPr>
              <w:t>名</w:t>
            </w:r>
            <w:r>
              <w:rPr>
                <w:sz w:val="21"/>
                <w:b/>
              </w:rPr>
              <w:t>、面点师</w:t>
            </w:r>
            <w:r>
              <w:rPr>
                <w:sz w:val="21"/>
                <w:b/>
              </w:rPr>
              <w:t>1</w:t>
            </w:r>
            <w:r>
              <w:rPr>
                <w:sz w:val="21"/>
                <w:b/>
              </w:rPr>
              <w:t>名</w:t>
            </w:r>
            <w:r>
              <w:rPr>
                <w:sz w:val="21"/>
                <w:b/>
              </w:rPr>
              <w:t>、切配</w:t>
            </w:r>
            <w:r>
              <w:rPr>
                <w:sz w:val="21"/>
                <w:b/>
              </w:rPr>
              <w:t>2</w:t>
            </w:r>
            <w:r>
              <w:rPr>
                <w:sz w:val="21"/>
                <w:b/>
              </w:rPr>
              <w:t>名</w:t>
            </w:r>
            <w:r>
              <w:rPr>
                <w:sz w:val="21"/>
                <w:b/>
              </w:rPr>
              <w:t>、服务员</w:t>
            </w:r>
            <w:r>
              <w:rPr>
                <w:sz w:val="21"/>
                <w:b/>
              </w:rPr>
              <w:t>2</w:t>
            </w:r>
            <w:r>
              <w:rPr>
                <w:sz w:val="21"/>
                <w:b/>
              </w:rPr>
              <w:t>名、上什2名、厨工2名（含洗碗工、清洁员）。成交供应商</w:t>
            </w:r>
            <w:r>
              <w:rPr>
                <w:sz w:val="21"/>
                <w:b/>
              </w:rPr>
              <w:t>应有服务内容相近的服务团队或人员储备，能及时补充或调配</w:t>
            </w:r>
            <w:r>
              <w:rPr>
                <w:sz w:val="21"/>
                <w:b/>
              </w:rPr>
              <w:t>工作</w:t>
            </w:r>
            <w:r>
              <w:rPr>
                <w:sz w:val="21"/>
                <w:b/>
              </w:rPr>
              <w:t>人员</w:t>
            </w:r>
            <w:r>
              <w:rPr>
                <w:sz w:val="21"/>
                <w:b/>
              </w:rPr>
              <w:t>，</w:t>
            </w:r>
            <w:r>
              <w:rPr>
                <w:sz w:val="21"/>
                <w:b/>
              </w:rPr>
              <w:t>如</w:t>
            </w:r>
            <w:r>
              <w:rPr>
                <w:sz w:val="21"/>
                <w:b/>
              </w:rPr>
              <w:t>采购人</w:t>
            </w:r>
            <w:r>
              <w:rPr>
                <w:sz w:val="21"/>
                <w:b/>
              </w:rPr>
              <w:t>实际需求发生变化，可根据需求优化配置、调整人数，具体以</w:t>
            </w:r>
            <w:r>
              <w:rPr>
                <w:sz w:val="21"/>
                <w:b/>
              </w:rPr>
              <w:t>双方</w:t>
            </w:r>
            <w:r>
              <w:rPr>
                <w:sz w:val="21"/>
                <w:b/>
              </w:rPr>
              <w:t>协商确定为准</w:t>
            </w:r>
            <w:r>
              <w:rPr>
                <w:sz w:val="21"/>
                <w:b/>
              </w:rPr>
              <w:t>。同时，成交供应商</w:t>
            </w:r>
            <w:r>
              <w:rPr>
                <w:sz w:val="21"/>
                <w:b/>
              </w:rPr>
              <w:t>需安排</w:t>
            </w:r>
            <w:r>
              <w:rPr>
                <w:sz w:val="21"/>
                <w:b/>
              </w:rPr>
              <w:t>专人</w:t>
            </w:r>
            <w:r>
              <w:rPr>
                <w:sz w:val="21"/>
                <w:b/>
              </w:rPr>
              <w:t>负责</w:t>
            </w:r>
            <w:r>
              <w:rPr>
                <w:sz w:val="21"/>
                <w:b/>
              </w:rPr>
              <w:t>采购人食堂</w:t>
            </w:r>
            <w:r>
              <w:rPr>
                <w:sz w:val="21"/>
                <w:b/>
              </w:rPr>
              <w:t>饭卡</w:t>
            </w:r>
            <w:r>
              <w:rPr>
                <w:sz w:val="21"/>
                <w:b/>
              </w:rPr>
              <w:t>的开卡、</w:t>
            </w:r>
            <w:r>
              <w:rPr>
                <w:sz w:val="21"/>
                <w:b/>
              </w:rPr>
              <w:t>充值</w:t>
            </w:r>
            <w:r>
              <w:rPr>
                <w:sz w:val="21"/>
                <w:b/>
              </w:rPr>
              <w:t>、退卡等相关</w:t>
            </w:r>
            <w:r>
              <w:rPr>
                <w:sz w:val="21"/>
                <w:b/>
              </w:rPr>
              <w:t>服务。</w:t>
            </w:r>
          </w:p>
          <w:p>
            <w:pPr>
              <w:pStyle w:val="null3"/>
              <w:ind w:firstLine="420"/>
              <w:jc w:val="both"/>
            </w:pPr>
            <w:r>
              <w:rPr>
                <w:sz w:val="21"/>
              </w:rPr>
              <w:t>2</w:t>
            </w:r>
            <w:r>
              <w:rPr>
                <w:sz w:val="21"/>
              </w:rPr>
              <w:t>、成交供应商派驻到采购人的</w:t>
            </w:r>
            <w:r>
              <w:rPr>
                <w:sz w:val="21"/>
              </w:rPr>
              <w:t>所有</w:t>
            </w:r>
            <w:r>
              <w:rPr>
                <w:sz w:val="21"/>
              </w:rPr>
              <w:t>工作人员</w:t>
            </w:r>
            <w:r>
              <w:rPr>
                <w:sz w:val="21"/>
              </w:rPr>
              <w:t>，要求身体健康，男性不超过60周岁，女性不超过55周岁。</w:t>
            </w:r>
            <w:r>
              <w:rPr>
                <w:sz w:val="21"/>
              </w:rPr>
              <w:t>项目经理应具有</w:t>
            </w:r>
            <w:r>
              <w:rPr>
                <w:sz w:val="21"/>
              </w:rPr>
              <w:t>5</w:t>
            </w:r>
            <w:r>
              <w:rPr>
                <w:sz w:val="21"/>
              </w:rPr>
              <w:t>年或以上的餐饮管理经验</w:t>
            </w:r>
            <w:r>
              <w:rPr>
                <w:sz w:val="21"/>
              </w:rPr>
              <w:t>，有重要或大型接待工作经验</w:t>
            </w:r>
            <w:r>
              <w:rPr>
                <w:sz w:val="21"/>
              </w:rPr>
              <w:t>；厨师长应具备三级</w:t>
            </w:r>
            <w:r>
              <w:rPr>
                <w:sz w:val="21"/>
              </w:rPr>
              <w:t>（高级）</w:t>
            </w:r>
            <w:r>
              <w:rPr>
                <w:sz w:val="21"/>
              </w:rPr>
              <w:t>或以上的厨师类证书、具有</w:t>
            </w:r>
            <w:r>
              <w:rPr>
                <w:sz w:val="21"/>
              </w:rPr>
              <w:t>3</w:t>
            </w:r>
            <w:r>
              <w:rPr>
                <w:sz w:val="21"/>
              </w:rPr>
              <w:t>年</w:t>
            </w:r>
            <w:r>
              <w:rPr>
                <w:sz w:val="21"/>
              </w:rPr>
              <w:t>或</w:t>
            </w:r>
            <w:r>
              <w:rPr>
                <w:sz w:val="21"/>
              </w:rPr>
              <w:t>以上相关经验</w:t>
            </w:r>
            <w:r>
              <w:rPr>
                <w:sz w:val="21"/>
              </w:rPr>
              <w:t>，擅长制作粤菜、湘菜等口味菜肴</w:t>
            </w:r>
            <w:r>
              <w:rPr>
                <w:sz w:val="21"/>
              </w:rPr>
              <w:t>；厨师需有四级</w:t>
            </w:r>
            <w:r>
              <w:rPr>
                <w:sz w:val="21"/>
              </w:rPr>
              <w:t>（中级）</w:t>
            </w:r>
            <w:r>
              <w:rPr>
                <w:sz w:val="21"/>
              </w:rPr>
              <w:t>或以上的厨师类证书</w:t>
            </w:r>
            <w:r>
              <w:rPr>
                <w:sz w:val="21"/>
              </w:rPr>
              <w:t>、具有2年或以上相关经验，具备较好的菜品创新能力</w:t>
            </w:r>
            <w:r>
              <w:rPr>
                <w:sz w:val="21"/>
              </w:rPr>
              <w:t>；面点师</w:t>
            </w:r>
            <w:r>
              <w:rPr>
                <w:sz w:val="21"/>
              </w:rPr>
              <w:t>能制作中、西式包点，擅长制作面条、包子、馒头、水饺等白案品种</w:t>
            </w:r>
            <w:r>
              <w:rPr>
                <w:sz w:val="21"/>
              </w:rPr>
              <w:t>；食品安全管理专员</w:t>
            </w:r>
            <w:r>
              <w:rPr>
                <w:sz w:val="21"/>
              </w:rPr>
              <w:t>需</w:t>
            </w:r>
            <w:r>
              <w:rPr>
                <w:sz w:val="21"/>
              </w:rPr>
              <w:t>有（高级）食品安全管理员类证书</w:t>
            </w:r>
            <w:r>
              <w:rPr>
                <w:sz w:val="21"/>
              </w:rPr>
              <w:t>；</w:t>
            </w:r>
            <w:r>
              <w:rPr>
                <w:sz w:val="21"/>
              </w:rPr>
              <w:t>服务员</w:t>
            </w:r>
            <w:r>
              <w:rPr>
                <w:sz w:val="21"/>
              </w:rPr>
              <w:t>要求女性，</w:t>
            </w:r>
            <w:r>
              <w:rPr>
                <w:sz w:val="21"/>
              </w:rPr>
              <w:t>形象</w:t>
            </w:r>
            <w:r>
              <w:rPr>
                <w:sz w:val="21"/>
              </w:rPr>
              <w:t>良好、大方得体，熟悉接待服务基本流程，具有相关工作经验</w:t>
            </w:r>
            <w:r>
              <w:rPr>
                <w:sz w:val="21"/>
              </w:rPr>
              <w:t>。</w:t>
            </w:r>
          </w:p>
          <w:p>
            <w:pPr>
              <w:pStyle w:val="null3"/>
              <w:ind w:firstLine="420"/>
              <w:jc w:val="both"/>
            </w:pPr>
            <w:r>
              <w:rPr>
                <w:sz w:val="21"/>
              </w:rPr>
              <w:t>3</w:t>
            </w:r>
            <w:r>
              <w:rPr>
                <w:sz w:val="21"/>
              </w:rPr>
              <w:t>、成交</w:t>
            </w:r>
            <w:r>
              <w:rPr>
                <w:sz w:val="21"/>
              </w:rPr>
              <w:t>供应商应对派驻人员严格把关，合法合规用工，确保派驻人员身心健康，无传染疾病，无犯罪记录。成交供应商</w:t>
            </w:r>
            <w:r>
              <w:rPr>
                <w:sz w:val="21"/>
              </w:rPr>
              <w:t>需在合同签订后</w:t>
            </w:r>
            <w:r>
              <w:rPr>
                <w:sz w:val="21"/>
              </w:rPr>
              <w:t>10</w:t>
            </w:r>
            <w:r>
              <w:rPr>
                <w:sz w:val="21"/>
              </w:rPr>
              <w:t>日</w:t>
            </w:r>
            <w:r>
              <w:rPr>
                <w:sz w:val="21"/>
              </w:rPr>
              <w:t>内向采购人提交</w:t>
            </w:r>
            <w:r>
              <w:rPr>
                <w:sz w:val="21"/>
              </w:rPr>
              <w:t>《派</w:t>
            </w:r>
            <w:r>
              <w:rPr>
                <w:sz w:val="21"/>
              </w:rPr>
              <w:t>驻工作人员</w:t>
            </w:r>
            <w:r>
              <w:rPr>
                <w:sz w:val="21"/>
              </w:rPr>
              <w:t>名册》，</w:t>
            </w:r>
            <w:r>
              <w:rPr>
                <w:sz w:val="21"/>
              </w:rPr>
              <w:t>包括</w:t>
            </w:r>
            <w:r>
              <w:rPr>
                <w:sz w:val="21"/>
              </w:rPr>
              <w:t>且</w:t>
            </w:r>
            <w:r>
              <w:rPr>
                <w:sz w:val="21"/>
              </w:rPr>
              <w:t>不限于</w:t>
            </w:r>
            <w:r>
              <w:rPr>
                <w:sz w:val="21"/>
              </w:rPr>
              <w:t>个人信息、家庭住址、联系方式、</w:t>
            </w:r>
            <w:r>
              <w:rPr>
                <w:sz w:val="21"/>
              </w:rPr>
              <w:t>岗位名称、资格证书</w:t>
            </w:r>
            <w:r>
              <w:rPr>
                <w:sz w:val="21"/>
              </w:rPr>
              <w:t>等</w:t>
            </w:r>
            <w:r>
              <w:rPr>
                <w:sz w:val="21"/>
              </w:rPr>
              <w:t>情况</w:t>
            </w:r>
            <w:r>
              <w:rPr>
                <w:sz w:val="21"/>
              </w:rPr>
              <w:t>。成交供应商应保证派驻人员</w:t>
            </w:r>
            <w:r>
              <w:rPr>
                <w:sz w:val="21"/>
              </w:rPr>
              <w:t>按从业规定持健康证上岗</w:t>
            </w:r>
            <w:r>
              <w:rPr>
                <w:sz w:val="21"/>
              </w:rPr>
              <w:t>，健康证需在采购人食堂区域张贴公示</w:t>
            </w:r>
            <w:r>
              <w:rPr>
                <w:sz w:val="21"/>
              </w:rPr>
              <w:t>。</w:t>
            </w:r>
          </w:p>
          <w:p>
            <w:pPr>
              <w:pStyle w:val="null3"/>
              <w:ind w:firstLine="420"/>
              <w:jc w:val="both"/>
            </w:pPr>
            <w:r>
              <w:rPr>
                <w:sz w:val="21"/>
              </w:rPr>
              <w:t>4</w:t>
            </w:r>
            <w:r>
              <w:rPr>
                <w:sz w:val="21"/>
              </w:rPr>
              <w:t>、成交供应商</w:t>
            </w:r>
            <w:r>
              <w:rPr>
                <w:sz w:val="21"/>
              </w:rPr>
              <w:t>应建立派驻人员动态管理档案，及时更新报备员工名册。若有员工离职等原因变动，需提前5日向采购人报告；若</w:t>
            </w:r>
            <w:r>
              <w:rPr>
                <w:sz w:val="21"/>
              </w:rPr>
              <w:t>采购人发现</w:t>
            </w:r>
            <w:r>
              <w:rPr>
                <w:sz w:val="21"/>
              </w:rPr>
              <w:t>成交供应商派驻人员不能胜任该岗位工作的，</w:t>
            </w:r>
            <w:r>
              <w:rPr>
                <w:sz w:val="21"/>
              </w:rPr>
              <w:t>成交供应商应在核实后无条件退换，变更进驻人员应得到采购人审核认可。</w:t>
            </w:r>
            <w:r>
              <w:rPr>
                <w:sz w:val="21"/>
              </w:rPr>
              <w:t>以上变动人员须在调整后的次日安排到位。</w:t>
            </w:r>
          </w:p>
          <w:p>
            <w:pPr>
              <w:pStyle w:val="null3"/>
              <w:ind w:firstLine="422"/>
            </w:pPr>
            <w:r>
              <w:rPr>
                <w:sz w:val="21"/>
                <w:b/>
              </w:rPr>
              <w:t>▲</w:t>
            </w:r>
            <w:r>
              <w:rPr>
                <w:sz w:val="21"/>
                <w:b/>
              </w:rPr>
              <w:t>5</w:t>
            </w:r>
            <w:r>
              <w:rPr>
                <w:sz w:val="21"/>
                <w:b/>
              </w:rPr>
              <w:t>、成交供应商项目经理是厨房和餐厅区域的消防安全第一责任人</w:t>
            </w:r>
            <w:r>
              <w:rPr>
                <w:sz w:val="21"/>
                <w:b/>
              </w:rPr>
              <w:t>。</w:t>
            </w:r>
            <w:r>
              <w:rPr>
                <w:sz w:val="21"/>
                <w:b/>
              </w:rPr>
              <w:t>成交供应商及其工作人员应严格遵守国家、省、市餐饮行业相关规定，掌握消防安全知识与操作规范。成交供应商每日应对消防安全进行常规检查，每月进行全面检查，如发现安全隐患，应立即通知采购人，及时消除隐患。成交供应商应做好安全用水、用电、</w:t>
            </w:r>
            <w:r>
              <w:rPr>
                <w:sz w:val="21"/>
                <w:b/>
              </w:rPr>
              <w:t>用</w:t>
            </w:r>
            <w:r>
              <w:rPr>
                <w:sz w:val="21"/>
                <w:b/>
              </w:rPr>
              <w:t>气等工作，</w:t>
            </w:r>
            <w:r>
              <w:rPr>
                <w:sz w:val="21"/>
                <w:b/>
              </w:rPr>
              <w:t>做到人走阀关、人走电断，</w:t>
            </w:r>
            <w:r>
              <w:rPr>
                <w:sz w:val="21"/>
                <w:b/>
              </w:rPr>
              <w:t>应服从采购人的监督和检查。因成交供应商原因造成火灾及工伤等事故所造成的一切经济损失由成交供应商负责。（响应时提交承诺，可参照“格式”中《承诺函》格式）。</w:t>
            </w:r>
          </w:p>
          <w:p>
            <w:pPr>
              <w:pStyle w:val="null3"/>
              <w:ind w:firstLine="422"/>
            </w:pPr>
            <w:r>
              <w:rPr>
                <w:sz w:val="21"/>
                <w:b/>
              </w:rPr>
              <w:t>▲</w:t>
            </w:r>
            <w:r>
              <w:rPr>
                <w:sz w:val="21"/>
                <w:b/>
              </w:rPr>
              <w:t>6</w:t>
            </w:r>
            <w:r>
              <w:rPr>
                <w:sz w:val="21"/>
                <w:b/>
              </w:rPr>
              <w:t>、</w:t>
            </w:r>
            <w:r>
              <w:rPr>
                <w:sz w:val="21"/>
                <w:b/>
              </w:rPr>
              <w:t>成交供应商应配备一名食品安全管理专员，</w:t>
            </w:r>
            <w:r>
              <w:rPr>
                <w:sz w:val="21"/>
                <w:b/>
              </w:rPr>
              <w:t>负责食品安全卫生</w:t>
            </w:r>
            <w:r>
              <w:rPr>
                <w:sz w:val="21"/>
                <w:b/>
              </w:rPr>
              <w:t>日常监督管理和食品48小时留样管理工作，该专员可由各派驻岗位人员兼任</w:t>
            </w:r>
            <w:r>
              <w:rPr>
                <w:sz w:val="21"/>
                <w:b/>
              </w:rPr>
              <w:t>。成交供应商负责所需食料的采购、进库、保管和加工，保证食材的安全卫生，对饭堂食材安全负有全部责任并按要求对食材样品进行公示。（响应时提交承诺，可参照“格式”中《承诺函》格式；同时需在</w:t>
            </w:r>
            <w:r>
              <w:rPr>
                <w:sz w:val="21"/>
                <w:b/>
              </w:rPr>
              <w:t>对应岗位的“人员名单”中列明</w:t>
            </w:r>
            <w:r>
              <w:rPr>
                <w:sz w:val="21"/>
                <w:b/>
              </w:rPr>
              <w:t>）。</w:t>
            </w:r>
          </w:p>
          <w:p>
            <w:pPr>
              <w:pStyle w:val="null3"/>
              <w:ind w:firstLine="422"/>
            </w:pPr>
            <w:r>
              <w:rPr>
                <w:sz w:val="21"/>
                <w:b/>
              </w:rPr>
              <w:t>▲</w:t>
            </w:r>
            <w:r>
              <w:rPr>
                <w:sz w:val="21"/>
                <w:b/>
              </w:rPr>
              <w:t>7</w:t>
            </w:r>
            <w:r>
              <w:rPr>
                <w:sz w:val="21"/>
                <w:b/>
              </w:rPr>
              <w:t>、成交供应商应建立基本的管理制度，主要包括</w:t>
            </w:r>
            <w:r>
              <w:rPr>
                <w:sz w:val="21"/>
                <w:b/>
              </w:rPr>
              <w:t>采购管理制度、食品储存管理制度、食品出入库清单管理制度、食品加工控制及</w:t>
            </w:r>
            <w:r>
              <w:rPr>
                <w:sz w:val="21"/>
                <w:b/>
              </w:rPr>
              <w:t>出品制度、</w:t>
            </w:r>
            <w:r>
              <w:rPr>
                <w:sz w:val="21"/>
                <w:b/>
              </w:rPr>
              <w:t>食品安全及留样制度、厨房</w:t>
            </w:r>
            <w:r>
              <w:rPr>
                <w:sz w:val="21"/>
                <w:b/>
              </w:rPr>
              <w:t>清洁卫生制度、</w:t>
            </w:r>
            <w:r>
              <w:rPr>
                <w:sz w:val="21"/>
                <w:b/>
              </w:rPr>
              <w:t>厨房消防</w:t>
            </w:r>
            <w:r>
              <w:rPr>
                <w:sz w:val="21"/>
                <w:b/>
              </w:rPr>
              <w:t>安全</w:t>
            </w:r>
            <w:r>
              <w:rPr>
                <w:sz w:val="21"/>
                <w:b/>
              </w:rPr>
              <w:t>管理</w:t>
            </w:r>
            <w:r>
              <w:rPr>
                <w:sz w:val="21"/>
                <w:b/>
              </w:rPr>
              <w:t>制度</w:t>
            </w:r>
            <w:r>
              <w:rPr>
                <w:sz w:val="21"/>
                <w:b/>
              </w:rPr>
              <w:t>、</w:t>
            </w:r>
            <w:r>
              <w:rPr>
                <w:sz w:val="21"/>
                <w:b/>
              </w:rPr>
              <w:t>食堂设施设备使用维护制度、</w:t>
            </w:r>
            <w:r>
              <w:rPr>
                <w:sz w:val="21"/>
                <w:b/>
              </w:rPr>
              <w:t>反食品浪费及环保管理制度、</w:t>
            </w:r>
            <w:r>
              <w:rPr>
                <w:sz w:val="21"/>
                <w:b/>
              </w:rPr>
              <w:t>厨房日常工作检查制度、员工考勤休假制度。（响应时提供相关制度文件）</w:t>
            </w:r>
          </w:p>
          <w:p>
            <w:pPr>
              <w:pStyle w:val="null3"/>
              <w:ind w:firstLine="420"/>
              <w:jc w:val="both"/>
            </w:pPr>
            <w:r>
              <w:rPr>
                <w:sz w:val="21"/>
              </w:rPr>
              <w:t>8</w:t>
            </w:r>
            <w:r>
              <w:rPr>
                <w:sz w:val="21"/>
              </w:rPr>
              <w:t>、成交供应商</w:t>
            </w:r>
            <w:r>
              <w:rPr>
                <w:sz w:val="21"/>
              </w:rPr>
              <w:t>驻场工作人员需</w:t>
            </w:r>
            <w:r>
              <w:rPr>
                <w:sz w:val="21"/>
              </w:rPr>
              <w:t>统一着装，</w:t>
            </w:r>
            <w:r>
              <w:rPr>
                <w:sz w:val="21"/>
              </w:rPr>
              <w:t>穿戴清洁的工作衣、帽及口罩，配餐时戴手套操作；保持良好个人卫生，不得留长指甲，手部有外伤不得从事食品清洗和加工工作。</w:t>
            </w:r>
          </w:p>
          <w:p>
            <w:pPr>
              <w:pStyle w:val="null3"/>
              <w:ind w:firstLine="420"/>
            </w:pPr>
            <w:r>
              <w:rPr>
                <w:sz w:val="21"/>
              </w:rPr>
              <w:t>9</w:t>
            </w:r>
            <w:r>
              <w:rPr>
                <w:sz w:val="21"/>
              </w:rPr>
              <w:t>、成交供应商驻场人员应具有良好的个人素质及基本服务礼仪，因个人原因被采购人职工连续投诉三次及以上，经沟通仍未改变，采购人可要求供应商更换人员。</w:t>
            </w:r>
          </w:p>
          <w:p>
            <w:pPr>
              <w:pStyle w:val="null3"/>
              <w:ind w:firstLine="420"/>
              <w:jc w:val="both"/>
            </w:pPr>
            <w:r>
              <w:rPr>
                <w:sz w:val="21"/>
              </w:rPr>
              <w:t>10</w:t>
            </w:r>
            <w:r>
              <w:rPr>
                <w:sz w:val="21"/>
              </w:rPr>
              <w:t>、在符合国家、地方和行业的餐饮、食品卫生质量标准的前提下，有服务质量和加工标准化管理办法，设立原材料加工标准、配制标准、烹调标准、卫生标准等，生产加工过程统一标准、规格、程序、确保菜肴食品质量的卫生可口。具体要求如下：</w:t>
            </w:r>
          </w:p>
          <w:p>
            <w:pPr>
              <w:pStyle w:val="null3"/>
              <w:ind w:firstLine="420"/>
              <w:jc w:val="both"/>
            </w:pPr>
            <w:r>
              <w:rPr>
                <w:sz w:val="21"/>
              </w:rPr>
              <w:t>（</w:t>
            </w:r>
            <w:r>
              <w:rPr>
                <w:sz w:val="21"/>
              </w:rPr>
              <w:t>1</w:t>
            </w:r>
            <w:r>
              <w:rPr>
                <w:sz w:val="21"/>
              </w:rPr>
              <w:t>）粗加工切配要求</w:t>
            </w:r>
          </w:p>
          <w:p>
            <w:pPr>
              <w:pStyle w:val="null3"/>
              <w:ind w:firstLine="420"/>
              <w:jc w:val="both"/>
            </w:pPr>
            <w:r>
              <w:rPr>
                <w:sz w:val="21"/>
              </w:rPr>
              <w:t>①负责肉食及蔬菜瓜果的粗加工。</w:t>
            </w:r>
          </w:p>
          <w:p>
            <w:pPr>
              <w:pStyle w:val="null3"/>
              <w:ind w:firstLine="420"/>
              <w:jc w:val="both"/>
            </w:pPr>
            <w:r>
              <w:rPr>
                <w:sz w:val="21"/>
              </w:rPr>
              <w:t>②成交供应商应保证其工作人员操作符合食品卫生安全及个人卫生要求。</w:t>
            </w:r>
          </w:p>
          <w:p>
            <w:pPr>
              <w:pStyle w:val="null3"/>
              <w:ind w:firstLine="420"/>
              <w:jc w:val="both"/>
            </w:pPr>
            <w:r>
              <w:rPr>
                <w:sz w:val="21"/>
              </w:rPr>
              <w:t>③保证按时间提供符合加工标准的主配菜供烹调使用。</w:t>
            </w:r>
          </w:p>
          <w:p>
            <w:pPr>
              <w:pStyle w:val="null3"/>
              <w:ind w:firstLine="420"/>
              <w:jc w:val="both"/>
            </w:pPr>
            <w:r>
              <w:rPr>
                <w:sz w:val="21"/>
              </w:rPr>
              <w:t>④负责加工区的环境卫生与用具、工具卫生。</w:t>
            </w:r>
          </w:p>
          <w:p>
            <w:pPr>
              <w:pStyle w:val="null3"/>
              <w:ind w:firstLine="420"/>
              <w:jc w:val="both"/>
            </w:pPr>
            <w:r>
              <w:rPr>
                <w:sz w:val="21"/>
              </w:rPr>
              <w:t>⑤成交供应商应监督其工作人员按指引使用相关设施，保证工业安全。</w:t>
            </w:r>
          </w:p>
          <w:p>
            <w:pPr>
              <w:pStyle w:val="null3"/>
              <w:ind w:firstLine="420"/>
              <w:jc w:val="both"/>
            </w:pPr>
            <w:r>
              <w:rPr>
                <w:sz w:val="21"/>
              </w:rPr>
              <w:t>⑥加工主菜肉食应做到：加工肉食前应复查肉类是否新鲜合格，对不合格产品应作弃置或退货处理并报告；生熟肉菜分砧板分开加工；水产与其它家禽肉食分开清洗，保持肉类不直接与地面接触；加工完的肉食按要求冷藏或存放。</w:t>
            </w:r>
          </w:p>
          <w:p>
            <w:pPr>
              <w:pStyle w:val="null3"/>
              <w:ind w:firstLine="420"/>
              <w:jc w:val="both"/>
            </w:pPr>
            <w:r>
              <w:rPr>
                <w:sz w:val="21"/>
              </w:rPr>
              <w:t>⑦加工配菜蔬瓜果应做到：清洗前应先检查有无黄烂叶，不合格产品不能加工；按一选二洗三切的顺序加工，洗涤青菜应有足够的清水先浸泡后清洗；盛装食物的器皿保持干净。</w:t>
            </w:r>
          </w:p>
          <w:p>
            <w:pPr>
              <w:pStyle w:val="null3"/>
              <w:ind w:firstLine="420"/>
              <w:jc w:val="both"/>
            </w:pPr>
            <w:r>
              <w:rPr>
                <w:sz w:val="21"/>
              </w:rPr>
              <w:t>⑧检查标准包括：遵循肉、菜、生、熟分砧板加工的卫生要求；加工标准厚薄长短能达到切割要求；加工好的肉食应无血无毛无污物无异味；加工好的蔬菜应无泥巴无杂物；能在规定的时间内提供标准粗加工食物。</w:t>
            </w:r>
          </w:p>
          <w:p>
            <w:pPr>
              <w:pStyle w:val="null3"/>
              <w:ind w:firstLine="420"/>
              <w:jc w:val="both"/>
            </w:pPr>
            <w:r>
              <w:rPr>
                <w:sz w:val="21"/>
              </w:rPr>
              <w:t>⑨卫生要求包括：保持个人卫生，上岗前佩带口罩，勤洗手；保持食物离地存放、装食物的器皿清洁；贯彻“边加工边清洁”的习惯；清洗肉食的水池定时消毒清洁，垃圾及时清理；保持地面、工作台、沟渠经常清理，环境干净卫生。</w:t>
            </w:r>
          </w:p>
          <w:p>
            <w:pPr>
              <w:pStyle w:val="null3"/>
              <w:ind w:firstLine="420"/>
              <w:jc w:val="both"/>
            </w:pPr>
            <w:r>
              <w:rPr>
                <w:sz w:val="21"/>
              </w:rPr>
              <w:t>⑩指定专人负责食品留样采集、留样督促、留样销毁工作。食品样品盒应标注留样时间、品名、留样人，留样食品保留</w:t>
            </w:r>
            <w:r>
              <w:rPr>
                <w:sz w:val="21"/>
              </w:rPr>
              <w:t>48</w:t>
            </w:r>
            <w:r>
              <w:rPr>
                <w:sz w:val="21"/>
              </w:rPr>
              <w:t>小时。留样期满后由成交供应商取样人负责销毁，留样专用器具使用后要清洁消毒，以备下次使用。</w:t>
            </w:r>
          </w:p>
          <w:p>
            <w:pPr>
              <w:pStyle w:val="null3"/>
              <w:ind w:firstLine="420"/>
              <w:jc w:val="both"/>
            </w:pPr>
            <w:r>
              <w:drawing>
                <wp:inline distT="0" distR="0" distB="0" distL="0">
                  <wp:extent cx="152400" cy="1714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52400" cy="171450"/>
                          </a:xfrm>
                          <a:prstGeom prst="rect">
                            <a:avLst/>
                          </a:prstGeom>
                        </pic:spPr>
                      </pic:pic>
                    </a:graphicData>
                  </a:graphic>
                </wp:inline>
              </w:drawing>
            </w:r>
            <w:r>
              <w:rPr>
                <w:sz w:val="21"/>
              </w:rPr>
              <w:t>工作人员要积极合作协调各工序工作流程，按照当天菜谱菜式，规范合理加工食材、杜绝浪</w:t>
            </w:r>
            <w:r>
              <w:rPr>
                <w:sz w:val="21"/>
              </w:rPr>
              <w:t>费，粗加工的蔬菜不能留有草、绳等杂物，每天分开上、下午粗加工当天食品，保证食堂的需求和食品的安全卫生。</w:t>
            </w:r>
          </w:p>
          <w:p>
            <w:pPr>
              <w:pStyle w:val="null3"/>
              <w:ind w:firstLine="420"/>
              <w:jc w:val="both"/>
            </w:pPr>
            <w:r>
              <w:drawing>
                <wp:inline distT="0" distR="0" distB="0" distL="0">
                  <wp:extent cx="152400" cy="1619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52400" cy="161925"/>
                          </a:xfrm>
                          <a:prstGeom prst="rect">
                            <a:avLst/>
                          </a:prstGeom>
                        </pic:spPr>
                      </pic:pic>
                    </a:graphicData>
                  </a:graphic>
                </wp:inline>
              </w:drawing>
            </w:r>
            <w:r>
              <w:rPr>
                <w:sz w:val="21"/>
              </w:rPr>
              <w:t>安全要求包括</w:t>
            </w:r>
            <w:r>
              <w:rPr>
                <w:sz w:val="21"/>
              </w:rPr>
              <w:t>:</w:t>
            </w:r>
            <w:r>
              <w:rPr>
                <w:sz w:val="21"/>
              </w:rPr>
              <w:t>保证设备设施安全，成交供应商应培训作业人员按指引使用设施；培训成交供应商人员使用机械保持集中精神；每次使用完切肉机械刀具砧板应正确清洗保养；刀具统一管理按指定的地方统一存放。</w:t>
            </w:r>
          </w:p>
          <w:p>
            <w:pPr>
              <w:pStyle w:val="null3"/>
              <w:ind w:firstLine="420"/>
              <w:jc w:val="both"/>
            </w:pPr>
            <w:r>
              <w:rPr>
                <w:sz w:val="21"/>
              </w:rPr>
              <w:t>（</w:t>
            </w:r>
            <w:r>
              <w:rPr>
                <w:sz w:val="21"/>
              </w:rPr>
              <w:t>2</w:t>
            </w:r>
            <w:r>
              <w:rPr>
                <w:sz w:val="21"/>
              </w:rPr>
              <w:t>）烹调要求</w:t>
            </w:r>
          </w:p>
          <w:p>
            <w:pPr>
              <w:pStyle w:val="null3"/>
              <w:ind w:firstLine="422"/>
            </w:pPr>
            <w:r>
              <w:rPr>
                <w:sz w:val="21"/>
                <w:b/>
              </w:rPr>
              <w:t>★①为满足较长时间跨度的陆续用餐，确保菜品的新鲜可口，小炒及素菜必须分批烹制和供应。（响应时提交承诺，可参照“格式”中《承诺函》格式）。</w:t>
            </w:r>
          </w:p>
          <w:p>
            <w:pPr>
              <w:pStyle w:val="null3"/>
              <w:ind w:firstLine="420"/>
              <w:jc w:val="both"/>
            </w:pPr>
            <w:r>
              <w:rPr>
                <w:sz w:val="21"/>
              </w:rPr>
              <w:t>②保证食品安全：加工食品前检查食品是否合格；按卫生标准规定调剂饭菜的花色品种确保食品煮熟煮透；在食品烹调操作中，协调各炉头的每个环节，检查厨师对个人卫生和食品卫生的落实情况；烹调时注意原料种类性质、厚薄和数量，加工蔬菜做到一洗二浸三烫四炒的程序操作。</w:t>
            </w:r>
          </w:p>
          <w:p>
            <w:pPr>
              <w:pStyle w:val="null3"/>
              <w:ind w:firstLine="420"/>
              <w:jc w:val="both"/>
            </w:pPr>
            <w:r>
              <w:rPr>
                <w:sz w:val="21"/>
              </w:rPr>
              <w:t>③负责食物制作质量与成本合理：讲究营养花色搭配；做到大锅小炒，色香味适中；分批烹调食物按规定时间供餐；监督厨师操作无浪费行为、节约能源；经常组织厨师钻研厨艺。</w:t>
            </w:r>
          </w:p>
          <w:p>
            <w:pPr>
              <w:pStyle w:val="null3"/>
              <w:ind w:firstLine="420"/>
              <w:jc w:val="both"/>
            </w:pPr>
            <w:r>
              <w:rPr>
                <w:sz w:val="21"/>
              </w:rPr>
              <w:t>④负责符合卫生规范：上岗前检查厨师个人卫生仪容仪表合格；贯彻执行“边工作边清洁”的要求保持炉头区域干洁；定期清洗炉头配套设施保持抽风排烟系统干净卫生；保持水渠畅通并定时清洗消毒。</w:t>
            </w:r>
          </w:p>
          <w:p>
            <w:pPr>
              <w:pStyle w:val="null3"/>
              <w:ind w:firstLine="420"/>
              <w:jc w:val="both"/>
            </w:pPr>
            <w:r>
              <w:rPr>
                <w:sz w:val="21"/>
              </w:rPr>
              <w:t>⑤确保作业安全与消防安全：培训厨师按指引使用炊具保证工业安全；做到每人都会使用灭火器及灭火毡；保持清洁及制作食物时人不离炉，保证消防安全。</w:t>
            </w:r>
          </w:p>
          <w:p>
            <w:pPr>
              <w:pStyle w:val="null3"/>
              <w:ind w:firstLine="420"/>
              <w:jc w:val="both"/>
            </w:pPr>
            <w:r>
              <w:rPr>
                <w:sz w:val="21"/>
              </w:rPr>
              <w:t>11</w:t>
            </w:r>
            <w:r>
              <w:rPr>
                <w:sz w:val="21"/>
              </w:rPr>
              <w:t>、成交供应商应明确各岗位的目标和责任，对生产过程和物料处理实施管理，提高工作效率，确保饮食安全。</w:t>
            </w:r>
          </w:p>
          <w:p>
            <w:pPr>
              <w:pStyle w:val="null3"/>
              <w:ind w:firstLine="420"/>
              <w:jc w:val="both"/>
            </w:pPr>
            <w:r>
              <w:rPr>
                <w:sz w:val="21"/>
              </w:rPr>
              <w:t>1</w:t>
            </w:r>
            <w:r>
              <w:rPr>
                <w:sz w:val="21"/>
              </w:rPr>
              <w:t>2</w:t>
            </w:r>
            <w:r>
              <w:rPr>
                <w:sz w:val="21"/>
              </w:rPr>
              <w:t>、成交供应商应遵守政府有关部门制定的餐饮、食品安全和卫生的规定，并接受采购人的监督。</w:t>
            </w:r>
            <w:r>
              <w:rPr>
                <w:sz w:val="21"/>
              </w:rPr>
              <w:t>每周自行对厨房、餐厅开展一次灭蚊、灭蟑螂、灭鼠行动，每月请专业消杀公司开展一次灭四害工作。</w:t>
            </w:r>
            <w:r>
              <w:rPr>
                <w:sz w:val="21"/>
              </w:rPr>
              <w:t>每周对厨房、餐厅</w:t>
            </w:r>
            <w:r>
              <w:rPr>
                <w:sz w:val="21"/>
              </w:rPr>
              <w:t>区域的</w:t>
            </w:r>
            <w:r>
              <w:rPr>
                <w:sz w:val="21"/>
              </w:rPr>
              <w:t>地板、桌椅、设备、用具等进行一次全面</w:t>
            </w:r>
            <w:r>
              <w:rPr>
                <w:sz w:val="21"/>
              </w:rPr>
              <w:t>卫生</w:t>
            </w:r>
            <w:r>
              <w:rPr>
                <w:sz w:val="21"/>
              </w:rPr>
              <w:t>清洁。厨具、餐具使用后应进行消毒，禁止使用未经消毒的厨具、餐具。具体要求如下：</w:t>
            </w:r>
          </w:p>
          <w:p>
            <w:pPr>
              <w:pStyle w:val="null3"/>
              <w:ind w:firstLine="420"/>
              <w:jc w:val="both"/>
            </w:pPr>
            <w:r>
              <w:rPr>
                <w:sz w:val="21"/>
              </w:rPr>
              <w:t>（</w:t>
            </w:r>
            <w:r>
              <w:rPr>
                <w:sz w:val="21"/>
              </w:rPr>
              <w:t>1</w:t>
            </w:r>
            <w:r>
              <w:rPr>
                <w:sz w:val="21"/>
              </w:rPr>
              <w:t>）餐具洗消工作要求及相关要求：</w:t>
            </w:r>
          </w:p>
          <w:p>
            <w:pPr>
              <w:pStyle w:val="null3"/>
              <w:ind w:firstLine="420"/>
              <w:jc w:val="both"/>
            </w:pPr>
            <w:r>
              <w:rPr>
                <w:sz w:val="21"/>
              </w:rPr>
              <w:t>①餐具的清洗应符合卫生规范及保洁标准，保持清洁。</w:t>
            </w:r>
          </w:p>
          <w:p>
            <w:pPr>
              <w:pStyle w:val="null3"/>
              <w:ind w:firstLine="420"/>
              <w:jc w:val="both"/>
            </w:pPr>
            <w:r>
              <w:rPr>
                <w:sz w:val="21"/>
              </w:rPr>
              <w:t>②保证人员操作符合卫生要求。</w:t>
            </w:r>
          </w:p>
          <w:p>
            <w:pPr>
              <w:pStyle w:val="null3"/>
              <w:ind w:firstLine="420"/>
              <w:jc w:val="both"/>
            </w:pPr>
            <w:r>
              <w:rPr>
                <w:sz w:val="21"/>
              </w:rPr>
              <w:t>③保证按质按时提供餐具供人员使用。</w:t>
            </w:r>
          </w:p>
          <w:p>
            <w:pPr>
              <w:pStyle w:val="null3"/>
              <w:ind w:firstLine="420"/>
              <w:jc w:val="both"/>
            </w:pPr>
            <w:r>
              <w:rPr>
                <w:sz w:val="21"/>
              </w:rPr>
              <w:t>④清洗餐具应一洗二刷三冲四消毒五保洁：一洗：用清水将餐具上的食物残渣洗掉；二刷：将餐具放于洗涤液中洗刷，用百洁布去除污物油垢；三冲：用干净的水将在餐具上的洗涤液彻底冲洗干净；四消毒：将洗干净的餐具存放于消毒柜高温消毒（或使用物理化学方法）；五保洁：消毒后的餐具应放入清洁干净的指定柜子存放，避免再污染。</w:t>
            </w:r>
          </w:p>
          <w:p>
            <w:pPr>
              <w:pStyle w:val="null3"/>
              <w:ind w:firstLine="420"/>
              <w:jc w:val="both"/>
            </w:pPr>
            <w:r>
              <w:rPr>
                <w:sz w:val="21"/>
              </w:rPr>
              <w:t>⑤洗碗机（如有）按要求每天清洗、保养，每月不少于一次对洗碗机专门消毒，并填写相关记录；</w:t>
            </w:r>
          </w:p>
          <w:p>
            <w:pPr>
              <w:pStyle w:val="null3"/>
              <w:ind w:firstLine="420"/>
              <w:jc w:val="both"/>
            </w:pPr>
            <w:r>
              <w:rPr>
                <w:sz w:val="21"/>
              </w:rPr>
              <w:t>⑥清洗后的餐具应无油垢无残渣。</w:t>
            </w:r>
          </w:p>
          <w:p>
            <w:pPr>
              <w:pStyle w:val="null3"/>
              <w:ind w:firstLine="420"/>
              <w:jc w:val="both"/>
            </w:pPr>
            <w:r>
              <w:rPr>
                <w:sz w:val="21"/>
              </w:rPr>
              <w:t>⑦消毒后的餐具应无水滴无油垢无残渣无异味、干爽，抽检合格。</w:t>
            </w:r>
          </w:p>
          <w:p>
            <w:pPr>
              <w:pStyle w:val="null3"/>
              <w:ind w:firstLine="420"/>
              <w:jc w:val="both"/>
            </w:pPr>
            <w:r>
              <w:rPr>
                <w:sz w:val="21"/>
              </w:rPr>
              <w:t>⑧抽检到的不合格餐具应重新清洗。</w:t>
            </w:r>
          </w:p>
          <w:p>
            <w:pPr>
              <w:pStyle w:val="null3"/>
              <w:ind w:firstLine="420"/>
              <w:jc w:val="both"/>
            </w:pPr>
            <w:r>
              <w:rPr>
                <w:sz w:val="21"/>
              </w:rPr>
              <w:t>⑨已消毒与未消毒餐具应用标签标明，分开摆放，防止交叉污染；</w:t>
            </w:r>
          </w:p>
          <w:p>
            <w:pPr>
              <w:pStyle w:val="null3"/>
              <w:ind w:firstLine="420"/>
              <w:jc w:val="both"/>
            </w:pPr>
            <w:r>
              <w:rPr>
                <w:sz w:val="21"/>
              </w:rPr>
              <w:t>⑩餐具应存放于清洁的器皿中，并离地存放。</w:t>
            </w:r>
          </w:p>
          <w:p>
            <w:pPr>
              <w:pStyle w:val="null3"/>
              <w:ind w:firstLine="420"/>
              <w:jc w:val="both"/>
            </w:pPr>
            <w:r>
              <w:drawing>
                <wp:inline distT="0" distR="0" distB="0" distL="0">
                  <wp:extent cx="152400" cy="17145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5"/>
                          <a:stretch>
                            <a:fillRect/>
                          </a:stretch>
                        </pic:blipFill>
                        <pic:spPr>
                          <a:xfrm>
                            <a:off x="0" y="0"/>
                            <a:ext cx="152400" cy="171450"/>
                          </a:xfrm>
                          <a:prstGeom prst="rect">
                            <a:avLst/>
                          </a:prstGeom>
                        </pic:spPr>
                      </pic:pic>
                    </a:graphicData>
                  </a:graphic>
                </wp:inline>
              </w:drawing>
            </w:r>
            <w:r>
              <w:rPr>
                <w:sz w:val="21"/>
              </w:rPr>
              <w:t>清洗后留在水池或沟渠的垃圾应及时清理，定时消毒水池及沟渠，保持环境干净卫生。</w:t>
            </w:r>
          </w:p>
          <w:p>
            <w:pPr>
              <w:pStyle w:val="null3"/>
              <w:ind w:firstLine="420"/>
              <w:jc w:val="both"/>
            </w:pPr>
            <w:r>
              <w:drawing>
                <wp:inline distT="0" distR="0" distB="0" distL="0">
                  <wp:extent cx="152400" cy="1619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6"/>
                          <a:stretch>
                            <a:fillRect/>
                          </a:stretch>
                        </pic:blipFill>
                        <pic:spPr>
                          <a:xfrm>
                            <a:off x="0" y="0"/>
                            <a:ext cx="152400" cy="161925"/>
                          </a:xfrm>
                          <a:prstGeom prst="rect">
                            <a:avLst/>
                          </a:prstGeom>
                        </pic:spPr>
                      </pic:pic>
                    </a:graphicData>
                  </a:graphic>
                </wp:inline>
              </w:drawing>
            </w:r>
            <w:r>
              <w:rPr>
                <w:sz w:val="21"/>
              </w:rPr>
              <w:t>应做好厨房、粗加工间、配餐间、过道等区域的保洁工作。地面应定期拖抹清洁，上、下午各不少于一次，不能留有水渍。每周应进行一次清洁大扫除。</w:t>
            </w:r>
          </w:p>
          <w:p>
            <w:pPr>
              <w:pStyle w:val="null3"/>
              <w:ind w:firstLine="420"/>
              <w:jc w:val="both"/>
            </w:pPr>
            <w:r>
              <w:rPr>
                <w:sz w:val="21"/>
              </w:rPr>
              <w:t>（</w:t>
            </w:r>
            <w:r>
              <w:rPr>
                <w:sz w:val="21"/>
              </w:rPr>
              <w:t>2</w:t>
            </w:r>
            <w:r>
              <w:rPr>
                <w:sz w:val="21"/>
              </w:rPr>
              <w:t>）食堂就餐区卫生及相关要求</w:t>
            </w:r>
          </w:p>
          <w:p>
            <w:pPr>
              <w:pStyle w:val="null3"/>
              <w:ind w:firstLine="420"/>
              <w:jc w:val="both"/>
            </w:pPr>
            <w:r>
              <w:rPr>
                <w:sz w:val="21"/>
              </w:rPr>
              <w:t>①用餐前后负责保持就餐区域干净整洁：餐桌餐椅摆放整齐划一，餐台餐椅无油无污无杂物；天花无蜘蛛网，地面干爽，门窗明净。</w:t>
            </w:r>
          </w:p>
          <w:p>
            <w:pPr>
              <w:pStyle w:val="null3"/>
              <w:ind w:firstLine="420"/>
              <w:jc w:val="both"/>
            </w:pPr>
            <w:r>
              <w:rPr>
                <w:sz w:val="21"/>
              </w:rPr>
              <w:t>②职工食堂餐厅餐台座位要求每天进行保洁，每周对餐台、座位支架清结维护。</w:t>
            </w:r>
          </w:p>
          <w:p>
            <w:pPr>
              <w:pStyle w:val="null3"/>
              <w:ind w:firstLine="420"/>
              <w:jc w:val="both"/>
            </w:pPr>
            <w:r>
              <w:rPr>
                <w:sz w:val="21"/>
              </w:rPr>
              <w:t>③提供安全用餐环境：在合适的地方摆放指示牌，安全标识明显；雨天或潮湿天气保持地板干爽，空调处于抽湿状态；提醒小心地滑或正在卫生清洁。</w:t>
            </w:r>
          </w:p>
          <w:p>
            <w:pPr>
              <w:pStyle w:val="null3"/>
              <w:ind w:firstLine="420"/>
              <w:jc w:val="both"/>
            </w:pPr>
            <w:r>
              <w:rPr>
                <w:sz w:val="21"/>
              </w:rPr>
              <w:t>④用餐中保持提供干净餐位给采购人人员：食堂餐厅地面应保持明亮洁净，每天对玻璃墙身、墙裙进行清洁保养，维护。地面不能留有污渍、油渍、汤水。职工就餐完毕应及时尽快收拾，以免影响下批次职工的就餐。</w:t>
            </w:r>
          </w:p>
          <w:p>
            <w:pPr>
              <w:pStyle w:val="null3"/>
              <w:ind w:firstLine="420"/>
              <w:jc w:val="both"/>
            </w:pPr>
            <w:r>
              <w:rPr>
                <w:sz w:val="21"/>
              </w:rPr>
              <w:t>⑤保持相关设施卫生清洁及正常使用：制定时间表定期清洁空调、风扇、灭蚊灯、灯罩、风闸，安全指示牌、地毡；安排专人定时开启及关闭电器，节约能源；定期保养，如发现设施故障需及时报告采购人食堂管理人员申请维修并挂上待维修标识。</w:t>
            </w:r>
          </w:p>
          <w:p>
            <w:pPr>
              <w:pStyle w:val="null3"/>
              <w:ind w:firstLine="422"/>
              <w:jc w:val="both"/>
            </w:pPr>
            <w:r>
              <w:rPr>
                <w:sz w:val="21"/>
                <w:b/>
              </w:rPr>
              <w:t>▲</w:t>
            </w:r>
            <w:r>
              <w:rPr>
                <w:sz w:val="21"/>
                <w:b/>
              </w:rPr>
              <w:t>1</w:t>
            </w:r>
            <w:r>
              <w:rPr>
                <w:sz w:val="21"/>
                <w:b/>
              </w:rPr>
              <w:t>3</w:t>
            </w:r>
            <w:r>
              <w:rPr>
                <w:sz w:val="21"/>
                <w:b/>
              </w:rPr>
              <w:t>、成交供应商应妥善使用与保管采购人提供的</w:t>
            </w:r>
            <w:r>
              <w:rPr>
                <w:sz w:val="21"/>
                <w:b/>
              </w:rPr>
              <w:t>各类厨房</w:t>
            </w:r>
            <w:r>
              <w:rPr>
                <w:sz w:val="21"/>
                <w:b/>
              </w:rPr>
              <w:t>设备和餐具，做到</w:t>
            </w:r>
            <w:r>
              <w:rPr>
                <w:sz w:val="21"/>
                <w:b/>
              </w:rPr>
              <w:t>操作专业、爱惜设备。</w:t>
            </w:r>
            <w:r>
              <w:rPr>
                <w:sz w:val="21"/>
                <w:b/>
              </w:rPr>
              <w:t>厨房设备秉持谁使用、谁负责的原则，成交供应商应建立厨房设备维修台账，当</w:t>
            </w:r>
            <w:r>
              <w:rPr>
                <w:sz w:val="21"/>
                <w:b/>
              </w:rPr>
              <w:t>设备出现故障，成交供应商应及时</w:t>
            </w:r>
            <w:r>
              <w:rPr>
                <w:sz w:val="21"/>
                <w:b/>
              </w:rPr>
              <w:t>联系专业维修人员</w:t>
            </w:r>
            <w:r>
              <w:rPr>
                <w:sz w:val="21"/>
                <w:b/>
              </w:rPr>
              <w:t>进行维修，</w:t>
            </w:r>
            <w:r>
              <w:rPr>
                <w:sz w:val="21"/>
                <w:b/>
              </w:rPr>
              <w:t>同时将情况报告采购人，共同保障正常供餐不受影响，若是设备使用老化等原因出现故障，维修费用由采购人承担；</w:t>
            </w:r>
            <w:r>
              <w:rPr>
                <w:sz w:val="21"/>
                <w:b/>
              </w:rPr>
              <w:t>若因成交供应商</w:t>
            </w:r>
            <w:r>
              <w:rPr>
                <w:sz w:val="21"/>
                <w:b/>
              </w:rPr>
              <w:t>工作人员人为损坏，</w:t>
            </w:r>
            <w:r>
              <w:rPr>
                <w:sz w:val="21"/>
                <w:b/>
              </w:rPr>
              <w:t>成交供应商应承担维修费用，不能修复的应当照价赔偿</w:t>
            </w:r>
            <w:r>
              <w:rPr>
                <w:sz w:val="21"/>
                <w:b/>
              </w:rPr>
              <w:t>。因工作</w:t>
            </w:r>
            <w:r>
              <w:rPr>
                <w:sz w:val="21"/>
                <w:b/>
              </w:rPr>
              <w:t>需</w:t>
            </w:r>
            <w:r>
              <w:rPr>
                <w:sz w:val="21"/>
                <w:b/>
              </w:rPr>
              <w:t>要</w:t>
            </w:r>
            <w:r>
              <w:rPr>
                <w:sz w:val="21"/>
                <w:b/>
              </w:rPr>
              <w:t>添购</w:t>
            </w:r>
            <w:r>
              <w:rPr>
                <w:sz w:val="21"/>
                <w:b/>
              </w:rPr>
              <w:t>新</w:t>
            </w:r>
            <w:r>
              <w:rPr>
                <w:sz w:val="21"/>
                <w:b/>
              </w:rPr>
              <w:t>设备和</w:t>
            </w:r>
            <w:r>
              <w:rPr>
                <w:sz w:val="21"/>
                <w:b/>
              </w:rPr>
              <w:t>更换设备的</w:t>
            </w:r>
            <w:r>
              <w:rPr>
                <w:sz w:val="21"/>
                <w:b/>
              </w:rPr>
              <w:t>，由成交供应商</w:t>
            </w:r>
            <w:r>
              <w:rPr>
                <w:sz w:val="21"/>
                <w:b/>
              </w:rPr>
              <w:t>报</w:t>
            </w:r>
            <w:r>
              <w:rPr>
                <w:sz w:val="21"/>
                <w:b/>
              </w:rPr>
              <w:t>采购人</w:t>
            </w:r>
            <w:r>
              <w:rPr>
                <w:sz w:val="21"/>
                <w:b/>
              </w:rPr>
              <w:t>审核同意后采购，费用由采购人承担</w:t>
            </w:r>
            <w:r>
              <w:rPr>
                <w:sz w:val="21"/>
                <w:b/>
              </w:rPr>
              <w:t>。</w:t>
            </w:r>
          </w:p>
          <w:p>
            <w:pPr>
              <w:pStyle w:val="null3"/>
              <w:ind w:firstLine="420"/>
              <w:jc w:val="both"/>
            </w:pPr>
            <w:r>
              <w:rPr>
                <w:sz w:val="21"/>
              </w:rPr>
              <w:t>1</w:t>
            </w:r>
            <w:r>
              <w:rPr>
                <w:sz w:val="21"/>
              </w:rPr>
              <w:t>4</w:t>
            </w:r>
            <w:r>
              <w:rPr>
                <w:sz w:val="21"/>
              </w:rPr>
              <w:t>、成交供应商</w:t>
            </w:r>
            <w:r>
              <w:rPr>
                <w:sz w:val="21"/>
              </w:rPr>
              <w:t>原则上不得使用</w:t>
            </w:r>
            <w:r>
              <w:rPr>
                <w:sz w:val="21"/>
              </w:rPr>
              <w:t>一次性餐具，</w:t>
            </w:r>
            <w:r>
              <w:rPr>
                <w:sz w:val="21"/>
              </w:rPr>
              <w:t>若因工作需要提供的，</w:t>
            </w:r>
            <w:r>
              <w:rPr>
                <w:sz w:val="21"/>
              </w:rPr>
              <w:t>需使用符合环保和卫生要求、且能存放加热食品的餐具。</w:t>
            </w:r>
          </w:p>
          <w:p>
            <w:pPr>
              <w:pStyle w:val="null3"/>
              <w:ind w:firstLine="420"/>
              <w:jc w:val="both"/>
            </w:pPr>
            <w:r>
              <w:rPr>
                <w:sz w:val="21"/>
              </w:rPr>
              <w:t>1</w:t>
            </w:r>
            <w:r>
              <w:rPr>
                <w:sz w:val="21"/>
              </w:rPr>
              <w:t>5</w:t>
            </w:r>
            <w:r>
              <w:rPr>
                <w:sz w:val="21"/>
              </w:rPr>
              <w:t>、成交供应商应自觉接受采购人对食堂餐饮质量、食品卫生、消防安全等方面的定期或不定期检查、抽查。</w:t>
            </w:r>
          </w:p>
          <w:p>
            <w:pPr>
              <w:pStyle w:val="null3"/>
              <w:ind w:firstLine="420"/>
              <w:jc w:val="both"/>
            </w:pPr>
            <w:r>
              <w:rPr>
                <w:sz w:val="21"/>
              </w:rPr>
              <w:t>1</w:t>
            </w:r>
            <w:r>
              <w:rPr>
                <w:sz w:val="21"/>
              </w:rPr>
              <w:t>6</w:t>
            </w:r>
            <w:r>
              <w:rPr>
                <w:sz w:val="21"/>
              </w:rPr>
              <w:t>、食堂的厨余垃圾由成交供应商按相关规定进行处理，不按规定处理引起的一切责任由成交供应商负责。</w:t>
            </w:r>
          </w:p>
          <w:p>
            <w:pPr>
              <w:pStyle w:val="null3"/>
              <w:ind w:firstLine="422"/>
              <w:jc w:val="both"/>
            </w:pPr>
            <w:r>
              <w:rPr>
                <w:sz w:val="21"/>
                <w:b/>
              </w:rPr>
              <w:t>（三）配送场地、保障供应能力的支持</w:t>
            </w:r>
          </w:p>
          <w:p>
            <w:pPr>
              <w:pStyle w:val="null3"/>
              <w:ind w:firstLine="422"/>
            </w:pPr>
            <w:r>
              <w:rPr>
                <w:sz w:val="21"/>
                <w:b/>
              </w:rPr>
              <w:t>★</w:t>
            </w:r>
            <w:r>
              <w:rPr>
                <w:sz w:val="21"/>
                <w:b/>
              </w:rPr>
              <w:t>1</w:t>
            </w:r>
            <w:r>
              <w:rPr>
                <w:sz w:val="21"/>
                <w:b/>
              </w:rPr>
              <w:t>、供应商应该具有充足的保障供货能力，所有食材均可溯源。（响应时提交承诺，可参照“格式”中《承诺函》格式。）</w:t>
            </w:r>
          </w:p>
          <w:p>
            <w:pPr>
              <w:pStyle w:val="null3"/>
              <w:ind w:firstLine="420"/>
              <w:jc w:val="both"/>
            </w:pPr>
            <w:r>
              <w:rPr>
                <w:sz w:val="21"/>
              </w:rPr>
              <w:t>2</w:t>
            </w:r>
            <w:r>
              <w:rPr>
                <w:sz w:val="21"/>
              </w:rPr>
              <w:t>、某些食材因广东省内出现季节性缺口或广东省内不生产的产品，经与采购人协商可采购省外产品。</w:t>
            </w:r>
          </w:p>
          <w:p>
            <w:pPr>
              <w:pStyle w:val="null3"/>
              <w:ind w:firstLine="422"/>
              <w:jc w:val="both"/>
            </w:pPr>
            <w:r>
              <w:rPr>
                <w:sz w:val="21"/>
                <w:b/>
              </w:rPr>
              <w:t>★</w:t>
            </w:r>
            <w:r>
              <w:rPr>
                <w:sz w:val="21"/>
                <w:b/>
              </w:rPr>
              <w:t>3</w:t>
            </w:r>
            <w:r>
              <w:rPr>
                <w:sz w:val="21"/>
                <w:b/>
              </w:rPr>
              <w:t>、所有食材均须获得食用农产品合格证或无公害农产品、绿色食品、有机产品、地理标志保护农产品认证中一种认证。如某些产品未经认证的，采购人有权委托第三方前往成交供应商拟供应的产品种植、养殖、加工基地进行综合性考察、评估，现场抽取品样送农业农村部农产品和加工品质量检验测试中心（广州）或广东省农业科学院农产品公共监测中心，按照无公害农产品质量标准进行全套检测合格后，成交供应商方可供应给采购人。检测费用由供应商</w:t>
            </w:r>
            <w:r>
              <w:rPr>
                <w:sz w:val="21"/>
                <w:b/>
              </w:rPr>
              <w:t>支</w:t>
            </w:r>
            <w:r>
              <w:rPr>
                <w:sz w:val="21"/>
                <w:b/>
              </w:rPr>
              <w:t>付。（响应时提交承诺，可参照“格式”中《承诺函》格式。）</w:t>
            </w:r>
          </w:p>
          <w:p>
            <w:pPr>
              <w:pStyle w:val="null3"/>
              <w:ind w:firstLine="422"/>
              <w:jc w:val="both"/>
            </w:pPr>
            <w:r>
              <w:rPr>
                <w:sz w:val="21"/>
                <w:b/>
              </w:rPr>
              <w:t>★</w:t>
            </w:r>
            <w:r>
              <w:rPr>
                <w:sz w:val="21"/>
                <w:b/>
              </w:rPr>
              <w:t>4</w:t>
            </w:r>
            <w:r>
              <w:rPr>
                <w:sz w:val="21"/>
                <w:b/>
              </w:rPr>
              <w:t>、</w:t>
            </w:r>
            <w:r>
              <w:rPr>
                <w:sz w:val="21"/>
                <w:b/>
              </w:rPr>
              <w:t>如存在</w:t>
            </w:r>
            <w:r>
              <w:rPr>
                <w:sz w:val="21"/>
                <w:b/>
              </w:rPr>
              <w:t>疑似转基因品种的食材，由采购人委托第三方抽取样品送</w:t>
            </w:r>
            <w:r>
              <w:rPr>
                <w:sz w:val="21"/>
                <w:b/>
                <w:shd w:fill="FFFFFF" w:val="clear"/>
              </w:rPr>
              <w:t>国家认可的检测研究中心进行农业生物基因检测，鉴定为非转让基因品种后，</w:t>
            </w:r>
            <w:r>
              <w:rPr>
                <w:sz w:val="21"/>
                <w:b/>
              </w:rPr>
              <w:t>成交供应商方可供应给采购人。检测费用由供应商支付。（响应时提交承诺，可参照“格式”中《承诺函》格式。）</w:t>
            </w:r>
          </w:p>
          <w:p>
            <w:pPr>
              <w:pStyle w:val="null3"/>
              <w:ind w:firstLine="422"/>
              <w:jc w:val="both"/>
            </w:pPr>
            <w:r>
              <w:rPr>
                <w:sz w:val="21"/>
                <w:b/>
              </w:rPr>
              <w:t>▲</w:t>
            </w:r>
            <w:r>
              <w:rPr>
                <w:sz w:val="21"/>
                <w:b/>
              </w:rPr>
              <w:t>5</w:t>
            </w:r>
            <w:r>
              <w:rPr>
                <w:sz w:val="21"/>
                <w:b/>
              </w:rPr>
              <w:t>、成交供应商应设有专门的配送场地。</w:t>
            </w:r>
          </w:p>
          <w:p>
            <w:pPr>
              <w:pStyle w:val="null3"/>
              <w:ind w:firstLine="420"/>
              <w:jc w:val="both"/>
            </w:pPr>
            <w:r>
              <w:rPr>
                <w:sz w:val="21"/>
              </w:rPr>
              <w:t>6</w:t>
            </w:r>
            <w:r>
              <w:rPr>
                <w:sz w:val="21"/>
              </w:rPr>
              <w:t>、成交供应商的配送场地到达采购人的指定送货地点应该不超过</w:t>
            </w:r>
            <w:r>
              <w:rPr>
                <w:sz w:val="21"/>
              </w:rPr>
              <w:t>60</w:t>
            </w:r>
            <w:r>
              <w:rPr>
                <w:sz w:val="21"/>
              </w:rPr>
              <w:t>分钟（或承诺中标后配置），以确保</w:t>
            </w:r>
            <w:r>
              <w:rPr>
                <w:sz w:val="21"/>
              </w:rPr>
              <w:t>快速响应和食材的新鲜度</w:t>
            </w:r>
            <w:r>
              <w:rPr>
                <w:sz w:val="21"/>
              </w:rPr>
              <w:t>。</w:t>
            </w:r>
          </w:p>
          <w:p>
            <w:pPr>
              <w:pStyle w:val="null3"/>
              <w:ind w:firstLine="422"/>
              <w:jc w:val="both"/>
            </w:pPr>
            <w:r>
              <w:rPr>
                <w:sz w:val="21"/>
                <w:b/>
              </w:rPr>
              <w:t>▲</w:t>
            </w:r>
            <w:r>
              <w:rPr>
                <w:sz w:val="21"/>
                <w:b/>
              </w:rPr>
              <w:t>7</w:t>
            </w:r>
            <w:r>
              <w:rPr>
                <w:sz w:val="21"/>
                <w:b/>
              </w:rPr>
              <w:t>、成交供应商负责做好所购食材的台账，如被发现采购或使用过期、腐烂、变质等食材，采购人有权责令成交供应商限期整改并从履约保证金中扣除</w:t>
            </w:r>
            <w:r>
              <w:rPr>
                <w:sz w:val="21"/>
                <w:b/>
              </w:rPr>
              <w:t>1000</w:t>
            </w:r>
            <w:r>
              <w:rPr>
                <w:sz w:val="21"/>
                <w:b/>
              </w:rPr>
              <w:t>元</w:t>
            </w:r>
            <w:r>
              <w:rPr>
                <w:sz w:val="21"/>
                <w:b/>
              </w:rPr>
              <w:t>/</w:t>
            </w:r>
            <w:r>
              <w:rPr>
                <w:sz w:val="21"/>
                <w:b/>
              </w:rPr>
              <w:t>次或从应支付费用中扣除</w:t>
            </w:r>
            <w:r>
              <w:rPr>
                <w:sz w:val="21"/>
                <w:b/>
              </w:rPr>
              <w:t>1000</w:t>
            </w:r>
            <w:r>
              <w:rPr>
                <w:sz w:val="21"/>
                <w:b/>
              </w:rPr>
              <w:t>元</w:t>
            </w:r>
            <w:r>
              <w:rPr>
                <w:sz w:val="21"/>
                <w:b/>
              </w:rPr>
              <w:t>/</w:t>
            </w:r>
            <w:r>
              <w:rPr>
                <w:sz w:val="21"/>
                <w:b/>
              </w:rPr>
              <w:t>次。成交供应商每天应对配送至采购人的食材进行自检或由第三方检测机构检测，自行确认食材无问题方可进行加工。成交供应商每年应至少向采购人提供两次由第三方机构出具的食材检测报告（包括但不限于重金属、农药残留、细菌等指标检测）。（响应时提交承诺，可参照“格式”中《承诺函》格式。）</w:t>
            </w:r>
          </w:p>
          <w:p>
            <w:pPr>
              <w:pStyle w:val="null3"/>
              <w:ind w:firstLine="422"/>
              <w:jc w:val="both"/>
            </w:pPr>
            <w:r>
              <w:rPr>
                <w:sz w:val="21"/>
                <w:b/>
              </w:rPr>
              <w:t>（四）产品质量要求</w:t>
            </w:r>
          </w:p>
          <w:p>
            <w:pPr>
              <w:pStyle w:val="null3"/>
              <w:ind w:firstLine="422"/>
              <w:jc w:val="both"/>
            </w:pPr>
            <w:r>
              <w:rPr>
                <w:sz w:val="21"/>
                <w:b/>
              </w:rPr>
              <w:t>1</w:t>
            </w:r>
            <w:r>
              <w:rPr>
                <w:sz w:val="21"/>
                <w:b/>
              </w:rPr>
              <w:t>、肉类</w:t>
            </w:r>
          </w:p>
          <w:p>
            <w:pPr>
              <w:pStyle w:val="null3"/>
              <w:ind w:firstLine="420"/>
              <w:jc w:val="both"/>
            </w:pPr>
            <w:r>
              <w:rPr>
                <w:sz w:val="21"/>
              </w:rPr>
              <w:t>（</w:t>
            </w:r>
            <w:r>
              <w:rPr>
                <w:sz w:val="21"/>
              </w:rPr>
              <w:t>1</w:t>
            </w:r>
            <w:r>
              <w:rPr>
                <w:sz w:val="21"/>
              </w:rPr>
              <w:t>）要求所供食品符合国家有关标准，保证无异味、无霉烂变质。</w:t>
            </w:r>
          </w:p>
          <w:p>
            <w:pPr>
              <w:pStyle w:val="null3"/>
              <w:ind w:firstLine="420"/>
              <w:jc w:val="both"/>
            </w:pPr>
            <w:r>
              <w:rPr>
                <w:sz w:val="21"/>
              </w:rPr>
              <w:t>（</w:t>
            </w:r>
            <w:r>
              <w:rPr>
                <w:sz w:val="21"/>
              </w:rPr>
              <w:t>2</w:t>
            </w:r>
            <w:r>
              <w:rPr>
                <w:sz w:val="21"/>
              </w:rPr>
              <w:t>）所有食品各项质量技术指标完全符合国家有关质量检测、环保标准及产品出厂标准。各种肉类均不得检出药物残留。</w:t>
            </w:r>
          </w:p>
          <w:p>
            <w:pPr>
              <w:pStyle w:val="null3"/>
              <w:ind w:firstLine="420"/>
              <w:jc w:val="both"/>
            </w:pPr>
            <w:r>
              <w:rPr>
                <w:sz w:val="21"/>
              </w:rPr>
              <w:t>（</w:t>
            </w:r>
            <w:r>
              <w:rPr>
                <w:sz w:val="21"/>
              </w:rPr>
              <w:t>3</w:t>
            </w:r>
            <w:r>
              <w:rPr>
                <w:sz w:val="21"/>
              </w:rPr>
              <w:t>）每批新鲜猪肉、猪骨、牛肉等鲜肉应有政府畜牧兽医部门检疫鉴定发出的放心肉合格证，并注明保鲜期。</w:t>
            </w:r>
          </w:p>
          <w:p>
            <w:pPr>
              <w:pStyle w:val="null3"/>
              <w:ind w:firstLine="420"/>
              <w:jc w:val="both"/>
            </w:pPr>
            <w:r>
              <w:rPr>
                <w:sz w:val="21"/>
              </w:rPr>
              <w:t>（</w:t>
            </w:r>
            <w:r>
              <w:rPr>
                <w:sz w:val="21"/>
              </w:rPr>
              <w:t>4</w:t>
            </w:r>
            <w:r>
              <w:rPr>
                <w:sz w:val="21"/>
              </w:rPr>
              <w:t>）所有食品指标要符合国家强制性标准要求，冻食品类产品，供应商应清晰地列出产品品牌，型号、包装类型、包装方式、包装净重量、含冰量等相关参数，且包装箱上应贴有食品生产许可证编号。加工肉制品的本肉含量不得低于</w:t>
            </w:r>
            <w:r>
              <w:rPr>
                <w:sz w:val="21"/>
              </w:rPr>
              <w:t>90%</w:t>
            </w:r>
            <w:r>
              <w:rPr>
                <w:sz w:val="21"/>
              </w:rPr>
              <w:t>。</w:t>
            </w:r>
          </w:p>
          <w:p>
            <w:pPr>
              <w:pStyle w:val="null3"/>
              <w:ind w:firstLine="422"/>
              <w:jc w:val="both"/>
            </w:pPr>
            <w:r>
              <w:rPr>
                <w:sz w:val="21"/>
                <w:b/>
              </w:rPr>
              <w:t>★（</w:t>
            </w:r>
            <w:r>
              <w:rPr>
                <w:sz w:val="21"/>
                <w:b/>
              </w:rPr>
              <w:t>5</w:t>
            </w:r>
            <w:r>
              <w:rPr>
                <w:sz w:val="21"/>
                <w:b/>
              </w:rPr>
              <w:t>）养殖时间的要求：猪肉类食材的养殖时间不少于</w:t>
            </w:r>
            <w:r>
              <w:rPr>
                <w:sz w:val="21"/>
                <w:b/>
              </w:rPr>
              <w:t>7</w:t>
            </w:r>
            <w:r>
              <w:rPr>
                <w:sz w:val="21"/>
                <w:b/>
              </w:rPr>
              <w:t>个月（从猪苗出栏计算）；鸡肉类食材的养殖时间不少于</w:t>
            </w:r>
            <w:r>
              <w:rPr>
                <w:sz w:val="21"/>
                <w:b/>
              </w:rPr>
              <w:t>120</w:t>
            </w:r>
            <w:r>
              <w:rPr>
                <w:sz w:val="21"/>
                <w:b/>
              </w:rPr>
              <w:t>天（从鸡苗出栏计算）。（响应时提交承诺，可参照“格式”中《承诺函》格式。）</w:t>
            </w:r>
          </w:p>
          <w:p>
            <w:pPr>
              <w:pStyle w:val="null3"/>
              <w:ind w:firstLine="420"/>
              <w:jc w:val="both"/>
            </w:pPr>
            <w:r>
              <w:rPr>
                <w:sz w:val="21"/>
              </w:rPr>
              <w:t>（</w:t>
            </w:r>
            <w:r>
              <w:rPr>
                <w:sz w:val="21"/>
              </w:rPr>
              <w:t>6</w:t>
            </w:r>
            <w:r>
              <w:rPr>
                <w:sz w:val="21"/>
              </w:rPr>
              <w:t>）鲜肉、冷冻肉的品质要求，应符合国家食品部门的有关标准和下列规格要求。</w:t>
            </w:r>
          </w:p>
          <w:p>
            <w:pPr>
              <w:pStyle w:val="null3"/>
              <w:ind w:firstLine="420"/>
              <w:jc w:val="both"/>
            </w:pPr>
            <w:r>
              <w:rPr>
                <w:sz w:val="21"/>
              </w:rPr>
              <w:t>（</w:t>
            </w:r>
            <w:r>
              <w:rPr>
                <w:sz w:val="21"/>
              </w:rPr>
              <w:t>7</w:t>
            </w:r>
            <w:r>
              <w:rPr>
                <w:sz w:val="21"/>
              </w:rPr>
              <w:t>）本项目不接受进口的肉类、鱼类等食材（含加工品的原料）；不接受上色素黄皮肉鸡产品。</w:t>
            </w:r>
          </w:p>
          <w:p>
            <w:pPr>
              <w:pStyle w:val="null3"/>
              <w:ind w:firstLine="420"/>
              <w:jc w:val="both"/>
            </w:pPr>
            <w:r>
              <w:rPr>
                <w:sz w:val="21"/>
              </w:rPr>
              <w:t>（</w:t>
            </w:r>
            <w:r>
              <w:rPr>
                <w:sz w:val="21"/>
              </w:rPr>
              <w:t>8</w:t>
            </w:r>
            <w:r>
              <w:rPr>
                <w:sz w:val="21"/>
              </w:rPr>
              <w:t>）烧烤、熟食类食品，应来源于具有食品生产许可证的加工企业，且应是当天加工出品的食材。</w:t>
            </w:r>
          </w:p>
          <w:p>
            <w:pPr>
              <w:pStyle w:val="null3"/>
              <w:ind w:firstLine="422"/>
              <w:jc w:val="both"/>
            </w:pPr>
            <w:r>
              <w:rPr>
                <w:sz w:val="21"/>
                <w:b/>
              </w:rPr>
              <w:t>2</w:t>
            </w:r>
            <w:r>
              <w:rPr>
                <w:sz w:val="21"/>
                <w:b/>
              </w:rPr>
              <w:t>、</w:t>
            </w:r>
            <w:r>
              <w:rPr>
                <w:sz w:val="21"/>
                <w:b/>
              </w:rPr>
              <w:t>鱼虾类</w:t>
            </w:r>
          </w:p>
          <w:p>
            <w:pPr>
              <w:pStyle w:val="null3"/>
              <w:ind w:firstLine="420"/>
              <w:jc w:val="both"/>
            </w:pPr>
            <w:r>
              <w:rPr>
                <w:sz w:val="21"/>
              </w:rPr>
              <w:t>（1）所供水产品重金属和有害元素及药物残留限量需符合国家安全卫生指标要求，要有相应的水产品检测报告。</w:t>
            </w:r>
          </w:p>
          <w:p>
            <w:pPr>
              <w:pStyle w:val="null3"/>
              <w:ind w:firstLine="420"/>
              <w:jc w:val="both"/>
            </w:pPr>
            <w:r>
              <w:rPr>
                <w:sz w:val="21"/>
              </w:rPr>
              <w:t>（2）供应的鱼虾类产品除冰鲜产品外，其他鱼虾要求是活体。</w:t>
            </w:r>
          </w:p>
          <w:p>
            <w:pPr>
              <w:pStyle w:val="null3"/>
              <w:ind w:firstLine="420"/>
              <w:jc w:val="both"/>
            </w:pPr>
            <w:r>
              <w:rPr>
                <w:sz w:val="21"/>
              </w:rPr>
              <w:t>（3）鱼虾类产品从感官上要求体表光滑无病灶，有鲜鱼鳞片完整，无鳞鱼无浑浊粘液。</w:t>
            </w:r>
          </w:p>
          <w:p>
            <w:pPr>
              <w:pStyle w:val="null3"/>
              <w:ind w:firstLine="422"/>
              <w:jc w:val="both"/>
            </w:pPr>
            <w:r>
              <w:rPr>
                <w:sz w:val="21"/>
                <w:b/>
              </w:rPr>
              <w:t>3</w:t>
            </w:r>
            <w:r>
              <w:rPr>
                <w:sz w:val="21"/>
                <w:b/>
              </w:rPr>
              <w:t>、</w:t>
            </w:r>
            <w:r>
              <w:rPr>
                <w:sz w:val="21"/>
                <w:b/>
              </w:rPr>
              <w:t>蔬菜类</w:t>
            </w:r>
          </w:p>
          <w:p>
            <w:pPr>
              <w:pStyle w:val="null3"/>
              <w:ind w:firstLine="420"/>
              <w:jc w:val="both"/>
            </w:pPr>
            <w:r>
              <w:rPr>
                <w:sz w:val="21"/>
              </w:rPr>
              <w:t>（</w:t>
            </w:r>
            <w:r>
              <w:rPr>
                <w:sz w:val="21"/>
              </w:rPr>
              <w:t>1</w:t>
            </w:r>
            <w:r>
              <w:rPr>
                <w:sz w:val="21"/>
              </w:rPr>
              <w:t>）所有蔬菜瓜果均来自蔬菜瓜果生产基地，不得在农产品批发市场、农贸市场采购（本部分第三款规定的基地设置的批发档口除外）。</w:t>
            </w:r>
          </w:p>
          <w:p>
            <w:pPr>
              <w:pStyle w:val="null3"/>
              <w:ind w:firstLine="420"/>
              <w:jc w:val="both"/>
            </w:pPr>
            <w:r>
              <w:rPr>
                <w:sz w:val="21"/>
              </w:rPr>
              <w:t>（</w:t>
            </w:r>
            <w:r>
              <w:rPr>
                <w:sz w:val="21"/>
              </w:rPr>
              <w:t>2</w:t>
            </w:r>
            <w:r>
              <w:rPr>
                <w:sz w:val="21"/>
              </w:rPr>
              <w:t>）所有蔬菜瓜果应有无农药残留等检测报告。</w:t>
            </w:r>
          </w:p>
          <w:p>
            <w:pPr>
              <w:pStyle w:val="null3"/>
              <w:ind w:firstLine="420"/>
              <w:jc w:val="both"/>
            </w:pPr>
            <w:r>
              <w:rPr>
                <w:sz w:val="21"/>
              </w:rPr>
              <w:t>（</w:t>
            </w:r>
            <w:r>
              <w:rPr>
                <w:sz w:val="21"/>
              </w:rPr>
              <w:t>3</w:t>
            </w:r>
            <w:r>
              <w:rPr>
                <w:sz w:val="21"/>
              </w:rPr>
              <w:t>）所有蔬菜瓜果在交付采购人前应经过前期处理，可食用率达到</w:t>
            </w:r>
            <w:r>
              <w:rPr>
                <w:sz w:val="21"/>
              </w:rPr>
              <w:t xml:space="preserve"> 95%</w:t>
            </w:r>
            <w:r>
              <w:rPr>
                <w:sz w:val="21"/>
              </w:rPr>
              <w:t>以上。</w:t>
            </w:r>
          </w:p>
          <w:p>
            <w:pPr>
              <w:pStyle w:val="null3"/>
              <w:ind w:firstLine="422"/>
              <w:jc w:val="both"/>
            </w:pPr>
            <w:r>
              <w:rPr>
                <w:sz w:val="21"/>
                <w:b/>
              </w:rPr>
              <w:t>4</w:t>
            </w:r>
            <w:r>
              <w:rPr>
                <w:sz w:val="21"/>
                <w:b/>
              </w:rPr>
              <w:t>、干货、点心类、奶制品、调味品、预包装食品、速冻食品、杂货类等</w:t>
            </w:r>
          </w:p>
          <w:p>
            <w:pPr>
              <w:pStyle w:val="null3"/>
              <w:ind w:firstLine="420"/>
              <w:jc w:val="both"/>
            </w:pPr>
            <w:r>
              <w:rPr>
                <w:sz w:val="21"/>
              </w:rPr>
              <w:t>（</w:t>
            </w:r>
            <w:r>
              <w:rPr>
                <w:sz w:val="21"/>
              </w:rPr>
              <w:t>1</w:t>
            </w:r>
            <w:r>
              <w:rPr>
                <w:sz w:val="21"/>
              </w:rPr>
              <w:t>）食品制造过程中不得使用劣质原料，不得添加有毒物质；不得超量使用食品添加剂，不得滥用非食品加工用化学添加剂；应符合食品卫生要求，禁止供应有毒、有害、腐烂变质、超过保质期限酸败、霉变、混有异物或其他感官性状异常的食品。</w:t>
            </w:r>
          </w:p>
          <w:p>
            <w:pPr>
              <w:pStyle w:val="null3"/>
              <w:ind w:firstLine="420"/>
              <w:jc w:val="both"/>
            </w:pPr>
            <w:r>
              <w:rPr>
                <w:sz w:val="21"/>
              </w:rPr>
              <w:t>（</w:t>
            </w:r>
            <w:r>
              <w:rPr>
                <w:sz w:val="21"/>
              </w:rPr>
              <w:t>2</w:t>
            </w:r>
            <w:r>
              <w:rPr>
                <w:sz w:val="21"/>
              </w:rPr>
              <w:t>）所有食品均为正规厂家生产，包装完整，所有产品有食品生产许可证编号，标明食品名称、规格、生产商、产地、生产日期、保质期或保存期。</w:t>
            </w:r>
          </w:p>
          <w:p>
            <w:pPr>
              <w:pStyle w:val="null3"/>
              <w:ind w:firstLine="422"/>
              <w:jc w:val="both"/>
            </w:pPr>
            <w:r>
              <w:rPr>
                <w:sz w:val="21"/>
                <w:b/>
              </w:rPr>
              <w:t>（五）食品包装及质量要求</w:t>
            </w:r>
          </w:p>
          <w:p>
            <w:pPr>
              <w:pStyle w:val="null3"/>
              <w:ind w:firstLine="420"/>
              <w:jc w:val="both"/>
            </w:pPr>
            <w:r>
              <w:rPr>
                <w:sz w:val="21"/>
              </w:rPr>
              <w:t>1</w:t>
            </w:r>
            <w:r>
              <w:rPr>
                <w:sz w:val="21"/>
              </w:rPr>
              <w:t>、成交供应商应充分理解并认真遵循本磋商文件的要求，所提供的食品是满足磋商文件要求。保证食品均为正规生产的新鲜、检验合格、无毒、诚实、无辐射、无侵权货品，符合国家有关卫生、质量、包装和保质标准，有使用有效期的食品，其剩余有效期不得少于标注有效期的</w:t>
            </w:r>
            <w:r>
              <w:rPr>
                <w:sz w:val="21"/>
              </w:rPr>
              <w:t>80%</w:t>
            </w:r>
            <w:r>
              <w:rPr>
                <w:sz w:val="21"/>
              </w:rPr>
              <w:t>。</w:t>
            </w:r>
          </w:p>
          <w:p>
            <w:pPr>
              <w:pStyle w:val="null3"/>
              <w:ind w:firstLine="420"/>
              <w:jc w:val="both"/>
            </w:pPr>
            <w:r>
              <w:rPr>
                <w:sz w:val="21"/>
              </w:rPr>
              <w:t>2</w:t>
            </w:r>
            <w:r>
              <w:rPr>
                <w:sz w:val="21"/>
              </w:rPr>
              <w:t>、食品有包装的，食品的包装完整清洁（无损、无污、无皱），采购人有权拒收包装不整齐、 已拆封的食品。</w:t>
            </w:r>
          </w:p>
          <w:p>
            <w:pPr>
              <w:pStyle w:val="null3"/>
              <w:ind w:firstLine="420"/>
              <w:jc w:val="both"/>
            </w:pPr>
            <w:r>
              <w:rPr>
                <w:sz w:val="21"/>
              </w:rPr>
              <w:t>3</w:t>
            </w:r>
            <w:r>
              <w:rPr>
                <w:sz w:val="21"/>
              </w:rPr>
              <w:t>、采购人发现食品出现损坏（包括表面损坏），或出现水渍、串味、受潮等导致食品性质改变的，成交供应商无条件退货或更换食品。</w:t>
            </w:r>
          </w:p>
          <w:p>
            <w:pPr>
              <w:pStyle w:val="null3"/>
              <w:ind w:firstLine="422"/>
              <w:jc w:val="both"/>
            </w:pPr>
            <w:r>
              <w:rPr>
                <w:sz w:val="21"/>
                <w:b/>
              </w:rPr>
              <w:t>（六）溯源标准及要求</w:t>
            </w:r>
          </w:p>
          <w:p>
            <w:pPr>
              <w:pStyle w:val="null3"/>
              <w:ind w:firstLine="420"/>
              <w:jc w:val="both"/>
            </w:pPr>
            <w:r>
              <w:rPr>
                <w:sz w:val="21"/>
              </w:rPr>
              <w:t>为做到“来源可追溯、去向可查证”的目的，从源头上治理食堂食品隐患。成交供应商要严格按照“溯源标准”提供票证，做到货到票证到。验收中无票证、货与票证不相符的以及要素不全的，采购人有权拒收。参加投标的配送（食品流通）单位溯源的标准如下：</w:t>
            </w:r>
          </w:p>
          <w:tbl>
            <w:tblPr>
              <w:tblBorders>
                <w:top w:val="none" w:color="000000" w:sz="4"/>
                <w:left w:val="none" w:color="000000" w:sz="4"/>
                <w:bottom w:val="none" w:color="000000" w:sz="4"/>
                <w:right w:val="none" w:color="000000" w:sz="4"/>
                <w:insideH w:val="none"/>
                <w:insideV w:val="none"/>
              </w:tblBorders>
            </w:tblPr>
            <w:tblGrid>
              <w:gridCol w:w="1018"/>
              <w:gridCol w:w="1809"/>
              <w:gridCol w:w="2771"/>
            </w:tblGrid>
            <w:tr>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sz w:val="21"/>
                    </w:rPr>
                    <w:t>票证要求</w:t>
                  </w:r>
                </w:p>
                <w:p>
                  <w:pPr>
                    <w:pStyle w:val="null3"/>
                    <w:jc w:val="both"/>
                  </w:pPr>
                  <w:r>
                    <w:rPr>
                      <w:sz w:val="21"/>
                    </w:rPr>
                    <w:t>食品种类</w:t>
                  </w:r>
                </w:p>
              </w:tc>
              <w:tc>
                <w:tcPr>
                  <w:tcW w:type="dxa" w:w="18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生产（供应）企业的资质证明：（首次供应时需提供）</w:t>
                  </w:r>
                </w:p>
              </w:tc>
              <w:tc>
                <w:tcPr>
                  <w:tcW w:type="dxa" w:w="2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产品票证要求</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冻肉类</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《企业法人营业执照》副本、《食品经营许可证》；产品质量等级证件扫描件。</w:t>
                  </w:r>
                </w:p>
              </w:tc>
              <w:tc>
                <w:tcPr>
                  <w:tcW w:type="dxa" w:w="2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每批次产品提供《产品合格证》、《卫生检疫报告》、《贮存地的出入库检疫证明》（水产品适用）每次供货票据（供货发票与送货清单）应当包括供货方名称、产品名称、产品数量、送货或购买日期等内容。</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鲜肉类（含冰鲜）</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《企业法人营业执照》副本、《食品经营许可证》；产品质量等级证件扫描件。</w:t>
                  </w:r>
                </w:p>
              </w:tc>
              <w:tc>
                <w:tcPr>
                  <w:tcW w:type="dxa" w:w="2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每批次产品提供《出县境动物产品检疫合格证》、《产品合格证》、《卫生检疫报告》、《贮存地的出入库检疫证明》（水产品适用）。每次供货票据（供货发票与送货清单）应当包括养殖方名称、 产品名称、产品数量、送货或购买日期等内容。 提供的肉类均为定点屠宰场（厂）经检疫和肉品品质检验合格的产品，具有由定点屠宰场（厂）加盖验讫印。</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鱼虾类</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《企业法人营业执照》副本、《食品经营许可证》；产品质量等级证件扫描件。</w:t>
                  </w:r>
                </w:p>
              </w:tc>
              <w:tc>
                <w:tcPr>
                  <w:tcW w:type="dxa" w:w="2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每批次产品提供《产品合格证》、《卫生检疫报告》、《贮存地的出入库检疫证明》（水产品适用）每次供货票据（供货发票与送货清单）应当包括供货方名称、产品名称、产品数量、送货或购买日期等内容。</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蔬菜瓜果</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《企业法人营业执照》副本、《食品经营许可证》；产品质量等级证件扫描件。</w:t>
                  </w:r>
                </w:p>
              </w:tc>
              <w:tc>
                <w:tcPr>
                  <w:tcW w:type="dxa" w:w="2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蔬菜瓜果农药残留含量未超过食品安全标准限量检测报告。每次供货票据（供货发票与送货清单）应当包括种植方名称、产品名称、产品数量、 送货或购买日期等内容。</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干货、点心类、奶制品、调味品、预包装食品、杂货类等</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《企业法人营业执照》副本、《食品经营许可证》；产品质量等级证件扫描件。</w:t>
                  </w:r>
                </w:p>
              </w:tc>
              <w:tc>
                <w:tcPr>
                  <w:tcW w:type="dxa" w:w="2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食品清单，加盖供应商公章的食品清单（送货单）每次供货票据（供货发票与送单）应当包括供货方名称、产品名称、产品数量、 送货或购买日期等内容。</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3</w:t>
            </w:r>
          </w:p>
        </w:tc>
        <w:tc>
          <w:tcPr>
            <w:tcW w:type="dxa" w:w="5814"/>
          </w:tcPr>
          <w:p>
            <w:pPr>
              <w:pStyle w:val="null3"/>
              <w:jc w:val="both"/>
            </w:pPr>
            <w:r>
              <w:rPr>
                <w:sz w:val="21"/>
                <w:b/>
              </w:rPr>
              <w:t>三</w:t>
            </w:r>
            <w:r>
              <w:rPr>
                <w:sz w:val="21"/>
                <w:b/>
              </w:rPr>
              <w:t>、商务要求</w:t>
            </w:r>
          </w:p>
          <w:p>
            <w:pPr>
              <w:pStyle w:val="null3"/>
              <w:ind w:firstLine="422"/>
              <w:jc w:val="both"/>
            </w:pPr>
            <w:r>
              <w:rPr>
                <w:sz w:val="21"/>
                <w:b/>
              </w:rPr>
              <w:t>（</w:t>
            </w:r>
            <w:r>
              <w:rPr>
                <w:sz w:val="21"/>
                <w:b/>
              </w:rPr>
              <w:t>一</w:t>
            </w:r>
            <w:r>
              <w:rPr>
                <w:sz w:val="21"/>
                <w:b/>
              </w:rPr>
              <w:t>）报价要求</w:t>
            </w:r>
          </w:p>
          <w:p>
            <w:pPr>
              <w:pStyle w:val="null3"/>
              <w:ind w:firstLine="420"/>
              <w:jc w:val="both"/>
            </w:pPr>
            <w:r>
              <w:rPr>
                <w:sz w:val="21"/>
              </w:rPr>
              <w:t>本次项目为总价承包，投标报价包括完成《采购需求》相关包组中全部服务采购内容、服务要求所需要的各类费用和税金及合同实施过程中的应预见和不可预见费用等完成合同规定责任和义务、达到合同目的的一切费用。投标总报价不得超过项目最高限价，报价应当合理。</w:t>
            </w:r>
          </w:p>
          <w:p>
            <w:pPr>
              <w:pStyle w:val="null3"/>
              <w:ind w:firstLine="420"/>
              <w:jc w:val="both"/>
            </w:pPr>
            <w:r>
              <w:rPr>
                <w:sz w:val="21"/>
              </w:rPr>
              <w:t>1</w:t>
            </w:r>
            <w:r>
              <w:rPr>
                <w:sz w:val="21"/>
              </w:rPr>
              <w:t>、本项目采购预算为</w:t>
            </w:r>
            <w:r>
              <w:rPr>
                <w:sz w:val="21"/>
              </w:rPr>
              <w:t xml:space="preserve">206 </w:t>
            </w:r>
            <w:r>
              <w:rPr>
                <w:sz w:val="21"/>
              </w:rPr>
              <w:t>万元。其中：管理服务费预算</w:t>
            </w:r>
            <w:r>
              <w:rPr>
                <w:sz w:val="21"/>
              </w:rPr>
              <w:t>8</w:t>
            </w:r>
            <w:r>
              <w:rPr>
                <w:sz w:val="21"/>
              </w:rPr>
              <w:t>8</w:t>
            </w:r>
            <w:r>
              <w:rPr>
                <w:sz w:val="21"/>
              </w:rPr>
              <w:t>万元，属竞争性报价部分</w:t>
            </w:r>
            <w:r>
              <w:rPr>
                <w:sz w:val="21"/>
              </w:rPr>
              <w:t>；</w:t>
            </w:r>
            <w:r>
              <w:rPr>
                <w:sz w:val="21"/>
              </w:rPr>
              <w:t>食材费用预算</w:t>
            </w:r>
            <w:r>
              <w:rPr>
                <w:sz w:val="21"/>
              </w:rPr>
              <w:t>11</w:t>
            </w:r>
            <w:r>
              <w:rPr>
                <w:sz w:val="21"/>
              </w:rPr>
              <w:t>8</w:t>
            </w:r>
            <w:r>
              <w:rPr>
                <w:sz w:val="21"/>
              </w:rPr>
              <w:t>万元（含所有食材），属于固定报价部分</w:t>
            </w:r>
            <w:r>
              <w:rPr>
                <w:sz w:val="21"/>
              </w:rPr>
              <w:t>，该部分费用含在磋商报价中，不允许更改。食材费</w:t>
            </w:r>
            <w:r>
              <w:rPr>
                <w:sz w:val="21"/>
              </w:rPr>
              <w:t>按实际用餐人数（按刷卡和餐券数计）×餐标据实结算</w:t>
            </w:r>
            <w:r>
              <w:rPr>
                <w:sz w:val="21"/>
              </w:rPr>
              <w:t>。</w:t>
            </w:r>
          </w:p>
          <w:p>
            <w:pPr>
              <w:pStyle w:val="null3"/>
              <w:ind w:firstLine="420"/>
              <w:jc w:val="both"/>
            </w:pPr>
            <w:r>
              <w:rPr>
                <w:sz w:val="21"/>
              </w:rPr>
              <w:t>报价参考格式：</w:t>
            </w:r>
          </w:p>
          <w:tbl>
            <w:tblPr>
              <w:tblBorders>
                <w:top w:val="none" w:color="000000" w:sz="4"/>
                <w:left w:val="none" w:color="000000" w:sz="4"/>
                <w:bottom w:val="none" w:color="000000" w:sz="4"/>
                <w:right w:val="none" w:color="000000" w:sz="4"/>
                <w:insideH w:val="none"/>
                <w:insideV w:val="none"/>
              </w:tblBorders>
            </w:tblPr>
            <w:tblGrid>
              <w:gridCol w:w="357"/>
              <w:gridCol w:w="1548"/>
              <w:gridCol w:w="596"/>
              <w:gridCol w:w="596"/>
              <w:gridCol w:w="596"/>
              <w:gridCol w:w="596"/>
              <w:gridCol w:w="476"/>
              <w:gridCol w:w="357"/>
              <w:gridCol w:w="476"/>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服务名称</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服务范围</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服务要求</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服务期限</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服务标准</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总价</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食材费用</w:t>
                  </w:r>
                </w:p>
                <w:p>
                  <w:pPr>
                    <w:pStyle w:val="null3"/>
                    <w:jc w:val="center"/>
                  </w:pPr>
                  <w:r>
                    <w:rPr>
                      <w:sz w:val="21"/>
                    </w:rPr>
                    <w:t>（不可竞争费用）</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r>
                    <w:rPr>
                      <w:sz w:val="21"/>
                    </w:rPr>
                    <w:t>8</w:t>
                  </w:r>
                  <w:r>
                    <w:rPr>
                      <w:sz w:val="21"/>
                    </w:rPr>
                    <w:t>万</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18</w:t>
                  </w:r>
                  <w:r>
                    <w:rPr>
                      <w:sz w:val="21"/>
                    </w:rPr>
                    <w:t>万</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管理服务费</w:t>
                  </w:r>
                  <w:r>
                    <w:rPr>
                      <w:sz w:val="21"/>
                    </w:rPr>
                    <w:t>（</w:t>
                  </w:r>
                  <w:r>
                    <w:rPr>
                      <w:sz w:val="20"/>
                    </w:rPr>
                    <w:t>竞争性报价</w:t>
                  </w:r>
                  <w:r>
                    <w:rPr>
                      <w:sz w:val="21"/>
                    </w:rPr>
                    <w:t>）</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b/>
              </w:rPr>
              <w:t>★</w:t>
            </w:r>
            <w:r>
              <w:rPr>
                <w:sz w:val="21"/>
                <w:b/>
              </w:rPr>
              <w:t>2</w:t>
            </w:r>
            <w:r>
              <w:rPr>
                <w:sz w:val="21"/>
                <w:b/>
              </w:rPr>
              <w:t>、管理服务费必须包括但不限于下列全部内容（响应时提供承诺，可参照“响应文件格式”中《承诺函》格式）：</w:t>
            </w:r>
          </w:p>
          <w:p>
            <w:pPr>
              <w:pStyle w:val="null3"/>
              <w:ind w:firstLine="420"/>
              <w:jc w:val="both"/>
            </w:pPr>
            <w:r>
              <w:rPr>
                <w:sz w:val="21"/>
                <w:b/>
              </w:rPr>
              <w:t>（</w:t>
            </w:r>
            <w:r>
              <w:rPr>
                <w:sz w:val="21"/>
                <w:b/>
              </w:rPr>
              <w:t>1</w:t>
            </w:r>
            <w:r>
              <w:rPr>
                <w:sz w:val="21"/>
                <w:b/>
              </w:rPr>
              <w:t>）人员成本（包括员工工资、社保、福利等）；</w:t>
            </w:r>
          </w:p>
          <w:p>
            <w:pPr>
              <w:pStyle w:val="null3"/>
              <w:ind w:firstLine="420"/>
              <w:jc w:val="both"/>
            </w:pPr>
            <w:r>
              <w:rPr>
                <w:sz w:val="21"/>
                <w:b/>
              </w:rPr>
              <w:t>（</w:t>
            </w:r>
            <w:r>
              <w:rPr>
                <w:sz w:val="21"/>
                <w:b/>
              </w:rPr>
              <w:t>2</w:t>
            </w:r>
            <w:r>
              <w:rPr>
                <w:sz w:val="21"/>
                <w:b/>
              </w:rPr>
              <w:t>）营业税费；</w:t>
            </w:r>
          </w:p>
          <w:p>
            <w:pPr>
              <w:pStyle w:val="null3"/>
              <w:ind w:firstLine="420"/>
              <w:jc w:val="both"/>
            </w:pPr>
            <w:r>
              <w:rPr>
                <w:sz w:val="21"/>
                <w:b/>
              </w:rPr>
              <w:t>（</w:t>
            </w:r>
            <w:r>
              <w:rPr>
                <w:sz w:val="21"/>
                <w:b/>
              </w:rPr>
              <w:t>3</w:t>
            </w:r>
            <w:r>
              <w:rPr>
                <w:sz w:val="21"/>
                <w:b/>
              </w:rPr>
              <w:t>）培训费、体检费、员工保险费、工伤费</w:t>
            </w:r>
            <w:r>
              <w:rPr>
                <w:sz w:val="21"/>
                <w:b/>
              </w:rPr>
              <w:t>、</w:t>
            </w:r>
            <w:r>
              <w:rPr>
                <w:sz w:val="21"/>
                <w:b/>
              </w:rPr>
              <w:t>保险费（第三者责任险）等；</w:t>
            </w:r>
          </w:p>
          <w:p>
            <w:pPr>
              <w:pStyle w:val="null3"/>
              <w:ind w:firstLine="420"/>
              <w:jc w:val="both"/>
            </w:pPr>
            <w:r>
              <w:rPr>
                <w:sz w:val="21"/>
                <w:b/>
              </w:rPr>
              <w:t>（</w:t>
            </w:r>
            <w:r>
              <w:rPr>
                <w:sz w:val="21"/>
                <w:b/>
              </w:rPr>
              <w:t>4</w:t>
            </w:r>
            <w:r>
              <w:rPr>
                <w:sz w:val="21"/>
                <w:b/>
              </w:rPr>
              <w:t>）成交供应商的行政管理费和利润；</w:t>
            </w:r>
          </w:p>
          <w:p>
            <w:pPr>
              <w:pStyle w:val="null3"/>
              <w:ind w:firstLine="420"/>
              <w:jc w:val="both"/>
            </w:pPr>
            <w:r>
              <w:rPr>
                <w:sz w:val="21"/>
                <w:b/>
              </w:rPr>
              <w:t>（</w:t>
            </w:r>
            <w:r>
              <w:rPr>
                <w:sz w:val="21"/>
                <w:b/>
              </w:rPr>
              <w:t>5</w:t>
            </w:r>
            <w:r>
              <w:rPr>
                <w:sz w:val="21"/>
                <w:b/>
              </w:rPr>
              <w:t>）</w:t>
            </w:r>
            <w:r>
              <w:rPr>
                <w:sz w:val="21"/>
                <w:b/>
              </w:rPr>
              <w:t>统一</w:t>
            </w:r>
            <w:r>
              <w:rPr>
                <w:sz w:val="21"/>
                <w:b/>
              </w:rPr>
              <w:t>工作服、帽子、口罩、围裙、手袖、棉手套、橡胶手套、防水鞋等工作必须用品</w:t>
            </w:r>
            <w:r>
              <w:rPr>
                <w:sz w:val="21"/>
                <w:b/>
              </w:rPr>
              <w:t>以及接待服务员定制套装工作服</w:t>
            </w:r>
            <w:r>
              <w:rPr>
                <w:sz w:val="21"/>
                <w:b/>
              </w:rPr>
              <w:t>；</w:t>
            </w:r>
          </w:p>
          <w:p>
            <w:pPr>
              <w:pStyle w:val="null3"/>
              <w:ind w:firstLine="420"/>
              <w:jc w:val="both"/>
            </w:pPr>
            <w:r>
              <w:rPr>
                <w:sz w:val="21"/>
                <w:b/>
              </w:rPr>
              <w:t>（</w:t>
            </w:r>
            <w:r>
              <w:rPr>
                <w:sz w:val="21"/>
                <w:b/>
              </w:rPr>
              <w:t>6</w:t>
            </w:r>
            <w:r>
              <w:rPr>
                <w:sz w:val="21"/>
                <w:b/>
              </w:rPr>
              <w:t>）含厨房、餐厅的清洁消毒用品和工具（包括但不限于扫把、地拖、水桶、刷子、清洁布（巾）、洗洁精、消毒水等）；含厨房易耗品（包括但不限于锅刷、刨丝板、削皮刀、锅、碗、刀、勺、筐等）。不含四楼餐厅采购人用餐人直接使用的手纸、牙签和洗手液等；</w:t>
            </w:r>
          </w:p>
          <w:p>
            <w:pPr>
              <w:pStyle w:val="null3"/>
              <w:ind w:firstLine="420"/>
              <w:jc w:val="both"/>
            </w:pPr>
            <w:r>
              <w:rPr>
                <w:sz w:val="21"/>
                <w:b/>
              </w:rPr>
              <w:t>（</w:t>
            </w:r>
            <w:r>
              <w:rPr>
                <w:sz w:val="21"/>
                <w:b/>
              </w:rPr>
              <w:t>7</w:t>
            </w:r>
            <w:r>
              <w:rPr>
                <w:sz w:val="21"/>
                <w:b/>
              </w:rPr>
              <w:t>）厨房和餐厅（含</w:t>
            </w:r>
            <w:r>
              <w:rPr>
                <w:sz w:val="21"/>
                <w:b/>
              </w:rPr>
              <w:t>407</w:t>
            </w:r>
            <w:r>
              <w:rPr>
                <w:sz w:val="21"/>
                <w:b/>
              </w:rPr>
              <w:t>房）</w:t>
            </w:r>
            <w:r>
              <w:rPr>
                <w:sz w:val="21"/>
                <w:b/>
              </w:rPr>
              <w:t>以及403、408房日常灭鼠、灭蚊、灭蟑螂等费用</w:t>
            </w:r>
            <w:r>
              <w:rPr>
                <w:sz w:val="21"/>
                <w:b/>
              </w:rPr>
              <w:t>；</w:t>
            </w:r>
            <w:r>
              <w:rPr>
                <w:sz w:val="21"/>
                <w:b/>
              </w:rPr>
              <w:t>每月请社会专业消杀公司对厨房进行</w:t>
            </w:r>
            <w:r>
              <w:rPr>
                <w:sz w:val="21"/>
                <w:b/>
              </w:rPr>
              <w:t>灭四害</w:t>
            </w:r>
            <w:r>
              <w:rPr>
                <w:sz w:val="21"/>
                <w:b/>
              </w:rPr>
              <w:t>费用</w:t>
            </w:r>
            <w:r>
              <w:rPr>
                <w:sz w:val="21"/>
                <w:b/>
              </w:rPr>
              <w:t>；</w:t>
            </w:r>
          </w:p>
          <w:p>
            <w:pPr>
              <w:pStyle w:val="null3"/>
              <w:ind w:firstLine="420"/>
              <w:jc w:val="both"/>
            </w:pPr>
            <w:r>
              <w:rPr>
                <w:sz w:val="21"/>
                <w:b/>
              </w:rPr>
              <w:t>（</w:t>
            </w:r>
            <w:r>
              <w:rPr>
                <w:sz w:val="21"/>
                <w:b/>
              </w:rPr>
              <w:t>8</w:t>
            </w:r>
            <w:r>
              <w:rPr>
                <w:sz w:val="21"/>
                <w:b/>
              </w:rPr>
              <w:t>）食堂公示栏公示事项</w:t>
            </w:r>
            <w:r>
              <w:rPr>
                <w:sz w:val="21"/>
                <w:b/>
              </w:rPr>
              <w:t>和制作四楼餐厅每月推广菜宣传易拉宝</w:t>
            </w:r>
            <w:r>
              <w:rPr>
                <w:sz w:val="21"/>
                <w:b/>
              </w:rPr>
              <w:t>相关费用；</w:t>
            </w:r>
          </w:p>
          <w:p>
            <w:pPr>
              <w:pStyle w:val="null3"/>
              <w:ind w:firstLine="420"/>
              <w:jc w:val="both"/>
            </w:pPr>
            <w:r>
              <w:rPr>
                <w:sz w:val="21"/>
                <w:b/>
              </w:rPr>
              <w:t>（</w:t>
            </w:r>
            <w:r>
              <w:rPr>
                <w:sz w:val="21"/>
                <w:b/>
              </w:rPr>
              <w:t>9</w:t>
            </w:r>
            <w:r>
              <w:rPr>
                <w:sz w:val="21"/>
                <w:b/>
              </w:rPr>
              <w:t>）食堂消费刷卡系统</w:t>
            </w:r>
            <w:r>
              <w:rPr>
                <w:sz w:val="21"/>
                <w:b/>
              </w:rPr>
              <w:t>（含POS机）和充值公众号</w:t>
            </w:r>
            <w:r>
              <w:rPr>
                <w:sz w:val="21"/>
                <w:b/>
              </w:rPr>
              <w:t>的运营费用。</w:t>
            </w:r>
          </w:p>
          <w:p>
            <w:pPr>
              <w:pStyle w:val="null3"/>
              <w:ind w:firstLine="420"/>
              <w:jc w:val="both"/>
            </w:pPr>
            <w:r>
              <w:rPr>
                <w:sz w:val="21"/>
              </w:rPr>
              <w:t xml:space="preserve">3. </w:t>
            </w:r>
            <w:r>
              <w:rPr>
                <w:sz w:val="21"/>
              </w:rPr>
              <w:t>如果磋商小组认为供应商的报价明显低于其他通过符合性审查供应商的报价，有可能影响服务质量或者不能诚信履约的，将要求其在评审现场合理的时间内提供书面说明，必要时提交相关证明材料；供应商应能证明其报价合理性。</w:t>
            </w:r>
          </w:p>
          <w:p>
            <w:pPr>
              <w:pStyle w:val="null3"/>
              <w:ind w:firstLine="422"/>
              <w:jc w:val="both"/>
            </w:pPr>
            <w:r>
              <w:rPr>
                <w:sz w:val="21"/>
                <w:b/>
              </w:rPr>
              <w:t>★（</w:t>
            </w:r>
            <w:r>
              <w:rPr>
                <w:sz w:val="21"/>
                <w:b/>
              </w:rPr>
              <w:t>二</w:t>
            </w:r>
            <w:r>
              <w:rPr>
                <w:sz w:val="21"/>
                <w:b/>
              </w:rPr>
              <w:t>）餐标（响应时提供承诺，可参照“响应文件格式”中《承诺函》格式）：</w:t>
            </w:r>
          </w:p>
          <w:tbl>
            <w:tblPr>
              <w:tblBorders>
                <w:top w:val="none" w:color="000000" w:sz="4"/>
                <w:left w:val="none" w:color="000000" w:sz="4"/>
                <w:bottom w:val="none" w:color="000000" w:sz="4"/>
                <w:right w:val="none" w:color="000000" w:sz="4"/>
                <w:insideH w:val="none"/>
                <w:insideV w:val="none"/>
              </w:tblBorders>
            </w:tblPr>
            <w:tblGrid>
              <w:gridCol w:w="735"/>
              <w:gridCol w:w="1866"/>
              <w:gridCol w:w="1470"/>
              <w:gridCol w:w="1527"/>
            </w:tblGrid>
            <w:tr>
              <w:tc>
                <w:tcPr>
                  <w:tcW w:type="dxa" w:w="735"/>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序号</w:t>
                  </w:r>
                </w:p>
              </w:tc>
              <w:tc>
                <w:tcPr>
                  <w:tcW w:type="dxa" w:w="186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区分</w:t>
                  </w:r>
                </w:p>
              </w:tc>
              <w:tc>
                <w:tcPr>
                  <w:tcW w:type="dxa" w:w="1470"/>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餐标（元）</w:t>
                  </w:r>
                </w:p>
              </w:tc>
              <w:tc>
                <w:tcPr>
                  <w:tcW w:type="dxa" w:w="1527"/>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备注</w:t>
                  </w:r>
                </w:p>
              </w:tc>
            </w:tr>
            <w:tr>
              <w:tc>
                <w:tcPr>
                  <w:tcW w:type="dxa" w:w="73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w:t>
                  </w:r>
                </w:p>
              </w:tc>
              <w:tc>
                <w:tcPr>
                  <w:tcW w:type="dxa" w:w="186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工作日早餐</w:t>
                  </w:r>
                </w:p>
              </w:tc>
              <w:tc>
                <w:tcPr>
                  <w:tcW w:type="dxa" w:w="14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6</w:t>
                  </w:r>
                </w:p>
              </w:tc>
              <w:tc>
                <w:tcPr>
                  <w:tcW w:type="dxa" w:w="1527"/>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不含个人缴费</w:t>
                  </w:r>
                  <w:r>
                    <w:rPr>
                      <w:sz w:val="21"/>
                      <w:b/>
                    </w:rPr>
                    <w:t>5</w:t>
                  </w:r>
                  <w:r>
                    <w:rPr>
                      <w:sz w:val="21"/>
                      <w:b/>
                    </w:rPr>
                    <w:t>元，成交供应商直接收取用餐人员个人充值部分款项</w:t>
                  </w:r>
                </w:p>
              </w:tc>
            </w:tr>
            <w:tr>
              <w:tc>
                <w:tcPr>
                  <w:tcW w:type="dxa" w:w="73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2</w:t>
                  </w:r>
                </w:p>
              </w:tc>
              <w:tc>
                <w:tcPr>
                  <w:tcW w:type="dxa" w:w="186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工作日午餐</w:t>
                  </w:r>
                </w:p>
              </w:tc>
              <w:tc>
                <w:tcPr>
                  <w:tcW w:type="dxa" w:w="14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20</w:t>
                  </w:r>
                </w:p>
              </w:tc>
              <w:tc>
                <w:tcPr>
                  <w:tcW w:type="dxa" w:w="1527"/>
                  <w:vMerge/>
                  <w:tcBorders>
                    <w:top w:val="none" w:color="000000" w:sz="4"/>
                    <w:left w:val="none" w:color="000000" w:sz="4"/>
                    <w:bottom w:val="single" w:color="000000" w:sz="4"/>
                    <w:right w:val="single" w:color="000000" w:sz="4"/>
                  </w:tcBorders>
                </w:tcPr>
                <w:p/>
              </w:tc>
            </w:tr>
            <w:tr>
              <w:tc>
                <w:tcPr>
                  <w:tcW w:type="dxa" w:w="73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3</w:t>
                  </w:r>
                </w:p>
              </w:tc>
              <w:tc>
                <w:tcPr>
                  <w:tcW w:type="dxa" w:w="186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工作日晚餐</w:t>
                  </w:r>
                </w:p>
              </w:tc>
              <w:tc>
                <w:tcPr>
                  <w:tcW w:type="dxa" w:w="14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18</w:t>
                  </w:r>
                </w:p>
              </w:tc>
              <w:tc>
                <w:tcPr>
                  <w:tcW w:type="dxa" w:w="1527"/>
                  <w:vMerge/>
                  <w:tcBorders>
                    <w:top w:val="none" w:color="000000" w:sz="4"/>
                    <w:left w:val="none" w:color="000000" w:sz="4"/>
                    <w:bottom w:val="single" w:color="000000" w:sz="4"/>
                    <w:right w:val="single" w:color="000000" w:sz="4"/>
                  </w:tcBorders>
                </w:tcPr>
                <w:p/>
              </w:tc>
            </w:tr>
            <w:tr>
              <w:tc>
                <w:tcPr>
                  <w:tcW w:type="dxa" w:w="73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4</w:t>
                  </w:r>
                </w:p>
              </w:tc>
              <w:tc>
                <w:tcPr>
                  <w:tcW w:type="dxa" w:w="186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工作日应急加班晚餐</w:t>
                  </w:r>
                </w:p>
              </w:tc>
              <w:tc>
                <w:tcPr>
                  <w:tcW w:type="dxa" w:w="14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35</w:t>
                  </w:r>
                </w:p>
              </w:tc>
              <w:tc>
                <w:tcPr>
                  <w:tcW w:type="dxa" w:w="1527"/>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个人不缴费</w:t>
                  </w:r>
                </w:p>
              </w:tc>
            </w:tr>
            <w:tr>
              <w:tc>
                <w:tcPr>
                  <w:tcW w:type="dxa" w:w="73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5</w:t>
                  </w:r>
                </w:p>
              </w:tc>
              <w:tc>
                <w:tcPr>
                  <w:tcW w:type="dxa" w:w="186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周末和法定假日加班（值班）的午餐和晚餐</w:t>
                  </w:r>
                </w:p>
              </w:tc>
              <w:tc>
                <w:tcPr>
                  <w:tcW w:type="dxa" w:w="14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35</w:t>
                  </w:r>
                </w:p>
              </w:tc>
              <w:tc>
                <w:tcPr>
                  <w:tcW w:type="dxa" w:w="1527"/>
                  <w:vMerge/>
                  <w:tcBorders>
                    <w:top w:val="none" w:color="000000" w:sz="4"/>
                    <w:left w:val="none" w:color="000000" w:sz="4"/>
                    <w:bottom w:val="single" w:color="000000" w:sz="4"/>
                    <w:right w:val="single" w:color="000000" w:sz="4"/>
                  </w:tcBorders>
                </w:tcPr>
                <w:p/>
              </w:tc>
            </w:tr>
            <w:tr>
              <w:tc>
                <w:tcPr>
                  <w:tcW w:type="dxa" w:w="73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6</w:t>
                  </w:r>
                </w:p>
              </w:tc>
              <w:tc>
                <w:tcPr>
                  <w:tcW w:type="dxa" w:w="186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法定假日值班早餐</w:t>
                  </w:r>
                </w:p>
              </w:tc>
              <w:tc>
                <w:tcPr>
                  <w:tcW w:type="dxa" w:w="14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20</w:t>
                  </w:r>
                </w:p>
              </w:tc>
              <w:tc>
                <w:tcPr>
                  <w:tcW w:type="dxa" w:w="1527"/>
                  <w:vMerge/>
                  <w:tcBorders>
                    <w:top w:val="none" w:color="000000" w:sz="4"/>
                    <w:left w:val="none" w:color="000000" w:sz="4"/>
                    <w:bottom w:val="single" w:color="000000" w:sz="4"/>
                    <w:right w:val="single" w:color="000000" w:sz="4"/>
                  </w:tcBorders>
                </w:tcPr>
                <w:p/>
              </w:tc>
            </w:tr>
          </w:tbl>
          <w:p>
            <w:pPr>
              <w:pStyle w:val="null3"/>
              <w:ind w:firstLine="420"/>
              <w:jc w:val="both"/>
            </w:pPr>
            <w:r>
              <w:rPr>
                <w:sz w:val="21"/>
                <w:b/>
              </w:rPr>
              <w:t>1</w:t>
            </w:r>
            <w:r>
              <w:rPr>
                <w:sz w:val="21"/>
                <w:b/>
              </w:rPr>
              <w:t>、因备餐需要且中午用餐时间较长，</w:t>
            </w:r>
            <w:r>
              <w:rPr>
                <w:sz w:val="21"/>
                <w:b/>
              </w:rPr>
              <w:t>407</w:t>
            </w:r>
            <w:r>
              <w:rPr>
                <w:sz w:val="21"/>
                <w:b/>
              </w:rPr>
              <w:t>房午餐设置用餐保底人数为在职人数的</w:t>
            </w:r>
            <w:r>
              <w:rPr>
                <w:sz w:val="21"/>
                <w:b/>
              </w:rPr>
              <w:t>80%</w:t>
            </w:r>
            <w:r>
              <w:rPr>
                <w:sz w:val="21"/>
                <w:b/>
              </w:rPr>
              <w:t>；如实际用餐人数少于保底人数，则按保底人数结算；如实际用餐人数多于保底人数，则按实际用餐人数结算。如采购人提前通知则相应减少保底人数。具体餐标见上表。</w:t>
            </w:r>
          </w:p>
          <w:p>
            <w:pPr>
              <w:pStyle w:val="null3"/>
              <w:ind w:firstLine="422"/>
              <w:jc w:val="both"/>
            </w:pPr>
            <w:r>
              <w:rPr>
                <w:sz w:val="21"/>
                <w:b/>
              </w:rPr>
              <w:t>2</w:t>
            </w:r>
            <w:r>
              <w:rPr>
                <w:sz w:val="21"/>
                <w:b/>
              </w:rPr>
              <w:t>、如遇国家法定休息日集中供餐的按餐标</w:t>
            </w:r>
            <w:r>
              <w:rPr>
                <w:sz w:val="21"/>
                <w:b/>
              </w:rPr>
              <w:t>120%</w:t>
            </w:r>
            <w:r>
              <w:rPr>
                <w:sz w:val="21"/>
                <w:b/>
              </w:rPr>
              <w:t>计算，国家法定节假日集中供餐的按餐标</w:t>
            </w:r>
            <w:r>
              <w:rPr>
                <w:sz w:val="21"/>
                <w:b/>
              </w:rPr>
              <w:t>130%</w:t>
            </w:r>
            <w:r>
              <w:rPr>
                <w:sz w:val="21"/>
                <w:b/>
              </w:rPr>
              <w:t>计算。</w:t>
            </w:r>
          </w:p>
          <w:p>
            <w:pPr>
              <w:pStyle w:val="null3"/>
              <w:ind w:firstLine="422"/>
              <w:jc w:val="both"/>
            </w:pPr>
            <w:r>
              <w:rPr>
                <w:sz w:val="21"/>
                <w:b/>
              </w:rPr>
              <w:t>3</w:t>
            </w:r>
            <w:r>
              <w:rPr>
                <w:sz w:val="21"/>
                <w:b/>
              </w:rPr>
              <w:t>、承包期间采购人根据实际需要可能变更用餐</w:t>
            </w:r>
            <w:r>
              <w:rPr>
                <w:sz w:val="21"/>
                <w:b/>
              </w:rPr>
              <w:t>服务内容，</w:t>
            </w:r>
            <w:r>
              <w:rPr>
                <w:sz w:val="21"/>
                <w:b/>
              </w:rPr>
              <w:t>相应增加的费用双方签订补充合同予以追加，追加金额不得超过原合同采购金额的</w:t>
            </w:r>
            <w:r>
              <w:rPr>
                <w:sz w:val="21"/>
                <w:b/>
              </w:rPr>
              <w:t>10%</w:t>
            </w:r>
            <w:r>
              <w:rPr>
                <w:sz w:val="21"/>
                <w:b/>
              </w:rPr>
              <w:t>。</w:t>
            </w:r>
          </w:p>
          <w:p>
            <w:pPr>
              <w:pStyle w:val="null3"/>
              <w:ind w:firstLine="422"/>
              <w:jc w:val="both"/>
            </w:pPr>
            <w:r>
              <w:rPr>
                <w:sz w:val="21"/>
                <w:b/>
              </w:rPr>
              <w:t>4</w:t>
            </w:r>
            <w:r>
              <w:rPr>
                <w:sz w:val="21"/>
                <w:b/>
              </w:rPr>
              <w:t>、成交供应商工作人员的用餐由成交供应商自行承担。</w:t>
            </w:r>
          </w:p>
          <w:p>
            <w:pPr>
              <w:pStyle w:val="null3"/>
              <w:ind w:firstLine="422"/>
              <w:jc w:val="both"/>
            </w:pPr>
            <w:r>
              <w:rPr>
                <w:sz w:val="21"/>
                <w:b/>
              </w:rPr>
              <w:t>5</w:t>
            </w:r>
            <w:r>
              <w:rPr>
                <w:sz w:val="21"/>
                <w:b/>
              </w:rPr>
              <w:t>、成交供应商应保证转账信息（</w:t>
            </w:r>
            <w:r>
              <w:rPr>
                <w:sz w:val="21"/>
                <w:b/>
              </w:rPr>
              <w:t>需提供</w:t>
            </w:r>
            <w:r>
              <w:rPr>
                <w:sz w:val="21"/>
                <w:b/>
              </w:rPr>
              <w:t>户名</w:t>
            </w:r>
            <w:r>
              <w:rPr>
                <w:sz w:val="21"/>
                <w:b/>
              </w:rPr>
              <w:t>、</w:t>
            </w:r>
            <w:r>
              <w:rPr>
                <w:sz w:val="21"/>
                <w:b/>
              </w:rPr>
              <w:t>开户行</w:t>
            </w:r>
            <w:r>
              <w:rPr>
                <w:sz w:val="21"/>
                <w:b/>
              </w:rPr>
              <w:t>、</w:t>
            </w:r>
            <w:r>
              <w:rPr>
                <w:sz w:val="21"/>
                <w:b/>
              </w:rPr>
              <w:t>帐号）的正确性，若有变更成交供应商应提前</w:t>
            </w:r>
            <w:r>
              <w:rPr>
                <w:sz w:val="21"/>
                <w:b/>
              </w:rPr>
              <w:t>15</w:t>
            </w:r>
            <w:r>
              <w:rPr>
                <w:sz w:val="21"/>
                <w:b/>
              </w:rPr>
              <w:t>天书面通知采购人，否则后果由成交供应商承担。</w:t>
            </w:r>
          </w:p>
          <w:p>
            <w:pPr>
              <w:pStyle w:val="null3"/>
              <w:ind w:firstLine="422"/>
              <w:jc w:val="both"/>
            </w:pPr>
            <w:r>
              <w:rPr>
                <w:sz w:val="21"/>
                <w:b/>
              </w:rPr>
              <w:t>（八）服务响应要求</w:t>
            </w:r>
          </w:p>
          <w:p>
            <w:pPr>
              <w:pStyle w:val="null3"/>
              <w:ind w:firstLine="422"/>
              <w:jc w:val="both"/>
            </w:pPr>
            <w:r>
              <w:rPr>
                <w:sz w:val="21"/>
                <w:b/>
              </w:rPr>
              <w:t>★</w:t>
            </w:r>
            <w:r>
              <w:rPr>
                <w:sz w:val="21"/>
                <w:b/>
              </w:rPr>
              <w:t>1</w:t>
            </w:r>
            <w:r>
              <w:rPr>
                <w:sz w:val="21"/>
                <w:b/>
              </w:rPr>
              <w:t>、根据广东省财政厅《转发财政部办公厅关于做好地方预算单位采购贫困地区农副产品信息填报工作的通知》要求，成交供应商需在服务外包合同期内完成贫困地区农副产品采购金额为</w:t>
            </w:r>
            <w:r>
              <w:rPr>
                <w:sz w:val="21"/>
                <w:b/>
              </w:rPr>
              <w:t>35.</w:t>
            </w:r>
            <w:r>
              <w:rPr>
                <w:sz w:val="21"/>
                <w:b/>
              </w:rPr>
              <w:t>4</w:t>
            </w:r>
            <w:r>
              <w:rPr>
                <w:sz w:val="21"/>
                <w:b/>
              </w:rPr>
              <w:t>万元（由采购人根据情况确定</w:t>
            </w:r>
            <w:r>
              <w:rPr>
                <w:sz w:val="21"/>
                <w:b/>
              </w:rPr>
              <w:t>202</w:t>
            </w:r>
            <w:r>
              <w:rPr>
                <w:sz w:val="21"/>
                <w:b/>
              </w:rPr>
              <w:t>5</w:t>
            </w:r>
            <w:r>
              <w:rPr>
                <w:sz w:val="21"/>
                <w:b/>
              </w:rPr>
              <w:t>年</w:t>
            </w:r>
            <w:r>
              <w:rPr>
                <w:sz w:val="21"/>
                <w:b/>
              </w:rPr>
              <w:t>10</w:t>
            </w:r>
            <w:r>
              <w:rPr>
                <w:sz w:val="21"/>
                <w:b/>
              </w:rPr>
              <w:t>月至</w:t>
            </w:r>
            <w:r>
              <w:rPr>
                <w:sz w:val="21"/>
                <w:b/>
              </w:rPr>
              <w:t>12</w:t>
            </w:r>
            <w:r>
              <w:rPr>
                <w:sz w:val="21"/>
                <w:b/>
              </w:rPr>
              <w:t>月和</w:t>
            </w:r>
            <w:r>
              <w:rPr>
                <w:sz w:val="21"/>
                <w:b/>
              </w:rPr>
              <w:t>202</w:t>
            </w:r>
            <w:r>
              <w:rPr>
                <w:sz w:val="21"/>
                <w:b/>
              </w:rPr>
              <w:t>6</w:t>
            </w:r>
            <w:r>
              <w:rPr>
                <w:sz w:val="21"/>
                <w:b/>
              </w:rPr>
              <w:t>年</w:t>
            </w:r>
            <w:r>
              <w:rPr>
                <w:sz w:val="21"/>
                <w:b/>
              </w:rPr>
              <w:t>1</w:t>
            </w:r>
            <w:r>
              <w:rPr>
                <w:sz w:val="21"/>
                <w:b/>
              </w:rPr>
              <w:t>月至</w:t>
            </w:r>
            <w:r>
              <w:rPr>
                <w:sz w:val="21"/>
                <w:b/>
              </w:rPr>
              <w:t>9</w:t>
            </w:r>
            <w:r>
              <w:rPr>
                <w:sz w:val="21"/>
                <w:b/>
              </w:rPr>
              <w:t>月具体采购金额）。采购网址：</w:t>
            </w:r>
            <w:r>
              <w:rPr>
                <w:sz w:val="21"/>
                <w:b/>
              </w:rPr>
              <w:t>https://www.fupin832.com</w:t>
            </w:r>
            <w:r>
              <w:rPr>
                <w:sz w:val="21"/>
                <w:b/>
              </w:rPr>
              <w:t>，采购账号：成交供应商在平台自行开通账号，如成交供应商没有完成采购人下达的月度采购任务，采购人有权待成交供应商完成采购任务后再支付当月的食材费。本项目每年预留比例为每年采购预算金额不低于年度食堂食材采购总金额的</w:t>
            </w:r>
            <w:r>
              <w:rPr>
                <w:sz w:val="21"/>
                <w:b/>
              </w:rPr>
              <w:t>30</w:t>
            </w:r>
            <w:r>
              <w:rPr>
                <w:sz w:val="21"/>
                <w:b/>
              </w:rPr>
              <w:t>％。在合同服务期内，如有新政策规定，</w:t>
            </w:r>
            <w:r>
              <w:rPr>
                <w:sz w:val="21"/>
                <w:b/>
              </w:rPr>
              <w:t>成交供应商</w:t>
            </w:r>
            <w:r>
              <w:rPr>
                <w:sz w:val="21"/>
                <w:b/>
              </w:rPr>
              <w:t>需无条件按新规定要求执行。（响应时提供承诺，可参照“响应文件格式”中《承诺函》格式）</w:t>
            </w:r>
          </w:p>
          <w:p>
            <w:pPr>
              <w:pStyle w:val="null3"/>
              <w:ind w:firstLine="422"/>
              <w:jc w:val="both"/>
            </w:pPr>
            <w:r>
              <w:rPr>
                <w:sz w:val="21"/>
                <w:b/>
              </w:rPr>
              <w:t>▲</w:t>
            </w:r>
            <w:r>
              <w:rPr>
                <w:sz w:val="21"/>
                <w:b/>
              </w:rPr>
              <w:t>2</w:t>
            </w:r>
            <w:r>
              <w:rPr>
                <w:sz w:val="21"/>
                <w:b/>
              </w:rPr>
              <w:t>、成交供应商应自费在服务外包合同签订后</w:t>
            </w:r>
            <w:r>
              <w:rPr>
                <w:sz w:val="21"/>
                <w:b/>
              </w:rPr>
              <w:t>15</w:t>
            </w:r>
            <w:r>
              <w:rPr>
                <w:sz w:val="21"/>
                <w:b/>
              </w:rPr>
              <w:t>天内购买保险包括但不限于食品安全责任险，并将保险合同和保险费支付证明提交采购人确认。如发生理赔时，损失超过投保金额，由成交供应商承担（响应时提供承诺，可参照“响应文件格式”中《承诺函》格式）。</w:t>
            </w:r>
          </w:p>
          <w:p>
            <w:pPr>
              <w:pStyle w:val="null3"/>
              <w:ind w:firstLine="411"/>
              <w:jc w:val="both"/>
            </w:pPr>
            <w:r>
              <w:rPr>
                <w:sz w:val="21"/>
                <w:b/>
              </w:rPr>
              <w:t>▲</w:t>
            </w:r>
            <w:r>
              <w:rPr>
                <w:sz w:val="21"/>
                <w:b/>
              </w:rPr>
              <w:t>3</w:t>
            </w:r>
            <w:r>
              <w:rPr>
                <w:sz w:val="21"/>
                <w:b/>
              </w:rPr>
              <w:t>、成交供应商应根据双方确定的基准菜式和基准菜谱，于前一周的周四之前拟订出下一周的职工用餐菜谱交由采购人审定。成交供应商应按照采购人出具的整改意见，及时研究和进行相应整改，有效解决有关问题。成交供应商应当自觉接受采购人对食堂餐饮质量、食品卫生等方面的定期或不定期检查、抽检。菜谱经采购人审定后如需变更，需提请采购人同意后并立即公示新的菜谱。（响应时提供承诺，可参照“响应文件格式”中《承诺函》格式）</w:t>
            </w:r>
          </w:p>
          <w:p>
            <w:pPr>
              <w:pStyle w:val="null3"/>
              <w:ind w:firstLine="411"/>
              <w:jc w:val="both"/>
            </w:pPr>
            <w:r>
              <w:rPr>
                <w:sz w:val="21"/>
                <w:b/>
              </w:rPr>
              <w:t>★</w:t>
            </w:r>
            <w:r>
              <w:rPr>
                <w:sz w:val="21"/>
                <w:b/>
              </w:rPr>
              <w:t>4</w:t>
            </w:r>
            <w:r>
              <w:rPr>
                <w:sz w:val="21"/>
                <w:b/>
              </w:rPr>
              <w:t>、成交供应商不得将饭堂外包服务的权利和义务以转让、转包、内部承包等方式转让给第三人；不得利用食堂提供外售、外送餐饮服务；不得将采购人提供的运作场所、设备、餐具用于采购人饭堂服务以外的用途；不得以转租、合租、合作等方式开展其他经营性活动。</w:t>
            </w:r>
          </w:p>
          <w:p>
            <w:pPr>
              <w:pStyle w:val="null3"/>
              <w:ind w:firstLine="411"/>
              <w:jc w:val="both"/>
            </w:pPr>
            <w:r>
              <w:rPr>
                <w:sz w:val="21"/>
                <w:b/>
              </w:rPr>
              <w:t>▲</w:t>
            </w:r>
            <w:r>
              <w:rPr>
                <w:sz w:val="21"/>
                <w:b/>
              </w:rPr>
              <w:t>5</w:t>
            </w:r>
            <w:r>
              <w:rPr>
                <w:sz w:val="21"/>
                <w:b/>
              </w:rPr>
              <w:t>、成交供应商应严格按照约定时间供餐，若因成交供应商原因出现延误供餐或无故拒绝供餐的，采购人有权单方解除本合同，且不予退还履约保证金（如成交供应商提供履约保证金方式为保函，则按承保公司约定方式申请索赔），并要求成交供应商赔偿由此造成的损失。</w:t>
            </w:r>
          </w:p>
          <w:p>
            <w:pPr>
              <w:pStyle w:val="null3"/>
              <w:ind w:firstLine="409"/>
              <w:jc w:val="both"/>
            </w:pPr>
            <w:r>
              <w:rPr>
                <w:sz w:val="21"/>
              </w:rPr>
              <w:t>6</w:t>
            </w:r>
            <w:r>
              <w:rPr>
                <w:sz w:val="21"/>
              </w:rPr>
              <w:t>、采购人发现成交供应商违反磋商文件要求整改次数超过</w:t>
            </w:r>
            <w:r>
              <w:rPr>
                <w:sz w:val="21"/>
              </w:rPr>
              <w:t>2</w:t>
            </w:r>
            <w:r>
              <w:rPr>
                <w:sz w:val="21"/>
              </w:rPr>
              <w:t>次或同一问题整改后仍被认为不合格超过</w:t>
            </w:r>
            <w:r>
              <w:rPr>
                <w:sz w:val="21"/>
              </w:rPr>
              <w:t>2</w:t>
            </w:r>
            <w:r>
              <w:rPr>
                <w:sz w:val="21"/>
              </w:rPr>
              <w:t>次，采购人有权单方解除本合同，且不予退还履约保证金（如成交供应商提供履约保证金方式为保函，则按承保公司约定方式申请索赔），并要求成交供应商赔偿由此造成的损失。</w:t>
            </w:r>
          </w:p>
          <w:p>
            <w:pPr>
              <w:pStyle w:val="null3"/>
              <w:ind w:firstLine="409"/>
              <w:jc w:val="both"/>
            </w:pPr>
            <w:r>
              <w:rPr>
                <w:sz w:val="21"/>
              </w:rPr>
              <w:t>7</w:t>
            </w:r>
            <w:r>
              <w:rPr>
                <w:sz w:val="21"/>
              </w:rPr>
              <w:t>、因成交供应商管理或工作失误，导致采购人蒙受经济损失，或成交供应商违反合同规定的成交供应商职责要求，除成交供应商赔偿采购人直接经济损失外，视情节轻重应对采购人赔偿间接经济损失人民币</w:t>
            </w:r>
            <w:r>
              <w:rPr>
                <w:sz w:val="21"/>
              </w:rPr>
              <w:t>2000</w:t>
            </w:r>
            <w:r>
              <w:rPr>
                <w:sz w:val="21"/>
              </w:rPr>
              <w:t>元至</w:t>
            </w:r>
            <w:r>
              <w:rPr>
                <w:sz w:val="21"/>
              </w:rPr>
              <w:t>20000</w:t>
            </w:r>
            <w:r>
              <w:rPr>
                <w:sz w:val="21"/>
              </w:rPr>
              <w:t>元，赔偿费用从履约保证金或应支付费用中扣除。影响特别恶劣的，采购人有权单方解除合同，且不予退还履约保证金（如成交供应商提供履约保证金方式为保函，则按承保公司约定方式申请索赔）。</w:t>
            </w:r>
          </w:p>
          <w:p>
            <w:pPr>
              <w:pStyle w:val="null3"/>
              <w:ind w:firstLine="409"/>
              <w:jc w:val="both"/>
            </w:pPr>
            <w:r>
              <w:rPr>
                <w:sz w:val="21"/>
              </w:rPr>
              <w:t>8</w:t>
            </w:r>
            <w:r>
              <w:rPr>
                <w:sz w:val="21"/>
              </w:rPr>
              <w:t>、成交供应商应保证做到安全无隐患、零事故。如出现食品、餐饮安全问题，而导致出现用餐人员中毒、腹泻、呕吐、头晕等安全事故的，采购人有权责令成交供应商限期整改并拒绝支付当月应支付的食材费，并由成交供应商承担全部责任与损失。相关损失，采购人有权直接从成交供应商履约保证金或应支付费用中扣除，情节严重的，采购人有权直接解除合同。</w:t>
            </w:r>
          </w:p>
          <w:p>
            <w:pPr>
              <w:pStyle w:val="null3"/>
              <w:ind w:firstLine="409"/>
              <w:jc w:val="both"/>
            </w:pPr>
            <w:r>
              <w:rPr>
                <w:sz w:val="21"/>
              </w:rPr>
              <w:t>如采购人</w:t>
            </w:r>
            <w:r>
              <w:rPr>
                <w:sz w:val="21"/>
              </w:rPr>
              <w:t>职工</w:t>
            </w:r>
            <w:r>
              <w:rPr>
                <w:sz w:val="21"/>
              </w:rPr>
              <w:t>用餐</w:t>
            </w:r>
            <w:r>
              <w:rPr>
                <w:sz w:val="21"/>
              </w:rPr>
              <w:t>发现</w:t>
            </w:r>
            <w:r>
              <w:rPr>
                <w:sz w:val="21"/>
              </w:rPr>
              <w:t>异物</w:t>
            </w:r>
            <w:r>
              <w:rPr>
                <w:sz w:val="21"/>
              </w:rPr>
              <w:t>、异味</w:t>
            </w:r>
            <w:r>
              <w:rPr>
                <w:sz w:val="21"/>
              </w:rPr>
              <w:t>时，成交供应商需无偿为用餐人员重新提供一份用餐，</w:t>
            </w:r>
            <w:r>
              <w:rPr>
                <w:sz w:val="21"/>
              </w:rPr>
              <w:t>一个月内连续2次发生此类情况，成交供应商需作出书面整改承诺，并提出具体整改措施；一个月内连续3次发生此类情况，将约谈成交供应商单位负责人限期整改。</w:t>
            </w:r>
            <w:r>
              <w:rPr>
                <w:sz w:val="21"/>
              </w:rPr>
              <w:t>由此给就餐人员造成身体损害的，成交供应商承担全部赔偿责任。</w:t>
            </w:r>
          </w:p>
          <w:p>
            <w:pPr>
              <w:pStyle w:val="null3"/>
              <w:ind w:firstLine="409"/>
              <w:jc w:val="both"/>
            </w:pPr>
            <w:r>
              <w:rPr>
                <w:sz w:val="21"/>
              </w:rPr>
              <w:t>9</w:t>
            </w:r>
            <w:r>
              <w:rPr>
                <w:sz w:val="21"/>
              </w:rPr>
              <w:t>、成交供应商不得无故终止合同，否则采购人有权不予退还履约保证金（如成交供应商提供履约保证金方式为保函，则按承保公司约定方式申请索赔）；如因故确实不能履行合同，应提前</w:t>
            </w:r>
            <w:r>
              <w:rPr>
                <w:sz w:val="21"/>
              </w:rPr>
              <w:t>2</w:t>
            </w:r>
            <w:r>
              <w:rPr>
                <w:sz w:val="21"/>
              </w:rPr>
              <w:t>个月向采购人以书面形式申请解约事宜，直至采购人有下一承包单位并完成交接为止，否则视为成交供应商擅自终止合同。此期间成交供应商应认真履行合同中的各项条款。</w:t>
            </w:r>
          </w:p>
          <w:p>
            <w:pPr>
              <w:pStyle w:val="null3"/>
              <w:ind w:firstLine="409"/>
              <w:jc w:val="both"/>
            </w:pPr>
            <w:r>
              <w:rPr>
                <w:sz w:val="21"/>
              </w:rPr>
              <w:t>10</w:t>
            </w:r>
            <w:r>
              <w:rPr>
                <w:sz w:val="21"/>
              </w:rPr>
              <w:t>、成交供应商保证与派至采购人的工作人员已建立合法的劳动关系，全部驻场人员在派驻或变更前应书面通知采购人。成交供应商派至采购人的工作人员与采购人不存在劳动关系，成交供应商派驻采购人的工作人员与成交供应商发生劳动纠纷的，成交供应商应及时妥善处理，并保证采购人不会受到任何牵连。成交供应商派驻采购人的工作人员在工作期间如发生意外、工伤等一切事故均由成交供应商承担，与采购人无关。成交供应商所派驻人员在派驻采购人工作期间的行为视为成交供应商公司行为，由成交供应商为其人员的一切行为向采购人承担全部责任。</w:t>
            </w:r>
          </w:p>
          <w:p>
            <w:pPr>
              <w:pStyle w:val="null3"/>
              <w:ind w:firstLine="409"/>
              <w:jc w:val="both"/>
            </w:pPr>
            <w:r>
              <w:rPr>
                <w:sz w:val="21"/>
              </w:rPr>
              <w:t>11</w:t>
            </w:r>
            <w:r>
              <w:rPr>
                <w:sz w:val="21"/>
              </w:rPr>
              <w:t>、服务期间，如发生突发情况，不能正常供餐，</w:t>
            </w:r>
            <w:r>
              <w:rPr>
                <w:sz w:val="21"/>
              </w:rPr>
              <w:t>成交</w:t>
            </w:r>
            <w:r>
              <w:rPr>
                <w:sz w:val="21"/>
              </w:rPr>
              <w:t>供应商需在</w:t>
            </w:r>
            <w:r>
              <w:rPr>
                <w:sz w:val="21"/>
              </w:rPr>
              <w:t>开餐前1小时</w:t>
            </w:r>
            <w:r>
              <w:rPr>
                <w:sz w:val="21"/>
              </w:rPr>
              <w:t>内向采购人提出有效的应急解决方案，并经采购人确认实施。</w:t>
            </w:r>
          </w:p>
          <w:p>
            <w:pPr>
              <w:pStyle w:val="null3"/>
              <w:ind w:firstLine="409"/>
              <w:jc w:val="both"/>
            </w:pPr>
            <w:r>
              <w:rPr>
                <w:sz w:val="21"/>
              </w:rPr>
              <w:t>12</w:t>
            </w:r>
            <w:r>
              <w:rPr>
                <w:sz w:val="21"/>
              </w:rPr>
              <w:t>、成交供应商有权监管采购人职工有无自觉遵守用餐刷卡和持券用餐的行为，有权提醒和限制职工浪费饭菜行为（必要时，采购人应协助成交供应商处理可能出现的争执）。</w:t>
            </w:r>
          </w:p>
          <w:p>
            <w:pPr>
              <w:pStyle w:val="null3"/>
              <w:ind w:firstLine="409"/>
              <w:jc w:val="both"/>
            </w:pPr>
            <w:r>
              <w:rPr>
                <w:sz w:val="21"/>
              </w:rPr>
              <w:t>13</w:t>
            </w:r>
            <w:r>
              <w:rPr>
                <w:sz w:val="21"/>
              </w:rPr>
              <w:t>、成交供应商应当自觉接受采购人对食堂餐饮质量、食品卫生等方面的定期或不定期检查、抽检。</w:t>
            </w:r>
          </w:p>
          <w:p>
            <w:pPr>
              <w:pStyle w:val="null3"/>
              <w:ind w:firstLine="409"/>
              <w:jc w:val="both"/>
            </w:pPr>
            <w:r>
              <w:rPr>
                <w:sz w:val="21"/>
              </w:rPr>
              <w:t>14</w:t>
            </w:r>
            <w:r>
              <w:rPr>
                <w:sz w:val="21"/>
              </w:rPr>
              <w:t>、成交供应商需承诺每月食材费用占总费用比例，不低于合同总价比例，成交供应商驻场负责人每月须提供签名确认月度食材进货统计表并配合采购人抽查部分日期的进货单据。</w:t>
            </w:r>
          </w:p>
          <w:p>
            <w:pPr>
              <w:pStyle w:val="null3"/>
              <w:ind w:firstLine="411"/>
              <w:jc w:val="both"/>
            </w:pPr>
            <w:r>
              <w:rPr>
                <w:sz w:val="21"/>
                <w:b/>
              </w:rPr>
              <w:t>（九）进场时间要求</w:t>
            </w:r>
          </w:p>
          <w:p>
            <w:pPr>
              <w:pStyle w:val="null3"/>
              <w:ind w:firstLine="409"/>
              <w:jc w:val="both"/>
            </w:pPr>
            <w:r>
              <w:rPr>
                <w:sz w:val="21"/>
              </w:rPr>
              <w:t>成交供应商需在双方合同签订生效之日起</w:t>
            </w:r>
            <w:r>
              <w:rPr>
                <w:sz w:val="21"/>
              </w:rPr>
              <w:t>10</w:t>
            </w:r>
            <w:r>
              <w:rPr>
                <w:sz w:val="21"/>
              </w:rPr>
              <w:t>天内完成进场和交接工作。</w:t>
            </w:r>
          </w:p>
          <w:p>
            <w:pPr>
              <w:pStyle w:val="null3"/>
              <w:ind w:firstLine="411"/>
              <w:jc w:val="both"/>
            </w:pPr>
            <w:r>
              <w:rPr>
                <w:sz w:val="21"/>
                <w:b/>
              </w:rPr>
              <w:t>★（十）承包期限及退出机制（响应时提供承诺，可参照“响应文件格式”中《承诺函》格式）</w:t>
            </w:r>
          </w:p>
          <w:p>
            <w:pPr>
              <w:pStyle w:val="null3"/>
              <w:ind w:firstLine="411"/>
              <w:jc w:val="both"/>
            </w:pPr>
            <w:r>
              <w:rPr>
                <w:sz w:val="21"/>
                <w:b/>
              </w:rPr>
              <w:t>1</w:t>
            </w:r>
            <w:r>
              <w:rPr>
                <w:sz w:val="21"/>
                <w:b/>
              </w:rPr>
              <w:t>、承包期限：</w:t>
            </w:r>
            <w:r>
              <w:rPr>
                <w:sz w:val="21"/>
                <w:b/>
              </w:rPr>
              <w:t>1</w:t>
            </w:r>
            <w:r>
              <w:rPr>
                <w:sz w:val="21"/>
                <w:b/>
              </w:rPr>
              <w:t>年（自</w:t>
            </w:r>
            <w:r>
              <w:rPr>
                <w:sz w:val="21"/>
                <w:b/>
              </w:rPr>
              <w:t>2025</w:t>
            </w:r>
            <w:r>
              <w:rPr>
                <w:sz w:val="21"/>
                <w:b/>
              </w:rPr>
              <w:t>年</w:t>
            </w:r>
            <w:r>
              <w:rPr>
                <w:sz w:val="21"/>
                <w:b/>
              </w:rPr>
              <w:t>10</w:t>
            </w:r>
            <w:r>
              <w:rPr>
                <w:sz w:val="21"/>
                <w:b/>
              </w:rPr>
              <w:t>月</w:t>
            </w:r>
            <w:r>
              <w:rPr>
                <w:sz w:val="21"/>
                <w:b/>
              </w:rPr>
              <w:t>1</w:t>
            </w:r>
            <w:r>
              <w:rPr>
                <w:sz w:val="21"/>
                <w:b/>
              </w:rPr>
              <w:t>日起</w:t>
            </w:r>
            <w:r>
              <w:rPr>
                <w:sz w:val="21"/>
                <w:b/>
              </w:rPr>
              <w:t>-2026</w:t>
            </w:r>
            <w:r>
              <w:rPr>
                <w:sz w:val="21"/>
                <w:b/>
              </w:rPr>
              <w:t>年</w:t>
            </w:r>
            <w:r>
              <w:rPr>
                <w:sz w:val="21"/>
                <w:b/>
              </w:rPr>
              <w:t>9</w:t>
            </w:r>
            <w:r>
              <w:rPr>
                <w:sz w:val="21"/>
                <w:b/>
              </w:rPr>
              <w:t>月</w:t>
            </w:r>
            <w:r>
              <w:rPr>
                <w:sz w:val="21"/>
                <w:b/>
              </w:rPr>
              <w:t>30</w:t>
            </w:r>
            <w:r>
              <w:rPr>
                <w:sz w:val="21"/>
                <w:b/>
              </w:rPr>
              <w:t>日止）。执行合同的第</w:t>
            </w:r>
            <w:r>
              <w:rPr>
                <w:sz w:val="21"/>
                <w:b/>
              </w:rPr>
              <w:t>1</w:t>
            </w:r>
            <w:r>
              <w:rPr>
                <w:sz w:val="21"/>
                <w:b/>
              </w:rPr>
              <w:t>个月为试用期，试用期满后，需进行食堂服务工作考核或满意度调查，如考核不及格（低于</w:t>
            </w:r>
            <w:r>
              <w:rPr>
                <w:sz w:val="21"/>
                <w:b/>
              </w:rPr>
              <w:t>90</w:t>
            </w:r>
            <w:r>
              <w:rPr>
                <w:sz w:val="21"/>
                <w:b/>
              </w:rPr>
              <w:t>分）或满意度调查中满意率达不到实际参与问卷人数</w:t>
            </w:r>
            <w:r>
              <w:rPr>
                <w:sz w:val="21"/>
                <w:b/>
              </w:rPr>
              <w:t>70%</w:t>
            </w:r>
            <w:r>
              <w:rPr>
                <w:sz w:val="21"/>
                <w:b/>
              </w:rPr>
              <w:t>的，采购人有权在</w:t>
            </w:r>
            <w:r>
              <w:rPr>
                <w:sz w:val="21"/>
                <w:b/>
              </w:rPr>
              <w:t>10</w:t>
            </w:r>
            <w:r>
              <w:rPr>
                <w:sz w:val="21"/>
                <w:b/>
              </w:rPr>
              <w:t>个工作日内决定是否给予成交供应商不长于</w:t>
            </w:r>
            <w:r>
              <w:rPr>
                <w:sz w:val="21"/>
                <w:b/>
              </w:rPr>
              <w:t>1</w:t>
            </w:r>
            <w:r>
              <w:rPr>
                <w:sz w:val="21"/>
                <w:b/>
              </w:rPr>
              <w:t>个月的整改期限。试用期满或整改期满，成交供应商如果仍未达到采购人的相关服务要求和质量，采购人可以单方解除合同，重新组织采购。</w:t>
            </w:r>
          </w:p>
          <w:p>
            <w:pPr>
              <w:pStyle w:val="null3"/>
              <w:ind w:firstLine="411"/>
              <w:jc w:val="both"/>
            </w:pPr>
            <w:r>
              <w:rPr>
                <w:sz w:val="21"/>
                <w:b/>
              </w:rPr>
              <w:t>2</w:t>
            </w:r>
            <w:r>
              <w:rPr>
                <w:sz w:val="21"/>
                <w:b/>
              </w:rPr>
              <w:t>、承包期间实行服务工作考核或满意度调查，每半年进行一次，如考核不及格（低于</w:t>
            </w:r>
            <w:r>
              <w:rPr>
                <w:sz w:val="21"/>
                <w:b/>
              </w:rPr>
              <w:t>90</w:t>
            </w:r>
            <w:r>
              <w:rPr>
                <w:sz w:val="21"/>
                <w:b/>
              </w:rPr>
              <w:t>分）或满意度调查中满意率达不到实际参与问卷人数</w:t>
            </w:r>
            <w:r>
              <w:rPr>
                <w:sz w:val="21"/>
                <w:b/>
              </w:rPr>
              <w:t>70%</w:t>
            </w:r>
            <w:r>
              <w:rPr>
                <w:sz w:val="21"/>
                <w:b/>
              </w:rPr>
              <w:t>的，则采购人有权要求成交供应商作出整改，如整改后仍然不合格，则采购人有权解除合同。</w:t>
            </w:r>
          </w:p>
          <w:p>
            <w:pPr>
              <w:pStyle w:val="null3"/>
              <w:ind w:firstLine="411"/>
              <w:jc w:val="both"/>
            </w:pPr>
            <w:r>
              <w:rPr>
                <w:sz w:val="21"/>
                <w:b/>
              </w:rPr>
              <w:t>3</w:t>
            </w:r>
            <w:r>
              <w:rPr>
                <w:sz w:val="21"/>
                <w:b/>
              </w:rPr>
              <w:t>、承包期满成交供应商不继续承接采购人食堂服务后，成交供应商需无条件配合采购人和下一任成交供应商做好食堂各方面的交接工作，确保食堂工作平稳过渡，过渡期间为采购人提供正常的膳食服务，保证膳食质量，否则履约保证金（如成交供应商提供履约保证金方式为保函，则按承保公司约定方式申请索赔）不予退还。</w:t>
            </w:r>
          </w:p>
          <w:p>
            <w:pPr>
              <w:pStyle w:val="null3"/>
              <w:ind w:firstLine="411"/>
              <w:jc w:val="both"/>
            </w:pPr>
            <w:r>
              <w:rPr>
                <w:sz w:val="21"/>
                <w:b/>
              </w:rPr>
              <w:t>（十一）保密要求</w:t>
            </w:r>
          </w:p>
          <w:p>
            <w:pPr>
              <w:pStyle w:val="null3"/>
              <w:ind w:firstLine="409"/>
              <w:jc w:val="both"/>
            </w:pPr>
            <w:r>
              <w:rPr>
                <w:sz w:val="21"/>
              </w:rPr>
              <w:t>项目实施过程中至成交供应商正式向采购人交付技术文档资料时止，成交供应商应采取措施对本项目实施过程中的数据、源代码、技术文档等资料保密，否则，由于成交供应商过错导致的上述资料泄密的，由成交供应商承担一切责任。项目完成后，采购人、成交供应商双方均有责任对本项目的技术保密承担责任。</w:t>
            </w:r>
          </w:p>
          <w:p>
            <w:pPr>
              <w:pStyle w:val="null3"/>
              <w:ind w:firstLine="409"/>
              <w:jc w:val="both"/>
            </w:pPr>
            <w:r>
              <w:rPr>
                <w:sz w:val="21"/>
              </w:rPr>
              <w:t>1</w:t>
            </w:r>
            <w:r>
              <w:rPr>
                <w:sz w:val="21"/>
              </w:rPr>
              <w:t>、未经采购人事先书面同意，成交供应商不得将由采购人为本合同提供的条文、规格、计划、图纸、模型、样品或资料提供给与本合同无关的任何第三方，不得将其用于履行本合同之外的其他用途。即使向与履行本合同有关的人员提供，也应注意保密并限于履行合同所必需的范围。</w:t>
            </w:r>
          </w:p>
          <w:p>
            <w:pPr>
              <w:pStyle w:val="null3"/>
              <w:ind w:firstLine="409"/>
              <w:jc w:val="both"/>
            </w:pPr>
            <w:r>
              <w:rPr>
                <w:sz w:val="21"/>
              </w:rPr>
              <w:t>2</w:t>
            </w:r>
            <w:r>
              <w:rPr>
                <w:sz w:val="21"/>
              </w:rPr>
              <w:t>、除了合同本身，上款所列举的任何物件均是采购人的财产。如果采购人有要求，成交供应商在完成合同后应将这些物件及全部复制件还给采购人。</w:t>
            </w:r>
          </w:p>
          <w:p>
            <w:pPr>
              <w:pStyle w:val="null3"/>
              <w:ind w:firstLine="409"/>
              <w:jc w:val="both"/>
            </w:pPr>
            <w:r>
              <w:rPr>
                <w:sz w:val="21"/>
              </w:rPr>
              <w:t>3</w:t>
            </w:r>
            <w:r>
              <w:rPr>
                <w:sz w:val="21"/>
              </w:rPr>
              <w:t>、保密条款不因本合同无效或解除或终止而无效或终止，保密期限至保密信息披露方对外正式公开有关保密信息时为止。</w:t>
            </w:r>
          </w:p>
          <w:p>
            <w:pPr>
              <w:pStyle w:val="null3"/>
              <w:ind w:firstLine="411"/>
              <w:jc w:val="both"/>
            </w:pPr>
            <w:r>
              <w:rPr>
                <w:sz w:val="21"/>
                <w:b/>
              </w:rPr>
              <w:t>（十二）知识产权归属</w:t>
            </w:r>
          </w:p>
          <w:p>
            <w:pPr>
              <w:pStyle w:val="null3"/>
              <w:ind w:firstLine="409"/>
              <w:jc w:val="both"/>
            </w:pPr>
            <w:r>
              <w:rPr>
                <w:sz w:val="21"/>
              </w:rPr>
              <w:t>成交供应商应保证本项目的技术、服务或其任何一部分不会产生因第三方提出侵犯其专利权、商标权或其他知识产权而引起的法律和经济纠纷；如因第三方提出其专利权、商标权或其他知识产权的侵权之诉，则一切法律责任由成交供应商承担。</w:t>
            </w:r>
          </w:p>
          <w:p>
            <w:pPr>
              <w:pStyle w:val="null3"/>
              <w:ind w:firstLine="422"/>
              <w:jc w:val="both"/>
            </w:pPr>
            <w:r>
              <w:rPr>
                <w:sz w:val="21"/>
                <w:b/>
              </w:rPr>
              <w:t>▲（十三）应急管理要求</w:t>
            </w:r>
          </w:p>
          <w:p>
            <w:pPr>
              <w:pStyle w:val="null3"/>
              <w:ind w:firstLine="422"/>
            </w:pPr>
            <w:r>
              <w:rPr>
                <w:sz w:val="21"/>
                <w:b/>
              </w:rPr>
              <w:t>1</w:t>
            </w:r>
            <w:r>
              <w:rPr>
                <w:sz w:val="21"/>
                <w:b/>
              </w:rPr>
              <w:t>、成交供应商须制定严格的食品安全突发事故应急预案，包括以下内容：</w:t>
            </w:r>
          </w:p>
          <w:p>
            <w:pPr>
              <w:pStyle w:val="null3"/>
              <w:ind w:firstLine="422"/>
            </w:pPr>
            <w:r>
              <w:rPr>
                <w:sz w:val="21"/>
                <w:b/>
              </w:rPr>
              <w:t xml:space="preserve"> (1)</w:t>
            </w:r>
            <w:r>
              <w:rPr>
                <w:sz w:val="21"/>
                <w:b/>
              </w:rPr>
              <w:t>安全应急管理组织机构健全。</w:t>
            </w:r>
          </w:p>
          <w:p>
            <w:pPr>
              <w:pStyle w:val="null3"/>
              <w:ind w:firstLine="422"/>
            </w:pPr>
            <w:r>
              <w:rPr>
                <w:sz w:val="21"/>
                <w:b/>
              </w:rPr>
              <w:t xml:space="preserve"> (2)</w:t>
            </w:r>
            <w:r>
              <w:rPr>
                <w:sz w:val="21"/>
                <w:b/>
              </w:rPr>
              <w:t>按规定配备专职应急管理工作人员具体负责的应急管理工作。</w:t>
            </w:r>
          </w:p>
          <w:p>
            <w:pPr>
              <w:pStyle w:val="null3"/>
              <w:ind w:firstLine="422"/>
            </w:pPr>
            <w:r>
              <w:rPr>
                <w:sz w:val="21"/>
                <w:b/>
              </w:rPr>
              <w:t xml:space="preserve"> (3)</w:t>
            </w:r>
            <w:r>
              <w:rPr>
                <w:sz w:val="21"/>
                <w:b/>
              </w:rPr>
              <w:t>应急预案需有安全风险、事故类型和应急指挥体系与职责、监测预警、力量编组、 处置程序、救援措施、保障要求等内容。</w:t>
            </w:r>
          </w:p>
          <w:p>
            <w:pPr>
              <w:pStyle w:val="null3"/>
              <w:ind w:firstLine="422"/>
            </w:pPr>
            <w:r>
              <w:rPr>
                <w:sz w:val="21"/>
                <w:b/>
              </w:rPr>
              <w:t xml:space="preserve"> 2</w:t>
            </w:r>
            <w:r>
              <w:rPr>
                <w:sz w:val="21"/>
                <w:b/>
              </w:rPr>
              <w:t>、成交供应商须针对本项目设计一套突发事件应急方案，包括食物中毒、原材料无法及时到达厨房、突然停电、停水等突发状况作出应急响应速度方面的内容，确保采购人餐饮服务安全卫生，按时提供早、中、晚及接待、会议、培训等用餐服务。</w:t>
            </w:r>
          </w:p>
          <w:p>
            <w:pPr>
              <w:pStyle w:val="null3"/>
              <w:ind w:firstLine="422"/>
            </w:pPr>
            <w:r>
              <w:rPr>
                <w:sz w:val="21"/>
                <w:b/>
              </w:rPr>
              <w:t xml:space="preserve"> 3</w:t>
            </w:r>
            <w:r>
              <w:rPr>
                <w:sz w:val="21"/>
                <w:b/>
              </w:rPr>
              <w:t>、采购人有紧急任务需求，成交供应商应无条件响应，为本项目在短时间内提供应急供餐服务；成交供应商须提供半小时内调配人手提供服务的预案。</w:t>
            </w:r>
          </w:p>
          <w:p>
            <w:pPr>
              <w:pStyle w:val="null3"/>
              <w:ind w:firstLine="411"/>
              <w:jc w:val="both"/>
            </w:pPr>
            <w:r>
              <w:rPr>
                <w:sz w:val="21"/>
                <w:b/>
              </w:rPr>
              <w:t>★（十四）考核管理方式（响应时提供承诺，可参照“响应文件格式”中《承诺函》格式）</w:t>
            </w:r>
          </w:p>
          <w:p>
            <w:pPr>
              <w:pStyle w:val="null3"/>
              <w:ind w:firstLine="420"/>
              <w:jc w:val="both"/>
            </w:pPr>
            <w:r>
              <w:rPr>
                <w:sz w:val="21"/>
                <w:b/>
              </w:rPr>
              <w:t>采购人对成交供应商服务质量进行考核管理和满意度调查，包括管理制度和人员管理情况、场所卫生和设施设备情况、加工操作情况、膳食质量情况以及做好食堂留样工作等方面的综合考核，以及对卫生情况、饭菜质量、服务态度等方面的满意度调查，考核和调查结果作为成交供应商试用期、整改期和承包期间服务工作考核验收的主要依据。具体考核内容及标准详见附件《食堂工作考核表》和《满意度调查表》。</w:t>
            </w:r>
          </w:p>
          <w:p>
            <w:pPr>
              <w:pStyle w:val="null3"/>
              <w:jc w:val="both"/>
            </w:pPr>
            <w:r>
              <w:rPr>
                <w:sz w:val="21"/>
                <w:b/>
              </w:rPr>
              <w:t>附件：食堂工作考核表、满意度调查表（参考）</w:t>
            </w:r>
          </w:p>
          <w:p>
            <w:pPr>
              <w:pStyle w:val="null3"/>
              <w:jc w:val="center"/>
            </w:pPr>
            <w:r>
              <w:rPr>
                <w:sz w:val="21"/>
                <w:b/>
              </w:rPr>
              <w:t>食堂工作考核表</w:t>
            </w:r>
          </w:p>
          <w:tbl>
            <w:tblPr>
              <w:tblBorders>
                <w:top w:val="none" w:color="000000" w:sz="4"/>
                <w:left w:val="none" w:color="000000" w:sz="4"/>
                <w:bottom w:val="none" w:color="000000" w:sz="4"/>
                <w:right w:val="none" w:color="000000" w:sz="4"/>
                <w:insideH w:val="none"/>
                <w:insideV w:val="none"/>
              </w:tblBorders>
            </w:tblPr>
            <w:tblGrid>
              <w:gridCol w:w="231"/>
              <w:gridCol w:w="808"/>
              <w:gridCol w:w="1443"/>
              <w:gridCol w:w="1674"/>
              <w:gridCol w:w="231"/>
              <w:gridCol w:w="981"/>
              <w:gridCol w:w="231"/>
            </w:tblGrid>
            <w:tr>
              <w:tc>
                <w:tcPr>
                  <w:tcW w:type="dxa" w:w="231"/>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序号</w:t>
                  </w:r>
                </w:p>
              </w:tc>
              <w:tc>
                <w:tcPr>
                  <w:tcW w:type="dxa" w:w="2251"/>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考核项目</w:t>
                  </w:r>
                </w:p>
              </w:tc>
              <w:tc>
                <w:tcPr>
                  <w:tcW w:type="dxa" w:w="1674"/>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标准内容</w:t>
                  </w:r>
                </w:p>
              </w:tc>
              <w:tc>
                <w:tcPr>
                  <w:tcW w:type="dxa" w:w="231"/>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分值</w:t>
                  </w:r>
                </w:p>
              </w:tc>
              <w:tc>
                <w:tcPr>
                  <w:tcW w:type="dxa" w:w="981"/>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评分细则</w:t>
                  </w:r>
                </w:p>
              </w:tc>
              <w:tc>
                <w:tcPr>
                  <w:tcW w:type="dxa" w:w="231"/>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b/>
                    </w:rPr>
                    <w:t>得分</w:t>
                  </w: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w:t>
                  </w:r>
                </w:p>
              </w:tc>
              <w:tc>
                <w:tcPr>
                  <w:tcW w:type="dxa" w:w="8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资质证照情况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有效性</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是否超过有效期。</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在有效期内，</w:t>
                  </w:r>
                  <w:r>
                    <w:rPr>
                      <w:sz w:val="21"/>
                    </w:rPr>
                    <w:t>2</w:t>
                  </w:r>
                  <w:r>
                    <w:rPr>
                      <w:sz w:val="21"/>
                    </w:rPr>
                    <w:t>分；</w:t>
                  </w:r>
                </w:p>
                <w:p>
                  <w:pPr>
                    <w:pStyle w:val="null3"/>
                    <w:jc w:val="center"/>
                  </w:pPr>
                  <w:r>
                    <w:rPr>
                      <w:sz w:val="21"/>
                    </w:rPr>
                    <w:t>超过有效期，</w:t>
                  </w:r>
                  <w:r>
                    <w:rPr>
                      <w:sz w:val="21"/>
                    </w:rPr>
                    <w:t>0</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p>
              </w:tc>
              <w:tc>
                <w:tcPr>
                  <w:tcW w:type="dxa" w:w="8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管理制度情况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食品安全管理制度</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是否建立食品安全管理组织和岗位责任制，明确和落实食品安全责任；</w:t>
                  </w:r>
                </w:p>
                <w:p>
                  <w:pPr>
                    <w:pStyle w:val="null3"/>
                    <w:jc w:val="center"/>
                  </w:pPr>
                  <w:r>
                    <w:rPr>
                      <w:sz w:val="21"/>
                    </w:rPr>
                    <w:t>是否建立从业人员健康管理制度和健康档案制度；</w:t>
                  </w:r>
                </w:p>
                <w:p>
                  <w:pPr>
                    <w:pStyle w:val="null3"/>
                    <w:jc w:val="center"/>
                  </w:pPr>
                  <w:r>
                    <w:rPr>
                      <w:sz w:val="21"/>
                    </w:rPr>
                    <w:t>是否建立采购查验和索证索票制度；</w:t>
                  </w:r>
                </w:p>
                <w:p>
                  <w:pPr>
                    <w:pStyle w:val="null3"/>
                    <w:jc w:val="center"/>
                  </w:pPr>
                  <w:r>
                    <w:rPr>
                      <w:sz w:val="21"/>
                    </w:rPr>
                    <w:t>是否按要求建立健全其他食品安全管理制度。</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每发现一处不完整规范扣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p>
              </w:tc>
              <w:tc>
                <w:tcPr>
                  <w:tcW w:type="dxa" w:w="8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人员管理情况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人员配置数量</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210"/>
                    <w:jc w:val="center"/>
                  </w:pPr>
                  <w:r>
                    <w:rPr>
                      <w:sz w:val="21"/>
                    </w:rPr>
                    <w:t>是否按要求配备至少</w:t>
                  </w:r>
                  <w:r>
                    <w:rPr>
                      <w:sz w:val="21"/>
                    </w:rPr>
                    <w:t>12</w:t>
                  </w:r>
                  <w:r>
                    <w:rPr>
                      <w:sz w:val="21"/>
                    </w:rPr>
                    <w:t>人</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6</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每发现少配备</w:t>
                  </w:r>
                  <w:r>
                    <w:rPr>
                      <w:sz w:val="21"/>
                    </w:rPr>
                    <w:t>1</w:t>
                  </w:r>
                  <w:r>
                    <w:rPr>
                      <w:sz w:val="21"/>
                    </w:rPr>
                    <w:t>人扣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从业人员健康合格证明情况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是否均取得有效健康合格证明。</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w:t>
                  </w:r>
                  <w:r>
                    <w:rPr>
                      <w:sz w:val="21"/>
                    </w:rPr>
                    <w:t>1</w:t>
                  </w:r>
                  <w:r>
                    <w:rPr>
                      <w:sz w:val="21"/>
                    </w:rPr>
                    <w:t>人无有效健康合格证明扣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5</w:t>
                  </w:r>
                </w:p>
              </w:tc>
              <w:tc>
                <w:tcPr>
                  <w:tcW w:type="dxa" w:w="808"/>
                  <w:vMerge/>
                  <w:tcBorders>
                    <w:top w:val="none" w:color="000000" w:sz="4"/>
                    <w:left w:val="none" w:color="000000" w:sz="4"/>
                    <w:bottom w:val="single" w:color="000000" w:sz="4"/>
                    <w:right w:val="single" w:color="000000" w:sz="4"/>
                  </w:tcBorders>
                </w:tcPr>
                <w:p/>
              </w:tc>
              <w:tc>
                <w:tcPr>
                  <w:tcW w:type="dxa" w:w="144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接触直接入口食品的操作人员情况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是否患有有碍食品安全的疾病。</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w:t>
                  </w:r>
                  <w:r>
                    <w:rPr>
                      <w:sz w:val="21"/>
                    </w:rPr>
                    <w:t>1</w:t>
                  </w:r>
                  <w:r>
                    <w:rPr>
                      <w:sz w:val="21"/>
                    </w:rPr>
                    <w:t>人不符合要求扣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6</w:t>
                  </w:r>
                </w:p>
              </w:tc>
              <w:tc>
                <w:tcPr>
                  <w:tcW w:type="dxa" w:w="808"/>
                  <w:vMerge/>
                  <w:tcBorders>
                    <w:top w:val="none" w:color="000000" w:sz="4"/>
                    <w:left w:val="none" w:color="000000" w:sz="4"/>
                    <w:bottom w:val="single" w:color="000000" w:sz="4"/>
                    <w:right w:val="single" w:color="000000" w:sz="4"/>
                  </w:tcBorders>
                </w:tcPr>
                <w:p/>
              </w:tc>
              <w:tc>
                <w:tcPr>
                  <w:tcW w:type="dxa" w:w="1443"/>
                  <w:vMerge/>
                  <w:tcBorders>
                    <w:top w:val="none" w:color="000000" w:sz="4"/>
                    <w:left w:val="none" w:color="000000" w:sz="4"/>
                    <w:bottom w:val="single" w:color="000000" w:sz="4"/>
                    <w:right w:val="single" w:color="000000" w:sz="4"/>
                  </w:tcBorders>
                </w:tcP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right="60"/>
                    <w:jc w:val="center"/>
                  </w:pPr>
                  <w:r>
                    <w:rPr>
                      <w:sz w:val="21"/>
                    </w:rPr>
                    <w:t>是否规范佩戴口罩；</w:t>
                  </w:r>
                </w:p>
                <w:p>
                  <w:pPr>
                    <w:pStyle w:val="null3"/>
                    <w:jc w:val="center"/>
                  </w:pPr>
                  <w:r>
                    <w:rPr>
                      <w:sz w:val="21"/>
                    </w:rPr>
                    <w:t>接触直接入口食品之前是否洗手、消毒。</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w:t>
                  </w:r>
                  <w:r>
                    <w:rPr>
                      <w:sz w:val="21"/>
                    </w:rPr>
                    <w:t>1</w:t>
                  </w:r>
                  <w:r>
                    <w:rPr>
                      <w:sz w:val="21"/>
                    </w:rPr>
                    <w:t>人不符合要求扣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7</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食品安全管理人员情况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是否在岗并按规定履行职责。</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不在岗或不安规定履行职责扣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8</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操作人员个人卫生情况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操作时是否穿戴清洁的工作服、工作帽；</w:t>
                  </w:r>
                </w:p>
                <w:p>
                  <w:pPr>
                    <w:pStyle w:val="null3"/>
                    <w:ind w:left="60" w:right="60"/>
                    <w:jc w:val="center"/>
                  </w:pPr>
                  <w:r>
                    <w:rPr>
                      <w:sz w:val="21"/>
                    </w:rPr>
                    <w:t>操作时是否抽烟；</w:t>
                  </w:r>
                </w:p>
                <w:p>
                  <w:pPr>
                    <w:pStyle w:val="null3"/>
                    <w:ind w:left="60" w:right="60"/>
                    <w:jc w:val="center"/>
                  </w:pPr>
                  <w:r>
                    <w:rPr>
                      <w:sz w:val="21"/>
                    </w:rPr>
                    <w:t>是否留长指甲或涂指甲油、佩带饰物；</w:t>
                  </w:r>
                </w:p>
                <w:p>
                  <w:pPr>
                    <w:pStyle w:val="null3"/>
                    <w:ind w:left="60" w:right="60"/>
                    <w:jc w:val="center"/>
                  </w:pPr>
                  <w:r>
                    <w:rPr>
                      <w:sz w:val="21"/>
                    </w:rPr>
                    <w:t>是否手部破损而未采取有效防污染措施。</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w:t>
                  </w:r>
                  <w:r>
                    <w:rPr>
                      <w:sz w:val="21"/>
                    </w:rPr>
                    <w:t>1</w:t>
                  </w:r>
                  <w:r>
                    <w:rPr>
                      <w:sz w:val="21"/>
                    </w:rPr>
                    <w:t>人不符合要求扣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9</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食品安全培训情况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是否组织从业人员参加食品安全培训并建立培训档案。</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定期组织从业人员参加食品安全培训并建立培训档案，</w:t>
                  </w:r>
                  <w:r>
                    <w:rPr>
                      <w:sz w:val="21"/>
                    </w:rPr>
                    <w:t>1</w:t>
                  </w:r>
                  <w:r>
                    <w:rPr>
                      <w:sz w:val="21"/>
                    </w:rPr>
                    <w:t>分；</w:t>
                  </w:r>
                </w:p>
                <w:p>
                  <w:pPr>
                    <w:pStyle w:val="null3"/>
                    <w:jc w:val="center"/>
                  </w:pPr>
                  <w:r>
                    <w:rPr>
                      <w:sz w:val="21"/>
                    </w:rPr>
                    <w:t>无或档案不规范，</w:t>
                  </w:r>
                  <w:r>
                    <w:rPr>
                      <w:sz w:val="21"/>
                    </w:rPr>
                    <w:t>0</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10</w:t>
                  </w:r>
                </w:p>
              </w:tc>
              <w:tc>
                <w:tcPr>
                  <w:tcW w:type="dxa" w:w="8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场所卫生和设施设备情况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加工经营场所的内外环境情况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墙壁、天花板、门窗是否清洁，是否有蜘蛛网、霉斑或其它明显积垢；</w:t>
                  </w:r>
                </w:p>
                <w:p>
                  <w:pPr>
                    <w:pStyle w:val="null3"/>
                    <w:ind w:left="60" w:right="60"/>
                    <w:jc w:val="center"/>
                  </w:pPr>
                  <w:r>
                    <w:rPr>
                      <w:sz w:val="21"/>
                    </w:rPr>
                    <w:t>地面是否洁净，是否有积水和油污，排水沟渠是否通畅；</w:t>
                  </w:r>
                </w:p>
                <w:p>
                  <w:pPr>
                    <w:pStyle w:val="null3"/>
                    <w:ind w:left="60" w:right="60"/>
                    <w:jc w:val="center"/>
                  </w:pPr>
                  <w:r>
                    <w:rPr>
                      <w:sz w:val="21"/>
                    </w:rPr>
                    <w:t>垃圾和废弃物是否及时清理，存放设施是否密闭，外观是否清洁；</w:t>
                  </w:r>
                </w:p>
                <w:p>
                  <w:pPr>
                    <w:pStyle w:val="null3"/>
                    <w:ind w:left="60" w:right="60"/>
                    <w:jc w:val="center"/>
                  </w:pPr>
                  <w:r>
                    <w:rPr>
                      <w:sz w:val="21"/>
                    </w:rPr>
                    <w:t>是否有昆虫鼠害。</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11</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食品加工、贮存、陈列、消毒、保洁、保温、冷藏、冷冻和防蝇、防鼠、防尘等设备与设施运行情况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是否正常运转和使用。</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12</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用于餐饮加工操作的工具、设备和贮存食品的容器情况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是否无毒无害。</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13</w:t>
                  </w:r>
                </w:p>
              </w:tc>
              <w:tc>
                <w:tcPr>
                  <w:tcW w:type="dxa" w:w="8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食品及食品原料采购、贮存、经营和使用等情况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食品及原料情况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是否在食品制作加工中使用非食用物质或滥用食品添加剂；</w:t>
                  </w:r>
                </w:p>
                <w:p>
                  <w:pPr>
                    <w:pStyle w:val="null3"/>
                    <w:ind w:left="60" w:right="60"/>
                    <w:jc w:val="center"/>
                  </w:pPr>
                  <w:r>
                    <w:rPr>
                      <w:sz w:val="21"/>
                    </w:rPr>
                    <w:t>是否使用其他禁止生产经营的食品及原料</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14</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食品经营和使用行为</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是否使用被包装材料、容器、运输工具等污染的食品；</w:t>
                  </w:r>
                </w:p>
                <w:p>
                  <w:pPr>
                    <w:pStyle w:val="null3"/>
                    <w:ind w:left="60" w:right="60"/>
                    <w:jc w:val="center"/>
                  </w:pPr>
                  <w:r>
                    <w:rPr>
                      <w:sz w:val="21"/>
                    </w:rPr>
                    <w:t>是否在食品中添加非食用物质。</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15</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食品原料贮存情况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贮存食品原料的场所、设备是否存放有毒、有害物品及个人生活物品；</w:t>
                  </w:r>
                </w:p>
                <w:p>
                  <w:pPr>
                    <w:pStyle w:val="null3"/>
                    <w:ind w:left="60" w:right="60"/>
                    <w:jc w:val="center"/>
                  </w:pPr>
                  <w:r>
                    <w:rPr>
                      <w:sz w:val="21"/>
                    </w:rPr>
                    <w:t>食品原料是否分类、分架、隔墙、离地存放；</w:t>
                  </w:r>
                </w:p>
                <w:p>
                  <w:pPr>
                    <w:pStyle w:val="null3"/>
                    <w:ind w:left="60" w:right="60"/>
                    <w:jc w:val="center"/>
                  </w:pPr>
                  <w:r>
                    <w:rPr>
                      <w:sz w:val="21"/>
                    </w:rPr>
                    <w:t>是否定期检查库存食品，及时清理变质或者超过保质期的食品。</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16</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食品添加剂存放情况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是否存放于专用橱柜等设施，并标识 “食品添加剂”字样，有专人保管，使用精确的计量工具称量并建立使用台帐。</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17</w:t>
                  </w:r>
                </w:p>
              </w:tc>
              <w:tc>
                <w:tcPr>
                  <w:tcW w:type="dxa" w:w="8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加工操作情况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用于餐饮加工操作的工具和设备标志、使用、存放、清洁情况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粗加工水池是否有标识，并按要求分类清洗植物性食品和动物性食品；</w:t>
                  </w:r>
                </w:p>
                <w:p>
                  <w:pPr>
                    <w:pStyle w:val="null3"/>
                    <w:ind w:left="60" w:right="60"/>
                    <w:jc w:val="center"/>
                  </w:pPr>
                  <w:r>
                    <w:rPr>
                      <w:sz w:val="21"/>
                    </w:rPr>
                    <w:t>生熟容器、工用具是否有明显区分标志，并做到分开使用，定位存放；</w:t>
                  </w:r>
                </w:p>
                <w:p>
                  <w:pPr>
                    <w:pStyle w:val="null3"/>
                    <w:ind w:left="60" w:right="60"/>
                    <w:jc w:val="center"/>
                  </w:pPr>
                  <w:r>
                    <w:rPr>
                      <w:sz w:val="21"/>
                    </w:rPr>
                    <w:t>冷藏、冷冻设备中是否做到成品、半成品、原料分开存放，并明显标识；</w:t>
                  </w:r>
                </w:p>
                <w:p>
                  <w:pPr>
                    <w:pStyle w:val="null3"/>
                    <w:ind w:left="60" w:right="60"/>
                    <w:jc w:val="center"/>
                  </w:pPr>
                  <w:r>
                    <w:rPr>
                      <w:sz w:val="21"/>
                    </w:rPr>
                    <w:t>接触直接入口食品的工具、设备使用前是否进行消毒</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18</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食品原料使用情况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是否有腐败、变质或其他感官性状异常的食品或食品原料仍在加工、使用。</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4</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19</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食品烹饪过程</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需要熟制加工的食品是否烧熟煮透；</w:t>
                  </w:r>
                </w:p>
                <w:p>
                  <w:pPr>
                    <w:pStyle w:val="null3"/>
                    <w:ind w:left="60" w:right="60"/>
                    <w:jc w:val="center"/>
                  </w:pPr>
                  <w:r>
                    <w:rPr>
                      <w:sz w:val="21"/>
                    </w:rPr>
                    <w:t>熟制品存放的温度和时间是否符合要求；</w:t>
                  </w:r>
                </w:p>
                <w:p>
                  <w:pPr>
                    <w:pStyle w:val="null3"/>
                    <w:ind w:left="60" w:right="60"/>
                    <w:jc w:val="center"/>
                  </w:pPr>
                  <w:r>
                    <w:rPr>
                      <w:sz w:val="21"/>
                    </w:rPr>
                    <w:t>直接入口食品、半成品、食品原料是否分开存放；</w:t>
                  </w:r>
                </w:p>
                <w:p>
                  <w:pPr>
                    <w:pStyle w:val="null3"/>
                    <w:ind w:left="60" w:right="60"/>
                    <w:jc w:val="center"/>
                  </w:pPr>
                  <w:r>
                    <w:rPr>
                      <w:sz w:val="21"/>
                    </w:rPr>
                    <w:t>餐具、食品或已盛装食品的容器是否直接置于地上；</w:t>
                  </w:r>
                </w:p>
                <w:p>
                  <w:pPr>
                    <w:pStyle w:val="null3"/>
                    <w:ind w:left="60" w:right="60"/>
                    <w:jc w:val="center"/>
                  </w:pPr>
                  <w:r>
                    <w:rPr>
                      <w:sz w:val="21"/>
                    </w:rPr>
                    <w:t>是否将回收后的食品经加工后再次销售</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6</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3</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20</w:t>
                  </w:r>
                </w:p>
              </w:tc>
              <w:tc>
                <w:tcPr>
                  <w:tcW w:type="dxa" w:w="8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专间情况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专间符合规范要求情况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是否有非操作人员擅自进入专间，是否在专间内从事与之无关的活动；</w:t>
                  </w:r>
                </w:p>
                <w:p>
                  <w:pPr>
                    <w:pStyle w:val="null3"/>
                    <w:ind w:left="60" w:right="60"/>
                    <w:jc w:val="center"/>
                  </w:pPr>
                  <w:r>
                    <w:rPr>
                      <w:sz w:val="21"/>
                    </w:rPr>
                    <w:t>是否存放非直接入口食品、未经清洗处理的水果蔬菜或杂物；</w:t>
                  </w:r>
                </w:p>
                <w:p>
                  <w:pPr>
                    <w:pStyle w:val="null3"/>
                    <w:ind w:left="60" w:right="60"/>
                    <w:jc w:val="center"/>
                  </w:pPr>
                  <w:r>
                    <w:rPr>
                      <w:sz w:val="21"/>
                    </w:rPr>
                    <w:t>每餐（或每次）使用前是否进行空气和操作台的消毒；</w:t>
                  </w:r>
                </w:p>
                <w:p>
                  <w:pPr>
                    <w:pStyle w:val="null3"/>
                    <w:ind w:left="60" w:right="60"/>
                    <w:jc w:val="center"/>
                  </w:pPr>
                  <w:r>
                    <w:rPr>
                      <w:sz w:val="21"/>
                    </w:rPr>
                    <w:t>专间温度是否控制在</w:t>
                  </w:r>
                  <w:r>
                    <w:rPr>
                      <w:sz w:val="21"/>
                    </w:rPr>
                    <w:t>25</w:t>
                  </w:r>
                  <w:r>
                    <w:rPr>
                      <w:sz w:val="21"/>
                    </w:rPr>
                    <w:t>℃以下。</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1</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21</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专间内食品存放情况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剩余尚需使用的直接入口食品是否存放于专用冰箱中冷藏或冷冻。</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3</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22</w:t>
                  </w:r>
                </w:p>
              </w:tc>
              <w:tc>
                <w:tcPr>
                  <w:tcW w:type="dxa" w:w="8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餐饮具洗消情况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餐饮具清洗、消毒和保洁情况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餐饮具清洗水池是否足够使用，并与粗加工水池分开；</w:t>
                  </w:r>
                </w:p>
                <w:p>
                  <w:pPr>
                    <w:pStyle w:val="null3"/>
                    <w:ind w:left="60" w:right="60"/>
                    <w:jc w:val="center"/>
                  </w:pPr>
                  <w:r>
                    <w:rPr>
                      <w:sz w:val="21"/>
                    </w:rPr>
                    <w:t>使用的洗涤剂、消毒剂是否符合要求；</w:t>
                  </w:r>
                </w:p>
                <w:p>
                  <w:pPr>
                    <w:pStyle w:val="null3"/>
                    <w:ind w:left="60" w:right="60"/>
                    <w:jc w:val="center"/>
                  </w:pPr>
                  <w:r>
                    <w:rPr>
                      <w:sz w:val="21"/>
                    </w:rPr>
                    <w:t>采用化学消毒的有效消毒浓度和浸泡时间是否达到要求；</w:t>
                  </w:r>
                </w:p>
                <w:p>
                  <w:pPr>
                    <w:pStyle w:val="null3"/>
                    <w:ind w:left="60" w:right="60"/>
                    <w:jc w:val="center"/>
                  </w:pPr>
                  <w:r>
                    <w:rPr>
                      <w:sz w:val="21"/>
                    </w:rPr>
                    <w:t>采用热力方法的消毒温度和消毒时间是否达到要求；</w:t>
                  </w:r>
                </w:p>
                <w:p>
                  <w:pPr>
                    <w:pStyle w:val="null3"/>
                    <w:ind w:left="60" w:right="60"/>
                    <w:jc w:val="center"/>
                  </w:pPr>
                  <w:r>
                    <w:rPr>
                      <w:sz w:val="21"/>
                    </w:rPr>
                    <w:t>餐饮具的消毒效果是否符合标准要求；</w:t>
                  </w:r>
                </w:p>
                <w:p>
                  <w:pPr>
                    <w:pStyle w:val="null3"/>
                    <w:ind w:left="60" w:right="60"/>
                    <w:jc w:val="center"/>
                  </w:pPr>
                  <w:r>
                    <w:rPr>
                      <w:sz w:val="21"/>
                    </w:rPr>
                    <w:t>消毒后的餐饮具是否贮存在专用保洁设施内备用，保洁设施是否有明显标识。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6</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23</w:t>
                  </w:r>
                </w:p>
              </w:tc>
              <w:tc>
                <w:tcPr>
                  <w:tcW w:type="dxa" w:w="8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膳食质量情况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饭菜份量、质量情况及菜式搭配情况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份量是否足够；</w:t>
                  </w:r>
                </w:p>
                <w:p>
                  <w:pPr>
                    <w:pStyle w:val="null3"/>
                    <w:ind w:left="60" w:right="60"/>
                    <w:jc w:val="center"/>
                  </w:pPr>
                  <w:r>
                    <w:rPr>
                      <w:sz w:val="21"/>
                    </w:rPr>
                    <w:t>是否卫生可口；</w:t>
                  </w:r>
                </w:p>
                <w:p>
                  <w:pPr>
                    <w:pStyle w:val="null3"/>
                    <w:ind w:left="60" w:right="60"/>
                    <w:jc w:val="center"/>
                  </w:pPr>
                  <w:r>
                    <w:rPr>
                      <w:sz w:val="21"/>
                    </w:rPr>
                    <w:t>菜式搭配是否合理。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5</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每发现一处不符合扣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24</w:t>
                  </w:r>
                </w:p>
              </w:tc>
              <w:tc>
                <w:tcPr>
                  <w:tcW w:type="dxa" w:w="8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其它有关情况</w:t>
                  </w: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留样规定情况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是否按规定留样。</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每发现一次不规范扣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25</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废弃油脂和餐余垃圾处理情况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是否按规定处理废弃油脂和餐余垃圾。</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每发现一处不规范扣</w:t>
                  </w:r>
                  <w:r>
                    <w:rPr>
                      <w:sz w:val="21"/>
                    </w:rPr>
                    <w:t>3</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26</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执行临时任务情况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执行临时任务情况。</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落实不到位，不积极配合执行，每次扣</w:t>
                  </w:r>
                  <w:r>
                    <w:rPr>
                      <w:sz w:val="21"/>
                    </w:rPr>
                    <w:t>4</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27</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投诉情况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有效投诉（属服务范围内的）</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每宗扣</w:t>
                  </w:r>
                  <w:r>
                    <w:rPr>
                      <w:sz w:val="21"/>
                    </w:rPr>
                    <w:t>2</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28</w:t>
                  </w:r>
                </w:p>
              </w:tc>
              <w:tc>
                <w:tcPr>
                  <w:tcW w:type="dxa" w:w="808"/>
                  <w:vMerge/>
                  <w:tcBorders>
                    <w:top w:val="none" w:color="000000" w:sz="4"/>
                    <w:left w:val="none" w:color="000000" w:sz="4"/>
                    <w:bottom w:val="single" w:color="000000" w:sz="4"/>
                    <w:right w:val="single" w:color="000000" w:sz="4"/>
                  </w:tcBorders>
                </w:tcPr>
                <w:p/>
              </w:tc>
              <w:tc>
                <w:tcPr>
                  <w:tcW w:type="dxa" w:w="144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整改情况</w:t>
                  </w:r>
                </w:p>
              </w:tc>
              <w:tc>
                <w:tcPr>
                  <w:tcW w:type="dxa" w:w="167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未按规定时间进行整改或整改后仍未达到要求。</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8</w:t>
                  </w:r>
                  <w:r>
                    <w:rPr>
                      <w:sz w:val="21"/>
                    </w:rPr>
                    <w:t>分</w:t>
                  </w:r>
                </w:p>
              </w:tc>
              <w:tc>
                <w:tcPr>
                  <w:tcW w:type="dxa" w:w="9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每宗扣</w:t>
                  </w:r>
                  <w:r>
                    <w:rPr>
                      <w:sz w:val="21"/>
                    </w:rPr>
                    <w:t>8</w:t>
                  </w:r>
                  <w:r>
                    <w:rPr>
                      <w:sz w:val="21"/>
                    </w:rPr>
                    <w:t>分。</w:t>
                  </w:r>
                </w:p>
              </w:tc>
              <w:tc>
                <w:tcPr>
                  <w:tcW w:type="dxa" w:w="23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5599"/>
                  <w:gridSpan w:val="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总体评价：</w:t>
                  </w:r>
                </w:p>
                <w:p>
                  <w:pPr>
                    <w:pStyle w:val="null3"/>
                    <w:jc w:val="center"/>
                  </w:pPr>
                  <w:r>
                    <w:rPr>
                      <w:sz w:val="21"/>
                    </w:rPr>
                    <w:t>（可附页）</w:t>
                  </w:r>
                </w:p>
              </w:tc>
            </w:tr>
            <w:tr>
              <w:tc>
                <w:tcPr>
                  <w:tcW w:type="dxa" w:w="2482"/>
                  <w:gridSpan w:val="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被考核单位负责人签名（盖章）：</w:t>
                  </w:r>
                </w:p>
                <w:p>
                  <w:pPr>
                    <w:pStyle w:val="null3"/>
                    <w:ind w:right="60"/>
                    <w:jc w:val="center"/>
                  </w:pPr>
                  <w:r>
                    <w:rPr>
                      <w:sz w:val="21"/>
                    </w:rPr>
                    <w:t>日期：</w:t>
                  </w:r>
                </w:p>
              </w:tc>
              <w:tc>
                <w:tcPr>
                  <w:tcW w:type="dxa" w:w="3117"/>
                  <w:gridSpan w:val="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jc w:val="center"/>
                  </w:pPr>
                  <w:r>
                    <w:rPr>
                      <w:sz w:val="21"/>
                    </w:rPr>
                    <w:t>考核人员签名：</w:t>
                  </w:r>
                </w:p>
                <w:p>
                  <w:pPr>
                    <w:pStyle w:val="null3"/>
                    <w:jc w:val="center"/>
                  </w:pPr>
                  <w:r>
                    <w:rPr>
                      <w:sz w:val="21"/>
                    </w:rPr>
                    <w:t>日期：</w:t>
                  </w:r>
                </w:p>
              </w:tc>
            </w:tr>
            <w:tr>
              <w:tc>
                <w:tcPr>
                  <w:tcW w:type="dxa" w:w="5599"/>
                  <w:gridSpan w:val="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right="60"/>
                    <w:jc w:val="center"/>
                  </w:pPr>
                  <w:r>
                    <w:rPr>
                      <w:sz w:val="21"/>
                    </w:rPr>
                    <w:t>备注： 满分为</w:t>
                  </w:r>
                  <w:r>
                    <w:rPr>
                      <w:sz w:val="21"/>
                    </w:rPr>
                    <w:t>100</w:t>
                  </w:r>
                  <w:r>
                    <w:rPr>
                      <w:sz w:val="21"/>
                    </w:rPr>
                    <w:t>分，</w:t>
                  </w:r>
                  <w:r>
                    <w:rPr>
                      <w:sz w:val="21"/>
                    </w:rPr>
                    <w:t>90</w:t>
                  </w:r>
                  <w:r>
                    <w:rPr>
                      <w:sz w:val="21"/>
                    </w:rPr>
                    <w:t>分以上为合格。</w:t>
                  </w:r>
                </w:p>
              </w:tc>
            </w:tr>
          </w:tbl>
          <w:p>
            <w:pPr>
              <w:pStyle w:val="null3"/>
              <w:jc w:val="center"/>
            </w:pPr>
            <w:r>
              <w:rPr>
                <w:sz w:val="21"/>
                <w:b/>
              </w:rPr>
              <w:t>满意度调查表</w:t>
            </w:r>
          </w:p>
          <w:tbl>
            <w:tblPr>
              <w:tblBorders>
                <w:top w:val="none" w:color="000000" w:sz="4"/>
                <w:left w:val="none" w:color="000000" w:sz="4"/>
                <w:bottom w:val="none" w:color="000000" w:sz="4"/>
                <w:right w:val="none" w:color="000000" w:sz="4"/>
                <w:insideH w:val="none"/>
                <w:insideV w:val="none"/>
              </w:tblBorders>
            </w:tblPr>
            <w:tblGrid>
              <w:gridCol w:w="343"/>
              <w:gridCol w:w="2471"/>
              <w:gridCol w:w="696"/>
              <w:gridCol w:w="696"/>
              <w:gridCol w:w="696"/>
              <w:gridCol w:w="696"/>
            </w:tblGrid>
            <w:tr>
              <w:tc>
                <w:tcPr>
                  <w:tcW w:type="dxa" w:w="34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调查项目：食堂膳食情况调查表</w:t>
                  </w:r>
                </w:p>
              </w:tc>
              <w:tc>
                <w:tcPr>
                  <w:tcW w:type="dxa" w:w="278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满意度评价统计</w:t>
                  </w:r>
                </w:p>
              </w:tc>
            </w:tr>
            <w:tr>
              <w:tc>
                <w:tcPr>
                  <w:tcW w:type="dxa" w:w="343"/>
                  <w:vMerge/>
                  <w:tcBorders>
                    <w:top w:val="single" w:color="000000" w:sz="4"/>
                    <w:left w:val="single" w:color="000000" w:sz="4"/>
                    <w:bottom w:val="single" w:color="000000" w:sz="4"/>
                    <w:right w:val="single" w:color="000000" w:sz="4"/>
                  </w:tcBorders>
                </w:tcP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w:t>
                  </w:r>
                  <w:r>
                    <w:rPr>
                      <w:sz w:val="20"/>
                    </w:rPr>
                    <w:t xml:space="preserve">  </w:t>
                  </w:r>
                  <w:r>
                    <w:rPr>
                      <w:sz w:val="21"/>
                    </w:rPr>
                    <w:t>查</w:t>
                  </w:r>
                  <w:r>
                    <w:rPr>
                      <w:sz w:val="20"/>
                    </w:rPr>
                    <w:t xml:space="preserve">  </w:t>
                  </w:r>
                  <w:r>
                    <w:rPr>
                      <w:sz w:val="21"/>
                    </w:rPr>
                    <w:t>内</w:t>
                  </w:r>
                  <w:r>
                    <w:rPr>
                      <w:sz w:val="20"/>
                    </w:rPr>
                    <w:t xml:space="preserve">  </w:t>
                  </w:r>
                  <w:r>
                    <w:rPr>
                      <w:sz w:val="21"/>
                    </w:rPr>
                    <w:t>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非常满意</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基本满意</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不满意</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食品卫生</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环境卫生</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工作人员个人卫生</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饭菜的色、香、味</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饭菜的品种变化</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营养搭配</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员工服务态度</w:t>
                  </w:r>
                  <w:r>
                    <w:rPr>
                      <w:sz w:val="20"/>
                    </w:rPr>
                    <w:t xml:space="preserve">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开餐时间的准时性</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综合评价</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rPr>
              <w:t>根据调查内容在满意度评价栏中进行打“√”。</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广东省商务厅</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采购包1：保证金人民币20000.0元整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1）以项目中标金额作为采购代理服务费的计算基数；（2）采购代理服务费采用差额定率累进法进行计算，按照以下标准计取：100万元以下的部分，按照1.5%计取；100-500万元的部分，按照0.8%计取；（3）增值税另行计入招标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商务厅机关食堂服务外包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采购包1（广东省商务厅机关食堂服务外包采购项目）：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采购包1（广东省商务厅机关食堂服务外包采购项目）：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具有有效的食品经营许可证，提供证书复印件。（如供应商所在地实行“一照通”管理，需同时提供营业执照扫描查询信息页，并体现有食品经营许可范围。如采取分包的，接受分包的供应商均须满足。）。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部分面向中小企业采购的项目，预留合同金额40%或以上专门面向中小企业采购，其中预留合同金额28%或以上面向小微企业。预留部分承担方应为中小微企业。供应商为非中小企业时，要求将采购项目中满足上述预留比例分包给一家或者多家中小微企业；并在《分包意向协议书》中载明分包承担主体、分包工作内容及比例，分包承担主体不得再次分包。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采购包1（广东省商务厅机关食堂服务外包采购项目）：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采购包1(广东省商务厅机关食堂服务外包采购项目):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商务部分42.0分</w:t>
            </w:r>
          </w:p>
          <w:p>
            <w:pPr>
              <w:pStyle w:val="null3"/>
            </w:pPr>
            <w:r>
              <w:rPr/>
              <w:t>技术部分48.0分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▲条款响应情况 (15.0分)</w:t>
            </w:r>
          </w:p>
        </w:tc>
        <w:tc>
          <w:tcPr>
            <w:tcW w:type="dxa" w:w="5076"/>
          </w:tcPr>
          <w:p>
            <w:pPr>
              <w:pStyle w:val="null3"/>
              <w:jc w:val="left"/>
            </w:pPr>
            <w:r>
              <w:rPr/>
              <w:t>根据供应商对“第二章采购需求”中带“▲”条款的响应情况进行评分： 每满足一项“第二章采购需求”中带“▲”条款要求的，得1.5分，最高得15分。 注：如“第二章采购需求”中有明确要求提供证明资料的，以“第二章采购需求”中的要求为准；如“第二章采购需求”中未明确要求提供证明资料的，以供应商响应情况为准。</w:t>
            </w:r>
          </w:p>
        </w:tc>
      </w:tr>
      <w:tr>
        <w:tc>
          <w:tcPr>
            <w:tcW w:type="dxa" w:w="922"/>
            <w:gridSpan w:val="2"/>
            <w:vMerge/>
          </w:tcPr>
          <w:p/>
        </w:tc>
        <w:tc>
          <w:tcPr>
            <w:tcW w:type="dxa" w:w="2307"/>
          </w:tcPr>
          <w:p>
            <w:pPr>
              <w:pStyle w:val="null3"/>
              <w:jc w:val="left"/>
            </w:pPr>
            <w:r>
              <w:rPr/>
              <w:t>菜式及出品方案 (9.0分)</w:t>
            </w:r>
          </w:p>
        </w:tc>
        <w:tc>
          <w:tcPr>
            <w:tcW w:type="dxa" w:w="5076"/>
          </w:tcPr>
          <w:p>
            <w:pPr>
              <w:pStyle w:val="null3"/>
              <w:jc w:val="left"/>
            </w:pPr>
            <w:r>
              <w:rPr/>
              <w:t>根据供应商提供的菜式及出品方案（需提供2到4周多样式菜谱，体现在荤素、营养搭配上科学、合理、可行）进行评审： 1.菜式及出品方案详细具体并具有针对性，描述符合需求，得9分； 2.菜式及出品方案基本详细并具有针对性，描述基本符合需求内容，得5分； 3.菜式及出品方案一般，不具有针对性的，部分满足需求内容，得1分； 4.未提供相关内容不得分。</w:t>
            </w:r>
          </w:p>
        </w:tc>
      </w:tr>
      <w:tr>
        <w:tc>
          <w:tcPr>
            <w:tcW w:type="dxa" w:w="922"/>
            <w:gridSpan w:val="2"/>
            <w:vMerge/>
          </w:tcPr>
          <w:p/>
        </w:tc>
        <w:tc>
          <w:tcPr>
            <w:tcW w:type="dxa" w:w="2307"/>
          </w:tcPr>
          <w:p>
            <w:pPr>
              <w:pStyle w:val="null3"/>
              <w:jc w:val="left"/>
            </w:pPr>
            <w:r>
              <w:rPr/>
              <w:t>食品安全管理方案 (9.0分)</w:t>
            </w:r>
          </w:p>
        </w:tc>
        <w:tc>
          <w:tcPr>
            <w:tcW w:type="dxa" w:w="5076"/>
          </w:tcPr>
          <w:p>
            <w:pPr>
              <w:pStyle w:val="null3"/>
              <w:jc w:val="left"/>
            </w:pPr>
            <w:r>
              <w:rPr/>
              <w:t>根据供应商提供的食品安全管理方案（包括但不限于食材采购安全卫生保障措施、食材存储安全卫生保障措施、食材加工处理安全保障措施、食材烹制安全卫生保障措施等）进行评审： 1.方案内容完整、科学合理,可行性强,得9分； 2.方案内容较完整、科学、合理，可行性较强,得5分； 3.方案内容不太合理，可行性一般，得1分。 4.未提供相关内容不得分。</w:t>
            </w:r>
          </w:p>
        </w:tc>
      </w:tr>
      <w:tr>
        <w:tc>
          <w:tcPr>
            <w:tcW w:type="dxa" w:w="922"/>
            <w:gridSpan w:val="2"/>
            <w:vMerge/>
          </w:tcPr>
          <w:p/>
        </w:tc>
        <w:tc>
          <w:tcPr>
            <w:tcW w:type="dxa" w:w="2307"/>
          </w:tcPr>
          <w:p>
            <w:pPr>
              <w:pStyle w:val="null3"/>
              <w:jc w:val="left"/>
            </w:pPr>
            <w:r>
              <w:rPr/>
              <w:t>货物来源管理方案 (8.0分)</w:t>
            </w:r>
          </w:p>
        </w:tc>
        <w:tc>
          <w:tcPr>
            <w:tcW w:type="dxa" w:w="5076"/>
          </w:tcPr>
          <w:p>
            <w:pPr>
              <w:pStyle w:val="null3"/>
              <w:jc w:val="left"/>
            </w:pPr>
            <w:r>
              <w:rPr/>
              <w:t>根据供应商提供的货物来源管理方案(包括但不限于货物来源、采购渠道、品质监控、食材采购安全、食材存储措施等)进行评审： 1.货物来源管理方案完善详细、合理的，贴合本包组实际情况及需求，有亮点，得8分； 2.货物来源管理方案较完善、合理，基本符合本包组实际情况的，得5分； 3.货物来源管理方案欠缺，不符合本包组实际情况的，得2分； 4.未提供相关内容不得分。</w:t>
            </w:r>
          </w:p>
        </w:tc>
      </w:tr>
      <w:tr>
        <w:tc>
          <w:tcPr>
            <w:tcW w:type="dxa" w:w="922"/>
            <w:gridSpan w:val="2"/>
            <w:vMerge/>
          </w:tcPr>
          <w:p/>
        </w:tc>
        <w:tc>
          <w:tcPr>
            <w:tcW w:type="dxa" w:w="2307"/>
          </w:tcPr>
          <w:p>
            <w:pPr>
              <w:pStyle w:val="null3"/>
              <w:jc w:val="left"/>
            </w:pPr>
            <w:r>
              <w:rPr/>
              <w:t>服务流程及服务承诺 (7.0分)</w:t>
            </w:r>
          </w:p>
        </w:tc>
        <w:tc>
          <w:tcPr>
            <w:tcW w:type="dxa" w:w="5076"/>
          </w:tcPr>
          <w:p>
            <w:pPr>
              <w:pStyle w:val="null3"/>
              <w:jc w:val="left"/>
            </w:pPr>
            <w:r>
              <w:rPr/>
              <w:t>根据供应商在本项目实施全过程中的服务流程以及作出的各种服务承诺（包括制定员工服务规范，着装整洁，挂牌上岗，热情服务，文明用语等）： 1.服务流程完善，服务承诺详细，得7分； 2.服务流程较完善，服务承诺较详细，得4分； 3.服务流程，服务承诺一般，得1分。 4.未提供相关内容不得分。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供应商认证情况 (2.0分)</w:t>
            </w:r>
          </w:p>
        </w:tc>
        <w:tc>
          <w:tcPr>
            <w:tcW w:type="dxa" w:w="5076"/>
          </w:tcPr>
          <w:p>
            <w:pPr>
              <w:pStyle w:val="null3"/>
              <w:jc w:val="left"/>
            </w:pPr>
            <w:r>
              <w:rPr/>
              <w:t>1.供应商具备有效的质量管理体系认证证书，认证范围与餐饮服务相关得1分； 2.供应商具备有效的食品安全管理体系认证，得1分。 注：同时提供有效期内的证书复印件和打印网站公布的信息资料【网址以http://www.cnca.gov.cn/网站公布为准】,已失效或撤销或暂停的不得分，未同时提供以上材料的不得分。公开信息中无法查询或与公开信息不一致的，供应商必须提供发证机构出具的证明函。</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供应商2023年1月1日以来承接过餐饮服务类似（不含单独提供餐饮配送服务）业绩，每提供一个业绩得2分，本项满分10分。 注：提供合同关键页复印件，须有甲乙双方盖章签署页、服务名称及内容等关键页，同一客户的业绩仅计算一次，不提供不得分。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满足上述“同类项目业绩”的项目获得客户满意度评价为正面评价(评分 90分(含)以上、优秀、优良、良好、满意或相当于类似评价的)，每提供1份得2分，最高得10分。 注：需提供满意度证明材料（须具有甲方或用户部门盖章）。同一客户或同一项目多份评价只计一次分。不提供或无法认定不得分。</w:t>
            </w:r>
          </w:p>
        </w:tc>
      </w:tr>
      <w:tr>
        <w:tc>
          <w:tcPr>
            <w:tcW w:type="dxa" w:w="922"/>
            <w:gridSpan w:val="2"/>
            <w:vMerge/>
          </w:tcPr>
          <w:p/>
        </w:tc>
        <w:tc>
          <w:tcPr>
            <w:tcW w:type="dxa" w:w="2307"/>
          </w:tcPr>
          <w:p>
            <w:pPr>
              <w:pStyle w:val="null3"/>
              <w:jc w:val="left"/>
            </w:pPr>
            <w:r>
              <w:rPr/>
              <w:t>派驻人员 (5.0分)</w:t>
            </w:r>
          </w:p>
        </w:tc>
        <w:tc>
          <w:tcPr>
            <w:tcW w:type="dxa" w:w="5076"/>
          </w:tcPr>
          <w:p>
            <w:pPr>
              <w:pStyle w:val="null3"/>
              <w:jc w:val="left"/>
            </w:pPr>
            <w:r>
              <w:rPr/>
              <w:t>供应商拟提供的派驻人员（对应岗位的“人员名单”中的人员）： 1、项目经理（1人）：具备5年或以上餐饮管理经验的得1分； 2、厨师长（1人）：具有高级（三级）或以上等级烹调师的厨师类证书的得1分； 3、厨师（1人）：具有中级（四级）或以上等级烹调师的厨师类证书的得1分； 4、面点师（1人）：具有高级（三级）或以上等级面点师的厨师类证书得1分； 5. 食品安全管理专员（1人）：具有有效的（高级）食品安全管理员类证书，得1分。 其中项目经理、厨师长、厨师、面点师不得兼任，本项最高得5分。 注： 1.管理经验以加盖供应商公章的个人简历作为证明材料； 2.厨师类证书需提供证书复印件及在技能人才评价证书全国联网查询网站上的查询截图http://zscx.osta.org.cn/certificate作为证明材料； 3.食品安全管理员类证书需提供证书复印件； 4.上述所有人员须同时提供在本单位任职的证明材料复印件（如加盖政府有关部门印章的打印日期在本项目投标截止日之前三个月以内的任意一个月的《投保单》或《社会保险参保人员证明》或单位代缴个人所得税税单扫描件等）。不提供不得分。</w:t>
            </w:r>
          </w:p>
        </w:tc>
      </w:tr>
      <w:tr>
        <w:tc>
          <w:tcPr>
            <w:tcW w:type="dxa" w:w="922"/>
            <w:gridSpan w:val="2"/>
            <w:vMerge/>
          </w:tcPr>
          <w:p/>
        </w:tc>
        <w:tc>
          <w:tcPr>
            <w:tcW w:type="dxa" w:w="2307"/>
          </w:tcPr>
          <w:p>
            <w:pPr>
              <w:pStyle w:val="null3"/>
              <w:jc w:val="left"/>
            </w:pPr>
            <w:r>
              <w:rPr/>
              <w:t>食品安全追溯能力 (3.0分)</w:t>
            </w:r>
          </w:p>
        </w:tc>
        <w:tc>
          <w:tcPr>
            <w:tcW w:type="dxa" w:w="5076"/>
          </w:tcPr>
          <w:p>
            <w:pPr>
              <w:pStyle w:val="null3"/>
              <w:jc w:val="left"/>
            </w:pPr>
            <w:r>
              <w:rPr/>
              <w:t>供应商具有食品安全（质量）追溯系统，得3分，无不得分。 注：如为自有的提供追溯系统的计算机软件著作权登记证书；如为租赁的提供追溯系统的计算机软件著作权登记证书及租赁合同复印件，租赁合同期限不少于本项目服务期。不提供不得分。</w:t>
            </w:r>
          </w:p>
        </w:tc>
      </w:tr>
      <w:tr>
        <w:tc>
          <w:tcPr>
            <w:tcW w:type="dxa" w:w="922"/>
            <w:gridSpan w:val="2"/>
            <w:vMerge/>
          </w:tcPr>
          <w:p/>
        </w:tc>
        <w:tc>
          <w:tcPr>
            <w:tcW w:type="dxa" w:w="2307"/>
          </w:tcPr>
          <w:p>
            <w:pPr>
              <w:pStyle w:val="null3"/>
              <w:jc w:val="left"/>
            </w:pPr>
            <w:r>
              <w:rPr/>
              <w:t>检测设备及检测室配备 (7.0分)</w:t>
            </w:r>
          </w:p>
        </w:tc>
        <w:tc>
          <w:tcPr>
            <w:tcW w:type="dxa" w:w="5076"/>
          </w:tcPr>
          <w:p>
            <w:pPr>
              <w:pStyle w:val="null3"/>
              <w:jc w:val="left"/>
            </w:pPr>
            <w:r>
              <w:rPr/>
              <w:t>1、供应商具备本项目相关检测设备：食品安全检测仪、食品添加剂检测仪、农药残留检测仪、兽药残留检测仪、肉质水分检测仪，每提供1项设备得1分，最高5分； 注：提供以上设备的购买发票复印件（或租赁合同复印件，租赁合同期限不少于本项目服务期）及对应的仪器图片。如设备名称不一致，但功能相同或相似的，响应供应商应提供说明，否则不得分。不提供不得分。 2、提供独立检测室，得2分，无不得分。 注：须提供产权证明复印件（或租赁合同复印件，租赁合同期限不少于本项目服务期）及独立检测室照片证明。不提供不得分。</w:t>
            </w:r>
          </w:p>
        </w:tc>
      </w:tr>
      <w:tr>
        <w:tc>
          <w:tcPr>
            <w:tcW w:type="dxa" w:w="922"/>
            <w:gridSpan w:val="2"/>
            <w:vMerge/>
          </w:tcPr>
          <w:p/>
        </w:tc>
        <w:tc>
          <w:tcPr>
            <w:tcW w:type="dxa" w:w="2307"/>
          </w:tcPr>
          <w:p>
            <w:pPr>
              <w:pStyle w:val="null3"/>
              <w:jc w:val="left"/>
            </w:pPr>
            <w:r>
              <w:rPr/>
              <w:t>供货保障 (5.0分)</w:t>
            </w:r>
          </w:p>
        </w:tc>
        <w:tc>
          <w:tcPr>
            <w:tcW w:type="dxa" w:w="5076"/>
          </w:tcPr>
          <w:p>
            <w:pPr>
              <w:pStyle w:val="null3"/>
              <w:jc w:val="left"/>
            </w:pPr>
            <w:r>
              <w:rPr/>
              <w:t>供货保障的情况，根据供货产品（大米、蔬菜类、鱼类、畜类、禽类）有供货协议或有种养殖基地的情况来评审，每提供一类的得1分，最高得5分，没有不得分。 注：有供货协议的提供与供货方在有效期内的合作协议证明文件、供货发票(2025年1月1日至今任一份)及供货方营业证照的复印件；有种养殖基地的，提供种养殖基地产权证明、租赁协议或者合作经营协议复印件。</w:t>
            </w:r>
          </w:p>
        </w:tc>
      </w:tr>
      <w:tr>
        <w:tc>
          <w:tcPr>
            <w:tcW w:type="dxa" w:w="922"/>
            <w:gridSpan w:val="2"/>
          </w:tcPr>
          <w:p>
            <w:pPr>
              <w:pStyle w:val="null3"/>
              <w:jc w:val="center"/>
            </w:pPr>
            <w:r>
              <w:rPr/>
              <w:t>投标报价</w:t>
            </w:r>
          </w:p>
        </w:tc>
        <w:tc>
          <w:tcPr>
            <w:tcW w:type="dxa" w:w="2307"/>
          </w:tcPr>
          <w:p>
            <w:pPr>
              <w:pStyle w:val="null3"/>
              <w:jc w:val="left"/>
            </w:pPr>
            <w:r>
              <w:rPr/>
              <w:t>管理服务费报价得分 (10.0分)</w:t>
            </w:r>
          </w:p>
        </w:tc>
        <w:tc>
          <w:tcPr>
            <w:tcW w:type="dxa" w:w="5076"/>
          </w:tcPr>
          <w:p>
            <w:pPr>
              <w:pStyle w:val="null3"/>
              <w:jc w:val="left"/>
            </w:pPr>
            <w:r>
              <w:rPr/>
              <w:t>管理服务费报价得分＝（磋商基准价/最终管理服务费报价）×价格分值【注：满足磋商文件要求且价格最低的最终管理服务费报价为磋商基准价。食材费用为不可竞争费用，不参与本次报价评审】最终报价不是成交的唯一依据。因落实政府采购政策进行价格调整的，以调整后的价格计算磋商基准价和响应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8"/>
        </w:rPr>
        <w:t>政府采购项目合同书</w:t>
      </w:r>
    </w:p>
    <w:p>
      <w:pPr>
        <w:pStyle w:val="null3"/>
        <w:jc w:val="center"/>
      </w:pPr>
      <w:r>
        <w:rPr>
          <w:sz w:val="25"/>
        </w:rPr>
        <w:t>项目名称：广东省商务厅机关食堂服务外包采购项目</w:t>
      </w:r>
    </w:p>
    <w:p>
      <w:pPr>
        <w:pStyle w:val="null3"/>
        <w:jc w:val="center"/>
      </w:pPr>
      <w:r>
        <w:rPr>
          <w:sz w:val="25"/>
        </w:rPr>
        <w:t>合同编号：</w:t>
      </w:r>
    </w:p>
    <w:p>
      <w:pPr>
        <w:pStyle w:val="null3"/>
        <w:jc w:val="center"/>
      </w:pPr>
      <w:r>
        <w:rPr>
          <w:sz w:val="25"/>
        </w:rPr>
        <w:t>签约地点：广东省广州市</w:t>
      </w:r>
    </w:p>
    <w:p>
      <w:pPr>
        <w:pStyle w:val="null3"/>
        <w:jc w:val="center"/>
      </w:pPr>
      <w:r>
        <w:rPr>
          <w:sz w:val="25"/>
        </w:rPr>
        <w:t>签订日期：年月日</w:t>
      </w:r>
    </w:p>
    <w:p>
      <w:pPr>
        <w:pStyle w:val="null3"/>
        <w:jc w:val="left"/>
      </w:pPr>
      <w:r>
        <w:rPr>
          <w:sz w:val="21"/>
        </w:rPr>
        <w:t>甲方：广东省商务厅</w:t>
      </w:r>
    </w:p>
    <w:p>
      <w:pPr>
        <w:pStyle w:val="null3"/>
        <w:jc w:val="left"/>
      </w:pPr>
      <w:r>
        <w:rPr>
          <w:sz w:val="21"/>
        </w:rPr>
        <w:t>地址：广州市天河区天河路351号</w:t>
      </w:r>
    </w:p>
    <w:p>
      <w:pPr>
        <w:pStyle w:val="null3"/>
        <w:jc w:val="left"/>
      </w:pPr>
      <w:r>
        <w:rPr>
          <w:sz w:val="21"/>
        </w:rPr>
        <w:t>法定代表人：</w:t>
      </w:r>
    </w:p>
    <w:p>
      <w:pPr>
        <w:pStyle w:val="null3"/>
        <w:jc w:val="left"/>
      </w:pPr>
      <w:r>
        <w:rPr>
          <w:sz w:val="21"/>
        </w:rPr>
        <w:t>联系人：</w:t>
      </w:r>
    </w:p>
    <w:p>
      <w:pPr>
        <w:pStyle w:val="null3"/>
        <w:jc w:val="left"/>
      </w:pPr>
      <w:r>
        <w:rPr>
          <w:sz w:val="21"/>
        </w:rPr>
        <w:t>联系方式：</w:t>
      </w:r>
    </w:p>
    <w:p>
      <w:pPr>
        <w:pStyle w:val="null3"/>
        <w:jc w:val="left"/>
      </w:pPr>
      <w:r>
        <w:rPr/>
        <w:t xml:space="preserve"> </w:t>
      </w:r>
    </w:p>
    <w:p>
      <w:pPr>
        <w:pStyle w:val="null3"/>
        <w:jc w:val="left"/>
      </w:pPr>
      <w:r>
        <w:rPr/>
        <w:t xml:space="preserve"> </w:t>
      </w:r>
    </w:p>
    <w:p>
      <w:pPr>
        <w:pStyle w:val="null3"/>
        <w:jc w:val="left"/>
      </w:pPr>
      <w:r>
        <w:rPr>
          <w:sz w:val="21"/>
        </w:rPr>
        <w:t>乙方：</w:t>
      </w:r>
    </w:p>
    <w:p>
      <w:pPr>
        <w:pStyle w:val="null3"/>
        <w:jc w:val="left"/>
      </w:pPr>
      <w:r>
        <w:rPr>
          <w:sz w:val="21"/>
        </w:rPr>
        <w:t>地址：</w:t>
      </w:r>
    </w:p>
    <w:p>
      <w:pPr>
        <w:pStyle w:val="null3"/>
        <w:jc w:val="left"/>
      </w:pPr>
      <w:r>
        <w:rPr>
          <w:sz w:val="21"/>
        </w:rPr>
        <w:t>法定代表人：</w:t>
      </w:r>
    </w:p>
    <w:p>
      <w:pPr>
        <w:pStyle w:val="null3"/>
        <w:jc w:val="left"/>
      </w:pPr>
      <w:r>
        <w:rPr>
          <w:sz w:val="21"/>
        </w:rPr>
        <w:t>联系人：</w:t>
      </w:r>
    </w:p>
    <w:p>
      <w:pPr>
        <w:pStyle w:val="null3"/>
        <w:jc w:val="left"/>
      </w:pPr>
      <w:r>
        <w:rPr>
          <w:sz w:val="21"/>
        </w:rPr>
        <w:t>联系方式：</w:t>
      </w:r>
    </w:p>
    <w:p>
      <w:pPr>
        <w:pStyle w:val="null3"/>
      </w:pPr>
      <w:r>
        <w:rPr/>
        <w:t xml:space="preserve"> </w:t>
      </w:r>
    </w:p>
    <w:p>
      <w:pPr>
        <w:pStyle w:val="null3"/>
      </w:pPr>
      <w:r>
        <w:rPr/>
        <w:t xml:space="preserve"> </w:t>
      </w:r>
    </w:p>
    <w:p>
      <w:pPr>
        <w:pStyle w:val="null3"/>
        <w:ind w:firstLine="420"/>
        <w:jc w:val="left"/>
      </w:pPr>
      <w:r>
        <w:rPr>
          <w:sz w:val="21"/>
        </w:rPr>
        <w:t>为满足单位食堂专业化运作，经竞争性磋商确定了乙方为甲方食堂服务承接单位。根据《中华人民共和国民法典》《中华人民共和国政府采购法》等法律法规有关规定，在平等互利的原则下，甲方提供给乙方位于广州市天河区天河路351号广东外经贸大厦（其中：餐厅在四楼；厨房在负一楼）运作场所并向乙方支付服务费，乙方以包工包料的方式为甲方提供餐饮膳食服务。为明确甲、乙双方的权利义务关系，双方签订本合同并共同遵守执行。</w:t>
      </w:r>
    </w:p>
    <w:p>
      <w:pPr>
        <w:pStyle w:val="null3"/>
        <w:jc w:val="left"/>
      </w:pPr>
      <w:r>
        <w:rPr>
          <w:sz w:val="21"/>
          <w:b/>
        </w:rPr>
        <w:t>第一条服务期限及退出机制</w:t>
      </w:r>
    </w:p>
    <w:p>
      <w:pPr>
        <w:pStyle w:val="null3"/>
        <w:ind w:firstLine="420"/>
        <w:jc w:val="left"/>
      </w:pPr>
      <w:r>
        <w:rPr>
          <w:sz w:val="21"/>
        </w:rPr>
        <w:t>1、服务期限为1年，自  年  月  日至  年  月  日。执行合同的第1个月为试用期，试用期满后，需进行食堂服务工作考核或满意度调查，如考核不及格（低于90分）或满意度调查中满意率达不到实际参与问卷人数70%的，甲方有权在10个工作日内决定是否给予乙方不长于1个月的整改期限。试用期满或整改期满，乙方如果仍未达到甲方的相关服务要求和质量，甲方可以单方解除合同，重新组织采购。</w:t>
      </w:r>
    </w:p>
    <w:p>
      <w:pPr>
        <w:pStyle w:val="null3"/>
        <w:ind w:firstLine="420"/>
        <w:jc w:val="left"/>
      </w:pPr>
      <w:r>
        <w:rPr>
          <w:sz w:val="21"/>
        </w:rPr>
        <w:t>2、承包期间实行服务工作考核或满意度调查，每半年进行一次，如考核不及格（低于90分）或满意度调查中满意率达不到实际参与问卷人数70%的，则甲方有权要求乙方作出整改，如整改后仍然不合格，则甲方有权解除合同。</w:t>
      </w:r>
    </w:p>
    <w:p>
      <w:pPr>
        <w:pStyle w:val="null3"/>
        <w:ind w:firstLine="420"/>
        <w:jc w:val="left"/>
      </w:pPr>
      <w:r>
        <w:rPr>
          <w:sz w:val="21"/>
        </w:rPr>
        <w:t>3、合同期满乙方不继续承接甲方食堂服务后，乙方必须无条件配合甲方和下一任服务单位做好食堂各方面的交接工作，确保食堂工作平稳过渡，过渡期间为甲方提供正常的膳食服务，保证膳食质量，否则履约保证金不予退还（如乙方提供履约保证金方式为保函，则按承保公司约定方式申请索赔）。</w:t>
      </w:r>
    </w:p>
    <w:p>
      <w:pPr>
        <w:pStyle w:val="null3"/>
        <w:jc w:val="left"/>
      </w:pPr>
      <w:r>
        <w:rPr>
          <w:sz w:val="21"/>
          <w:b/>
        </w:rPr>
        <w:t>第二条服务内容</w:t>
      </w:r>
    </w:p>
    <w:p>
      <w:pPr>
        <w:pStyle w:val="null3"/>
        <w:ind w:firstLine="420"/>
        <w:jc w:val="left"/>
      </w:pPr>
      <w:r>
        <w:rPr>
          <w:sz w:val="21"/>
        </w:rPr>
        <w:t>1、承包方式。乙方按包工包料的方式负责甲方食堂的日常运作，以满足甲方员工在法定工作日早、午、晚用餐；周末和法定假日加班人员的午餐、晚餐；法定假日值班人员的早餐、午餐、晚餐。机关食堂公务接待工作餐和会议餐（该部分费用另行结算）。</w:t>
      </w:r>
    </w:p>
    <w:p>
      <w:pPr>
        <w:pStyle w:val="null3"/>
        <w:ind w:firstLine="420"/>
        <w:jc w:val="left"/>
      </w:pPr>
      <w:r>
        <w:rPr>
          <w:sz w:val="21"/>
        </w:rPr>
        <w:t>2、用餐形式。</w:t>
      </w:r>
    </w:p>
    <w:p>
      <w:pPr>
        <w:pStyle w:val="null3"/>
        <w:ind w:firstLine="420"/>
        <w:jc w:val="both"/>
      </w:pPr>
      <w:r>
        <w:rPr>
          <w:sz w:val="21"/>
        </w:rPr>
        <w:t>（1）早餐采用全自助方式，提供中式包点至少2款、西式包点至少1款、炒粉/面1款、煮粉/面1款、粗粮至少1款、鸡蛋1款、青菜1款、粥类1款、豆浆1款、奶制品和时令水果分别每人1件，在大餐厅集中供应。</w:t>
      </w:r>
    </w:p>
    <w:p>
      <w:pPr>
        <w:pStyle w:val="null3"/>
        <w:ind w:firstLine="420"/>
        <w:jc w:val="both"/>
      </w:pPr>
      <w:r>
        <w:rPr>
          <w:sz w:val="21"/>
        </w:rPr>
        <w:t>（2）午餐采用全自助方式，提供主荤（肉禽鱼虾类）3款、副荤1款、低脂素菜1款、青菜1款、小菜2款、汤类1款、米饭/粗粮饭1款、粥1款、粉面1款、包点1款等、酸奶和时令水果分别每人1件；分设在大餐厅和407房供餐。</w:t>
      </w:r>
    </w:p>
    <w:p>
      <w:pPr>
        <w:pStyle w:val="null3"/>
        <w:ind w:firstLine="420"/>
        <w:jc w:val="both"/>
      </w:pPr>
      <w:r>
        <w:rPr>
          <w:sz w:val="21"/>
        </w:rPr>
        <w:t>（3）晚餐采用全自助方式，提供主荤（肉禽鱼虾类）2款、副荤1款、低脂素菜1款、青菜1款、小菜1款、汤类1款、米饭1款、粥1款、粉面1款、包点1款等，奶制品和时令水果分别每人1件，在大餐厅集中供应。</w:t>
      </w:r>
    </w:p>
    <w:p>
      <w:pPr>
        <w:pStyle w:val="null3"/>
        <w:ind w:firstLine="420"/>
        <w:jc w:val="both"/>
      </w:pPr>
      <w:r>
        <w:rPr>
          <w:sz w:val="21"/>
        </w:rPr>
        <w:t>（4）加（值）班用餐（包括工作日应急晚餐、周末和法定假日加班和值班人员的午餐、晚餐以及法定假日值班人员的早餐），采取供应盒饭的方式供餐，由加班（值班）人员凭加班餐券自行取用盒饭。</w:t>
      </w:r>
    </w:p>
    <w:p>
      <w:pPr>
        <w:pStyle w:val="null3"/>
        <w:ind w:firstLine="420"/>
        <w:jc w:val="both"/>
      </w:pPr>
      <w:r>
        <w:rPr>
          <w:sz w:val="21"/>
        </w:rPr>
        <w:t>（5）公务接待工作餐。按照公务接待管理办法和甲方确定的接待用餐标准单独设定菜单，报甲方审定。</w:t>
      </w:r>
    </w:p>
    <w:p>
      <w:pPr>
        <w:pStyle w:val="null3"/>
        <w:ind w:firstLine="420"/>
        <w:jc w:val="both"/>
      </w:pPr>
      <w:r>
        <w:rPr>
          <w:sz w:val="21"/>
        </w:rPr>
        <w:t>（6）供餐时间：早餐7:30至8:30时；午餐11:45至13:00时；晚餐18:30至19:30时。在供餐时段内，乙方应提供稳定的供餐服务，及时补充菜量等，保障供餐不中断。注：特殊情况经甲方通知，乙方应无条件配合。</w:t>
      </w:r>
    </w:p>
    <w:p>
      <w:pPr>
        <w:pStyle w:val="null3"/>
        <w:ind w:firstLine="420"/>
        <w:jc w:val="left"/>
      </w:pPr>
      <w:r>
        <w:rPr>
          <w:sz w:val="21"/>
        </w:rPr>
        <w:t>3、膳食品种</w:t>
      </w:r>
    </w:p>
    <w:tbl>
      <w:tblPr>
        <w:tblW w:w="0" w:type="auto"/>
        <w:tblBorders>
          <w:top w:val="none" w:color="000000" w:sz="4"/>
          <w:left w:val="none" w:color="000000" w:sz="4"/>
          <w:bottom w:val="none" w:color="000000" w:sz="4"/>
          <w:right w:val="none" w:color="000000" w:sz="4"/>
          <w:insideH w:val="none"/>
          <w:insideV w:val="none"/>
        </w:tblBorders>
      </w:tblPr>
      <w:tblGrid>
        <w:gridCol w:w="699"/>
        <w:gridCol w:w="1224"/>
        <w:gridCol w:w="962"/>
        <w:gridCol w:w="1399"/>
        <w:gridCol w:w="1399"/>
        <w:gridCol w:w="1399"/>
        <w:gridCol w:w="1224"/>
      </w:tblGrid>
      <w:tr>
        <w:tc>
          <w:tcPr>
            <w:tcW w:type="dxa" w:w="699"/>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餐次</w:t>
            </w:r>
          </w:p>
        </w:tc>
        <w:tc>
          <w:tcPr>
            <w:tcW w:type="dxa" w:w="2186"/>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早餐</w:t>
            </w:r>
          </w:p>
        </w:tc>
        <w:tc>
          <w:tcPr>
            <w:tcW w:type="dxa" w:w="2798"/>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午餐</w:t>
            </w:r>
          </w:p>
        </w:tc>
        <w:tc>
          <w:tcPr>
            <w:tcW w:type="dxa" w:w="2623"/>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晚餐</w:t>
            </w:r>
          </w:p>
        </w:tc>
      </w:tr>
      <w:tr>
        <w:tc>
          <w:tcPr>
            <w:tcW w:type="dxa" w:w="699"/>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菜式数量</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中式包点</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至少2款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主荤（肉禽鱼虾类）</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主荤（肉禽鱼虾类）</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2款</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西式包点</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至少1款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副荤</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副荤</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炒粉/面</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低脂素菜</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低脂素菜</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煮粉/面</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青菜</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青菜</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粗粮</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至少1款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小菜</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小菜</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鸡蛋</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滚汤或煲汤</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滚汤</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青菜</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主食</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包括但不限于：米饭、粥、粉面、粗粮、包点</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主食</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包括但不限于：米饭、粥、粉面、包点</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粥类</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水果自取</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1件</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水果自取</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1件</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豆浆</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酸奶自选</w:t>
            </w:r>
          </w:p>
        </w:tc>
        <w:tc>
          <w:tcPr>
            <w:tcW w:type="dxa" w:w="139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1件</w:t>
            </w:r>
          </w:p>
        </w:tc>
        <w:tc>
          <w:tcPr>
            <w:tcW w:type="dxa" w:w="139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奶制品自取</w:t>
            </w:r>
          </w:p>
        </w:tc>
        <w:tc>
          <w:tcPr>
            <w:tcW w:type="dxa" w:w="1224"/>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1件</w:t>
            </w: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水果自取</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1件</w:t>
            </w:r>
          </w:p>
        </w:tc>
        <w:tc>
          <w:tcPr>
            <w:tcW w:type="dxa" w:w="2798"/>
            <w:gridSpan w:val="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元宵当天、端午和中秋节前一工作日增加供应应节食品。</w:t>
            </w:r>
          </w:p>
        </w:tc>
        <w:tc>
          <w:tcPr>
            <w:tcW w:type="dxa" w:w="1399"/>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奶制品自取</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2798"/>
            <w:gridSpan w:val="2"/>
            <w:vMerge/>
            <w:tcBorders>
              <w:top w:val="none" w:color="000000" w:sz="4"/>
              <w:left w:val="none" w:color="000000" w:sz="4"/>
              <w:bottom w:val="single" w:color="000000" w:sz="4"/>
              <w:right w:val="single" w:color="000000" w:sz="4"/>
            </w:tcBorders>
          </w:tcPr>
          <w:p/>
        </w:tc>
        <w:tc>
          <w:tcPr>
            <w:tcW w:type="dxa" w:w="1399"/>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r>
      <w:tr>
        <w:tc>
          <w:tcPr>
            <w:tcW w:type="dxa" w:w="699"/>
            <w:vMerge/>
            <w:tcBorders>
              <w:top w:val="none" w:color="000000" w:sz="4"/>
              <w:left w:val="single" w:color="000000" w:sz="4"/>
              <w:bottom w:val="single" w:color="000000" w:sz="4"/>
              <w:right w:val="single" w:color="000000" w:sz="4"/>
            </w:tcBorders>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小菜</w:t>
            </w:r>
          </w:p>
        </w:tc>
        <w:tc>
          <w:tcPr>
            <w:tcW w:type="dxa" w:w="96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1款</w:t>
            </w:r>
          </w:p>
        </w:tc>
        <w:tc>
          <w:tcPr>
            <w:tcW w:type="dxa" w:w="2798"/>
            <w:gridSpan w:val="2"/>
            <w:vMerge/>
            <w:tcBorders>
              <w:top w:val="none" w:color="000000" w:sz="4"/>
              <w:left w:val="none" w:color="000000" w:sz="4"/>
              <w:bottom w:val="single" w:color="000000" w:sz="4"/>
              <w:right w:val="single" w:color="000000" w:sz="4"/>
            </w:tcBorders>
          </w:tcPr>
          <w:p/>
        </w:tc>
        <w:tc>
          <w:tcPr>
            <w:tcW w:type="dxa" w:w="1399"/>
            <w:vMerge/>
            <w:tcBorders>
              <w:top w:val="none" w:color="000000" w:sz="4"/>
              <w:left w:val="none" w:color="000000" w:sz="4"/>
              <w:bottom w:val="single" w:color="000000" w:sz="4"/>
              <w:right w:val="single" w:color="000000" w:sz="4"/>
            </w:tcBorders>
          </w:tcPr>
          <w:p/>
        </w:tc>
        <w:tc>
          <w:tcPr>
            <w:tcW w:type="dxa" w:w="1224"/>
            <w:vMerge/>
            <w:tcBorders>
              <w:top w:val="none" w:color="000000" w:sz="4"/>
              <w:left w:val="none" w:color="000000" w:sz="4"/>
              <w:bottom w:val="single" w:color="000000" w:sz="4"/>
              <w:right w:val="single" w:color="000000" w:sz="4"/>
            </w:tcBorders>
          </w:tcPr>
          <w:p/>
        </w:tc>
      </w:tr>
    </w:tbl>
    <w:p>
      <w:pPr>
        <w:pStyle w:val="null3"/>
        <w:jc w:val="left"/>
      </w:pPr>
      <w:r>
        <w:rPr/>
        <w:t xml:space="preserve"> </w:t>
      </w:r>
    </w:p>
    <w:p>
      <w:pPr>
        <w:pStyle w:val="null3"/>
        <w:ind w:firstLine="420"/>
        <w:jc w:val="both"/>
      </w:pPr>
      <w:r>
        <w:rPr>
          <w:sz w:val="21"/>
        </w:rPr>
        <w:t>4、甲方负责免费提供厨房、餐厅等工作场地以及厨具设备、餐具和必要的相关用品给乙方使用，承担厨房用气、用电、用水的相关费用。</w:t>
      </w:r>
    </w:p>
    <w:p>
      <w:pPr>
        <w:pStyle w:val="null3"/>
        <w:ind w:firstLine="420"/>
        <w:jc w:val="both"/>
      </w:pPr>
      <w:r>
        <w:rPr>
          <w:sz w:val="21"/>
        </w:rPr>
        <w:t>5、用餐管理。</w:t>
      </w:r>
    </w:p>
    <w:p>
      <w:pPr>
        <w:pStyle w:val="null3"/>
        <w:ind w:firstLine="420"/>
        <w:jc w:val="both"/>
      </w:pPr>
      <w:r>
        <w:rPr>
          <w:sz w:val="21"/>
        </w:rPr>
        <w:t>①用餐人员须持本人餐卡刷卡或餐券方可进入餐厅。</w:t>
      </w:r>
    </w:p>
    <w:p>
      <w:pPr>
        <w:pStyle w:val="null3"/>
        <w:ind w:firstLine="420"/>
        <w:jc w:val="both"/>
      </w:pPr>
      <w:r>
        <w:rPr>
          <w:sz w:val="21"/>
        </w:rPr>
        <w:t>②双方每月召开工作碰头会，研究解决日常运作和管理中遇到的有关问题；每年召开不少于1次供餐服务座谈会，双方负责人以及甲方职工代表参加会议，听取甲方职工代表对膳食出品和保障服务等方面的意见及建议，对相关问题及时改进。</w:t>
      </w:r>
    </w:p>
    <w:p>
      <w:pPr>
        <w:pStyle w:val="null3"/>
        <w:ind w:firstLine="420"/>
        <w:jc w:val="left"/>
      </w:pPr>
      <w:r>
        <w:rPr>
          <w:sz w:val="21"/>
        </w:rPr>
        <w:t>6、配送场地、保障供应能力的支持</w:t>
      </w:r>
    </w:p>
    <w:p>
      <w:pPr>
        <w:pStyle w:val="null3"/>
        <w:ind w:firstLine="420"/>
        <w:jc w:val="left"/>
      </w:pPr>
      <w:r>
        <w:rPr>
          <w:sz w:val="21"/>
        </w:rPr>
        <w:t>（1）乙方应具有充足的保障供货能力，所有食材均可溯源。</w:t>
      </w:r>
    </w:p>
    <w:p>
      <w:pPr>
        <w:pStyle w:val="null3"/>
        <w:ind w:firstLine="420"/>
        <w:jc w:val="left"/>
      </w:pPr>
      <w:r>
        <w:rPr>
          <w:sz w:val="21"/>
        </w:rPr>
        <w:t>（2）某些食材因广东省内出现季节性缺口或广东省内不生产的产品，经与甲方协商可采购省外产品。</w:t>
      </w:r>
    </w:p>
    <w:p>
      <w:pPr>
        <w:pStyle w:val="null3"/>
        <w:ind w:firstLine="420"/>
        <w:jc w:val="left"/>
      </w:pPr>
      <w:r>
        <w:rPr>
          <w:sz w:val="21"/>
        </w:rPr>
        <w:t>（3）所有食材均须获得食用农产品合格证或无公害农产品、绿色食品、有机产品、地理标志保护农产品认证中一种认证。</w:t>
      </w:r>
    </w:p>
    <w:p>
      <w:pPr>
        <w:pStyle w:val="null3"/>
        <w:ind w:firstLine="420"/>
        <w:jc w:val="left"/>
      </w:pPr>
      <w:r>
        <w:rPr>
          <w:sz w:val="21"/>
        </w:rPr>
        <w:t>如某些产品未经认证的，甲方有权委托第三方前往乙方拟供应的产品种植、养殖、加工基地进行综合性考察、评估，现场抽取样品送农业农村部农产品和加工品质量检验测试中心（广州）或广东省农业科学院农产品公共监测中心，按照无公害农产品质量标准进行全套检测合格后，乙方方可供应给甲方。检测费用由乙方支付。</w:t>
      </w:r>
    </w:p>
    <w:p>
      <w:pPr>
        <w:pStyle w:val="null3"/>
        <w:ind w:firstLine="420"/>
        <w:jc w:val="left"/>
      </w:pPr>
      <w:r>
        <w:rPr>
          <w:sz w:val="21"/>
        </w:rPr>
        <w:t>（4）疑似转基因品种的食材，由甲方委托第三方抽取样品送国家认可的检测研究中心进行农业生物基因检测，鉴定为非转基因品种后，乙方方可供应给甲方。检测费用由乙方支付。</w:t>
      </w:r>
    </w:p>
    <w:p>
      <w:pPr>
        <w:pStyle w:val="null3"/>
        <w:ind w:firstLine="420"/>
        <w:jc w:val="left"/>
      </w:pPr>
      <w:r>
        <w:rPr>
          <w:sz w:val="21"/>
        </w:rPr>
        <w:t>（5）乙方应设有专门的配送场地。</w:t>
      </w:r>
    </w:p>
    <w:p>
      <w:pPr>
        <w:pStyle w:val="null3"/>
        <w:ind w:firstLine="420"/>
        <w:jc w:val="left"/>
      </w:pPr>
      <w:r>
        <w:rPr>
          <w:sz w:val="21"/>
        </w:rPr>
        <w:t>（6）乙方的配送场地到达甲方的指定送货地点应该不超过60分钟，以确保快速响应和食材的新鲜度。</w:t>
      </w:r>
    </w:p>
    <w:p>
      <w:pPr>
        <w:pStyle w:val="null3"/>
        <w:ind w:firstLine="420"/>
        <w:jc w:val="left"/>
      </w:pPr>
      <w:r>
        <w:rPr>
          <w:sz w:val="21"/>
        </w:rPr>
        <w:t>（7）乙方负责做好所购食材的台账，如被发现采购或使用过期、腐烂、变质等食材，甲方有权责令乙方限期整改并从履约保证金中扣除1000元/次或从应支付费用中扣除1000元/次。乙方每天应对配送至甲方的食材进行自检或由第三方检测机构检测，自行确认食材无问题方可进行加工。乙方每年应至少向甲方提供两次由第三方机构出具的食材检测报告（包括但不限于重金属、农药残留、细菌等指标检测）。</w:t>
      </w:r>
    </w:p>
    <w:p>
      <w:pPr>
        <w:pStyle w:val="null3"/>
        <w:ind w:firstLine="420"/>
        <w:jc w:val="left"/>
      </w:pPr>
      <w:r>
        <w:rPr>
          <w:sz w:val="21"/>
        </w:rPr>
        <w:t>7、管理细则、产品质量要求、食品包装及质量要求、溯源标准及要求具体见《磋商文件》中采购需求部分。</w:t>
      </w:r>
    </w:p>
    <w:p>
      <w:pPr>
        <w:pStyle w:val="null3"/>
        <w:jc w:val="left"/>
      </w:pPr>
      <w:r>
        <w:rPr>
          <w:sz w:val="21"/>
          <w:b/>
        </w:rPr>
        <w:t>第三条甲方权利义务</w:t>
      </w:r>
    </w:p>
    <w:p>
      <w:pPr>
        <w:pStyle w:val="null3"/>
        <w:ind w:firstLine="420"/>
        <w:jc w:val="left"/>
      </w:pPr>
      <w:r>
        <w:rPr>
          <w:sz w:val="21"/>
        </w:rPr>
        <w:t>1、乙方进驻人员的基本信息需经甲方审核并得到甲方确认；甲方如发现有不认真履职的工作人员或厨师制作的食品不适合甲方大部分工作人员的饮食口味的，乙方应在核实后无条件退换，变更进驻人员应得到甲方审核认可。</w:t>
      </w:r>
    </w:p>
    <w:p>
      <w:pPr>
        <w:pStyle w:val="null3"/>
        <w:ind w:firstLine="420"/>
        <w:jc w:val="left"/>
      </w:pPr>
      <w:r>
        <w:rPr>
          <w:sz w:val="21"/>
        </w:rPr>
        <w:t>2、甲方有权对乙方采购的食材从来源、渠道、运输、存贮等方面进行监督管理，有权对食材的安全、卫生进行抽查，并于每季度不少于一次将食材送至第三方机构进行专业检验。</w:t>
      </w:r>
    </w:p>
    <w:p>
      <w:pPr>
        <w:pStyle w:val="null3"/>
        <w:ind w:firstLine="420"/>
        <w:jc w:val="left"/>
      </w:pPr>
      <w:r>
        <w:rPr>
          <w:sz w:val="21"/>
        </w:rPr>
        <w:t>3、甲方有权对乙方膳食出品进行监督管理并提出改进意见，要求乙方确保膳食出品在色香味等方面保持稳定，不得出现较大波动。</w:t>
      </w:r>
    </w:p>
    <w:p>
      <w:pPr>
        <w:pStyle w:val="null3"/>
        <w:ind w:firstLine="420"/>
        <w:jc w:val="left"/>
      </w:pPr>
      <w:r>
        <w:rPr>
          <w:sz w:val="21"/>
        </w:rPr>
        <w:t>4、甲方有权对乙方的清洁卫生进行监督管理，确保乙方严格按照《磋商文件》中餐饮、食品安全和卫生具体要求进行卫生、消杀工作。</w:t>
      </w:r>
    </w:p>
    <w:p>
      <w:pPr>
        <w:pStyle w:val="null3"/>
        <w:ind w:firstLine="420"/>
        <w:jc w:val="left"/>
      </w:pPr>
      <w:r>
        <w:rPr>
          <w:sz w:val="21"/>
        </w:rPr>
        <w:t>5、甲方有权对乙方在运作管理，包括膳食出品、保障服务、食品安全、清洁卫生等方面存在的问题，向乙方发出整改通知。</w:t>
      </w:r>
    </w:p>
    <w:p>
      <w:pPr>
        <w:pStyle w:val="null3"/>
        <w:ind w:firstLine="420"/>
        <w:jc w:val="left"/>
      </w:pPr>
      <w:r>
        <w:rPr>
          <w:sz w:val="21"/>
        </w:rPr>
        <w:t>6、甲方应按照合同约定时间向乙方支付服务费。</w:t>
      </w:r>
    </w:p>
    <w:p>
      <w:pPr>
        <w:pStyle w:val="null3"/>
        <w:ind w:firstLine="420"/>
        <w:jc w:val="left"/>
      </w:pPr>
      <w:r>
        <w:rPr>
          <w:sz w:val="21"/>
        </w:rPr>
        <w:t>7、甲方负责提供食堂运作所需的场所、设备和餐具，甲方提供的设备和餐具只用于本食堂，乙方不得做其它用途或私自带出。若乙方在使用前发现设备、餐具存在问题的，应立即通知甲方。</w:t>
      </w:r>
    </w:p>
    <w:p>
      <w:pPr>
        <w:pStyle w:val="null3"/>
        <w:ind w:firstLine="420"/>
        <w:jc w:val="left"/>
      </w:pPr>
      <w:r>
        <w:rPr>
          <w:sz w:val="21"/>
        </w:rPr>
        <w:t>8、甲方负责食堂水、电、气的免费正常供应（因故停水停电停气导致乙方无法正常供餐的，双方应协商解决）；负责厨房通风、油烟管道、专业烟罩清洗和相关维修并承担费用；负责提供四楼餐厅甲方用餐人直接使用的手纸、牙签和洗手液等。</w:t>
      </w:r>
    </w:p>
    <w:p>
      <w:pPr>
        <w:pStyle w:val="null3"/>
        <w:jc w:val="left"/>
      </w:pPr>
      <w:r>
        <w:rPr>
          <w:sz w:val="21"/>
          <w:b/>
        </w:rPr>
        <w:t>第四条乙方权利义务</w:t>
      </w:r>
    </w:p>
    <w:p>
      <w:pPr>
        <w:pStyle w:val="null3"/>
        <w:ind w:firstLine="420"/>
        <w:jc w:val="left"/>
      </w:pPr>
      <w:r>
        <w:rPr>
          <w:sz w:val="21"/>
        </w:rPr>
        <w:t>1、乙方有权向甲方收取服务费。</w:t>
      </w:r>
    </w:p>
    <w:p>
      <w:pPr>
        <w:pStyle w:val="null3"/>
        <w:ind w:firstLine="420"/>
        <w:jc w:val="left"/>
      </w:pPr>
      <w:r>
        <w:rPr>
          <w:sz w:val="21"/>
        </w:rPr>
        <w:t>2、乙方有权管理派驻的工作人员。乙方应具备给甲方职工提供工作日早、午、晚三餐用餐和食堂内部餐厅开展公务接待用餐的服务保障能力。项目驻点需配备    工作人员，应包括项目经理  名、厨师长  名、厨师  名、面点师  名、切配  名、服务员  名、上什  名、厨工  名（含洗碗工、清洁员）。乙方应有服务内容相近的服务团队或人员储备，能及时补充或调配工作人员，如甲方实际需求发生变化，可根据需求优化配置、调整人数，具体以双方协商确定为准。同时，乙方需安排专人负责甲方食堂饭卡的开卡、充值、退卡等相关服务。</w:t>
      </w:r>
    </w:p>
    <w:p>
      <w:pPr>
        <w:pStyle w:val="null3"/>
        <w:ind w:firstLine="420"/>
        <w:jc w:val="left"/>
      </w:pPr>
      <w:r>
        <w:rPr>
          <w:sz w:val="21"/>
        </w:rPr>
        <w:t>乙方派驻到甲方的所有工作人员，要求身体健康，男性不超过60周岁，女性不超过55周岁。项目经理应具有5年或以上的餐饮管理经验，有重要或大型接待工作经验；厨师长应具备三级（高级）或以上的厨师类证书、具有3年以上相关经验，擅长制作粤菜、湘菜等口味菜肴；厨师需有四级（中级）或以上的厨师类证书、具有2年以上相关经验，具备较好的菜品创新能力；面点师能制作中、西式包点，擅长制作面条、包子、馒头、水饺等白案品种；食品安全管理专员需有（高级）食品安全管理员类证书；服务员要求女性，形象良好、大方得体，熟悉接待服务基本流程，具有相关工作经验。</w:t>
      </w:r>
    </w:p>
    <w:p>
      <w:pPr>
        <w:pStyle w:val="null3"/>
        <w:ind w:firstLine="420"/>
        <w:jc w:val="left"/>
      </w:pPr>
      <w:r>
        <w:rPr>
          <w:sz w:val="21"/>
        </w:rPr>
        <w:t>3、乙方应对派驻人员严格把关，合法合规用工，确保派驻人员身心健康，无传染疾病，无犯罪记录。乙方需在合同签订后10日内向甲方提交《派驻工作人员名册》，包括且不限于个人信息、家庭住址、联系方式、岗位名称、资格证书等情况。乙方应保证派驻人员按从业规定持健康证上岗，健康证需在甲方食堂区域张贴公示。</w:t>
      </w:r>
    </w:p>
    <w:p>
      <w:pPr>
        <w:pStyle w:val="null3"/>
        <w:ind w:firstLine="420"/>
        <w:jc w:val="left"/>
      </w:pPr>
      <w:r>
        <w:rPr>
          <w:sz w:val="21"/>
        </w:rPr>
        <w:t>4、乙方应建立派驻人员动态管理档案，及时更新报备员工名册。若有员工离职等原因变动，需提前5日向甲方报告；若甲方发现乙方派驻人员不能胜任该岗位工作的，乙方应在核实后无条件退换，变更进驻人员应得到甲方审核认可。以上变动人员须在调整后的次日安排到位。</w:t>
      </w:r>
    </w:p>
    <w:p>
      <w:pPr>
        <w:pStyle w:val="null3"/>
        <w:ind w:firstLine="420"/>
        <w:jc w:val="left"/>
      </w:pPr>
      <w:r>
        <w:rPr>
          <w:sz w:val="21"/>
        </w:rPr>
        <w:t>5、乙方项目经理是厨房和餐厅区域的消防安全第一责任人。乙方及其工作人员应严格遵守国家、省、市餐饮行业相关规定，掌握消防安全知识与操作规范。乙方每日应对消防安全进行常规检查，每月进行全面检查，如发现安全隐患，应立即通知甲方，及时消除隐患。乙方应做好安全用水、用电、用气等工作，做到人走阀关、人走电断，应服从甲方的监督和检查。因乙方原因造成火灾及工伤等事故所造成的一切经济损失由乙方负责。</w:t>
      </w:r>
    </w:p>
    <w:p>
      <w:pPr>
        <w:pStyle w:val="null3"/>
        <w:ind w:firstLine="420"/>
        <w:jc w:val="left"/>
      </w:pPr>
      <w:r>
        <w:rPr>
          <w:sz w:val="21"/>
        </w:rPr>
        <w:t>6、乙方应配备一名食品安全管理专员，负责食品安全卫生日常监督管理和食品48小时留样管理工作，该专员可由各派驻岗位人员兼任。乙方负责所需食料的采购、进库、保管和加工，保证食材的安全卫生，对饭堂食材安全负有全部责任并按要求对食材样品进行公示。</w:t>
      </w:r>
    </w:p>
    <w:p>
      <w:pPr>
        <w:pStyle w:val="null3"/>
        <w:ind w:firstLine="420"/>
        <w:jc w:val="left"/>
      </w:pPr>
      <w:r>
        <w:rPr>
          <w:sz w:val="21"/>
        </w:rPr>
        <w:t>7、乙方应建立基本的管理制度，主要包括采购管理制度、食品储存管理制度、食品出入库清单管理制度、食品加工控制及出品制度、食品安全及留样制度、厨房清洁卫生制度、厨房消防安全管理制度、食堂设施设备使用维护制度、反食品浪费及环保管理制度、厨房日常工作检查制度、员工考勤休假制度。</w:t>
      </w:r>
    </w:p>
    <w:p>
      <w:pPr>
        <w:pStyle w:val="null3"/>
        <w:ind w:firstLine="420"/>
        <w:jc w:val="both"/>
      </w:pPr>
      <w:r>
        <w:rPr>
          <w:sz w:val="21"/>
        </w:rPr>
        <w:t>8、乙方驻场工作人员需统一着装，穿戴清洁的工作衣、帽及口罩，配餐时戴手套操作；保持良好个人卫生，不得留长指甲，手部有外伤不得从事食品清洗和加工工作。</w:t>
      </w:r>
    </w:p>
    <w:p>
      <w:pPr>
        <w:pStyle w:val="null3"/>
        <w:ind w:firstLine="420"/>
      </w:pPr>
      <w:r>
        <w:rPr>
          <w:sz w:val="21"/>
        </w:rPr>
        <w:t>9、乙方驻场人员应具有良好的个人素质及基本服务礼仪，因个人原因被甲方职工连续投诉三次及以上，经沟通仍未改变，甲方可要求乙方更换人员。</w:t>
      </w:r>
    </w:p>
    <w:p>
      <w:pPr>
        <w:pStyle w:val="null3"/>
        <w:ind w:firstLine="420"/>
        <w:jc w:val="both"/>
      </w:pPr>
      <w:r>
        <w:rPr>
          <w:sz w:val="21"/>
        </w:rPr>
        <w:t>10、在符合国家、地方和行业的餐饮、食品卫生质量标准的前提下，有服务质量和加工标准化管理办法，设立原材料加工标准、配制标准、烹调标准、卫生标准等，生产加工过程统一标准、规格、程序、确保菜肴食品质量的卫生可口。具体要求如下：</w:t>
      </w:r>
    </w:p>
    <w:p>
      <w:pPr>
        <w:pStyle w:val="null3"/>
        <w:ind w:firstLine="420"/>
        <w:jc w:val="both"/>
      </w:pPr>
      <w:r>
        <w:rPr>
          <w:sz w:val="21"/>
        </w:rPr>
        <w:t>（1）粗加工切配要求</w:t>
      </w:r>
    </w:p>
    <w:p>
      <w:pPr>
        <w:pStyle w:val="null3"/>
        <w:ind w:firstLine="420"/>
        <w:jc w:val="both"/>
      </w:pPr>
      <w:r>
        <w:rPr>
          <w:sz w:val="21"/>
        </w:rPr>
        <w:t>①负责肉食及蔬菜瓜果的粗加工。</w:t>
      </w:r>
    </w:p>
    <w:p>
      <w:pPr>
        <w:pStyle w:val="null3"/>
        <w:ind w:firstLine="420"/>
        <w:jc w:val="both"/>
      </w:pPr>
      <w:r>
        <w:rPr>
          <w:sz w:val="21"/>
        </w:rPr>
        <w:t>②乙方应保证其工作人员操作符合食品卫生安全及个人卫生要求。</w:t>
      </w:r>
    </w:p>
    <w:p>
      <w:pPr>
        <w:pStyle w:val="null3"/>
        <w:ind w:firstLine="420"/>
        <w:jc w:val="both"/>
      </w:pPr>
      <w:r>
        <w:rPr>
          <w:sz w:val="21"/>
        </w:rPr>
        <w:t>③保证按时间提供符合加工标准的主配菜供烹调使用。</w:t>
      </w:r>
    </w:p>
    <w:p>
      <w:pPr>
        <w:pStyle w:val="null3"/>
        <w:ind w:firstLine="420"/>
        <w:jc w:val="both"/>
      </w:pPr>
      <w:r>
        <w:rPr>
          <w:sz w:val="21"/>
        </w:rPr>
        <w:t>④负责加工区的环境卫生与用具、工具卫生。</w:t>
      </w:r>
    </w:p>
    <w:p>
      <w:pPr>
        <w:pStyle w:val="null3"/>
        <w:ind w:firstLine="420"/>
        <w:jc w:val="both"/>
      </w:pPr>
      <w:r>
        <w:rPr>
          <w:sz w:val="21"/>
        </w:rPr>
        <w:t>⑤乙方应监督其工作人员按指引使用相关设施，保证工业安全。</w:t>
      </w:r>
    </w:p>
    <w:p>
      <w:pPr>
        <w:pStyle w:val="null3"/>
        <w:ind w:firstLine="420"/>
        <w:jc w:val="both"/>
      </w:pPr>
      <w:r>
        <w:rPr>
          <w:sz w:val="21"/>
        </w:rPr>
        <w:t>⑥加工主菜肉食应做到：加工肉食前应复查肉类是否新鲜合格，对不合格产品应作弃置或退货处理并报告；生熟肉菜分砧板分开加工；水产与其它家禽肉食分开清洗，保持肉类不直接与地面接触；加工完的肉食按要求冷藏或存放。</w:t>
      </w:r>
    </w:p>
    <w:p>
      <w:pPr>
        <w:pStyle w:val="null3"/>
        <w:ind w:firstLine="420"/>
        <w:jc w:val="both"/>
      </w:pPr>
      <w:r>
        <w:rPr>
          <w:sz w:val="21"/>
        </w:rPr>
        <w:t>⑦加工配菜蔬瓜果应做到：清洗前应先检查有无黄烂叶，不合格产品不能加工；按一选二洗三切的顺序加工，洗涤青菜应有足够的清水先浸泡后清洗；盛装食物的器皿保持干净。</w:t>
      </w:r>
    </w:p>
    <w:p>
      <w:pPr>
        <w:pStyle w:val="null3"/>
        <w:ind w:firstLine="420"/>
        <w:jc w:val="both"/>
      </w:pPr>
      <w:r>
        <w:rPr>
          <w:sz w:val="21"/>
        </w:rPr>
        <w:t>⑧检查标准包括：遵循肉、菜、生、熟分砧板加工的卫生要求；加工标准厚薄长短能达到切割要求；加工好的肉食应无血无毛无污物无异味；加工好的蔬菜应无泥巴无杂物；能在规定的时间内提供标准粗加工食物。</w:t>
      </w:r>
    </w:p>
    <w:p>
      <w:pPr>
        <w:pStyle w:val="null3"/>
        <w:ind w:firstLine="420"/>
        <w:jc w:val="both"/>
      </w:pPr>
      <w:r>
        <w:rPr>
          <w:sz w:val="21"/>
        </w:rPr>
        <w:t>⑨卫生要求包括：保持个人卫生，上岗前佩带口罩，勤洗手；保持食物离地存放、装食物的器皿清洁；贯彻“边加工边清洁”的习惯；清洗肉食的水池定时消毒清洁，垃圾及时清理；保持地面、工作台、沟渠经常清理，环境干净卫生。</w:t>
      </w:r>
    </w:p>
    <w:p>
      <w:pPr>
        <w:pStyle w:val="null3"/>
        <w:ind w:firstLine="420"/>
        <w:jc w:val="both"/>
      </w:pPr>
      <w:r>
        <w:rPr>
          <w:sz w:val="21"/>
        </w:rPr>
        <w:t>⑩指定专人负责食品留样采集、留样督促、留样销毁工作。食品样品盒应标注留样时间、品名、留样人，留样食品保留48小时。留样期满后由乙方取样人负责销毁，留样专用器具使用后要清洁消毒，以备下次使用。</w:t>
      </w:r>
    </w:p>
    <w:p>
      <w:pPr>
        <w:pStyle w:val="null3"/>
        <w:ind w:firstLine="420"/>
        <w:jc w:val="both"/>
      </w:pPr>
      <w:r>
        <w:drawing>
          <wp:inline distT="0" distR="0" distB="0" distL="0">
            <wp:extent cx="152400" cy="17145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5"/>
                    <a:stretch>
                      <a:fillRect/>
                    </a:stretch>
                  </pic:blipFill>
                  <pic:spPr>
                    <a:xfrm>
                      <a:off x="0" y="0"/>
                      <a:ext cx="152400" cy="171450"/>
                    </a:xfrm>
                    <a:prstGeom prst="rect">
                      <a:avLst/>
                    </a:prstGeom>
                  </pic:spPr>
                </pic:pic>
              </a:graphicData>
            </a:graphic>
          </wp:inline>
        </w:drawing>
      </w:r>
      <w:r>
        <w:rPr>
          <w:sz w:val="21"/>
        </w:rPr>
        <w:t>工作人员要积极合作协调各工序工作流程，按照当天菜谱菜式，规范合理加工食材、杜绝浪费，粗加工的蔬菜不能留有草、绳等杂物，每天分开上、下午粗加工当天食品，保证食堂的需求和食品的安全卫生。</w:t>
      </w:r>
    </w:p>
    <w:p>
      <w:pPr>
        <w:pStyle w:val="null3"/>
        <w:ind w:firstLine="420"/>
        <w:jc w:val="both"/>
      </w:pPr>
      <w:r>
        <w:drawing>
          <wp:inline distT="0" distR="0" distB="0" distL="0">
            <wp:extent cx="152400" cy="16192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6"/>
                    <a:stretch>
                      <a:fillRect/>
                    </a:stretch>
                  </pic:blipFill>
                  <pic:spPr>
                    <a:xfrm>
                      <a:off x="0" y="0"/>
                      <a:ext cx="152400" cy="161925"/>
                    </a:xfrm>
                    <a:prstGeom prst="rect">
                      <a:avLst/>
                    </a:prstGeom>
                  </pic:spPr>
                </pic:pic>
              </a:graphicData>
            </a:graphic>
          </wp:inline>
        </w:drawing>
      </w:r>
      <w:r>
        <w:rPr>
          <w:sz w:val="21"/>
        </w:rPr>
        <w:t>安全要求包括:保证设备设施安全，乙方应培训作业人员按指引使用设施；培训乙方人员使用机械保持集中精神；每次使用完切肉机械刀具砧板应正确清洗保养；刀具统一管理按指定的地方统一存放。</w:t>
      </w:r>
    </w:p>
    <w:p>
      <w:pPr>
        <w:pStyle w:val="null3"/>
        <w:ind w:firstLine="420"/>
        <w:jc w:val="both"/>
      </w:pPr>
      <w:r>
        <w:rPr>
          <w:sz w:val="21"/>
        </w:rPr>
        <w:t>（2）烹调要求</w:t>
      </w:r>
    </w:p>
    <w:p>
      <w:pPr>
        <w:pStyle w:val="null3"/>
        <w:ind w:firstLine="420"/>
      </w:pPr>
      <w:r>
        <w:rPr>
          <w:sz w:val="21"/>
        </w:rPr>
        <w:t>①为满足较长时间跨度的陆续用餐，确保菜品的新鲜可口，小炒及素菜必须分批烹制和供应。</w:t>
      </w:r>
    </w:p>
    <w:p>
      <w:pPr>
        <w:pStyle w:val="null3"/>
        <w:ind w:firstLine="420"/>
        <w:jc w:val="both"/>
      </w:pPr>
      <w:r>
        <w:rPr>
          <w:sz w:val="21"/>
        </w:rPr>
        <w:t>②保证食品安全：加工食品前检查食品是否合格；按卫生标准规定调剂饭菜的花色品种确保食品煮熟煮透；在食品烹调操作中，协调各炉头的每个环节，检查厨师对个人卫生和食品卫生的落实情况；烹调时注意原料种类性质、厚薄和数量，加工蔬菜做到一洗二浸三烫四炒的程序操作。</w:t>
      </w:r>
    </w:p>
    <w:p>
      <w:pPr>
        <w:pStyle w:val="null3"/>
        <w:ind w:firstLine="420"/>
        <w:jc w:val="both"/>
      </w:pPr>
      <w:r>
        <w:rPr>
          <w:sz w:val="21"/>
        </w:rPr>
        <w:t>③负责食物制作质量与成本合理：讲究营养花色搭配；做到大锅小炒，色香味适中；分批烹调食物按规定时间供餐；监督厨师操作无浪费行为、节约能源；经常组织厨师钻研厨艺。</w:t>
      </w:r>
    </w:p>
    <w:p>
      <w:pPr>
        <w:pStyle w:val="null3"/>
        <w:ind w:firstLine="420"/>
        <w:jc w:val="both"/>
      </w:pPr>
      <w:r>
        <w:rPr>
          <w:sz w:val="21"/>
        </w:rPr>
        <w:t>④负责符合卫生规范：上岗前检查厨师个人卫生仪容仪表合格；贯彻执行“边工作边清洁”的要求保持炉头区域干洁；定期清洗炉头配套设施保持抽风排烟系统干净卫生；保持水渠畅通并定时清洗消毒。</w:t>
      </w:r>
    </w:p>
    <w:p>
      <w:pPr>
        <w:pStyle w:val="null3"/>
        <w:ind w:firstLine="420"/>
        <w:jc w:val="both"/>
      </w:pPr>
      <w:r>
        <w:rPr>
          <w:sz w:val="21"/>
        </w:rPr>
        <w:t>⑤确保作业安全与消防安全：培训厨师按指引使用炊具保证工业安全；做到每人都会使用灭火器及灭火毡；保持清洁及制作食物时人不离炉，保证消防安全。</w:t>
      </w:r>
    </w:p>
    <w:p>
      <w:pPr>
        <w:pStyle w:val="null3"/>
        <w:ind w:firstLine="420"/>
        <w:jc w:val="both"/>
      </w:pPr>
      <w:r>
        <w:rPr>
          <w:sz w:val="21"/>
        </w:rPr>
        <w:t>11、乙方应明确各岗位的目标和责任，对生产过程和物料处理实施管理，提高工作效率，确保饮食安全。</w:t>
      </w:r>
    </w:p>
    <w:p>
      <w:pPr>
        <w:pStyle w:val="null3"/>
        <w:ind w:firstLine="420"/>
        <w:jc w:val="both"/>
      </w:pPr>
      <w:r>
        <w:rPr>
          <w:sz w:val="21"/>
        </w:rPr>
        <w:t>12、乙方应遵守政府有关部门制定的餐饮、食品安全和卫生的规定，并接受甲方的监督。每周自行对厨房、餐厅开展一次灭蚊、灭蟑螂、灭鼠行动，每月请专业消杀公司开展一次灭四害工作。每周对厨房、餐厅区域的地板、桌椅、设备、用具等进行一次全面卫生清洁。厨具、餐具使用后应进行消毒，禁止使用未经消毒的厨具、餐具。具体要求如下：</w:t>
      </w:r>
    </w:p>
    <w:p>
      <w:pPr>
        <w:pStyle w:val="null3"/>
        <w:ind w:firstLine="420"/>
        <w:jc w:val="both"/>
      </w:pPr>
      <w:r>
        <w:rPr>
          <w:sz w:val="21"/>
        </w:rPr>
        <w:t>（1）餐具洗消工作要求及相关要求：</w:t>
      </w:r>
    </w:p>
    <w:p>
      <w:pPr>
        <w:pStyle w:val="null3"/>
        <w:ind w:firstLine="420"/>
        <w:jc w:val="both"/>
      </w:pPr>
      <w:r>
        <w:rPr>
          <w:sz w:val="21"/>
        </w:rPr>
        <w:t>①餐具的清洗应符合卫生规范及保洁标准，保持清洁。</w:t>
      </w:r>
    </w:p>
    <w:p>
      <w:pPr>
        <w:pStyle w:val="null3"/>
        <w:ind w:firstLine="420"/>
        <w:jc w:val="both"/>
      </w:pPr>
      <w:r>
        <w:rPr>
          <w:sz w:val="21"/>
        </w:rPr>
        <w:t>②保证人员操作符合卫生要求。</w:t>
      </w:r>
    </w:p>
    <w:p>
      <w:pPr>
        <w:pStyle w:val="null3"/>
        <w:ind w:firstLine="420"/>
        <w:jc w:val="both"/>
      </w:pPr>
      <w:r>
        <w:rPr>
          <w:sz w:val="21"/>
        </w:rPr>
        <w:t>③保证按质按时提供餐具供人员使用。</w:t>
      </w:r>
    </w:p>
    <w:p>
      <w:pPr>
        <w:pStyle w:val="null3"/>
        <w:ind w:firstLine="420"/>
        <w:jc w:val="both"/>
      </w:pPr>
      <w:r>
        <w:rPr>
          <w:sz w:val="21"/>
        </w:rPr>
        <w:t>④清洗餐具应一洗二刷三冲四消毒五保洁：一洗：用清水将餐具上的食物残渣洗掉；二刷：将餐具放于洗涤液中洗刷，用百洁布去除污物油垢；三冲：用干净的水将在餐具上的洗涤液彻底冲洗干净；四消毒：将洗干净的餐具存放于消毒柜高温消毒（或使用物理化学方法）；五保洁：消毒后的餐具应放入清洁干净的指定柜子存放，避免再污染。</w:t>
      </w:r>
    </w:p>
    <w:p>
      <w:pPr>
        <w:pStyle w:val="null3"/>
        <w:ind w:firstLine="420"/>
        <w:jc w:val="both"/>
      </w:pPr>
      <w:r>
        <w:rPr>
          <w:sz w:val="21"/>
        </w:rPr>
        <w:t>⑤洗碗机（如有）按要求每天清洗、保养，每月不少于一次对洗碗机专门消毒，并填写相关记录；</w:t>
      </w:r>
    </w:p>
    <w:p>
      <w:pPr>
        <w:pStyle w:val="null3"/>
        <w:ind w:firstLine="420"/>
        <w:jc w:val="both"/>
      </w:pPr>
      <w:r>
        <w:rPr>
          <w:sz w:val="21"/>
        </w:rPr>
        <w:t>⑥清洗后的餐具应无油垢无残渣。</w:t>
      </w:r>
    </w:p>
    <w:p>
      <w:pPr>
        <w:pStyle w:val="null3"/>
        <w:ind w:firstLine="420"/>
        <w:jc w:val="both"/>
      </w:pPr>
      <w:r>
        <w:rPr>
          <w:sz w:val="21"/>
        </w:rPr>
        <w:t>⑦消毒后的餐具应无水滴无油垢无残渣无异味、干爽，抽检合格。</w:t>
      </w:r>
    </w:p>
    <w:p>
      <w:pPr>
        <w:pStyle w:val="null3"/>
        <w:ind w:firstLine="420"/>
        <w:jc w:val="both"/>
      </w:pPr>
      <w:r>
        <w:rPr>
          <w:sz w:val="21"/>
        </w:rPr>
        <w:t>⑧抽检到的不合格餐具应重新清洗。</w:t>
      </w:r>
    </w:p>
    <w:p>
      <w:pPr>
        <w:pStyle w:val="null3"/>
        <w:ind w:firstLine="420"/>
        <w:jc w:val="both"/>
      </w:pPr>
      <w:r>
        <w:rPr>
          <w:sz w:val="21"/>
        </w:rPr>
        <w:t>⑨已消毒与未消毒餐具应用标签标明，分开摆放，防止交叉污染；</w:t>
      </w:r>
    </w:p>
    <w:p>
      <w:pPr>
        <w:pStyle w:val="null3"/>
        <w:ind w:firstLine="420"/>
        <w:jc w:val="both"/>
      </w:pPr>
      <w:r>
        <w:rPr>
          <w:sz w:val="21"/>
        </w:rPr>
        <w:t>⑩餐具应存放于清洁的器皿中，并离地存放。</w:t>
      </w:r>
    </w:p>
    <w:p>
      <w:pPr>
        <w:pStyle w:val="null3"/>
        <w:ind w:firstLine="420"/>
        <w:jc w:val="both"/>
      </w:pPr>
      <w:r>
        <w:drawing>
          <wp:inline distT="0" distR="0" distB="0" distL="0">
            <wp:extent cx="152400" cy="17145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5"/>
                    <a:stretch>
                      <a:fillRect/>
                    </a:stretch>
                  </pic:blipFill>
                  <pic:spPr>
                    <a:xfrm>
                      <a:off x="0" y="0"/>
                      <a:ext cx="152400" cy="171450"/>
                    </a:xfrm>
                    <a:prstGeom prst="rect">
                      <a:avLst/>
                    </a:prstGeom>
                  </pic:spPr>
                </pic:pic>
              </a:graphicData>
            </a:graphic>
          </wp:inline>
        </w:drawing>
      </w:r>
      <w:r>
        <w:rPr>
          <w:sz w:val="21"/>
        </w:rPr>
        <w:t>清洗后留在水池或沟渠的垃圾应及时清理，定时消毒水池及沟渠，保持环境干净卫生。</w:t>
      </w:r>
    </w:p>
    <w:p>
      <w:pPr>
        <w:pStyle w:val="null3"/>
        <w:ind w:firstLine="420"/>
        <w:jc w:val="both"/>
      </w:pPr>
      <w:r>
        <w:drawing>
          <wp:inline distT="0" distR="0" distB="0" distL="0">
            <wp:extent cx="152400" cy="161925"/>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6"/>
                    <a:stretch>
                      <a:fillRect/>
                    </a:stretch>
                  </pic:blipFill>
                  <pic:spPr>
                    <a:xfrm>
                      <a:off x="0" y="0"/>
                      <a:ext cx="152400" cy="161925"/>
                    </a:xfrm>
                    <a:prstGeom prst="rect">
                      <a:avLst/>
                    </a:prstGeom>
                  </pic:spPr>
                </pic:pic>
              </a:graphicData>
            </a:graphic>
          </wp:inline>
        </w:drawing>
      </w:r>
      <w:r>
        <w:rPr>
          <w:sz w:val="21"/>
        </w:rPr>
        <w:t>应做好厨房、粗加工间、配餐间、过道等区域的保洁工作。地面应定期拖抹清洁，上、下午各不少于一次，不能留有水渍。每周应进行一次清洁大扫除。</w:t>
      </w:r>
    </w:p>
    <w:p>
      <w:pPr>
        <w:pStyle w:val="null3"/>
        <w:ind w:firstLine="420"/>
        <w:jc w:val="both"/>
      </w:pPr>
      <w:r>
        <w:rPr>
          <w:sz w:val="21"/>
        </w:rPr>
        <w:t>（2）食堂就餐区卫生及相关要求</w:t>
      </w:r>
    </w:p>
    <w:p>
      <w:pPr>
        <w:pStyle w:val="null3"/>
        <w:ind w:firstLine="420"/>
        <w:jc w:val="both"/>
      </w:pPr>
      <w:r>
        <w:rPr>
          <w:sz w:val="21"/>
        </w:rPr>
        <w:t>①用餐前后负责保持就餐区域干净整洁：餐桌餐椅摆放整齐划一，餐台餐椅无油无污无杂物；天花无蜘蛛网，地面干爽，门窗明净。</w:t>
      </w:r>
    </w:p>
    <w:p>
      <w:pPr>
        <w:pStyle w:val="null3"/>
        <w:ind w:firstLine="420"/>
        <w:jc w:val="both"/>
      </w:pPr>
      <w:r>
        <w:rPr>
          <w:sz w:val="21"/>
        </w:rPr>
        <w:t>②职工食堂餐厅餐台座位要求每天进行保洁，每周对餐台、座位支架清结维护。</w:t>
      </w:r>
    </w:p>
    <w:p>
      <w:pPr>
        <w:pStyle w:val="null3"/>
        <w:ind w:firstLine="420"/>
        <w:jc w:val="both"/>
      </w:pPr>
      <w:r>
        <w:rPr>
          <w:sz w:val="21"/>
        </w:rPr>
        <w:t>③提供安全用餐环境：在合适的地方摆放指示牌，安全标识明显；雨天或潮湿天气保持地板干爽，空调处于抽湿状态；提醒小心地滑或正在卫生清洁。</w:t>
      </w:r>
    </w:p>
    <w:p>
      <w:pPr>
        <w:pStyle w:val="null3"/>
        <w:ind w:firstLine="420"/>
        <w:jc w:val="both"/>
      </w:pPr>
      <w:r>
        <w:rPr>
          <w:sz w:val="21"/>
        </w:rPr>
        <w:t>④用餐中保持提供干净餐位给甲方人员：食堂餐厅地面应保持明亮洁净，每天对玻璃墙身、墙裙进行清洁保养，维护。地面不能留有污渍、油渍、汤水。职工就餐完毕应及时尽快收拾，以免影响下批次职工的就餐。</w:t>
      </w:r>
    </w:p>
    <w:p>
      <w:pPr>
        <w:pStyle w:val="null3"/>
        <w:ind w:firstLine="420"/>
        <w:jc w:val="both"/>
      </w:pPr>
      <w:r>
        <w:rPr>
          <w:sz w:val="21"/>
        </w:rPr>
        <w:t>⑤保持相关设施卫生清洁及正常使用：制定时间表定期清洁空调、风扇、灭蚊灯、灯罩、风闸，安全指示牌、地毡；安排专人定时开启及关闭电器，节约能源；定期保养，如发现设施故障需及时报告甲方食堂管理人员申请维修并挂上待维修标识。</w:t>
      </w:r>
    </w:p>
    <w:p>
      <w:pPr>
        <w:pStyle w:val="null3"/>
        <w:ind w:firstLine="420"/>
        <w:jc w:val="both"/>
      </w:pPr>
      <w:r>
        <w:rPr>
          <w:sz w:val="21"/>
        </w:rPr>
        <w:t>13、乙方应妥善使用与保管甲方提供的各类厨房设备和餐具，做到操作专业、爱惜设备。厨房设备秉持谁使用、谁负责的原则，乙方应建立厨房设备维修台账，当设备出现故障，乙方应及时联系专业维修人员进行维修，同时将情况报告甲方，共同保障正常供餐不受影响，若是设备使用老化等原因出现故障，维修费用由甲方承担；若因乙方工作人员人为损坏，乙方应承担维修费用，不能修复的应当照价赔偿。因工作需要添购新设备和更换设备的，由乙方报甲方审核同意后采购，费用由甲方承担。</w:t>
      </w:r>
    </w:p>
    <w:p>
      <w:pPr>
        <w:pStyle w:val="null3"/>
        <w:ind w:firstLine="420"/>
        <w:jc w:val="both"/>
      </w:pPr>
      <w:r>
        <w:rPr>
          <w:sz w:val="21"/>
        </w:rPr>
        <w:t>14、乙方原则上不得使用一次性餐具，若因工作需要提供的，需使用符合环保和卫生要求、且能存放加热食品的餐具。</w:t>
      </w:r>
    </w:p>
    <w:p>
      <w:pPr>
        <w:pStyle w:val="null3"/>
        <w:ind w:firstLine="420"/>
        <w:jc w:val="both"/>
      </w:pPr>
      <w:r>
        <w:rPr>
          <w:sz w:val="21"/>
        </w:rPr>
        <w:t>15、乙方应自觉接受甲方对食堂餐饮质量、食品卫生、消防安全等方面的定期或不定期检查、抽查。</w:t>
      </w:r>
    </w:p>
    <w:p>
      <w:pPr>
        <w:pStyle w:val="null3"/>
        <w:ind w:firstLine="420"/>
        <w:jc w:val="left"/>
      </w:pPr>
      <w:r>
        <w:rPr>
          <w:sz w:val="21"/>
        </w:rPr>
        <w:t>16、食堂的厨余垃圾由乙方按相关规定进行处理，不按规定处理引起的一切责任由乙方负责。</w:t>
      </w:r>
    </w:p>
    <w:p>
      <w:pPr>
        <w:pStyle w:val="null3"/>
        <w:ind w:firstLine="420"/>
        <w:jc w:val="both"/>
      </w:pPr>
      <w:r>
        <w:rPr>
          <w:sz w:val="21"/>
        </w:rPr>
        <w:t>17、根据广东省财政厅《转发财政部办公厅关于做好地方预算单位采购贫困地区农副产品信息填报工作的通知》要求，乙方需在服务外包合同期内完成贫困地区农副产品采购金额为35.4万元（由甲方根据情况确定2025年10月至12月和2026年1月至9月具体采购金额）。采购网址：https://www.fupin832.com，采购账号：乙方在平台自行开通账号，如乙方没有完成甲方下达的月度采购任务，甲方有权待乙方完成采购任务后再支付当月的食材费。本项目每年预留比例为每年采购预算金额不低于年度食堂食材采购总金额的30％。在合同服务期内，如有新政策规定，乙方需无条件按新规定要求执行。</w:t>
      </w:r>
    </w:p>
    <w:p>
      <w:pPr>
        <w:pStyle w:val="null3"/>
        <w:ind w:firstLine="420"/>
        <w:jc w:val="both"/>
      </w:pPr>
      <w:r>
        <w:rPr>
          <w:sz w:val="21"/>
        </w:rPr>
        <w:t>18、乙方应自费在服务外包合同签订后15天内购买保险包括但不限于食品安全责任险，并将保险合同和保险费支付证明提交甲方确认。如发生理赔时，损失超过投保金额，由乙方承担。</w:t>
      </w:r>
    </w:p>
    <w:p>
      <w:pPr>
        <w:pStyle w:val="null3"/>
        <w:ind w:firstLine="409"/>
        <w:jc w:val="both"/>
      </w:pPr>
      <w:r>
        <w:rPr>
          <w:sz w:val="21"/>
        </w:rPr>
        <w:t>19、乙方应根据双方确定的基准菜式和基准菜谱，于前一周的周四之前拟订出下一周的职工用餐菜谱交由甲方审定。乙方应按照甲方出具的整改意见，及时研究和进行相应整改，有效解决有关问题。乙方应当自觉接受甲方对食堂餐饮质量、食品卫生等方面的定期或不定期检查、抽检。菜谱经甲方审定后如需变更，需提请甲方同意后并立即公示新的菜谱。</w:t>
      </w:r>
    </w:p>
    <w:p>
      <w:pPr>
        <w:pStyle w:val="null3"/>
        <w:ind w:firstLine="409"/>
        <w:jc w:val="both"/>
      </w:pPr>
      <w:r>
        <w:rPr>
          <w:sz w:val="21"/>
        </w:rPr>
        <w:t>20、乙方不得将饭堂外包服务的权利和义务以转让、转包、内部承包等方式转让给第三人；不得利用食堂提供外售、外送餐饮服务；不得将甲方提供的运作场所、设备、餐具用于甲方饭堂服务以外的用途；不得以转租、合租、合作等方式开展其他经营性活动。</w:t>
      </w:r>
    </w:p>
    <w:p>
      <w:pPr>
        <w:pStyle w:val="null3"/>
        <w:ind w:firstLine="409"/>
        <w:jc w:val="both"/>
      </w:pPr>
      <w:r>
        <w:rPr>
          <w:sz w:val="21"/>
        </w:rPr>
        <w:t>21、乙方应严格按照约定时间供餐，若因乙方原因出现延误供餐或无故拒绝供餐的，甲方有权单方解除本合同，且不予退还履约保证金（如乙方提供履约保证金方式为保函，则按承保公司约定方式申请索赔），并要求乙方赔偿由此造成的损失。</w:t>
      </w:r>
    </w:p>
    <w:p>
      <w:pPr>
        <w:pStyle w:val="null3"/>
        <w:ind w:firstLine="409"/>
        <w:jc w:val="both"/>
      </w:pPr>
      <w:r>
        <w:rPr>
          <w:sz w:val="21"/>
        </w:rPr>
        <w:t>22、甲方发现乙方违反磋商文件要求整改次数超过2次或同一问题整改后仍被认为不合格超过2次，甲方有权单方解除本合同，且不予退还履约保证金（如乙方提供履约保证金方式为保函，则按承保公司约定方式申请索赔），并要求乙方赔偿由此造成的损失。</w:t>
      </w:r>
    </w:p>
    <w:p>
      <w:pPr>
        <w:pStyle w:val="null3"/>
        <w:ind w:firstLine="409"/>
        <w:jc w:val="both"/>
      </w:pPr>
      <w:r>
        <w:rPr>
          <w:sz w:val="21"/>
        </w:rPr>
        <w:t>23、因乙方管理或工作失误，导致甲方蒙受经济损失，或乙方违反合同规定的乙方职责要求，除乙方赔偿甲方直接经济损失外，视情节轻重应对甲方赔偿间接经济损失人民币2000元至20000元，赔偿费用从履约保证金或应支付费用中扣除。影响特别恶劣的，甲方有权单方解除合同，且不予退还履约保证金（如乙方提供履约保证金方式为保函，则按承保公司约定方式申请索赔）。</w:t>
      </w:r>
    </w:p>
    <w:p>
      <w:pPr>
        <w:pStyle w:val="null3"/>
        <w:ind w:firstLine="409"/>
        <w:jc w:val="both"/>
      </w:pPr>
      <w:r>
        <w:rPr>
          <w:sz w:val="21"/>
        </w:rPr>
        <w:t>24、乙方应保证做到安全无隐患、零事故。如出现食品、餐饮安全问题，而导致出现用餐人员中毒、腹泻、呕吐、头晕等安全事故的，甲方有权责令乙方限期整改并拒绝支付当月应支付的食材费，并由乙方承担全部责任与损失。相关损失，甲方有权直接从乙方履约保证金或应支付费用中扣除，情节严重的，甲方有权直接解除合同。</w:t>
      </w:r>
    </w:p>
    <w:p>
      <w:pPr>
        <w:pStyle w:val="null3"/>
        <w:ind w:firstLine="409"/>
        <w:jc w:val="both"/>
      </w:pPr>
      <w:r>
        <w:rPr>
          <w:sz w:val="21"/>
        </w:rPr>
        <w:t>如甲方职工用餐发现异物、异味时，乙方需无偿为用餐人员重新提供一份用餐，一个月内连续2次发生此类情况，乙方需作出书面整改承诺，并提出具体整改措施；一个月内连续3次发生此类情况，将约谈乙方单位负责人限期整改。由此给就餐人员造成身体损害的，乙方承担全部赔偿责任。</w:t>
      </w:r>
    </w:p>
    <w:p>
      <w:pPr>
        <w:pStyle w:val="null3"/>
        <w:ind w:firstLine="409"/>
        <w:jc w:val="both"/>
      </w:pPr>
      <w:r>
        <w:rPr>
          <w:sz w:val="21"/>
        </w:rPr>
        <w:t>25、乙方不得无故终止合同，否则甲方有权不予退还履约保证金（如乙方提供履约保证金方式为保函，则按承保公司约定方式申请索赔）；如因故确实不能履行合同，应提前2个月向甲方以书面形式申请解约事宜，直至甲方有下一承包单位并完成交接为止，否则视为乙方擅自终止合同。此期间乙方应认真履行合同中的各项条款。</w:t>
      </w:r>
    </w:p>
    <w:p>
      <w:pPr>
        <w:pStyle w:val="null3"/>
        <w:ind w:firstLine="409"/>
        <w:jc w:val="both"/>
      </w:pPr>
      <w:r>
        <w:rPr>
          <w:sz w:val="21"/>
        </w:rPr>
        <w:t>26、乙方保证与派至甲方的工作人员已建立合法的劳动关系，全部驻场人员在派驻或变更前应书面通知甲方。乙方派至甲方的工作人员与甲方不存在劳动关系，乙方派驻甲方的工作人员与乙方发生劳动纠纷的，乙方应及时妥善处理，并保证甲方不会受到任何牵连。乙方派驻甲方的工作人员在工作期间如发生意外、工伤等一切事故均由乙方承担，与甲方无关。乙方所派驻人员在派驻甲方工作期间的行为视为乙方公司行为，由乙方为其人员的一切行为向甲方承担全部责任。</w:t>
      </w:r>
    </w:p>
    <w:p>
      <w:pPr>
        <w:pStyle w:val="null3"/>
        <w:ind w:firstLine="409"/>
        <w:jc w:val="both"/>
      </w:pPr>
      <w:r>
        <w:rPr>
          <w:sz w:val="21"/>
        </w:rPr>
        <w:t>27、服务期间，如发生突发情况，不能正常供餐，乙方需在开餐前1小时内向甲方提出有效的应急解决方案，并经甲方确认实施。</w:t>
      </w:r>
    </w:p>
    <w:p>
      <w:pPr>
        <w:pStyle w:val="null3"/>
        <w:ind w:firstLine="409"/>
        <w:jc w:val="both"/>
      </w:pPr>
      <w:r>
        <w:rPr>
          <w:sz w:val="21"/>
        </w:rPr>
        <w:t>28、乙方有权监管甲方职工有无自觉遵守用餐刷卡和持券用餐的行为，有权提醒和限制职工浪费饭菜行为（必要时，甲方应协助乙方处理可能出现的争执）。</w:t>
      </w:r>
    </w:p>
    <w:p>
      <w:pPr>
        <w:pStyle w:val="null3"/>
        <w:ind w:firstLine="409"/>
        <w:jc w:val="both"/>
      </w:pPr>
      <w:r>
        <w:rPr>
          <w:sz w:val="21"/>
        </w:rPr>
        <w:t>29、乙方应当自觉接受甲方对食堂餐饮质量、食品卫生等方面的定期或不定期检查、抽检。</w:t>
      </w:r>
    </w:p>
    <w:p>
      <w:pPr>
        <w:pStyle w:val="null3"/>
        <w:ind w:firstLine="409"/>
        <w:jc w:val="both"/>
      </w:pPr>
      <w:r>
        <w:rPr>
          <w:sz w:val="21"/>
        </w:rPr>
        <w:t>30、乙方需承诺每月食材费用占总费用比例，不低于合同总价比例，乙方驻场负责人每月须提供签名确认月度食材进货统计表并配合甲方抽查部分日期的进货单据。</w:t>
      </w:r>
    </w:p>
    <w:p>
      <w:pPr>
        <w:pStyle w:val="null3"/>
        <w:jc w:val="left"/>
      </w:pPr>
      <w:r>
        <w:rPr>
          <w:sz w:val="21"/>
          <w:b/>
        </w:rPr>
        <w:t>第五条服务费用金额</w:t>
      </w:r>
    </w:p>
    <w:p>
      <w:pPr>
        <w:pStyle w:val="null3"/>
        <w:ind w:firstLine="420"/>
        <w:jc w:val="left"/>
      </w:pPr>
      <w:r>
        <w:rPr>
          <w:sz w:val="21"/>
        </w:rPr>
        <w:t>1、本项目合同总金额为¥    元（大写：    人民币），该费用是含税价，包括但不限于乙方为实施本项目所必需的所有费用。其中：管理服务费为¥      元（大写：    人民币）；食材费用为¥     元（大写：     人民币，含所有食材），食材费按实际用餐人数（按刷卡和餐券数计）×餐标据实结算。</w:t>
      </w:r>
    </w:p>
    <w:p>
      <w:pPr>
        <w:pStyle w:val="null3"/>
        <w:ind w:firstLine="420"/>
        <w:jc w:val="left"/>
      </w:pPr>
      <w:r>
        <w:rPr>
          <w:sz w:val="21"/>
        </w:rPr>
        <w:t>2、管理服务费必须包括但不限于下列全部内容：</w:t>
      </w:r>
    </w:p>
    <w:p>
      <w:pPr>
        <w:pStyle w:val="null3"/>
        <w:ind w:firstLine="420"/>
        <w:jc w:val="both"/>
      </w:pPr>
      <w:r>
        <w:rPr>
          <w:sz w:val="21"/>
        </w:rPr>
        <w:t>（1）人员成本（包括员工工资、社保、福利等）；</w:t>
      </w:r>
    </w:p>
    <w:p>
      <w:pPr>
        <w:pStyle w:val="null3"/>
        <w:ind w:firstLine="420"/>
        <w:jc w:val="both"/>
      </w:pPr>
      <w:r>
        <w:rPr>
          <w:sz w:val="21"/>
        </w:rPr>
        <w:t>（2）营业税费；</w:t>
      </w:r>
    </w:p>
    <w:p>
      <w:pPr>
        <w:pStyle w:val="null3"/>
        <w:ind w:firstLine="420"/>
        <w:jc w:val="both"/>
      </w:pPr>
      <w:r>
        <w:rPr>
          <w:sz w:val="21"/>
        </w:rPr>
        <w:t>（3）培训费、体检费、员工保险费、工伤费、保险费（第三者责任险）等；</w:t>
      </w:r>
    </w:p>
    <w:p>
      <w:pPr>
        <w:pStyle w:val="null3"/>
        <w:ind w:firstLine="420"/>
        <w:jc w:val="both"/>
      </w:pPr>
      <w:r>
        <w:rPr>
          <w:sz w:val="21"/>
        </w:rPr>
        <w:t>（4）乙方的行政管理费和利润；</w:t>
      </w:r>
    </w:p>
    <w:p>
      <w:pPr>
        <w:pStyle w:val="null3"/>
        <w:ind w:firstLine="420"/>
        <w:jc w:val="both"/>
      </w:pPr>
      <w:r>
        <w:rPr>
          <w:sz w:val="21"/>
        </w:rPr>
        <w:t>（5）统一工作服、帽子、口罩、围裙、手袖、棉手套、橡胶手套、防水鞋等工作必须用品以及接待服务员定制套装工作服；</w:t>
      </w:r>
    </w:p>
    <w:p>
      <w:pPr>
        <w:pStyle w:val="null3"/>
        <w:ind w:firstLine="420"/>
        <w:jc w:val="both"/>
      </w:pPr>
      <w:r>
        <w:rPr>
          <w:sz w:val="21"/>
          <w:b/>
        </w:rPr>
        <w:t>（6）含厨房、餐厅的清洁消毒用品和工具（包括但不限于扫把、地拖、水桶、刷子、清洁布（巾）、洗洁精、消毒水等）；含厨房易耗品（包括但不限于锅刷、刨丝板、削皮刀、锅、碗、刀、勺、筐等）。不含四楼餐厅采购人用餐人直接使用的手纸、牙签和洗手液等；</w:t>
      </w:r>
    </w:p>
    <w:p>
      <w:pPr>
        <w:pStyle w:val="null3"/>
        <w:ind w:firstLine="420"/>
        <w:jc w:val="both"/>
      </w:pPr>
      <w:r>
        <w:rPr>
          <w:sz w:val="21"/>
        </w:rPr>
        <w:t>（7）厨房和餐厅（含407房）以及403、408房日常灭鼠、灭蚊、灭蟑螂等费用；每月请社会专业消杀公司对厨房进行灭四害费用；</w:t>
      </w:r>
    </w:p>
    <w:p>
      <w:pPr>
        <w:pStyle w:val="null3"/>
        <w:ind w:firstLine="420"/>
        <w:jc w:val="both"/>
      </w:pPr>
      <w:r>
        <w:rPr>
          <w:sz w:val="21"/>
        </w:rPr>
        <w:t>（8）食堂公示栏公示事项和制作四楼餐厅每月推广菜宣传易拉宝相关费用；</w:t>
      </w:r>
    </w:p>
    <w:p>
      <w:pPr>
        <w:pStyle w:val="null3"/>
        <w:ind w:firstLine="420"/>
        <w:jc w:val="both"/>
      </w:pPr>
      <w:r>
        <w:rPr>
          <w:sz w:val="21"/>
        </w:rPr>
        <w:t>（9）食堂消费刷卡系统（含POS机）和充值公众号的运营费用。</w:t>
      </w:r>
    </w:p>
    <w:p>
      <w:pPr>
        <w:pStyle w:val="null3"/>
        <w:jc w:val="left"/>
      </w:pPr>
      <w:r>
        <w:rPr>
          <w:sz w:val="21"/>
          <w:b/>
        </w:rPr>
        <w:t>第六条结算方式</w:t>
      </w:r>
    </w:p>
    <w:p>
      <w:pPr>
        <w:pStyle w:val="null3"/>
        <w:ind w:firstLine="420"/>
        <w:jc w:val="left"/>
      </w:pPr>
      <w:r>
        <w:rPr>
          <w:sz w:val="21"/>
        </w:rPr>
        <w:t>1、管理服务费为¥    元；分二期支付，第一期支付时间为签订合同后、乙方支付履约保证金并提供等额有效发票后10个工作日内，支付管理服务费用的50%，即人民币【¥    】元；第二期支付时间为2026年3月下旬、乙方提供等额有效发票后10个工作日内支付管理服务费用的50%，即人民币【¥     】元。</w:t>
      </w:r>
    </w:p>
    <w:p>
      <w:pPr>
        <w:pStyle w:val="null3"/>
        <w:ind w:firstLine="420"/>
        <w:jc w:val="left"/>
      </w:pPr>
      <w:r>
        <w:rPr>
          <w:sz w:val="21"/>
        </w:rPr>
        <w:t>2、食材费按实际用餐人数（按刷卡和餐券数计）×餐标据实结算，按月支付。乙方须向甲方提供必要的相关申请材料和正规等额有效发票，甲方在收到材料后在10个工作日内支付款项。</w:t>
      </w:r>
    </w:p>
    <w:p>
      <w:pPr>
        <w:pStyle w:val="null3"/>
        <w:ind w:firstLine="420"/>
        <w:jc w:val="left"/>
      </w:pPr>
      <w:r>
        <w:rPr>
          <w:sz w:val="21"/>
        </w:rPr>
        <w:t>3、餐标</w:t>
      </w:r>
    </w:p>
    <w:tbl>
      <w:tblPr>
        <w:tblW w:w="0" w:type="auto"/>
        <w:tblBorders>
          <w:top w:val="none" w:color="000000" w:sz="4"/>
          <w:left w:val="none" w:color="000000" w:sz="4"/>
          <w:bottom w:val="none" w:color="000000" w:sz="4"/>
          <w:right w:val="none" w:color="000000" w:sz="4"/>
          <w:insideH w:val="none"/>
          <w:insideV w:val="none"/>
        </w:tblBorders>
      </w:tblPr>
      <w:tblGrid>
        <w:gridCol w:w="1091"/>
        <w:gridCol w:w="2769"/>
        <w:gridCol w:w="2181"/>
        <w:gridCol w:w="2265"/>
      </w:tblGrid>
      <w:tr>
        <w:tc>
          <w:tcPr>
            <w:tcW w:type="dxa" w:w="1091"/>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序号</w:t>
            </w:r>
          </w:p>
        </w:tc>
        <w:tc>
          <w:tcPr>
            <w:tcW w:type="dxa" w:w="2769"/>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区分</w:t>
            </w:r>
          </w:p>
        </w:tc>
        <w:tc>
          <w:tcPr>
            <w:tcW w:type="dxa" w:w="2181"/>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餐标（元）</w:t>
            </w:r>
          </w:p>
        </w:tc>
        <w:tc>
          <w:tcPr>
            <w:tcW w:type="dxa" w:w="2265"/>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备注</w:t>
            </w:r>
          </w:p>
        </w:tc>
      </w:tr>
      <w:tr>
        <w:tc>
          <w:tcPr>
            <w:tcW w:type="dxa" w:w="109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1</w:t>
            </w:r>
          </w:p>
        </w:tc>
        <w:tc>
          <w:tcPr>
            <w:tcW w:type="dxa" w:w="276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工作日早餐</w:t>
            </w:r>
          </w:p>
        </w:tc>
        <w:tc>
          <w:tcPr>
            <w:tcW w:type="dxa" w:w="21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6</w:t>
            </w:r>
          </w:p>
        </w:tc>
        <w:tc>
          <w:tcPr>
            <w:tcW w:type="dxa" w:w="2265"/>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不含个人缴费5元，乙方直接收取用餐人员个人充值部分款项</w:t>
            </w:r>
          </w:p>
        </w:tc>
      </w:tr>
      <w:tr>
        <w:tc>
          <w:tcPr>
            <w:tcW w:type="dxa" w:w="109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2</w:t>
            </w:r>
          </w:p>
        </w:tc>
        <w:tc>
          <w:tcPr>
            <w:tcW w:type="dxa" w:w="276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工作日午餐</w:t>
            </w:r>
          </w:p>
        </w:tc>
        <w:tc>
          <w:tcPr>
            <w:tcW w:type="dxa" w:w="21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20</w:t>
            </w:r>
          </w:p>
        </w:tc>
        <w:tc>
          <w:tcPr>
            <w:tcW w:type="dxa" w:w="2265"/>
            <w:vMerge/>
            <w:tcBorders>
              <w:top w:val="none" w:color="000000" w:sz="4"/>
              <w:left w:val="none" w:color="000000" w:sz="4"/>
              <w:bottom w:val="single" w:color="000000" w:sz="4"/>
              <w:right w:val="single" w:color="000000" w:sz="4"/>
            </w:tcBorders>
          </w:tcPr>
          <w:p/>
        </w:tc>
      </w:tr>
      <w:tr>
        <w:tc>
          <w:tcPr>
            <w:tcW w:type="dxa" w:w="109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3</w:t>
            </w:r>
          </w:p>
        </w:tc>
        <w:tc>
          <w:tcPr>
            <w:tcW w:type="dxa" w:w="276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工作日晚餐</w:t>
            </w:r>
          </w:p>
        </w:tc>
        <w:tc>
          <w:tcPr>
            <w:tcW w:type="dxa" w:w="21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18</w:t>
            </w:r>
          </w:p>
        </w:tc>
        <w:tc>
          <w:tcPr>
            <w:tcW w:type="dxa" w:w="2265"/>
            <w:vMerge/>
            <w:tcBorders>
              <w:top w:val="none" w:color="000000" w:sz="4"/>
              <w:left w:val="none" w:color="000000" w:sz="4"/>
              <w:bottom w:val="single" w:color="000000" w:sz="4"/>
              <w:right w:val="single" w:color="000000" w:sz="4"/>
            </w:tcBorders>
          </w:tcPr>
          <w:p/>
        </w:tc>
      </w:tr>
      <w:tr>
        <w:tc>
          <w:tcPr>
            <w:tcW w:type="dxa" w:w="109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4</w:t>
            </w:r>
          </w:p>
        </w:tc>
        <w:tc>
          <w:tcPr>
            <w:tcW w:type="dxa" w:w="276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工作日应急加班晚餐</w:t>
            </w:r>
          </w:p>
        </w:tc>
        <w:tc>
          <w:tcPr>
            <w:tcW w:type="dxa" w:w="21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35</w:t>
            </w:r>
          </w:p>
        </w:tc>
        <w:tc>
          <w:tcPr>
            <w:tcW w:type="dxa" w:w="2265"/>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个人不缴费</w:t>
            </w:r>
          </w:p>
        </w:tc>
      </w:tr>
      <w:tr>
        <w:tc>
          <w:tcPr>
            <w:tcW w:type="dxa" w:w="109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5</w:t>
            </w:r>
          </w:p>
        </w:tc>
        <w:tc>
          <w:tcPr>
            <w:tcW w:type="dxa" w:w="276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周末和法定假日加班（值班）的午餐和晚餐</w:t>
            </w:r>
          </w:p>
        </w:tc>
        <w:tc>
          <w:tcPr>
            <w:tcW w:type="dxa" w:w="21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35</w:t>
            </w:r>
          </w:p>
        </w:tc>
        <w:tc>
          <w:tcPr>
            <w:tcW w:type="dxa" w:w="2265"/>
            <w:vMerge/>
            <w:tcBorders>
              <w:top w:val="none" w:color="000000" w:sz="4"/>
              <w:left w:val="none" w:color="000000" w:sz="4"/>
              <w:bottom w:val="single" w:color="000000" w:sz="4"/>
              <w:right w:val="single" w:color="000000" w:sz="4"/>
            </w:tcBorders>
          </w:tcPr>
          <w:p/>
        </w:tc>
      </w:tr>
      <w:tr>
        <w:tc>
          <w:tcPr>
            <w:tcW w:type="dxa" w:w="109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6</w:t>
            </w:r>
          </w:p>
        </w:tc>
        <w:tc>
          <w:tcPr>
            <w:tcW w:type="dxa" w:w="276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法定假日值班早餐</w:t>
            </w:r>
          </w:p>
        </w:tc>
        <w:tc>
          <w:tcPr>
            <w:tcW w:type="dxa" w:w="218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20</w:t>
            </w:r>
          </w:p>
        </w:tc>
        <w:tc>
          <w:tcPr>
            <w:tcW w:type="dxa" w:w="2265"/>
            <w:vMerge/>
            <w:tcBorders>
              <w:top w:val="none" w:color="000000" w:sz="4"/>
              <w:left w:val="none" w:color="000000" w:sz="4"/>
              <w:bottom w:val="single" w:color="000000" w:sz="4"/>
              <w:right w:val="single" w:color="000000" w:sz="4"/>
            </w:tcBorders>
          </w:tcPr>
          <w:p/>
        </w:tc>
      </w:tr>
    </w:tbl>
    <w:p>
      <w:pPr>
        <w:pStyle w:val="null3"/>
        <w:ind w:firstLine="420"/>
        <w:jc w:val="left"/>
      </w:pPr>
      <w:r>
        <w:rPr>
          <w:sz w:val="21"/>
        </w:rPr>
        <w:t>4.因备餐需要且中午用餐时间较长，407房午餐设置用餐保底人数为用餐总人数的80%计（人）；如实际用餐人数少于保底人数，则按保底人数结算；如实际用餐人数多于保底人数，则按实际用餐人数结算。如甲方提前通知则相应减少保底人数。</w:t>
      </w:r>
    </w:p>
    <w:p>
      <w:pPr>
        <w:pStyle w:val="null3"/>
        <w:ind w:firstLine="420"/>
        <w:jc w:val="left"/>
      </w:pPr>
      <w:r>
        <w:rPr>
          <w:sz w:val="21"/>
        </w:rPr>
        <w:t>5、如遇国家法定休息日集中供餐的按餐标120%计算，国家法定节假日集中供餐的按餐标130%计算。</w:t>
      </w:r>
    </w:p>
    <w:p>
      <w:pPr>
        <w:pStyle w:val="null3"/>
        <w:ind w:firstLine="420"/>
        <w:jc w:val="left"/>
      </w:pPr>
      <w:r>
        <w:rPr>
          <w:sz w:val="21"/>
        </w:rPr>
        <w:t>6、承包期间甲方根据实际需要可能变更用餐形式，相应增加的费用双方签订补充合同予以追加，追加金额不得超过原合同采购金额的10%。</w:t>
      </w:r>
    </w:p>
    <w:p>
      <w:pPr>
        <w:pStyle w:val="null3"/>
        <w:ind w:firstLine="420"/>
        <w:jc w:val="left"/>
      </w:pPr>
      <w:r>
        <w:rPr>
          <w:sz w:val="21"/>
        </w:rPr>
        <w:t>7、乙方工作人员的用餐由乙方自行承担。</w:t>
      </w:r>
    </w:p>
    <w:p>
      <w:pPr>
        <w:pStyle w:val="null3"/>
        <w:ind w:firstLine="420"/>
        <w:jc w:val="left"/>
      </w:pPr>
      <w:r>
        <w:rPr>
          <w:sz w:val="21"/>
        </w:rPr>
        <w:t>8、乙方应保证转账信息（户名：，开户行：，帐号：）的正确性，若有变更乙方应提前15天书面通知甲方，否则后果由乙方承担。</w:t>
      </w:r>
    </w:p>
    <w:p>
      <w:pPr>
        <w:pStyle w:val="null3"/>
        <w:ind w:firstLine="420"/>
        <w:jc w:val="left"/>
      </w:pPr>
      <w:r>
        <w:rPr>
          <w:sz w:val="21"/>
        </w:rPr>
        <w:t>9、乙方应在签订服务外包合同后10个工作日内向甲方支付合同总金额的5%、即人民币【¥    】元作为履约保证金（不计利息），履约保证金可以保函代替。如缴纳履约保证金，履约保证金在服务期限到期后30天内由乙方申请、甲方确认乙方无违约行为后一次性退还，如甲方在乙方满足应退还履约保证金的情形之日起10天内未退还履约保证金，从逾期之日起每逾期1天，甲方向乙方支付未退还保证金总额0.1%的违约金，但违约金总额累计不超过未退还保证金总额的5%。在服务期限内，如乙方出现违约行为的，需甲方从履约保证金中扣除金额的，乙方需在5个工作日内到甲方财务部门缴纳补足缺额的履约保证金，乙方未按规定补足履约保证金的，甲方将在办理付款手续时直接在应付款项中予以扣除。</w:t>
      </w:r>
    </w:p>
    <w:p>
      <w:pPr>
        <w:pStyle w:val="null3"/>
        <w:jc w:val="left"/>
      </w:pPr>
      <w:r>
        <w:rPr>
          <w:sz w:val="21"/>
          <w:b/>
        </w:rPr>
        <w:t>第七条违约责任</w:t>
      </w:r>
    </w:p>
    <w:p>
      <w:pPr>
        <w:pStyle w:val="null3"/>
        <w:ind w:firstLine="420"/>
        <w:jc w:val="left"/>
      </w:pPr>
      <w:r>
        <w:rPr>
          <w:sz w:val="21"/>
        </w:rPr>
        <w:t>1、如甲方未按合同约定支付服务费、食材费超过三次，或连续拖欠服务费、食材费达3个月，乙方有权终止合同而无需承担违约责任，且每逾期一天，甲方须按未付服务费、食材费总额×0.1%向乙方支付违约金，直至甲方支付为止，但累计违约金总额不超过欠款总额的5％。</w:t>
      </w:r>
    </w:p>
    <w:p>
      <w:pPr>
        <w:pStyle w:val="null3"/>
        <w:ind w:firstLine="420"/>
        <w:jc w:val="left"/>
      </w:pPr>
      <w:r>
        <w:rPr>
          <w:sz w:val="21"/>
        </w:rPr>
        <w:t>2、乙方未按照合同约定的时间支付履约保证金（或提供保函），每逾期一天乙方向甲方支付未付履约保证金0.5%的违约金；若超过30天乙方仍未支付的，甲方有权单方解除本合同，并要求乙方承担履约保证金30%的违约金。</w:t>
      </w:r>
    </w:p>
    <w:p>
      <w:pPr>
        <w:pStyle w:val="null3"/>
        <w:ind w:firstLine="420"/>
        <w:jc w:val="left"/>
      </w:pPr>
      <w:r>
        <w:rPr>
          <w:sz w:val="21"/>
        </w:rPr>
        <w:t>3、若合同到期或解除后乙方未按时将运作场所、设备、餐具交还甲方，每逾期一天乙方向甲方支付10,000元违约金。</w:t>
      </w:r>
    </w:p>
    <w:p>
      <w:pPr>
        <w:pStyle w:val="null3"/>
        <w:jc w:val="left"/>
      </w:pPr>
      <w:r>
        <w:rPr>
          <w:sz w:val="21"/>
          <w:b/>
        </w:rPr>
        <w:t>第八条验收标准</w:t>
      </w:r>
    </w:p>
    <w:p>
      <w:pPr>
        <w:pStyle w:val="null3"/>
        <w:ind w:firstLine="420"/>
        <w:jc w:val="left"/>
      </w:pPr>
      <w:r>
        <w:rPr>
          <w:sz w:val="21"/>
        </w:rPr>
        <w:t>甲方对乙方服务质量进行考核管理和满意度调查，包括管理制度和人员管理情况、场所卫生和设施设备情况、加工操作情况、膳食质量情况以及做好食堂留样工作等方面的综合考核，以及对卫生情况、饭菜质量、服务态度等方面的满意度调查，考核和调查结果作为乙方试用期、整改期和承包期间服务工作考核验收的主要依据。具体考核内容及标准详见磋商文件《食堂工作考核表》和《满意度调查表》。</w:t>
      </w:r>
    </w:p>
    <w:p>
      <w:pPr>
        <w:pStyle w:val="null3"/>
        <w:jc w:val="left"/>
      </w:pPr>
      <w:r>
        <w:rPr>
          <w:sz w:val="21"/>
          <w:b/>
        </w:rPr>
        <w:t>第九条保密要求</w:t>
      </w:r>
    </w:p>
    <w:p>
      <w:pPr>
        <w:pStyle w:val="null3"/>
        <w:ind w:firstLine="420"/>
        <w:jc w:val="left"/>
      </w:pP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left"/>
      </w:pPr>
      <w:r>
        <w:rPr>
          <w:sz w:val="21"/>
        </w:rPr>
        <w:t>1、未经甲方事先书面同意，乙方不得将由甲方为本合同提供的条文、规格、计划、图纸、模型、样品或资料提供给与本合同无关的任何第三方，不得将其用于履行本合同之外的其他用途。即使向与履行本合同有关的人员提供，也应注意保密并限于履行合同所必需的范围。</w:t>
      </w:r>
    </w:p>
    <w:p>
      <w:pPr>
        <w:pStyle w:val="null3"/>
        <w:ind w:firstLine="420"/>
        <w:jc w:val="left"/>
      </w:pPr>
      <w:r>
        <w:rPr>
          <w:sz w:val="21"/>
        </w:rPr>
        <w:t>2、除了合同本身，上款所列举的任何物件均是甲方的财产。如果甲方有要求，乙方在完成合同后应将这些物件及全部复制件还给甲方。</w:t>
      </w:r>
    </w:p>
    <w:p>
      <w:pPr>
        <w:pStyle w:val="null3"/>
        <w:ind w:firstLine="420"/>
        <w:jc w:val="left"/>
      </w:pPr>
      <w:r>
        <w:rPr>
          <w:sz w:val="21"/>
        </w:rPr>
        <w:t>3、保密条款不因本合同无效或解除或终止而无效或终止，保密期限至保密信息披露方对外正式公开有关保密信息时为止。</w:t>
      </w:r>
    </w:p>
    <w:p>
      <w:pPr>
        <w:pStyle w:val="null3"/>
        <w:jc w:val="left"/>
      </w:pPr>
      <w:r>
        <w:rPr>
          <w:sz w:val="21"/>
          <w:b/>
        </w:rPr>
        <w:t>第十条知识产权归属</w:t>
      </w:r>
    </w:p>
    <w:p>
      <w:pPr>
        <w:pStyle w:val="null3"/>
        <w:ind w:firstLine="420"/>
        <w:jc w:val="left"/>
      </w:pPr>
      <w:r>
        <w:rPr>
          <w:sz w:val="21"/>
        </w:rPr>
        <w:t>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left"/>
      </w:pPr>
      <w:r>
        <w:rPr>
          <w:sz w:val="21"/>
          <w:b/>
        </w:rPr>
        <w:t>第十一条不可抗力</w:t>
      </w:r>
    </w:p>
    <w:p>
      <w:pPr>
        <w:pStyle w:val="null3"/>
        <w:ind w:firstLine="420"/>
        <w:jc w:val="left"/>
      </w:pPr>
      <w:r>
        <w:rPr>
          <w:sz w:val="21"/>
        </w:rPr>
        <w:t>1.如果由于不可抗力事件或任何超出任何一方事先预料或合理控制的原因，而使对方不能履行全部或部分合同义务的，则该方应免除相应的合同义务。但是，该方应当立即将该不可抗力事件通知对方，并采取有效措施减少损失或损害的发生。如因一方未采取有效措施减少损失或损害的发生，而导致损失进一步扩大或损害发生的，应对损失扩大的部分承担相应责任。</w:t>
      </w:r>
    </w:p>
    <w:p>
      <w:pPr>
        <w:pStyle w:val="null3"/>
        <w:ind w:firstLine="420"/>
        <w:jc w:val="left"/>
      </w:pPr>
      <w:r>
        <w:rPr>
          <w:sz w:val="21"/>
        </w:rPr>
        <w:t>2.如果一方迟延履行义务后发生不可抗力事件的，不能免除责任。</w:t>
      </w:r>
    </w:p>
    <w:p>
      <w:pPr>
        <w:pStyle w:val="null3"/>
        <w:jc w:val="left"/>
      </w:pPr>
      <w:r>
        <w:rPr>
          <w:sz w:val="21"/>
          <w:b/>
        </w:rPr>
        <w:t>第十二条其他</w:t>
      </w:r>
    </w:p>
    <w:p>
      <w:pPr>
        <w:pStyle w:val="null3"/>
        <w:ind w:firstLine="420"/>
        <w:jc w:val="left"/>
      </w:pPr>
      <w:r>
        <w:rPr>
          <w:sz w:val="21"/>
        </w:rPr>
        <w:t>1、除不可抗力原因或本合同中规定情形外，甲乙双方不得随意终止本合同的履行，如有正当原因，应提前2个月以书面形式通知对方。</w:t>
      </w:r>
    </w:p>
    <w:p>
      <w:pPr>
        <w:pStyle w:val="null3"/>
        <w:ind w:firstLine="420"/>
        <w:jc w:val="left"/>
      </w:pPr>
      <w:r>
        <w:rPr>
          <w:sz w:val="21"/>
        </w:rPr>
        <w:t>2、本合同及乙方和甲方在执行本合同过程中接触到的任何有关甲方和乙方的未公开信息都应当保密，无论在合同的有效期内还是在合同终止以后，乙方和甲方都不得向任何第三方透露，乙方和甲方保证其员工遵守本保密要求。</w:t>
      </w:r>
    </w:p>
    <w:p>
      <w:pPr>
        <w:pStyle w:val="null3"/>
        <w:ind w:firstLine="420"/>
        <w:jc w:val="left"/>
      </w:pPr>
      <w:r>
        <w:rPr>
          <w:sz w:val="21"/>
        </w:rPr>
        <w:t>3、甲方指定为本合同下联系人，联系电话，邮箱，乙方指定同志为本合同下联系人，联系电话，邮箱。甲方按照上述电话号码、邮箱发送短信或邮件，视为向乙方履行了通知义务。甲、乙双方指定联系人应及时查看手机和邮箱，确保能够及时了解双方的最新通知。</w:t>
      </w:r>
    </w:p>
    <w:p>
      <w:pPr>
        <w:pStyle w:val="null3"/>
        <w:ind w:firstLine="420"/>
        <w:jc w:val="left"/>
      </w:pPr>
      <w:r>
        <w:rPr>
          <w:sz w:val="21"/>
        </w:rPr>
        <w:t>4、本合同未尽事宜，由双方以书面形式签订补充合同，补充合同与本合同具有同等效力。</w:t>
      </w:r>
    </w:p>
    <w:p>
      <w:pPr>
        <w:pStyle w:val="null3"/>
        <w:ind w:firstLine="420"/>
        <w:jc w:val="left"/>
      </w:pPr>
      <w:r>
        <w:rPr>
          <w:sz w:val="21"/>
        </w:rPr>
        <w:t>5、本合同在履行中如发生争议，双方应协商解决，如协商不成，则任何一方可向甲方所在地有管辖权人民法院提起诉讼。</w:t>
      </w:r>
    </w:p>
    <w:p>
      <w:pPr>
        <w:pStyle w:val="null3"/>
        <w:ind w:firstLine="420"/>
        <w:jc w:val="left"/>
      </w:pPr>
      <w:r>
        <w:rPr>
          <w:sz w:val="21"/>
        </w:rPr>
        <w:t>6、本合同自双方签字并盖章之日起生效，至双方履行完合同权利义务时终止，一式伍份，甲方执叁份，乙方执贰份，具有同等效力。</w:t>
      </w:r>
    </w:p>
    <w:p>
      <w:pPr>
        <w:pStyle w:val="null3"/>
        <w:ind w:firstLine="420"/>
        <w:jc w:val="left"/>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942"/>
        <w:gridCol w:w="4364"/>
      </w:tblGrid>
      <w:tr>
        <w:tc>
          <w:tcPr>
            <w:tcW w:type="dxa" w:w="3942"/>
            <w:tcMar>
              <w:top w:type="dxa" w:w="0"/>
              <w:left w:type="dxa" w:w="105"/>
              <w:bottom w:type="dxa" w:w="0"/>
              <w:right w:type="dxa" w:w="105"/>
            </w:tcMar>
            <w:vAlign w:val="top"/>
          </w:tcPr>
          <w:p>
            <w:pPr>
              <w:pStyle w:val="null3"/>
              <w:jc w:val="left"/>
            </w:pPr>
            <w:r>
              <w:rPr>
                <w:sz w:val="21"/>
              </w:rPr>
              <w:t>甲方（盖章）：</w:t>
            </w:r>
          </w:p>
        </w:tc>
        <w:tc>
          <w:tcPr>
            <w:tcW w:type="dxa" w:w="4364"/>
            <w:tcMar>
              <w:top w:type="dxa" w:w="0"/>
              <w:left w:type="dxa" w:w="105"/>
              <w:bottom w:type="dxa" w:w="0"/>
              <w:right w:type="dxa" w:w="105"/>
            </w:tcMar>
            <w:vAlign w:val="top"/>
          </w:tcPr>
          <w:p>
            <w:pPr>
              <w:pStyle w:val="null3"/>
              <w:jc w:val="left"/>
            </w:pPr>
            <w:r>
              <w:rPr>
                <w:sz w:val="21"/>
              </w:rPr>
              <w:t>乙方（盖章）：</w:t>
            </w:r>
          </w:p>
        </w:tc>
      </w:tr>
      <w:tr>
        <w:tc>
          <w:tcPr>
            <w:tcW w:type="dxa" w:w="3942"/>
            <w:tcMar>
              <w:top w:type="dxa" w:w="0"/>
              <w:left w:type="dxa" w:w="105"/>
              <w:bottom w:type="dxa" w:w="0"/>
              <w:right w:type="dxa" w:w="105"/>
            </w:tcMar>
            <w:vAlign w:val="top"/>
          </w:tcPr>
          <w:p>
            <w:pPr>
              <w:pStyle w:val="null3"/>
              <w:jc w:val="left"/>
            </w:pPr>
            <w:r>
              <w:rPr>
                <w:sz w:val="21"/>
              </w:rPr>
              <w:t>法定代表人或授权代表（签字）：</w:t>
            </w:r>
          </w:p>
        </w:tc>
        <w:tc>
          <w:tcPr>
            <w:tcW w:type="dxa" w:w="4364"/>
            <w:tcMar>
              <w:top w:type="dxa" w:w="0"/>
              <w:left w:type="dxa" w:w="105"/>
              <w:bottom w:type="dxa" w:w="0"/>
              <w:right w:type="dxa" w:w="105"/>
            </w:tcMar>
            <w:vAlign w:val="top"/>
          </w:tcPr>
          <w:p>
            <w:pPr>
              <w:pStyle w:val="null3"/>
              <w:jc w:val="left"/>
            </w:pPr>
            <w:r>
              <w:rPr>
                <w:sz w:val="21"/>
              </w:rPr>
              <w:t>法定代表人或授权代表（签字）</w:t>
            </w:r>
          </w:p>
        </w:tc>
      </w:tr>
      <w:tr>
        <w:tc>
          <w:tcPr>
            <w:tcW w:type="dxa" w:w="3942"/>
            <w:tcMar>
              <w:top w:type="dxa" w:w="0"/>
              <w:left w:type="dxa" w:w="105"/>
              <w:bottom w:type="dxa" w:w="0"/>
              <w:right w:type="dxa" w:w="105"/>
            </w:tcMar>
            <w:vAlign w:val="top"/>
          </w:tcPr>
          <w:p>
            <w:pPr>
              <w:pStyle w:val="null3"/>
              <w:jc w:val="left"/>
            </w:pPr>
            <w:r>
              <w:rPr>
                <w:sz w:val="21"/>
              </w:rPr>
              <w:t>日期：</w:t>
            </w:r>
          </w:p>
        </w:tc>
        <w:tc>
          <w:tcPr>
            <w:tcW w:type="dxa" w:w="4364"/>
            <w:tcMar>
              <w:top w:type="dxa" w:w="0"/>
              <w:left w:type="dxa" w:w="105"/>
              <w:bottom w:type="dxa" w:w="0"/>
              <w:right w:type="dxa" w:w="105"/>
            </w:tcMar>
            <w:vAlign w:val="top"/>
          </w:tcPr>
          <w:p>
            <w:pPr>
              <w:pStyle w:val="null3"/>
              <w:jc w:val="left"/>
            </w:pPr>
            <w:r>
              <w:rPr>
                <w:sz w:val="21"/>
              </w:rPr>
              <w:t>日期：</w:t>
            </w:r>
          </w:p>
        </w:tc>
      </w:tr>
    </w:tbl>
    <w:p>
      <w:pPr>
        <w:pStyle w:val="null3"/>
        <w:ind w:firstLine="480"/>
        <w:jc w:val="center"/>
      </w:pPr>
      <w:r>
        <w:rPr/>
        <w:t xml:space="preserve"> </w:t>
      </w:r>
    </w:p>
    <w:p>
      <w:pPr>
        <w:pStyle w:val="null3"/>
        <w:jc w:val="left"/>
      </w:pPr>
      <w:r>
        <w:rPr>
          <w:sz w:val="21"/>
        </w:rPr>
        <w:t>注：此为合同草案，可根据磋商情况进行变更！</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440001-2025-34207</w:t>
      </w:r>
    </w:p>
    <w:p>
      <w:pPr>
        <w:pStyle w:val="null3"/>
        <w:jc w:val="center"/>
        <w:outlineLvl w:val="3"/>
      </w:pPr>
      <w:r>
        <w:rPr>
          <w:sz w:val="24"/>
          <w:b/>
        </w:rPr>
        <w:t>采购项目编号：</w:t>
      </w:r>
      <w:r>
        <w:rPr>
          <w:sz w:val="24"/>
          <w:b/>
        </w:rPr>
        <w:t>ZZ0250517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广东省商务厅机关食堂服务外包采购项目</w:t>
      </w:r>
      <w:r>
        <w:rPr>
          <w:u w:val="single"/>
        </w:rPr>
        <w:t>”</w:t>
      </w:r>
      <w:r>
        <w:rPr/>
        <w:t>项目的竞争性磋商[采购项目编号为：</w:t>
      </w:r>
      <w:r>
        <w:rPr>
          <w:u w:val="single"/>
        </w:rPr>
        <w:t>ZZ0250517</w:t>
      </w:r>
      <w:r>
        <w:rPr/>
        <w:t>]，我方愿参与响应。</w:t>
      </w:r>
    </w:p>
    <w:p>
      <w:pPr>
        <w:pStyle w:val="null3"/>
        <w:ind w:firstLine="480"/>
      </w:pPr>
      <w:r>
        <w:rPr/>
        <w:t>我方确认收到贵方提供的</w:t>
      </w:r>
      <w:r>
        <w:rPr>
          <w:u w:val="single"/>
        </w:rPr>
        <w:t>“</w:t>
      </w:r>
      <w:r>
        <w:rPr>
          <w:u w:val="single"/>
        </w:rPr>
        <w:t>广东省商务厅机关食堂服务外包采购项目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广东省商务厅机关食堂服务外包采购项目</w:t>
      </w:r>
      <w:r>
        <w:rPr/>
        <w:t>”项目采购[采购项目编号为</w:t>
      </w:r>
      <w:r>
        <w:rPr/>
        <w:t>ZZ0250517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广东省商务厅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广东省商务厅机关食堂服务外包采购项目</w:t>
      </w:r>
      <w:r>
        <w:rPr/>
        <w:t>（采购项目编号：</w:t>
      </w:r>
      <w:r>
        <w:rPr/>
        <w:t>ZZ0250517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广东省商务厅机关食堂服务外包采购项目</w:t>
      </w:r>
      <w:r>
        <w:rPr/>
        <w:t>”项目（采购项目编号：</w:t>
      </w:r>
      <w:r>
        <w:rPr/>
        <w:t>ZZ0250517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