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440001-2025-33787</w:t>
      </w:r>
    </w:p>
    <w:p>
      <w:pPr>
        <w:pStyle w:val="null3"/>
        <w:jc w:val="center"/>
        <w:outlineLvl w:val="3"/>
      </w:pPr>
      <w:r>
        <w:rPr>
          <w:sz w:val="24"/>
          <w:b/>
        </w:rPr>
        <w:t>采购项目编号：</w:t>
      </w:r>
      <w:r>
        <w:rPr>
          <w:sz w:val="24"/>
          <w:b/>
        </w:rPr>
        <w:t>ZZ0250070</w:t>
      </w:r>
    </w:p>
    <w:p>
      <w:pPr>
        <w:pStyle w:val="null3"/>
        <w:jc w:val="center"/>
        <w:outlineLvl w:val="3"/>
      </w:pPr>
      <w:r>
        <w:rPr>
          <w:sz w:val="24"/>
          <w:b/>
        </w:rPr>
        <w:t>项目名称：</w:t>
      </w:r>
      <w:r>
        <w:rPr>
          <w:sz w:val="24"/>
          <w:b/>
        </w:rPr>
        <w:t>2025年广东省医疗器械质量监督检验所仪器设备采购项目七</w:t>
      </w:r>
    </w:p>
    <w:p>
      <w:pPr>
        <w:pStyle w:val="null3"/>
        <w:jc w:val="center"/>
        <w:outlineLvl w:val="3"/>
      </w:pPr>
      <w:r>
        <w:rPr>
          <w:sz w:val="24"/>
          <w:b/>
        </w:rPr>
        <w:t>采购人：</w:t>
      </w:r>
      <w:r>
        <w:rPr>
          <w:sz w:val="24"/>
          <w:b/>
        </w:rPr>
        <w:t>广东省医疗器械质量监督检验所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广东省医疗器械质量监督检验所</w:t>
      </w:r>
      <w:r>
        <w:rPr/>
        <w:t>的委托，采用</w:t>
      </w:r>
      <w:r>
        <w:rPr/>
        <w:t>公开招标</w:t>
      </w:r>
      <w:r>
        <w:rPr/>
        <w:t>方式组织采购</w:t>
      </w:r>
      <w:r>
        <w:rPr/>
        <w:t>2025年广东省医疗器械质量监督检验所仪器设备采购项目七</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2025年广东省医疗器械质量监督检验所仪器设备采购项目七</w:t>
      </w:r>
    </w:p>
    <w:p>
      <w:pPr>
        <w:pStyle w:val="null3"/>
        <w:ind w:firstLine="480"/>
      </w:pPr>
      <w:r>
        <w:rPr/>
        <w:t>采购计划编号：</w:t>
      </w:r>
      <w:r>
        <w:rPr/>
        <w:t>440001-2025-33787</w:t>
      </w:r>
    </w:p>
    <w:p>
      <w:pPr>
        <w:pStyle w:val="null3"/>
        <w:ind w:firstLine="480"/>
      </w:pPr>
      <w:r>
        <w:rPr/>
        <w:t>采购项目编号：</w:t>
      </w:r>
      <w:r>
        <w:rPr/>
        <w:t>ZZ0250070</w:t>
      </w:r>
    </w:p>
    <w:p>
      <w:pPr>
        <w:pStyle w:val="null3"/>
        <w:ind w:firstLine="480"/>
      </w:pPr>
      <w:r>
        <w:rPr/>
        <w:t>采购方式：</w:t>
      </w:r>
      <w:r>
        <w:rPr/>
        <w:t>公开招标</w:t>
      </w:r>
    </w:p>
    <w:p>
      <w:pPr>
        <w:pStyle w:val="null3"/>
        <w:ind w:firstLine="480"/>
      </w:pPr>
      <w:r>
        <w:rPr/>
        <w:t>预算金额：</w:t>
      </w:r>
      <w:r>
        <w:rPr/>
        <w:t>5,150,000.00</w:t>
      </w:r>
      <w:r>
        <w:rPr/>
        <w:t>元</w:t>
      </w:r>
    </w:p>
    <w:p>
      <w:pPr>
        <w:pStyle w:val="null3"/>
        <w:outlineLvl w:val="3"/>
      </w:pPr>
      <w:r>
        <w:rPr>
          <w:sz w:val="24"/>
          <w:b/>
        </w:rPr>
        <w:t>2.项目内容及需求情况（采购项目技术规格、参数及要求）</w:t>
      </w:r>
    </w:p>
    <w:p>
      <w:pPr>
        <w:pStyle w:val="null3"/>
      </w:pPr>
      <w:r>
        <w:rPr/>
        <w:t>采购包1(超高效液相色谱-高分辨质谱联用仪):</w:t>
      </w:r>
    </w:p>
    <w:p>
      <w:pPr>
        <w:pStyle w:val="null3"/>
      </w:pPr>
      <w:r>
        <w:rPr/>
        <w:t>采购包预算金额：4,000,000.00元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其他仪器仪表</w:t>
            </w:r>
          </w:p>
        </w:tc>
        <w:tc>
          <w:tcPr>
            <w:tcW w:type="dxa" w:w="2052"/>
          </w:tcPr>
          <w:p>
            <w:pPr>
              <w:pStyle w:val="null3"/>
            </w:pPr>
            <w:r>
              <w:rPr/>
              <w:t>超高效液相色谱-高分辨质谱联用仪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4,000,000.00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合同履行期限：自合同签订之日起90个日历天内交货，货物到货后50个日历天内安装完成并通过买方验收和法定计量部门计量检定。</w:t>
      </w:r>
    </w:p>
    <w:p>
      <w:pPr>
        <w:pStyle w:val="null3"/>
      </w:pPr>
      <w:r>
        <w:rPr/>
        <w:t>采购包2(血液透析滤过设备等设备):</w:t>
      </w:r>
    </w:p>
    <w:p>
      <w:pPr>
        <w:pStyle w:val="null3"/>
      </w:pPr>
      <w:r>
        <w:rPr/>
        <w:t>采购包预算金额：1,150,000.00元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其他仪器仪表</w:t>
            </w:r>
          </w:p>
        </w:tc>
        <w:tc>
          <w:tcPr>
            <w:tcW w:type="dxa" w:w="2052"/>
          </w:tcPr>
          <w:p>
            <w:pPr>
              <w:pStyle w:val="null3"/>
            </w:pPr>
            <w:r>
              <w:rPr/>
              <w:t>血液透析滤过设备</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350,000.00</w:t>
            </w:r>
          </w:p>
        </w:tc>
        <w:tc>
          <w:tcPr>
            <w:tcW w:type="dxa" w:w="977"/>
          </w:tcPr>
          <w:p>
            <w:pPr>
              <w:pStyle w:val="null3"/>
            </w:pPr>
            <w:r>
              <w:rPr/>
              <w:t>是</w:t>
            </w:r>
          </w:p>
        </w:tc>
      </w:tr>
      <w:tr>
        <w:tc>
          <w:tcPr>
            <w:tcW w:type="dxa" w:w="977"/>
          </w:tcPr>
          <w:p>
            <w:pPr>
              <w:pStyle w:val="null3"/>
            </w:pPr>
            <w:r>
              <w:rPr/>
              <w:t>2-2</w:t>
            </w:r>
          </w:p>
        </w:tc>
        <w:tc>
          <w:tcPr>
            <w:tcW w:type="dxa" w:w="1368"/>
          </w:tcPr>
          <w:p>
            <w:pPr>
              <w:pStyle w:val="null3"/>
            </w:pPr>
            <w:r>
              <w:rPr/>
              <w:t>其他仪器仪表</w:t>
            </w:r>
          </w:p>
        </w:tc>
        <w:tc>
          <w:tcPr>
            <w:tcW w:type="dxa" w:w="2052"/>
          </w:tcPr>
          <w:p>
            <w:pPr>
              <w:pStyle w:val="null3"/>
            </w:pPr>
            <w:r>
              <w:rPr/>
              <w:t>血液透析滤过设备</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400,000.00</w:t>
            </w:r>
          </w:p>
        </w:tc>
        <w:tc>
          <w:tcPr>
            <w:tcW w:type="dxa" w:w="977"/>
          </w:tcPr>
          <w:p>
            <w:pPr>
              <w:pStyle w:val="null3"/>
            </w:pPr>
            <w:r>
              <w:rPr/>
              <w:t>是</w:t>
            </w:r>
          </w:p>
        </w:tc>
      </w:tr>
      <w:tr>
        <w:tc>
          <w:tcPr>
            <w:tcW w:type="dxa" w:w="977"/>
          </w:tcPr>
          <w:p>
            <w:pPr>
              <w:pStyle w:val="null3"/>
            </w:pPr>
            <w:r>
              <w:rPr/>
              <w:t>2-3</w:t>
            </w:r>
          </w:p>
        </w:tc>
        <w:tc>
          <w:tcPr>
            <w:tcW w:type="dxa" w:w="1368"/>
          </w:tcPr>
          <w:p>
            <w:pPr>
              <w:pStyle w:val="null3"/>
            </w:pPr>
            <w:r>
              <w:rPr/>
              <w:t>其他仪器仪表</w:t>
            </w:r>
          </w:p>
        </w:tc>
        <w:tc>
          <w:tcPr>
            <w:tcW w:type="dxa" w:w="2052"/>
          </w:tcPr>
          <w:p>
            <w:pPr>
              <w:pStyle w:val="null3"/>
            </w:pPr>
            <w:r>
              <w:rPr/>
              <w:t>血液透析滤过装置</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400,000.00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合同履行期限：自合同签订之日起90个日历天内交货，货物到货后50个日历天内安装完成并通过买方验收和法定计量部门计量检定。</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2024年度财务状况报告或投标截止日前6个月内任意1个月的财务报表复印件；或银行出具的资信证明材料复印件）。</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采购包1（超高效液相色谱-高分辨质谱联用仪）：</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pPr>
      <w:r>
        <w:rPr/>
        <w:t>采购包2（血液透析滤过设备等设备）：</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广东省医疗器械质量监督检验所</w:t>
      </w:r>
    </w:p>
    <w:p>
      <w:pPr>
        <w:pStyle w:val="null3"/>
        <w:ind w:firstLine="480"/>
      </w:pPr>
      <w:r>
        <w:rPr/>
        <w:t xml:space="preserve"> 地址：</w:t>
      </w:r>
      <w:r>
        <w:rPr/>
        <w:t>广州市黄埔区科学城光谱西路1号</w:t>
      </w:r>
    </w:p>
    <w:p>
      <w:pPr>
        <w:pStyle w:val="null3"/>
        <w:ind w:firstLine="480"/>
      </w:pPr>
      <w:r>
        <w:rPr/>
        <w:t xml:space="preserve"> 联系方式：</w:t>
      </w:r>
      <w:r>
        <w:rPr/>
        <w:t>黄小姐020-66602681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李先生、吴小姐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r>
        <w:br/>
      </w:r>
      <w:r>
        <w:rPr>
          <w:sz w:val="21"/>
          <w:shd w:fill="FFFFFF" w:val="clear"/>
        </w:rPr>
        <w:t>1</w:t>
      </w:r>
      <w:r>
        <w:rPr>
          <w:sz w:val="21"/>
          <w:shd w:fill="FFFFFF" w:val="clear"/>
        </w:rPr>
        <w:t>、</w:t>
      </w:r>
      <w:r>
        <w:rPr>
          <w:sz w:val="21"/>
          <w:shd w:fill="FFFFFF" w:val="clear"/>
        </w:rPr>
        <w:t>投标人须对本项目为单位（有划分包组的，则以包组为单位）的所有标的物进行整体投标，任何只对其中一部分内容进行的投标都被视为无效投标。</w:t>
      </w:r>
      <w:r>
        <w:br/>
      </w:r>
      <w:r>
        <w:rPr>
          <w:sz w:val="21"/>
          <w:shd w:fill="FFFFFF" w:val="clear"/>
        </w:rPr>
        <w:t>2</w:t>
      </w:r>
      <w:r>
        <w:rPr>
          <w:sz w:val="21"/>
          <w:shd w:fill="FFFFFF" w:val="clear"/>
        </w:rPr>
        <w:t>、</w:t>
      </w:r>
      <w:r>
        <w:rPr>
          <w:sz w:val="21"/>
          <w:shd w:fill="FFFFFF" w:val="clear"/>
        </w:rPr>
        <w:t>本招标文件中，凡标有</w:t>
      </w:r>
      <w:r>
        <w:rPr>
          <w:sz w:val="21"/>
          <w:shd w:fill="FFFFFF" w:val="clear"/>
        </w:rPr>
        <w:t>“★”的地方，投标人要特别加以注意，必须对此作出一一响应</w:t>
      </w:r>
      <w:r>
        <w:rPr>
          <w:sz w:val="21"/>
          <w:shd w:fill="FFFFFF" w:val="clear"/>
        </w:rPr>
        <w:t>，</w:t>
      </w:r>
      <w:r>
        <w:rPr>
          <w:sz w:val="21"/>
          <w:shd w:fill="FFFFFF" w:val="clear"/>
        </w:rPr>
        <w:t>若有一项带</w:t>
      </w:r>
      <w:r>
        <w:rPr>
          <w:sz w:val="21"/>
          <w:shd w:fill="FFFFFF" w:val="clear"/>
        </w:rPr>
        <w:t>“★”的指标未响应或不满足，将导致其废标或投标无效。</w:t>
      </w:r>
      <w:r>
        <w:rPr>
          <w:sz w:val="21"/>
          <w:shd w:fill="FFFFFF" w:val="clear"/>
        </w:rPr>
        <w:t>以及</w:t>
      </w:r>
      <w:r>
        <w:rPr>
          <w:sz w:val="21"/>
          <w:shd w:fill="FFFFFF" w:val="clear"/>
        </w:rPr>
        <w:t>采购需求中凡标有</w:t>
      </w:r>
      <w:r>
        <w:rPr>
          <w:sz w:val="21"/>
          <w:shd w:fill="FFFFFF" w:val="clear"/>
        </w:rPr>
        <w:t>“★"或“▲”的地方，投标人需提供产品彩页（或使用说明书或厂家出具的参数确认证明文件），如同时提供多种证明材料且参数不一致时，则按以下顺序确认该产品的实际参数，即“厂家出具的参数确认证明-产品彩页-使用说明书”。</w:t>
      </w:r>
    </w:p>
    <w:p>
      <w:pPr>
        <w:pStyle w:val="null3"/>
        <w:jc w:val="both"/>
      </w:pPr>
      <w:r>
        <w:rPr>
          <w:sz w:val="21"/>
          <w:shd w:fill="FFFFFF" w:val="clear"/>
        </w:rPr>
        <w:t>3、如彩页（或使用说明书）中相关参数未能体现所投产品实际性能参数时，则需同时另附承诺函（格式自拟），否则评标委员会有权视为所投产品无法满足采购要求。</w:t>
      </w:r>
      <w:r>
        <w:br/>
      </w:r>
      <w:r>
        <w:rPr>
          <w:sz w:val="21"/>
          <w:shd w:fill="FFFFFF" w:val="clear"/>
        </w:rPr>
        <w:t>4、</w:t>
      </w:r>
      <w:r>
        <w:rPr>
          <w:sz w:val="21"/>
          <w:shd w:fill="FFFFFF" w:val="clear"/>
        </w:rPr>
        <w:t>投标人</w:t>
      </w:r>
      <w:r>
        <w:rPr>
          <w:sz w:val="21"/>
          <w:shd w:fill="FFFFFF" w:val="clear"/>
        </w:rPr>
        <w:t>非</w:t>
      </w:r>
      <w:r>
        <w:rPr>
          <w:sz w:val="21"/>
          <w:shd w:fill="FFFFFF" w:val="clear"/>
        </w:rPr>
        <w:t>生产厂家或制造商的，或所投产品为中华人民共和国境外提供的货物，应提供投标产品来源渠道合法的证明文件</w:t>
      </w:r>
      <w:r>
        <w:rPr>
          <w:sz w:val="21"/>
          <w:shd w:fill="FFFFFF" w:val="clear"/>
        </w:rPr>
        <w:t>(原厂授权销售协议、代理协议、授权书、原产地证明等其中之一)。</w:t>
      </w:r>
      <w:r>
        <w:br/>
      </w:r>
      <w:r>
        <w:rPr>
          <w:sz w:val="21"/>
          <w:shd w:fill="FFFFFF" w:val="clear"/>
        </w:rPr>
        <w:t>5</w:t>
      </w:r>
      <w:r>
        <w:rPr>
          <w:sz w:val="21"/>
          <w:shd w:fill="FFFFFF" w:val="clear"/>
        </w:rPr>
        <w:t>、</w:t>
      </w:r>
      <w:r>
        <w:rPr>
          <w:sz w:val="21"/>
          <w:shd w:fill="FFFFFF" w:val="clear"/>
        </w:rPr>
        <w:t>本采购项目涉及</w:t>
      </w:r>
      <w:r>
        <w:rPr>
          <w:sz w:val="21"/>
          <w:shd w:fill="FFFFFF" w:val="clear"/>
        </w:rPr>
        <w:t>CCC认证、生产许可证等法定资质要求的，供应商应确保所投产品符合国家强制性规定，相关资质文件将作为合同签订及履约验收的必要条件。</w:t>
      </w:r>
    </w:p>
    <w:p>
      <w:pPr>
        <w:pStyle w:val="null3"/>
        <w:jc w:val="both"/>
      </w:pPr>
      <w:r>
        <w:rPr>
          <w:sz w:val="21"/>
          <w:shd w:fill="FFFFFF" w:val="clear"/>
        </w:rPr>
        <w:t>6</w:t>
      </w:r>
      <w:r>
        <w:rPr>
          <w:sz w:val="21"/>
          <w:shd w:fill="FFFFFF" w:val="clear"/>
        </w:rPr>
        <w:t>、</w:t>
      </w:r>
      <w:r>
        <w:rPr>
          <w:sz w:val="21"/>
          <w:shd w:fill="FFFFFF" w:val="clear"/>
        </w:rPr>
        <w:t>本项目</w:t>
      </w:r>
      <w:r>
        <w:rPr>
          <w:sz w:val="21"/>
          <w:shd w:fill="FFFFFF" w:val="clear"/>
        </w:rPr>
        <w:t>各采购包的</w:t>
      </w:r>
      <w:r>
        <w:rPr>
          <w:sz w:val="21"/>
          <w:shd w:fill="FFFFFF" w:val="clear"/>
        </w:rPr>
        <w:t>核心产品为：</w:t>
      </w:r>
      <w:r>
        <w:br/>
      </w:r>
      <w:r>
        <w:rPr>
          <w:sz w:val="21"/>
          <w:shd w:fill="FFFFFF" w:val="clear"/>
        </w:rPr>
        <w:t>采购包</w:t>
      </w:r>
      <w:r>
        <w:rPr>
          <w:sz w:val="21"/>
          <w:shd w:fill="FFFFFF" w:val="clear"/>
        </w:rPr>
        <w:t>1：</w:t>
      </w:r>
      <w:r>
        <w:rPr>
          <w:sz w:val="21"/>
          <w:shd w:fill="FFFFFF" w:val="clear"/>
        </w:rPr>
        <w:t>超高效液相色谱</w:t>
      </w:r>
      <w:r>
        <w:rPr>
          <w:sz w:val="21"/>
          <w:shd w:fill="FFFFFF" w:val="clear"/>
        </w:rPr>
        <w:t>-高分辨质谱联用仪</w:t>
      </w:r>
      <w:r>
        <w:rPr>
          <w:sz w:val="21"/>
          <w:shd w:fill="FFFFFF" w:val="clear"/>
        </w:rPr>
        <w:t>；</w:t>
      </w:r>
      <w:r>
        <w:br/>
      </w:r>
      <w:r>
        <w:rPr>
          <w:sz w:val="21"/>
          <w:shd w:fill="FFFFFF" w:val="clear"/>
        </w:rPr>
        <w:t>采购包</w:t>
      </w:r>
      <w:r>
        <w:rPr>
          <w:sz w:val="21"/>
          <w:shd w:fill="FFFFFF" w:val="clear"/>
        </w:rPr>
        <w:t>2</w:t>
      </w:r>
      <w:r>
        <w:rPr>
          <w:sz w:val="21"/>
          <w:shd w:fill="FFFFFF" w:val="clear"/>
        </w:rPr>
        <w:t>：</w:t>
      </w:r>
      <w:r>
        <w:rPr>
          <w:sz w:val="21"/>
          <w:shd w:fill="FFFFFF" w:val="clear"/>
        </w:rPr>
        <w:t>血液透析滤过装置</w:t>
      </w:r>
      <w:r>
        <w:rPr>
          <w:sz w:val="21"/>
          <w:shd w:fill="FFFFFF" w:val="clear"/>
        </w:rPr>
        <w:t>。</w:t>
      </w:r>
      <w:r>
        <w:br/>
      </w:r>
      <w:r>
        <w:rPr>
          <w:sz w:val="21"/>
          <w:shd w:fill="FFFFFF" w:val="clear"/>
        </w:rPr>
        <w:t>投标人应在投标文件中清晰列明</w:t>
      </w:r>
      <w:r>
        <w:rPr>
          <w:sz w:val="21"/>
          <w:shd w:fill="FFFFFF" w:val="clear"/>
        </w:rPr>
        <w:t>“货物名称、品牌”。注：若同一采购包存在多项核心产品，当不同供应商提供的任意一项核心产品的品牌相同，则视同其是所响应核心产品品牌相同供应商。</w:t>
      </w:r>
      <w:r>
        <w:br/>
      </w:r>
      <w:r>
        <w:rPr>
          <w:sz w:val="21"/>
          <w:shd w:fill="FFFFFF" w:val="clear"/>
        </w:rPr>
        <w:t>7</w:t>
      </w:r>
      <w:r>
        <w:rPr>
          <w:sz w:val="21"/>
          <w:shd w:fill="FFFFFF" w:val="clear"/>
        </w:rPr>
        <w:t>、</w:t>
      </w:r>
      <w:r>
        <w:rPr>
          <w:sz w:val="21"/>
          <w:shd w:fill="FFFFFF" w:val="clear"/>
        </w:rPr>
        <w:t>本项目</w:t>
      </w:r>
      <w:r>
        <w:rPr>
          <w:sz w:val="21"/>
          <w:shd w:fill="FFFFFF" w:val="clear"/>
        </w:rPr>
        <w:t>各采购包</w:t>
      </w:r>
      <w:r>
        <w:rPr>
          <w:sz w:val="21"/>
          <w:shd w:fill="FFFFFF" w:val="clear"/>
        </w:rPr>
        <w:t>对应的中小企业划分标准所属行业为：</w:t>
      </w:r>
      <w:r>
        <w:rPr>
          <w:sz w:val="21"/>
          <w:shd w:fill="FFFFFF" w:val="clear"/>
        </w:rPr>
        <w:t>（</w:t>
      </w:r>
      <w:r>
        <w:rPr>
          <w:sz w:val="21"/>
          <w:shd w:fill="FFFFFF" w:val="clear"/>
        </w:rPr>
        <w:t>工业</w:t>
      </w:r>
      <w:r>
        <w:rPr>
          <w:sz w:val="21"/>
          <w:shd w:fill="FFFFFF" w:val="clear"/>
        </w:rPr>
        <w:t>）</w:t>
      </w:r>
      <w:r>
        <w:rPr>
          <w:sz w:val="21"/>
          <w:shd w:fill="FFFFFF" w:val="clear"/>
        </w:rPr>
        <w:t>。</w:t>
      </w:r>
    </w:p>
    <w:p>
      <w:pPr>
        <w:pStyle w:val="null3"/>
        <w:jc w:val="both"/>
      </w:pPr>
      <w:r>
        <w:rPr>
          <w:sz w:val="21"/>
          <w:shd w:fill="FFFFFF" w:val="clear"/>
        </w:rPr>
        <w:t>8</w:t>
      </w:r>
      <w:r>
        <w:rPr>
          <w:sz w:val="21"/>
          <w:shd w:fill="FFFFFF" w:val="clear"/>
        </w:rPr>
        <w:t>、</w:t>
      </w:r>
      <w:r>
        <w:rPr>
          <w:sz w:val="21"/>
          <w:shd w:fill="FFFFFF" w:val="clear"/>
        </w:rPr>
        <w:t>经同意，本项目</w:t>
      </w:r>
      <w:r>
        <w:rPr>
          <w:sz w:val="21"/>
          <w:shd w:fill="FFFFFF" w:val="clear"/>
        </w:rPr>
        <w:t>采购包</w:t>
      </w:r>
      <w:r>
        <w:rPr>
          <w:sz w:val="21"/>
          <w:shd w:fill="FFFFFF" w:val="clear"/>
        </w:rPr>
        <w:t>1的</w:t>
      </w:r>
      <w:r>
        <w:rPr>
          <w:sz w:val="21"/>
          <w:shd w:fill="FFFFFF" w:val="clear"/>
        </w:rPr>
        <w:t>超高效液相色谱</w:t>
      </w:r>
      <w:r>
        <w:rPr>
          <w:sz w:val="21"/>
          <w:shd w:fill="FFFFFF" w:val="clear"/>
        </w:rPr>
        <w:t>-高分辨质谱联用仪</w:t>
      </w:r>
      <w:r>
        <w:rPr>
          <w:sz w:val="21"/>
          <w:shd w:fill="FFFFFF" w:val="clear"/>
        </w:rPr>
        <w:t>，</w:t>
      </w:r>
      <w:r>
        <w:rPr>
          <w:sz w:val="21"/>
          <w:shd w:fill="FFFFFF" w:val="clear"/>
        </w:rPr>
        <w:t>采购包</w:t>
      </w:r>
      <w:r>
        <w:rPr>
          <w:sz w:val="21"/>
          <w:shd w:fill="FFFFFF" w:val="clear"/>
        </w:rPr>
        <w:t>2的</w:t>
      </w:r>
      <w:r>
        <w:rPr>
          <w:sz w:val="21"/>
          <w:shd w:fill="FFFFFF" w:val="clear"/>
        </w:rPr>
        <w:t>血液透析滤过设备、血液透析滤过设备、血液透析滤过装置</w:t>
      </w:r>
      <w:r>
        <w:rPr>
          <w:sz w:val="21"/>
          <w:shd w:fill="FFFFFF" w:val="clear"/>
        </w:rPr>
        <w:t>均</w:t>
      </w:r>
      <w:r>
        <w:rPr>
          <w:sz w:val="21"/>
          <w:shd w:fill="FFFFFF" w:val="clear"/>
        </w:rPr>
        <w:t>允许采购进口产品。</w:t>
      </w:r>
      <w:r>
        <w:br/>
      </w:r>
      <w:r>
        <w:rPr>
          <w:sz w:val="21"/>
          <w:shd w:fill="FFFFFF" w:val="clear"/>
        </w:rPr>
        <w:t>9、投标人需在《技术和服务要求响应表》中详细列出所投产品的具体性能数值。对于招标文件中明确规定的参数范围值，投标人应提供产品实际可达到的具体数值，以证明其产品能够满足或优于招标文件的要求。若招标文件中的参数本身为范围值，且投标人所投产品性能与该范围值一致，则投标人需在响应表中明确标注“与招标文件一致”，并提供相关技术说明或证明材料，以供评标委员会判断其合理性。</w:t>
      </w:r>
    </w:p>
    <w:p>
      <w:pPr>
        <w:pStyle w:val="null3"/>
        <w:jc w:val="both"/>
      </w:pPr>
      <w:r>
        <w:rPr>
          <w:sz w:val="21"/>
          <w:b/>
        </w:rPr>
        <w:t>请注意，投标人不得全文照搬采购需求中的技术参数描述。评标委员会将根据投标人提供的具体参数值或合理说明，判断所投产品是否满足采购要求。若投标人未按要求提供具体参数值或合理说明，评标委员会有权视为所投产品无法满足采购要求，不给予相对应得分。</w:t>
      </w:r>
    </w:p>
    <w:p>
      <w:pPr>
        <w:pStyle w:val="null3"/>
      </w:pPr>
      <w:r>
        <w:rPr/>
        <w:t>采购包1（超高效液相色谱-高分辨质谱联用仪）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自合同签订之日起90个日历天内交货，货物到货后50个日历天内安装完成并通过买方验收和法定计量部门计量检定。</w:t>
            </w:r>
          </w:p>
        </w:tc>
      </w:tr>
      <w:tr>
        <w:tc>
          <w:tcPr>
            <w:tcW w:type="dxa" w:w="4153"/>
          </w:tcPr>
          <w:p>
            <w:pPr>
              <w:pStyle w:val="null3"/>
            </w:pPr>
            <w:r>
              <w:rPr/>
              <w:t>标的提供的地点</w:t>
            </w:r>
          </w:p>
        </w:tc>
        <w:tc>
          <w:tcPr>
            <w:tcW w:type="dxa" w:w="4153"/>
          </w:tcPr>
          <w:p>
            <w:pPr>
              <w:pStyle w:val="null3"/>
            </w:pPr>
            <w:r>
              <w:rPr/>
              <w:t>送货至采购人指定地点（广东省医疗器械质量监督检验所）。</w:t>
            </w:r>
          </w:p>
        </w:tc>
      </w:tr>
      <w:tr>
        <w:tc>
          <w:tcPr>
            <w:tcW w:type="dxa" w:w="4153"/>
          </w:tcPr>
          <w:p>
            <w:pPr>
              <w:pStyle w:val="null3"/>
            </w:pPr>
            <w:r>
              <w:rPr/>
              <w:t>付款方式</w:t>
            </w:r>
          </w:p>
        </w:tc>
        <w:tc>
          <w:tcPr>
            <w:tcW w:type="dxa" w:w="4153"/>
          </w:tcPr>
          <w:p>
            <w:pPr>
              <w:pStyle w:val="null3"/>
            </w:pPr>
            <w:r>
              <w:rPr/>
              <w:t>1期：支付比例70%,1、合同签订后5个工作日内，中标人开具符合采购人要求的发票（发票金额为70%合同总价），采购人支付合同总价的70%作为预付款给中标人。</w:t>
            </w:r>
          </w:p>
          <w:p>
            <w:pPr>
              <w:pStyle w:val="null3"/>
            </w:pPr>
            <w:r>
              <w:rPr/>
              <w:t>2期：支付比例30%,1、中标人向采购人开具合同总价30%的进度款保函（保函比例分别为合同总价的20%、10%），采购人支付合同总价的30%作为进度款给中标人（中标人若在进度款保函所规定的到期日时未完成合同规定须履行的责任，则需在保函到期前再开出相对应的保函给采购人，否则，每逾期一日，中标人须向采购人支付相对应保函金额的0.5‰的逾期违约金，逾期超过30天，采购人有权解除部分或全部合同）。 2、合同约定的货物全部到货后10个工作日内，采购人撤销20%的进度款保函，所有货物经法定计量部门计量检定（合同中特殊规定的除外），采购人验收合格后10个工作日内，采购人撤销10%的进度款保函。</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1期：1.验收流程：送检货物：中标人先将货物送计量，再同计量检定合格的证书一并交付采购人；现场计量货物：中标人先安排货物的安装、培训，再安排上门计量，在收到计量检定合格的证书后方进行验收。 2.验收时中标人应提供计量检定合格、有效的计量或校准报告/证书，中文版说明书等；如货物无法计量，则以厂家出具的验证方案为验收标准。 3.在有关部门进行验收时，中标人应及时配合采购人。 4.中标人提供的货物不符合质量、技术要求，致使货物未能满足采购人的设计性能，采购人可拒收货物或单方面解除合同，标的物毁损、丢失的风险由中标人承担。 5.测试及验收工作由采购人组织，验收合格后，采购人、中标人双方签署符合采购人要求的验收记录。 6.交验的货物必须符合中华人民共和国国家安全质量标准、环保标准或行业标准；符合采购文件/要求和响应承诺中采购人认可的合理最佳配置、参数及各项要求；经有关法定部门计量检定合格（合同中特殊规定的除外；计量费用由中标人承担），如计量结果不符合国家有关规定、规范、标准时，中标人必须负责更换货物零部件，乃至更换整台货物，直至货物符合有关规定、规范、标准和货物声明的文件（包括说明书、宣传资料等），由此产生的有关费用由中标人承担。 7.如无特别说明，采购人按货物标准配置或原出厂装箱单验收货物的备品、配件，货物铭牌要求清晰可见。 8.采购人验收时中标人需提供下列资料：使用说明书（电子版）、原厂装箱单（如有）、合格证（如有）、通关材料（进口设备）、国家认可计量单位的计量证书、培训记录、发票，否则不予验收（特殊情况双方另行协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其他，一、包装、装卸和运输 （一）包装必须与运输方式相适应，包装方式的确定及费用均由中标人负责；若由于不适当的包装而造成货物在运输过程中有任何损坏、丢失均由中标人负责。 （二）包装应足以承受整个过程中的运输、转运、装卸、储存等，充分考虑到运输途中的各种情况（如暴露于恶劣气候等），以及露天存放的需要。 （三）专用工具及备品备件应分别包装，并在包装箱外加以注明其用处。 （四）每一包装箱两个侧面用不褪色的油漆和明显易见的中文字样做出标记。标记内容包括：箱（件）号、装运标志（唛头）、毛重（kg）、尺码（长×宽×高，用mm表示）、净重（kg）、到货地址、收货人名称、货物名称、合同编号以及“勿近潮湿”、“小心轻放”、“此边向上”等。 （五）以下单证原件在到货同时交给采购人：1.装运单一份，注明合同号、装运标志、货物内容、每件包装尺码及重量；2.制造厂出具的出厂装箱单、质量检验合格证明书各一式一份。 二、伴随服务 （一）安装、调试与运行 1.中标人必须向采购人提供合同货物安装所需的材料（如设备调试过程中需要用到的标准品等耗材等）、技术资料以及所需工具。 2.中标人在采购人收到货物后2个工作日内与采购人确认安装条件，并在确认安装条件满足后7～10个工作日内安排工作人员上门安装调试。 3.中标人派出的安装人员应具备相关的专业知识、技术水平、相应资质和能力，熟悉本合同所述货物的规格、技术指标及安装工艺，有足够能力安装、调试本合同的货物并使之达到本合同要求。需要安装调试的设备，中标人必须依照采购文件、招标文件的要求和投标文件的承诺，将设备、系统安装并调试至正常运行的最佳状态。 4.中标人需对采购人现场进行详细考察，完全了解现场的状况及环境要求，并承诺不因上述原因对采购人索赔； 5.中标人人员实施及监督所供货物的试运行，并在双方商定的一定期限内对所供货物运行、维护实施监督指导，但监督指导并不能免除中标人在质量保证期内所承担的义务。 （二）培训 1.中标人必须在现场安装调试完成之日起3个工作日内提供培训（不能按规定时间提供培训的，中标人须说明理由并得到采购人确认，否则采购人不对清点货物作保管），使其熟练掌握所有设备系统的应用和维护，以便采购人组织验收。培训工作的完成需经采购人的认可方可结束。 2.中标人应与采购人沟通，根据采购人的实际情况，制定适合用户的详细培训计划（包括：培训时间，培训内容、培训对象、培训方式等），中标人负责提供现场操作、运行、维护、维修的培训方案及必需的培训资料。 3.中标人负责组织对采购人受训人员进行操作、维修、保养的培训，培训老师应是货物制造商/厂家有经验的工程技术专业人员。如有需要，中标人应为采购人安排二次培训，具体要求由双方共同商定。 4.培训前，中标人应与采购人进行良好沟通，安排好培训所用设施和培训资料等，确保达到预期培训效果。 三、质量保证及售后服务 （一）质量保证 1.中标人应保证合同项下所供货物是全新的、未使用过的，是目前仍在生产的型号。中标人进一步保证，合同项下提供的全部货物没有设计、材料或工艺上的缺陷（由于按采购人的要求设计或按采购人的规格提供的材料所产生的缺陷除外），或者没有因中标人的行为或疏忽而产生的缺陷，这些缺陷是所供货物在我国现行条件下正常使用可能产生的。 2.上述保证在货物验收合格交付采购人使用之日起按合同规定的质量保证期内有效，质量保证期至少1年（如货物有特殊质保期要求的，按具体要求执行），在质保期内中标人提供货物正常使用情况下的维修及保养服务，一切维修、维护、保养费用均由中标人负责，且履约期间有义务配合提供设备维修保养报价清单。任何时候，中标人均不能免除因设备本身的缺陷所应负的责任。在质保期内如设备或零部件因不可抗因素造成损害、故障而造成短期停用时，则质保期和免费维修期相应顺延。如停用时间累计超过60天则质保期重新计算。 3.货物在质保期内，中标人应无条件向采购人提供技术支持与上门服务。中标人在接到采购人的货物故障报修通知后，2小时内响应，4小时内到达维修现场并到位检修，在12小时内修复；特殊情况在48小时内无法修复的，将在72小时内提供不低于原使用等级的、计量检定合格的备用货物给采购人免费使用以维持工作。 4.采购人在质量保证期内发现缺陷应尽快以书面形式通知中标人。对质保期内的故障报修，中标人应按其投标文件响应方案设定服务热线或专人直线，保证在接到报障后按上款规定执行更换有缺陷的货物或部件、排除故障。 5.对质保期内的故障报修，如中标人未能做到上述第3、4款的服务承诺，采购人可采取必要的补救措施，但其风险和费用由中标人承担，采购人根据合同规定对中标人行使的其它权力不受影响。由于中标人的保障服务不到位导致货物不能正常使用的，货物不能正常使用的时间将不计入质保期时间，质保期相应顺延。 6.质保期内因用户使用、管理不当所造成的损失由采购人承担，中标人提供有偿服务。7.质保期内对于不能明确是否是本次采购所提供软硬件设备出现故障时，中标人应无条件配合采购人进行检查和排除问题。 （二）质量保证期后服务 1.质保期满后，若产品有危害人身安全和健康的产品质量问题，则由中标人负责更换及维修。 2.质保期满后，应采购人要求，中标人应（参考当时的市场价格）按优惠价格与采购人签订定期维修保养合同及提供采购人所需零配件。 3.在备件停止生产的情况下，中标人应事先将要停止生产的计划通知采购人，使采购人有足够的时间采购所需备件；在备件停止生产后，中标人应向采购人提供备件的图纸、资料。 四、投标报价要求 1、投标报价包含但不限于货物的设计、制造、包装、仓储、运输、保险、备件、配件（以达到招标文件的技术要求为准）以及中标人进行的安装、调试、试运行、计量、验收、培训（如需要则按采购人要求提供二次培训）、技术服务〔包括但不限于技术说明书、使用说明书、仪器原理图、操作规程、自校规程（仅限自校设备）、保养细则的提供（文字版及电子版）〕、质保期保障服务、施工配合费、用户需求书中列明所需的备品备件等的全部含税费用。 2、★各采购标的的报价不得超过该标的分项预算单价，否则视为无效报价。 五、投标人需承诺，若所提供的产品属于二类、三类医疗器械的，则需在中标后合同签订前提供以下①②项的有效证明材料：①医疗器械注册证复印件；②当中标人为生产企业时，则需提供医疗器械生产许可证复印件；当中标人为经营企业时，则需提供医疗器械经营备案/许可证复印件；（提供承诺或声明，格式自拟）</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其他仪器仪表</w:t>
            </w:r>
          </w:p>
        </w:tc>
        <w:tc>
          <w:tcPr>
            <w:tcW w:type="dxa" w:w="831"/>
          </w:tcPr>
          <w:p>
            <w:pPr>
              <w:pStyle w:val="null3"/>
              <w:jc w:val="left"/>
            </w:pPr>
            <w:r>
              <w:rPr/>
              <w:t>超高效液相色谱-高分辨质谱联用仪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4,000,000.00</w:t>
            </w:r>
          </w:p>
        </w:tc>
        <w:tc>
          <w:tcPr>
            <w:tcW w:type="dxa" w:w="831"/>
          </w:tcPr>
          <w:p>
            <w:pPr>
              <w:pStyle w:val="null3"/>
              <w:jc w:val="right"/>
            </w:pPr>
            <w:r>
              <w:rPr/>
              <w:t>4,000,000.00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超高效液相色谱-高分辨质谱联用仪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技术</w:t>
            </w:r>
            <w:r>
              <w:rPr>
                <w:sz w:val="21"/>
                <w:b/>
              </w:rPr>
              <w:t>(参数)要求</w:t>
            </w:r>
            <w:r>
              <w:br/>
            </w:r>
            <w:r>
              <w:rPr>
                <w:sz w:val="21"/>
              </w:rPr>
              <w:t>1.满足《贴敷类医疗器械中17种化学药物识别及含量测定补充检验方法》中检测设备的要求。</w:t>
            </w:r>
          </w:p>
        </w:tc>
      </w:tr>
      <w:tr>
        <w:tc>
          <w:tcPr>
            <w:tcW w:type="dxa" w:w="2076"/>
          </w:tcPr>
          <w:p/>
        </w:tc>
        <w:tc>
          <w:tcPr>
            <w:tcW w:type="dxa" w:w="415"/>
          </w:tcPr>
          <w:p>
            <w:pPr>
              <w:pStyle w:val="null3"/>
            </w:pPr>
            <w:r>
              <w:rPr/>
              <w:t>2</w:t>
            </w:r>
          </w:p>
        </w:tc>
        <w:tc>
          <w:tcPr>
            <w:tcW w:type="dxa" w:w="5814"/>
          </w:tcPr>
          <w:p>
            <w:pPr>
              <w:pStyle w:val="null3"/>
              <w:jc w:val="both"/>
            </w:pPr>
            <w:r>
              <w:rPr>
                <w:sz w:val="21"/>
              </w:rPr>
              <w:t>2.</w:t>
            </w:r>
            <w:r>
              <w:rPr>
                <w:sz w:val="21"/>
              </w:rPr>
              <w:t>液相系统、高分辨质谱系统、高分辨质谱工作站软件</w:t>
            </w:r>
            <w:r>
              <w:rPr>
                <w:sz w:val="21"/>
              </w:rPr>
              <w:t>参数要求：</w:t>
            </w:r>
          </w:p>
          <w:p>
            <w:pPr>
              <w:pStyle w:val="null3"/>
              <w:jc w:val="both"/>
            </w:pPr>
            <w:r>
              <w:rPr>
                <w:sz w:val="21"/>
              </w:rPr>
              <w:t>2.1 液相系统</w:t>
            </w:r>
          </w:p>
          <w:p>
            <w:pPr>
              <w:pStyle w:val="null3"/>
              <w:jc w:val="both"/>
            </w:pPr>
            <w:r>
              <w:rPr>
                <w:sz w:val="21"/>
              </w:rPr>
              <w:t>2.1.1 超高压二元梯度泵和超高压四元梯度泵：</w:t>
            </w:r>
          </w:p>
          <w:p>
            <w:pPr>
              <w:pStyle w:val="null3"/>
              <w:jc w:val="both"/>
            </w:pPr>
            <w:r>
              <w:rPr>
                <w:sz w:val="21"/>
              </w:rPr>
              <w:t>2.1.1.1 配置在线真空脱气机</w:t>
            </w:r>
          </w:p>
        </w:tc>
      </w:tr>
      <w:tr>
        <w:tc>
          <w:tcPr>
            <w:tcW w:type="dxa" w:w="2076"/>
          </w:tcPr>
          <w:p/>
        </w:tc>
        <w:tc>
          <w:tcPr>
            <w:tcW w:type="dxa" w:w="415"/>
          </w:tcPr>
          <w:p>
            <w:pPr>
              <w:pStyle w:val="null3"/>
            </w:pPr>
            <w:r>
              <w:rPr/>
              <w:t>3</w:t>
            </w:r>
          </w:p>
        </w:tc>
        <w:tc>
          <w:tcPr>
            <w:tcW w:type="dxa" w:w="5814"/>
          </w:tcPr>
          <w:p>
            <w:pPr>
              <w:pStyle w:val="null3"/>
              <w:jc w:val="both"/>
            </w:pPr>
            <w:r>
              <w:rPr>
                <w:sz w:val="21"/>
              </w:rPr>
              <w:t>▲2.1.1.2 流速范围：0.001 - 4mL/min，递增率0.001 mL/min；</w:t>
            </w:r>
          </w:p>
        </w:tc>
      </w:tr>
      <w:tr>
        <w:tc>
          <w:tcPr>
            <w:tcW w:type="dxa" w:w="2076"/>
          </w:tcPr>
          <w:p/>
        </w:tc>
        <w:tc>
          <w:tcPr>
            <w:tcW w:type="dxa" w:w="415"/>
          </w:tcPr>
          <w:p>
            <w:pPr>
              <w:pStyle w:val="null3"/>
            </w:pPr>
            <w:r>
              <w:rPr/>
              <w:t>4</w:t>
            </w:r>
          </w:p>
        </w:tc>
        <w:tc>
          <w:tcPr>
            <w:tcW w:type="dxa" w:w="5814"/>
          </w:tcPr>
          <w:p>
            <w:pPr>
              <w:pStyle w:val="null3"/>
              <w:jc w:val="both"/>
            </w:pPr>
            <w:r>
              <w:rPr>
                <w:sz w:val="21"/>
              </w:rPr>
              <w:t>2.1.1.3 流速精度：≤0.07 % RSD；</w:t>
            </w:r>
          </w:p>
        </w:tc>
      </w:tr>
      <w:tr>
        <w:tc>
          <w:tcPr>
            <w:tcW w:type="dxa" w:w="2076"/>
          </w:tcPr>
          <w:p/>
        </w:tc>
        <w:tc>
          <w:tcPr>
            <w:tcW w:type="dxa" w:w="415"/>
          </w:tcPr>
          <w:p>
            <w:pPr>
              <w:pStyle w:val="null3"/>
            </w:pPr>
            <w:r>
              <w:rPr/>
              <w:t>5</w:t>
            </w:r>
          </w:p>
        </w:tc>
        <w:tc>
          <w:tcPr>
            <w:tcW w:type="dxa" w:w="5814"/>
          </w:tcPr>
          <w:p>
            <w:pPr>
              <w:pStyle w:val="null3"/>
              <w:jc w:val="both"/>
            </w:pPr>
            <w:r>
              <w:rPr>
                <w:sz w:val="21"/>
              </w:rPr>
              <w:t>2.1.1.4 梯度组成精度：&lt;0.18 %RSD；</w:t>
            </w:r>
          </w:p>
        </w:tc>
      </w:tr>
      <w:tr>
        <w:tc>
          <w:tcPr>
            <w:tcW w:type="dxa" w:w="2076"/>
          </w:tcPr>
          <w:p/>
        </w:tc>
        <w:tc>
          <w:tcPr>
            <w:tcW w:type="dxa" w:w="415"/>
          </w:tcPr>
          <w:p>
            <w:pPr>
              <w:pStyle w:val="null3"/>
            </w:pPr>
            <w:r>
              <w:rPr/>
              <w:t>6</w:t>
            </w:r>
          </w:p>
        </w:tc>
        <w:tc>
          <w:tcPr>
            <w:tcW w:type="dxa" w:w="5814"/>
          </w:tcPr>
          <w:p>
            <w:pPr>
              <w:pStyle w:val="null3"/>
              <w:jc w:val="both"/>
            </w:pPr>
            <w:r>
              <w:rPr>
                <w:sz w:val="21"/>
              </w:rPr>
              <w:t>2.1.1.5 最高操作压力：＞1200 bar；</w:t>
            </w:r>
          </w:p>
        </w:tc>
      </w:tr>
      <w:tr>
        <w:tc>
          <w:tcPr>
            <w:tcW w:type="dxa" w:w="2076"/>
          </w:tcPr>
          <w:p/>
        </w:tc>
        <w:tc>
          <w:tcPr>
            <w:tcW w:type="dxa" w:w="415"/>
          </w:tcPr>
          <w:p>
            <w:pPr>
              <w:pStyle w:val="null3"/>
            </w:pPr>
            <w:r>
              <w:rPr/>
              <w:t>7</w:t>
            </w:r>
          </w:p>
        </w:tc>
        <w:tc>
          <w:tcPr>
            <w:tcW w:type="dxa" w:w="5814"/>
          </w:tcPr>
          <w:p>
            <w:pPr>
              <w:pStyle w:val="null3"/>
              <w:jc w:val="both"/>
            </w:pPr>
            <w:r>
              <w:rPr>
                <w:sz w:val="21"/>
              </w:rPr>
              <w:t>2.1.1.6 超高压二元梯度泵延迟体积＜50μL；超高压四元梯度泵延迟体积＜400μL。</w:t>
            </w:r>
          </w:p>
        </w:tc>
      </w:tr>
      <w:tr>
        <w:tc>
          <w:tcPr>
            <w:tcW w:type="dxa" w:w="2076"/>
          </w:tcPr>
          <w:p/>
        </w:tc>
        <w:tc>
          <w:tcPr>
            <w:tcW w:type="dxa" w:w="415"/>
          </w:tcPr>
          <w:p>
            <w:pPr>
              <w:pStyle w:val="null3"/>
            </w:pPr>
            <w:r>
              <w:rPr/>
              <w:t>8</w:t>
            </w:r>
          </w:p>
        </w:tc>
        <w:tc>
          <w:tcPr>
            <w:tcW w:type="dxa" w:w="5814"/>
          </w:tcPr>
          <w:p>
            <w:pPr>
              <w:pStyle w:val="null3"/>
              <w:jc w:val="both"/>
            </w:pPr>
            <w:r>
              <w:rPr>
                <w:sz w:val="21"/>
              </w:rPr>
              <w:t>2.1.2 自动进样器：</w:t>
            </w:r>
          </w:p>
          <w:p>
            <w:pPr>
              <w:pStyle w:val="null3"/>
              <w:jc w:val="both"/>
            </w:pPr>
            <w:r>
              <w:rPr>
                <w:sz w:val="21"/>
              </w:rPr>
              <w:t>2.1.2.1 样品容量：110个</w:t>
            </w:r>
            <w:r>
              <w:rPr>
                <w:sz w:val="21"/>
              </w:rPr>
              <w:t>或</w:t>
            </w:r>
            <w:r>
              <w:rPr>
                <w:sz w:val="21"/>
              </w:rPr>
              <w:t>以上</w:t>
            </w:r>
            <w:r>
              <w:rPr>
                <w:sz w:val="21"/>
              </w:rPr>
              <w:t>2mL样品瓶位，可扩展至400位</w:t>
            </w:r>
            <w:r>
              <w:rPr>
                <w:sz w:val="21"/>
              </w:rPr>
              <w:t>或</w:t>
            </w:r>
            <w:r>
              <w:rPr>
                <w:sz w:val="21"/>
              </w:rPr>
              <w:t>以上</w:t>
            </w:r>
            <w:r>
              <w:rPr>
                <w:sz w:val="21"/>
              </w:rPr>
              <w:t>2mL样品瓶；可兼容1mL样品瓶、6mL样品瓶及96孔板；</w:t>
            </w:r>
          </w:p>
        </w:tc>
      </w:tr>
      <w:tr>
        <w:tc>
          <w:tcPr>
            <w:tcW w:type="dxa" w:w="2076"/>
          </w:tcPr>
          <w:p/>
        </w:tc>
        <w:tc>
          <w:tcPr>
            <w:tcW w:type="dxa" w:w="415"/>
          </w:tcPr>
          <w:p>
            <w:pPr>
              <w:pStyle w:val="null3"/>
            </w:pPr>
            <w:r>
              <w:rPr/>
              <w:t>9</w:t>
            </w:r>
          </w:p>
        </w:tc>
        <w:tc>
          <w:tcPr>
            <w:tcW w:type="dxa" w:w="5814"/>
          </w:tcPr>
          <w:p>
            <w:pPr>
              <w:pStyle w:val="null3"/>
              <w:jc w:val="both"/>
            </w:pPr>
            <w:r>
              <w:rPr>
                <w:sz w:val="21"/>
              </w:rPr>
              <w:t>2.1.2.2 压力范围：宽于0-1300bar；</w:t>
            </w:r>
          </w:p>
        </w:tc>
      </w:tr>
      <w:tr>
        <w:tc>
          <w:tcPr>
            <w:tcW w:type="dxa" w:w="2076"/>
          </w:tcPr>
          <w:p/>
        </w:tc>
        <w:tc>
          <w:tcPr>
            <w:tcW w:type="dxa" w:w="415"/>
          </w:tcPr>
          <w:p>
            <w:pPr>
              <w:pStyle w:val="null3"/>
            </w:pPr>
            <w:r>
              <w:rPr/>
              <w:t>10</w:t>
            </w:r>
          </w:p>
        </w:tc>
        <w:tc>
          <w:tcPr>
            <w:tcW w:type="dxa" w:w="5814"/>
          </w:tcPr>
          <w:p>
            <w:pPr>
              <w:pStyle w:val="null3"/>
              <w:jc w:val="both"/>
            </w:pPr>
            <w:r>
              <w:rPr>
                <w:sz w:val="21"/>
              </w:rPr>
              <w:t>2.1.2.3 进样范围：0.1- 40μL，流通式进样，改变进样体积无需更换定量环；</w:t>
            </w:r>
          </w:p>
        </w:tc>
      </w:tr>
      <w:tr>
        <w:tc>
          <w:tcPr>
            <w:tcW w:type="dxa" w:w="2076"/>
          </w:tcPr>
          <w:p/>
        </w:tc>
        <w:tc>
          <w:tcPr>
            <w:tcW w:type="dxa" w:w="415"/>
          </w:tcPr>
          <w:p>
            <w:pPr>
              <w:pStyle w:val="null3"/>
            </w:pPr>
            <w:r>
              <w:rPr/>
              <w:t>11</w:t>
            </w:r>
          </w:p>
        </w:tc>
        <w:tc>
          <w:tcPr>
            <w:tcW w:type="dxa" w:w="5814"/>
          </w:tcPr>
          <w:p>
            <w:pPr>
              <w:pStyle w:val="null3"/>
              <w:jc w:val="both"/>
            </w:pPr>
            <w:r>
              <w:rPr>
                <w:sz w:val="21"/>
              </w:rPr>
              <w:t>2.1.2.4 交叉污染：&lt;0.004%；</w:t>
            </w:r>
          </w:p>
        </w:tc>
      </w:tr>
      <w:tr>
        <w:tc>
          <w:tcPr>
            <w:tcW w:type="dxa" w:w="2076"/>
          </w:tcPr>
          <w:p/>
        </w:tc>
        <w:tc>
          <w:tcPr>
            <w:tcW w:type="dxa" w:w="415"/>
          </w:tcPr>
          <w:p>
            <w:pPr>
              <w:pStyle w:val="null3"/>
            </w:pPr>
            <w:r>
              <w:rPr/>
              <w:t>12</w:t>
            </w:r>
          </w:p>
        </w:tc>
        <w:tc>
          <w:tcPr>
            <w:tcW w:type="dxa" w:w="5814"/>
          </w:tcPr>
          <w:p>
            <w:pPr>
              <w:pStyle w:val="null3"/>
              <w:jc w:val="both"/>
            </w:pPr>
            <w:r>
              <w:rPr>
                <w:sz w:val="21"/>
              </w:rPr>
              <w:t>2.1.2.5 控制：进样体积，自动洗针程序，柱前自动衍生，取样及进样速率等；</w:t>
            </w:r>
          </w:p>
        </w:tc>
      </w:tr>
      <w:tr>
        <w:tc>
          <w:tcPr>
            <w:tcW w:type="dxa" w:w="2076"/>
          </w:tcPr>
          <w:p/>
        </w:tc>
        <w:tc>
          <w:tcPr>
            <w:tcW w:type="dxa" w:w="415"/>
          </w:tcPr>
          <w:p>
            <w:pPr>
              <w:pStyle w:val="null3"/>
            </w:pPr>
            <w:r>
              <w:rPr/>
              <w:t>13</w:t>
            </w:r>
          </w:p>
        </w:tc>
        <w:tc>
          <w:tcPr>
            <w:tcW w:type="dxa" w:w="5814"/>
          </w:tcPr>
          <w:p>
            <w:pPr>
              <w:pStyle w:val="null3"/>
              <w:jc w:val="both"/>
            </w:pPr>
            <w:r>
              <w:rPr>
                <w:sz w:val="21"/>
              </w:rPr>
              <w:t>2.1.2.6 样品室控温：4-40°C；</w:t>
            </w:r>
          </w:p>
        </w:tc>
      </w:tr>
      <w:tr>
        <w:tc>
          <w:tcPr>
            <w:tcW w:type="dxa" w:w="2076"/>
          </w:tcPr>
          <w:p/>
        </w:tc>
        <w:tc>
          <w:tcPr>
            <w:tcW w:type="dxa" w:w="415"/>
          </w:tcPr>
          <w:p>
            <w:pPr>
              <w:pStyle w:val="null3"/>
            </w:pPr>
            <w:r>
              <w:rPr/>
              <w:t>14</w:t>
            </w:r>
          </w:p>
        </w:tc>
        <w:tc>
          <w:tcPr>
            <w:tcW w:type="dxa" w:w="5814"/>
          </w:tcPr>
          <w:p>
            <w:pPr>
              <w:pStyle w:val="null3"/>
              <w:jc w:val="both"/>
            </w:pPr>
            <w:r>
              <w:rPr>
                <w:sz w:val="21"/>
              </w:rPr>
              <w:t>2.1.2.7 可升级针座反冲功能，实现更低的交叉污染度；</w:t>
            </w:r>
          </w:p>
        </w:tc>
      </w:tr>
      <w:tr>
        <w:tc>
          <w:tcPr>
            <w:tcW w:type="dxa" w:w="2076"/>
          </w:tcPr>
          <w:p/>
        </w:tc>
        <w:tc>
          <w:tcPr>
            <w:tcW w:type="dxa" w:w="415"/>
          </w:tcPr>
          <w:p>
            <w:pPr>
              <w:pStyle w:val="null3"/>
            </w:pPr>
            <w:r>
              <w:rPr/>
              <w:t>15</w:t>
            </w:r>
          </w:p>
        </w:tc>
        <w:tc>
          <w:tcPr>
            <w:tcW w:type="dxa" w:w="5814"/>
          </w:tcPr>
          <w:p>
            <w:pPr>
              <w:pStyle w:val="null3"/>
              <w:jc w:val="both"/>
            </w:pPr>
            <w:r>
              <w:rPr>
                <w:sz w:val="21"/>
              </w:rPr>
              <w:t>★2.1.2.8 自动进样器均采用深色避光盖板，便于光敏感样品的长时间放置。</w:t>
            </w:r>
          </w:p>
        </w:tc>
      </w:tr>
      <w:tr>
        <w:tc>
          <w:tcPr>
            <w:tcW w:type="dxa" w:w="2076"/>
          </w:tcPr>
          <w:p/>
        </w:tc>
        <w:tc>
          <w:tcPr>
            <w:tcW w:type="dxa" w:w="415"/>
          </w:tcPr>
          <w:p>
            <w:pPr>
              <w:pStyle w:val="null3"/>
            </w:pPr>
            <w:r>
              <w:rPr/>
              <w:t>16</w:t>
            </w:r>
          </w:p>
        </w:tc>
        <w:tc>
          <w:tcPr>
            <w:tcW w:type="dxa" w:w="5814"/>
          </w:tcPr>
          <w:p>
            <w:pPr>
              <w:pStyle w:val="null3"/>
              <w:jc w:val="both"/>
            </w:pPr>
            <w:r>
              <w:rPr>
                <w:sz w:val="21"/>
              </w:rPr>
              <w:t>2.1.3 柱温箱及阀组</w:t>
            </w:r>
          </w:p>
          <w:p>
            <w:pPr>
              <w:pStyle w:val="null3"/>
              <w:jc w:val="both"/>
            </w:pPr>
            <w:r>
              <w:rPr>
                <w:sz w:val="21"/>
              </w:rPr>
              <w:t>▲2.1.3.1 容量：可同时放置4根30cm或8根10cm色谱柱；</w:t>
            </w:r>
          </w:p>
        </w:tc>
      </w:tr>
      <w:tr>
        <w:tc>
          <w:tcPr>
            <w:tcW w:type="dxa" w:w="2076"/>
          </w:tcPr>
          <w:p/>
        </w:tc>
        <w:tc>
          <w:tcPr>
            <w:tcW w:type="dxa" w:w="415"/>
          </w:tcPr>
          <w:p>
            <w:pPr>
              <w:pStyle w:val="null3"/>
            </w:pPr>
            <w:r>
              <w:rPr/>
              <w:t>17</w:t>
            </w:r>
          </w:p>
        </w:tc>
        <w:tc>
          <w:tcPr>
            <w:tcW w:type="dxa" w:w="5814"/>
          </w:tcPr>
          <w:p>
            <w:pPr>
              <w:pStyle w:val="null3"/>
              <w:jc w:val="both"/>
            </w:pPr>
            <w:r>
              <w:rPr>
                <w:sz w:val="21"/>
              </w:rPr>
              <w:t>2.1.3.2 控温范围：室温以下20°C或4 ℃（取较高者）–110 ℃可调；</w:t>
            </w:r>
          </w:p>
        </w:tc>
      </w:tr>
      <w:tr>
        <w:tc>
          <w:tcPr>
            <w:tcW w:type="dxa" w:w="2076"/>
          </w:tcPr>
          <w:p/>
        </w:tc>
        <w:tc>
          <w:tcPr>
            <w:tcW w:type="dxa" w:w="415"/>
          </w:tcPr>
          <w:p>
            <w:pPr>
              <w:pStyle w:val="null3"/>
            </w:pPr>
            <w:r>
              <w:rPr/>
              <w:t>18</w:t>
            </w:r>
          </w:p>
        </w:tc>
        <w:tc>
          <w:tcPr>
            <w:tcW w:type="dxa" w:w="5814"/>
          </w:tcPr>
          <w:p>
            <w:pPr>
              <w:pStyle w:val="null3"/>
              <w:jc w:val="both"/>
            </w:pPr>
            <w:r>
              <w:rPr>
                <w:sz w:val="21"/>
              </w:rPr>
              <w:t>2.1.3.3 温度精度：±0.05 ℃；</w:t>
            </w:r>
          </w:p>
        </w:tc>
      </w:tr>
      <w:tr>
        <w:tc>
          <w:tcPr>
            <w:tcW w:type="dxa" w:w="2076"/>
          </w:tcPr>
          <w:p/>
        </w:tc>
        <w:tc>
          <w:tcPr>
            <w:tcW w:type="dxa" w:w="415"/>
          </w:tcPr>
          <w:p>
            <w:pPr>
              <w:pStyle w:val="null3"/>
            </w:pPr>
            <w:r>
              <w:rPr/>
              <w:t>19</w:t>
            </w:r>
          </w:p>
        </w:tc>
        <w:tc>
          <w:tcPr>
            <w:tcW w:type="dxa" w:w="5814"/>
          </w:tcPr>
          <w:p>
            <w:pPr>
              <w:pStyle w:val="null3"/>
              <w:jc w:val="both"/>
            </w:pPr>
            <w:r>
              <w:rPr>
                <w:sz w:val="21"/>
              </w:rPr>
              <w:t>2.1.3.4 温度准确度：±0.5 ℃；</w:t>
            </w:r>
          </w:p>
        </w:tc>
      </w:tr>
      <w:tr>
        <w:tc>
          <w:tcPr>
            <w:tcW w:type="dxa" w:w="2076"/>
          </w:tcPr>
          <w:p/>
        </w:tc>
        <w:tc>
          <w:tcPr>
            <w:tcW w:type="dxa" w:w="415"/>
          </w:tcPr>
          <w:p>
            <w:pPr>
              <w:pStyle w:val="null3"/>
            </w:pPr>
            <w:r>
              <w:rPr/>
              <w:t>20</w:t>
            </w:r>
          </w:p>
        </w:tc>
        <w:tc>
          <w:tcPr>
            <w:tcW w:type="dxa" w:w="5814"/>
          </w:tcPr>
          <w:p>
            <w:pPr>
              <w:pStyle w:val="null3"/>
              <w:jc w:val="both"/>
            </w:pPr>
            <w:r>
              <w:rPr>
                <w:sz w:val="21"/>
              </w:rPr>
              <w:t>2.1.3.5 由两个双两位四通阀组成；</w:t>
            </w:r>
          </w:p>
        </w:tc>
      </w:tr>
      <w:tr>
        <w:tc>
          <w:tcPr>
            <w:tcW w:type="dxa" w:w="2076"/>
          </w:tcPr>
          <w:p/>
        </w:tc>
        <w:tc>
          <w:tcPr>
            <w:tcW w:type="dxa" w:w="415"/>
          </w:tcPr>
          <w:p>
            <w:pPr>
              <w:pStyle w:val="null3"/>
            </w:pPr>
            <w:r>
              <w:rPr/>
              <w:t>21</w:t>
            </w:r>
          </w:p>
        </w:tc>
        <w:tc>
          <w:tcPr>
            <w:tcW w:type="dxa" w:w="5814"/>
          </w:tcPr>
          <w:p>
            <w:pPr>
              <w:pStyle w:val="null3"/>
              <w:jc w:val="both"/>
            </w:pPr>
            <w:r>
              <w:rPr>
                <w:sz w:val="21"/>
              </w:rPr>
              <w:t>2.1.3.6 可将第一维色谱的目标组分切换至质谱、捕集柱或废液；</w:t>
            </w:r>
          </w:p>
        </w:tc>
      </w:tr>
      <w:tr>
        <w:tc>
          <w:tcPr>
            <w:tcW w:type="dxa" w:w="2076"/>
          </w:tcPr>
          <w:p/>
        </w:tc>
        <w:tc>
          <w:tcPr>
            <w:tcW w:type="dxa" w:w="415"/>
          </w:tcPr>
          <w:p>
            <w:pPr>
              <w:pStyle w:val="null3"/>
            </w:pPr>
            <w:r>
              <w:rPr/>
              <w:t>22</w:t>
            </w:r>
          </w:p>
        </w:tc>
        <w:tc>
          <w:tcPr>
            <w:tcW w:type="dxa" w:w="5814"/>
          </w:tcPr>
          <w:p>
            <w:pPr>
              <w:pStyle w:val="null3"/>
              <w:jc w:val="both"/>
            </w:pPr>
            <w:r>
              <w:rPr>
                <w:sz w:val="21"/>
              </w:rPr>
              <w:t>2.1.3.7 可将捕集柱上的组分切换至质谱或第二维色谱柱进行分离；</w:t>
            </w:r>
          </w:p>
        </w:tc>
      </w:tr>
      <w:tr>
        <w:tc>
          <w:tcPr>
            <w:tcW w:type="dxa" w:w="2076"/>
          </w:tcPr>
          <w:p/>
        </w:tc>
        <w:tc>
          <w:tcPr>
            <w:tcW w:type="dxa" w:w="415"/>
          </w:tcPr>
          <w:p>
            <w:pPr>
              <w:pStyle w:val="null3"/>
            </w:pPr>
            <w:r>
              <w:rPr/>
              <w:t>23</w:t>
            </w:r>
          </w:p>
        </w:tc>
        <w:tc>
          <w:tcPr>
            <w:tcW w:type="dxa" w:w="5814"/>
          </w:tcPr>
          <w:p>
            <w:pPr>
              <w:pStyle w:val="null3"/>
              <w:jc w:val="both"/>
            </w:pPr>
            <w:r>
              <w:rPr>
                <w:sz w:val="21"/>
              </w:rPr>
              <w:t>2.1.3.8 可实现HILIC*RP,HILIC*PFP等多模式正交，实现全极性分析，提高分析通量及效率，提高分离度。</w:t>
            </w:r>
          </w:p>
        </w:tc>
      </w:tr>
      <w:tr>
        <w:tc>
          <w:tcPr>
            <w:tcW w:type="dxa" w:w="2076"/>
          </w:tcPr>
          <w:p/>
        </w:tc>
        <w:tc>
          <w:tcPr>
            <w:tcW w:type="dxa" w:w="415"/>
          </w:tcPr>
          <w:p>
            <w:pPr>
              <w:pStyle w:val="null3"/>
            </w:pPr>
            <w:r>
              <w:rPr/>
              <w:t>24</w:t>
            </w:r>
          </w:p>
        </w:tc>
        <w:tc>
          <w:tcPr>
            <w:tcW w:type="dxa" w:w="5814"/>
          </w:tcPr>
          <w:p>
            <w:pPr>
              <w:pStyle w:val="null3"/>
              <w:jc w:val="both"/>
            </w:pPr>
            <w:r>
              <w:rPr>
                <w:sz w:val="21"/>
              </w:rPr>
              <w:t>2.1.4 二极管阵列检测器</w:t>
            </w:r>
          </w:p>
          <w:p>
            <w:pPr>
              <w:pStyle w:val="null3"/>
              <w:jc w:val="both"/>
            </w:pPr>
            <w:r>
              <w:rPr>
                <w:sz w:val="21"/>
              </w:rPr>
              <w:t>2.1.4.1 二极管对数：</w:t>
            </w:r>
            <w:r>
              <w:rPr>
                <w:sz w:val="21"/>
              </w:rPr>
              <w:t>≥</w:t>
            </w:r>
            <w:r>
              <w:rPr>
                <w:sz w:val="21"/>
              </w:rPr>
              <w:t>1024对；</w:t>
            </w:r>
          </w:p>
        </w:tc>
      </w:tr>
      <w:tr>
        <w:tc>
          <w:tcPr>
            <w:tcW w:type="dxa" w:w="2076"/>
          </w:tcPr>
          <w:p/>
        </w:tc>
        <w:tc>
          <w:tcPr>
            <w:tcW w:type="dxa" w:w="415"/>
          </w:tcPr>
          <w:p>
            <w:pPr>
              <w:pStyle w:val="null3"/>
            </w:pPr>
            <w:r>
              <w:rPr/>
              <w:t>25</w:t>
            </w:r>
          </w:p>
        </w:tc>
        <w:tc>
          <w:tcPr>
            <w:tcW w:type="dxa" w:w="5814"/>
          </w:tcPr>
          <w:p>
            <w:pPr>
              <w:pStyle w:val="null3"/>
              <w:jc w:val="both"/>
            </w:pPr>
            <w:r>
              <w:rPr>
                <w:sz w:val="21"/>
              </w:rPr>
              <w:t>2.1.4.2 检测波长范围：190-640nm；</w:t>
            </w:r>
          </w:p>
        </w:tc>
      </w:tr>
      <w:tr>
        <w:tc>
          <w:tcPr>
            <w:tcW w:type="dxa" w:w="2076"/>
          </w:tcPr>
          <w:p/>
        </w:tc>
        <w:tc>
          <w:tcPr>
            <w:tcW w:type="dxa" w:w="415"/>
          </w:tcPr>
          <w:p>
            <w:pPr>
              <w:pStyle w:val="null3"/>
            </w:pPr>
            <w:r>
              <w:rPr/>
              <w:t>26</w:t>
            </w:r>
          </w:p>
        </w:tc>
        <w:tc>
          <w:tcPr>
            <w:tcW w:type="dxa" w:w="5814"/>
          </w:tcPr>
          <w:p>
            <w:pPr>
              <w:pStyle w:val="null3"/>
              <w:jc w:val="both"/>
            </w:pPr>
            <w:r>
              <w:rPr>
                <w:sz w:val="21"/>
              </w:rPr>
              <w:t>2.1.4.3 灯源：氘灯；</w:t>
            </w:r>
          </w:p>
        </w:tc>
      </w:tr>
      <w:tr>
        <w:tc>
          <w:tcPr>
            <w:tcW w:type="dxa" w:w="2076"/>
          </w:tcPr>
          <w:p/>
        </w:tc>
        <w:tc>
          <w:tcPr>
            <w:tcW w:type="dxa" w:w="415"/>
          </w:tcPr>
          <w:p>
            <w:pPr>
              <w:pStyle w:val="null3"/>
            </w:pPr>
            <w:r>
              <w:rPr/>
              <w:t>27</w:t>
            </w:r>
          </w:p>
        </w:tc>
        <w:tc>
          <w:tcPr>
            <w:tcW w:type="dxa" w:w="5814"/>
          </w:tcPr>
          <w:p>
            <w:pPr>
              <w:pStyle w:val="null3"/>
              <w:jc w:val="both"/>
            </w:pPr>
            <w:r>
              <w:rPr>
                <w:sz w:val="21"/>
              </w:rPr>
              <w:t>2.1.4.4 短期噪音：± 3.0·10-6 AU（230nm处，湿池测定）；</w:t>
            </w:r>
          </w:p>
        </w:tc>
      </w:tr>
      <w:tr>
        <w:tc>
          <w:tcPr>
            <w:tcW w:type="dxa" w:w="2076"/>
          </w:tcPr>
          <w:p/>
        </w:tc>
        <w:tc>
          <w:tcPr>
            <w:tcW w:type="dxa" w:w="415"/>
          </w:tcPr>
          <w:p>
            <w:pPr>
              <w:pStyle w:val="null3"/>
            </w:pPr>
            <w:r>
              <w:rPr/>
              <w:t>28</w:t>
            </w:r>
          </w:p>
        </w:tc>
        <w:tc>
          <w:tcPr>
            <w:tcW w:type="dxa" w:w="5814"/>
          </w:tcPr>
          <w:p>
            <w:pPr>
              <w:pStyle w:val="null3"/>
              <w:jc w:val="both"/>
            </w:pPr>
            <w:r>
              <w:rPr>
                <w:sz w:val="21"/>
              </w:rPr>
              <w:t>2.1.4.5 波长准确性：±1nm (氧化钬滤光片进行实时矫正)；</w:t>
            </w:r>
          </w:p>
        </w:tc>
      </w:tr>
      <w:tr>
        <w:tc>
          <w:tcPr>
            <w:tcW w:type="dxa" w:w="2076"/>
          </w:tcPr>
          <w:p/>
        </w:tc>
        <w:tc>
          <w:tcPr>
            <w:tcW w:type="dxa" w:w="415"/>
          </w:tcPr>
          <w:p>
            <w:pPr>
              <w:pStyle w:val="null3"/>
            </w:pPr>
            <w:r>
              <w:rPr/>
              <w:t>29</w:t>
            </w:r>
          </w:p>
        </w:tc>
        <w:tc>
          <w:tcPr>
            <w:tcW w:type="dxa" w:w="5814"/>
          </w:tcPr>
          <w:p>
            <w:pPr>
              <w:pStyle w:val="null3"/>
              <w:jc w:val="both"/>
            </w:pPr>
            <w:r>
              <w:rPr>
                <w:sz w:val="21"/>
              </w:rPr>
              <w:t>2.1.4.6 采样频率：120 Hz。</w:t>
            </w:r>
          </w:p>
        </w:tc>
      </w:tr>
      <w:tr>
        <w:tc>
          <w:tcPr>
            <w:tcW w:type="dxa" w:w="2076"/>
          </w:tcPr>
          <w:p/>
        </w:tc>
        <w:tc>
          <w:tcPr>
            <w:tcW w:type="dxa" w:w="415"/>
          </w:tcPr>
          <w:p>
            <w:pPr>
              <w:pStyle w:val="null3"/>
            </w:pPr>
            <w:r>
              <w:rPr/>
              <w:t>30</w:t>
            </w:r>
          </w:p>
        </w:tc>
        <w:tc>
          <w:tcPr>
            <w:tcW w:type="dxa" w:w="5814"/>
          </w:tcPr>
          <w:p>
            <w:pPr>
              <w:pStyle w:val="null3"/>
              <w:jc w:val="both"/>
            </w:pPr>
            <w:r>
              <w:rPr>
                <w:sz w:val="21"/>
              </w:rPr>
              <w:t>2.2 高分辨质谱系统</w:t>
            </w:r>
          </w:p>
          <w:p>
            <w:pPr>
              <w:pStyle w:val="null3"/>
              <w:jc w:val="both"/>
            </w:pPr>
            <w:r>
              <w:rPr>
                <w:sz w:val="21"/>
              </w:rPr>
              <w:t>★2.2.1 质量范围：四极杆≥3200 m/z，高分辨质谱部分≥25000 m/z；满足大小分子分析需求；</w:t>
            </w:r>
          </w:p>
        </w:tc>
      </w:tr>
      <w:tr>
        <w:tc>
          <w:tcPr>
            <w:tcW w:type="dxa" w:w="2076"/>
          </w:tcPr>
          <w:p/>
        </w:tc>
        <w:tc>
          <w:tcPr>
            <w:tcW w:type="dxa" w:w="415"/>
          </w:tcPr>
          <w:p>
            <w:pPr>
              <w:pStyle w:val="null3"/>
            </w:pPr>
            <w:r>
              <w:rPr/>
              <w:t>31</w:t>
            </w:r>
          </w:p>
        </w:tc>
        <w:tc>
          <w:tcPr>
            <w:tcW w:type="dxa" w:w="5814"/>
          </w:tcPr>
          <w:p>
            <w:pPr>
              <w:pStyle w:val="null3"/>
              <w:jc w:val="both"/>
            </w:pPr>
            <w:r>
              <w:rPr>
                <w:sz w:val="21"/>
              </w:rPr>
              <w:t>▲2.2.2 灵敏度：ESI MS/MS正离子模式：柱上进样1 pg利血平，S/N&gt;1500:1；</w:t>
            </w:r>
          </w:p>
        </w:tc>
      </w:tr>
      <w:tr>
        <w:tc>
          <w:tcPr>
            <w:tcW w:type="dxa" w:w="2076"/>
          </w:tcPr>
          <w:p/>
        </w:tc>
        <w:tc>
          <w:tcPr>
            <w:tcW w:type="dxa" w:w="415"/>
          </w:tcPr>
          <w:p>
            <w:pPr>
              <w:pStyle w:val="null3"/>
            </w:pPr>
            <w:r>
              <w:rPr/>
              <w:t>32</w:t>
            </w:r>
          </w:p>
        </w:tc>
        <w:tc>
          <w:tcPr>
            <w:tcW w:type="dxa" w:w="5814"/>
          </w:tcPr>
          <w:p>
            <w:pPr>
              <w:pStyle w:val="null3"/>
              <w:jc w:val="both"/>
            </w:pPr>
            <w:r>
              <w:rPr>
                <w:sz w:val="21"/>
              </w:rPr>
              <w:t>★2.2.3 质量准确度：&lt; 0.8 ppm；</w:t>
            </w:r>
          </w:p>
        </w:tc>
      </w:tr>
      <w:tr>
        <w:tc>
          <w:tcPr>
            <w:tcW w:type="dxa" w:w="2076"/>
          </w:tcPr>
          <w:p/>
        </w:tc>
        <w:tc>
          <w:tcPr>
            <w:tcW w:type="dxa" w:w="415"/>
          </w:tcPr>
          <w:p>
            <w:pPr>
              <w:pStyle w:val="null3"/>
            </w:pPr>
            <w:r>
              <w:rPr/>
              <w:t>33</w:t>
            </w:r>
          </w:p>
        </w:tc>
        <w:tc>
          <w:tcPr>
            <w:tcW w:type="dxa" w:w="5814"/>
          </w:tcPr>
          <w:p>
            <w:pPr>
              <w:pStyle w:val="null3"/>
              <w:jc w:val="both"/>
            </w:pPr>
            <w:r>
              <w:rPr>
                <w:sz w:val="21"/>
              </w:rPr>
              <w:t>2.2.4 分辨率：&gt; 50000 FWHM @ 2722 m/z@30张谱图/s；</w:t>
            </w:r>
          </w:p>
        </w:tc>
      </w:tr>
      <w:tr>
        <w:tc>
          <w:tcPr>
            <w:tcW w:type="dxa" w:w="2076"/>
          </w:tcPr>
          <w:p/>
        </w:tc>
        <w:tc>
          <w:tcPr>
            <w:tcW w:type="dxa" w:w="415"/>
          </w:tcPr>
          <w:p>
            <w:pPr>
              <w:pStyle w:val="null3"/>
            </w:pPr>
            <w:r>
              <w:rPr/>
              <w:t>34</w:t>
            </w:r>
          </w:p>
        </w:tc>
        <w:tc>
          <w:tcPr>
            <w:tcW w:type="dxa" w:w="5814"/>
          </w:tcPr>
          <w:p>
            <w:pPr>
              <w:pStyle w:val="null3"/>
              <w:jc w:val="both"/>
            </w:pPr>
            <w:r>
              <w:rPr>
                <w:sz w:val="21"/>
              </w:rPr>
              <w:t>▲2.2.5 谱图内动态范围：≥10</w:t>
            </w:r>
            <w:r>
              <w:rPr>
                <w:sz w:val="21"/>
                <w:vertAlign w:val="superscript"/>
              </w:rPr>
              <w:t>5</w:t>
            </w:r>
            <w:r>
              <w:rPr>
                <w:sz w:val="21"/>
              </w:rPr>
              <w:t>；</w:t>
            </w:r>
          </w:p>
        </w:tc>
      </w:tr>
      <w:tr>
        <w:tc>
          <w:tcPr>
            <w:tcW w:type="dxa" w:w="2076"/>
          </w:tcPr>
          <w:p/>
        </w:tc>
        <w:tc>
          <w:tcPr>
            <w:tcW w:type="dxa" w:w="415"/>
          </w:tcPr>
          <w:p>
            <w:pPr>
              <w:pStyle w:val="null3"/>
            </w:pPr>
            <w:r>
              <w:rPr/>
              <w:t>35</w:t>
            </w:r>
          </w:p>
        </w:tc>
        <w:tc>
          <w:tcPr>
            <w:tcW w:type="dxa" w:w="5814"/>
          </w:tcPr>
          <w:p>
            <w:pPr>
              <w:pStyle w:val="null3"/>
              <w:jc w:val="both"/>
            </w:pPr>
            <w:r>
              <w:rPr>
                <w:sz w:val="21"/>
              </w:rPr>
              <w:t>2.2.6 质量准确度稳定性：在15 - 35℃ 之间，室温变化 &lt; 3℃ 时，质量准确度维持1 ppm；</w:t>
            </w:r>
          </w:p>
        </w:tc>
      </w:tr>
      <w:tr>
        <w:tc>
          <w:tcPr>
            <w:tcW w:type="dxa" w:w="2076"/>
          </w:tcPr>
          <w:p/>
        </w:tc>
        <w:tc>
          <w:tcPr>
            <w:tcW w:type="dxa" w:w="415"/>
          </w:tcPr>
          <w:p>
            <w:pPr>
              <w:pStyle w:val="null3"/>
            </w:pPr>
            <w:r>
              <w:rPr/>
              <w:t>36</w:t>
            </w:r>
          </w:p>
        </w:tc>
        <w:tc>
          <w:tcPr>
            <w:tcW w:type="dxa" w:w="5814"/>
          </w:tcPr>
          <w:p>
            <w:pPr>
              <w:pStyle w:val="null3"/>
              <w:jc w:val="both"/>
            </w:pPr>
            <w:r>
              <w:rPr>
                <w:sz w:val="21"/>
              </w:rPr>
              <w:t>2.2.7 采集速度：MS一级采集，保持m/z 2722分辨率 &gt; 50000的条件下，≥35张谱图/秒；</w:t>
            </w:r>
          </w:p>
        </w:tc>
      </w:tr>
      <w:tr>
        <w:tc>
          <w:tcPr>
            <w:tcW w:type="dxa" w:w="2076"/>
          </w:tcPr>
          <w:p/>
        </w:tc>
        <w:tc>
          <w:tcPr>
            <w:tcW w:type="dxa" w:w="415"/>
          </w:tcPr>
          <w:p>
            <w:pPr>
              <w:pStyle w:val="null3"/>
            </w:pPr>
            <w:r>
              <w:rPr/>
              <w:t>37</w:t>
            </w:r>
          </w:p>
        </w:tc>
        <w:tc>
          <w:tcPr>
            <w:tcW w:type="dxa" w:w="5814"/>
          </w:tcPr>
          <w:p>
            <w:pPr>
              <w:pStyle w:val="null3"/>
              <w:jc w:val="both"/>
            </w:pPr>
            <w:r>
              <w:rPr>
                <w:sz w:val="21"/>
              </w:rPr>
              <w:t>2.2.8 大气压电离源：独立的ESI源 和APCI源；</w:t>
            </w:r>
          </w:p>
          <w:p>
            <w:pPr>
              <w:pStyle w:val="null3"/>
              <w:jc w:val="both"/>
            </w:pPr>
            <w:r>
              <w:rPr>
                <w:sz w:val="21"/>
              </w:rPr>
              <w:t>2.2.8.1 采用喷雾针和源后离子传输装置90°垂直以及加热反吹气帘气设计，喷雾针位置无需调节，适应全流速范围，同时保持高灵敏度和优异的抗污染能力；</w:t>
            </w:r>
          </w:p>
        </w:tc>
      </w:tr>
      <w:tr>
        <w:tc>
          <w:tcPr>
            <w:tcW w:type="dxa" w:w="2076"/>
          </w:tcPr>
          <w:p/>
        </w:tc>
        <w:tc>
          <w:tcPr>
            <w:tcW w:type="dxa" w:w="415"/>
          </w:tcPr>
          <w:p>
            <w:pPr>
              <w:pStyle w:val="null3"/>
            </w:pPr>
            <w:r>
              <w:rPr/>
              <w:t>38</w:t>
            </w:r>
          </w:p>
        </w:tc>
        <w:tc>
          <w:tcPr>
            <w:tcW w:type="dxa" w:w="5814"/>
          </w:tcPr>
          <w:p>
            <w:pPr>
              <w:pStyle w:val="null3"/>
              <w:jc w:val="both"/>
            </w:pPr>
            <w:r>
              <w:rPr>
                <w:sz w:val="21"/>
              </w:rPr>
              <w:t>2.2.8.2 质量轴实时校正：标配独立的全自动校正液输送系统，实时内标校正，保证质量准确度；</w:t>
            </w:r>
          </w:p>
        </w:tc>
      </w:tr>
      <w:tr>
        <w:tc>
          <w:tcPr>
            <w:tcW w:type="dxa" w:w="2076"/>
          </w:tcPr>
          <w:p/>
        </w:tc>
        <w:tc>
          <w:tcPr>
            <w:tcW w:type="dxa" w:w="415"/>
          </w:tcPr>
          <w:p>
            <w:pPr>
              <w:pStyle w:val="null3"/>
            </w:pPr>
            <w:r>
              <w:rPr/>
              <w:t>39</w:t>
            </w:r>
          </w:p>
        </w:tc>
        <w:tc>
          <w:tcPr>
            <w:tcW w:type="dxa" w:w="5814"/>
          </w:tcPr>
          <w:p>
            <w:pPr>
              <w:pStyle w:val="null3"/>
              <w:jc w:val="both"/>
            </w:pPr>
            <w:r>
              <w:rPr>
                <w:sz w:val="21"/>
              </w:rPr>
              <w:t>2.2.9 源后真空过渡系统：毛细传输管；</w:t>
            </w:r>
          </w:p>
        </w:tc>
      </w:tr>
      <w:tr>
        <w:tc>
          <w:tcPr>
            <w:tcW w:type="dxa" w:w="2076"/>
          </w:tcPr>
          <w:p/>
        </w:tc>
        <w:tc>
          <w:tcPr>
            <w:tcW w:type="dxa" w:w="415"/>
          </w:tcPr>
          <w:p>
            <w:pPr>
              <w:pStyle w:val="null3"/>
            </w:pPr>
            <w:r>
              <w:rPr/>
              <w:t>40</w:t>
            </w:r>
          </w:p>
        </w:tc>
        <w:tc>
          <w:tcPr>
            <w:tcW w:type="dxa" w:w="5814"/>
          </w:tcPr>
          <w:p>
            <w:pPr>
              <w:pStyle w:val="null3"/>
              <w:jc w:val="both"/>
            </w:pPr>
            <w:r>
              <w:rPr>
                <w:sz w:val="21"/>
              </w:rPr>
              <w:t>▲2.2.10 自动调谐和校正系统：通过软件控制，可自动进行正负模式的质谱参数调谐及质量轴校正，并将调谐结果自动存储为分析方法的一部份。操作简便，完全消除人为干扰。可针对3个不同质量范围进行调谐，并且针对易碎离子有专门的调谐模式支持。具有专门针对大分子蛋白的调谐模式；</w:t>
            </w:r>
          </w:p>
        </w:tc>
      </w:tr>
      <w:tr>
        <w:tc>
          <w:tcPr>
            <w:tcW w:type="dxa" w:w="2076"/>
          </w:tcPr>
          <w:p/>
        </w:tc>
        <w:tc>
          <w:tcPr>
            <w:tcW w:type="dxa" w:w="415"/>
          </w:tcPr>
          <w:p>
            <w:pPr>
              <w:pStyle w:val="null3"/>
            </w:pPr>
            <w:r>
              <w:rPr/>
              <w:t>41</w:t>
            </w:r>
          </w:p>
        </w:tc>
        <w:tc>
          <w:tcPr>
            <w:tcW w:type="dxa" w:w="5814"/>
          </w:tcPr>
          <w:p>
            <w:pPr>
              <w:pStyle w:val="null3"/>
              <w:jc w:val="both"/>
            </w:pPr>
            <w:r>
              <w:rPr>
                <w:sz w:val="21"/>
              </w:rPr>
              <w:t>▲2.2.11 四极杆质量过滤器：可控温至≥90℃，提高四极杆抗污染能力并维持四极杆质量轴稳定性；</w:t>
            </w:r>
          </w:p>
        </w:tc>
      </w:tr>
      <w:tr>
        <w:tc>
          <w:tcPr>
            <w:tcW w:type="dxa" w:w="2076"/>
          </w:tcPr>
          <w:p/>
        </w:tc>
        <w:tc>
          <w:tcPr>
            <w:tcW w:type="dxa" w:w="415"/>
          </w:tcPr>
          <w:p>
            <w:pPr>
              <w:pStyle w:val="null3"/>
            </w:pPr>
            <w:r>
              <w:rPr/>
              <w:t>42</w:t>
            </w:r>
          </w:p>
        </w:tc>
        <w:tc>
          <w:tcPr>
            <w:tcW w:type="dxa" w:w="5814"/>
          </w:tcPr>
          <w:p>
            <w:pPr>
              <w:pStyle w:val="null3"/>
              <w:jc w:val="both"/>
            </w:pPr>
            <w:r>
              <w:rPr>
                <w:sz w:val="21"/>
              </w:rPr>
              <w:t>2.2.12 碰撞室：高纯氮气作为碰撞气，无需额外氩气或其他气体，降低使用成本；</w:t>
            </w:r>
          </w:p>
        </w:tc>
      </w:tr>
      <w:tr>
        <w:tc>
          <w:tcPr>
            <w:tcW w:type="dxa" w:w="2076"/>
          </w:tcPr>
          <w:p/>
        </w:tc>
        <w:tc>
          <w:tcPr>
            <w:tcW w:type="dxa" w:w="415"/>
          </w:tcPr>
          <w:p>
            <w:pPr>
              <w:pStyle w:val="null3"/>
            </w:pPr>
            <w:r>
              <w:rPr/>
              <w:t>43</w:t>
            </w:r>
          </w:p>
        </w:tc>
        <w:tc>
          <w:tcPr>
            <w:tcW w:type="dxa" w:w="5814"/>
          </w:tcPr>
          <w:p>
            <w:pPr>
              <w:pStyle w:val="null3"/>
              <w:jc w:val="both"/>
            </w:pPr>
            <w:r>
              <w:rPr>
                <w:sz w:val="21"/>
              </w:rPr>
              <w:t>2.2.13 新型加速飞行时间质量分析器；</w:t>
            </w:r>
          </w:p>
        </w:tc>
      </w:tr>
      <w:tr>
        <w:tc>
          <w:tcPr>
            <w:tcW w:type="dxa" w:w="2076"/>
          </w:tcPr>
          <w:p/>
        </w:tc>
        <w:tc>
          <w:tcPr>
            <w:tcW w:type="dxa" w:w="415"/>
          </w:tcPr>
          <w:p>
            <w:pPr>
              <w:pStyle w:val="null3"/>
            </w:pPr>
            <w:r>
              <w:rPr/>
              <w:t>44</w:t>
            </w:r>
          </w:p>
        </w:tc>
        <w:tc>
          <w:tcPr>
            <w:tcW w:type="dxa" w:w="5814"/>
          </w:tcPr>
          <w:p>
            <w:pPr>
              <w:pStyle w:val="null3"/>
              <w:jc w:val="both"/>
            </w:pPr>
            <w:r>
              <w:rPr>
                <w:sz w:val="21"/>
              </w:rPr>
              <w:t>2.2.14 检测器：高性能长寿光电倍增管检测器，采用模拟数字转换（ADC）模式；</w:t>
            </w:r>
          </w:p>
        </w:tc>
      </w:tr>
      <w:tr>
        <w:tc>
          <w:tcPr>
            <w:tcW w:type="dxa" w:w="2076"/>
          </w:tcPr>
          <w:p/>
        </w:tc>
        <w:tc>
          <w:tcPr>
            <w:tcW w:type="dxa" w:w="415"/>
          </w:tcPr>
          <w:p>
            <w:pPr>
              <w:pStyle w:val="null3"/>
            </w:pPr>
            <w:r>
              <w:rPr/>
              <w:t>45</w:t>
            </w:r>
          </w:p>
        </w:tc>
        <w:tc>
          <w:tcPr>
            <w:tcW w:type="dxa" w:w="5814"/>
          </w:tcPr>
          <w:p>
            <w:pPr>
              <w:pStyle w:val="null3"/>
              <w:jc w:val="both"/>
            </w:pPr>
            <w:r>
              <w:rPr>
                <w:sz w:val="21"/>
              </w:rPr>
              <w:t>2.2.15 真空系统：一个前级机械泵和两个分子涡轮泵，并有停电自动保护功能，系统真空度可达10-8 torr；</w:t>
            </w:r>
          </w:p>
        </w:tc>
      </w:tr>
      <w:tr>
        <w:tc>
          <w:tcPr>
            <w:tcW w:type="dxa" w:w="2076"/>
          </w:tcPr>
          <w:p/>
        </w:tc>
        <w:tc>
          <w:tcPr>
            <w:tcW w:type="dxa" w:w="415"/>
          </w:tcPr>
          <w:p>
            <w:pPr>
              <w:pStyle w:val="null3"/>
            </w:pPr>
            <w:r>
              <w:rPr/>
              <w:t>46</w:t>
            </w:r>
          </w:p>
        </w:tc>
        <w:tc>
          <w:tcPr>
            <w:tcW w:type="dxa" w:w="5814"/>
          </w:tcPr>
          <w:p>
            <w:pPr>
              <w:pStyle w:val="null3"/>
              <w:jc w:val="both"/>
            </w:pPr>
            <w:r>
              <w:rPr>
                <w:sz w:val="21"/>
              </w:rPr>
              <w:t>★2.2.16 保证系统的兼容性和售后服务的完整性，液相色谱和质谱为同一厂家生产及售后服务。</w:t>
            </w:r>
          </w:p>
        </w:tc>
      </w:tr>
      <w:tr>
        <w:tc>
          <w:tcPr>
            <w:tcW w:type="dxa" w:w="2076"/>
          </w:tcPr>
          <w:p/>
        </w:tc>
        <w:tc>
          <w:tcPr>
            <w:tcW w:type="dxa" w:w="415"/>
          </w:tcPr>
          <w:p>
            <w:pPr>
              <w:pStyle w:val="null3"/>
            </w:pPr>
            <w:r>
              <w:rPr/>
              <w:t>47</w:t>
            </w:r>
          </w:p>
        </w:tc>
        <w:tc>
          <w:tcPr>
            <w:tcW w:type="dxa" w:w="5814"/>
          </w:tcPr>
          <w:p>
            <w:pPr>
              <w:pStyle w:val="null3"/>
              <w:jc w:val="both"/>
            </w:pPr>
            <w:r>
              <w:rPr>
                <w:sz w:val="21"/>
              </w:rPr>
              <w:t>2.3 高分辨质谱工作站软件</w:t>
            </w:r>
          </w:p>
          <w:p>
            <w:pPr>
              <w:pStyle w:val="null3"/>
              <w:jc w:val="both"/>
            </w:pPr>
            <w:r>
              <w:rPr>
                <w:sz w:val="21"/>
              </w:rPr>
              <w:t>2.3.1 数据采集；</w:t>
            </w:r>
          </w:p>
          <w:p>
            <w:pPr>
              <w:pStyle w:val="null3"/>
              <w:jc w:val="both"/>
            </w:pPr>
            <w:r>
              <w:rPr>
                <w:sz w:val="21"/>
              </w:rPr>
              <w:t>2.3.1.1 全扫描功能；</w:t>
            </w:r>
          </w:p>
        </w:tc>
      </w:tr>
      <w:tr>
        <w:tc>
          <w:tcPr>
            <w:tcW w:type="dxa" w:w="2076"/>
          </w:tcPr>
          <w:p/>
        </w:tc>
        <w:tc>
          <w:tcPr>
            <w:tcW w:type="dxa" w:w="415"/>
          </w:tcPr>
          <w:p>
            <w:pPr>
              <w:pStyle w:val="null3"/>
            </w:pPr>
            <w:r>
              <w:rPr/>
              <w:t>48</w:t>
            </w:r>
          </w:p>
        </w:tc>
        <w:tc>
          <w:tcPr>
            <w:tcW w:type="dxa" w:w="5814"/>
          </w:tcPr>
          <w:p>
            <w:pPr>
              <w:pStyle w:val="null3"/>
              <w:jc w:val="both"/>
            </w:pPr>
            <w:r>
              <w:rPr>
                <w:sz w:val="21"/>
              </w:rPr>
              <w:t>2.3.1.2 数据依赖型(DDA)扫描功能：离子排除与优先离子选择扫描功能；智能碎裂能量选择功能；优先价态选择扫描；</w:t>
            </w:r>
          </w:p>
        </w:tc>
      </w:tr>
      <w:tr>
        <w:tc>
          <w:tcPr>
            <w:tcW w:type="dxa" w:w="2076"/>
          </w:tcPr>
          <w:p/>
        </w:tc>
        <w:tc>
          <w:tcPr>
            <w:tcW w:type="dxa" w:w="415"/>
          </w:tcPr>
          <w:p>
            <w:pPr>
              <w:pStyle w:val="null3"/>
            </w:pPr>
            <w:r>
              <w:rPr/>
              <w:t>49</w:t>
            </w:r>
          </w:p>
        </w:tc>
        <w:tc>
          <w:tcPr>
            <w:tcW w:type="dxa" w:w="5814"/>
          </w:tcPr>
          <w:p>
            <w:pPr>
              <w:pStyle w:val="null3"/>
              <w:jc w:val="both"/>
            </w:pPr>
            <w:r>
              <w:rPr>
                <w:sz w:val="21"/>
              </w:rPr>
              <w:t>2.3.1.3 数据非依赖型(DIA)扫描功能：在一次采集中，自动设置高中低三个不同能量的源后碰撞诱导裂解电压或者三个不同能量的碰撞池电压，同时采集全面的母离子和子离子信息；</w:t>
            </w:r>
          </w:p>
        </w:tc>
      </w:tr>
      <w:tr>
        <w:tc>
          <w:tcPr>
            <w:tcW w:type="dxa" w:w="2076"/>
          </w:tcPr>
          <w:p/>
        </w:tc>
        <w:tc>
          <w:tcPr>
            <w:tcW w:type="dxa" w:w="415"/>
          </w:tcPr>
          <w:p>
            <w:pPr>
              <w:pStyle w:val="null3"/>
            </w:pPr>
            <w:r>
              <w:rPr/>
              <w:t>50</w:t>
            </w:r>
          </w:p>
        </w:tc>
        <w:tc>
          <w:tcPr>
            <w:tcW w:type="dxa" w:w="5814"/>
          </w:tcPr>
          <w:p>
            <w:pPr>
              <w:pStyle w:val="null3"/>
              <w:jc w:val="both"/>
            </w:pPr>
            <w:r>
              <w:rPr>
                <w:sz w:val="21"/>
              </w:rPr>
              <w:t>2.3.1.4 迭代二级质谱采集（Iterative MS/MS）：在每次采集后，自动生成排除列表，并在下次采集中自动排除上次排除列表中的分子特征，且可将 ≥3次的迭代采集数据进行合并分析；</w:t>
            </w:r>
          </w:p>
        </w:tc>
      </w:tr>
      <w:tr>
        <w:tc>
          <w:tcPr>
            <w:tcW w:type="dxa" w:w="2076"/>
          </w:tcPr>
          <w:p/>
        </w:tc>
        <w:tc>
          <w:tcPr>
            <w:tcW w:type="dxa" w:w="415"/>
          </w:tcPr>
          <w:p>
            <w:pPr>
              <w:pStyle w:val="null3"/>
            </w:pPr>
            <w:r>
              <w:rPr/>
              <w:t>51</w:t>
            </w:r>
          </w:p>
        </w:tc>
        <w:tc>
          <w:tcPr>
            <w:tcW w:type="dxa" w:w="5814"/>
          </w:tcPr>
          <w:p>
            <w:pPr>
              <w:pStyle w:val="null3"/>
              <w:jc w:val="both"/>
            </w:pPr>
            <w:r>
              <w:rPr>
                <w:sz w:val="21"/>
              </w:rPr>
              <w:t>2.3.2 数据分析软件定性及定量功能</w:t>
            </w:r>
          </w:p>
          <w:p>
            <w:pPr>
              <w:pStyle w:val="null3"/>
              <w:jc w:val="both"/>
            </w:pPr>
            <w:r>
              <w:rPr>
                <w:sz w:val="21"/>
              </w:rPr>
              <w:t>2.3.2.1 解卷积功能：自动针对非目标物或目标物的小分子或生物大分子进行特征峰（也称化合物或组分）提取；</w:t>
            </w:r>
          </w:p>
        </w:tc>
      </w:tr>
      <w:tr>
        <w:tc>
          <w:tcPr>
            <w:tcW w:type="dxa" w:w="2076"/>
          </w:tcPr>
          <w:p/>
        </w:tc>
        <w:tc>
          <w:tcPr>
            <w:tcW w:type="dxa" w:w="415"/>
          </w:tcPr>
          <w:p>
            <w:pPr>
              <w:pStyle w:val="null3"/>
            </w:pPr>
            <w:r>
              <w:rPr/>
              <w:t>52</w:t>
            </w:r>
          </w:p>
        </w:tc>
        <w:tc>
          <w:tcPr>
            <w:tcW w:type="dxa" w:w="5814"/>
          </w:tcPr>
          <w:p>
            <w:pPr>
              <w:pStyle w:val="null3"/>
              <w:jc w:val="both"/>
            </w:pPr>
            <w:r>
              <w:rPr>
                <w:sz w:val="21"/>
              </w:rPr>
              <w:t>2.3.2.2 自动依据精确分子量，同位素间隔和同位素比计算每个峰（也称化合物或组分）的分子式；</w:t>
            </w:r>
          </w:p>
        </w:tc>
      </w:tr>
      <w:tr>
        <w:tc>
          <w:tcPr>
            <w:tcW w:type="dxa" w:w="2076"/>
          </w:tcPr>
          <w:p/>
        </w:tc>
        <w:tc>
          <w:tcPr>
            <w:tcW w:type="dxa" w:w="415"/>
          </w:tcPr>
          <w:p>
            <w:pPr>
              <w:pStyle w:val="null3"/>
            </w:pPr>
            <w:r>
              <w:rPr/>
              <w:t>53</w:t>
            </w:r>
          </w:p>
        </w:tc>
        <w:tc>
          <w:tcPr>
            <w:tcW w:type="dxa" w:w="5814"/>
          </w:tcPr>
          <w:p>
            <w:pPr>
              <w:pStyle w:val="null3"/>
              <w:jc w:val="both"/>
            </w:pPr>
            <w:r>
              <w:rPr>
                <w:sz w:val="21"/>
              </w:rPr>
              <w:t>2.3.2.3 能够进行二级精确质量数的谱库检索；</w:t>
            </w:r>
          </w:p>
        </w:tc>
      </w:tr>
      <w:tr>
        <w:tc>
          <w:tcPr>
            <w:tcW w:type="dxa" w:w="2076"/>
          </w:tcPr>
          <w:p/>
        </w:tc>
        <w:tc>
          <w:tcPr>
            <w:tcW w:type="dxa" w:w="415"/>
          </w:tcPr>
          <w:p>
            <w:pPr>
              <w:pStyle w:val="null3"/>
            </w:pPr>
            <w:r>
              <w:rPr/>
              <w:t>54</w:t>
            </w:r>
          </w:p>
        </w:tc>
        <w:tc>
          <w:tcPr>
            <w:tcW w:type="dxa" w:w="5814"/>
          </w:tcPr>
          <w:p>
            <w:pPr>
              <w:pStyle w:val="null3"/>
              <w:jc w:val="both"/>
            </w:pPr>
            <w:r>
              <w:rPr>
                <w:sz w:val="21"/>
              </w:rPr>
              <w:t>2.3.2.4 准确质量数据库建立软件：提供高分辨质谱数据库及谱库建立软件，用户可以根据项目自行建立所需的任何数据库，并具有保留时间检索功能；</w:t>
            </w:r>
          </w:p>
        </w:tc>
      </w:tr>
      <w:tr>
        <w:tc>
          <w:tcPr>
            <w:tcW w:type="dxa" w:w="2076"/>
          </w:tcPr>
          <w:p/>
        </w:tc>
        <w:tc>
          <w:tcPr>
            <w:tcW w:type="dxa" w:w="415"/>
          </w:tcPr>
          <w:p>
            <w:pPr>
              <w:pStyle w:val="null3"/>
            </w:pPr>
            <w:r>
              <w:rPr/>
              <w:t>55</w:t>
            </w:r>
          </w:p>
        </w:tc>
        <w:tc>
          <w:tcPr>
            <w:tcW w:type="dxa" w:w="5814"/>
          </w:tcPr>
          <w:p>
            <w:pPr>
              <w:pStyle w:val="null3"/>
              <w:jc w:val="both"/>
            </w:pPr>
            <w:r>
              <w:rPr>
                <w:sz w:val="21"/>
              </w:rPr>
              <w:t>2.3.2.5 数据库的管理与整合功能，支持csv,sdf,txt格式的第三方数据库的导入、修改合并管理；</w:t>
            </w:r>
          </w:p>
        </w:tc>
      </w:tr>
      <w:tr>
        <w:tc>
          <w:tcPr>
            <w:tcW w:type="dxa" w:w="2076"/>
          </w:tcPr>
          <w:p/>
        </w:tc>
        <w:tc>
          <w:tcPr>
            <w:tcW w:type="dxa" w:w="415"/>
          </w:tcPr>
          <w:p>
            <w:pPr>
              <w:pStyle w:val="null3"/>
            </w:pPr>
            <w:r>
              <w:rPr/>
              <w:t>56</w:t>
            </w:r>
          </w:p>
        </w:tc>
        <w:tc>
          <w:tcPr>
            <w:tcW w:type="dxa" w:w="5814"/>
          </w:tcPr>
          <w:p>
            <w:pPr>
              <w:pStyle w:val="null3"/>
              <w:jc w:val="both"/>
            </w:pPr>
            <w:r>
              <w:rPr>
                <w:sz w:val="21"/>
              </w:rPr>
              <w:t>2.3.2.6 全自动未知物结构推导与解析功能，可连接第三方或者本地数据库进行检索；</w:t>
            </w:r>
          </w:p>
        </w:tc>
      </w:tr>
      <w:tr>
        <w:tc>
          <w:tcPr>
            <w:tcW w:type="dxa" w:w="2076"/>
          </w:tcPr>
          <w:p/>
        </w:tc>
        <w:tc>
          <w:tcPr>
            <w:tcW w:type="dxa" w:w="415"/>
          </w:tcPr>
          <w:p>
            <w:pPr>
              <w:pStyle w:val="null3"/>
            </w:pPr>
            <w:r>
              <w:rPr/>
              <w:t>57</w:t>
            </w:r>
          </w:p>
        </w:tc>
        <w:tc>
          <w:tcPr>
            <w:tcW w:type="dxa" w:w="5814"/>
          </w:tcPr>
          <w:p>
            <w:pPr>
              <w:pStyle w:val="null3"/>
              <w:jc w:val="both"/>
            </w:pPr>
            <w:r>
              <w:rPr>
                <w:sz w:val="21"/>
              </w:rPr>
              <w:t>2.3.2.7 多合一数据库：收录&gt; 10000个多合一化合物数据库，包含农药、兽药、毒物、材料、污染物等应用，可全自动检索，其中&gt; 6000个化合物有精确质量数二级质谱图，并提供化合物列表；</w:t>
            </w:r>
          </w:p>
        </w:tc>
      </w:tr>
      <w:tr>
        <w:tc>
          <w:tcPr>
            <w:tcW w:type="dxa" w:w="2076"/>
          </w:tcPr>
          <w:p/>
        </w:tc>
        <w:tc>
          <w:tcPr>
            <w:tcW w:type="dxa" w:w="415"/>
          </w:tcPr>
          <w:p>
            <w:pPr>
              <w:pStyle w:val="null3"/>
            </w:pPr>
            <w:r>
              <w:rPr/>
              <w:t>58</w:t>
            </w:r>
          </w:p>
        </w:tc>
        <w:tc>
          <w:tcPr>
            <w:tcW w:type="dxa" w:w="5814"/>
          </w:tcPr>
          <w:p>
            <w:pPr>
              <w:pStyle w:val="null3"/>
              <w:jc w:val="both"/>
            </w:pPr>
            <w:r>
              <w:rPr>
                <w:sz w:val="21"/>
              </w:rPr>
              <w:t>2.3.2.8 定量分析软件：自动进行定量分析，可设置自动处理流程，在打开数据完成数据处理和报告生成工作。</w:t>
            </w:r>
          </w:p>
        </w:tc>
      </w:tr>
      <w:tr>
        <w:tc>
          <w:tcPr>
            <w:tcW w:type="dxa" w:w="2076"/>
          </w:tcPr>
          <w:p/>
        </w:tc>
        <w:tc>
          <w:tcPr>
            <w:tcW w:type="dxa" w:w="415"/>
          </w:tcPr>
          <w:p>
            <w:pPr>
              <w:pStyle w:val="null3"/>
            </w:pPr>
            <w:r>
              <w:rPr/>
              <w:t>59</w:t>
            </w:r>
          </w:p>
        </w:tc>
        <w:tc>
          <w:tcPr>
            <w:tcW w:type="dxa" w:w="5814"/>
          </w:tcPr>
          <w:p>
            <w:pPr>
              <w:pStyle w:val="null3"/>
              <w:jc w:val="both"/>
            </w:pPr>
            <w:r>
              <w:rPr>
                <w:sz w:val="21"/>
              </w:rPr>
              <w:t>2.3.3 生物分析软件</w:t>
            </w:r>
          </w:p>
          <w:p>
            <w:pPr>
              <w:pStyle w:val="null3"/>
              <w:jc w:val="both"/>
            </w:pPr>
            <w:r>
              <w:rPr>
                <w:sz w:val="21"/>
              </w:rPr>
              <w:t>2.3.3.1 可进行完整蛋白/多肽/核酸分析，具有最大熵和pMod两种解卷积模式；</w:t>
            </w:r>
          </w:p>
        </w:tc>
      </w:tr>
      <w:tr>
        <w:tc>
          <w:tcPr>
            <w:tcW w:type="dxa" w:w="2076"/>
          </w:tcPr>
          <w:p/>
        </w:tc>
        <w:tc>
          <w:tcPr>
            <w:tcW w:type="dxa" w:w="415"/>
          </w:tcPr>
          <w:p>
            <w:pPr>
              <w:pStyle w:val="null3"/>
            </w:pPr>
            <w:r>
              <w:rPr/>
              <w:t>60</w:t>
            </w:r>
          </w:p>
        </w:tc>
        <w:tc>
          <w:tcPr>
            <w:tcW w:type="dxa" w:w="5814"/>
          </w:tcPr>
          <w:p>
            <w:pPr>
              <w:pStyle w:val="null3"/>
              <w:jc w:val="both"/>
            </w:pPr>
            <w:r>
              <w:rPr>
                <w:sz w:val="21"/>
              </w:rPr>
              <w:t>2.3.3.2 可进行肽图分析，自动计算氨基酸匹配率；</w:t>
            </w:r>
          </w:p>
        </w:tc>
      </w:tr>
      <w:tr>
        <w:tc>
          <w:tcPr>
            <w:tcW w:type="dxa" w:w="2076"/>
          </w:tcPr>
          <w:p/>
        </w:tc>
        <w:tc>
          <w:tcPr>
            <w:tcW w:type="dxa" w:w="415"/>
          </w:tcPr>
          <w:p>
            <w:pPr>
              <w:pStyle w:val="null3"/>
            </w:pPr>
            <w:r>
              <w:rPr/>
              <w:t>61</w:t>
            </w:r>
          </w:p>
        </w:tc>
        <w:tc>
          <w:tcPr>
            <w:tcW w:type="dxa" w:w="5814"/>
          </w:tcPr>
          <w:p>
            <w:pPr>
              <w:pStyle w:val="null3"/>
              <w:jc w:val="both"/>
            </w:pPr>
            <w:r>
              <w:rPr>
                <w:sz w:val="21"/>
              </w:rPr>
              <w:t>2.3.3.3 可进行糖型和多糖分析；</w:t>
            </w:r>
          </w:p>
        </w:tc>
      </w:tr>
      <w:tr>
        <w:tc>
          <w:tcPr>
            <w:tcW w:type="dxa" w:w="2076"/>
          </w:tcPr>
          <w:p/>
        </w:tc>
        <w:tc>
          <w:tcPr>
            <w:tcW w:type="dxa" w:w="415"/>
          </w:tcPr>
          <w:p>
            <w:pPr>
              <w:pStyle w:val="null3"/>
            </w:pPr>
            <w:r>
              <w:rPr/>
              <w:t>62</w:t>
            </w:r>
          </w:p>
        </w:tc>
        <w:tc>
          <w:tcPr>
            <w:tcW w:type="dxa" w:w="5814"/>
          </w:tcPr>
          <w:p>
            <w:pPr>
              <w:pStyle w:val="null3"/>
              <w:jc w:val="both"/>
            </w:pPr>
            <w:r>
              <w:rPr>
                <w:sz w:val="21"/>
              </w:rPr>
              <w:t>2.3.3.4 可进行翻译后修饰分析；</w:t>
            </w:r>
          </w:p>
        </w:tc>
      </w:tr>
      <w:tr>
        <w:tc>
          <w:tcPr>
            <w:tcW w:type="dxa" w:w="2076"/>
          </w:tcPr>
          <w:p/>
        </w:tc>
        <w:tc>
          <w:tcPr>
            <w:tcW w:type="dxa" w:w="415"/>
          </w:tcPr>
          <w:p>
            <w:pPr>
              <w:pStyle w:val="null3"/>
            </w:pPr>
            <w:r>
              <w:rPr/>
              <w:t>63</w:t>
            </w:r>
          </w:p>
        </w:tc>
        <w:tc>
          <w:tcPr>
            <w:tcW w:type="dxa" w:w="5814"/>
          </w:tcPr>
          <w:p>
            <w:pPr>
              <w:pStyle w:val="null3"/>
              <w:jc w:val="both"/>
            </w:pPr>
            <w:r>
              <w:rPr>
                <w:sz w:val="21"/>
              </w:rPr>
              <w:t>2.3.3.5 可进行二硫键正配及错配分析；</w:t>
            </w:r>
          </w:p>
        </w:tc>
      </w:tr>
      <w:tr>
        <w:tc>
          <w:tcPr>
            <w:tcW w:type="dxa" w:w="2076"/>
          </w:tcPr>
          <w:p/>
        </w:tc>
        <w:tc>
          <w:tcPr>
            <w:tcW w:type="dxa" w:w="415"/>
          </w:tcPr>
          <w:p>
            <w:pPr>
              <w:pStyle w:val="null3"/>
            </w:pPr>
            <w:r>
              <w:rPr/>
              <w:t>64</w:t>
            </w:r>
          </w:p>
        </w:tc>
        <w:tc>
          <w:tcPr>
            <w:tcW w:type="dxa" w:w="5814"/>
          </w:tcPr>
          <w:p>
            <w:pPr>
              <w:pStyle w:val="null3"/>
              <w:jc w:val="both"/>
            </w:pPr>
            <w:r>
              <w:rPr>
                <w:sz w:val="21"/>
              </w:rPr>
              <w:t>2.3.3.6 可进行迭代MS/MS分析；</w:t>
            </w:r>
          </w:p>
        </w:tc>
      </w:tr>
      <w:tr>
        <w:tc>
          <w:tcPr>
            <w:tcW w:type="dxa" w:w="2076"/>
          </w:tcPr>
          <w:p/>
        </w:tc>
        <w:tc>
          <w:tcPr>
            <w:tcW w:type="dxa" w:w="415"/>
          </w:tcPr>
          <w:p>
            <w:pPr>
              <w:pStyle w:val="null3"/>
            </w:pPr>
            <w:r>
              <w:rPr/>
              <w:t>65</w:t>
            </w:r>
          </w:p>
        </w:tc>
        <w:tc>
          <w:tcPr>
            <w:tcW w:type="dxa" w:w="5814"/>
          </w:tcPr>
          <w:p>
            <w:pPr>
              <w:pStyle w:val="null3"/>
              <w:jc w:val="both"/>
            </w:pPr>
            <w:r>
              <w:rPr>
                <w:sz w:val="21"/>
              </w:rPr>
              <w:t>2.3.3.7 可自动计算DAR值，即药物抗体比率；</w:t>
            </w:r>
          </w:p>
        </w:tc>
      </w:tr>
      <w:tr>
        <w:tc>
          <w:tcPr>
            <w:tcW w:type="dxa" w:w="2076"/>
          </w:tcPr>
          <w:p/>
        </w:tc>
        <w:tc>
          <w:tcPr>
            <w:tcW w:type="dxa" w:w="415"/>
          </w:tcPr>
          <w:p>
            <w:pPr>
              <w:pStyle w:val="null3"/>
            </w:pPr>
            <w:r>
              <w:rPr/>
              <w:t>66</w:t>
            </w:r>
          </w:p>
        </w:tc>
        <w:tc>
          <w:tcPr>
            <w:tcW w:type="dxa" w:w="5814"/>
          </w:tcPr>
          <w:p>
            <w:pPr>
              <w:pStyle w:val="null3"/>
              <w:jc w:val="both"/>
            </w:pPr>
            <w:r>
              <w:rPr>
                <w:sz w:val="21"/>
              </w:rPr>
              <w:t>2.3.3.8 内置寡核苷酸分析流程，含杂质及序列确认功能；</w:t>
            </w:r>
          </w:p>
        </w:tc>
      </w:tr>
      <w:tr>
        <w:tc>
          <w:tcPr>
            <w:tcW w:type="dxa" w:w="2076"/>
          </w:tcPr>
          <w:p/>
        </w:tc>
        <w:tc>
          <w:tcPr>
            <w:tcW w:type="dxa" w:w="415"/>
          </w:tcPr>
          <w:p>
            <w:pPr>
              <w:pStyle w:val="null3"/>
            </w:pPr>
            <w:r>
              <w:rPr/>
              <w:t>67</w:t>
            </w:r>
          </w:p>
        </w:tc>
        <w:tc>
          <w:tcPr>
            <w:tcW w:type="dxa" w:w="5814"/>
          </w:tcPr>
          <w:p>
            <w:pPr>
              <w:pStyle w:val="null3"/>
              <w:jc w:val="both"/>
            </w:pPr>
            <w:r>
              <w:rPr>
                <w:sz w:val="21"/>
              </w:rPr>
              <w:t>2.3.4 多元分析数据处理软件</w:t>
            </w:r>
          </w:p>
          <w:p>
            <w:pPr>
              <w:pStyle w:val="null3"/>
              <w:jc w:val="both"/>
            </w:pPr>
            <w:r>
              <w:rPr>
                <w:sz w:val="21"/>
              </w:rPr>
              <w:t>2.3.4.1 基于项目管理的差异数据分析功能，通过软件流程式完成数据提取、归一化、过滤、统计分析及鉴定功能；</w:t>
            </w:r>
          </w:p>
        </w:tc>
      </w:tr>
      <w:tr>
        <w:tc>
          <w:tcPr>
            <w:tcW w:type="dxa" w:w="2076"/>
          </w:tcPr>
          <w:p/>
        </w:tc>
        <w:tc>
          <w:tcPr>
            <w:tcW w:type="dxa" w:w="415"/>
          </w:tcPr>
          <w:p>
            <w:pPr>
              <w:pStyle w:val="null3"/>
            </w:pPr>
            <w:r>
              <w:rPr/>
              <w:t>68</w:t>
            </w:r>
          </w:p>
        </w:tc>
        <w:tc>
          <w:tcPr>
            <w:tcW w:type="dxa" w:w="5814"/>
          </w:tcPr>
          <w:p>
            <w:pPr>
              <w:pStyle w:val="null3"/>
              <w:jc w:val="both"/>
            </w:pPr>
            <w:r>
              <w:rPr>
                <w:sz w:val="21"/>
              </w:rPr>
              <w:t>2.3.4.2 能够自动的对多个或者多组数据进行全面的多元统计分析；</w:t>
            </w:r>
          </w:p>
        </w:tc>
      </w:tr>
      <w:tr>
        <w:tc>
          <w:tcPr>
            <w:tcW w:type="dxa" w:w="2076"/>
          </w:tcPr>
          <w:p/>
        </w:tc>
        <w:tc>
          <w:tcPr>
            <w:tcW w:type="dxa" w:w="415"/>
          </w:tcPr>
          <w:p>
            <w:pPr>
              <w:pStyle w:val="null3"/>
            </w:pPr>
            <w:r>
              <w:rPr/>
              <w:t>69</w:t>
            </w:r>
          </w:p>
        </w:tc>
        <w:tc>
          <w:tcPr>
            <w:tcW w:type="dxa" w:w="5814"/>
          </w:tcPr>
          <w:p>
            <w:pPr>
              <w:pStyle w:val="null3"/>
              <w:jc w:val="both"/>
            </w:pPr>
            <w:r>
              <w:rPr>
                <w:sz w:val="21"/>
              </w:rPr>
              <w:t>2.3.4.3 可以使用方差分析 (ANOVA)、主成分分析 (PCA)、聚类分析、火山图、层次聚类进行统计学差异分析；</w:t>
            </w:r>
          </w:p>
        </w:tc>
      </w:tr>
      <w:tr>
        <w:tc>
          <w:tcPr>
            <w:tcW w:type="dxa" w:w="2076"/>
          </w:tcPr>
          <w:p/>
        </w:tc>
        <w:tc>
          <w:tcPr>
            <w:tcW w:type="dxa" w:w="415"/>
          </w:tcPr>
          <w:p>
            <w:pPr>
              <w:pStyle w:val="null3"/>
            </w:pPr>
            <w:r>
              <w:rPr/>
              <w:t>70</w:t>
            </w:r>
          </w:p>
        </w:tc>
        <w:tc>
          <w:tcPr>
            <w:tcW w:type="dxa" w:w="5814"/>
          </w:tcPr>
          <w:p>
            <w:pPr>
              <w:pStyle w:val="null3"/>
              <w:jc w:val="both"/>
            </w:pPr>
            <w:r>
              <w:rPr>
                <w:sz w:val="21"/>
              </w:rPr>
              <w:t>2.3.4.4 数据鉴定与导出方便。</w:t>
            </w:r>
          </w:p>
        </w:tc>
      </w:tr>
      <w:tr>
        <w:tc>
          <w:tcPr>
            <w:tcW w:type="dxa" w:w="2076"/>
          </w:tcPr>
          <w:p/>
        </w:tc>
        <w:tc>
          <w:tcPr>
            <w:tcW w:type="dxa" w:w="415"/>
          </w:tcPr>
          <w:p>
            <w:pPr>
              <w:pStyle w:val="null3"/>
            </w:pPr>
            <w:r>
              <w:rPr/>
              <w:t>71</w:t>
            </w:r>
          </w:p>
        </w:tc>
        <w:tc>
          <w:tcPr>
            <w:tcW w:type="dxa" w:w="5814"/>
          </w:tcPr>
          <w:p>
            <w:pPr>
              <w:pStyle w:val="null3"/>
              <w:jc w:val="both"/>
            </w:pPr>
            <w:r>
              <w:rPr>
                <w:sz w:val="21"/>
              </w:rPr>
              <w:t>3.配件清单</w:t>
            </w:r>
            <w:r>
              <w:br/>
            </w:r>
            <w:r>
              <w:rPr>
                <w:sz w:val="21"/>
              </w:rPr>
              <w:t>3.1液相系统：超高压二元梯度泵和超高压四元梯度泵各一套（均包含真空在线脱气机，溶剂选择阀，柱塞清洗附件，连接毛细管，溶剂瓶，液相工具包等），大容量自动进样器一套，制冷制热柱温箱一套，两位四通阀两套，二极管阵列检测器一套。</w:t>
            </w:r>
          </w:p>
        </w:tc>
      </w:tr>
      <w:tr>
        <w:tc>
          <w:tcPr>
            <w:tcW w:type="dxa" w:w="2076"/>
          </w:tcPr>
          <w:p/>
        </w:tc>
        <w:tc>
          <w:tcPr>
            <w:tcW w:type="dxa" w:w="415"/>
          </w:tcPr>
          <w:p>
            <w:pPr>
              <w:pStyle w:val="null3"/>
            </w:pPr>
            <w:r>
              <w:rPr/>
              <w:t>72</w:t>
            </w:r>
          </w:p>
        </w:tc>
        <w:tc>
          <w:tcPr>
            <w:tcW w:type="dxa" w:w="5814"/>
          </w:tcPr>
          <w:p>
            <w:pPr>
              <w:pStyle w:val="null3"/>
              <w:jc w:val="both"/>
            </w:pPr>
            <w:r>
              <w:rPr>
                <w:sz w:val="21"/>
              </w:rPr>
              <w:t>3.2.高分辨质谱系统：独立的ESI离子源和APCI源，高分辨质谱主机，真空系统，质谱工作站（含主软件），工作站，输出设备。</w:t>
            </w:r>
          </w:p>
        </w:tc>
      </w:tr>
      <w:tr>
        <w:tc>
          <w:tcPr>
            <w:tcW w:type="dxa" w:w="2076"/>
          </w:tcPr>
          <w:p/>
        </w:tc>
        <w:tc>
          <w:tcPr>
            <w:tcW w:type="dxa" w:w="415"/>
          </w:tcPr>
          <w:p>
            <w:pPr>
              <w:pStyle w:val="null3"/>
            </w:pPr>
            <w:r>
              <w:rPr/>
              <w:t>73</w:t>
            </w:r>
          </w:p>
        </w:tc>
        <w:tc>
          <w:tcPr>
            <w:tcW w:type="dxa" w:w="5814"/>
          </w:tcPr>
          <w:p>
            <w:pPr>
              <w:pStyle w:val="null3"/>
              <w:jc w:val="both"/>
            </w:pPr>
            <w:r>
              <w:rPr>
                <w:sz w:val="21"/>
              </w:rPr>
              <w:t>3.3辅助设备：电源存储设备：</w:t>
            </w:r>
            <w:r>
              <w:rPr>
                <w:sz w:val="21"/>
              </w:rPr>
              <w:t>10KVA</w:t>
            </w:r>
            <w:r>
              <w:rPr>
                <w:sz w:val="21"/>
              </w:rPr>
              <w:t>，延时不低于</w:t>
            </w:r>
            <w:r>
              <w:rPr>
                <w:sz w:val="21"/>
              </w:rPr>
              <w:t>1小时；氮气发生器，高纯碰撞气钢瓶及减压阀一套，超快速分析色谱柱(1.9μm)2支，以及相关安装验收所需备件。</w:t>
            </w:r>
          </w:p>
        </w:tc>
      </w:tr>
      <w:tr>
        <w:tc>
          <w:tcPr>
            <w:tcW w:type="dxa" w:w="2076"/>
          </w:tcPr>
          <w:p/>
        </w:tc>
        <w:tc>
          <w:tcPr>
            <w:tcW w:type="dxa" w:w="415"/>
          </w:tcPr>
          <w:p>
            <w:pPr>
              <w:pStyle w:val="null3"/>
            </w:pPr>
            <w:r>
              <w:rPr/>
              <w:t>74</w:t>
            </w:r>
          </w:p>
        </w:tc>
        <w:tc>
          <w:tcPr>
            <w:tcW w:type="dxa" w:w="5814"/>
          </w:tcPr>
          <w:p>
            <w:pPr>
              <w:pStyle w:val="null3"/>
              <w:jc w:val="both"/>
            </w:pPr>
            <w:r>
              <w:rPr>
                <w:sz w:val="21"/>
              </w:rPr>
              <w:t>4.符合JJF1317-2011 液相色谱-质谱联用仪校准规范。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采购包2（血液透析滤过设备等设备）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自合同签订之日起90个日历天内交货，货物到货后50个日历天内安装完成并通过买方验收和法定计量部门计量检定。</w:t>
            </w:r>
          </w:p>
        </w:tc>
      </w:tr>
      <w:tr>
        <w:tc>
          <w:tcPr>
            <w:tcW w:type="dxa" w:w="4153"/>
          </w:tcPr>
          <w:p>
            <w:pPr>
              <w:pStyle w:val="null3"/>
            </w:pPr>
            <w:r>
              <w:rPr/>
              <w:t>标的提供的地点</w:t>
            </w:r>
          </w:p>
        </w:tc>
        <w:tc>
          <w:tcPr>
            <w:tcW w:type="dxa" w:w="4153"/>
          </w:tcPr>
          <w:p>
            <w:pPr>
              <w:pStyle w:val="null3"/>
            </w:pPr>
            <w:r>
              <w:rPr/>
              <w:t>送货至采购人指定地点（广东省医疗器械质量监督检验所）。</w:t>
            </w:r>
          </w:p>
        </w:tc>
      </w:tr>
      <w:tr>
        <w:tc>
          <w:tcPr>
            <w:tcW w:type="dxa" w:w="4153"/>
          </w:tcPr>
          <w:p>
            <w:pPr>
              <w:pStyle w:val="null3"/>
            </w:pPr>
            <w:r>
              <w:rPr/>
              <w:t>付款方式</w:t>
            </w:r>
          </w:p>
        </w:tc>
        <w:tc>
          <w:tcPr>
            <w:tcW w:type="dxa" w:w="4153"/>
          </w:tcPr>
          <w:p>
            <w:pPr>
              <w:pStyle w:val="null3"/>
            </w:pPr>
            <w:r>
              <w:rPr/>
              <w:t>1期：支付比例70%,1、合同签订后5个工作日内，中标人开具符合采购人要求的发票（发票金额为70%合同总价），采购人支付合同总价的70%作为预付款给中标人。</w:t>
            </w:r>
          </w:p>
          <w:p>
            <w:pPr>
              <w:pStyle w:val="null3"/>
            </w:pPr>
            <w:r>
              <w:rPr/>
              <w:t>2期：支付比例30%,1、中标人向采购人开具合同总价30%的进度款保函（保函比例分别为合同总价的20%、10%），采购人支付合同总价的30%作为进度款给中标人（中标人若在进度款保函所规定的到期日时未完成合同规定须履行的责任，则需在保函到期前再开出相对应的保函给采购人，否则，每逾期一日，中标人须向采购人支付相对应保函金额的0.5‰的逾期违约金，逾期超过30天，采购人有权解除部分或全部合同）。 2、合同约定的货物全部到货后10个工作日内，采购人撤销20%的进度款保函，所有货物经法定计量部门计量检定（合同中特殊规定的除外），采购人验收合格后10个工作日内，采购人撤销10%的进度款保函。</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1期：1.验收流程：送检货物：中标人先将货物送计量，再同计量检定合格的证书一并交付采购人；现场计量货物：中标人先安排货物的安装、培训，再安排上门计量，在收到计量检定合格的证书后方进行验收。 2.验收时中标人应提供计量检定合格、有效的计量或校准报告/证书，中文版说明书等；如货物无法计量，则以厂家出具的验证方案为验收标准。 3.在有关部门进行验收时，中标人应及时配合采购人。 4.中标人提供的货物不符合质量、技术要求，致使货物未能满足采购人的设计性能，采购人可拒收货物或单方面解除合同，标的物毁损、丢失的风险由中标人承担。 5.测试及验收工作由采购人组织，验收合格后，采购人、中标人双方签署符合采购人要求的验收记录。 6.交验的货物必须符合中华人民共和国国家安全质量标准、环保标准或行业标准；符合采购文件/要求和响应承诺中采购人认可的合理最佳配置、参数及各项要求；经有关法定部门计量检定合格（合同中特殊规定的除外；计量费用由中标人承担），如计量结果不符合国家有关规定、规范、标准时，中标人必须负责更换货物零部件，乃至更换整台货物，直至货物符合有关规定、规范、标准和货物声明的文件（包括说明书、宣传资料等），由此产生的有关费用由中标人承担。 7.如无特别说明，采购人按货物标准配置或原出厂装箱单验收货物的备品、配件，货物铭牌要求清晰可见。 8.采购人验收时中标人需提供下列资料：使用说明书（电子版）、原厂装箱单（如有）、合格证（如有）、通关材料（进口设备）、国家认可计量单位的计量证书、培训记录、发票，否则不予验收（特殊情况双方另行协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其他，一、包装、装卸和运输 （一）包装必须与运输方式相适应，包装方式的确定及费用均由中标人负责；若由于不适当的包装而造成货物在运输过程中有任何损坏、丢失均由中标人负责。 （二）包装应足以承受整个过程中的运输、转运、装卸、储存等，充分考虑到运输途中的各种情况（如暴露于恶劣气候等），以及露天存放的需要。 （三）专用工具及备品备件应分别包装，并在包装箱外加以注明其用处。 （四）每一包装箱两个侧面用不褪色的油漆和明显易见的中文字样做出标记。标记内容包括：箱（件）号、装运标志（唛头）、毛重（kg）、尺码（长×宽×高，用mm表示）、净重（kg）、到货地址、收货人名称、货物名称、合同编号以及“勿近潮湿”、“小心轻放”、“此边向上”等。 （五）以下单证原件在到货同时交给采购人：1.装运单一份，注明合同号、装运标志、货物内容、每件包装尺码及重量；2.制造厂出具的出厂装箱单、质量检验合格证明书各一式一份。 二、伴随服务 （一）安装、调试与运行 1.中标人必须向采购人提供合同货物安装所需的材料（如设备调试过程中需要用到的标准品等耗材等）、技术资料以及所需工具。 2.中标人在采购人收到货物后2个工作日内与采购人确认安装条件，并在确认安装条件满足后7～10个工作日内安排工作人员上门安装调试。 3.中标人派出的安装人员应具备相关的专业知识、技术水平、相应资质和能力，熟悉本合同所述货物的规格、技术指标及安装工艺，有足够能力安装、调试本合同的货物并使之达到本合同要求。需要安装调试的设备，中标人必须依照采购文件、招标文件的要求和投标文件的承诺，将设备、系统安装并调试至正常运行的最佳状态。 4.中标人需对采购人现场进行详细考察，完全了解现场的状况及环境要求，并承诺不因上述原因对采购人索赔； 5.中标人人员实施及监督所供货物的试运行，并在双方商定的一定期限内对所供货物运行、维护实施监督指导，但监督指导并不能免除中标人在质量保证期内所承担的义务。 （二）培训 1.中标人必须在现场安装调试完成之日起3个工作日内提供培训（不能按规定时间提供培训的，中标人须说明理由并得到采购人确认，否则采购人不对清点货物作保管），使其熟练掌握所有设备系统的应用和维护，以便采购人组织验收。培训工作的完成需经采购人的认可方可结束。 2.中标人应与采购人沟通，根据采购人的实际情况，制定适合用户的详细培训计划（包括：培训时间，培训内容、培训对象、培训方式等），中标人负责提供现场操作、运行、维护、维修的培训方案及必需的培训资料。 3.中标人负责组织对采购人受训人员进行操作、维修、保养的培训，培训老师应是货物制造商/厂家有经验的工程技术专业人员。如有需要，中标人应为采购人安排二次培训，具体要求由双方共同商定。 4.培训前，中标人应与采购人进行良好沟通，安排好培训所用设施和培训资料等，确保达到预期培训效果。 三、质量保证及售后服务 （一）质量保证 1.中标人应保证合同项下所供货物是全新的、未使用过的，是目前仍在生产的型号。中标人进一步保证，合同项下提供的全部货物没有设计、材料或工艺上的缺陷（由于按采购人的要求设计或按采购人的规格提供的材料所产生的缺陷除外），或者没有因中标人的行为或疏忽而产生的缺陷，这些缺陷是所供货物在我国现行条件下正常使用可能产生的。 2.上述保证在货物验收合格交付采购人使用之日起按合同规定的质量保证期内有效，质量保证期至少1年（如货物有特殊质保期要求的，按具体要求执行），在质保期内中标人提供货物正常使用情况下的维修及保养服务，一切维修、维护、保养费用均由中标人负责，且履约期间有义务配合提供设备维修保养报价清单。任何时候，中标人均不能免除因设备本身的缺陷所应负的责任。在质保期内如设备或零部件因不可抗因素造成损害、故障而造成短期停用时，则质保期和免费维修期相应顺延。如停用时间累计超过60天则质保期重新计算。 3.货物在质保期内，中标人应无条件向采购人提供技术支持与上门服务。中标人在接到采购人的货物故障报修通知后，2小时内响应，4小时内到达维修现场并到位检修，在12小时内修复；特殊情况在48小时内无法修复的，将在72小时内提供不低于原使用等级的、计量检定合格的备用货物给采购人免费使用以维持工作。 4.采购人在质量保证期内发现缺陷应尽快以书面形式通知中标人。对质保期内的故障报修，中标人应按其投标文件响应方案设定服务热线或专人直线，保证在接到报障后按上款规定执行更换有缺陷的货物或部件、排除故障。 5.对质保期内的故障报修，如中标人未能做到上述第3、4款的服务承诺，采购人可采取必要的补救措施，但其风险和费用由中标人承担，采购人根据合同规定对中标人行使的其它权力不受影响。由于中标人的保障服务不到位导致货物不能正常使用的，货物不能正常使用的时间将不计入质保期时间，质保期相应顺延。 6.质保期内因用户使用、管理不当所造成的损失由采购人承担，中标人提供有偿服务。7.质保期内对于不能明确是否是本次采购所提供软硬件设备出现故障时，中标人应无条件配合采购人进行检查和排除问题。 （二）质量保证期后服务 1.质保期满后，若产品有危害人身安全和健康的产品质量问题，则由中标人负责更换及维修。 2.质保期满后，应采购人要求，中标人应（参考当时的市场价格）按优惠价格与采购人签订定期维修保养合同及提供采购人所需零配件。 3.在备件停止生产的情况下，中标人应事先将要停止生产的计划通知采购人，使采购人有足够的时间采购所需备件；在备件停止生产后，中标人应向采购人提供备件的图纸、资料。 四、投标报价要求 1、投标报价包含但不限于货物的设计、制造、包装、仓储、运输、保险、备件、配件（以达到招标文件的技术要求为准）以及中标人进行的安装、调试、试运行、计量、验收、培训（如需要则按采购人要求提供二次培训）、技术服务〔包括但不限于技术说明书、使用说明书、仪器原理图、操作规程、自校规程（仅限自校设备）、保养细则的提供（文字版及电子版）〕、质保期保障服务、施工配合费、用户需求书中列明所需的备品备件等的全部含税费用。 2、★各采购标的的报价不得超过该标的分项预算单价，否则视为无效报价。 五、投标人需承诺，若所提供的产品属于二类、三类医疗器械的，则需在中标后合同签订前提供以下①②项的有效证明材料：①医疗器械注册证复印件；②当中标人为生产企业时，则需提供医疗器械生产许可证复印件；当中标人为经营企业时，则需提供医疗器械经营备案/许可证复印件；（提供承诺或声明，格式自拟）</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其他仪器仪表</w:t>
            </w:r>
          </w:p>
        </w:tc>
        <w:tc>
          <w:tcPr>
            <w:tcW w:type="dxa" w:w="831"/>
          </w:tcPr>
          <w:p>
            <w:pPr>
              <w:pStyle w:val="null3"/>
              <w:jc w:val="left"/>
            </w:pPr>
            <w:r>
              <w:rPr/>
              <w:t>血液透析滤过设备</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jc w:val="right"/>
            </w:pPr>
            <w:r>
              <w:rPr/>
              <w:t>350,000.00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其他仪器仪表</w:t>
            </w:r>
          </w:p>
        </w:tc>
        <w:tc>
          <w:tcPr>
            <w:tcW w:type="dxa" w:w="831"/>
          </w:tcPr>
          <w:p>
            <w:pPr>
              <w:pStyle w:val="null3"/>
              <w:jc w:val="left"/>
            </w:pPr>
            <w:r>
              <w:rPr/>
              <w:t>血液透析滤过设备</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jc w:val="right"/>
            </w:pPr>
            <w:r>
              <w:rPr/>
              <w:t>400,000.00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其他仪器仪表</w:t>
            </w:r>
          </w:p>
        </w:tc>
        <w:tc>
          <w:tcPr>
            <w:tcW w:type="dxa" w:w="831"/>
          </w:tcPr>
          <w:p>
            <w:pPr>
              <w:pStyle w:val="null3"/>
              <w:jc w:val="left"/>
            </w:pPr>
            <w:r>
              <w:rPr/>
              <w:t>血液透析滤过装置</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jc w:val="right"/>
            </w:pPr>
            <w:r>
              <w:rPr/>
              <w:t>400,000.00</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血液透析滤过设备</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 进口产品注册证</w:t>
            </w:r>
            <w:r>
              <w:rPr>
                <w:sz w:val="21"/>
              </w:rPr>
              <w:t>（</w:t>
            </w:r>
            <w:r>
              <w:rPr>
                <w:sz w:val="21"/>
              </w:rPr>
              <w:t>仅适用投标产品为进口产品时</w:t>
            </w:r>
            <w:r>
              <w:rPr>
                <w:sz w:val="21"/>
              </w:rPr>
              <w:t>）</w:t>
            </w:r>
            <w:r>
              <w:rPr>
                <w:sz w:val="21"/>
              </w:rPr>
              <w:t>。</w:t>
            </w:r>
          </w:p>
        </w:tc>
      </w:tr>
      <w:tr>
        <w:tc>
          <w:tcPr>
            <w:tcW w:type="dxa" w:w="2076"/>
          </w:tcPr>
          <w:p/>
        </w:tc>
        <w:tc>
          <w:tcPr>
            <w:tcW w:type="dxa" w:w="415"/>
          </w:tcPr>
          <w:p>
            <w:pPr>
              <w:pStyle w:val="null3"/>
            </w:pPr>
            <w:r>
              <w:rPr/>
              <w:t>2</w:t>
            </w:r>
          </w:p>
        </w:tc>
        <w:tc>
          <w:tcPr>
            <w:tcW w:type="dxa" w:w="5814"/>
          </w:tcPr>
          <w:p>
            <w:pPr>
              <w:pStyle w:val="null3"/>
              <w:jc w:val="both"/>
            </w:pPr>
            <w:r>
              <w:rPr>
                <w:sz w:val="21"/>
              </w:rPr>
              <w:t xml:space="preserve">2) </w:t>
            </w:r>
            <w:r>
              <w:rPr>
                <w:sz w:val="21"/>
              </w:rPr>
              <w:t>≥</w:t>
            </w:r>
            <w:r>
              <w:rPr>
                <w:sz w:val="21"/>
              </w:rPr>
              <w:t>15英寸高分辨率薄膜晶体管液晶显示屏(TFT-LCD)，触控屏</w:t>
            </w:r>
            <w:r>
              <w:rPr>
                <w:sz w:val="21"/>
              </w:rPr>
              <w:t>。</w:t>
            </w:r>
          </w:p>
        </w:tc>
      </w:tr>
      <w:tr>
        <w:tc>
          <w:tcPr>
            <w:tcW w:type="dxa" w:w="2076"/>
          </w:tcPr>
          <w:p/>
        </w:tc>
        <w:tc>
          <w:tcPr>
            <w:tcW w:type="dxa" w:w="415"/>
          </w:tcPr>
          <w:p>
            <w:pPr>
              <w:pStyle w:val="null3"/>
            </w:pPr>
            <w:r>
              <w:rPr/>
              <w:t>3</w:t>
            </w:r>
          </w:p>
        </w:tc>
        <w:tc>
          <w:tcPr>
            <w:tcW w:type="dxa" w:w="5814"/>
          </w:tcPr>
          <w:p>
            <w:pPr>
              <w:pStyle w:val="null3"/>
              <w:jc w:val="both"/>
            </w:pPr>
            <w:r>
              <w:rPr>
                <w:sz w:val="21"/>
              </w:rPr>
              <w:t>3) 中文操作界面，直观式NavPad导航系统及在线图文帮助功能</w:t>
            </w:r>
            <w:r>
              <w:rPr>
                <w:sz w:val="21"/>
              </w:rPr>
              <w:t>。</w:t>
            </w:r>
          </w:p>
        </w:tc>
      </w:tr>
      <w:tr>
        <w:tc>
          <w:tcPr>
            <w:tcW w:type="dxa" w:w="2076"/>
          </w:tcPr>
          <w:p/>
        </w:tc>
        <w:tc>
          <w:tcPr>
            <w:tcW w:type="dxa" w:w="415"/>
          </w:tcPr>
          <w:p>
            <w:pPr>
              <w:pStyle w:val="null3"/>
            </w:pPr>
            <w:r>
              <w:rPr/>
              <w:t>4</w:t>
            </w:r>
          </w:p>
        </w:tc>
        <w:tc>
          <w:tcPr>
            <w:tcW w:type="dxa" w:w="5814"/>
          </w:tcPr>
          <w:p>
            <w:pPr>
              <w:pStyle w:val="null3"/>
              <w:jc w:val="both"/>
            </w:pPr>
            <w:r>
              <w:rPr>
                <w:sz w:val="21"/>
              </w:rPr>
              <w:t>4) 360°声光分级报警系统</w:t>
            </w:r>
            <w:r>
              <w:rPr>
                <w:sz w:val="21"/>
              </w:rPr>
              <w:t>。</w:t>
            </w:r>
          </w:p>
        </w:tc>
      </w:tr>
      <w:tr>
        <w:tc>
          <w:tcPr>
            <w:tcW w:type="dxa" w:w="2076"/>
          </w:tcPr>
          <w:p/>
        </w:tc>
        <w:tc>
          <w:tcPr>
            <w:tcW w:type="dxa" w:w="415"/>
          </w:tcPr>
          <w:p>
            <w:pPr>
              <w:pStyle w:val="null3"/>
            </w:pPr>
            <w:r>
              <w:rPr/>
              <w:t>5</w:t>
            </w:r>
          </w:p>
        </w:tc>
        <w:tc>
          <w:tcPr>
            <w:tcW w:type="dxa" w:w="5814"/>
          </w:tcPr>
          <w:p>
            <w:pPr>
              <w:pStyle w:val="null3"/>
              <w:jc w:val="both"/>
            </w:pPr>
            <w:r>
              <w:rPr>
                <w:sz w:val="21"/>
              </w:rPr>
              <w:t>5) 可执行间歇性血液透析(HD)，血液滤过(HF)和血液透析滤过(HDF)治疗，并可在治疗中进行模式切换</w:t>
            </w:r>
            <w:r>
              <w:rPr>
                <w:sz w:val="21"/>
              </w:rPr>
              <w:t>。</w:t>
            </w:r>
          </w:p>
        </w:tc>
      </w:tr>
      <w:tr>
        <w:tc>
          <w:tcPr>
            <w:tcW w:type="dxa" w:w="2076"/>
          </w:tcPr>
          <w:p/>
        </w:tc>
        <w:tc>
          <w:tcPr>
            <w:tcW w:type="dxa" w:w="415"/>
          </w:tcPr>
          <w:p>
            <w:pPr>
              <w:pStyle w:val="null3"/>
            </w:pPr>
            <w:r>
              <w:rPr/>
              <w:t>6</w:t>
            </w:r>
          </w:p>
        </w:tc>
        <w:tc>
          <w:tcPr>
            <w:tcW w:type="dxa" w:w="5814"/>
          </w:tcPr>
          <w:p>
            <w:pPr>
              <w:pStyle w:val="null3"/>
              <w:jc w:val="both"/>
            </w:pPr>
            <w:r>
              <w:rPr>
                <w:sz w:val="21"/>
              </w:rPr>
              <w:t>6) 监测动脉压、静脉压、TMP，超声波空气探测器，红外漏血探测报警功能，以及动脉血液管路夹，动脉压监测治疗限值：最小：-300 ~ -100 mmHg，最大：-100 ~ +150 mmHg；静脉压监测治疗限值：最小：10 ~ 100 mmHg，最大：150 ~ 400 mmHg</w:t>
            </w:r>
            <w:r>
              <w:rPr>
                <w:sz w:val="21"/>
              </w:rPr>
              <w:t>。</w:t>
            </w:r>
          </w:p>
        </w:tc>
      </w:tr>
      <w:tr>
        <w:tc>
          <w:tcPr>
            <w:tcW w:type="dxa" w:w="2076"/>
          </w:tcPr>
          <w:p/>
        </w:tc>
        <w:tc>
          <w:tcPr>
            <w:tcW w:type="dxa" w:w="415"/>
          </w:tcPr>
          <w:p>
            <w:pPr>
              <w:pStyle w:val="null3"/>
            </w:pPr>
            <w:r>
              <w:rPr/>
              <w:t>7</w:t>
            </w:r>
          </w:p>
        </w:tc>
        <w:tc>
          <w:tcPr>
            <w:tcW w:type="dxa" w:w="5814"/>
          </w:tcPr>
          <w:p>
            <w:pPr>
              <w:pStyle w:val="null3"/>
              <w:jc w:val="both"/>
            </w:pPr>
            <w:r>
              <w:rPr>
                <w:sz w:val="21"/>
              </w:rPr>
              <w:t>7) 透析液配置系统，可以实现单独可调钠和碳酸氢盐，实现个体化透析并保证病人安全</w:t>
            </w:r>
            <w:r>
              <w:rPr>
                <w:sz w:val="21"/>
              </w:rPr>
              <w:t>。</w:t>
            </w:r>
          </w:p>
        </w:tc>
      </w:tr>
      <w:tr>
        <w:tc>
          <w:tcPr>
            <w:tcW w:type="dxa" w:w="2076"/>
          </w:tcPr>
          <w:p/>
        </w:tc>
        <w:tc>
          <w:tcPr>
            <w:tcW w:type="dxa" w:w="415"/>
          </w:tcPr>
          <w:p>
            <w:pPr>
              <w:pStyle w:val="null3"/>
            </w:pPr>
            <w:r>
              <w:rPr/>
              <w:t>8</w:t>
            </w:r>
          </w:p>
        </w:tc>
        <w:tc>
          <w:tcPr>
            <w:tcW w:type="dxa" w:w="5814"/>
          </w:tcPr>
          <w:p>
            <w:pPr>
              <w:pStyle w:val="null3"/>
              <w:jc w:val="both"/>
            </w:pPr>
            <w:r>
              <w:rPr>
                <w:sz w:val="21"/>
              </w:rPr>
              <w:t>▲8) 独立的电导度控制和保护系统，实现反馈式透析液配制系统，具有</w:t>
            </w:r>
            <w:r>
              <w:rPr>
                <w:sz w:val="21"/>
              </w:rPr>
              <w:t>专用</w:t>
            </w:r>
            <w:r>
              <w:rPr>
                <w:sz w:val="21"/>
              </w:rPr>
              <w:t>干粉支架，提供在线碳酸氢盐干粉透析</w:t>
            </w:r>
            <w:r>
              <w:rPr>
                <w:sz w:val="21"/>
              </w:rPr>
              <w:t>/在线氯化钠干粉透析。透析液电导率范围12.5-16.5mS/cm，电导度设定范围碳酸模式：钠离子130～160mmol/L，碳酸氢根 24～38mmol/L</w:t>
            </w:r>
            <w:r>
              <w:rPr>
                <w:sz w:val="21"/>
              </w:rPr>
              <w:t>。</w:t>
            </w:r>
          </w:p>
        </w:tc>
      </w:tr>
      <w:tr>
        <w:tc>
          <w:tcPr>
            <w:tcW w:type="dxa" w:w="2076"/>
          </w:tcPr>
          <w:p/>
        </w:tc>
        <w:tc>
          <w:tcPr>
            <w:tcW w:type="dxa" w:w="415"/>
          </w:tcPr>
          <w:p>
            <w:pPr>
              <w:pStyle w:val="null3"/>
            </w:pPr>
            <w:r>
              <w:rPr/>
              <w:t>9</w:t>
            </w:r>
          </w:p>
        </w:tc>
        <w:tc>
          <w:tcPr>
            <w:tcW w:type="dxa" w:w="5814"/>
          </w:tcPr>
          <w:p>
            <w:pPr>
              <w:pStyle w:val="null3"/>
              <w:jc w:val="both"/>
            </w:pPr>
            <w:r>
              <w:rPr>
                <w:sz w:val="21"/>
              </w:rPr>
              <w:t>9) 透析液流量：300-800ml/min，50ml/min为梯度，实时可调，透析液温度：34~39.5℃</w:t>
            </w:r>
            <w:r>
              <w:rPr>
                <w:sz w:val="21"/>
              </w:rPr>
              <w:t>。</w:t>
            </w:r>
          </w:p>
        </w:tc>
      </w:tr>
      <w:tr>
        <w:tc>
          <w:tcPr>
            <w:tcW w:type="dxa" w:w="2076"/>
          </w:tcPr>
          <w:p/>
        </w:tc>
        <w:tc>
          <w:tcPr>
            <w:tcW w:type="dxa" w:w="415"/>
          </w:tcPr>
          <w:p>
            <w:pPr>
              <w:pStyle w:val="null3"/>
            </w:pPr>
            <w:r>
              <w:rPr/>
              <w:t>10</w:t>
            </w:r>
          </w:p>
        </w:tc>
        <w:tc>
          <w:tcPr>
            <w:tcW w:type="dxa" w:w="5814"/>
          </w:tcPr>
          <w:p>
            <w:pPr>
              <w:pStyle w:val="null3"/>
              <w:jc w:val="both"/>
            </w:pPr>
            <w:r>
              <w:rPr>
                <w:sz w:val="21"/>
              </w:rPr>
              <w:t>10) 置换液流速1.2~27 L/h，HDF/HF治疗模式下，在线液体容量</w:t>
            </w:r>
            <w:r>
              <w:rPr>
                <w:sz w:val="21"/>
              </w:rPr>
              <w:t>≥</w:t>
            </w:r>
            <w:r>
              <w:rPr>
                <w:sz w:val="21"/>
              </w:rPr>
              <w:t>150L</w:t>
            </w:r>
            <w:r>
              <w:rPr>
                <w:sz w:val="21"/>
              </w:rPr>
              <w:t>。</w:t>
            </w:r>
          </w:p>
        </w:tc>
      </w:tr>
      <w:tr>
        <w:tc>
          <w:tcPr>
            <w:tcW w:type="dxa" w:w="2076"/>
          </w:tcPr>
          <w:p/>
        </w:tc>
        <w:tc>
          <w:tcPr>
            <w:tcW w:type="dxa" w:w="415"/>
          </w:tcPr>
          <w:p>
            <w:pPr>
              <w:pStyle w:val="null3"/>
            </w:pPr>
            <w:r>
              <w:rPr/>
              <w:t>11</w:t>
            </w:r>
          </w:p>
        </w:tc>
        <w:tc>
          <w:tcPr>
            <w:tcW w:type="dxa" w:w="5814"/>
          </w:tcPr>
          <w:p>
            <w:pPr>
              <w:pStyle w:val="null3"/>
              <w:jc w:val="both"/>
            </w:pPr>
            <w:r>
              <w:rPr>
                <w:sz w:val="21"/>
              </w:rPr>
              <w:t>▲11) 标配</w:t>
            </w:r>
            <w:r>
              <w:rPr>
                <w:sz w:val="21"/>
              </w:rPr>
              <w:t>自动监测</w:t>
            </w:r>
            <w:r>
              <w:rPr>
                <w:sz w:val="21"/>
              </w:rPr>
              <w:t>功能，后稀释血液透析滤过模式下，自动监测并反馈将</w:t>
            </w:r>
            <w:r>
              <w:rPr>
                <w:sz w:val="21"/>
              </w:rPr>
              <w:t>TMP从初始值增加到使总超滤率达到最大的值。通过跨膜压自动扫描及反馈功能实现超滤量及置换液量控制，以优化对流量</w:t>
            </w:r>
            <w:r>
              <w:rPr>
                <w:sz w:val="21"/>
              </w:rPr>
              <w:t>。</w:t>
            </w:r>
          </w:p>
        </w:tc>
      </w:tr>
      <w:tr>
        <w:tc>
          <w:tcPr>
            <w:tcW w:type="dxa" w:w="2076"/>
          </w:tcPr>
          <w:p/>
        </w:tc>
        <w:tc>
          <w:tcPr>
            <w:tcW w:type="dxa" w:w="415"/>
          </w:tcPr>
          <w:p>
            <w:pPr>
              <w:pStyle w:val="null3"/>
            </w:pPr>
            <w:r>
              <w:rPr/>
              <w:t>12</w:t>
            </w:r>
          </w:p>
        </w:tc>
        <w:tc>
          <w:tcPr>
            <w:tcW w:type="dxa" w:w="5814"/>
          </w:tcPr>
          <w:p>
            <w:pPr>
              <w:pStyle w:val="null3"/>
              <w:jc w:val="both"/>
            </w:pPr>
            <w:r>
              <w:rPr>
                <w:sz w:val="21"/>
              </w:rPr>
              <w:t>▲12) 标配非侵入式系统，对透析治疗期间患者的相对血容量变化进行非侵入式的连续测量。血容量监测范围：-40% ~ +9.9%，精度±0.1%</w:t>
            </w:r>
            <w:r>
              <w:rPr>
                <w:sz w:val="21"/>
              </w:rPr>
              <w:t>。</w:t>
            </w:r>
          </w:p>
        </w:tc>
      </w:tr>
      <w:tr>
        <w:tc>
          <w:tcPr>
            <w:tcW w:type="dxa" w:w="2076"/>
          </w:tcPr>
          <w:p/>
        </w:tc>
        <w:tc>
          <w:tcPr>
            <w:tcW w:type="dxa" w:w="415"/>
          </w:tcPr>
          <w:p>
            <w:pPr>
              <w:pStyle w:val="null3"/>
            </w:pPr>
            <w:r>
              <w:rPr/>
              <w:t>13</w:t>
            </w:r>
          </w:p>
        </w:tc>
        <w:tc>
          <w:tcPr>
            <w:tcW w:type="dxa" w:w="5814"/>
          </w:tcPr>
          <w:p>
            <w:pPr>
              <w:pStyle w:val="null3"/>
              <w:jc w:val="both"/>
            </w:pPr>
            <w:r>
              <w:rPr>
                <w:sz w:val="21"/>
              </w:rPr>
              <w:t>▲13)包含电磁容量超滤系统，在透析器前后对透析液流量进行直接电磁测量，超滤速率0.0～3.0l/h, 总超滤精度为实际减重的 ±2.5% 或 总治疗时间（小时）* ±50 g/h (取其中较大者)，超滤量在0~24L之间可调</w:t>
            </w:r>
            <w:r>
              <w:rPr>
                <w:sz w:val="21"/>
              </w:rPr>
              <w:t>。</w:t>
            </w:r>
          </w:p>
        </w:tc>
      </w:tr>
      <w:tr>
        <w:tc>
          <w:tcPr>
            <w:tcW w:type="dxa" w:w="2076"/>
          </w:tcPr>
          <w:p/>
        </w:tc>
        <w:tc>
          <w:tcPr>
            <w:tcW w:type="dxa" w:w="415"/>
          </w:tcPr>
          <w:p>
            <w:pPr>
              <w:pStyle w:val="null3"/>
            </w:pPr>
            <w:r>
              <w:rPr/>
              <w:t>14</w:t>
            </w:r>
          </w:p>
        </w:tc>
        <w:tc>
          <w:tcPr>
            <w:tcW w:type="dxa" w:w="5814"/>
          </w:tcPr>
          <w:p>
            <w:pPr>
              <w:pStyle w:val="null3"/>
              <w:jc w:val="both"/>
            </w:pPr>
            <w:r>
              <w:rPr>
                <w:sz w:val="21"/>
              </w:rPr>
              <w:t>▲14) 在线尿素氮清除率（Kt/V）监测组件装置【Diascan】，可进行尿素氮清除率实时监测，能够评估病人透析效果，并且这些监测不需要采集病人的血样及使用耗材</w:t>
            </w:r>
            <w:r>
              <w:rPr>
                <w:sz w:val="21"/>
              </w:rPr>
              <w:t>。</w:t>
            </w:r>
          </w:p>
        </w:tc>
      </w:tr>
      <w:tr>
        <w:tc>
          <w:tcPr>
            <w:tcW w:type="dxa" w:w="2076"/>
          </w:tcPr>
          <w:p/>
        </w:tc>
        <w:tc>
          <w:tcPr>
            <w:tcW w:type="dxa" w:w="415"/>
          </w:tcPr>
          <w:p>
            <w:pPr>
              <w:pStyle w:val="null3"/>
            </w:pPr>
            <w:r>
              <w:rPr/>
              <w:t>15</w:t>
            </w:r>
          </w:p>
        </w:tc>
        <w:tc>
          <w:tcPr>
            <w:tcW w:type="dxa" w:w="5814"/>
          </w:tcPr>
          <w:p>
            <w:pPr>
              <w:pStyle w:val="null3"/>
              <w:jc w:val="both"/>
            </w:pPr>
            <w:r>
              <w:rPr>
                <w:sz w:val="21"/>
              </w:rPr>
              <w:t>15) 标配自动血压监测仪BPM</w:t>
            </w:r>
            <w:r>
              <w:rPr>
                <w:sz w:val="21"/>
              </w:rPr>
              <w:t>。</w:t>
            </w:r>
          </w:p>
        </w:tc>
      </w:tr>
      <w:tr>
        <w:tc>
          <w:tcPr>
            <w:tcW w:type="dxa" w:w="2076"/>
          </w:tcPr>
          <w:p/>
        </w:tc>
        <w:tc>
          <w:tcPr>
            <w:tcW w:type="dxa" w:w="415"/>
          </w:tcPr>
          <w:p>
            <w:pPr>
              <w:pStyle w:val="null3"/>
            </w:pPr>
            <w:r>
              <w:rPr/>
              <w:t>16</w:t>
            </w:r>
          </w:p>
        </w:tc>
        <w:tc>
          <w:tcPr>
            <w:tcW w:type="dxa" w:w="5814"/>
          </w:tcPr>
          <w:p>
            <w:pPr>
              <w:pStyle w:val="null3"/>
              <w:jc w:val="both"/>
            </w:pPr>
            <w:r>
              <w:rPr>
                <w:sz w:val="21"/>
              </w:rPr>
              <w:t>▲16) 标配红外线漏血探测器，敏感度0.35ml/min (血细胞比容32%，±2%)</w:t>
            </w:r>
            <w:r>
              <w:rPr>
                <w:sz w:val="21"/>
              </w:rPr>
              <w:t>。</w:t>
            </w:r>
          </w:p>
        </w:tc>
      </w:tr>
      <w:tr>
        <w:tc>
          <w:tcPr>
            <w:tcW w:type="dxa" w:w="2076"/>
          </w:tcPr>
          <w:p/>
        </w:tc>
        <w:tc>
          <w:tcPr>
            <w:tcW w:type="dxa" w:w="415"/>
          </w:tcPr>
          <w:p>
            <w:pPr>
              <w:pStyle w:val="null3"/>
            </w:pPr>
            <w:r>
              <w:rPr/>
              <w:t>17</w:t>
            </w:r>
          </w:p>
        </w:tc>
        <w:tc>
          <w:tcPr>
            <w:tcW w:type="dxa" w:w="5814"/>
          </w:tcPr>
          <w:p>
            <w:pPr>
              <w:pStyle w:val="null3"/>
              <w:jc w:val="both"/>
            </w:pPr>
            <w:r>
              <w:rPr>
                <w:sz w:val="21"/>
              </w:rPr>
              <w:t>17) 空气探测器采用超声探测原理</w:t>
            </w:r>
            <w:r>
              <w:rPr>
                <w:sz w:val="21"/>
              </w:rPr>
              <w:t>。</w:t>
            </w:r>
          </w:p>
        </w:tc>
      </w:tr>
      <w:tr>
        <w:tc>
          <w:tcPr>
            <w:tcW w:type="dxa" w:w="2076"/>
          </w:tcPr>
          <w:p/>
        </w:tc>
        <w:tc>
          <w:tcPr>
            <w:tcW w:type="dxa" w:w="415"/>
          </w:tcPr>
          <w:p>
            <w:pPr>
              <w:pStyle w:val="null3"/>
            </w:pPr>
            <w:r>
              <w:rPr/>
              <w:t>18</w:t>
            </w:r>
          </w:p>
        </w:tc>
        <w:tc>
          <w:tcPr>
            <w:tcW w:type="dxa" w:w="5814"/>
          </w:tcPr>
          <w:p>
            <w:pPr>
              <w:pStyle w:val="null3"/>
              <w:jc w:val="both"/>
            </w:pPr>
            <w:r>
              <w:rPr>
                <w:sz w:val="21"/>
              </w:rPr>
              <w:t>18) 自动回血功能</w:t>
            </w:r>
            <w:r>
              <w:rPr>
                <w:sz w:val="21"/>
              </w:rPr>
              <w:t>。</w:t>
            </w:r>
          </w:p>
        </w:tc>
      </w:tr>
      <w:tr>
        <w:tc>
          <w:tcPr>
            <w:tcW w:type="dxa" w:w="2076"/>
          </w:tcPr>
          <w:p/>
        </w:tc>
        <w:tc>
          <w:tcPr>
            <w:tcW w:type="dxa" w:w="415"/>
          </w:tcPr>
          <w:p>
            <w:pPr>
              <w:pStyle w:val="null3"/>
            </w:pPr>
            <w:r>
              <w:rPr/>
              <w:t>19</w:t>
            </w:r>
          </w:p>
        </w:tc>
        <w:tc>
          <w:tcPr>
            <w:tcW w:type="dxa" w:w="5814"/>
          </w:tcPr>
          <w:p>
            <w:pPr>
              <w:pStyle w:val="null3"/>
              <w:jc w:val="both"/>
            </w:pPr>
            <w:r>
              <w:rPr>
                <w:sz w:val="21"/>
              </w:rPr>
              <w:t>19) 全自动预冲程序，卡匣式管路，全自动安装并预冲</w:t>
            </w:r>
            <w:r>
              <w:rPr>
                <w:sz w:val="21"/>
              </w:rPr>
              <w:t>。</w:t>
            </w:r>
          </w:p>
        </w:tc>
      </w:tr>
      <w:tr>
        <w:tc>
          <w:tcPr>
            <w:tcW w:type="dxa" w:w="2076"/>
          </w:tcPr>
          <w:p/>
        </w:tc>
        <w:tc>
          <w:tcPr>
            <w:tcW w:type="dxa" w:w="415"/>
          </w:tcPr>
          <w:p>
            <w:pPr>
              <w:pStyle w:val="null3"/>
            </w:pPr>
            <w:r>
              <w:rPr/>
              <w:t>20</w:t>
            </w:r>
          </w:p>
        </w:tc>
        <w:tc>
          <w:tcPr>
            <w:tcW w:type="dxa" w:w="5814"/>
          </w:tcPr>
          <w:p>
            <w:pPr>
              <w:pStyle w:val="null3"/>
              <w:jc w:val="both"/>
            </w:pPr>
            <w:r>
              <w:rPr>
                <w:sz w:val="21"/>
              </w:rPr>
              <w:t>▲20) 肝素泵流速：0 ml/h 或 1.5 ml/h 到 10.0 ml/h，梯度为 0.1 ml/h（30 ml 注射器）；或0 ml/h 或 0.5 ml/h 到 4.0 ml/h，梯度为 0.1 ml/h（10 ml 注射器）</w:t>
            </w:r>
            <w:r>
              <w:rPr>
                <w:sz w:val="21"/>
              </w:rPr>
              <w:t>。</w:t>
            </w:r>
          </w:p>
        </w:tc>
      </w:tr>
      <w:tr>
        <w:tc>
          <w:tcPr>
            <w:tcW w:type="dxa" w:w="2076"/>
          </w:tcPr>
          <w:p/>
        </w:tc>
        <w:tc>
          <w:tcPr>
            <w:tcW w:type="dxa" w:w="415"/>
          </w:tcPr>
          <w:p>
            <w:pPr>
              <w:pStyle w:val="null3"/>
            </w:pPr>
            <w:r>
              <w:rPr/>
              <w:t>21</w:t>
            </w:r>
          </w:p>
        </w:tc>
        <w:tc>
          <w:tcPr>
            <w:tcW w:type="dxa" w:w="5814"/>
          </w:tcPr>
          <w:p>
            <w:pPr>
              <w:pStyle w:val="null3"/>
              <w:jc w:val="both"/>
            </w:pPr>
            <w:r>
              <w:rPr>
                <w:sz w:val="21"/>
              </w:rPr>
              <w:t xml:space="preserve">21) </w:t>
            </w:r>
            <w:r>
              <w:rPr>
                <w:sz w:val="21"/>
              </w:rPr>
              <w:t>设备通过精准的自动化系统，将不同浓度的电解质和缓冲剂溶液（浓缩液）按特定比例与反渗水（</w:t>
            </w:r>
            <w:r>
              <w:rPr>
                <w:sz w:val="21"/>
              </w:rPr>
              <w:t>RO水）混合，生成适合透析使用的标准透析液</w:t>
            </w:r>
            <w:r>
              <w:rPr>
                <w:sz w:val="21"/>
              </w:rPr>
              <w:t>；</w:t>
            </w:r>
          </w:p>
        </w:tc>
      </w:tr>
      <w:tr>
        <w:tc>
          <w:tcPr>
            <w:tcW w:type="dxa" w:w="2076"/>
          </w:tcPr>
          <w:p/>
        </w:tc>
        <w:tc>
          <w:tcPr>
            <w:tcW w:type="dxa" w:w="415"/>
          </w:tcPr>
          <w:p>
            <w:pPr>
              <w:pStyle w:val="null3"/>
            </w:pPr>
            <w:r>
              <w:rPr/>
              <w:t>22</w:t>
            </w:r>
          </w:p>
        </w:tc>
        <w:tc>
          <w:tcPr>
            <w:tcW w:type="dxa" w:w="5814"/>
          </w:tcPr>
          <w:p>
            <w:pPr>
              <w:pStyle w:val="null3"/>
              <w:jc w:val="both"/>
            </w:pPr>
            <w:r>
              <w:rPr>
                <w:sz w:val="21"/>
              </w:rPr>
              <w:t>22) 具备反渗水，透析液和置换液的细菌过滤器</w:t>
            </w:r>
            <w:r>
              <w:rPr>
                <w:sz w:val="21"/>
              </w:rPr>
              <w:t>。</w:t>
            </w:r>
          </w:p>
        </w:tc>
      </w:tr>
      <w:tr>
        <w:tc>
          <w:tcPr>
            <w:tcW w:type="dxa" w:w="2076"/>
          </w:tcPr>
          <w:p/>
        </w:tc>
        <w:tc>
          <w:tcPr>
            <w:tcW w:type="dxa" w:w="415"/>
          </w:tcPr>
          <w:p>
            <w:pPr>
              <w:pStyle w:val="null3"/>
            </w:pPr>
            <w:r>
              <w:rPr/>
              <w:t>23</w:t>
            </w:r>
          </w:p>
        </w:tc>
        <w:tc>
          <w:tcPr>
            <w:tcW w:type="dxa" w:w="5814"/>
          </w:tcPr>
          <w:p>
            <w:pPr>
              <w:pStyle w:val="null3"/>
              <w:jc w:val="both"/>
            </w:pPr>
            <w:r>
              <w:rPr>
                <w:sz w:val="21"/>
              </w:rPr>
              <w:t>23) EvaClean组件，允许机器自动回收预冲废液，无需额外耗材。</w:t>
            </w:r>
          </w:p>
        </w:tc>
      </w:tr>
      <w:tr>
        <w:tc>
          <w:tcPr>
            <w:tcW w:type="dxa" w:w="2076"/>
          </w:tcPr>
          <w:p/>
        </w:tc>
        <w:tc>
          <w:tcPr>
            <w:tcW w:type="dxa" w:w="415"/>
          </w:tcPr>
          <w:p>
            <w:pPr>
              <w:pStyle w:val="null3"/>
            </w:pPr>
            <w:r>
              <w:rPr/>
              <w:t>24</w:t>
            </w:r>
          </w:p>
        </w:tc>
        <w:tc>
          <w:tcPr>
            <w:tcW w:type="dxa" w:w="5814"/>
          </w:tcPr>
          <w:p>
            <w:pPr>
              <w:pStyle w:val="null3"/>
              <w:jc w:val="both"/>
            </w:pPr>
            <w:r>
              <w:rPr>
                <w:sz w:val="21"/>
              </w:rPr>
              <w:t>24) 全自动清洗/热消毒/化学消毒/水机整合消毒方案：热消毒温度可达95℃。可结合清洗棒，消毒</w:t>
            </w:r>
            <w:r>
              <w:rPr>
                <w:sz w:val="21"/>
              </w:rPr>
              <w:t>和</w:t>
            </w:r>
            <w:r>
              <w:rPr>
                <w:sz w:val="21"/>
              </w:rPr>
              <w:t>脱钙可一次完成</w:t>
            </w:r>
            <w:r>
              <w:rPr>
                <w:sz w:val="21"/>
              </w:rPr>
              <w:t>。</w:t>
            </w:r>
          </w:p>
        </w:tc>
      </w:tr>
      <w:tr>
        <w:tc>
          <w:tcPr>
            <w:tcW w:type="dxa" w:w="2076"/>
          </w:tcPr>
          <w:p/>
        </w:tc>
        <w:tc>
          <w:tcPr>
            <w:tcW w:type="dxa" w:w="415"/>
          </w:tcPr>
          <w:p>
            <w:pPr>
              <w:pStyle w:val="null3"/>
            </w:pPr>
            <w:r>
              <w:rPr/>
              <w:t>25</w:t>
            </w:r>
          </w:p>
        </w:tc>
        <w:tc>
          <w:tcPr>
            <w:tcW w:type="dxa" w:w="5814"/>
          </w:tcPr>
          <w:p>
            <w:pPr>
              <w:pStyle w:val="null3"/>
              <w:jc w:val="both"/>
            </w:pPr>
            <w:r>
              <w:rPr>
                <w:sz w:val="21"/>
              </w:rPr>
              <w:t>25) 电源：电压220V（±10%）/50Hz下连续工作，能抗电磁冲击，高频干扰。在停电时机器能自动保存治疗参数、设定值和累积值</w:t>
            </w:r>
            <w:r>
              <w:rPr>
                <w:sz w:val="21"/>
              </w:rPr>
              <w:t>。</w:t>
            </w:r>
          </w:p>
        </w:tc>
      </w:tr>
      <w:tr>
        <w:tc>
          <w:tcPr>
            <w:tcW w:type="dxa" w:w="2076"/>
          </w:tcPr>
          <w:p/>
        </w:tc>
        <w:tc>
          <w:tcPr>
            <w:tcW w:type="dxa" w:w="415"/>
          </w:tcPr>
          <w:p>
            <w:pPr>
              <w:pStyle w:val="null3"/>
            </w:pPr>
            <w:r>
              <w:rPr/>
              <w:t>26</w:t>
            </w:r>
          </w:p>
        </w:tc>
        <w:tc>
          <w:tcPr>
            <w:tcW w:type="dxa" w:w="5814"/>
          </w:tcPr>
          <w:p>
            <w:pPr>
              <w:pStyle w:val="null3"/>
              <w:jc w:val="both"/>
            </w:pPr>
            <w:r>
              <w:rPr>
                <w:sz w:val="21"/>
              </w:rPr>
              <w:t>26) 后备电池：可维持机器体外循环系统（包括血泵、动、静脉压力和气泡监测等）持续运转大于15分钟。具备必要的安全监测和显示功能。断电后治疗数据不丢失</w:t>
            </w:r>
            <w:r>
              <w:rPr>
                <w:sz w:val="21"/>
              </w:rPr>
              <w:t>。</w:t>
            </w:r>
          </w:p>
        </w:tc>
      </w:tr>
      <w:tr>
        <w:tc>
          <w:tcPr>
            <w:tcW w:type="dxa" w:w="2076"/>
          </w:tcPr>
          <w:p/>
        </w:tc>
        <w:tc>
          <w:tcPr>
            <w:tcW w:type="dxa" w:w="415"/>
          </w:tcPr>
          <w:p>
            <w:pPr>
              <w:pStyle w:val="null3"/>
            </w:pPr>
            <w:r>
              <w:rPr/>
              <w:t>27</w:t>
            </w:r>
          </w:p>
        </w:tc>
        <w:tc>
          <w:tcPr>
            <w:tcW w:type="dxa" w:w="5814"/>
          </w:tcPr>
          <w:p>
            <w:pPr>
              <w:pStyle w:val="null3"/>
              <w:jc w:val="both"/>
            </w:pPr>
            <w:r>
              <w:rPr>
                <w:sz w:val="21"/>
              </w:rPr>
              <w:t>27) 有数字化计算机信息网络接口，10/100 Base T 以太网端口，RS232 串行端口，USB 端口等</w:t>
            </w:r>
            <w:r>
              <w:rPr>
                <w:sz w:val="21"/>
              </w:rPr>
              <w:t>。</w:t>
            </w:r>
          </w:p>
        </w:tc>
      </w:tr>
      <w:tr>
        <w:tc>
          <w:tcPr>
            <w:tcW w:type="dxa" w:w="2076"/>
          </w:tcPr>
          <w:p/>
        </w:tc>
        <w:tc>
          <w:tcPr>
            <w:tcW w:type="dxa" w:w="415"/>
          </w:tcPr>
          <w:p>
            <w:pPr>
              <w:pStyle w:val="null3"/>
            </w:pPr>
            <w:r>
              <w:rPr/>
              <w:t>28</w:t>
            </w:r>
          </w:p>
        </w:tc>
        <w:tc>
          <w:tcPr>
            <w:tcW w:type="dxa" w:w="5814"/>
          </w:tcPr>
          <w:p>
            <w:pPr>
              <w:pStyle w:val="null3"/>
              <w:jc w:val="both"/>
            </w:pPr>
            <w:r>
              <w:rPr>
                <w:sz w:val="21"/>
              </w:rPr>
              <w:t>28）配件清单</w:t>
            </w:r>
            <w:r>
              <w:br/>
            </w:r>
            <w:r>
              <w:rPr>
                <w:sz w:val="21"/>
              </w:rPr>
              <w:t>①血液监控单元(含空气探测器×1、血液传感器×1、动/静脉泵×1、肝素泵×1、动/静管路夹×1、BP×1)。</w:t>
            </w:r>
          </w:p>
        </w:tc>
      </w:tr>
      <w:tr>
        <w:tc>
          <w:tcPr>
            <w:tcW w:type="dxa" w:w="2076"/>
          </w:tcPr>
          <w:p/>
        </w:tc>
        <w:tc>
          <w:tcPr>
            <w:tcW w:type="dxa" w:w="415"/>
          </w:tcPr>
          <w:p>
            <w:pPr>
              <w:pStyle w:val="null3"/>
            </w:pPr>
            <w:r>
              <w:rPr/>
              <w:t>29</w:t>
            </w:r>
          </w:p>
        </w:tc>
        <w:tc>
          <w:tcPr>
            <w:tcW w:type="dxa" w:w="5814"/>
          </w:tcPr>
          <w:p>
            <w:pPr>
              <w:pStyle w:val="null3"/>
              <w:jc w:val="both"/>
            </w:pPr>
            <w:r>
              <w:rPr>
                <w:sz w:val="21"/>
              </w:rPr>
              <w:t>②透析液监控单元(含流量泵×1、电导率传感器×1、温度传感器×1、浓缩液吸液管×1、浓缩液支架×1、漏血探测器×1、Diascan×1)。</w:t>
            </w:r>
          </w:p>
        </w:tc>
      </w:tr>
      <w:tr>
        <w:tc>
          <w:tcPr>
            <w:tcW w:type="dxa" w:w="2076"/>
          </w:tcPr>
          <w:p/>
        </w:tc>
        <w:tc>
          <w:tcPr>
            <w:tcW w:type="dxa" w:w="415"/>
          </w:tcPr>
          <w:p>
            <w:pPr>
              <w:pStyle w:val="null3"/>
            </w:pPr>
            <w:r>
              <w:rPr/>
              <w:t>30</w:t>
            </w:r>
          </w:p>
        </w:tc>
        <w:tc>
          <w:tcPr>
            <w:tcW w:type="dxa" w:w="5814"/>
          </w:tcPr>
          <w:p>
            <w:pPr>
              <w:pStyle w:val="null3"/>
              <w:jc w:val="both"/>
            </w:pPr>
            <w:r>
              <w:rPr>
                <w:sz w:val="21"/>
              </w:rPr>
              <w:t>③操作面板×1、电源×1。</w:t>
            </w:r>
          </w:p>
        </w:tc>
      </w:tr>
      <w:tr>
        <w:tc>
          <w:tcPr>
            <w:tcW w:type="dxa" w:w="2076"/>
          </w:tcPr>
          <w:p/>
        </w:tc>
        <w:tc>
          <w:tcPr>
            <w:tcW w:type="dxa" w:w="415"/>
          </w:tcPr>
          <w:p>
            <w:pPr>
              <w:pStyle w:val="null3"/>
            </w:pPr>
            <w:r>
              <w:rPr/>
              <w:t>31</w:t>
            </w:r>
          </w:p>
        </w:tc>
        <w:tc>
          <w:tcPr>
            <w:tcW w:type="dxa" w:w="5814"/>
          </w:tcPr>
          <w:p>
            <w:pPr>
              <w:pStyle w:val="null3"/>
              <w:jc w:val="both"/>
            </w:pPr>
            <w:r>
              <w:rPr>
                <w:sz w:val="21"/>
              </w:rPr>
              <w:t>29）验收：</w:t>
            </w:r>
          </w:p>
          <w:p>
            <w:pPr>
              <w:pStyle w:val="null3"/>
              <w:jc w:val="both"/>
            </w:pPr>
            <w:r>
              <w:rPr>
                <w:sz w:val="21"/>
              </w:rPr>
              <w:t>①具备NMPA证书。</w:t>
            </w:r>
          </w:p>
        </w:tc>
      </w:tr>
      <w:tr>
        <w:tc>
          <w:tcPr>
            <w:tcW w:type="dxa" w:w="2076"/>
          </w:tcPr>
          <w:p/>
        </w:tc>
        <w:tc>
          <w:tcPr>
            <w:tcW w:type="dxa" w:w="415"/>
          </w:tcPr>
          <w:p>
            <w:pPr>
              <w:pStyle w:val="null3"/>
            </w:pPr>
            <w:r>
              <w:rPr/>
              <w:t>32</w:t>
            </w:r>
          </w:p>
        </w:tc>
        <w:tc>
          <w:tcPr>
            <w:tcW w:type="dxa" w:w="5814"/>
          </w:tcPr>
          <w:p>
            <w:pPr>
              <w:pStyle w:val="null3"/>
              <w:jc w:val="both"/>
            </w:pPr>
            <w:r>
              <w:rPr>
                <w:sz w:val="21"/>
              </w:rPr>
              <w:t>②现场安装及提供操作培训。</w:t>
            </w:r>
          </w:p>
        </w:tc>
      </w:tr>
      <w:tr>
        <w:tc>
          <w:tcPr>
            <w:tcW w:type="dxa" w:w="2076"/>
          </w:tcPr>
          <w:p/>
        </w:tc>
        <w:tc>
          <w:tcPr>
            <w:tcW w:type="dxa" w:w="415"/>
          </w:tcPr>
          <w:p>
            <w:pPr>
              <w:pStyle w:val="null3"/>
            </w:pPr>
            <w:r>
              <w:rPr/>
              <w:t>33</w:t>
            </w:r>
          </w:p>
        </w:tc>
        <w:tc>
          <w:tcPr>
            <w:tcW w:type="dxa" w:w="5814"/>
          </w:tcPr>
          <w:p>
            <w:pPr>
              <w:pStyle w:val="null3"/>
              <w:jc w:val="both"/>
            </w:pPr>
            <w:r>
              <w:rPr>
                <w:sz w:val="21"/>
              </w:rPr>
              <w:t>③提供系统软件升级。</w:t>
            </w:r>
          </w:p>
        </w:tc>
      </w:tr>
      <w:tr>
        <w:tc>
          <w:tcPr>
            <w:tcW w:type="dxa" w:w="2076"/>
          </w:tcPr>
          <w:p/>
        </w:tc>
        <w:tc>
          <w:tcPr>
            <w:tcW w:type="dxa" w:w="415"/>
          </w:tcPr>
          <w:p>
            <w:pPr>
              <w:pStyle w:val="null3"/>
            </w:pPr>
            <w:r>
              <w:rPr/>
              <w:t>34</w:t>
            </w:r>
          </w:p>
        </w:tc>
        <w:tc>
          <w:tcPr>
            <w:tcW w:type="dxa" w:w="5814"/>
          </w:tcPr>
          <w:p>
            <w:pPr>
              <w:pStyle w:val="null3"/>
              <w:jc w:val="both"/>
            </w:pPr>
            <w:r>
              <w:rPr>
                <w:sz w:val="21"/>
              </w:rPr>
              <w:t>30.计量要求：功能检查。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血液透析滤过设备</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w:t>
            </w:r>
            <w:r>
              <w:rPr>
                <w:sz w:val="21"/>
              </w:rPr>
              <w:t>血液透析滤过机，</w:t>
            </w:r>
            <w:r>
              <w:rPr>
                <w:sz w:val="21"/>
              </w:rPr>
              <w:t>≥</w:t>
            </w:r>
            <w:r>
              <w:rPr>
                <w:sz w:val="21"/>
              </w:rPr>
              <w:t>15英寸彩色液晶触摸显示屏，屏幕可</w:t>
            </w:r>
            <w:r>
              <w:rPr>
                <w:sz w:val="21"/>
              </w:rPr>
              <w:t>≥</w:t>
            </w:r>
            <w:r>
              <w:rPr>
                <w:sz w:val="21"/>
              </w:rPr>
              <w:t>225度旋转，</w:t>
            </w:r>
            <w:r>
              <w:rPr>
                <w:sz w:val="21"/>
              </w:rPr>
              <w:t>≥</w:t>
            </w:r>
            <w:r>
              <w:rPr>
                <w:sz w:val="21"/>
              </w:rPr>
              <w:t>7度倾斜方便查看，可作碳酸氢盐、醋酸盐常规透析。适用于血液透析、血液滤过（HF）、血液透析滤过（HDF）、单纯超滤等治疗模式。</w:t>
            </w:r>
          </w:p>
        </w:tc>
      </w:tr>
      <w:tr>
        <w:tc>
          <w:tcPr>
            <w:tcW w:type="dxa" w:w="2076"/>
          </w:tcPr>
          <w:p/>
        </w:tc>
        <w:tc>
          <w:tcPr>
            <w:tcW w:type="dxa" w:w="415"/>
          </w:tcPr>
          <w:p>
            <w:pPr>
              <w:pStyle w:val="null3"/>
            </w:pPr>
            <w:r>
              <w:rPr/>
              <w:t>2</w:t>
            </w:r>
          </w:p>
        </w:tc>
        <w:tc>
          <w:tcPr>
            <w:tcW w:type="dxa" w:w="5814"/>
          </w:tcPr>
          <w:p>
            <w:pPr>
              <w:pStyle w:val="null3"/>
              <w:jc w:val="both"/>
            </w:pPr>
            <w:r>
              <w:rPr>
                <w:sz w:val="21"/>
              </w:rPr>
              <w:t xml:space="preserve">▲1.1 </w:t>
            </w:r>
            <w:r>
              <w:rPr>
                <w:sz w:val="21"/>
              </w:rPr>
              <w:t>需具备</w:t>
            </w:r>
            <w:r>
              <w:rPr>
                <w:sz w:val="21"/>
              </w:rPr>
              <w:t>全中文</w:t>
            </w:r>
            <w:r>
              <w:rPr>
                <w:sz w:val="21"/>
              </w:rPr>
              <w:t>/英文操作系统相互切换，具有显示和复位报警功能，可实时显示治疗过程参数和曲线图形。</w:t>
            </w:r>
          </w:p>
        </w:tc>
      </w:tr>
      <w:tr>
        <w:tc>
          <w:tcPr>
            <w:tcW w:type="dxa" w:w="2076"/>
          </w:tcPr>
          <w:p/>
        </w:tc>
        <w:tc>
          <w:tcPr>
            <w:tcW w:type="dxa" w:w="415"/>
          </w:tcPr>
          <w:p>
            <w:pPr>
              <w:pStyle w:val="null3"/>
            </w:pPr>
            <w:r>
              <w:rPr/>
              <w:t>3</w:t>
            </w:r>
          </w:p>
        </w:tc>
        <w:tc>
          <w:tcPr>
            <w:tcW w:type="dxa" w:w="5814"/>
          </w:tcPr>
          <w:p>
            <w:pPr>
              <w:pStyle w:val="null3"/>
              <w:jc w:val="both"/>
            </w:pPr>
            <w:r>
              <w:rPr>
                <w:sz w:val="21"/>
              </w:rPr>
              <w:t>1.2数字显示主要参数，包括：动脉压、静脉压、总电导度、碳酸电导度、温度、透析液流量、血流量、超滤量，具有动、静脉压、电导度、温度、跨膜压、漏血报警及空气监测等安全功能。</w:t>
            </w:r>
          </w:p>
        </w:tc>
      </w:tr>
      <w:tr>
        <w:tc>
          <w:tcPr>
            <w:tcW w:type="dxa" w:w="2076"/>
          </w:tcPr>
          <w:p/>
        </w:tc>
        <w:tc>
          <w:tcPr>
            <w:tcW w:type="dxa" w:w="415"/>
          </w:tcPr>
          <w:p>
            <w:pPr>
              <w:pStyle w:val="null3"/>
            </w:pPr>
            <w:r>
              <w:rPr/>
              <w:t>4</w:t>
            </w:r>
          </w:p>
        </w:tc>
        <w:tc>
          <w:tcPr>
            <w:tcW w:type="dxa" w:w="5814"/>
          </w:tcPr>
          <w:p>
            <w:pPr>
              <w:pStyle w:val="null3"/>
              <w:jc w:val="both"/>
            </w:pPr>
            <w:r>
              <w:rPr>
                <w:sz w:val="21"/>
              </w:rPr>
              <w:t>1.</w:t>
            </w:r>
            <w:r>
              <w:rPr>
                <w:sz w:val="21"/>
              </w:rPr>
              <w:t>3</w:t>
            </w:r>
            <w:r>
              <w:rPr>
                <w:sz w:val="21"/>
              </w:rPr>
              <w:t>可使用通用型血路管和透析器等耗材。</w:t>
            </w:r>
          </w:p>
        </w:tc>
      </w:tr>
      <w:tr>
        <w:tc>
          <w:tcPr>
            <w:tcW w:type="dxa" w:w="2076"/>
          </w:tcPr>
          <w:p/>
        </w:tc>
        <w:tc>
          <w:tcPr>
            <w:tcW w:type="dxa" w:w="415"/>
          </w:tcPr>
          <w:p>
            <w:pPr>
              <w:pStyle w:val="null3"/>
            </w:pPr>
            <w:r>
              <w:rPr/>
              <w:t>5</w:t>
            </w:r>
          </w:p>
        </w:tc>
        <w:tc>
          <w:tcPr>
            <w:tcW w:type="dxa" w:w="5814"/>
          </w:tcPr>
          <w:p>
            <w:pPr>
              <w:pStyle w:val="null3"/>
              <w:jc w:val="both"/>
            </w:pPr>
            <w:r>
              <w:rPr>
                <w:sz w:val="21"/>
              </w:rPr>
              <w:t>1.</w:t>
            </w:r>
            <w:r>
              <w:rPr>
                <w:sz w:val="21"/>
              </w:rPr>
              <w:t>4</w:t>
            </w:r>
            <w:r>
              <w:rPr>
                <w:sz w:val="21"/>
              </w:rPr>
              <w:t>可选择和预设定各种透析液配方，并方便操作人员调整。</w:t>
            </w:r>
          </w:p>
        </w:tc>
      </w:tr>
      <w:tr>
        <w:tc>
          <w:tcPr>
            <w:tcW w:type="dxa" w:w="2076"/>
          </w:tcPr>
          <w:p/>
        </w:tc>
        <w:tc>
          <w:tcPr>
            <w:tcW w:type="dxa" w:w="415"/>
          </w:tcPr>
          <w:p>
            <w:pPr>
              <w:pStyle w:val="null3"/>
            </w:pPr>
            <w:r>
              <w:rPr/>
              <w:t>6</w:t>
            </w:r>
          </w:p>
        </w:tc>
        <w:tc>
          <w:tcPr>
            <w:tcW w:type="dxa" w:w="5814"/>
          </w:tcPr>
          <w:p>
            <w:pPr>
              <w:pStyle w:val="null3"/>
              <w:jc w:val="both"/>
            </w:pPr>
            <w:r>
              <w:rPr>
                <w:sz w:val="21"/>
              </w:rPr>
              <w:t>2.1透析液流量: 300～800ml/min, 连续可调</w:t>
            </w:r>
            <w:r>
              <w:rPr>
                <w:sz w:val="21"/>
              </w:rPr>
              <w:t>。</w:t>
            </w:r>
          </w:p>
        </w:tc>
      </w:tr>
      <w:tr>
        <w:tc>
          <w:tcPr>
            <w:tcW w:type="dxa" w:w="2076"/>
          </w:tcPr>
          <w:p/>
        </w:tc>
        <w:tc>
          <w:tcPr>
            <w:tcW w:type="dxa" w:w="415"/>
          </w:tcPr>
          <w:p>
            <w:pPr>
              <w:pStyle w:val="null3"/>
            </w:pPr>
            <w:r>
              <w:rPr/>
              <w:t>7</w:t>
            </w:r>
          </w:p>
        </w:tc>
        <w:tc>
          <w:tcPr>
            <w:tcW w:type="dxa" w:w="5814"/>
          </w:tcPr>
          <w:p>
            <w:pPr>
              <w:pStyle w:val="null3"/>
              <w:jc w:val="both"/>
            </w:pPr>
            <w:r>
              <w:rPr>
                <w:sz w:val="21"/>
              </w:rPr>
              <w:t>▲2.2透析液温度控制范围: 33℃～40℃，标准设置与23℃下温度差不超±0.5℃。</w:t>
            </w:r>
          </w:p>
        </w:tc>
      </w:tr>
      <w:tr>
        <w:tc>
          <w:tcPr>
            <w:tcW w:type="dxa" w:w="2076"/>
          </w:tcPr>
          <w:p/>
        </w:tc>
        <w:tc>
          <w:tcPr>
            <w:tcW w:type="dxa" w:w="415"/>
          </w:tcPr>
          <w:p>
            <w:pPr>
              <w:pStyle w:val="null3"/>
            </w:pPr>
            <w:r>
              <w:rPr/>
              <w:t>8</w:t>
            </w:r>
          </w:p>
        </w:tc>
        <w:tc>
          <w:tcPr>
            <w:tcW w:type="dxa" w:w="5814"/>
          </w:tcPr>
          <w:p>
            <w:pPr>
              <w:pStyle w:val="null3"/>
              <w:jc w:val="both"/>
            </w:pPr>
            <w:r>
              <w:rPr>
                <w:sz w:val="21"/>
              </w:rPr>
              <w:t>▲2.3透析液导电率监测范围: 12.5～16ms/cm</w:t>
            </w:r>
            <w:r>
              <w:rPr>
                <w:sz w:val="21"/>
              </w:rPr>
              <w:t>。</w:t>
            </w:r>
          </w:p>
        </w:tc>
      </w:tr>
      <w:tr>
        <w:tc>
          <w:tcPr>
            <w:tcW w:type="dxa" w:w="2076"/>
          </w:tcPr>
          <w:p/>
        </w:tc>
        <w:tc>
          <w:tcPr>
            <w:tcW w:type="dxa" w:w="415"/>
          </w:tcPr>
          <w:p>
            <w:pPr>
              <w:pStyle w:val="null3"/>
            </w:pPr>
            <w:r>
              <w:rPr/>
              <w:t>9</w:t>
            </w:r>
          </w:p>
        </w:tc>
        <w:tc>
          <w:tcPr>
            <w:tcW w:type="dxa" w:w="5814"/>
          </w:tcPr>
          <w:p>
            <w:pPr>
              <w:pStyle w:val="null3"/>
              <w:jc w:val="both"/>
            </w:pPr>
            <w:r>
              <w:rPr>
                <w:sz w:val="21"/>
              </w:rPr>
              <w:t>2.4反馈式电导度监测及配比机制，可分别监测B液电导度与总电导度</w:t>
            </w:r>
            <w:r>
              <w:rPr>
                <w:sz w:val="21"/>
              </w:rPr>
              <w:t>。</w:t>
            </w:r>
          </w:p>
        </w:tc>
      </w:tr>
      <w:tr>
        <w:tc>
          <w:tcPr>
            <w:tcW w:type="dxa" w:w="2076"/>
          </w:tcPr>
          <w:p/>
        </w:tc>
        <w:tc>
          <w:tcPr>
            <w:tcW w:type="dxa" w:w="415"/>
          </w:tcPr>
          <w:p>
            <w:pPr>
              <w:pStyle w:val="null3"/>
            </w:pPr>
            <w:r>
              <w:rPr/>
              <w:t>10</w:t>
            </w:r>
          </w:p>
        </w:tc>
        <w:tc>
          <w:tcPr>
            <w:tcW w:type="dxa" w:w="5814"/>
          </w:tcPr>
          <w:p>
            <w:pPr>
              <w:pStyle w:val="null3"/>
              <w:jc w:val="both"/>
            </w:pPr>
            <w:r>
              <w:rPr>
                <w:sz w:val="21"/>
              </w:rPr>
              <w:t>2.5待机模式时，将透析液一侧关闭，不吸取AB液, 节省透析液</w:t>
            </w:r>
            <w:r>
              <w:rPr>
                <w:sz w:val="21"/>
              </w:rPr>
              <w:t>。</w:t>
            </w:r>
          </w:p>
        </w:tc>
      </w:tr>
      <w:tr>
        <w:tc>
          <w:tcPr>
            <w:tcW w:type="dxa" w:w="2076"/>
          </w:tcPr>
          <w:p/>
        </w:tc>
        <w:tc>
          <w:tcPr>
            <w:tcW w:type="dxa" w:w="415"/>
          </w:tcPr>
          <w:p>
            <w:pPr>
              <w:pStyle w:val="null3"/>
            </w:pPr>
            <w:r>
              <w:rPr/>
              <w:t>11</w:t>
            </w:r>
          </w:p>
        </w:tc>
        <w:tc>
          <w:tcPr>
            <w:tcW w:type="dxa" w:w="5814"/>
          </w:tcPr>
          <w:p>
            <w:pPr>
              <w:pStyle w:val="null3"/>
              <w:jc w:val="both"/>
            </w:pPr>
            <w:r>
              <w:rPr>
                <w:sz w:val="21"/>
              </w:rPr>
              <w:t>3</w:t>
            </w:r>
            <w:r>
              <w:rPr>
                <w:sz w:val="21"/>
              </w:rPr>
              <w:t>.</w:t>
            </w:r>
            <w:r>
              <w:rPr>
                <w:sz w:val="21"/>
              </w:rPr>
              <w:t>压力监测</w:t>
            </w:r>
            <w:r>
              <w:rPr>
                <w:sz w:val="21"/>
              </w:rPr>
              <w:t>:</w:t>
            </w:r>
          </w:p>
          <w:p>
            <w:pPr>
              <w:pStyle w:val="null3"/>
              <w:jc w:val="both"/>
            </w:pPr>
            <w:r>
              <w:rPr>
                <w:sz w:val="21"/>
              </w:rPr>
              <w:t>3.1动脉压操作范围:  -300～＋400 mmHg</w:t>
            </w:r>
            <w:r>
              <w:rPr>
                <w:sz w:val="21"/>
              </w:rPr>
              <w:t>。</w:t>
            </w:r>
          </w:p>
        </w:tc>
      </w:tr>
      <w:tr>
        <w:tc>
          <w:tcPr>
            <w:tcW w:type="dxa" w:w="2076"/>
          </w:tcPr>
          <w:p/>
        </w:tc>
        <w:tc>
          <w:tcPr>
            <w:tcW w:type="dxa" w:w="415"/>
          </w:tcPr>
          <w:p>
            <w:pPr>
              <w:pStyle w:val="null3"/>
            </w:pPr>
            <w:r>
              <w:rPr/>
              <w:t>12</w:t>
            </w:r>
          </w:p>
        </w:tc>
        <w:tc>
          <w:tcPr>
            <w:tcW w:type="dxa" w:w="5814"/>
          </w:tcPr>
          <w:p>
            <w:pPr>
              <w:pStyle w:val="null3"/>
              <w:jc w:val="both"/>
            </w:pPr>
            <w:r>
              <w:rPr>
                <w:sz w:val="21"/>
              </w:rPr>
              <w:t>3.2动脉压精度: ±10 mmHg</w:t>
            </w:r>
            <w:r>
              <w:rPr>
                <w:sz w:val="21"/>
              </w:rPr>
              <w:t>。</w:t>
            </w:r>
          </w:p>
        </w:tc>
      </w:tr>
      <w:tr>
        <w:tc>
          <w:tcPr>
            <w:tcW w:type="dxa" w:w="2076"/>
          </w:tcPr>
          <w:p/>
        </w:tc>
        <w:tc>
          <w:tcPr>
            <w:tcW w:type="dxa" w:w="415"/>
          </w:tcPr>
          <w:p>
            <w:pPr>
              <w:pStyle w:val="null3"/>
            </w:pPr>
            <w:r>
              <w:rPr/>
              <w:t>13</w:t>
            </w:r>
          </w:p>
        </w:tc>
        <w:tc>
          <w:tcPr>
            <w:tcW w:type="dxa" w:w="5814"/>
          </w:tcPr>
          <w:p>
            <w:pPr>
              <w:pStyle w:val="null3"/>
              <w:jc w:val="both"/>
            </w:pPr>
            <w:r>
              <w:rPr>
                <w:sz w:val="21"/>
              </w:rPr>
              <w:t>▲3.3静脉压操作范围: -50～＋390 mmHg</w:t>
            </w:r>
            <w:r>
              <w:rPr>
                <w:sz w:val="21"/>
              </w:rPr>
              <w:t>。</w:t>
            </w:r>
          </w:p>
        </w:tc>
      </w:tr>
      <w:tr>
        <w:tc>
          <w:tcPr>
            <w:tcW w:type="dxa" w:w="2076"/>
          </w:tcPr>
          <w:p/>
        </w:tc>
        <w:tc>
          <w:tcPr>
            <w:tcW w:type="dxa" w:w="415"/>
          </w:tcPr>
          <w:p>
            <w:pPr>
              <w:pStyle w:val="null3"/>
            </w:pPr>
            <w:r>
              <w:rPr/>
              <w:t>14</w:t>
            </w:r>
          </w:p>
        </w:tc>
        <w:tc>
          <w:tcPr>
            <w:tcW w:type="dxa" w:w="5814"/>
          </w:tcPr>
          <w:p>
            <w:pPr>
              <w:pStyle w:val="null3"/>
              <w:jc w:val="both"/>
            </w:pPr>
            <w:r>
              <w:rPr>
                <w:sz w:val="21"/>
              </w:rPr>
              <w:t>3.4静脉压精度: ±10 mmHg</w:t>
            </w:r>
            <w:r>
              <w:rPr>
                <w:sz w:val="21"/>
              </w:rPr>
              <w:t>。</w:t>
            </w:r>
          </w:p>
        </w:tc>
      </w:tr>
      <w:tr>
        <w:tc>
          <w:tcPr>
            <w:tcW w:type="dxa" w:w="2076"/>
          </w:tcPr>
          <w:p/>
        </w:tc>
        <w:tc>
          <w:tcPr>
            <w:tcW w:type="dxa" w:w="415"/>
          </w:tcPr>
          <w:p>
            <w:pPr>
              <w:pStyle w:val="null3"/>
            </w:pPr>
            <w:r>
              <w:rPr/>
              <w:t>15</w:t>
            </w:r>
          </w:p>
        </w:tc>
        <w:tc>
          <w:tcPr>
            <w:tcW w:type="dxa" w:w="5814"/>
          </w:tcPr>
          <w:p>
            <w:pPr>
              <w:pStyle w:val="null3"/>
              <w:jc w:val="both"/>
            </w:pPr>
            <w:r>
              <w:rPr>
                <w:sz w:val="21"/>
              </w:rPr>
              <w:t>▲4.1跨膜压操作范围: ﹣100mmHg～﹢700 mmHg, 最大限值300~700mmHg</w:t>
            </w:r>
            <w:r>
              <w:rPr>
                <w:sz w:val="21"/>
              </w:rPr>
              <w:t>。</w:t>
            </w:r>
          </w:p>
        </w:tc>
      </w:tr>
      <w:tr>
        <w:tc>
          <w:tcPr>
            <w:tcW w:type="dxa" w:w="2076"/>
          </w:tcPr>
          <w:p/>
        </w:tc>
        <w:tc>
          <w:tcPr>
            <w:tcW w:type="dxa" w:w="415"/>
          </w:tcPr>
          <w:p>
            <w:pPr>
              <w:pStyle w:val="null3"/>
            </w:pPr>
            <w:r>
              <w:rPr/>
              <w:t>16</w:t>
            </w:r>
          </w:p>
        </w:tc>
        <w:tc>
          <w:tcPr>
            <w:tcW w:type="dxa" w:w="5814"/>
          </w:tcPr>
          <w:p>
            <w:pPr>
              <w:pStyle w:val="null3"/>
              <w:jc w:val="both"/>
            </w:pPr>
            <w:r>
              <w:rPr>
                <w:sz w:val="21"/>
              </w:rPr>
              <w:t>4.2跨膜压精度：±20 mmHg</w:t>
            </w:r>
            <w:r>
              <w:rPr>
                <w:sz w:val="21"/>
              </w:rPr>
              <w:t>。</w:t>
            </w:r>
          </w:p>
        </w:tc>
      </w:tr>
      <w:tr>
        <w:tc>
          <w:tcPr>
            <w:tcW w:type="dxa" w:w="2076"/>
          </w:tcPr>
          <w:p/>
        </w:tc>
        <w:tc>
          <w:tcPr>
            <w:tcW w:type="dxa" w:w="415"/>
          </w:tcPr>
          <w:p>
            <w:pPr>
              <w:pStyle w:val="null3"/>
            </w:pPr>
            <w:r>
              <w:rPr/>
              <w:t>17</w:t>
            </w:r>
          </w:p>
        </w:tc>
        <w:tc>
          <w:tcPr>
            <w:tcW w:type="dxa" w:w="5814"/>
          </w:tcPr>
          <w:p>
            <w:pPr>
              <w:pStyle w:val="null3"/>
              <w:jc w:val="both"/>
            </w:pPr>
            <w:r>
              <w:rPr>
                <w:sz w:val="21"/>
              </w:rPr>
              <w:t>▲5.1血泵流量：</w:t>
            </w:r>
            <w:r>
              <w:rPr>
                <w:sz w:val="21"/>
              </w:rPr>
              <w:t xml:space="preserve"> 0，</w:t>
            </w:r>
            <w:r>
              <w:rPr>
                <w:sz w:val="21"/>
              </w:rPr>
              <w:t>50～600ml/min（8/12mm），50～400ml/min（7/10mm）</w:t>
            </w:r>
            <w:r>
              <w:rPr>
                <w:sz w:val="21"/>
              </w:rPr>
              <w:t>。</w:t>
            </w:r>
          </w:p>
        </w:tc>
      </w:tr>
      <w:tr>
        <w:tc>
          <w:tcPr>
            <w:tcW w:type="dxa" w:w="2076"/>
          </w:tcPr>
          <w:p/>
        </w:tc>
        <w:tc>
          <w:tcPr>
            <w:tcW w:type="dxa" w:w="415"/>
          </w:tcPr>
          <w:p>
            <w:pPr>
              <w:pStyle w:val="null3"/>
            </w:pPr>
            <w:r>
              <w:rPr/>
              <w:t>18</w:t>
            </w:r>
          </w:p>
        </w:tc>
        <w:tc>
          <w:tcPr>
            <w:tcW w:type="dxa" w:w="5814"/>
          </w:tcPr>
          <w:p>
            <w:pPr>
              <w:pStyle w:val="null3"/>
              <w:jc w:val="both"/>
            </w:pPr>
            <w:r>
              <w:rPr>
                <w:sz w:val="21"/>
              </w:rPr>
              <w:t>5.2血流量调节梯度（步长）10ml/min</w:t>
            </w:r>
            <w:r>
              <w:rPr>
                <w:sz w:val="21"/>
              </w:rPr>
              <w:t>。</w:t>
            </w:r>
          </w:p>
        </w:tc>
      </w:tr>
      <w:tr>
        <w:tc>
          <w:tcPr>
            <w:tcW w:type="dxa" w:w="2076"/>
          </w:tcPr>
          <w:p/>
        </w:tc>
        <w:tc>
          <w:tcPr>
            <w:tcW w:type="dxa" w:w="415"/>
          </w:tcPr>
          <w:p>
            <w:pPr>
              <w:pStyle w:val="null3"/>
            </w:pPr>
            <w:r>
              <w:rPr/>
              <w:t>19</w:t>
            </w:r>
          </w:p>
        </w:tc>
        <w:tc>
          <w:tcPr>
            <w:tcW w:type="dxa" w:w="5814"/>
          </w:tcPr>
          <w:p>
            <w:pPr>
              <w:pStyle w:val="null3"/>
              <w:jc w:val="both"/>
            </w:pPr>
            <w:r>
              <w:rPr>
                <w:sz w:val="21"/>
              </w:rPr>
              <w:t>▲6.1肝素注射: 0.1～10ml/h可编写停止时间，读数累积肝素容量</w:t>
            </w:r>
            <w:r>
              <w:rPr>
                <w:sz w:val="21"/>
              </w:rPr>
              <w:t>。</w:t>
            </w:r>
          </w:p>
        </w:tc>
      </w:tr>
      <w:tr>
        <w:tc>
          <w:tcPr>
            <w:tcW w:type="dxa" w:w="2076"/>
          </w:tcPr>
          <w:p/>
        </w:tc>
        <w:tc>
          <w:tcPr>
            <w:tcW w:type="dxa" w:w="415"/>
          </w:tcPr>
          <w:p>
            <w:pPr>
              <w:pStyle w:val="null3"/>
            </w:pPr>
            <w:r>
              <w:rPr/>
              <w:t>20</w:t>
            </w:r>
          </w:p>
        </w:tc>
        <w:tc>
          <w:tcPr>
            <w:tcW w:type="dxa" w:w="5814"/>
          </w:tcPr>
          <w:p>
            <w:pPr>
              <w:pStyle w:val="null3"/>
              <w:jc w:val="both"/>
            </w:pPr>
            <w:r>
              <w:rPr>
                <w:sz w:val="21"/>
              </w:rPr>
              <w:t>6.2肝素泵有自动注入和追加功能</w:t>
            </w:r>
            <w:r>
              <w:rPr>
                <w:sz w:val="21"/>
              </w:rPr>
              <w:t>。</w:t>
            </w:r>
          </w:p>
        </w:tc>
      </w:tr>
      <w:tr>
        <w:tc>
          <w:tcPr>
            <w:tcW w:type="dxa" w:w="2076"/>
          </w:tcPr>
          <w:p/>
        </w:tc>
        <w:tc>
          <w:tcPr>
            <w:tcW w:type="dxa" w:w="415"/>
          </w:tcPr>
          <w:p>
            <w:pPr>
              <w:pStyle w:val="null3"/>
            </w:pPr>
            <w:r>
              <w:rPr/>
              <w:t>21</w:t>
            </w:r>
          </w:p>
        </w:tc>
        <w:tc>
          <w:tcPr>
            <w:tcW w:type="dxa" w:w="5814"/>
          </w:tcPr>
          <w:p>
            <w:pPr>
              <w:pStyle w:val="null3"/>
              <w:jc w:val="both"/>
            </w:pPr>
            <w:r>
              <w:rPr>
                <w:sz w:val="21"/>
              </w:rPr>
              <w:t>▲6.3 注射器型号：10/20/30ml</w:t>
            </w:r>
            <w:r>
              <w:rPr>
                <w:sz w:val="21"/>
              </w:rPr>
              <w:t>。</w:t>
            </w:r>
          </w:p>
        </w:tc>
      </w:tr>
      <w:tr>
        <w:tc>
          <w:tcPr>
            <w:tcW w:type="dxa" w:w="2076"/>
          </w:tcPr>
          <w:p/>
        </w:tc>
        <w:tc>
          <w:tcPr>
            <w:tcW w:type="dxa" w:w="415"/>
          </w:tcPr>
          <w:p>
            <w:pPr>
              <w:pStyle w:val="null3"/>
            </w:pPr>
            <w:r>
              <w:rPr/>
              <w:t>22</w:t>
            </w:r>
          </w:p>
        </w:tc>
        <w:tc>
          <w:tcPr>
            <w:tcW w:type="dxa" w:w="5814"/>
          </w:tcPr>
          <w:p>
            <w:pPr>
              <w:pStyle w:val="null3"/>
              <w:jc w:val="both"/>
            </w:pPr>
            <w:r>
              <w:rPr>
                <w:sz w:val="21"/>
              </w:rPr>
              <w:t>7</w:t>
            </w:r>
            <w:r>
              <w:rPr>
                <w:sz w:val="21"/>
              </w:rPr>
              <w:t>.</w:t>
            </w:r>
            <w:r>
              <w:rPr>
                <w:sz w:val="21"/>
              </w:rPr>
              <w:t>漏血检测与报警</w:t>
            </w:r>
            <w:r>
              <w:rPr>
                <w:sz w:val="21"/>
              </w:rPr>
              <w:t>: 光学原理检测，漏血探测器灵敏度大于零时就会报警。</w:t>
            </w:r>
          </w:p>
        </w:tc>
      </w:tr>
      <w:tr>
        <w:tc>
          <w:tcPr>
            <w:tcW w:type="dxa" w:w="2076"/>
          </w:tcPr>
          <w:p/>
        </w:tc>
        <w:tc>
          <w:tcPr>
            <w:tcW w:type="dxa" w:w="415"/>
          </w:tcPr>
          <w:p>
            <w:pPr>
              <w:pStyle w:val="null3"/>
            </w:pPr>
            <w:r>
              <w:rPr/>
              <w:t>23</w:t>
            </w:r>
          </w:p>
        </w:tc>
        <w:tc>
          <w:tcPr>
            <w:tcW w:type="dxa" w:w="5814"/>
          </w:tcPr>
          <w:p>
            <w:pPr>
              <w:pStyle w:val="null3"/>
              <w:jc w:val="both"/>
            </w:pPr>
            <w:r>
              <w:rPr>
                <w:sz w:val="21"/>
              </w:rPr>
              <w:t>8.1超滤方式: 容量式平衡腔控制</w:t>
            </w:r>
            <w:r>
              <w:rPr>
                <w:sz w:val="21"/>
              </w:rPr>
              <w:t>。</w:t>
            </w:r>
          </w:p>
        </w:tc>
      </w:tr>
      <w:tr>
        <w:tc>
          <w:tcPr>
            <w:tcW w:type="dxa" w:w="2076"/>
          </w:tcPr>
          <w:p/>
        </w:tc>
        <w:tc>
          <w:tcPr>
            <w:tcW w:type="dxa" w:w="415"/>
          </w:tcPr>
          <w:p>
            <w:pPr>
              <w:pStyle w:val="null3"/>
            </w:pPr>
            <w:r>
              <w:rPr/>
              <w:t>24</w:t>
            </w:r>
          </w:p>
        </w:tc>
        <w:tc>
          <w:tcPr>
            <w:tcW w:type="dxa" w:w="5814"/>
          </w:tcPr>
          <w:p>
            <w:pPr>
              <w:pStyle w:val="null3"/>
              <w:jc w:val="both"/>
            </w:pPr>
            <w:r>
              <w:rPr>
                <w:sz w:val="21"/>
              </w:rPr>
              <w:t>▲8.2超滤率: 0～3500ml/h</w:t>
            </w:r>
            <w:r>
              <w:rPr>
                <w:sz w:val="21"/>
              </w:rPr>
              <w:t>。</w:t>
            </w:r>
          </w:p>
        </w:tc>
      </w:tr>
      <w:tr>
        <w:tc>
          <w:tcPr>
            <w:tcW w:type="dxa" w:w="2076"/>
          </w:tcPr>
          <w:p/>
        </w:tc>
        <w:tc>
          <w:tcPr>
            <w:tcW w:type="dxa" w:w="415"/>
          </w:tcPr>
          <w:p>
            <w:pPr>
              <w:pStyle w:val="null3"/>
            </w:pPr>
            <w:r>
              <w:rPr/>
              <w:t>25</w:t>
            </w:r>
          </w:p>
        </w:tc>
        <w:tc>
          <w:tcPr>
            <w:tcW w:type="dxa" w:w="5814"/>
          </w:tcPr>
          <w:p>
            <w:pPr>
              <w:pStyle w:val="null3"/>
              <w:jc w:val="both"/>
            </w:pPr>
            <w:r>
              <w:rPr>
                <w:sz w:val="21"/>
              </w:rPr>
              <w:t>8.3超滤泵误差 &lt;1%</w:t>
            </w:r>
            <w:r>
              <w:rPr>
                <w:sz w:val="21"/>
              </w:rPr>
              <w:t>。</w:t>
            </w:r>
          </w:p>
        </w:tc>
      </w:tr>
      <w:tr>
        <w:tc>
          <w:tcPr>
            <w:tcW w:type="dxa" w:w="2076"/>
          </w:tcPr>
          <w:p/>
        </w:tc>
        <w:tc>
          <w:tcPr>
            <w:tcW w:type="dxa" w:w="415"/>
          </w:tcPr>
          <w:p>
            <w:pPr>
              <w:pStyle w:val="null3"/>
            </w:pPr>
            <w:r>
              <w:rPr/>
              <w:t>26</w:t>
            </w:r>
          </w:p>
        </w:tc>
        <w:tc>
          <w:tcPr>
            <w:tcW w:type="dxa" w:w="5814"/>
          </w:tcPr>
          <w:p>
            <w:pPr>
              <w:pStyle w:val="null3"/>
              <w:jc w:val="both"/>
            </w:pPr>
            <w:r>
              <w:rPr>
                <w:sz w:val="21"/>
              </w:rPr>
              <w:t>▲9</w:t>
            </w:r>
            <w:r>
              <w:rPr>
                <w:sz w:val="21"/>
              </w:rPr>
              <w:t>.</w:t>
            </w:r>
            <w:r>
              <w:rPr>
                <w:sz w:val="21"/>
              </w:rPr>
              <w:t>超滤曲线</w:t>
            </w:r>
            <w:r>
              <w:rPr>
                <w:sz w:val="21"/>
              </w:rPr>
              <w:t>:可存储设定曲线，</w:t>
            </w:r>
            <w:r>
              <w:rPr>
                <w:sz w:val="21"/>
              </w:rPr>
              <w:t>≥</w:t>
            </w:r>
            <w:r>
              <w:rPr>
                <w:sz w:val="21"/>
              </w:rPr>
              <w:t>10种固定曲线，</w:t>
            </w:r>
            <w:r>
              <w:rPr>
                <w:sz w:val="21"/>
              </w:rPr>
              <w:t>≥</w:t>
            </w:r>
            <w:r>
              <w:rPr>
                <w:sz w:val="21"/>
              </w:rPr>
              <w:t>20种自定义曲线，可单独使用或联合其它曲线功能使用，满足个性化透析。</w:t>
            </w:r>
          </w:p>
        </w:tc>
      </w:tr>
      <w:tr>
        <w:tc>
          <w:tcPr>
            <w:tcW w:type="dxa" w:w="2076"/>
          </w:tcPr>
          <w:p/>
        </w:tc>
        <w:tc>
          <w:tcPr>
            <w:tcW w:type="dxa" w:w="415"/>
          </w:tcPr>
          <w:p>
            <w:pPr>
              <w:pStyle w:val="null3"/>
            </w:pPr>
            <w:r>
              <w:rPr/>
              <w:t>27</w:t>
            </w:r>
          </w:p>
        </w:tc>
        <w:tc>
          <w:tcPr>
            <w:tcW w:type="dxa" w:w="5814"/>
          </w:tcPr>
          <w:p>
            <w:pPr>
              <w:pStyle w:val="null3"/>
              <w:jc w:val="both"/>
            </w:pPr>
            <w:r>
              <w:rPr>
                <w:sz w:val="21"/>
              </w:rPr>
              <w:t>10</w:t>
            </w:r>
            <w:r>
              <w:rPr>
                <w:sz w:val="21"/>
              </w:rPr>
              <w:t>.</w:t>
            </w:r>
            <w:r>
              <w:rPr>
                <w:sz w:val="21"/>
              </w:rPr>
              <w:t>钠离子曲线功能提供个性化透析方案</w:t>
            </w:r>
            <w:r>
              <w:rPr>
                <w:sz w:val="21"/>
              </w:rPr>
              <w:t>。</w:t>
            </w:r>
          </w:p>
        </w:tc>
      </w:tr>
      <w:tr>
        <w:tc>
          <w:tcPr>
            <w:tcW w:type="dxa" w:w="2076"/>
          </w:tcPr>
          <w:p/>
        </w:tc>
        <w:tc>
          <w:tcPr>
            <w:tcW w:type="dxa" w:w="415"/>
          </w:tcPr>
          <w:p>
            <w:pPr>
              <w:pStyle w:val="null3"/>
            </w:pPr>
            <w:r>
              <w:rPr/>
              <w:t>28</w:t>
            </w:r>
          </w:p>
        </w:tc>
        <w:tc>
          <w:tcPr>
            <w:tcW w:type="dxa" w:w="5814"/>
          </w:tcPr>
          <w:p>
            <w:pPr>
              <w:pStyle w:val="null3"/>
              <w:jc w:val="both"/>
            </w:pPr>
            <w:r>
              <w:rPr>
                <w:sz w:val="21"/>
              </w:rPr>
              <w:t>11</w:t>
            </w:r>
            <w:r>
              <w:rPr>
                <w:sz w:val="21"/>
              </w:rPr>
              <w:t>.</w:t>
            </w:r>
            <w:r>
              <w:rPr>
                <w:sz w:val="21"/>
              </w:rPr>
              <w:t>碳酸盐曲线功能提供个性化透析方案</w:t>
            </w:r>
            <w:r>
              <w:rPr>
                <w:sz w:val="21"/>
              </w:rPr>
              <w:t>。</w:t>
            </w:r>
          </w:p>
        </w:tc>
      </w:tr>
      <w:tr>
        <w:tc>
          <w:tcPr>
            <w:tcW w:type="dxa" w:w="2076"/>
          </w:tcPr>
          <w:p/>
        </w:tc>
        <w:tc>
          <w:tcPr>
            <w:tcW w:type="dxa" w:w="415"/>
          </w:tcPr>
          <w:p>
            <w:pPr>
              <w:pStyle w:val="null3"/>
            </w:pPr>
            <w:r>
              <w:rPr/>
              <w:t>29</w:t>
            </w:r>
          </w:p>
        </w:tc>
        <w:tc>
          <w:tcPr>
            <w:tcW w:type="dxa" w:w="5814"/>
          </w:tcPr>
          <w:p>
            <w:pPr>
              <w:pStyle w:val="null3"/>
              <w:jc w:val="both"/>
            </w:pPr>
            <w:r>
              <w:rPr>
                <w:sz w:val="21"/>
              </w:rPr>
              <w:t>▲12</w:t>
            </w:r>
            <w:r>
              <w:rPr>
                <w:sz w:val="21"/>
              </w:rPr>
              <w:t>.</w:t>
            </w:r>
            <w:r>
              <w:rPr>
                <w:sz w:val="21"/>
              </w:rPr>
              <w:t>肝素曲线功能提供个性化透析方案</w:t>
            </w:r>
            <w:r>
              <w:rPr>
                <w:sz w:val="21"/>
              </w:rPr>
              <w:t>。</w:t>
            </w:r>
          </w:p>
        </w:tc>
      </w:tr>
      <w:tr>
        <w:tc>
          <w:tcPr>
            <w:tcW w:type="dxa" w:w="2076"/>
          </w:tcPr>
          <w:p/>
        </w:tc>
        <w:tc>
          <w:tcPr>
            <w:tcW w:type="dxa" w:w="415"/>
          </w:tcPr>
          <w:p>
            <w:pPr>
              <w:pStyle w:val="null3"/>
            </w:pPr>
            <w:r>
              <w:rPr/>
              <w:t>30</w:t>
            </w:r>
          </w:p>
        </w:tc>
        <w:tc>
          <w:tcPr>
            <w:tcW w:type="dxa" w:w="5814"/>
          </w:tcPr>
          <w:p>
            <w:pPr>
              <w:pStyle w:val="null3"/>
              <w:jc w:val="both"/>
            </w:pPr>
            <w:r>
              <w:rPr>
                <w:sz w:val="21"/>
              </w:rPr>
              <w:t>13</w:t>
            </w:r>
            <w:r>
              <w:rPr>
                <w:sz w:val="21"/>
              </w:rPr>
              <w:t>.</w:t>
            </w:r>
            <w:r>
              <w:rPr>
                <w:sz w:val="21"/>
              </w:rPr>
              <w:t>透析液流量曲线功能提供个性化透析方案</w:t>
            </w:r>
            <w:r>
              <w:rPr>
                <w:sz w:val="21"/>
              </w:rPr>
              <w:t>。</w:t>
            </w:r>
          </w:p>
        </w:tc>
      </w:tr>
      <w:tr>
        <w:tc>
          <w:tcPr>
            <w:tcW w:type="dxa" w:w="2076"/>
          </w:tcPr>
          <w:p/>
        </w:tc>
        <w:tc>
          <w:tcPr>
            <w:tcW w:type="dxa" w:w="415"/>
          </w:tcPr>
          <w:p>
            <w:pPr>
              <w:pStyle w:val="null3"/>
            </w:pPr>
            <w:r>
              <w:rPr/>
              <w:t>31</w:t>
            </w:r>
          </w:p>
        </w:tc>
        <w:tc>
          <w:tcPr>
            <w:tcW w:type="dxa" w:w="5814"/>
          </w:tcPr>
          <w:p>
            <w:pPr>
              <w:pStyle w:val="null3"/>
              <w:jc w:val="both"/>
            </w:pPr>
            <w:r>
              <w:rPr>
                <w:sz w:val="21"/>
              </w:rPr>
              <w:t>14</w:t>
            </w:r>
            <w:r>
              <w:rPr>
                <w:sz w:val="21"/>
              </w:rPr>
              <w:t>.</w:t>
            </w:r>
            <w:r>
              <w:rPr>
                <w:sz w:val="21"/>
              </w:rPr>
              <w:t>透析液温度曲线功能提供个性化透析方案</w:t>
            </w:r>
            <w:r>
              <w:rPr>
                <w:sz w:val="21"/>
              </w:rPr>
              <w:t>。</w:t>
            </w:r>
          </w:p>
        </w:tc>
      </w:tr>
      <w:tr>
        <w:tc>
          <w:tcPr>
            <w:tcW w:type="dxa" w:w="2076"/>
          </w:tcPr>
          <w:p/>
        </w:tc>
        <w:tc>
          <w:tcPr>
            <w:tcW w:type="dxa" w:w="415"/>
          </w:tcPr>
          <w:p>
            <w:pPr>
              <w:pStyle w:val="null3"/>
            </w:pPr>
            <w:r>
              <w:rPr/>
              <w:t>32</w:t>
            </w:r>
          </w:p>
        </w:tc>
        <w:tc>
          <w:tcPr>
            <w:tcW w:type="dxa" w:w="5814"/>
          </w:tcPr>
          <w:p>
            <w:pPr>
              <w:pStyle w:val="null3"/>
              <w:jc w:val="both"/>
            </w:pPr>
            <w:r>
              <w:rPr>
                <w:sz w:val="21"/>
              </w:rPr>
              <w:t>▲15</w:t>
            </w:r>
            <w:r>
              <w:rPr>
                <w:sz w:val="21"/>
              </w:rPr>
              <w:t>.</w:t>
            </w:r>
            <w:r>
              <w:rPr>
                <w:sz w:val="21"/>
              </w:rPr>
              <w:t>具有透析过程中快速补液功能，能够自动累计计算总补液量。以及一键应急功能，出现特殊情况，可实现一键自动旁路、自动停止超滤、自动调节血流量</w:t>
            </w:r>
            <w:r>
              <w:rPr>
                <w:sz w:val="21"/>
              </w:rPr>
              <w:t>≤100ml/min、自动推注</w:t>
            </w:r>
            <w:r>
              <w:rPr>
                <w:sz w:val="21"/>
              </w:rPr>
              <w:t>。</w:t>
            </w:r>
          </w:p>
        </w:tc>
      </w:tr>
      <w:tr>
        <w:tc>
          <w:tcPr>
            <w:tcW w:type="dxa" w:w="2076"/>
          </w:tcPr>
          <w:p/>
        </w:tc>
        <w:tc>
          <w:tcPr>
            <w:tcW w:type="dxa" w:w="415"/>
          </w:tcPr>
          <w:p>
            <w:pPr>
              <w:pStyle w:val="null3"/>
            </w:pPr>
            <w:r>
              <w:rPr/>
              <w:t>33</w:t>
            </w:r>
          </w:p>
        </w:tc>
        <w:tc>
          <w:tcPr>
            <w:tcW w:type="dxa" w:w="5814"/>
          </w:tcPr>
          <w:p>
            <w:pPr>
              <w:pStyle w:val="null3"/>
              <w:jc w:val="both"/>
            </w:pPr>
            <w:r>
              <w:rPr>
                <w:sz w:val="21"/>
              </w:rPr>
              <w:t>16</w:t>
            </w:r>
            <w:r>
              <w:rPr>
                <w:sz w:val="21"/>
              </w:rPr>
              <w:t>.</w:t>
            </w:r>
            <w:r>
              <w:rPr>
                <w:sz w:val="21"/>
              </w:rPr>
              <w:t>配有透析液过滤器及支架，可过滤透析液。每支透析液过滤器可使用</w:t>
            </w:r>
            <w:r>
              <w:rPr>
                <w:sz w:val="21"/>
              </w:rPr>
              <w:t>150人次或900小时</w:t>
            </w:r>
            <w:r>
              <w:rPr>
                <w:sz w:val="21"/>
              </w:rPr>
              <w:t>。</w:t>
            </w:r>
          </w:p>
        </w:tc>
      </w:tr>
      <w:tr>
        <w:tc>
          <w:tcPr>
            <w:tcW w:type="dxa" w:w="2076"/>
          </w:tcPr>
          <w:p/>
        </w:tc>
        <w:tc>
          <w:tcPr>
            <w:tcW w:type="dxa" w:w="415"/>
          </w:tcPr>
          <w:p>
            <w:pPr>
              <w:pStyle w:val="null3"/>
            </w:pPr>
            <w:r>
              <w:rPr/>
              <w:t>34</w:t>
            </w:r>
          </w:p>
        </w:tc>
        <w:tc>
          <w:tcPr>
            <w:tcW w:type="dxa" w:w="5814"/>
          </w:tcPr>
          <w:p>
            <w:pPr>
              <w:pStyle w:val="null3"/>
              <w:jc w:val="both"/>
            </w:pPr>
            <w:r>
              <w:rPr>
                <w:sz w:val="21"/>
              </w:rPr>
              <w:t>17</w:t>
            </w:r>
            <w:r>
              <w:rPr>
                <w:sz w:val="21"/>
              </w:rPr>
              <w:t>.</w:t>
            </w:r>
            <w:r>
              <w:rPr>
                <w:sz w:val="21"/>
              </w:rPr>
              <w:t>具有血压稳定装置，通过自动调整超滤率，降低透析低血压事件，无需专用耗材。</w:t>
            </w:r>
          </w:p>
        </w:tc>
      </w:tr>
      <w:tr>
        <w:tc>
          <w:tcPr>
            <w:tcW w:type="dxa" w:w="2076"/>
          </w:tcPr>
          <w:p/>
        </w:tc>
        <w:tc>
          <w:tcPr>
            <w:tcW w:type="dxa" w:w="415"/>
          </w:tcPr>
          <w:p>
            <w:pPr>
              <w:pStyle w:val="null3"/>
            </w:pPr>
            <w:r>
              <w:rPr/>
              <w:t>35</w:t>
            </w:r>
          </w:p>
        </w:tc>
        <w:tc>
          <w:tcPr>
            <w:tcW w:type="dxa" w:w="5814"/>
          </w:tcPr>
          <w:p>
            <w:pPr>
              <w:pStyle w:val="null3"/>
              <w:jc w:val="both"/>
            </w:pPr>
            <w:r>
              <w:rPr>
                <w:sz w:val="21"/>
              </w:rPr>
              <w:t>▲18</w:t>
            </w:r>
            <w:r>
              <w:rPr>
                <w:sz w:val="21"/>
              </w:rPr>
              <w:t>.</w:t>
            </w:r>
            <w:r>
              <w:rPr>
                <w:sz w:val="21"/>
              </w:rPr>
              <w:t>标配透析充分性功能</w:t>
            </w:r>
            <w:r>
              <w:rPr>
                <w:sz w:val="21"/>
              </w:rPr>
              <w:t>: 显示Kt/v值，为临床医生提供治疗有益数据及参考，有效提高患者的透析充分性</w:t>
            </w:r>
            <w:r>
              <w:rPr>
                <w:sz w:val="21"/>
              </w:rPr>
              <w:t>。</w:t>
            </w:r>
          </w:p>
        </w:tc>
      </w:tr>
      <w:tr>
        <w:tc>
          <w:tcPr>
            <w:tcW w:type="dxa" w:w="2076"/>
          </w:tcPr>
          <w:p/>
        </w:tc>
        <w:tc>
          <w:tcPr>
            <w:tcW w:type="dxa" w:w="415"/>
          </w:tcPr>
          <w:p>
            <w:pPr>
              <w:pStyle w:val="null3"/>
            </w:pPr>
            <w:r>
              <w:rPr/>
              <w:t>36</w:t>
            </w:r>
          </w:p>
        </w:tc>
        <w:tc>
          <w:tcPr>
            <w:tcW w:type="dxa" w:w="5814"/>
          </w:tcPr>
          <w:p>
            <w:pPr>
              <w:pStyle w:val="null3"/>
              <w:jc w:val="both"/>
            </w:pPr>
            <w:r>
              <w:rPr>
                <w:sz w:val="21"/>
              </w:rPr>
              <w:t>19</w:t>
            </w:r>
            <w:r>
              <w:rPr>
                <w:sz w:val="21"/>
              </w:rPr>
              <w:t>.</w:t>
            </w:r>
            <w:r>
              <w:rPr>
                <w:sz w:val="21"/>
              </w:rPr>
              <w:t>可保存治疗方案与治疗结果，自动保存至少</w:t>
            </w:r>
            <w:r>
              <w:rPr>
                <w:sz w:val="21"/>
              </w:rPr>
              <w:t>20次病人治疗记录</w:t>
            </w:r>
            <w:r>
              <w:rPr>
                <w:sz w:val="21"/>
              </w:rPr>
              <w:t>。</w:t>
            </w:r>
          </w:p>
        </w:tc>
      </w:tr>
      <w:tr>
        <w:tc>
          <w:tcPr>
            <w:tcW w:type="dxa" w:w="2076"/>
          </w:tcPr>
          <w:p/>
        </w:tc>
        <w:tc>
          <w:tcPr>
            <w:tcW w:type="dxa" w:w="415"/>
          </w:tcPr>
          <w:p>
            <w:pPr>
              <w:pStyle w:val="null3"/>
            </w:pPr>
            <w:r>
              <w:rPr/>
              <w:t>37</w:t>
            </w:r>
          </w:p>
        </w:tc>
        <w:tc>
          <w:tcPr>
            <w:tcW w:type="dxa" w:w="5814"/>
          </w:tcPr>
          <w:p>
            <w:pPr>
              <w:pStyle w:val="null3"/>
              <w:jc w:val="both"/>
            </w:pPr>
            <w:r>
              <w:rPr>
                <w:sz w:val="21"/>
              </w:rPr>
              <w:t>20</w:t>
            </w:r>
            <w:r>
              <w:rPr>
                <w:sz w:val="21"/>
              </w:rPr>
              <w:t>.</w:t>
            </w:r>
            <w:r>
              <w:rPr>
                <w:sz w:val="21"/>
              </w:rPr>
              <w:t>可选配数据输出装置（数据直接输出或数据输出接口），能与透析数据管理软件相连</w:t>
            </w:r>
            <w:r>
              <w:rPr>
                <w:sz w:val="21"/>
              </w:rPr>
              <w:t>。</w:t>
            </w:r>
          </w:p>
        </w:tc>
      </w:tr>
      <w:tr>
        <w:tc>
          <w:tcPr>
            <w:tcW w:type="dxa" w:w="2076"/>
          </w:tcPr>
          <w:p/>
        </w:tc>
        <w:tc>
          <w:tcPr>
            <w:tcW w:type="dxa" w:w="415"/>
          </w:tcPr>
          <w:p>
            <w:pPr>
              <w:pStyle w:val="null3"/>
            </w:pPr>
            <w:r>
              <w:rPr/>
              <w:t>38</w:t>
            </w:r>
          </w:p>
        </w:tc>
        <w:tc>
          <w:tcPr>
            <w:tcW w:type="dxa" w:w="5814"/>
          </w:tcPr>
          <w:p>
            <w:pPr>
              <w:pStyle w:val="null3"/>
              <w:jc w:val="both"/>
            </w:pPr>
            <w:r>
              <w:rPr>
                <w:sz w:val="21"/>
              </w:rPr>
              <w:t>▲21</w:t>
            </w:r>
            <w:r>
              <w:rPr>
                <w:sz w:val="21"/>
              </w:rPr>
              <w:t>.</w:t>
            </w:r>
            <w:r>
              <w:rPr>
                <w:sz w:val="21"/>
              </w:rPr>
              <w:t>置换液流量范围：</w:t>
            </w:r>
            <w:r>
              <w:rPr>
                <w:sz w:val="21"/>
              </w:rPr>
              <w:t>20-400ml/min</w:t>
            </w:r>
            <w:r>
              <w:rPr>
                <w:sz w:val="21"/>
              </w:rPr>
              <w:t>。</w:t>
            </w:r>
          </w:p>
        </w:tc>
      </w:tr>
      <w:tr>
        <w:tc>
          <w:tcPr>
            <w:tcW w:type="dxa" w:w="2076"/>
          </w:tcPr>
          <w:p/>
        </w:tc>
        <w:tc>
          <w:tcPr>
            <w:tcW w:type="dxa" w:w="415"/>
          </w:tcPr>
          <w:p>
            <w:pPr>
              <w:pStyle w:val="null3"/>
            </w:pPr>
            <w:r>
              <w:rPr/>
              <w:t>39</w:t>
            </w:r>
          </w:p>
        </w:tc>
        <w:tc>
          <w:tcPr>
            <w:tcW w:type="dxa" w:w="5814"/>
          </w:tcPr>
          <w:p>
            <w:pPr>
              <w:pStyle w:val="null3"/>
              <w:jc w:val="both"/>
            </w:pPr>
            <w:r>
              <w:rPr>
                <w:sz w:val="21"/>
              </w:rPr>
              <w:t>▲22.1水供应，水压：0.5-6.0bar</w:t>
            </w:r>
            <w:r>
              <w:rPr>
                <w:sz w:val="21"/>
              </w:rPr>
              <w:t>。</w:t>
            </w:r>
          </w:p>
        </w:tc>
      </w:tr>
      <w:tr>
        <w:tc>
          <w:tcPr>
            <w:tcW w:type="dxa" w:w="2076"/>
          </w:tcPr>
          <w:p/>
        </w:tc>
        <w:tc>
          <w:tcPr>
            <w:tcW w:type="dxa" w:w="415"/>
          </w:tcPr>
          <w:p>
            <w:pPr>
              <w:pStyle w:val="null3"/>
            </w:pPr>
            <w:r>
              <w:rPr/>
              <w:t>40</w:t>
            </w:r>
          </w:p>
        </w:tc>
        <w:tc>
          <w:tcPr>
            <w:tcW w:type="dxa" w:w="5814"/>
          </w:tcPr>
          <w:p>
            <w:pPr>
              <w:pStyle w:val="null3"/>
              <w:jc w:val="both"/>
            </w:pPr>
            <w:r>
              <w:rPr>
                <w:sz w:val="21"/>
              </w:rPr>
              <w:t>22.2入水温度：10-30度</w:t>
            </w:r>
            <w:r>
              <w:rPr>
                <w:sz w:val="21"/>
              </w:rPr>
              <w:t>。</w:t>
            </w:r>
          </w:p>
        </w:tc>
      </w:tr>
      <w:tr>
        <w:tc>
          <w:tcPr>
            <w:tcW w:type="dxa" w:w="2076"/>
          </w:tcPr>
          <w:p/>
        </w:tc>
        <w:tc>
          <w:tcPr>
            <w:tcW w:type="dxa" w:w="415"/>
          </w:tcPr>
          <w:p>
            <w:pPr>
              <w:pStyle w:val="null3"/>
            </w:pPr>
            <w:r>
              <w:rPr/>
              <w:t>41</w:t>
            </w:r>
          </w:p>
        </w:tc>
        <w:tc>
          <w:tcPr>
            <w:tcW w:type="dxa" w:w="5814"/>
          </w:tcPr>
          <w:p>
            <w:pPr>
              <w:pStyle w:val="null3"/>
              <w:jc w:val="both"/>
            </w:pPr>
            <w:r>
              <w:rPr>
                <w:sz w:val="21"/>
              </w:rPr>
              <w:t>23</w:t>
            </w:r>
            <w:r>
              <w:rPr>
                <w:sz w:val="21"/>
              </w:rPr>
              <w:t>.</w:t>
            </w:r>
            <w:r>
              <w:rPr>
                <w:sz w:val="21"/>
              </w:rPr>
              <w:t>具有完备的自检功能，自身具有维修菜单，故障自我诊断</w:t>
            </w:r>
            <w:r>
              <w:rPr>
                <w:sz w:val="21"/>
              </w:rPr>
              <w:t>。</w:t>
            </w:r>
          </w:p>
        </w:tc>
      </w:tr>
      <w:tr>
        <w:tc>
          <w:tcPr>
            <w:tcW w:type="dxa" w:w="2076"/>
          </w:tcPr>
          <w:p/>
        </w:tc>
        <w:tc>
          <w:tcPr>
            <w:tcW w:type="dxa" w:w="415"/>
          </w:tcPr>
          <w:p>
            <w:pPr>
              <w:pStyle w:val="null3"/>
            </w:pPr>
            <w:r>
              <w:rPr/>
              <w:t>42</w:t>
            </w:r>
          </w:p>
        </w:tc>
        <w:tc>
          <w:tcPr>
            <w:tcW w:type="dxa" w:w="5814"/>
          </w:tcPr>
          <w:p>
            <w:pPr>
              <w:pStyle w:val="null3"/>
              <w:jc w:val="both"/>
            </w:pPr>
            <w:r>
              <w:rPr>
                <w:sz w:val="21"/>
              </w:rPr>
              <w:t>24</w:t>
            </w:r>
            <w:r>
              <w:rPr>
                <w:sz w:val="21"/>
              </w:rPr>
              <w:t>.</w:t>
            </w:r>
            <w:r>
              <w:rPr>
                <w:sz w:val="21"/>
              </w:rPr>
              <w:t>符合</w:t>
            </w:r>
            <w:r>
              <w:rPr>
                <w:sz w:val="21"/>
              </w:rPr>
              <w:t>GB9706.1, GB 9706.2安全标准</w:t>
            </w:r>
            <w:r>
              <w:rPr>
                <w:sz w:val="21"/>
              </w:rPr>
              <w:t>。</w:t>
            </w:r>
          </w:p>
        </w:tc>
      </w:tr>
      <w:tr>
        <w:tc>
          <w:tcPr>
            <w:tcW w:type="dxa" w:w="2076"/>
          </w:tcPr>
          <w:p/>
        </w:tc>
        <w:tc>
          <w:tcPr>
            <w:tcW w:type="dxa" w:w="415"/>
          </w:tcPr>
          <w:p>
            <w:pPr>
              <w:pStyle w:val="null3"/>
            </w:pPr>
            <w:r>
              <w:rPr/>
              <w:t>43</w:t>
            </w:r>
          </w:p>
        </w:tc>
        <w:tc>
          <w:tcPr>
            <w:tcW w:type="dxa" w:w="5814"/>
          </w:tcPr>
          <w:p>
            <w:pPr>
              <w:pStyle w:val="null3"/>
              <w:jc w:val="both"/>
            </w:pPr>
            <w:r>
              <w:rPr>
                <w:sz w:val="21"/>
              </w:rPr>
              <w:t>25.1电源: 交流230V±10%(或220V)</w:t>
            </w:r>
            <w:r>
              <w:rPr>
                <w:sz w:val="21"/>
              </w:rPr>
              <w:t>。</w:t>
            </w:r>
          </w:p>
        </w:tc>
      </w:tr>
      <w:tr>
        <w:tc>
          <w:tcPr>
            <w:tcW w:type="dxa" w:w="2076"/>
          </w:tcPr>
          <w:p/>
        </w:tc>
        <w:tc>
          <w:tcPr>
            <w:tcW w:type="dxa" w:w="415"/>
          </w:tcPr>
          <w:p>
            <w:pPr>
              <w:pStyle w:val="null3"/>
            </w:pPr>
            <w:r>
              <w:rPr/>
              <w:t>44</w:t>
            </w:r>
          </w:p>
        </w:tc>
        <w:tc>
          <w:tcPr>
            <w:tcW w:type="dxa" w:w="5814"/>
          </w:tcPr>
          <w:p>
            <w:pPr>
              <w:pStyle w:val="null3"/>
              <w:jc w:val="both"/>
            </w:pPr>
            <w:r>
              <w:rPr>
                <w:sz w:val="21"/>
              </w:rPr>
              <w:t>25.2频率50～60Hz</w:t>
            </w:r>
            <w:r>
              <w:rPr>
                <w:sz w:val="21"/>
              </w:rPr>
              <w:t>。</w:t>
            </w:r>
          </w:p>
        </w:tc>
      </w:tr>
      <w:tr>
        <w:tc>
          <w:tcPr>
            <w:tcW w:type="dxa" w:w="2076"/>
          </w:tcPr>
          <w:p/>
        </w:tc>
        <w:tc>
          <w:tcPr>
            <w:tcW w:type="dxa" w:w="415"/>
          </w:tcPr>
          <w:p>
            <w:pPr>
              <w:pStyle w:val="null3"/>
            </w:pPr>
            <w:r>
              <w:rPr/>
              <w:t>45</w:t>
            </w:r>
          </w:p>
        </w:tc>
        <w:tc>
          <w:tcPr>
            <w:tcW w:type="dxa" w:w="5814"/>
          </w:tcPr>
          <w:p>
            <w:pPr>
              <w:pStyle w:val="null3"/>
              <w:jc w:val="both"/>
            </w:pPr>
            <w:r>
              <w:rPr>
                <w:sz w:val="21"/>
              </w:rPr>
              <w:t>26</w:t>
            </w:r>
            <w:r>
              <w:rPr>
                <w:sz w:val="21"/>
              </w:rPr>
              <w:t>.</w:t>
            </w:r>
            <w:r>
              <w:rPr>
                <w:sz w:val="21"/>
              </w:rPr>
              <w:t>后备电池</w:t>
            </w:r>
            <w:r>
              <w:rPr>
                <w:sz w:val="21"/>
              </w:rPr>
              <w:t>: 标配内置电池,保证机器停电后最少使用≥20分钟,并且不丢失数据</w:t>
            </w:r>
            <w:r>
              <w:rPr>
                <w:sz w:val="21"/>
              </w:rPr>
              <w:t>；</w:t>
            </w:r>
            <w:r>
              <w:rPr>
                <w:sz w:val="21"/>
              </w:rPr>
              <w:t>同时压力监测，漏血和气泡检测正常工作</w:t>
            </w:r>
            <w:r>
              <w:rPr>
                <w:sz w:val="21"/>
              </w:rPr>
              <w:t>。</w:t>
            </w:r>
          </w:p>
        </w:tc>
      </w:tr>
      <w:tr>
        <w:tc>
          <w:tcPr>
            <w:tcW w:type="dxa" w:w="2076"/>
          </w:tcPr>
          <w:p/>
        </w:tc>
        <w:tc>
          <w:tcPr>
            <w:tcW w:type="dxa" w:w="415"/>
          </w:tcPr>
          <w:p>
            <w:pPr>
              <w:pStyle w:val="null3"/>
            </w:pPr>
            <w:r>
              <w:rPr/>
              <w:t>46</w:t>
            </w:r>
          </w:p>
        </w:tc>
        <w:tc>
          <w:tcPr>
            <w:tcW w:type="dxa" w:w="5814"/>
          </w:tcPr>
          <w:p>
            <w:pPr>
              <w:pStyle w:val="null3"/>
              <w:jc w:val="both"/>
            </w:pPr>
            <w:r>
              <w:rPr>
                <w:sz w:val="21"/>
              </w:rPr>
              <w:t>27</w:t>
            </w:r>
            <w:r>
              <w:rPr>
                <w:sz w:val="21"/>
              </w:rPr>
              <w:t>.</w:t>
            </w:r>
            <w:r>
              <w:rPr>
                <w:sz w:val="21"/>
              </w:rPr>
              <w:t>清洗消毒程序：可进行化学</w:t>
            </w:r>
            <w:r>
              <w:rPr>
                <w:sz w:val="21"/>
              </w:rPr>
              <w:t>/热/脱钙多种消毒清洗程序；化学热消毒除钙、除脂和消毒程序一体进行；透析液吸管可联机清洗消毒。清洗消毒程序：</w:t>
            </w:r>
          </w:p>
          <w:p>
            <w:pPr>
              <w:pStyle w:val="null3"/>
              <w:jc w:val="both"/>
            </w:pPr>
            <w:r>
              <w:rPr>
                <w:sz w:val="21"/>
              </w:rPr>
              <w:t>1)选择消毒剂。</w:t>
            </w:r>
          </w:p>
        </w:tc>
      </w:tr>
      <w:tr>
        <w:tc>
          <w:tcPr>
            <w:tcW w:type="dxa" w:w="2076"/>
          </w:tcPr>
          <w:p/>
        </w:tc>
        <w:tc>
          <w:tcPr>
            <w:tcW w:type="dxa" w:w="415"/>
          </w:tcPr>
          <w:p>
            <w:pPr>
              <w:pStyle w:val="null3"/>
            </w:pPr>
            <w:r>
              <w:rPr/>
              <w:t>47</w:t>
            </w:r>
          </w:p>
        </w:tc>
        <w:tc>
          <w:tcPr>
            <w:tcW w:type="dxa" w:w="5814"/>
          </w:tcPr>
          <w:p>
            <w:pPr>
              <w:pStyle w:val="null3"/>
              <w:jc w:val="both"/>
            </w:pPr>
            <w:r>
              <w:rPr>
                <w:sz w:val="21"/>
              </w:rPr>
              <w:t>2)热消毒。</w:t>
            </w:r>
          </w:p>
        </w:tc>
      </w:tr>
      <w:tr>
        <w:tc>
          <w:tcPr>
            <w:tcW w:type="dxa" w:w="2076"/>
          </w:tcPr>
          <w:p/>
        </w:tc>
        <w:tc>
          <w:tcPr>
            <w:tcW w:type="dxa" w:w="415"/>
          </w:tcPr>
          <w:p>
            <w:pPr>
              <w:pStyle w:val="null3"/>
            </w:pPr>
            <w:r>
              <w:rPr/>
              <w:t>48</w:t>
            </w:r>
          </w:p>
        </w:tc>
        <w:tc>
          <w:tcPr>
            <w:tcW w:type="dxa" w:w="5814"/>
          </w:tcPr>
          <w:p>
            <w:pPr>
              <w:pStyle w:val="null3"/>
              <w:jc w:val="both"/>
            </w:pPr>
            <w:r>
              <w:rPr>
                <w:sz w:val="21"/>
              </w:rPr>
              <w:t>3)化学消毒。</w:t>
            </w:r>
          </w:p>
        </w:tc>
      </w:tr>
      <w:tr>
        <w:tc>
          <w:tcPr>
            <w:tcW w:type="dxa" w:w="2076"/>
          </w:tcPr>
          <w:p/>
        </w:tc>
        <w:tc>
          <w:tcPr>
            <w:tcW w:type="dxa" w:w="415"/>
          </w:tcPr>
          <w:p>
            <w:pPr>
              <w:pStyle w:val="null3"/>
            </w:pPr>
            <w:r>
              <w:rPr/>
              <w:t>49</w:t>
            </w:r>
          </w:p>
        </w:tc>
        <w:tc>
          <w:tcPr>
            <w:tcW w:type="dxa" w:w="5814"/>
          </w:tcPr>
          <w:p>
            <w:pPr>
              <w:pStyle w:val="null3"/>
              <w:jc w:val="both"/>
            </w:pPr>
            <w:r>
              <w:rPr>
                <w:sz w:val="21"/>
              </w:rPr>
              <w:t>4)短时化学消毒。</w:t>
            </w:r>
          </w:p>
        </w:tc>
      </w:tr>
      <w:tr>
        <w:tc>
          <w:tcPr>
            <w:tcW w:type="dxa" w:w="2076"/>
          </w:tcPr>
          <w:p/>
        </w:tc>
        <w:tc>
          <w:tcPr>
            <w:tcW w:type="dxa" w:w="415"/>
          </w:tcPr>
          <w:p>
            <w:pPr>
              <w:pStyle w:val="null3"/>
            </w:pPr>
            <w:r>
              <w:rPr/>
              <w:t>50</w:t>
            </w:r>
          </w:p>
        </w:tc>
        <w:tc>
          <w:tcPr>
            <w:tcW w:type="dxa" w:w="5814"/>
          </w:tcPr>
          <w:p>
            <w:pPr>
              <w:pStyle w:val="null3"/>
              <w:jc w:val="both"/>
            </w:pPr>
            <w:r>
              <w:rPr>
                <w:sz w:val="21"/>
              </w:rPr>
              <w:t>5)进水冲洗。</w:t>
            </w:r>
          </w:p>
        </w:tc>
      </w:tr>
      <w:tr>
        <w:tc>
          <w:tcPr>
            <w:tcW w:type="dxa" w:w="2076"/>
          </w:tcPr>
          <w:p/>
        </w:tc>
        <w:tc>
          <w:tcPr>
            <w:tcW w:type="dxa" w:w="415"/>
          </w:tcPr>
          <w:p>
            <w:pPr>
              <w:pStyle w:val="null3"/>
            </w:pPr>
            <w:r>
              <w:rPr/>
              <w:t>51</w:t>
            </w:r>
          </w:p>
        </w:tc>
        <w:tc>
          <w:tcPr>
            <w:tcW w:type="dxa" w:w="5814"/>
          </w:tcPr>
          <w:p>
            <w:pPr>
              <w:pStyle w:val="null3"/>
              <w:jc w:val="both"/>
            </w:pPr>
            <w:r>
              <w:rPr>
                <w:sz w:val="21"/>
              </w:rPr>
              <w:t>6)中央供水系统消毒液化学消毒。</w:t>
            </w:r>
          </w:p>
        </w:tc>
      </w:tr>
      <w:tr>
        <w:tc>
          <w:tcPr>
            <w:tcW w:type="dxa" w:w="2076"/>
          </w:tcPr>
          <w:p/>
        </w:tc>
        <w:tc>
          <w:tcPr>
            <w:tcW w:type="dxa" w:w="415"/>
          </w:tcPr>
          <w:p>
            <w:pPr>
              <w:pStyle w:val="null3"/>
            </w:pPr>
            <w:r>
              <w:rPr/>
              <w:t>52</w:t>
            </w:r>
          </w:p>
        </w:tc>
        <w:tc>
          <w:tcPr>
            <w:tcW w:type="dxa" w:w="5814"/>
          </w:tcPr>
          <w:p>
            <w:pPr>
              <w:pStyle w:val="null3"/>
              <w:jc w:val="both"/>
            </w:pPr>
            <w:r>
              <w:rPr>
                <w:sz w:val="21"/>
              </w:rPr>
              <w:t>7)热水热消毒。</w:t>
            </w:r>
          </w:p>
        </w:tc>
      </w:tr>
      <w:tr>
        <w:tc>
          <w:tcPr>
            <w:tcW w:type="dxa" w:w="2076"/>
          </w:tcPr>
          <w:p/>
        </w:tc>
        <w:tc>
          <w:tcPr>
            <w:tcW w:type="dxa" w:w="415"/>
          </w:tcPr>
          <w:p>
            <w:pPr>
              <w:pStyle w:val="null3"/>
            </w:pPr>
            <w:r>
              <w:rPr/>
              <w:t>53</w:t>
            </w:r>
          </w:p>
        </w:tc>
        <w:tc>
          <w:tcPr>
            <w:tcW w:type="dxa" w:w="5814"/>
          </w:tcPr>
          <w:p>
            <w:pPr>
              <w:pStyle w:val="null3"/>
              <w:jc w:val="both"/>
            </w:pPr>
            <w:r>
              <w:rPr>
                <w:sz w:val="21"/>
              </w:rPr>
              <w:t>8)</w:t>
            </w:r>
            <w:r>
              <w:rPr>
                <w:sz w:val="21"/>
              </w:rPr>
              <w:t>30分钟≤消毒时间≤40分钟，具备中央热消毒和中央化学消毒功能</w:t>
            </w:r>
            <w:r>
              <w:rPr>
                <w:sz w:val="21"/>
              </w:rPr>
              <w:t>（附说明书</w:t>
            </w:r>
            <w:r>
              <w:rPr>
                <w:sz w:val="21"/>
              </w:rPr>
              <w:t>-消毒程序）</w:t>
            </w:r>
            <w:r>
              <w:rPr>
                <w:sz w:val="21"/>
              </w:rPr>
              <w:t>。</w:t>
            </w:r>
          </w:p>
        </w:tc>
      </w:tr>
      <w:tr>
        <w:tc>
          <w:tcPr>
            <w:tcW w:type="dxa" w:w="2076"/>
          </w:tcPr>
          <w:p/>
        </w:tc>
        <w:tc>
          <w:tcPr>
            <w:tcW w:type="dxa" w:w="415"/>
          </w:tcPr>
          <w:p>
            <w:pPr>
              <w:pStyle w:val="null3"/>
            </w:pPr>
            <w:r>
              <w:rPr/>
              <w:t>54</w:t>
            </w:r>
          </w:p>
        </w:tc>
        <w:tc>
          <w:tcPr>
            <w:tcW w:type="dxa" w:w="5814"/>
          </w:tcPr>
          <w:p>
            <w:pPr>
              <w:pStyle w:val="null3"/>
              <w:jc w:val="both"/>
            </w:pPr>
            <w:r>
              <w:rPr>
                <w:sz w:val="21"/>
              </w:rPr>
              <w:t>28.配件清单</w:t>
            </w:r>
            <w:r>
              <w:br/>
            </w:r>
            <w:r>
              <w:rPr>
                <w:sz w:val="21"/>
              </w:rPr>
              <w:t>血液透析滤过机主机，包括：</w:t>
            </w:r>
          </w:p>
          <w:p>
            <w:pPr>
              <w:pStyle w:val="null3"/>
              <w:jc w:val="both"/>
            </w:pPr>
            <w:r>
              <w:rPr>
                <w:sz w:val="21"/>
              </w:rPr>
              <w:t>①≥15”TFT彩屏，1个。</w:t>
            </w:r>
          </w:p>
        </w:tc>
      </w:tr>
      <w:tr>
        <w:tc>
          <w:tcPr>
            <w:tcW w:type="dxa" w:w="2076"/>
          </w:tcPr>
          <w:p/>
        </w:tc>
        <w:tc>
          <w:tcPr>
            <w:tcW w:type="dxa" w:w="415"/>
          </w:tcPr>
          <w:p>
            <w:pPr>
              <w:pStyle w:val="null3"/>
            </w:pPr>
            <w:r>
              <w:rPr/>
              <w:t>55</w:t>
            </w:r>
          </w:p>
        </w:tc>
        <w:tc>
          <w:tcPr>
            <w:tcW w:type="dxa" w:w="5814"/>
          </w:tcPr>
          <w:p>
            <w:pPr>
              <w:pStyle w:val="null3"/>
              <w:jc w:val="both"/>
            </w:pPr>
            <w:r>
              <w:rPr>
                <w:sz w:val="21"/>
              </w:rPr>
              <w:t>②血泵，1个。</w:t>
            </w:r>
          </w:p>
        </w:tc>
      </w:tr>
      <w:tr>
        <w:tc>
          <w:tcPr>
            <w:tcW w:type="dxa" w:w="2076"/>
          </w:tcPr>
          <w:p/>
        </w:tc>
        <w:tc>
          <w:tcPr>
            <w:tcW w:type="dxa" w:w="415"/>
          </w:tcPr>
          <w:p>
            <w:pPr>
              <w:pStyle w:val="null3"/>
            </w:pPr>
            <w:r>
              <w:rPr/>
              <w:t>56</w:t>
            </w:r>
          </w:p>
        </w:tc>
        <w:tc>
          <w:tcPr>
            <w:tcW w:type="dxa" w:w="5814"/>
          </w:tcPr>
          <w:p>
            <w:pPr>
              <w:pStyle w:val="null3"/>
              <w:jc w:val="both"/>
            </w:pPr>
            <w:r>
              <w:rPr>
                <w:sz w:val="21"/>
              </w:rPr>
              <w:t>③置换液泵，1个。</w:t>
            </w:r>
          </w:p>
        </w:tc>
      </w:tr>
      <w:tr>
        <w:tc>
          <w:tcPr>
            <w:tcW w:type="dxa" w:w="2076"/>
          </w:tcPr>
          <w:p/>
        </w:tc>
        <w:tc>
          <w:tcPr>
            <w:tcW w:type="dxa" w:w="415"/>
          </w:tcPr>
          <w:p>
            <w:pPr>
              <w:pStyle w:val="null3"/>
            </w:pPr>
            <w:r>
              <w:rPr/>
              <w:t>57</w:t>
            </w:r>
          </w:p>
        </w:tc>
        <w:tc>
          <w:tcPr>
            <w:tcW w:type="dxa" w:w="5814"/>
          </w:tcPr>
          <w:p>
            <w:pPr>
              <w:pStyle w:val="null3"/>
              <w:jc w:val="both"/>
            </w:pPr>
            <w:r>
              <w:rPr>
                <w:sz w:val="21"/>
              </w:rPr>
              <w:t>④肝素泵，1个 。</w:t>
            </w:r>
          </w:p>
        </w:tc>
      </w:tr>
      <w:tr>
        <w:tc>
          <w:tcPr>
            <w:tcW w:type="dxa" w:w="2076"/>
          </w:tcPr>
          <w:p/>
        </w:tc>
        <w:tc>
          <w:tcPr>
            <w:tcW w:type="dxa" w:w="415"/>
          </w:tcPr>
          <w:p>
            <w:pPr>
              <w:pStyle w:val="null3"/>
            </w:pPr>
            <w:r>
              <w:rPr/>
              <w:t>58</w:t>
            </w:r>
          </w:p>
        </w:tc>
        <w:tc>
          <w:tcPr>
            <w:tcW w:type="dxa" w:w="5814"/>
          </w:tcPr>
          <w:p>
            <w:pPr>
              <w:pStyle w:val="null3"/>
              <w:jc w:val="both"/>
            </w:pPr>
            <w:r>
              <w:rPr>
                <w:sz w:val="21"/>
              </w:rPr>
              <w:t>⑤透析器夹子，1个。</w:t>
            </w:r>
          </w:p>
        </w:tc>
      </w:tr>
      <w:tr>
        <w:tc>
          <w:tcPr>
            <w:tcW w:type="dxa" w:w="2076"/>
          </w:tcPr>
          <w:p/>
        </w:tc>
        <w:tc>
          <w:tcPr>
            <w:tcW w:type="dxa" w:w="415"/>
          </w:tcPr>
          <w:p>
            <w:pPr>
              <w:pStyle w:val="null3"/>
            </w:pPr>
            <w:r>
              <w:rPr/>
              <w:t>59</w:t>
            </w:r>
          </w:p>
        </w:tc>
        <w:tc>
          <w:tcPr>
            <w:tcW w:type="dxa" w:w="5814"/>
          </w:tcPr>
          <w:p>
            <w:pPr>
              <w:pStyle w:val="null3"/>
              <w:jc w:val="both"/>
            </w:pPr>
            <w:r>
              <w:rPr>
                <w:sz w:val="21"/>
              </w:rPr>
              <w:t>⑥进水/出水管，各1根。</w:t>
            </w:r>
          </w:p>
        </w:tc>
      </w:tr>
      <w:tr>
        <w:tc>
          <w:tcPr>
            <w:tcW w:type="dxa" w:w="2076"/>
          </w:tcPr>
          <w:p/>
        </w:tc>
        <w:tc>
          <w:tcPr>
            <w:tcW w:type="dxa" w:w="415"/>
          </w:tcPr>
          <w:p>
            <w:pPr>
              <w:pStyle w:val="null3"/>
            </w:pPr>
            <w:r>
              <w:rPr/>
              <w:t>60</w:t>
            </w:r>
          </w:p>
        </w:tc>
        <w:tc>
          <w:tcPr>
            <w:tcW w:type="dxa" w:w="5814"/>
          </w:tcPr>
          <w:p>
            <w:pPr>
              <w:pStyle w:val="null3"/>
              <w:jc w:val="both"/>
            </w:pPr>
            <w:r>
              <w:rPr>
                <w:sz w:val="21"/>
              </w:rPr>
              <w:t>⑦消毒液吸管，1根。</w:t>
            </w:r>
          </w:p>
        </w:tc>
      </w:tr>
      <w:tr>
        <w:tc>
          <w:tcPr>
            <w:tcW w:type="dxa" w:w="2076"/>
          </w:tcPr>
          <w:p/>
        </w:tc>
        <w:tc>
          <w:tcPr>
            <w:tcW w:type="dxa" w:w="415"/>
          </w:tcPr>
          <w:p>
            <w:pPr>
              <w:pStyle w:val="null3"/>
            </w:pPr>
            <w:r>
              <w:rPr/>
              <w:t>61</w:t>
            </w:r>
          </w:p>
        </w:tc>
        <w:tc>
          <w:tcPr>
            <w:tcW w:type="dxa" w:w="5814"/>
          </w:tcPr>
          <w:p>
            <w:pPr>
              <w:pStyle w:val="null3"/>
              <w:jc w:val="both"/>
            </w:pPr>
            <w:r>
              <w:rPr>
                <w:sz w:val="21"/>
              </w:rPr>
              <w:t>⑧消毒液支架，1个。</w:t>
            </w:r>
          </w:p>
        </w:tc>
      </w:tr>
      <w:tr>
        <w:tc>
          <w:tcPr>
            <w:tcW w:type="dxa" w:w="2076"/>
          </w:tcPr>
          <w:p/>
        </w:tc>
        <w:tc>
          <w:tcPr>
            <w:tcW w:type="dxa" w:w="415"/>
          </w:tcPr>
          <w:p>
            <w:pPr>
              <w:pStyle w:val="null3"/>
            </w:pPr>
            <w:r>
              <w:rPr/>
              <w:t>62</w:t>
            </w:r>
          </w:p>
        </w:tc>
        <w:tc>
          <w:tcPr>
            <w:tcW w:type="dxa" w:w="5814"/>
          </w:tcPr>
          <w:p>
            <w:pPr>
              <w:pStyle w:val="null3"/>
              <w:jc w:val="both"/>
            </w:pPr>
            <w:r>
              <w:rPr>
                <w:sz w:val="21"/>
              </w:rPr>
              <w:t>⑨输液支架，1个。</w:t>
            </w:r>
          </w:p>
        </w:tc>
      </w:tr>
      <w:tr>
        <w:tc>
          <w:tcPr>
            <w:tcW w:type="dxa" w:w="2076"/>
          </w:tcPr>
          <w:p/>
        </w:tc>
        <w:tc>
          <w:tcPr>
            <w:tcW w:type="dxa" w:w="415"/>
          </w:tcPr>
          <w:p>
            <w:pPr>
              <w:pStyle w:val="null3"/>
            </w:pPr>
            <w:r>
              <w:rPr/>
              <w:t>63</w:t>
            </w:r>
          </w:p>
        </w:tc>
        <w:tc>
          <w:tcPr>
            <w:tcW w:type="dxa" w:w="5814"/>
          </w:tcPr>
          <w:p>
            <w:pPr>
              <w:pStyle w:val="null3"/>
              <w:jc w:val="both"/>
            </w:pPr>
            <w:r>
              <w:rPr>
                <w:sz w:val="21"/>
              </w:rPr>
              <w:t>⑩超净滤器支架，1个。</w:t>
            </w:r>
          </w:p>
        </w:tc>
      </w:tr>
      <w:tr>
        <w:tc>
          <w:tcPr>
            <w:tcW w:type="dxa" w:w="2076"/>
          </w:tcPr>
          <w:p/>
        </w:tc>
        <w:tc>
          <w:tcPr>
            <w:tcW w:type="dxa" w:w="415"/>
          </w:tcPr>
          <w:p>
            <w:pPr>
              <w:pStyle w:val="null3"/>
            </w:pPr>
            <w:r>
              <w:rPr/>
              <w:t>64</w:t>
            </w:r>
          </w:p>
        </w:tc>
        <w:tc>
          <w:tcPr>
            <w:tcW w:type="dxa" w:w="5814"/>
          </w:tcPr>
          <w:p>
            <w:pPr>
              <w:pStyle w:val="null3"/>
              <w:jc w:val="both"/>
            </w:pPr>
            <w:r>
              <w:rPr>
                <w:sz w:val="24"/>
                <w:color w:val="333333"/>
                <w:shd w:fill="FFFFFF" w:val="clear"/>
              </w:rPr>
              <w:t>⑪</w:t>
            </w:r>
            <w:r>
              <w:rPr>
                <w:sz w:val="21"/>
              </w:rPr>
              <w:t>备用电池，</w:t>
            </w:r>
            <w:r>
              <w:rPr>
                <w:sz w:val="21"/>
              </w:rPr>
              <w:t>1个。</w:t>
            </w:r>
          </w:p>
        </w:tc>
      </w:tr>
      <w:tr>
        <w:tc>
          <w:tcPr>
            <w:tcW w:type="dxa" w:w="2076"/>
          </w:tcPr>
          <w:p/>
        </w:tc>
        <w:tc>
          <w:tcPr>
            <w:tcW w:type="dxa" w:w="415"/>
          </w:tcPr>
          <w:p>
            <w:pPr>
              <w:pStyle w:val="null3"/>
            </w:pPr>
            <w:r>
              <w:rPr/>
              <w:t>65</w:t>
            </w:r>
          </w:p>
        </w:tc>
        <w:tc>
          <w:tcPr>
            <w:tcW w:type="dxa" w:w="5814"/>
          </w:tcPr>
          <w:p>
            <w:pPr>
              <w:pStyle w:val="null3"/>
              <w:jc w:val="both"/>
            </w:pPr>
            <w:r>
              <w:rPr>
                <w:sz w:val="24"/>
                <w:shd w:fill="FFFFFF" w:val="clear"/>
              </w:rPr>
              <w:t>⑫</w:t>
            </w:r>
            <w:r>
              <w:rPr>
                <w:sz w:val="21"/>
              </w:rPr>
              <w:t>操作手册，</w:t>
            </w:r>
            <w:r>
              <w:rPr>
                <w:sz w:val="21"/>
              </w:rPr>
              <w:t>1本。</w:t>
            </w:r>
          </w:p>
        </w:tc>
      </w:tr>
      <w:tr>
        <w:tc>
          <w:tcPr>
            <w:tcW w:type="dxa" w:w="2076"/>
          </w:tcPr>
          <w:p/>
        </w:tc>
        <w:tc>
          <w:tcPr>
            <w:tcW w:type="dxa" w:w="415"/>
          </w:tcPr>
          <w:p>
            <w:pPr>
              <w:pStyle w:val="null3"/>
            </w:pPr>
            <w:r>
              <w:rPr/>
              <w:t>66</w:t>
            </w:r>
          </w:p>
        </w:tc>
        <w:tc>
          <w:tcPr>
            <w:tcW w:type="dxa" w:w="5814"/>
          </w:tcPr>
          <w:p>
            <w:pPr>
              <w:pStyle w:val="null3"/>
              <w:jc w:val="both"/>
            </w:pPr>
            <w:r>
              <w:rPr>
                <w:sz w:val="24"/>
                <w:shd w:fill="FFFFFF" w:val="clear"/>
              </w:rPr>
              <w:t>⑬</w:t>
            </w:r>
            <w:r>
              <w:rPr>
                <w:sz w:val="21"/>
              </w:rPr>
              <w:t>无创式在线</w:t>
            </w:r>
            <w:r>
              <w:rPr>
                <w:sz w:val="21"/>
              </w:rPr>
              <w:t>Kt/V监测装置，1套。</w:t>
            </w:r>
          </w:p>
        </w:tc>
      </w:tr>
      <w:tr>
        <w:tc>
          <w:tcPr>
            <w:tcW w:type="dxa" w:w="2076"/>
          </w:tcPr>
          <w:p/>
        </w:tc>
        <w:tc>
          <w:tcPr>
            <w:tcW w:type="dxa" w:w="415"/>
          </w:tcPr>
          <w:p>
            <w:pPr>
              <w:pStyle w:val="null3"/>
            </w:pPr>
            <w:r>
              <w:rPr/>
              <w:t>67</w:t>
            </w:r>
          </w:p>
        </w:tc>
        <w:tc>
          <w:tcPr>
            <w:tcW w:type="dxa" w:w="5814"/>
          </w:tcPr>
          <w:p>
            <w:pPr>
              <w:pStyle w:val="null3"/>
              <w:jc w:val="both"/>
            </w:pPr>
            <w:r>
              <w:rPr>
                <w:sz w:val="21"/>
                <w:shd w:fill="FFFFFF" w:val="clear"/>
              </w:rPr>
              <w:t>29.验收：</w:t>
            </w:r>
          </w:p>
          <w:p>
            <w:pPr>
              <w:pStyle w:val="null3"/>
              <w:jc w:val="both"/>
            </w:pPr>
            <w:r>
              <w:rPr>
                <w:sz w:val="21"/>
                <w:shd w:fill="FFFFFF" w:val="clear"/>
              </w:rPr>
              <w:t>1）具备NMPA证书。</w:t>
            </w:r>
          </w:p>
        </w:tc>
      </w:tr>
      <w:tr>
        <w:tc>
          <w:tcPr>
            <w:tcW w:type="dxa" w:w="2076"/>
          </w:tcPr>
          <w:p/>
        </w:tc>
        <w:tc>
          <w:tcPr>
            <w:tcW w:type="dxa" w:w="415"/>
          </w:tcPr>
          <w:p>
            <w:pPr>
              <w:pStyle w:val="null3"/>
            </w:pPr>
            <w:r>
              <w:rPr/>
              <w:t>68</w:t>
            </w:r>
          </w:p>
        </w:tc>
        <w:tc>
          <w:tcPr>
            <w:tcW w:type="dxa" w:w="5814"/>
          </w:tcPr>
          <w:p>
            <w:pPr>
              <w:pStyle w:val="null3"/>
              <w:jc w:val="both"/>
            </w:pPr>
            <w:r>
              <w:rPr>
                <w:sz w:val="21"/>
                <w:shd w:fill="FFFFFF" w:val="clear"/>
              </w:rPr>
              <w:t>2）现场安装及提供操作培训。</w:t>
            </w:r>
          </w:p>
        </w:tc>
      </w:tr>
      <w:tr>
        <w:tc>
          <w:tcPr>
            <w:tcW w:type="dxa" w:w="2076"/>
          </w:tcPr>
          <w:p/>
        </w:tc>
        <w:tc>
          <w:tcPr>
            <w:tcW w:type="dxa" w:w="415"/>
          </w:tcPr>
          <w:p>
            <w:pPr>
              <w:pStyle w:val="null3"/>
            </w:pPr>
            <w:r>
              <w:rPr/>
              <w:t>69</w:t>
            </w:r>
          </w:p>
        </w:tc>
        <w:tc>
          <w:tcPr>
            <w:tcW w:type="dxa" w:w="5814"/>
          </w:tcPr>
          <w:p>
            <w:pPr>
              <w:pStyle w:val="null3"/>
              <w:jc w:val="both"/>
            </w:pPr>
            <w:r>
              <w:rPr>
                <w:sz w:val="21"/>
                <w:shd w:fill="FFFFFF" w:val="clear"/>
              </w:rPr>
              <w:t>3）提供系统软件升级。</w:t>
            </w:r>
          </w:p>
        </w:tc>
      </w:tr>
      <w:tr>
        <w:tc>
          <w:tcPr>
            <w:tcW w:type="dxa" w:w="2076"/>
          </w:tcPr>
          <w:p/>
        </w:tc>
        <w:tc>
          <w:tcPr>
            <w:tcW w:type="dxa" w:w="415"/>
          </w:tcPr>
          <w:p>
            <w:pPr>
              <w:pStyle w:val="null3"/>
            </w:pPr>
            <w:r>
              <w:rPr/>
              <w:t>70</w:t>
            </w:r>
          </w:p>
        </w:tc>
        <w:tc>
          <w:tcPr>
            <w:tcW w:type="dxa" w:w="5814"/>
          </w:tcPr>
          <w:p>
            <w:pPr>
              <w:pStyle w:val="null3"/>
              <w:jc w:val="both"/>
            </w:pPr>
            <w:r>
              <w:rPr>
                <w:sz w:val="21"/>
                <w:shd w:fill="FFFFFF" w:val="clear"/>
              </w:rPr>
              <w:t>30.计量要求：功能检查。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血液透析滤过装置</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1.可旋转彩色液晶显示屏，中文操作系统，带报警、警告、提示三色信号灯。</w:t>
            </w:r>
          </w:p>
        </w:tc>
      </w:tr>
      <w:tr>
        <w:tc>
          <w:tcPr>
            <w:tcW w:type="dxa" w:w="2076"/>
          </w:tcPr>
          <w:p/>
        </w:tc>
        <w:tc>
          <w:tcPr>
            <w:tcW w:type="dxa" w:w="415"/>
          </w:tcPr>
          <w:p>
            <w:pPr>
              <w:pStyle w:val="null3"/>
            </w:pPr>
            <w:r>
              <w:rPr/>
              <w:t>2</w:t>
            </w:r>
          </w:p>
        </w:tc>
        <w:tc>
          <w:tcPr>
            <w:tcW w:type="dxa" w:w="5814"/>
          </w:tcPr>
          <w:p>
            <w:pPr>
              <w:pStyle w:val="null3"/>
              <w:jc w:val="both"/>
            </w:pPr>
            <w:r>
              <w:rPr>
                <w:sz w:val="21"/>
              </w:rPr>
              <w:t>2.具备自由设定的钠曲线3种</w:t>
            </w:r>
            <w:r>
              <w:rPr>
                <w:sz w:val="21"/>
              </w:rPr>
              <w:t>或</w:t>
            </w:r>
            <w:r>
              <w:rPr>
                <w:sz w:val="21"/>
              </w:rPr>
              <w:t>以上。</w:t>
            </w:r>
          </w:p>
        </w:tc>
      </w:tr>
      <w:tr>
        <w:tc>
          <w:tcPr>
            <w:tcW w:type="dxa" w:w="2076"/>
          </w:tcPr>
          <w:p/>
        </w:tc>
        <w:tc>
          <w:tcPr>
            <w:tcW w:type="dxa" w:w="415"/>
          </w:tcPr>
          <w:p>
            <w:pPr>
              <w:pStyle w:val="null3"/>
            </w:pPr>
            <w:r>
              <w:rPr/>
              <w:t>3</w:t>
            </w:r>
          </w:p>
        </w:tc>
        <w:tc>
          <w:tcPr>
            <w:tcW w:type="dxa" w:w="5814"/>
          </w:tcPr>
          <w:p>
            <w:pPr>
              <w:pStyle w:val="null3"/>
              <w:jc w:val="both"/>
            </w:pPr>
            <w:r>
              <w:rPr>
                <w:sz w:val="21"/>
              </w:rPr>
              <w:t>3.具备自由设定的可调超滤曲线3种</w:t>
            </w:r>
            <w:r>
              <w:rPr>
                <w:sz w:val="21"/>
              </w:rPr>
              <w:t>或</w:t>
            </w:r>
            <w:r>
              <w:rPr>
                <w:sz w:val="21"/>
              </w:rPr>
              <w:t>以上。</w:t>
            </w:r>
          </w:p>
        </w:tc>
      </w:tr>
      <w:tr>
        <w:tc>
          <w:tcPr>
            <w:tcW w:type="dxa" w:w="2076"/>
          </w:tcPr>
          <w:p/>
        </w:tc>
        <w:tc>
          <w:tcPr>
            <w:tcW w:type="dxa" w:w="415"/>
          </w:tcPr>
          <w:p>
            <w:pPr>
              <w:pStyle w:val="null3"/>
            </w:pPr>
            <w:r>
              <w:rPr/>
              <w:t>4</w:t>
            </w:r>
          </w:p>
        </w:tc>
        <w:tc>
          <w:tcPr>
            <w:tcW w:type="dxa" w:w="5814"/>
          </w:tcPr>
          <w:p>
            <w:pPr>
              <w:pStyle w:val="null3"/>
              <w:jc w:val="both"/>
            </w:pPr>
            <w:r>
              <w:rPr>
                <w:sz w:val="21"/>
              </w:rPr>
              <w:t>▲4.采用双容量平衡腔四腔室超滤控制系统，平衡腔有周期性的压力密闭平衡测试。</w:t>
            </w:r>
          </w:p>
        </w:tc>
      </w:tr>
      <w:tr>
        <w:tc>
          <w:tcPr>
            <w:tcW w:type="dxa" w:w="2076"/>
          </w:tcPr>
          <w:p/>
        </w:tc>
        <w:tc>
          <w:tcPr>
            <w:tcW w:type="dxa" w:w="415"/>
          </w:tcPr>
          <w:p>
            <w:pPr>
              <w:pStyle w:val="null3"/>
            </w:pPr>
            <w:r>
              <w:rPr/>
              <w:t>5</w:t>
            </w:r>
          </w:p>
        </w:tc>
        <w:tc>
          <w:tcPr>
            <w:tcW w:type="dxa" w:w="5814"/>
          </w:tcPr>
          <w:p>
            <w:pPr>
              <w:pStyle w:val="null3"/>
              <w:jc w:val="both"/>
            </w:pPr>
            <w:r>
              <w:rPr>
                <w:sz w:val="21"/>
              </w:rPr>
              <w:t>5.透析液温度可控制在34-39℃，可实时监测和超温保护，透析液压力范围±420 mmHg。</w:t>
            </w:r>
          </w:p>
        </w:tc>
      </w:tr>
      <w:tr>
        <w:tc>
          <w:tcPr>
            <w:tcW w:type="dxa" w:w="2076"/>
          </w:tcPr>
          <w:p/>
        </w:tc>
        <w:tc>
          <w:tcPr>
            <w:tcW w:type="dxa" w:w="415"/>
          </w:tcPr>
          <w:p>
            <w:pPr>
              <w:pStyle w:val="null3"/>
            </w:pPr>
            <w:r>
              <w:rPr/>
              <w:t>6</w:t>
            </w:r>
          </w:p>
        </w:tc>
        <w:tc>
          <w:tcPr>
            <w:tcW w:type="dxa" w:w="5814"/>
          </w:tcPr>
          <w:p>
            <w:pPr>
              <w:pStyle w:val="null3"/>
              <w:jc w:val="both"/>
            </w:pPr>
            <w:r>
              <w:rPr>
                <w:sz w:val="21"/>
              </w:rPr>
              <w:t>▲6.消毒方式包括化学消毒、热消毒。消毒脱钙一体化设计，热消毒时间</w:t>
            </w:r>
            <w:r>
              <w:rPr>
                <w:sz w:val="21"/>
              </w:rPr>
              <w:t>≤</w:t>
            </w:r>
            <w:r>
              <w:rPr>
                <w:sz w:val="21"/>
              </w:rPr>
              <w:t>40分钟，短时消毒时间</w:t>
            </w:r>
            <w:r>
              <w:rPr>
                <w:sz w:val="21"/>
              </w:rPr>
              <w:t>≤</w:t>
            </w:r>
            <w:r>
              <w:rPr>
                <w:sz w:val="21"/>
              </w:rPr>
              <w:t>20分钟。</w:t>
            </w:r>
          </w:p>
        </w:tc>
      </w:tr>
      <w:tr>
        <w:tc>
          <w:tcPr>
            <w:tcW w:type="dxa" w:w="2076"/>
          </w:tcPr>
          <w:p/>
        </w:tc>
        <w:tc>
          <w:tcPr>
            <w:tcW w:type="dxa" w:w="415"/>
          </w:tcPr>
          <w:p>
            <w:pPr>
              <w:pStyle w:val="null3"/>
            </w:pPr>
            <w:r>
              <w:rPr/>
              <w:t>7</w:t>
            </w:r>
          </w:p>
        </w:tc>
        <w:tc>
          <w:tcPr>
            <w:tcW w:type="dxa" w:w="5814"/>
          </w:tcPr>
          <w:p>
            <w:pPr>
              <w:pStyle w:val="null3"/>
              <w:jc w:val="both"/>
            </w:pPr>
            <w:r>
              <w:rPr>
                <w:sz w:val="21"/>
              </w:rPr>
              <w:t>7.气泡监测器：对于血液管路的超声波传导测量、附加液面水平和光学监测器。</w:t>
            </w:r>
          </w:p>
        </w:tc>
      </w:tr>
      <w:tr>
        <w:tc>
          <w:tcPr>
            <w:tcW w:type="dxa" w:w="2076"/>
          </w:tcPr>
          <w:p/>
        </w:tc>
        <w:tc>
          <w:tcPr>
            <w:tcW w:type="dxa" w:w="415"/>
          </w:tcPr>
          <w:p>
            <w:pPr>
              <w:pStyle w:val="null3"/>
            </w:pPr>
            <w:r>
              <w:rPr/>
              <w:t>8</w:t>
            </w:r>
          </w:p>
        </w:tc>
        <w:tc>
          <w:tcPr>
            <w:tcW w:type="dxa" w:w="5814"/>
          </w:tcPr>
          <w:p>
            <w:pPr>
              <w:pStyle w:val="null3"/>
              <w:jc w:val="both"/>
            </w:pPr>
            <w:r>
              <w:rPr>
                <w:sz w:val="21"/>
              </w:rPr>
              <w:t>8.可设定自动开、关机时间，自动预冲及选择自动消毒程序。</w:t>
            </w:r>
          </w:p>
        </w:tc>
      </w:tr>
      <w:tr>
        <w:tc>
          <w:tcPr>
            <w:tcW w:type="dxa" w:w="2076"/>
          </w:tcPr>
          <w:p/>
        </w:tc>
        <w:tc>
          <w:tcPr>
            <w:tcW w:type="dxa" w:w="415"/>
          </w:tcPr>
          <w:p>
            <w:pPr>
              <w:pStyle w:val="null3"/>
            </w:pPr>
            <w:r>
              <w:rPr/>
              <w:t>9</w:t>
            </w:r>
          </w:p>
        </w:tc>
        <w:tc>
          <w:tcPr>
            <w:tcW w:type="dxa" w:w="5814"/>
          </w:tcPr>
          <w:p>
            <w:pPr>
              <w:pStyle w:val="null3"/>
              <w:jc w:val="both"/>
            </w:pPr>
            <w:r>
              <w:rPr>
                <w:sz w:val="21"/>
              </w:rPr>
              <w:t>9</w:t>
            </w:r>
            <w:r>
              <w:rPr>
                <w:sz w:val="21"/>
              </w:rPr>
              <w:t>.有内置维修和故障诊断软件。</w:t>
            </w:r>
          </w:p>
        </w:tc>
      </w:tr>
      <w:tr>
        <w:tc>
          <w:tcPr>
            <w:tcW w:type="dxa" w:w="2076"/>
          </w:tcPr>
          <w:p/>
        </w:tc>
        <w:tc>
          <w:tcPr>
            <w:tcW w:type="dxa" w:w="415"/>
          </w:tcPr>
          <w:p>
            <w:pPr>
              <w:pStyle w:val="null3"/>
            </w:pPr>
            <w:r>
              <w:rPr/>
              <w:t>10</w:t>
            </w:r>
          </w:p>
        </w:tc>
        <w:tc>
          <w:tcPr>
            <w:tcW w:type="dxa" w:w="5814"/>
          </w:tcPr>
          <w:p>
            <w:pPr>
              <w:pStyle w:val="null3"/>
              <w:jc w:val="both"/>
            </w:pPr>
            <w:r>
              <w:rPr>
                <w:sz w:val="21"/>
              </w:rPr>
              <w:t>10</w:t>
            </w:r>
            <w:r>
              <w:rPr>
                <w:sz w:val="21"/>
              </w:rPr>
              <w:t>.数字化信息网络接口，可直联网远程诊断和维修。</w:t>
            </w:r>
          </w:p>
        </w:tc>
      </w:tr>
      <w:tr>
        <w:tc>
          <w:tcPr>
            <w:tcW w:type="dxa" w:w="2076"/>
          </w:tcPr>
          <w:p/>
        </w:tc>
        <w:tc>
          <w:tcPr>
            <w:tcW w:type="dxa" w:w="415"/>
          </w:tcPr>
          <w:p>
            <w:pPr>
              <w:pStyle w:val="null3"/>
            </w:pPr>
            <w:r>
              <w:rPr/>
              <w:t>11</w:t>
            </w:r>
          </w:p>
        </w:tc>
        <w:tc>
          <w:tcPr>
            <w:tcW w:type="dxa" w:w="5814"/>
          </w:tcPr>
          <w:p>
            <w:pPr>
              <w:pStyle w:val="null3"/>
              <w:jc w:val="both"/>
            </w:pPr>
            <w:r>
              <w:rPr>
                <w:sz w:val="21"/>
              </w:rPr>
              <w:t>11</w:t>
            </w:r>
            <w:r>
              <w:rPr>
                <w:sz w:val="21"/>
              </w:rPr>
              <w:t>.标配透析充分性监测（实时 Kt/V），该装置可实时测量并图形显示清除率K值、Kt/V值和血浆钠值，非紫外线照射。</w:t>
            </w:r>
          </w:p>
        </w:tc>
      </w:tr>
      <w:tr>
        <w:tc>
          <w:tcPr>
            <w:tcW w:type="dxa" w:w="2076"/>
          </w:tcPr>
          <w:p/>
        </w:tc>
        <w:tc>
          <w:tcPr>
            <w:tcW w:type="dxa" w:w="415"/>
          </w:tcPr>
          <w:p>
            <w:pPr>
              <w:pStyle w:val="null3"/>
            </w:pPr>
            <w:r>
              <w:rPr/>
              <w:t>12</w:t>
            </w:r>
          </w:p>
        </w:tc>
        <w:tc>
          <w:tcPr>
            <w:tcW w:type="dxa" w:w="5814"/>
          </w:tcPr>
          <w:p>
            <w:pPr>
              <w:pStyle w:val="null3"/>
              <w:jc w:val="both"/>
            </w:pPr>
            <w:r>
              <w:rPr>
                <w:sz w:val="21"/>
              </w:rPr>
              <w:t>▲</w:t>
            </w:r>
            <w:r>
              <w:rPr>
                <w:sz w:val="21"/>
              </w:rPr>
              <w:t>12</w:t>
            </w:r>
            <w:r>
              <w:rPr>
                <w:sz w:val="21"/>
              </w:rPr>
              <w:t>.配有在线联机B（碳酸氢钠）干粉袋支架，可供B干粉袋在线联机使用，含适配的在线联机B干粉袋(支架)与B液吸管，A、B液吸管能整合消毒，无需清洗棒等其他额外消耗品。</w:t>
            </w:r>
          </w:p>
        </w:tc>
      </w:tr>
      <w:tr>
        <w:tc>
          <w:tcPr>
            <w:tcW w:type="dxa" w:w="2076"/>
          </w:tcPr>
          <w:p/>
        </w:tc>
        <w:tc>
          <w:tcPr>
            <w:tcW w:type="dxa" w:w="415"/>
          </w:tcPr>
          <w:p>
            <w:pPr>
              <w:pStyle w:val="null3"/>
            </w:pPr>
            <w:r>
              <w:rPr/>
              <w:t>13</w:t>
            </w:r>
          </w:p>
        </w:tc>
        <w:tc>
          <w:tcPr>
            <w:tcW w:type="dxa" w:w="5814"/>
          </w:tcPr>
          <w:p>
            <w:pPr>
              <w:pStyle w:val="null3"/>
              <w:jc w:val="both"/>
            </w:pPr>
            <w:r>
              <w:rPr>
                <w:sz w:val="21"/>
              </w:rPr>
              <w:t>13</w:t>
            </w:r>
            <w:r>
              <w:rPr>
                <w:sz w:val="21"/>
              </w:rPr>
              <w:t>.配备紧急按钮，发生低血压时，可自动终止超滤，自动测血压，自动追加置换液，自动减少有效血流量。</w:t>
            </w:r>
          </w:p>
        </w:tc>
      </w:tr>
      <w:tr>
        <w:tc>
          <w:tcPr>
            <w:tcW w:type="dxa" w:w="2076"/>
          </w:tcPr>
          <w:p/>
        </w:tc>
        <w:tc>
          <w:tcPr>
            <w:tcW w:type="dxa" w:w="415"/>
          </w:tcPr>
          <w:p>
            <w:pPr>
              <w:pStyle w:val="null3"/>
            </w:pPr>
            <w:r>
              <w:rPr/>
              <w:t>14</w:t>
            </w:r>
          </w:p>
        </w:tc>
        <w:tc>
          <w:tcPr>
            <w:tcW w:type="dxa" w:w="5814"/>
          </w:tcPr>
          <w:p>
            <w:pPr>
              <w:pStyle w:val="null3"/>
              <w:jc w:val="both"/>
            </w:pPr>
            <w:r>
              <w:rPr>
                <w:sz w:val="21"/>
              </w:rPr>
              <w:t>14</w:t>
            </w:r>
            <w:r>
              <w:rPr>
                <w:sz w:val="21"/>
              </w:rPr>
              <w:t>.含透析液滤过装置，并配备防尘保护罩，能进行至少11次次氯酸钠消毒。</w:t>
            </w:r>
          </w:p>
        </w:tc>
      </w:tr>
      <w:tr>
        <w:tc>
          <w:tcPr>
            <w:tcW w:type="dxa" w:w="2076"/>
          </w:tcPr>
          <w:p/>
        </w:tc>
        <w:tc>
          <w:tcPr>
            <w:tcW w:type="dxa" w:w="415"/>
          </w:tcPr>
          <w:p>
            <w:pPr>
              <w:pStyle w:val="null3"/>
            </w:pPr>
            <w:r>
              <w:rPr/>
              <w:t>15</w:t>
            </w:r>
          </w:p>
        </w:tc>
        <w:tc>
          <w:tcPr>
            <w:tcW w:type="dxa" w:w="5814"/>
          </w:tcPr>
          <w:p>
            <w:pPr>
              <w:pStyle w:val="null3"/>
              <w:jc w:val="both"/>
            </w:pPr>
            <w:r>
              <w:rPr>
                <w:sz w:val="21"/>
              </w:rPr>
              <w:t>▲</w:t>
            </w:r>
            <w:r>
              <w:rPr>
                <w:sz w:val="21"/>
              </w:rPr>
              <w:t>15</w:t>
            </w:r>
            <w:r>
              <w:rPr>
                <w:sz w:val="21"/>
              </w:rPr>
              <w:t>.自动的管路扭结和凝血报警告；自动监测体外循环管路各接口和透析液接口连接正确无泄漏。</w:t>
            </w:r>
          </w:p>
        </w:tc>
      </w:tr>
      <w:tr>
        <w:tc>
          <w:tcPr>
            <w:tcW w:type="dxa" w:w="2076"/>
          </w:tcPr>
          <w:p/>
        </w:tc>
        <w:tc>
          <w:tcPr>
            <w:tcW w:type="dxa" w:w="415"/>
          </w:tcPr>
          <w:p>
            <w:pPr>
              <w:pStyle w:val="null3"/>
            </w:pPr>
            <w:r>
              <w:rPr/>
              <w:t>16</w:t>
            </w:r>
          </w:p>
        </w:tc>
        <w:tc>
          <w:tcPr>
            <w:tcW w:type="dxa" w:w="5814"/>
          </w:tcPr>
          <w:p>
            <w:pPr>
              <w:pStyle w:val="null3"/>
              <w:jc w:val="both"/>
            </w:pPr>
            <w:r>
              <w:rPr>
                <w:sz w:val="21"/>
              </w:rPr>
              <w:t>16</w:t>
            </w:r>
            <w:r>
              <w:rPr>
                <w:sz w:val="21"/>
              </w:rPr>
              <w:t>.直接引导式的使用者界面，根据工作流程来排布触屏，发生提示或报警时在线辅助、指导功能。</w:t>
            </w:r>
          </w:p>
        </w:tc>
      </w:tr>
      <w:tr>
        <w:tc>
          <w:tcPr>
            <w:tcW w:type="dxa" w:w="2076"/>
          </w:tcPr>
          <w:p/>
        </w:tc>
        <w:tc>
          <w:tcPr>
            <w:tcW w:type="dxa" w:w="415"/>
          </w:tcPr>
          <w:p>
            <w:pPr>
              <w:pStyle w:val="null3"/>
            </w:pPr>
            <w:r>
              <w:rPr/>
              <w:t>17</w:t>
            </w:r>
          </w:p>
        </w:tc>
        <w:tc>
          <w:tcPr>
            <w:tcW w:type="dxa" w:w="5814"/>
          </w:tcPr>
          <w:p>
            <w:pPr>
              <w:pStyle w:val="null3"/>
              <w:jc w:val="both"/>
            </w:pPr>
            <w:r>
              <w:rPr>
                <w:sz w:val="21"/>
              </w:rPr>
              <w:t>17</w:t>
            </w:r>
            <w:r>
              <w:rPr>
                <w:sz w:val="21"/>
              </w:rPr>
              <w:t>．透析液配制为容积式连续配制方式（非电导式反馈），能使用多种不同透析液配方。</w:t>
            </w:r>
          </w:p>
        </w:tc>
      </w:tr>
      <w:tr>
        <w:tc>
          <w:tcPr>
            <w:tcW w:type="dxa" w:w="2076"/>
          </w:tcPr>
          <w:p/>
        </w:tc>
        <w:tc>
          <w:tcPr>
            <w:tcW w:type="dxa" w:w="415"/>
          </w:tcPr>
          <w:p>
            <w:pPr>
              <w:pStyle w:val="null3"/>
            </w:pPr>
            <w:r>
              <w:rPr/>
              <w:t>18</w:t>
            </w:r>
          </w:p>
        </w:tc>
        <w:tc>
          <w:tcPr>
            <w:tcW w:type="dxa" w:w="5814"/>
          </w:tcPr>
          <w:p>
            <w:pPr>
              <w:pStyle w:val="null3"/>
              <w:jc w:val="both"/>
            </w:pPr>
            <w:r>
              <w:rPr>
                <w:sz w:val="21"/>
              </w:rPr>
              <w:t>18</w:t>
            </w:r>
            <w:r>
              <w:rPr>
                <w:sz w:val="21"/>
              </w:rPr>
              <w:t>.准备结束和回血时，透析液流量可自动调整到100ml/min，节约透析液。</w:t>
            </w:r>
          </w:p>
        </w:tc>
      </w:tr>
      <w:tr>
        <w:tc>
          <w:tcPr>
            <w:tcW w:type="dxa" w:w="2076"/>
          </w:tcPr>
          <w:p/>
        </w:tc>
        <w:tc>
          <w:tcPr>
            <w:tcW w:type="dxa" w:w="415"/>
          </w:tcPr>
          <w:p>
            <w:pPr>
              <w:pStyle w:val="null3"/>
            </w:pPr>
            <w:r>
              <w:rPr/>
              <w:t>19</w:t>
            </w:r>
          </w:p>
        </w:tc>
        <w:tc>
          <w:tcPr>
            <w:tcW w:type="dxa" w:w="5814"/>
          </w:tcPr>
          <w:p>
            <w:pPr>
              <w:pStyle w:val="null3"/>
              <w:jc w:val="both"/>
            </w:pPr>
            <w:r>
              <w:rPr>
                <w:sz w:val="21"/>
              </w:rPr>
              <w:t>19</w:t>
            </w:r>
            <w:r>
              <w:rPr>
                <w:sz w:val="21"/>
              </w:rPr>
              <w:t>.自动连接测试功能：保证体外循环、肝素注射器、透析液系统连接正确。</w:t>
            </w:r>
          </w:p>
        </w:tc>
      </w:tr>
      <w:tr>
        <w:tc>
          <w:tcPr>
            <w:tcW w:type="dxa" w:w="2076"/>
          </w:tcPr>
          <w:p/>
        </w:tc>
        <w:tc>
          <w:tcPr>
            <w:tcW w:type="dxa" w:w="415"/>
          </w:tcPr>
          <w:p>
            <w:pPr>
              <w:pStyle w:val="null3"/>
            </w:pPr>
            <w:r>
              <w:rPr/>
              <w:t>20</w:t>
            </w:r>
          </w:p>
        </w:tc>
        <w:tc>
          <w:tcPr>
            <w:tcW w:type="dxa" w:w="5814"/>
          </w:tcPr>
          <w:p>
            <w:pPr>
              <w:pStyle w:val="null3"/>
              <w:jc w:val="both"/>
            </w:pPr>
            <w:r>
              <w:rPr>
                <w:sz w:val="21"/>
              </w:rPr>
              <w:t>20</w:t>
            </w:r>
            <w:r>
              <w:rPr>
                <w:sz w:val="21"/>
              </w:rPr>
              <w:t>.多个漏液传感器系统：体外循环或机器内部有泄漏时自动报警。</w:t>
            </w:r>
          </w:p>
        </w:tc>
      </w:tr>
      <w:tr>
        <w:tc>
          <w:tcPr>
            <w:tcW w:type="dxa" w:w="2076"/>
          </w:tcPr>
          <w:p/>
        </w:tc>
        <w:tc>
          <w:tcPr>
            <w:tcW w:type="dxa" w:w="415"/>
          </w:tcPr>
          <w:p>
            <w:pPr>
              <w:pStyle w:val="null3"/>
            </w:pPr>
            <w:r>
              <w:rPr/>
              <w:t>21</w:t>
            </w:r>
          </w:p>
        </w:tc>
        <w:tc>
          <w:tcPr>
            <w:tcW w:type="dxa" w:w="5814"/>
          </w:tcPr>
          <w:p>
            <w:pPr>
              <w:pStyle w:val="null3"/>
              <w:jc w:val="both"/>
            </w:pPr>
            <w:r>
              <w:rPr>
                <w:sz w:val="21"/>
              </w:rPr>
              <w:t>21</w:t>
            </w:r>
            <w:r>
              <w:rPr>
                <w:sz w:val="21"/>
              </w:rPr>
              <w:t>. HD；前或后稀释HDF，前或后稀释HF五种治疗模式可切换。</w:t>
            </w:r>
          </w:p>
        </w:tc>
      </w:tr>
      <w:tr>
        <w:tc>
          <w:tcPr>
            <w:tcW w:type="dxa" w:w="2076"/>
          </w:tcPr>
          <w:p/>
        </w:tc>
        <w:tc>
          <w:tcPr>
            <w:tcW w:type="dxa" w:w="415"/>
          </w:tcPr>
          <w:p>
            <w:pPr>
              <w:pStyle w:val="null3"/>
            </w:pPr>
            <w:r>
              <w:rPr/>
              <w:t>22</w:t>
            </w:r>
          </w:p>
        </w:tc>
        <w:tc>
          <w:tcPr>
            <w:tcW w:type="dxa" w:w="5814"/>
          </w:tcPr>
          <w:p>
            <w:pPr>
              <w:pStyle w:val="null3"/>
              <w:jc w:val="both"/>
            </w:pPr>
            <w:r>
              <w:rPr>
                <w:sz w:val="21"/>
              </w:rPr>
              <w:t>▲</w:t>
            </w:r>
            <w:r>
              <w:rPr>
                <w:sz w:val="21"/>
              </w:rPr>
              <w:t>22</w:t>
            </w:r>
            <w:r>
              <w:rPr>
                <w:sz w:val="21"/>
              </w:rPr>
              <w:t>.标配在线血压监测组件，可间隔性测量血压，也可持续性监测血压，显示范围为收缩压：30mmHg～280 mmHg 舒张压：10mmHg ～240 mmHg  平均动脉压：20mmHg ～255 mmHg</w:t>
            </w:r>
            <w:r>
              <w:rPr>
                <w:sz w:val="21"/>
              </w:rPr>
              <w:t>。</w:t>
            </w:r>
          </w:p>
        </w:tc>
      </w:tr>
      <w:tr>
        <w:tc>
          <w:tcPr>
            <w:tcW w:type="dxa" w:w="2076"/>
          </w:tcPr>
          <w:p/>
        </w:tc>
        <w:tc>
          <w:tcPr>
            <w:tcW w:type="dxa" w:w="415"/>
          </w:tcPr>
          <w:p>
            <w:pPr>
              <w:pStyle w:val="null3"/>
            </w:pPr>
            <w:r>
              <w:rPr/>
              <w:t>23</w:t>
            </w:r>
          </w:p>
        </w:tc>
        <w:tc>
          <w:tcPr>
            <w:tcW w:type="dxa" w:w="5814"/>
          </w:tcPr>
          <w:p>
            <w:pPr>
              <w:pStyle w:val="null3"/>
              <w:jc w:val="both"/>
            </w:pPr>
            <w:r>
              <w:rPr>
                <w:sz w:val="21"/>
              </w:rPr>
              <w:t>23</w:t>
            </w:r>
            <w:r>
              <w:rPr>
                <w:sz w:val="21"/>
              </w:rPr>
              <w:t>.可模块升级，可加装多个选配件。</w:t>
            </w:r>
          </w:p>
        </w:tc>
      </w:tr>
      <w:tr>
        <w:tc>
          <w:tcPr>
            <w:tcW w:type="dxa" w:w="2076"/>
          </w:tcPr>
          <w:p/>
        </w:tc>
        <w:tc>
          <w:tcPr>
            <w:tcW w:type="dxa" w:w="415"/>
          </w:tcPr>
          <w:p>
            <w:pPr>
              <w:pStyle w:val="null3"/>
            </w:pPr>
            <w:r>
              <w:rPr/>
              <w:t>24</w:t>
            </w:r>
          </w:p>
        </w:tc>
        <w:tc>
          <w:tcPr>
            <w:tcW w:type="dxa" w:w="5814"/>
          </w:tcPr>
          <w:p>
            <w:pPr>
              <w:pStyle w:val="null3"/>
              <w:jc w:val="both"/>
            </w:pPr>
            <w:r>
              <w:rPr>
                <w:sz w:val="21"/>
              </w:rPr>
              <w:t>▲</w:t>
            </w:r>
            <w:r>
              <w:rPr>
                <w:sz w:val="21"/>
              </w:rPr>
              <w:t>24</w:t>
            </w:r>
            <w:r>
              <w:rPr>
                <w:sz w:val="21"/>
              </w:rPr>
              <w:t>.血泵：血泵速度：30～600ml/min（8/12mm），血泵压力范围0 到 +1000 mmHg。</w:t>
            </w:r>
          </w:p>
        </w:tc>
      </w:tr>
      <w:tr>
        <w:tc>
          <w:tcPr>
            <w:tcW w:type="dxa" w:w="2076"/>
          </w:tcPr>
          <w:p/>
        </w:tc>
        <w:tc>
          <w:tcPr>
            <w:tcW w:type="dxa" w:w="415"/>
          </w:tcPr>
          <w:p>
            <w:pPr>
              <w:pStyle w:val="null3"/>
            </w:pPr>
            <w:r>
              <w:rPr/>
              <w:t>25</w:t>
            </w:r>
          </w:p>
        </w:tc>
        <w:tc>
          <w:tcPr>
            <w:tcW w:type="dxa" w:w="5814"/>
          </w:tcPr>
          <w:p>
            <w:pPr>
              <w:pStyle w:val="null3"/>
              <w:jc w:val="both"/>
            </w:pPr>
            <w:r>
              <w:rPr>
                <w:sz w:val="21"/>
              </w:rPr>
              <w:t>25</w:t>
            </w:r>
            <w:r>
              <w:rPr>
                <w:sz w:val="21"/>
              </w:rPr>
              <w:t>.肝素泵0.5-10ml/h可选用多种尺寸的注射器，可设关泵时间。</w:t>
            </w:r>
          </w:p>
        </w:tc>
      </w:tr>
      <w:tr>
        <w:tc>
          <w:tcPr>
            <w:tcW w:type="dxa" w:w="2076"/>
          </w:tcPr>
          <w:p/>
        </w:tc>
        <w:tc>
          <w:tcPr>
            <w:tcW w:type="dxa" w:w="415"/>
          </w:tcPr>
          <w:p>
            <w:pPr>
              <w:pStyle w:val="null3"/>
            </w:pPr>
            <w:r>
              <w:rPr/>
              <w:t>26</w:t>
            </w:r>
          </w:p>
        </w:tc>
        <w:tc>
          <w:tcPr>
            <w:tcW w:type="dxa" w:w="5814"/>
          </w:tcPr>
          <w:p>
            <w:pPr>
              <w:pStyle w:val="null3"/>
              <w:jc w:val="both"/>
            </w:pPr>
            <w:r>
              <w:rPr>
                <w:sz w:val="21"/>
              </w:rPr>
              <w:t>26</w:t>
            </w:r>
            <w:r>
              <w:rPr>
                <w:sz w:val="21"/>
              </w:rPr>
              <w:t>.静脉压力监测范围可达-100mmHg～+500mmHg,精确度达±7mmHg，分辨度达5mmHg</w:t>
            </w:r>
            <w:r>
              <w:rPr>
                <w:sz w:val="21"/>
              </w:rPr>
              <w:t>。</w:t>
            </w:r>
          </w:p>
        </w:tc>
      </w:tr>
      <w:tr>
        <w:tc>
          <w:tcPr>
            <w:tcW w:type="dxa" w:w="2076"/>
          </w:tcPr>
          <w:p/>
        </w:tc>
        <w:tc>
          <w:tcPr>
            <w:tcW w:type="dxa" w:w="415"/>
          </w:tcPr>
          <w:p>
            <w:pPr>
              <w:pStyle w:val="null3"/>
            </w:pPr>
            <w:r>
              <w:rPr/>
              <w:t>27</w:t>
            </w:r>
          </w:p>
        </w:tc>
        <w:tc>
          <w:tcPr>
            <w:tcW w:type="dxa" w:w="5814"/>
          </w:tcPr>
          <w:p>
            <w:pPr>
              <w:pStyle w:val="null3"/>
              <w:jc w:val="both"/>
            </w:pPr>
            <w:r>
              <w:rPr>
                <w:sz w:val="21"/>
              </w:rPr>
              <w:t>27</w:t>
            </w:r>
            <w:r>
              <w:rPr>
                <w:sz w:val="21"/>
              </w:rPr>
              <w:t>.动脉压力监测范围达到±300Hg, 精确度达±7mmHg,分辨度达5mmHg</w:t>
            </w:r>
            <w:r>
              <w:rPr>
                <w:sz w:val="21"/>
              </w:rPr>
              <w:t>。</w:t>
            </w:r>
          </w:p>
        </w:tc>
      </w:tr>
      <w:tr>
        <w:tc>
          <w:tcPr>
            <w:tcW w:type="dxa" w:w="2076"/>
          </w:tcPr>
          <w:p/>
        </w:tc>
        <w:tc>
          <w:tcPr>
            <w:tcW w:type="dxa" w:w="415"/>
          </w:tcPr>
          <w:p>
            <w:pPr>
              <w:pStyle w:val="null3"/>
            </w:pPr>
            <w:r>
              <w:rPr/>
              <w:t>28</w:t>
            </w:r>
          </w:p>
        </w:tc>
        <w:tc>
          <w:tcPr>
            <w:tcW w:type="dxa" w:w="5814"/>
          </w:tcPr>
          <w:p>
            <w:pPr>
              <w:pStyle w:val="null3"/>
              <w:jc w:val="both"/>
            </w:pPr>
            <w:r>
              <w:rPr>
                <w:sz w:val="21"/>
              </w:rPr>
              <w:t>▲</w:t>
            </w:r>
            <w:r>
              <w:rPr>
                <w:sz w:val="21"/>
              </w:rPr>
              <w:t>28</w:t>
            </w:r>
            <w:r>
              <w:rPr>
                <w:sz w:val="21"/>
              </w:rPr>
              <w:t>.跨膜压监测范围达到-100～+400mmHg，分辨度达5mmHg；含跨膜压自动跟踪报警功能。</w:t>
            </w:r>
          </w:p>
        </w:tc>
      </w:tr>
      <w:tr>
        <w:tc>
          <w:tcPr>
            <w:tcW w:type="dxa" w:w="2076"/>
          </w:tcPr>
          <w:p/>
        </w:tc>
        <w:tc>
          <w:tcPr>
            <w:tcW w:type="dxa" w:w="415"/>
          </w:tcPr>
          <w:p>
            <w:pPr>
              <w:pStyle w:val="null3"/>
            </w:pPr>
            <w:r>
              <w:rPr/>
              <w:t>29</w:t>
            </w:r>
          </w:p>
        </w:tc>
        <w:tc>
          <w:tcPr>
            <w:tcW w:type="dxa" w:w="5814"/>
          </w:tcPr>
          <w:p>
            <w:pPr>
              <w:pStyle w:val="null3"/>
              <w:jc w:val="both"/>
            </w:pPr>
            <w:r>
              <w:rPr>
                <w:sz w:val="21"/>
              </w:rPr>
              <w:t>▲</w:t>
            </w:r>
            <w:r>
              <w:rPr>
                <w:sz w:val="21"/>
              </w:rPr>
              <w:t>29</w:t>
            </w:r>
            <w:r>
              <w:rPr>
                <w:sz w:val="21"/>
              </w:rPr>
              <w:t>.超滤速率为0～4000ml/h连续可调，可显示超滤目标，超滤时间，超滤速率，超滤量，精度±1%；可实现零超滤。</w:t>
            </w:r>
          </w:p>
        </w:tc>
      </w:tr>
      <w:tr>
        <w:tc>
          <w:tcPr>
            <w:tcW w:type="dxa" w:w="2076"/>
          </w:tcPr>
          <w:p/>
        </w:tc>
        <w:tc>
          <w:tcPr>
            <w:tcW w:type="dxa" w:w="415"/>
          </w:tcPr>
          <w:p>
            <w:pPr>
              <w:pStyle w:val="null3"/>
            </w:pPr>
            <w:r>
              <w:rPr/>
              <w:t>30</w:t>
            </w:r>
          </w:p>
        </w:tc>
        <w:tc>
          <w:tcPr>
            <w:tcW w:type="dxa" w:w="5814"/>
          </w:tcPr>
          <w:p>
            <w:pPr>
              <w:pStyle w:val="null3"/>
              <w:jc w:val="both"/>
            </w:pPr>
            <w:r>
              <w:rPr>
                <w:sz w:val="21"/>
              </w:rPr>
              <w:t>▲</w:t>
            </w:r>
            <w:r>
              <w:rPr>
                <w:sz w:val="21"/>
              </w:rPr>
              <w:t>30</w:t>
            </w:r>
            <w:r>
              <w:rPr>
                <w:sz w:val="21"/>
              </w:rPr>
              <w:t>．透析液流量</w:t>
            </w:r>
            <w:r>
              <w:rPr>
                <w:sz w:val="21"/>
              </w:rPr>
              <w:t>0--1000ml/min，调整梯度100 ml/min，透析液压力范围-750～+750 mmHg，钠浓度范围：125～151mmol/L可调。</w:t>
            </w:r>
          </w:p>
        </w:tc>
      </w:tr>
      <w:tr>
        <w:tc>
          <w:tcPr>
            <w:tcW w:type="dxa" w:w="2076"/>
          </w:tcPr>
          <w:p/>
        </w:tc>
        <w:tc>
          <w:tcPr>
            <w:tcW w:type="dxa" w:w="415"/>
          </w:tcPr>
          <w:p>
            <w:pPr>
              <w:pStyle w:val="null3"/>
            </w:pPr>
            <w:r>
              <w:rPr/>
              <w:t>31</w:t>
            </w:r>
          </w:p>
        </w:tc>
        <w:tc>
          <w:tcPr>
            <w:tcW w:type="dxa" w:w="5814"/>
          </w:tcPr>
          <w:p>
            <w:pPr>
              <w:pStyle w:val="null3"/>
              <w:jc w:val="both"/>
            </w:pPr>
            <w:r>
              <w:rPr>
                <w:sz w:val="21"/>
              </w:rPr>
              <w:t>31</w:t>
            </w:r>
            <w:r>
              <w:rPr>
                <w:sz w:val="21"/>
              </w:rPr>
              <w:t>.电源：电压220V±10%  50Hz连续工作，能抗电磁冲击、电磁干扰。</w:t>
            </w:r>
          </w:p>
        </w:tc>
      </w:tr>
      <w:tr>
        <w:tc>
          <w:tcPr>
            <w:tcW w:type="dxa" w:w="2076"/>
          </w:tcPr>
          <w:p/>
        </w:tc>
        <w:tc>
          <w:tcPr>
            <w:tcW w:type="dxa" w:w="415"/>
          </w:tcPr>
          <w:p>
            <w:pPr>
              <w:pStyle w:val="null3"/>
            </w:pPr>
            <w:r>
              <w:rPr/>
              <w:t>32</w:t>
            </w:r>
          </w:p>
        </w:tc>
        <w:tc>
          <w:tcPr>
            <w:tcW w:type="dxa" w:w="5814"/>
          </w:tcPr>
          <w:p>
            <w:pPr>
              <w:pStyle w:val="null3"/>
              <w:jc w:val="both"/>
            </w:pPr>
            <w:r>
              <w:rPr>
                <w:sz w:val="21"/>
              </w:rPr>
              <w:t>32</w:t>
            </w:r>
            <w:r>
              <w:rPr>
                <w:sz w:val="21"/>
              </w:rPr>
              <w:t>.可设置内置不间断电源，断电时自动切换并可维持血泵正常运转及监测。</w:t>
            </w:r>
          </w:p>
        </w:tc>
      </w:tr>
      <w:tr>
        <w:tc>
          <w:tcPr>
            <w:tcW w:type="dxa" w:w="2076"/>
          </w:tcPr>
          <w:p/>
        </w:tc>
        <w:tc>
          <w:tcPr>
            <w:tcW w:type="dxa" w:w="415"/>
          </w:tcPr>
          <w:p>
            <w:pPr>
              <w:pStyle w:val="null3"/>
            </w:pPr>
            <w:r>
              <w:rPr/>
              <w:t>33</w:t>
            </w:r>
          </w:p>
        </w:tc>
        <w:tc>
          <w:tcPr>
            <w:tcW w:type="dxa" w:w="5814"/>
          </w:tcPr>
          <w:p>
            <w:pPr>
              <w:pStyle w:val="null3"/>
              <w:jc w:val="both"/>
            </w:pPr>
            <w:r>
              <w:rPr>
                <w:sz w:val="21"/>
              </w:rPr>
              <w:t>▲</w:t>
            </w:r>
            <w:r>
              <w:rPr>
                <w:sz w:val="21"/>
              </w:rPr>
              <w:t>33</w:t>
            </w:r>
            <w:r>
              <w:rPr>
                <w:sz w:val="21"/>
              </w:rPr>
              <w:t>．置换液生成系统：联机式自产置换液，置换量为</w:t>
            </w:r>
            <w:r>
              <w:rPr>
                <w:sz w:val="21"/>
              </w:rPr>
              <w:t>1.5—36升/小时（25-600ml/min），精度为10%。</w:t>
            </w:r>
          </w:p>
        </w:tc>
      </w:tr>
      <w:tr>
        <w:tc>
          <w:tcPr>
            <w:tcW w:type="dxa" w:w="2076"/>
          </w:tcPr>
          <w:p/>
        </w:tc>
        <w:tc>
          <w:tcPr>
            <w:tcW w:type="dxa" w:w="415"/>
          </w:tcPr>
          <w:p>
            <w:pPr>
              <w:pStyle w:val="null3"/>
            </w:pPr>
            <w:r>
              <w:rPr/>
              <w:t>34</w:t>
            </w:r>
          </w:p>
        </w:tc>
        <w:tc>
          <w:tcPr>
            <w:tcW w:type="dxa" w:w="5814"/>
          </w:tcPr>
          <w:p>
            <w:pPr>
              <w:pStyle w:val="null3"/>
              <w:jc w:val="both"/>
            </w:pPr>
            <w:r>
              <w:rPr>
                <w:sz w:val="21"/>
              </w:rPr>
              <w:t>34.配件清单</w:t>
            </w:r>
            <w:r>
              <w:br/>
            </w:r>
            <w:r>
              <w:rPr>
                <w:sz w:val="21"/>
              </w:rPr>
              <w:t>1）触摸彩屏。</w:t>
            </w:r>
          </w:p>
        </w:tc>
      </w:tr>
      <w:tr>
        <w:tc>
          <w:tcPr>
            <w:tcW w:type="dxa" w:w="2076"/>
          </w:tcPr>
          <w:p/>
        </w:tc>
        <w:tc>
          <w:tcPr>
            <w:tcW w:type="dxa" w:w="415"/>
          </w:tcPr>
          <w:p>
            <w:pPr>
              <w:pStyle w:val="null3"/>
            </w:pPr>
            <w:r>
              <w:rPr/>
              <w:t>35</w:t>
            </w:r>
          </w:p>
        </w:tc>
        <w:tc>
          <w:tcPr>
            <w:tcW w:type="dxa" w:w="5814"/>
          </w:tcPr>
          <w:p>
            <w:pPr>
              <w:pStyle w:val="null3"/>
              <w:jc w:val="both"/>
            </w:pPr>
            <w:r>
              <w:rPr>
                <w:sz w:val="21"/>
              </w:rPr>
              <w:t>2）含在线联机B干粉袋支架。</w:t>
            </w:r>
          </w:p>
        </w:tc>
      </w:tr>
      <w:tr>
        <w:tc>
          <w:tcPr>
            <w:tcW w:type="dxa" w:w="2076"/>
          </w:tcPr>
          <w:p/>
        </w:tc>
        <w:tc>
          <w:tcPr>
            <w:tcW w:type="dxa" w:w="415"/>
          </w:tcPr>
          <w:p>
            <w:pPr>
              <w:pStyle w:val="null3"/>
            </w:pPr>
            <w:r>
              <w:rPr/>
              <w:t>36</w:t>
            </w:r>
          </w:p>
        </w:tc>
        <w:tc>
          <w:tcPr>
            <w:tcW w:type="dxa" w:w="5814"/>
          </w:tcPr>
          <w:p>
            <w:pPr>
              <w:pStyle w:val="null3"/>
              <w:jc w:val="both"/>
            </w:pPr>
            <w:r>
              <w:rPr>
                <w:sz w:val="21"/>
              </w:rPr>
              <w:t>3）血泵×1。</w:t>
            </w:r>
          </w:p>
        </w:tc>
      </w:tr>
      <w:tr>
        <w:tc>
          <w:tcPr>
            <w:tcW w:type="dxa" w:w="2076"/>
          </w:tcPr>
          <w:p/>
        </w:tc>
        <w:tc>
          <w:tcPr>
            <w:tcW w:type="dxa" w:w="415"/>
          </w:tcPr>
          <w:p>
            <w:pPr>
              <w:pStyle w:val="null3"/>
            </w:pPr>
            <w:r>
              <w:rPr/>
              <w:t>37</w:t>
            </w:r>
          </w:p>
        </w:tc>
        <w:tc>
          <w:tcPr>
            <w:tcW w:type="dxa" w:w="5814"/>
          </w:tcPr>
          <w:p>
            <w:pPr>
              <w:pStyle w:val="null3"/>
              <w:jc w:val="both"/>
            </w:pPr>
            <w:r>
              <w:rPr>
                <w:sz w:val="21"/>
              </w:rPr>
              <w:t>4）置换液泵×1。</w:t>
            </w:r>
          </w:p>
        </w:tc>
      </w:tr>
      <w:tr>
        <w:tc>
          <w:tcPr>
            <w:tcW w:type="dxa" w:w="2076"/>
          </w:tcPr>
          <w:p/>
        </w:tc>
        <w:tc>
          <w:tcPr>
            <w:tcW w:type="dxa" w:w="415"/>
          </w:tcPr>
          <w:p>
            <w:pPr>
              <w:pStyle w:val="null3"/>
            </w:pPr>
            <w:r>
              <w:rPr/>
              <w:t>38</w:t>
            </w:r>
          </w:p>
        </w:tc>
        <w:tc>
          <w:tcPr>
            <w:tcW w:type="dxa" w:w="5814"/>
          </w:tcPr>
          <w:p>
            <w:pPr>
              <w:pStyle w:val="null3"/>
              <w:jc w:val="both"/>
            </w:pPr>
            <w:r>
              <w:rPr>
                <w:sz w:val="21"/>
              </w:rPr>
              <w:t>5）肝素泵×1。</w:t>
            </w:r>
          </w:p>
        </w:tc>
      </w:tr>
      <w:tr>
        <w:tc>
          <w:tcPr>
            <w:tcW w:type="dxa" w:w="2076"/>
          </w:tcPr>
          <w:p/>
        </w:tc>
        <w:tc>
          <w:tcPr>
            <w:tcW w:type="dxa" w:w="415"/>
          </w:tcPr>
          <w:p>
            <w:pPr>
              <w:pStyle w:val="null3"/>
            </w:pPr>
            <w:r>
              <w:rPr/>
              <w:t>39</w:t>
            </w:r>
          </w:p>
        </w:tc>
        <w:tc>
          <w:tcPr>
            <w:tcW w:type="dxa" w:w="5814"/>
          </w:tcPr>
          <w:p>
            <w:pPr>
              <w:pStyle w:val="null3"/>
              <w:jc w:val="both"/>
            </w:pPr>
            <w:r>
              <w:rPr>
                <w:sz w:val="21"/>
              </w:rPr>
              <w:t>6）输液支架杆×1。</w:t>
            </w:r>
          </w:p>
        </w:tc>
      </w:tr>
      <w:tr>
        <w:tc>
          <w:tcPr>
            <w:tcW w:type="dxa" w:w="2076"/>
          </w:tcPr>
          <w:p/>
        </w:tc>
        <w:tc>
          <w:tcPr>
            <w:tcW w:type="dxa" w:w="415"/>
          </w:tcPr>
          <w:p>
            <w:pPr>
              <w:pStyle w:val="null3"/>
            </w:pPr>
            <w:r>
              <w:rPr/>
              <w:t>40</w:t>
            </w:r>
          </w:p>
        </w:tc>
        <w:tc>
          <w:tcPr>
            <w:tcW w:type="dxa" w:w="5814"/>
          </w:tcPr>
          <w:p>
            <w:pPr>
              <w:pStyle w:val="null3"/>
              <w:jc w:val="both"/>
            </w:pPr>
            <w:r>
              <w:rPr>
                <w:sz w:val="21"/>
              </w:rPr>
              <w:t>7）消毒液吸管×1。</w:t>
            </w:r>
          </w:p>
        </w:tc>
      </w:tr>
      <w:tr>
        <w:tc>
          <w:tcPr>
            <w:tcW w:type="dxa" w:w="2076"/>
          </w:tcPr>
          <w:p/>
        </w:tc>
        <w:tc>
          <w:tcPr>
            <w:tcW w:type="dxa" w:w="415"/>
          </w:tcPr>
          <w:p>
            <w:pPr>
              <w:pStyle w:val="null3"/>
            </w:pPr>
            <w:r>
              <w:rPr/>
              <w:t>41</w:t>
            </w:r>
          </w:p>
        </w:tc>
        <w:tc>
          <w:tcPr>
            <w:tcW w:type="dxa" w:w="5814"/>
          </w:tcPr>
          <w:p>
            <w:pPr>
              <w:pStyle w:val="null3"/>
              <w:jc w:val="both"/>
            </w:pPr>
            <w:r>
              <w:rPr>
                <w:sz w:val="21"/>
              </w:rPr>
              <w:t>8）警示灯×1。</w:t>
            </w:r>
          </w:p>
        </w:tc>
      </w:tr>
      <w:tr>
        <w:tc>
          <w:tcPr>
            <w:tcW w:type="dxa" w:w="2076"/>
          </w:tcPr>
          <w:p/>
        </w:tc>
        <w:tc>
          <w:tcPr>
            <w:tcW w:type="dxa" w:w="415"/>
          </w:tcPr>
          <w:p>
            <w:pPr>
              <w:pStyle w:val="null3"/>
            </w:pPr>
            <w:r>
              <w:rPr/>
              <w:t>42</w:t>
            </w:r>
          </w:p>
        </w:tc>
        <w:tc>
          <w:tcPr>
            <w:tcW w:type="dxa" w:w="5814"/>
          </w:tcPr>
          <w:p>
            <w:pPr>
              <w:pStyle w:val="null3"/>
              <w:jc w:val="both"/>
            </w:pPr>
            <w:r>
              <w:rPr>
                <w:sz w:val="21"/>
              </w:rPr>
              <w:t>9）透析器夹×1。</w:t>
            </w:r>
          </w:p>
        </w:tc>
      </w:tr>
      <w:tr>
        <w:tc>
          <w:tcPr>
            <w:tcW w:type="dxa" w:w="2076"/>
          </w:tcPr>
          <w:p/>
        </w:tc>
        <w:tc>
          <w:tcPr>
            <w:tcW w:type="dxa" w:w="415"/>
          </w:tcPr>
          <w:p>
            <w:pPr>
              <w:pStyle w:val="null3"/>
            </w:pPr>
            <w:r>
              <w:rPr/>
              <w:t>43</w:t>
            </w:r>
          </w:p>
        </w:tc>
        <w:tc>
          <w:tcPr>
            <w:tcW w:type="dxa" w:w="5814"/>
          </w:tcPr>
          <w:p>
            <w:pPr>
              <w:pStyle w:val="null3"/>
              <w:jc w:val="both"/>
            </w:pPr>
            <w:r>
              <w:rPr>
                <w:sz w:val="21"/>
              </w:rPr>
              <w:t>10）供排水管×1。</w:t>
            </w:r>
          </w:p>
        </w:tc>
      </w:tr>
      <w:tr>
        <w:tc>
          <w:tcPr>
            <w:tcW w:type="dxa" w:w="2076"/>
          </w:tcPr>
          <w:p/>
        </w:tc>
        <w:tc>
          <w:tcPr>
            <w:tcW w:type="dxa" w:w="415"/>
          </w:tcPr>
          <w:p>
            <w:pPr>
              <w:pStyle w:val="null3"/>
            </w:pPr>
            <w:r>
              <w:rPr/>
              <w:t>44</w:t>
            </w:r>
          </w:p>
        </w:tc>
        <w:tc>
          <w:tcPr>
            <w:tcW w:type="dxa" w:w="5814"/>
          </w:tcPr>
          <w:p>
            <w:pPr>
              <w:pStyle w:val="null3"/>
              <w:jc w:val="both"/>
            </w:pPr>
            <w:r>
              <w:rPr>
                <w:sz w:val="21"/>
              </w:rPr>
              <w:t>11）尿素清除率模块（OCM）×1。</w:t>
            </w:r>
          </w:p>
        </w:tc>
      </w:tr>
      <w:tr>
        <w:tc>
          <w:tcPr>
            <w:tcW w:type="dxa" w:w="2076"/>
          </w:tcPr>
          <w:p/>
        </w:tc>
        <w:tc>
          <w:tcPr>
            <w:tcW w:type="dxa" w:w="415"/>
          </w:tcPr>
          <w:p>
            <w:pPr>
              <w:pStyle w:val="null3"/>
            </w:pPr>
            <w:r>
              <w:rPr/>
              <w:t>45</w:t>
            </w:r>
          </w:p>
        </w:tc>
        <w:tc>
          <w:tcPr>
            <w:tcW w:type="dxa" w:w="5814"/>
          </w:tcPr>
          <w:p>
            <w:pPr>
              <w:pStyle w:val="null3"/>
              <w:jc w:val="both"/>
            </w:pPr>
            <w:r>
              <w:rPr>
                <w:sz w:val="21"/>
              </w:rPr>
              <w:t>12）在线血压监测模组×1。</w:t>
            </w:r>
          </w:p>
        </w:tc>
      </w:tr>
      <w:tr>
        <w:tc>
          <w:tcPr>
            <w:tcW w:type="dxa" w:w="2076"/>
          </w:tcPr>
          <w:p/>
        </w:tc>
        <w:tc>
          <w:tcPr>
            <w:tcW w:type="dxa" w:w="415"/>
          </w:tcPr>
          <w:p>
            <w:pPr>
              <w:pStyle w:val="null3"/>
            </w:pPr>
            <w:r>
              <w:rPr/>
              <w:t>46</w:t>
            </w:r>
          </w:p>
        </w:tc>
        <w:tc>
          <w:tcPr>
            <w:tcW w:type="dxa" w:w="5814"/>
          </w:tcPr>
          <w:p>
            <w:pPr>
              <w:pStyle w:val="null3"/>
              <w:jc w:val="both"/>
            </w:pPr>
            <w:r>
              <w:rPr>
                <w:sz w:val="21"/>
              </w:rPr>
              <w:t>13）透析液细菌过滤器×2。</w:t>
            </w:r>
          </w:p>
        </w:tc>
      </w:tr>
      <w:tr>
        <w:tc>
          <w:tcPr>
            <w:tcW w:type="dxa" w:w="2076"/>
          </w:tcPr>
          <w:p/>
        </w:tc>
        <w:tc>
          <w:tcPr>
            <w:tcW w:type="dxa" w:w="415"/>
          </w:tcPr>
          <w:p>
            <w:pPr>
              <w:pStyle w:val="null3"/>
            </w:pPr>
            <w:r>
              <w:rPr/>
              <w:t>47</w:t>
            </w:r>
          </w:p>
        </w:tc>
        <w:tc>
          <w:tcPr>
            <w:tcW w:type="dxa" w:w="5814"/>
          </w:tcPr>
          <w:p>
            <w:pPr>
              <w:pStyle w:val="null3"/>
              <w:jc w:val="both"/>
            </w:pPr>
            <w:r>
              <w:rPr>
                <w:sz w:val="21"/>
              </w:rPr>
              <w:t>14）使用说明书×1。</w:t>
            </w:r>
          </w:p>
        </w:tc>
      </w:tr>
      <w:tr>
        <w:tc>
          <w:tcPr>
            <w:tcW w:type="dxa" w:w="2076"/>
          </w:tcPr>
          <w:p/>
        </w:tc>
        <w:tc>
          <w:tcPr>
            <w:tcW w:type="dxa" w:w="415"/>
          </w:tcPr>
          <w:p>
            <w:pPr>
              <w:pStyle w:val="null3"/>
            </w:pPr>
            <w:r>
              <w:rPr/>
              <w:t>48</w:t>
            </w:r>
          </w:p>
        </w:tc>
        <w:tc>
          <w:tcPr>
            <w:tcW w:type="dxa" w:w="5814"/>
          </w:tcPr>
          <w:p>
            <w:pPr>
              <w:pStyle w:val="null3"/>
              <w:jc w:val="both"/>
            </w:pPr>
            <w:r>
              <w:rPr>
                <w:sz w:val="21"/>
              </w:rPr>
              <w:t>15）备用电池×1。</w:t>
            </w:r>
          </w:p>
        </w:tc>
      </w:tr>
      <w:tr>
        <w:tc>
          <w:tcPr>
            <w:tcW w:type="dxa" w:w="2076"/>
          </w:tcPr>
          <w:p/>
        </w:tc>
        <w:tc>
          <w:tcPr>
            <w:tcW w:type="dxa" w:w="415"/>
          </w:tcPr>
          <w:p>
            <w:pPr>
              <w:pStyle w:val="null3"/>
            </w:pPr>
            <w:r>
              <w:rPr/>
              <w:t>49</w:t>
            </w:r>
          </w:p>
        </w:tc>
        <w:tc>
          <w:tcPr>
            <w:tcW w:type="dxa" w:w="5814"/>
          </w:tcPr>
          <w:p>
            <w:pPr>
              <w:pStyle w:val="null3"/>
              <w:jc w:val="both"/>
            </w:pPr>
            <w:r>
              <w:rPr>
                <w:sz w:val="21"/>
              </w:rPr>
              <w:t>35.</w:t>
            </w:r>
            <w:r>
              <w:rPr>
                <w:sz w:val="21"/>
                <w:shd w:fill="FFFFFF" w:val="clear"/>
              </w:rPr>
              <w:t>计量要求：功能检查。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广东省医疗器械质量监督检验所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无：本项目各采购包可兼投兼中。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采购机构代理服务收费标准：各包组中标人须向采购代理机构按如下标准和规定缴纳招标代理服务费（不含税）： （1）以项目各包组的中标金额作为招标代理服务费的计算基数； （2）招标代理服务费采用差额定率累进法进行计算，按照以下标准计取：100万元以下的部分，按照1.5%计取；100-500万元的部分，按照1.1%计取；500-1000万元的部分，按照0.8%计取。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我司鼓励中标（成交）通知书、服务费（标书款）发票现场领取，中标（成交）通知书、我司提倡通过快递方式送达给中标（成交）人，服务费（标书款）发票以邮件方式发送电子发票。 采购合同送达，我司提倡中标（成交）人优先采用邮寄方式将签订的合同及时送达我司。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超高效液相色谱-高分辨质谱联用仪)：综合评分法,是指投标文件满足招标文件全部实质性要求，且按照评审因素的量化指标评审得分最高的投标人为中标候选人的评标方法。（最低报价不是中标的唯一依据。）</w:t>
      </w:r>
    </w:p>
    <w:p>
      <w:pPr>
        <w:pStyle w:val="null3"/>
      </w:pPr>
      <w:r>
        <w:rPr/>
        <w:t>采购包2(血液透析滤过设备等设备)：综合评分法,是指投标文件满足招标文件全部实质性要求，且按照评审因素的量化指标评审得分最高的投标人为中标候选人的评标方法。（最低报价不是中标的唯一依据。）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采购包1（超高效液相色谱-高分辨质谱联用仪）：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e)参加政府采购活动的中小企业应当提供《中小企业声明函》，符合残疾人福利性单位认定条件的，应当提供《残疾人福利性单位声明函》（见第五部分投标文件格式）；监狱企业提供监狱企业的证明文件。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采购包2（血液透析滤过设备等设备）：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e)参加政府采购活动的中小企业应当提供《中小企业声明函》，符合残疾人福利性单位认定条件的，应当提供《残疾人福利性单位声明函》（见第五部分投标文件格式）；监狱企业提供监狱企业的证明文件。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采购包1（超高效液相色谱-高分辨质谱联用仪）：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bl>
    <w:p>
      <w:pPr>
        <w:pStyle w:val="null3"/>
      </w:pPr>
      <w:r>
        <w:rPr/>
        <w:t>采购包2（血液透析滤过设备等设备）：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bl>
    <w:p>
      <w:pPr>
        <w:pStyle w:val="null3"/>
        <w:ind w:firstLine="480"/>
      </w:pPr>
      <w:r>
        <w:rPr/>
        <w:t>表二符合性审查表：</w:t>
      </w:r>
    </w:p>
    <w:p>
      <w:pPr>
        <w:pStyle w:val="null3"/>
      </w:pPr>
      <w:r>
        <w:rPr/>
        <w:t>采购包1（超高效液相色谱-高分辨质谱联用仪）：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投标保证金</w:t>
            </w:r>
          </w:p>
        </w:tc>
        <w:tc>
          <w:tcPr>
            <w:tcW w:type="dxa" w:w="4238"/>
          </w:tcPr>
          <w:p>
            <w:pPr>
              <w:pStyle w:val="null3"/>
            </w:pPr>
            <w:r>
              <w:rPr/>
              <w:t>投标保证金按招标文件要求缴纳。</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5</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6</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采购包2（血液透析滤过设备等设备）：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采购包1(超高效液相色谱-高分辨质谱联用仪):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▲号条款响应情况 (18.0分)</w:t>
            </w:r>
          </w:p>
        </w:tc>
        <w:tc>
          <w:tcPr>
            <w:tcW w:type="dxa" w:w="5076"/>
          </w:tcPr>
          <w:p>
            <w:pPr>
              <w:pStyle w:val="null3"/>
              <w:jc w:val="left"/>
            </w:pPr>
            <w:r>
              <w:rPr/>
              <w:t>根据投标人对该采购包采购需求附表一“一、技术(参数)要求”中的标注“▲”重要技术参数的响应情况（共6项）进行评审： 标注“▲”的重要技术参数每项分值3分。响应为“正偏离”或“无偏离”的，该项得3分。响应为“负偏离”的，该项不得分。最高得18分。 注：若采购需求中有明确提供证明材料的，需按照采购需求提供相应证明材料；若采购需求中未明确提供证明材料的，评标委员会根据投标人《技术和服务要求响应表》中的响应情况进行评定。</w:t>
            </w:r>
          </w:p>
        </w:tc>
      </w:tr>
      <w:tr>
        <w:tc>
          <w:tcPr>
            <w:tcW w:type="dxa" w:w="922"/>
            <w:gridSpan w:val="2"/>
            <w:vMerge/>
          </w:tcPr>
          <w:p/>
        </w:tc>
        <w:tc>
          <w:tcPr>
            <w:tcW w:type="dxa" w:w="2307"/>
          </w:tcPr>
          <w:p>
            <w:pPr>
              <w:pStyle w:val="null3"/>
              <w:jc w:val="left"/>
            </w:pPr>
            <w:r>
              <w:rPr/>
              <w:t>一般条款响应情况 (27.0分)</w:t>
            </w:r>
          </w:p>
        </w:tc>
        <w:tc>
          <w:tcPr>
            <w:tcW w:type="dxa" w:w="5076"/>
          </w:tcPr>
          <w:p>
            <w:pPr>
              <w:pStyle w:val="null3"/>
              <w:jc w:val="left"/>
            </w:pPr>
            <w:r>
              <w:rPr/>
              <w:t>根据投标人对该采购包附表一的“一、技术(参数)要求”的一般技术条款（不含带“▲”及“★”条款）响应情况评审：得分计算公式=（一般技术参数总数-负偏离总数）/一般技术参数总数×27分，结果四舍五入保留两位小数；本采购包一般技术参数共64条。 注：如该采购包采购需求有要求提供具体证明材料的，需按采购需求要求提供；如采购需求无明确要求提供的证明材料，则以投标人提供的响应情况为准，不按要求提供或提供不符的视为负偏离。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技术服务方案 (5.0分)</w:t>
            </w:r>
          </w:p>
        </w:tc>
        <w:tc>
          <w:tcPr>
            <w:tcW w:type="dxa" w:w="5076"/>
          </w:tcPr>
          <w:p>
            <w:pPr>
              <w:pStyle w:val="null3"/>
              <w:jc w:val="left"/>
            </w:pPr>
            <w:r>
              <w:rPr/>
              <w:t>根据投标人提供的技术服务方案（包括安装、调试等）进行打分： （1）技术服务方案全面、具体，完全满足且优于项目需求的，得5分； （2）技术服务方案全面，完全满足项目需求的，得3分； （3）技术服务方案不够全面，不完全满足项目需求的，得1分； （4）未提供技术服务方案，得0分。</w:t>
            </w:r>
          </w:p>
        </w:tc>
      </w:tr>
      <w:tr>
        <w:tc>
          <w:tcPr>
            <w:tcW w:type="dxa" w:w="922"/>
            <w:gridSpan w:val="2"/>
            <w:vMerge/>
          </w:tcPr>
          <w:p/>
        </w:tc>
        <w:tc>
          <w:tcPr>
            <w:tcW w:type="dxa" w:w="2307"/>
          </w:tcPr>
          <w:p>
            <w:pPr>
              <w:pStyle w:val="null3"/>
              <w:jc w:val="left"/>
            </w:pPr>
            <w:r>
              <w:rPr/>
              <w:t>质量保障措施方案 (5.0分)</w:t>
            </w:r>
          </w:p>
        </w:tc>
        <w:tc>
          <w:tcPr>
            <w:tcW w:type="dxa" w:w="5076"/>
          </w:tcPr>
          <w:p>
            <w:pPr>
              <w:pStyle w:val="null3"/>
              <w:jc w:val="left"/>
            </w:pPr>
            <w:r>
              <w:rPr/>
              <w:t>根据投标人提供的项目质量保证措施和质量违约承诺（包括但不限于：①有合理可行的维护计划；②完善的质量保证体系；③质量保证及服务承诺）进行评审： （1）方案涵盖上述方面，内容详细具体，可操作性强，各时间进度安排合理，完全满足且优于项目需求的，得5分； （2）方案涵盖上述方面，内容较详细具体，可操作性较强，各时间进度安排较合理，完全满足项目需求的，得3分； （3）方案涵盖上述方面，内容简单，可操作性欠缺，各时间进度安排基本合理，不完全满足项目需求的，得1分； （4）方案没有完全涵盖以上方面或不提供不得分。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根据投标人提供的售后服务方案（包括但不限于售后内容、售后服务计划、保障措施及人员支持等）进行综合评审： （1）售后服务内容全面、售后服务计划、保障措施及人员支持安排清晰明确且合理可行，完全满足且优于项目需求的，得5分； （2）售后服务内容基本全面、售后服务计划、保障措施及人员支持安排清晰且合理，完全满足项目需求的，得3分； （3）售后服务内容不够全面、售后服务计划、保障措施及人员支持安排不清晰或不够合理，不完全满足项目需求的，得1分； （4）未提供售后服务方案的，得0分。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(8.0分)</w:t>
            </w:r>
          </w:p>
        </w:tc>
        <w:tc>
          <w:tcPr>
            <w:tcW w:type="dxa" w:w="5076"/>
          </w:tcPr>
          <w:p>
            <w:pPr>
              <w:pStyle w:val="null3"/>
              <w:jc w:val="left"/>
            </w:pPr>
            <w:r>
              <w:rPr/>
              <w:t>投标人自2022年1月1日至今完成同类业绩项目情况（合同中需至少包括超高效液相色谱-高分辨质谱联用仪），每提供一项得2分，最高得8分。 注：以合同签订时间为准，提供有效的合同复印件，同一单位不重复计分，无法认定或不提供不得分。</w:t>
            </w:r>
          </w:p>
        </w:tc>
      </w:tr>
      <w:tr>
        <w:tc>
          <w:tcPr>
            <w:tcW w:type="dxa" w:w="922"/>
            <w:gridSpan w:val="2"/>
            <w:vMerge/>
          </w:tcPr>
          <w:p/>
        </w:tc>
        <w:tc>
          <w:tcPr>
            <w:tcW w:type="dxa" w:w="2307"/>
          </w:tcPr>
          <w:p>
            <w:pPr>
              <w:pStyle w:val="null3"/>
              <w:jc w:val="left"/>
            </w:pPr>
            <w:r>
              <w:rPr/>
              <w:t>满意度评价 (2.0分)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满足上述“同类项目业绩”要求的有效业绩，获得客户满意度评价为满意或优或百分制得分为90分（及以上）或同等评价的，每提供一个得1分，最高得2分。 注：提供客户满意度评价证明材料（须含甲方或其使用单位的盖章），不提供不得分。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采购包2(血液透析滤过设备等设备):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▲号条款响应情况 (33.0分)</w:t>
            </w:r>
          </w:p>
        </w:tc>
        <w:tc>
          <w:tcPr>
            <w:tcW w:type="dxa" w:w="5076"/>
          </w:tcPr>
          <w:p>
            <w:pPr>
              <w:pStyle w:val="null3"/>
              <w:jc w:val="left"/>
            </w:pPr>
            <w:r>
              <w:rPr/>
              <w:t>根据投标人对该采购包采购需求附表一“一、技术(参数)要求”中的标注“▲”重要技术参数的响应情况（共33项）进行评审： 标注“▲”的重要技术参数每项分值1分。响应为“正偏离”或“无偏离”的，该项得1分。响应为“负偏离”的，该项不得分。最高得33分。 注：若采购需求中有明确提供证明材料的，需按照采购需求提供相应证明材料；若采购需求中未明确提供证明材料的，评标委员会根据投标人《技术和服务要求响应表》中的响应情况进行评定。</w:t>
            </w:r>
          </w:p>
        </w:tc>
      </w:tr>
      <w:tr>
        <w:tc>
          <w:tcPr>
            <w:tcW w:type="dxa" w:w="922"/>
            <w:gridSpan w:val="2"/>
            <w:vMerge/>
          </w:tcPr>
          <w:p/>
        </w:tc>
        <w:tc>
          <w:tcPr>
            <w:tcW w:type="dxa" w:w="2307"/>
          </w:tcPr>
          <w:p>
            <w:pPr>
              <w:pStyle w:val="null3"/>
              <w:jc w:val="left"/>
            </w:pPr>
            <w:r>
              <w:rPr/>
              <w:t>一般条款响应情况 (12.0分)</w:t>
            </w:r>
          </w:p>
        </w:tc>
        <w:tc>
          <w:tcPr>
            <w:tcW w:type="dxa" w:w="5076"/>
          </w:tcPr>
          <w:p>
            <w:pPr>
              <w:pStyle w:val="null3"/>
              <w:jc w:val="left"/>
            </w:pPr>
            <w:r>
              <w:rPr/>
              <w:t>根据投标人对该采购包附表一的“一、技术(参数)要求”的一般技术条款（不含带“▲”及“★”条款）响应情况评审：得分计算公式=（一般技术参数总数-负偏离总数）/一般技术参数总数×12分，结果四舍五入保留两位小数；本采购包一般技术参数共120条。 注：如该采购包采购需求有要求提供具体证明材料的，需按采购需求要求提供；如采购需求无明确要求提供的证明材料，则以投标人提供的响应情况为准，不按要求提供或提供不符的视为负偏离。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技术服务方案 (5.0分)</w:t>
            </w:r>
          </w:p>
        </w:tc>
        <w:tc>
          <w:tcPr>
            <w:tcW w:type="dxa" w:w="5076"/>
          </w:tcPr>
          <w:p>
            <w:pPr>
              <w:pStyle w:val="null3"/>
              <w:jc w:val="left"/>
            </w:pPr>
            <w:r>
              <w:rPr/>
              <w:t>根据投标人提供的技术服务方案（包括安装、调试等）进行打分： （1）技术服务方案全面、具体，完全满足且优于项目需求的，得5分； （2）技术服务方案全面，完全满足项目需求的，得3分； （3）技术服务方案不够全面，不完全满足项目需求的，得1分； （4）未提供技术服务方案，得0分。</w:t>
            </w:r>
          </w:p>
        </w:tc>
      </w:tr>
      <w:tr>
        <w:tc>
          <w:tcPr>
            <w:tcW w:type="dxa" w:w="922"/>
            <w:gridSpan w:val="2"/>
            <w:vMerge/>
          </w:tcPr>
          <w:p/>
        </w:tc>
        <w:tc>
          <w:tcPr>
            <w:tcW w:type="dxa" w:w="2307"/>
          </w:tcPr>
          <w:p>
            <w:pPr>
              <w:pStyle w:val="null3"/>
              <w:jc w:val="left"/>
            </w:pPr>
            <w:r>
              <w:rPr/>
              <w:t>质量保障措施方案 (5.0分)</w:t>
            </w:r>
          </w:p>
        </w:tc>
        <w:tc>
          <w:tcPr>
            <w:tcW w:type="dxa" w:w="5076"/>
          </w:tcPr>
          <w:p>
            <w:pPr>
              <w:pStyle w:val="null3"/>
              <w:jc w:val="left"/>
            </w:pPr>
            <w:r>
              <w:rPr/>
              <w:t>根据投标人提供的项目质量保证措施和质量违约承诺（包括但不限于：①有合理可行的维护计划；②完善的质量保证体系；③质量保证及服务承诺）进行评审： （1）方案涵盖上述方面，内容详细具体，可操作性强，各时间进度安排合理，完全满足且优于项目需求的，得5分； （2）方案涵盖上述方面，内容较详细具体，可操作性较强，各时间进度安排较合理，完全满足项目需求的，得3分； （3）方案涵盖上述方面，内容简单，可操作性欠缺，各时间进度安排基本合理，不完全满足项目需求的，得1分； （4）方案没有完全涵盖以上方面或不提供不得分。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根据投标人提供的售后服务方案（包括但不限于售后内容、售后服务计划、保障措施及人员支持等）进行综合评审： （1）售后服务内容全面、售后服务计划、保障措施及人员支持安排清晰明确且合理可行，完全满足且优于项目需求的，得5分； （2）售后服务内容基本全面、售后服务计划、保障措施及人员支持安排清晰且合理，完全满足项目需求的，得3分； （3）售后服务内容不够全面、售后服务计划、保障措施及人员支持安排不清晰或不够合理，不完全满足项目需求的，得1分； （4）未提供售后服务方案的，得0分。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(8.0分)</w:t>
            </w:r>
          </w:p>
        </w:tc>
        <w:tc>
          <w:tcPr>
            <w:tcW w:type="dxa" w:w="5076"/>
          </w:tcPr>
          <w:p>
            <w:pPr>
              <w:pStyle w:val="null3"/>
              <w:jc w:val="left"/>
            </w:pPr>
            <w:r>
              <w:rPr/>
              <w:t>投标人自2022年1月1日至今完成同类业绩项目情况（合同中需至少包括血液透析滤过装置），每提供一项得2分，最高得8分。 注：以合同签订时间为准，提供有效的合同复印件，同一单位不重复计分，无法认定或不提供不得分。</w:t>
            </w:r>
          </w:p>
        </w:tc>
      </w:tr>
      <w:tr>
        <w:tc>
          <w:tcPr>
            <w:tcW w:type="dxa" w:w="922"/>
            <w:gridSpan w:val="2"/>
            <w:vMerge/>
          </w:tcPr>
          <w:p/>
        </w:tc>
        <w:tc>
          <w:tcPr>
            <w:tcW w:type="dxa" w:w="2307"/>
          </w:tcPr>
          <w:p>
            <w:pPr>
              <w:pStyle w:val="null3"/>
              <w:jc w:val="left"/>
            </w:pPr>
            <w:r>
              <w:rPr/>
              <w:t>满意度评价 (2.0分)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满足上述“同类项目业绩”要求的有效业绩，获得客户满意度评价为满意或优或百分制得分为90分（及以上）或同等评价的，每提供一个得1分，最高得2分。 注：提供客户满意度评价证明材料（须含甲方或其使用单位的盖章），不提供不得分。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广东省政府采购项目</w:t>
      </w:r>
    </w:p>
    <w:p>
      <w:pPr>
        <w:pStyle w:val="null3"/>
        <w:jc w:val="center"/>
      </w:pPr>
      <w:r>
        <w:rPr>
          <w:sz w:val="72"/>
          <w:b/>
        </w:rPr>
        <w:t>合</w:t>
      </w:r>
      <w:r>
        <w:rPr>
          <w:sz w:val="72"/>
          <w:b/>
        </w:rPr>
        <w:t>同</w:t>
      </w:r>
      <w:r>
        <w:rPr>
          <w:sz w:val="72"/>
          <w:b/>
        </w:rPr>
        <w:t>书</w:t>
      </w:r>
    </w:p>
    <w:p>
      <w:pPr>
        <w:pStyle w:val="null3"/>
        <w:jc w:val="center"/>
      </w:pPr>
      <w:r>
        <w:rPr>
          <w:sz w:val="44"/>
          <w:b/>
        </w:rPr>
        <w:t>（货物类）</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r>
              <w:rPr>
                <w:sz w:val="21"/>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采购编号：</w:t>
            </w:r>
            <w:r>
              <w:rPr>
                <w:sz w:val="21"/>
                <w:b/>
                <w:u w:val="single"/>
              </w:rPr>
              <w:t xml:space="preserve">                                  </w:t>
            </w:r>
            <w:r>
              <w:rPr>
                <w:sz w:val="21"/>
                <w:b/>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合同编号：</w:t>
            </w:r>
            <w:r>
              <w:rPr>
                <w:sz w:val="24"/>
                <w:b/>
              </w:rPr>
              <w:t>GDMDT-202</w:t>
            </w:r>
            <w:r>
              <w:rPr>
                <w:sz w:val="24"/>
                <w:b/>
              </w:rPr>
              <w:t>5</w:t>
            </w:r>
            <w:r>
              <w:rPr>
                <w:sz w:val="24"/>
                <w:b/>
              </w:rPr>
              <w:t>-</w:t>
            </w:r>
            <w:r>
              <w:rPr>
                <w:sz w:val="21"/>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签约地点：</w:t>
            </w:r>
            <w:r>
              <w:rPr>
                <w:sz w:val="21"/>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签订日期：</w:t>
            </w:r>
            <w:r>
              <w:rPr>
                <w:sz w:val="24"/>
                <w:b/>
                <w:u w:val="single"/>
              </w:rPr>
              <w:t>202</w:t>
            </w:r>
            <w:r>
              <w:rPr>
                <w:sz w:val="24"/>
                <w:b/>
                <w:u w:val="single"/>
              </w:rPr>
              <w:t>5</w:t>
            </w:r>
            <w:r>
              <w:rPr>
                <w:sz w:val="24"/>
                <w:b/>
                <w:u w:val="single"/>
              </w:rPr>
              <w:t>年</w:t>
            </w:r>
            <w:r>
              <w:rPr>
                <w:sz w:val="24"/>
                <w:b/>
                <w:u w:val="single"/>
              </w:rPr>
              <w:t xml:space="preserve">    </w:t>
            </w:r>
            <w:r>
              <w:rPr>
                <w:sz w:val="24"/>
                <w:b/>
                <w:u w:val="single"/>
              </w:rPr>
              <w:t>月</w:t>
            </w:r>
            <w:r>
              <w:rPr>
                <w:sz w:val="24"/>
                <w:b/>
                <w:u w:val="single"/>
              </w:rPr>
              <w:t xml:space="preserve">    </w:t>
            </w:r>
            <w:r>
              <w:rPr>
                <w:sz w:val="24"/>
                <w:b/>
                <w:u w:val="single"/>
              </w:rPr>
              <w:t>日</w:t>
            </w:r>
          </w:p>
        </w:tc>
      </w:tr>
    </w:tbl>
    <w:p>
      <w:pPr>
        <w:pStyle w:val="null3"/>
        <w:jc w:val="both"/>
      </w:pPr>
      <w:r>
        <w:rPr>
          <w:sz w:val="21"/>
          <w:u w:val="single"/>
        </w:rPr>
        <w:t>广东省医疗器械质量监督检验所</w:t>
      </w:r>
      <w:r>
        <w:rPr>
          <w:sz w:val="21"/>
        </w:rPr>
        <w:t>（以下简称买方）与</w:t>
      </w:r>
      <w:r>
        <w:rPr>
          <w:u w:val="single"/>
        </w:rPr>
        <w:t xml:space="preserve">                 </w:t>
      </w:r>
      <w:r>
        <w:rPr>
          <w:sz w:val="21"/>
        </w:rPr>
        <w:t>（以下简称卖方）就卖方向买方提供</w:t>
      </w:r>
      <w:r>
        <w:rPr>
          <w:u w:val="single"/>
        </w:rPr>
        <w:t xml:space="preserve">                         </w:t>
      </w:r>
      <w:r>
        <w:rPr>
          <w:sz w:val="21"/>
        </w:rPr>
        <w:t>的供货及相关服务，按照《中华人民共和国政府采购法》、《中华人民共和国民法典》的规定，经买卖双方协商一致，签订本合同，共同遵守如下条款：</w:t>
      </w:r>
    </w:p>
    <w:p>
      <w:pPr>
        <w:pStyle w:val="null3"/>
      </w:pPr>
      <w:r>
        <w:rPr/>
        <w:t xml:space="preserve"> </w:t>
      </w:r>
    </w:p>
    <w:p>
      <w:pPr>
        <w:pStyle w:val="null3"/>
        <w:ind w:left="360"/>
        <w:jc w:val="both"/>
      </w:pPr>
      <w:r>
        <w:rPr>
          <w:sz w:val="21"/>
          <w:b/>
        </w:rPr>
        <w:t>一、合同标的</w:t>
      </w:r>
    </w:p>
    <w:p>
      <w:pPr>
        <w:pStyle w:val="null3"/>
        <w:ind w:firstLine="420"/>
        <w:jc w:val="both"/>
      </w:pPr>
      <w:r>
        <w:rPr>
          <w:sz w:val="21"/>
        </w:rPr>
        <w:t>（</w:t>
      </w:r>
      <w:r>
        <w:rPr>
          <w:sz w:val="21"/>
        </w:rPr>
        <w:t>一</w:t>
      </w:r>
      <w:r>
        <w:rPr>
          <w:sz w:val="21"/>
        </w:rPr>
        <w:t>）</w:t>
      </w:r>
      <w:r>
        <w:rPr>
          <w:sz w:val="21"/>
        </w:rPr>
        <w:t>本合同标的为</w:t>
      </w:r>
      <w:r>
        <w:rPr>
          <w:sz w:val="21"/>
          <w:u w:val="single"/>
        </w:rPr>
        <w:t xml:space="preserve">                       </w:t>
      </w:r>
      <w:r>
        <w:rPr>
          <w:sz w:val="21"/>
        </w:rPr>
        <w:t>，采购编号：</w:t>
      </w:r>
      <w:r>
        <w:rPr>
          <w:sz w:val="21"/>
          <w:u w:val="single"/>
        </w:rPr>
        <w:t xml:space="preserve">        </w:t>
      </w:r>
      <w:r>
        <w:rPr>
          <w:sz w:val="21"/>
        </w:rPr>
        <w:t>，包括设计、供货货物、运送、储存、安装、随机零配件、标配工具、运输保险、调试、</w:t>
      </w:r>
      <w:r>
        <w:rPr>
          <w:sz w:val="21"/>
          <w:color w:val="000000"/>
        </w:rPr>
        <w:t>计量、</w:t>
      </w:r>
      <w:r>
        <w:rPr>
          <w:sz w:val="21"/>
        </w:rPr>
        <w:t>系统集成、试运行、培训、验收、技术服务（包括技术资料、图纸的提供）、质保期保障、劳务支出、各项税费、利润及合同实施过程中不可预见费用等的全部内容。具体供货货物名称、型号、品牌、数量、单价等详见</w:t>
      </w:r>
      <w:r>
        <w:rPr>
          <w:sz w:val="21"/>
        </w:rPr>
        <w:t>“附件1：货物清单及金额”。具体的技术参数、配件清单及计量要求或验收方法详见“附件2：技术参数表”。</w:t>
      </w:r>
    </w:p>
    <w:p>
      <w:pPr>
        <w:pStyle w:val="null3"/>
        <w:ind w:firstLine="420"/>
        <w:jc w:val="both"/>
      </w:pPr>
      <w:r>
        <w:rPr>
          <w:sz w:val="21"/>
        </w:rPr>
        <w:t>（</w:t>
      </w:r>
      <w:r>
        <w:rPr>
          <w:sz w:val="21"/>
        </w:rPr>
        <w:t>二</w:t>
      </w:r>
      <w:r>
        <w:rPr>
          <w:sz w:val="21"/>
        </w:rPr>
        <w:t>）</w:t>
      </w:r>
      <w:r>
        <w:rPr>
          <w:sz w:val="21"/>
        </w:rPr>
        <w:t>货物名称内容必须与投标文件中货物名称内容一致</w:t>
      </w:r>
      <w:r>
        <w:rPr>
          <w:sz w:val="21"/>
        </w:rPr>
        <w:t>。</w:t>
      </w:r>
      <w:r>
        <w:rPr>
          <w:sz w:val="21"/>
        </w:rPr>
        <w:t>卖方应对本合同项下其承担的全部工作实施有效管理，以确保合同内容能顺利地按时、按质完成。</w:t>
      </w:r>
    </w:p>
    <w:p>
      <w:pPr>
        <w:pStyle w:val="null3"/>
        <w:ind w:firstLine="420"/>
        <w:jc w:val="both"/>
      </w:pPr>
      <w:r>
        <w:rPr>
          <w:sz w:val="21"/>
        </w:rPr>
        <w:t>（</w:t>
      </w:r>
      <w:r>
        <w:rPr>
          <w:sz w:val="21"/>
        </w:rPr>
        <w:t>三</w:t>
      </w:r>
      <w:r>
        <w:rPr>
          <w:sz w:val="21"/>
        </w:rPr>
        <w:t>）</w:t>
      </w:r>
      <w:r>
        <w:rPr>
          <w:sz w:val="21"/>
        </w:rPr>
        <w:t>交货期：自合同签订之日起</w:t>
      </w:r>
      <w:r>
        <w:rPr>
          <w:sz w:val="21"/>
          <w:u w:val="single"/>
        </w:rPr>
        <w:t xml:space="preserve"> </w:t>
      </w:r>
      <w:r>
        <w:rPr>
          <w:sz w:val="21"/>
          <w:u w:val="single"/>
        </w:rPr>
        <w:t xml:space="preserve">  </w:t>
      </w:r>
      <w:r>
        <w:rPr>
          <w:sz w:val="21"/>
        </w:rPr>
        <w:t>个日历天内交货，货物到货后</w:t>
      </w:r>
      <w:r>
        <w:rPr>
          <w:sz w:val="21"/>
          <w:u w:val="single"/>
        </w:rPr>
        <w:t xml:space="preserve"> </w:t>
      </w:r>
      <w:r>
        <w:rPr>
          <w:sz w:val="21"/>
          <w:u w:val="single"/>
        </w:rPr>
        <w:t xml:space="preserve">  </w:t>
      </w:r>
      <w:r>
        <w:rPr>
          <w:sz w:val="21"/>
        </w:rPr>
        <w:t>个日历天内安装完成并通过买方验收和法定计量部门计量检定。</w:t>
      </w:r>
    </w:p>
    <w:p>
      <w:pPr>
        <w:pStyle w:val="null3"/>
        <w:ind w:left="285"/>
        <w:jc w:val="both"/>
      </w:pPr>
      <w:r>
        <w:rPr>
          <w:sz w:val="21"/>
          <w:b/>
        </w:rPr>
        <w:t>二、价格</w:t>
      </w:r>
    </w:p>
    <w:p>
      <w:pPr>
        <w:pStyle w:val="null3"/>
        <w:ind w:firstLine="420"/>
        <w:jc w:val="both"/>
      </w:pPr>
      <w:r>
        <w:rPr>
          <w:sz w:val="21"/>
        </w:rPr>
        <w:t>（</w:t>
      </w:r>
      <w:r>
        <w:rPr>
          <w:sz w:val="21"/>
        </w:rPr>
        <w:t>一</w:t>
      </w:r>
      <w:r>
        <w:rPr>
          <w:sz w:val="21"/>
        </w:rPr>
        <w:t>）</w:t>
      </w:r>
      <w:r>
        <w:rPr>
          <w:sz w:val="21"/>
        </w:rPr>
        <w:t>合同总价：人民币（大写）</w:t>
      </w:r>
      <w:r>
        <w:rPr>
          <w:sz w:val="21"/>
          <w:u w:val="single"/>
        </w:rPr>
        <w:t xml:space="preserve">         </w:t>
      </w:r>
      <w:r>
        <w:rPr>
          <w:sz w:val="21"/>
          <w:u w:val="single"/>
        </w:rPr>
        <w:t>元（</w:t>
      </w:r>
      <w:r>
        <w:rPr>
          <w:sz w:val="21"/>
          <w:u w:val="single"/>
        </w:rPr>
        <w:t>￥</w:t>
      </w:r>
      <w:r>
        <w:rPr>
          <w:sz w:val="21"/>
          <w:u w:val="single"/>
        </w:rPr>
        <w:t xml:space="preserve">                  </w:t>
      </w:r>
      <w:r>
        <w:rPr>
          <w:sz w:val="21"/>
          <w:u w:val="single"/>
        </w:rPr>
        <w:t>）</w:t>
      </w:r>
      <w:r>
        <w:rPr>
          <w:sz w:val="21"/>
        </w:rPr>
        <w:t>。</w:t>
      </w:r>
    </w:p>
    <w:p>
      <w:pPr>
        <w:pStyle w:val="null3"/>
        <w:ind w:firstLine="420"/>
        <w:jc w:val="both"/>
      </w:pPr>
      <w:r>
        <w:rPr>
          <w:sz w:val="21"/>
        </w:rPr>
        <w:t>（</w:t>
      </w:r>
      <w:r>
        <w:rPr>
          <w:sz w:val="21"/>
        </w:rPr>
        <w:t>二</w:t>
      </w:r>
      <w:r>
        <w:rPr>
          <w:sz w:val="21"/>
        </w:rPr>
        <w:t>）</w:t>
      </w:r>
      <w:r>
        <w:rPr>
          <w:sz w:val="21"/>
        </w:rPr>
        <w:t>合同总价包含但不限于货物的设计、制造、包装、仓储、运输、保险、备件、配件（以达到招标文件的技术要求为准）以及卖方进行的安装、调试、试运行、计量、验收、培训（如需要则按买方要求提供二次培训）、技术服务〔包括但不限于技术说明书、使用说明书、仪器原理图、操作规程、自校规程（仅限自校设备）、保养细则的提供（文字版及电子版）〕、质保期保障服务、施工配合费、用户需求书中列明所需的备品备件等的全部含税费用。</w:t>
      </w:r>
    </w:p>
    <w:p>
      <w:pPr>
        <w:pStyle w:val="null3"/>
        <w:ind w:firstLine="420"/>
        <w:jc w:val="both"/>
      </w:pPr>
      <w:r>
        <w:rPr>
          <w:sz w:val="21"/>
        </w:rPr>
        <w:t>（</w:t>
      </w:r>
      <w:r>
        <w:rPr>
          <w:sz w:val="21"/>
        </w:rPr>
        <w:t>三</w:t>
      </w:r>
      <w:r>
        <w:rPr>
          <w:sz w:val="21"/>
        </w:rPr>
        <w:t>）</w:t>
      </w:r>
      <w:r>
        <w:rPr>
          <w:sz w:val="21"/>
        </w:rPr>
        <w:t>本合同货物单价为固定不变价。</w:t>
      </w:r>
    </w:p>
    <w:p>
      <w:pPr>
        <w:pStyle w:val="null3"/>
        <w:ind w:firstLine="420"/>
        <w:jc w:val="both"/>
      </w:pPr>
      <w:r>
        <w:rPr>
          <w:sz w:val="21"/>
        </w:rPr>
        <w:t>（</w:t>
      </w:r>
      <w:r>
        <w:rPr>
          <w:sz w:val="21"/>
        </w:rPr>
        <w:t>四</w:t>
      </w:r>
      <w:r>
        <w:rPr>
          <w:sz w:val="21"/>
        </w:rPr>
        <w:t>）</w:t>
      </w:r>
      <w:r>
        <w:rPr>
          <w:sz w:val="21"/>
        </w:rPr>
        <w:t>如果货物单价和数量的乘积与总价不一致时，以商品单价和数量的乘积为准并修正总价。</w:t>
      </w:r>
    </w:p>
    <w:p>
      <w:pPr>
        <w:pStyle w:val="null3"/>
        <w:ind w:left="360"/>
        <w:jc w:val="both"/>
      </w:pPr>
      <w:r>
        <w:rPr>
          <w:sz w:val="21"/>
          <w:b/>
        </w:rPr>
        <w:t>三、货物产地及标准</w:t>
      </w:r>
    </w:p>
    <w:p>
      <w:pPr>
        <w:pStyle w:val="null3"/>
        <w:ind w:firstLine="420"/>
        <w:jc w:val="both"/>
      </w:pPr>
      <w:r>
        <w:rPr>
          <w:sz w:val="21"/>
        </w:rPr>
        <w:t>（</w:t>
      </w:r>
      <w:r>
        <w:rPr>
          <w:sz w:val="21"/>
        </w:rPr>
        <w:t>一</w:t>
      </w:r>
      <w:r>
        <w:rPr>
          <w:sz w:val="21"/>
        </w:rPr>
        <w:t>）</w:t>
      </w:r>
      <w:r>
        <w:rPr>
          <w:sz w:val="21"/>
        </w:rPr>
        <w:t>货物为原制造商制造的全新产品，整机无污染，无侵权行为、表面无划损、无任何缺陷隐患（包括但不限于设计、材料或工艺上的缺陷，或者因</w:t>
      </w:r>
      <w:r>
        <w:rPr>
          <w:sz w:val="21"/>
        </w:rPr>
        <w:t>卖方</w:t>
      </w:r>
      <w:r>
        <w:rPr>
          <w:sz w:val="21"/>
        </w:rPr>
        <w:t>的行为或疏忽而产生的缺陷），在中国境内可以常规安全合法使用。进口产品必须具备原产地证明和商检局的检验证明及合法进货渠道证明。货物为原厂商未启封全新包装，具出厂合格证，序列号、包装箱号与出厂批号一致，并可追索查阅。</w:t>
      </w:r>
    </w:p>
    <w:p>
      <w:pPr>
        <w:pStyle w:val="null3"/>
        <w:ind w:firstLine="420"/>
        <w:jc w:val="both"/>
      </w:pPr>
      <w:r>
        <w:rPr>
          <w:sz w:val="21"/>
        </w:rPr>
        <w:t>（</w:t>
      </w:r>
      <w:r>
        <w:rPr>
          <w:sz w:val="21"/>
        </w:rPr>
        <w:t>二</w:t>
      </w:r>
      <w:r>
        <w:rPr>
          <w:sz w:val="21"/>
        </w:rPr>
        <w:t>）</w:t>
      </w:r>
      <w:r>
        <w:rPr>
          <w:sz w:val="21"/>
        </w:rPr>
        <w:t>标准：本合同所指的货物及服务应符合合同附件的技术规格所述的标准</w:t>
      </w:r>
      <w:r>
        <w:rPr>
          <w:sz w:val="21"/>
        </w:rPr>
        <w:t>(参见附件2：技术参数表)。如果没有提及适用标准，则应符合中华人民共和国国家标准或买方认可的行业标准；如果中华人民共和国没有相关标准的，则采用货物来源国适用的官方标准。这些标准必须是有关机构发布的最新版本的标准。</w:t>
      </w:r>
    </w:p>
    <w:p>
      <w:pPr>
        <w:pStyle w:val="null3"/>
        <w:ind w:left="360"/>
        <w:jc w:val="both"/>
      </w:pPr>
      <w:r>
        <w:rPr>
          <w:sz w:val="21"/>
          <w:b/>
        </w:rPr>
        <w:t>四、交货、安装、验收的时间、地点</w:t>
      </w:r>
    </w:p>
    <w:p>
      <w:pPr>
        <w:pStyle w:val="null3"/>
        <w:ind w:firstLine="420"/>
        <w:jc w:val="both"/>
      </w:pPr>
      <w:r>
        <w:rPr>
          <w:sz w:val="21"/>
        </w:rPr>
        <w:t>（</w:t>
      </w:r>
      <w:r>
        <w:rPr>
          <w:sz w:val="21"/>
        </w:rPr>
        <w:t>一</w:t>
      </w:r>
      <w:r>
        <w:rPr>
          <w:sz w:val="21"/>
        </w:rPr>
        <w:t>）</w:t>
      </w:r>
      <w:r>
        <w:rPr>
          <w:sz w:val="21"/>
        </w:rPr>
        <w:t>交货及安装地点：由卖方送货至</w:t>
      </w:r>
      <w:r>
        <w:rPr>
          <w:sz w:val="21"/>
          <w:u w:val="single"/>
        </w:rPr>
        <w:t>买方指定地点（具体送货地址）</w:t>
      </w:r>
      <w:r>
        <w:rPr>
          <w:sz w:val="21"/>
          <w:u w:val="single"/>
        </w:rPr>
        <w:t xml:space="preserve">  </w:t>
      </w:r>
    </w:p>
    <w:p>
      <w:pPr>
        <w:pStyle w:val="null3"/>
        <w:ind w:firstLine="420"/>
        <w:jc w:val="both"/>
      </w:pPr>
      <w:r>
        <w:rPr>
          <w:sz w:val="21"/>
        </w:rPr>
        <w:t>（</w:t>
      </w:r>
      <w:r>
        <w:rPr>
          <w:sz w:val="21"/>
        </w:rPr>
        <w:t>二</w:t>
      </w:r>
      <w:r>
        <w:rPr>
          <w:sz w:val="21"/>
        </w:rPr>
        <w:t>）</w:t>
      </w:r>
      <w:r>
        <w:rPr>
          <w:sz w:val="21"/>
        </w:rPr>
        <w:t>安装、验收时间安排如下：安装场地条件满足的情况下，交货后</w:t>
      </w:r>
      <w:r>
        <w:rPr>
          <w:sz w:val="21"/>
        </w:rPr>
        <w:t xml:space="preserve"> </w:t>
      </w:r>
      <w:r>
        <w:rPr>
          <w:sz w:val="21"/>
          <w:u w:val="single"/>
        </w:rPr>
        <w:t xml:space="preserve">  </w:t>
      </w:r>
      <w:r>
        <w:rPr>
          <w:sz w:val="21"/>
        </w:rPr>
        <w:t>个日历天内完成安装、验收；</w:t>
      </w:r>
    </w:p>
    <w:p>
      <w:pPr>
        <w:pStyle w:val="null3"/>
        <w:ind w:firstLine="420"/>
        <w:jc w:val="both"/>
      </w:pPr>
      <w:r>
        <w:rPr>
          <w:sz w:val="21"/>
        </w:rPr>
        <w:t>（</w:t>
      </w:r>
      <w:r>
        <w:rPr>
          <w:sz w:val="21"/>
        </w:rPr>
        <w:t>三</w:t>
      </w:r>
      <w:r>
        <w:rPr>
          <w:sz w:val="21"/>
        </w:rPr>
        <w:t>）</w:t>
      </w:r>
      <w:r>
        <w:rPr>
          <w:sz w:val="21"/>
        </w:rPr>
        <w:t>卖方按时完成合同内容所有货品的供货工作及完成验收，并按</w:t>
      </w:r>
      <w:r>
        <w:rPr>
          <w:sz w:val="21"/>
        </w:rPr>
        <w:t>“附件3：合同资料表”规定通报买方。</w:t>
      </w:r>
    </w:p>
    <w:p>
      <w:pPr>
        <w:pStyle w:val="null3"/>
        <w:ind w:left="360"/>
        <w:jc w:val="both"/>
      </w:pPr>
      <w:r>
        <w:rPr>
          <w:sz w:val="21"/>
          <w:b/>
        </w:rPr>
        <w:t>五、保密</w:t>
      </w:r>
    </w:p>
    <w:p>
      <w:pPr>
        <w:pStyle w:val="null3"/>
        <w:ind w:firstLine="420"/>
        <w:jc w:val="both"/>
      </w:pPr>
      <w:r>
        <w:rPr>
          <w:sz w:val="21"/>
        </w:rPr>
        <w:t>（</w:t>
      </w:r>
      <w:r>
        <w:rPr>
          <w:sz w:val="21"/>
        </w:rPr>
        <w:t>一</w:t>
      </w:r>
      <w:r>
        <w:rPr>
          <w:sz w:val="21"/>
        </w:rPr>
        <w:t>）</w:t>
      </w:r>
      <w:r>
        <w:rPr>
          <w:sz w:val="21"/>
        </w:rPr>
        <w:t>未经买方事先书面同意，卖方不得将由买方为本合同提供的一切信息（包含但不限于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w:t>
      </w:r>
      <w:r>
        <w:rPr>
          <w:sz w:val="21"/>
        </w:rPr>
        <w:t>二</w:t>
      </w:r>
      <w:r>
        <w:rPr>
          <w:sz w:val="21"/>
        </w:rPr>
        <w:t>）</w:t>
      </w:r>
      <w:r>
        <w:rPr>
          <w:sz w:val="21"/>
        </w:rPr>
        <w:t>除了合同本身之外，上款所列举的任何物件均是买方的财产。如果买方有要求，卖方在完成合同时应将这些物件及全部复制件还给买方。</w:t>
      </w:r>
    </w:p>
    <w:p>
      <w:pPr>
        <w:pStyle w:val="null3"/>
        <w:ind w:left="360"/>
        <w:jc w:val="both"/>
      </w:pPr>
      <w:r>
        <w:rPr>
          <w:sz w:val="21"/>
          <w:b/>
        </w:rPr>
        <w:t>六、技术文件</w:t>
      </w:r>
    </w:p>
    <w:p>
      <w:pPr>
        <w:pStyle w:val="null3"/>
        <w:ind w:firstLine="420"/>
        <w:jc w:val="both"/>
      </w:pPr>
      <w:r>
        <w:rPr>
          <w:sz w:val="21"/>
        </w:rPr>
        <w:t>（</w:t>
      </w:r>
      <w:r>
        <w:rPr>
          <w:sz w:val="21"/>
        </w:rPr>
        <w:t>一</w:t>
      </w:r>
      <w:r>
        <w:rPr>
          <w:sz w:val="21"/>
        </w:rPr>
        <w:t>）</w:t>
      </w:r>
      <w:r>
        <w:rPr>
          <w:sz w:val="21"/>
        </w:rPr>
        <w:t>卖方应在供货同时向买方提供所有有关本合同执行的技术文件。卖方应将关键主机设备的用户手册、保修手册、有关单证资料及配备件、随机工具等交付给买方，使用操作及安全须知等重要资料应附有说明。如果项目必需但合同又未作规定的要卖方才能提供的技术文件，卖方也应及时向买方提供。技术文件可以是手册、图纸或其他形式的文件资料。</w:t>
      </w:r>
    </w:p>
    <w:p>
      <w:pPr>
        <w:pStyle w:val="null3"/>
        <w:ind w:firstLine="420"/>
        <w:jc w:val="both"/>
      </w:pPr>
      <w:r>
        <w:rPr>
          <w:sz w:val="21"/>
        </w:rPr>
        <w:t>（</w:t>
      </w:r>
      <w:r>
        <w:rPr>
          <w:sz w:val="21"/>
        </w:rPr>
        <w:t>二</w:t>
      </w:r>
      <w:r>
        <w:rPr>
          <w:sz w:val="21"/>
        </w:rPr>
        <w:t>）</w:t>
      </w:r>
      <w:r>
        <w:rPr>
          <w:sz w:val="21"/>
        </w:rPr>
        <w:t>上述技术文件应包含保证买方能够正确进行安装、操作、检查、维修、维护、测试、调试、验收和运作所需要的所有内容。</w:t>
      </w:r>
    </w:p>
    <w:p>
      <w:pPr>
        <w:pStyle w:val="null3"/>
        <w:ind w:firstLine="420"/>
        <w:jc w:val="both"/>
      </w:pPr>
      <w:r>
        <w:rPr>
          <w:sz w:val="21"/>
        </w:rPr>
        <w:t>（</w:t>
      </w:r>
      <w:r>
        <w:rPr>
          <w:sz w:val="21"/>
        </w:rPr>
        <w:t>三</w:t>
      </w:r>
      <w:r>
        <w:rPr>
          <w:sz w:val="21"/>
        </w:rPr>
        <w:t>）</w:t>
      </w:r>
      <w:r>
        <w:rPr>
          <w:sz w:val="21"/>
        </w:rPr>
        <w:t>买方完全按照技术文件的指导进行的任何安装、操作、检查维修、维护、测试、调试、验收所引起的系统和</w:t>
      </w:r>
      <w:r>
        <w:rPr>
          <w:sz w:val="21"/>
        </w:rPr>
        <w:t>/或货物或其部件的损坏由卖方承担责任。</w:t>
      </w:r>
    </w:p>
    <w:p>
      <w:pPr>
        <w:pStyle w:val="null3"/>
        <w:ind w:firstLine="420"/>
        <w:jc w:val="both"/>
      </w:pPr>
      <w:r>
        <w:rPr>
          <w:sz w:val="21"/>
        </w:rPr>
        <w:t>（</w:t>
      </w:r>
      <w:r>
        <w:rPr>
          <w:sz w:val="21"/>
        </w:rPr>
        <w:t>四</w:t>
      </w:r>
      <w:r>
        <w:rPr>
          <w:sz w:val="21"/>
        </w:rPr>
        <w:t>）</w:t>
      </w:r>
      <w:r>
        <w:rPr>
          <w:sz w:val="21"/>
        </w:rPr>
        <w:t>卖方应按照买方的要求提供上述技术文件给买方。</w:t>
      </w:r>
    </w:p>
    <w:p>
      <w:pPr>
        <w:pStyle w:val="null3"/>
        <w:ind w:firstLine="420"/>
        <w:jc w:val="both"/>
      </w:pPr>
      <w:r>
        <w:rPr>
          <w:sz w:val="21"/>
        </w:rPr>
        <w:t>（</w:t>
      </w:r>
      <w:r>
        <w:rPr>
          <w:sz w:val="21"/>
        </w:rPr>
        <w:t>五</w:t>
      </w:r>
      <w:r>
        <w:rPr>
          <w:sz w:val="21"/>
        </w:rPr>
        <w:t>）</w:t>
      </w:r>
      <w:r>
        <w:rPr>
          <w:sz w:val="21"/>
        </w:rPr>
        <w:t>所有卖方提供的技术文件的全部费用已包含在合同货物价格中。</w:t>
      </w:r>
    </w:p>
    <w:p>
      <w:pPr>
        <w:pStyle w:val="null3"/>
        <w:ind w:firstLine="420"/>
        <w:jc w:val="both"/>
      </w:pPr>
      <w:r>
        <w:rPr>
          <w:sz w:val="21"/>
        </w:rPr>
        <w:t>（六）</w:t>
      </w:r>
      <w:r>
        <w:rPr>
          <w:sz w:val="21"/>
        </w:rPr>
        <w:t>所有未列明交付时间的卖方应提供的技术文件，必须单独包装伴随货物按货物交付时间交付给买方。</w:t>
      </w:r>
    </w:p>
    <w:p>
      <w:pPr>
        <w:pStyle w:val="null3"/>
        <w:ind w:firstLine="420"/>
        <w:jc w:val="both"/>
      </w:pPr>
      <w:r>
        <w:rPr>
          <w:sz w:val="21"/>
        </w:rPr>
        <w:t>（</w:t>
      </w:r>
      <w:r>
        <w:rPr>
          <w:sz w:val="21"/>
        </w:rPr>
        <w:t>七</w:t>
      </w:r>
      <w:r>
        <w:rPr>
          <w:sz w:val="21"/>
        </w:rPr>
        <w:t>）</w:t>
      </w:r>
      <w:r>
        <w:rPr>
          <w:sz w:val="21"/>
        </w:rPr>
        <w:t>交货后买方如发现卖方未提供有关文件，可以推迟付款，直至卖方补齐有关文件。</w:t>
      </w:r>
    </w:p>
    <w:p>
      <w:pPr>
        <w:pStyle w:val="null3"/>
        <w:ind w:left="360"/>
        <w:jc w:val="both"/>
      </w:pPr>
      <w:r>
        <w:rPr>
          <w:sz w:val="21"/>
          <w:b/>
        </w:rPr>
        <w:t>七、知识产权</w:t>
      </w:r>
    </w:p>
    <w:p>
      <w:pPr>
        <w:pStyle w:val="null3"/>
        <w:ind w:left="315"/>
        <w:jc w:val="both"/>
      </w:pPr>
      <w:r>
        <w:rPr>
          <w:sz w:val="21"/>
        </w:rPr>
        <w:t>（</w:t>
      </w:r>
      <w:r>
        <w:rPr>
          <w:sz w:val="21"/>
        </w:rPr>
        <w:t>一</w:t>
      </w:r>
      <w:r>
        <w:rPr>
          <w:sz w:val="21"/>
        </w:rPr>
        <w:t>）</w:t>
      </w:r>
      <w:r>
        <w:rPr>
          <w:sz w:val="21"/>
        </w:rPr>
        <w:t>卖方应保证，买方在中华人民共和国使用该货物或货物的任何一部分时，如受第三方提出的侵犯其知识产权（包含但不限于专利权、商标权、著作权）的起诉，由卖方承担一切责任。若造成买方损失的，卖方还应承担赔偿责任，且买方有权要求卖方退回全部货款及按全部货款的</w:t>
      </w:r>
      <w:r>
        <w:rPr>
          <w:sz w:val="21"/>
          <w:color w:val="000000"/>
        </w:rPr>
        <w:t>5%</w:t>
      </w:r>
      <w:r>
        <w:rPr>
          <w:sz w:val="21"/>
        </w:rPr>
        <w:t>支付违约金。</w:t>
      </w:r>
    </w:p>
    <w:p>
      <w:pPr>
        <w:pStyle w:val="null3"/>
        <w:ind w:left="315"/>
        <w:jc w:val="both"/>
      </w:pPr>
      <w:r>
        <w:rPr>
          <w:sz w:val="21"/>
        </w:rPr>
        <w:t>（</w:t>
      </w:r>
      <w:r>
        <w:rPr>
          <w:sz w:val="21"/>
        </w:rPr>
        <w:t>二</w:t>
      </w:r>
      <w:r>
        <w:rPr>
          <w:sz w:val="21"/>
        </w:rPr>
        <w:t>）</w:t>
      </w:r>
      <w:r>
        <w:rPr>
          <w:sz w:val="21"/>
        </w:rPr>
        <w:t>卖方为执行本合同而提供的技术资料、软件的使用权归买方所有。</w:t>
      </w:r>
    </w:p>
    <w:p>
      <w:pPr>
        <w:pStyle w:val="null3"/>
        <w:jc w:val="both"/>
      </w:pPr>
      <w:r>
        <w:rPr>
          <w:sz w:val="21"/>
          <w:b/>
        </w:rPr>
        <w:t>八</w:t>
      </w:r>
      <w:r>
        <w:rPr>
          <w:sz w:val="21"/>
          <w:b/>
        </w:rPr>
        <w:t>、包装、装卸和运输</w:t>
      </w:r>
    </w:p>
    <w:p>
      <w:pPr>
        <w:pStyle w:val="null3"/>
        <w:ind w:firstLine="420"/>
        <w:jc w:val="both"/>
      </w:pPr>
      <w:r>
        <w:rPr>
          <w:sz w:val="21"/>
        </w:rPr>
        <w:t>（</w:t>
      </w:r>
      <w:r>
        <w:rPr>
          <w:sz w:val="21"/>
        </w:rPr>
        <w:t>一</w:t>
      </w:r>
      <w:r>
        <w:rPr>
          <w:sz w:val="21"/>
        </w:rPr>
        <w:t>）</w:t>
      </w:r>
      <w:r>
        <w:rPr>
          <w:sz w:val="21"/>
        </w:rPr>
        <w:t>包装必须与运输方式相适应，包装方式的确定及费用均由卖方负责；若由于不适当的包装而造成货物在运输过程中有任何损坏、丢失均由卖方负责。</w:t>
      </w:r>
    </w:p>
    <w:p>
      <w:pPr>
        <w:pStyle w:val="null3"/>
        <w:ind w:firstLine="420"/>
        <w:jc w:val="both"/>
      </w:pPr>
      <w:r>
        <w:rPr>
          <w:sz w:val="21"/>
        </w:rPr>
        <w:t>（</w:t>
      </w:r>
      <w:r>
        <w:rPr>
          <w:sz w:val="21"/>
        </w:rPr>
        <w:t>二</w:t>
      </w:r>
      <w:r>
        <w:rPr>
          <w:sz w:val="21"/>
        </w:rPr>
        <w:t>）</w:t>
      </w:r>
      <w:r>
        <w:rPr>
          <w:sz w:val="21"/>
        </w:rPr>
        <w:t>包装应足以承受整个过程中的运输、转运、装卸、储存等，充分考虑到运输途中的各种情况（如暴露于恶劣气候等），以及露天存放的需要。</w:t>
      </w:r>
    </w:p>
    <w:p>
      <w:pPr>
        <w:pStyle w:val="null3"/>
        <w:ind w:firstLine="420"/>
        <w:jc w:val="both"/>
      </w:pPr>
      <w:r>
        <w:rPr>
          <w:sz w:val="21"/>
        </w:rPr>
        <w:t>（</w:t>
      </w:r>
      <w:r>
        <w:rPr>
          <w:sz w:val="21"/>
        </w:rPr>
        <w:t>三</w:t>
      </w:r>
      <w:r>
        <w:rPr>
          <w:sz w:val="21"/>
        </w:rPr>
        <w:t>）</w:t>
      </w:r>
      <w:r>
        <w:rPr>
          <w:sz w:val="21"/>
        </w:rPr>
        <w:t>专用工具及备品备件应分别包装，并在包装箱外加以注明其用处。</w:t>
      </w:r>
    </w:p>
    <w:p>
      <w:pPr>
        <w:pStyle w:val="null3"/>
        <w:ind w:firstLine="420"/>
        <w:jc w:val="both"/>
      </w:pPr>
      <w:r>
        <w:rPr>
          <w:sz w:val="21"/>
        </w:rPr>
        <w:t>（</w:t>
      </w:r>
      <w:r>
        <w:rPr>
          <w:sz w:val="21"/>
        </w:rPr>
        <w:t>四</w:t>
      </w:r>
      <w:r>
        <w:rPr>
          <w:sz w:val="21"/>
        </w:rPr>
        <w:t>）</w:t>
      </w:r>
      <w:r>
        <w:rPr>
          <w:sz w:val="21"/>
        </w:rPr>
        <w:t>每一包装箱两个侧面用不褪色的油漆和明显易见的中文字样做出标记。</w:t>
      </w:r>
    </w:p>
    <w:p>
      <w:pPr>
        <w:pStyle w:val="null3"/>
        <w:ind w:firstLine="420"/>
        <w:jc w:val="both"/>
      </w:pPr>
      <w:r>
        <w:rPr>
          <w:sz w:val="21"/>
        </w:rPr>
        <w:t>标记内容包括：箱（件）号、装运标志（唛头）、毛重（</w:t>
      </w:r>
      <w:r>
        <w:rPr>
          <w:sz w:val="21"/>
        </w:rPr>
        <w:t>kg）、尺码（长×宽×高，用mm表示）、净重（kg）、到货地址、收货人名称、货物名称、合同编号以及“勿近潮湿”、“小心轻放”、“此边向上”等。</w:t>
      </w:r>
    </w:p>
    <w:p>
      <w:pPr>
        <w:pStyle w:val="null3"/>
        <w:ind w:firstLine="420"/>
        <w:jc w:val="both"/>
      </w:pPr>
      <w:r>
        <w:rPr>
          <w:sz w:val="21"/>
        </w:rPr>
        <w:t>（</w:t>
      </w:r>
      <w:r>
        <w:rPr>
          <w:sz w:val="21"/>
        </w:rPr>
        <w:t>五</w:t>
      </w:r>
      <w:r>
        <w:rPr>
          <w:sz w:val="21"/>
        </w:rPr>
        <w:t>）</w:t>
      </w:r>
      <w:r>
        <w:rPr>
          <w:sz w:val="21"/>
        </w:rPr>
        <w:t>以下单证原件在到货同时交给买方：</w:t>
      </w:r>
    </w:p>
    <w:p>
      <w:pPr>
        <w:pStyle w:val="null3"/>
        <w:ind w:firstLine="420"/>
        <w:jc w:val="both"/>
      </w:pPr>
      <w:r>
        <w:rPr>
          <w:sz w:val="21"/>
        </w:rPr>
        <w:t>1.</w:t>
      </w:r>
      <w:r>
        <w:rPr>
          <w:sz w:val="21"/>
        </w:rPr>
        <w:t>装运单一份，注明合同号、装运标志、货物内容、每件包装尺码及重量；</w:t>
      </w:r>
    </w:p>
    <w:p>
      <w:pPr>
        <w:pStyle w:val="null3"/>
        <w:ind w:firstLine="420"/>
        <w:jc w:val="both"/>
      </w:pPr>
      <w:r>
        <w:rPr>
          <w:sz w:val="21"/>
        </w:rPr>
        <w:t>2.</w:t>
      </w:r>
      <w:r>
        <w:rPr>
          <w:sz w:val="21"/>
        </w:rPr>
        <w:t>制造厂出具的出厂装箱单、质量检验合格证明书各一式一份。</w:t>
      </w:r>
    </w:p>
    <w:p>
      <w:pPr>
        <w:pStyle w:val="null3"/>
        <w:jc w:val="both"/>
      </w:pPr>
      <w:r>
        <w:rPr>
          <w:sz w:val="21"/>
          <w:b/>
        </w:rPr>
        <w:t>九</w:t>
      </w:r>
      <w:r>
        <w:rPr>
          <w:sz w:val="21"/>
          <w:b/>
        </w:rPr>
        <w:t>、付款方式</w:t>
      </w:r>
    </w:p>
    <w:p>
      <w:pPr>
        <w:pStyle w:val="null3"/>
        <w:ind w:firstLine="420"/>
        <w:jc w:val="both"/>
      </w:pPr>
      <w:r>
        <w:rPr>
          <w:sz w:val="21"/>
        </w:rPr>
        <w:t>（</w:t>
      </w:r>
      <w:r>
        <w:rPr>
          <w:sz w:val="21"/>
        </w:rPr>
        <w:t>一</w:t>
      </w:r>
      <w:r>
        <w:rPr>
          <w:sz w:val="21"/>
        </w:rPr>
        <w:t>）</w:t>
      </w:r>
      <w:r>
        <w:rPr>
          <w:sz w:val="21"/>
        </w:rPr>
        <w:t>合同货款按下列步骤分期支付：</w:t>
      </w:r>
    </w:p>
    <w:p>
      <w:pPr>
        <w:pStyle w:val="null3"/>
        <w:ind w:firstLine="420"/>
        <w:jc w:val="both"/>
      </w:pPr>
      <w:r>
        <w:rPr>
          <w:sz w:val="21"/>
        </w:rPr>
        <w:t>1</w:t>
      </w:r>
      <w:r>
        <w:rPr>
          <w:sz w:val="21"/>
        </w:rPr>
        <w:t>.</w:t>
      </w:r>
      <w:r>
        <w:rPr>
          <w:sz w:val="21"/>
        </w:rPr>
        <w:t>合同签订后</w:t>
      </w:r>
      <w:r>
        <w:rPr>
          <w:sz w:val="21"/>
        </w:rPr>
        <w:t>5个工作日内，卖方开具符合买方要求的发票（发票金额为</w:t>
      </w:r>
      <w:r>
        <w:rPr>
          <w:sz w:val="21"/>
        </w:rPr>
        <w:t>7</w:t>
      </w:r>
      <w:r>
        <w:rPr>
          <w:sz w:val="21"/>
        </w:rPr>
        <w:t>0%合同总价），买方支付合同总价的</w:t>
      </w:r>
      <w:r>
        <w:rPr>
          <w:sz w:val="21"/>
        </w:rPr>
        <w:t>7</w:t>
      </w:r>
      <w:r>
        <w:rPr>
          <w:sz w:val="21"/>
        </w:rPr>
        <w:t>0%作为预付款给卖方。</w:t>
      </w:r>
    </w:p>
    <w:p>
      <w:pPr>
        <w:pStyle w:val="null3"/>
        <w:ind w:firstLine="420"/>
        <w:jc w:val="both"/>
      </w:pPr>
      <w:r>
        <w:rPr>
          <w:sz w:val="21"/>
        </w:rPr>
        <w:t>2.</w:t>
      </w:r>
      <w:r>
        <w:rPr>
          <w:sz w:val="21"/>
        </w:rPr>
        <w:t>卖方向买方开具合同总价</w:t>
      </w:r>
      <w:r>
        <w:rPr>
          <w:sz w:val="21"/>
        </w:rPr>
        <w:t>30%的进度款保函（保函比例分别为合同总价的20%、10%），买方支付合同总价的30%作为进度款给卖方（卖方若在进度款保函所规定的到期日时未完成合同规定须履行的责任，则需在保函到期前再开出相对应的保函给买方，否则，每逾期一日，卖方须向买方支付相对应保函金额的0.5‰的逾期违约金，逾期超过30天，买方有权解除部分或全部合同）</w:t>
      </w:r>
      <w:r>
        <w:rPr>
          <w:sz w:val="21"/>
        </w:rPr>
        <w:t>。</w:t>
      </w:r>
    </w:p>
    <w:p>
      <w:pPr>
        <w:pStyle w:val="null3"/>
        <w:ind w:firstLine="420"/>
        <w:jc w:val="both"/>
      </w:pPr>
      <w:r>
        <w:rPr>
          <w:sz w:val="21"/>
        </w:rPr>
        <w:t>3.</w:t>
      </w:r>
      <w:r>
        <w:rPr>
          <w:sz w:val="21"/>
        </w:rPr>
        <w:t>合同约定的货物全部到货后</w:t>
      </w:r>
      <w:r>
        <w:rPr>
          <w:sz w:val="21"/>
        </w:rPr>
        <w:t>1</w:t>
      </w:r>
      <w:r>
        <w:rPr>
          <w:sz w:val="21"/>
        </w:rPr>
        <w:t>0</w:t>
      </w:r>
      <w:r>
        <w:rPr>
          <w:sz w:val="21"/>
        </w:rPr>
        <w:t>个</w:t>
      </w:r>
      <w:r>
        <w:rPr>
          <w:sz w:val="21"/>
        </w:rPr>
        <w:t>工作日</w:t>
      </w:r>
      <w:r>
        <w:rPr>
          <w:sz w:val="21"/>
        </w:rPr>
        <w:t>内，买方撤销</w:t>
      </w:r>
      <w:r>
        <w:rPr>
          <w:sz w:val="21"/>
        </w:rPr>
        <w:t>20%的进度款保函</w:t>
      </w:r>
      <w:r>
        <w:rPr>
          <w:sz w:val="21"/>
        </w:rPr>
        <w:t>。</w:t>
      </w:r>
    </w:p>
    <w:p>
      <w:pPr>
        <w:pStyle w:val="null3"/>
        <w:ind w:firstLine="420"/>
        <w:jc w:val="both"/>
      </w:pPr>
      <w:r>
        <w:rPr>
          <w:sz w:val="21"/>
        </w:rPr>
        <w:t>4.</w:t>
      </w:r>
      <w:r>
        <w:rPr>
          <w:sz w:val="21"/>
        </w:rPr>
        <w:t>所有货物经法定计量部门计量检定（合同中特殊规定的除外），买方验收合格后</w:t>
      </w:r>
      <w:r>
        <w:rPr>
          <w:sz w:val="21"/>
        </w:rPr>
        <w:t>1</w:t>
      </w:r>
      <w:r>
        <w:rPr>
          <w:sz w:val="21"/>
        </w:rPr>
        <w:t>0</w:t>
      </w:r>
      <w:r>
        <w:rPr>
          <w:sz w:val="21"/>
        </w:rPr>
        <w:t>个</w:t>
      </w:r>
      <w:r>
        <w:rPr>
          <w:sz w:val="21"/>
        </w:rPr>
        <w:t>工作日</w:t>
      </w:r>
      <w:r>
        <w:rPr>
          <w:sz w:val="21"/>
        </w:rPr>
        <w:t>内，买方撤销</w:t>
      </w:r>
      <w:r>
        <w:rPr>
          <w:sz w:val="21"/>
        </w:rPr>
        <w:t>10%的进度款保函。</w:t>
      </w:r>
    </w:p>
    <w:p>
      <w:pPr>
        <w:pStyle w:val="null3"/>
        <w:ind w:firstLine="420"/>
        <w:jc w:val="both"/>
      </w:pPr>
      <w:r>
        <w:rPr>
          <w:sz w:val="21"/>
        </w:rPr>
        <w:t>（</w:t>
      </w:r>
      <w:r>
        <w:rPr>
          <w:sz w:val="21"/>
        </w:rPr>
        <w:t>二</w:t>
      </w:r>
      <w:r>
        <w:rPr>
          <w:sz w:val="21"/>
        </w:rPr>
        <w:t>）</w:t>
      </w:r>
      <w:r>
        <w:rPr>
          <w:sz w:val="21"/>
        </w:rPr>
        <w:t>付款方式：采用银行转账形式。</w:t>
      </w:r>
    </w:p>
    <w:p>
      <w:pPr>
        <w:pStyle w:val="null3"/>
        <w:ind w:firstLine="420"/>
        <w:jc w:val="both"/>
      </w:pPr>
      <w:r>
        <w:rPr>
          <w:sz w:val="21"/>
        </w:rPr>
        <w:t>（</w:t>
      </w:r>
      <w:r>
        <w:rPr>
          <w:sz w:val="21"/>
        </w:rPr>
        <w:t>三</w:t>
      </w:r>
      <w:r>
        <w:rPr>
          <w:sz w:val="21"/>
        </w:rPr>
        <w:t>）</w:t>
      </w:r>
      <w:r>
        <w:rPr>
          <w:sz w:val="21"/>
        </w:rPr>
        <w:t>每笔款项支付时，卖方提前向买方提供请款申请函及相应金额的增值税发票（含货物款发票、货物安装费发票及有关服务发票）。</w:t>
      </w:r>
      <w:r>
        <w:rPr>
          <w:sz w:val="21"/>
        </w:rPr>
        <w:t>卖方</w:t>
      </w:r>
      <w:r>
        <w:rPr>
          <w:sz w:val="21"/>
        </w:rPr>
        <w:t>理解并接受：上述付款期限，不包括政府财政资金用款额度未下达时间（买方如遇财政资金使用管理约束情况则付款时间顺延，并不构成违约）；如项目资金由财政资金直接支付，则买方向相关单位提交财政资金使用申请就视为买方履行了付款义务。</w:t>
      </w:r>
    </w:p>
    <w:p>
      <w:pPr>
        <w:pStyle w:val="null3"/>
        <w:jc w:val="both"/>
      </w:pPr>
      <w:r>
        <w:rPr>
          <w:sz w:val="21"/>
          <w:b/>
        </w:rPr>
        <w:t>十、产权与风险转移</w:t>
      </w:r>
    </w:p>
    <w:p>
      <w:pPr>
        <w:pStyle w:val="null3"/>
        <w:ind w:firstLine="420"/>
        <w:jc w:val="both"/>
      </w:pPr>
      <w:r>
        <w:rPr>
          <w:sz w:val="21"/>
        </w:rPr>
        <w:t>除非</w:t>
      </w:r>
      <w:r>
        <w:rPr>
          <w:sz w:val="21"/>
        </w:rPr>
        <w:t>“附件3：合同资料表”另有规定，合同标的产权与风险转移遵守如下约定：</w:t>
      </w:r>
    </w:p>
    <w:p>
      <w:pPr>
        <w:pStyle w:val="null3"/>
        <w:ind w:firstLine="420"/>
        <w:jc w:val="both"/>
      </w:pPr>
      <w:r>
        <w:rPr>
          <w:sz w:val="21"/>
        </w:rPr>
        <w:t>（</w:t>
      </w:r>
      <w:r>
        <w:rPr>
          <w:sz w:val="21"/>
        </w:rPr>
        <w:t>一</w:t>
      </w:r>
      <w:r>
        <w:rPr>
          <w:sz w:val="21"/>
        </w:rPr>
        <w:t>）</w:t>
      </w:r>
      <w:r>
        <w:rPr>
          <w:sz w:val="21"/>
        </w:rPr>
        <w:t>卖方交由承运人运输的在途货物，毁损、灭失的风险由卖方承担。</w:t>
      </w:r>
    </w:p>
    <w:p>
      <w:pPr>
        <w:pStyle w:val="null3"/>
        <w:ind w:firstLine="420"/>
        <w:jc w:val="both"/>
      </w:pPr>
      <w:r>
        <w:rPr>
          <w:sz w:val="21"/>
        </w:rPr>
        <w:t>（</w:t>
      </w:r>
      <w:r>
        <w:rPr>
          <w:sz w:val="21"/>
        </w:rPr>
        <w:t>二</w:t>
      </w:r>
      <w:r>
        <w:rPr>
          <w:sz w:val="21"/>
        </w:rPr>
        <w:t>）</w:t>
      </w:r>
      <w:r>
        <w:rPr>
          <w:sz w:val="21"/>
        </w:rPr>
        <w:t>货物的产权，损坏、灭失的风险，在货物安装调试完毕通过验收交付使用时起由卖方转移至买方。</w:t>
      </w:r>
    </w:p>
    <w:p>
      <w:pPr>
        <w:pStyle w:val="null3"/>
        <w:ind w:firstLine="420"/>
        <w:jc w:val="both"/>
      </w:pPr>
      <w:r>
        <w:rPr>
          <w:sz w:val="21"/>
        </w:rPr>
        <w:t>（</w:t>
      </w:r>
      <w:r>
        <w:rPr>
          <w:sz w:val="21"/>
        </w:rPr>
        <w:t>三</w:t>
      </w:r>
      <w:r>
        <w:rPr>
          <w:sz w:val="21"/>
        </w:rPr>
        <w:t>）</w:t>
      </w:r>
      <w:r>
        <w:rPr>
          <w:sz w:val="21"/>
        </w:rPr>
        <w:t>因货物验收不合格买方拒收，或双方已解除合同，货物毁损、灭失的风险由卖方承担。</w:t>
      </w:r>
    </w:p>
    <w:p>
      <w:pPr>
        <w:pStyle w:val="null3"/>
        <w:ind w:firstLine="420"/>
        <w:jc w:val="both"/>
      </w:pPr>
      <w:r>
        <w:rPr>
          <w:sz w:val="21"/>
        </w:rPr>
        <w:t>（</w:t>
      </w:r>
      <w:r>
        <w:rPr>
          <w:sz w:val="21"/>
        </w:rPr>
        <w:t>四</w:t>
      </w:r>
      <w:r>
        <w:rPr>
          <w:sz w:val="21"/>
        </w:rPr>
        <w:t>）</w:t>
      </w:r>
      <w:r>
        <w:rPr>
          <w:sz w:val="21"/>
        </w:rPr>
        <w:t>产权和风险的转移，不影响因卖方履行义务不符合约定，买方有要求其承担违约责任的权利。</w:t>
      </w:r>
    </w:p>
    <w:p>
      <w:pPr>
        <w:pStyle w:val="null3"/>
        <w:jc w:val="both"/>
      </w:pPr>
      <w:r>
        <w:rPr>
          <w:sz w:val="21"/>
          <w:b/>
        </w:rPr>
        <w:t>十</w:t>
      </w:r>
      <w:r>
        <w:rPr>
          <w:sz w:val="21"/>
          <w:b/>
        </w:rPr>
        <w:t>一</w:t>
      </w:r>
      <w:r>
        <w:rPr>
          <w:sz w:val="21"/>
          <w:b/>
        </w:rPr>
        <w:t>、保险</w:t>
      </w:r>
    </w:p>
    <w:p>
      <w:pPr>
        <w:pStyle w:val="null3"/>
        <w:ind w:firstLine="420"/>
        <w:jc w:val="both"/>
      </w:pPr>
      <w:r>
        <w:rPr>
          <w:sz w:val="21"/>
        </w:rPr>
        <w:t>根据本合同关于产权与风险转移条款规定，卖方承担货物到达交货地点并安装、验收合格交付使用之前的所有风险。因此，卖方应按货物总价的</w:t>
      </w:r>
      <w:r>
        <w:rPr>
          <w:sz w:val="21"/>
        </w:rPr>
        <w:t>110％价值为货物投保一切险、为派往买方服务的人员投保人身险、为货物交付前活动可能涉及的第三方投保相关险种，保险费用均由卖方负责。</w:t>
      </w:r>
    </w:p>
    <w:p>
      <w:pPr>
        <w:pStyle w:val="null3"/>
        <w:jc w:val="both"/>
      </w:pPr>
      <w:r>
        <w:rPr>
          <w:sz w:val="21"/>
          <w:b/>
        </w:rPr>
        <w:t>十</w:t>
      </w:r>
      <w:r>
        <w:rPr>
          <w:sz w:val="21"/>
          <w:b/>
        </w:rPr>
        <w:t>二</w:t>
      </w:r>
      <w:r>
        <w:rPr>
          <w:sz w:val="21"/>
          <w:b/>
        </w:rPr>
        <w:t>、检验与测试</w:t>
      </w:r>
    </w:p>
    <w:p>
      <w:pPr>
        <w:pStyle w:val="null3"/>
        <w:ind w:firstLine="420"/>
        <w:jc w:val="both"/>
      </w:pPr>
      <w:r>
        <w:rPr>
          <w:sz w:val="21"/>
        </w:rPr>
        <w:t>（</w:t>
      </w:r>
      <w:r>
        <w:rPr>
          <w:sz w:val="21"/>
        </w:rPr>
        <w:t>一</w:t>
      </w:r>
      <w:r>
        <w:rPr>
          <w:sz w:val="21"/>
        </w:rPr>
        <w:t>）</w:t>
      </w:r>
      <w:r>
        <w:rPr>
          <w:sz w:val="21"/>
        </w:rPr>
        <w:t>买方或其代表有权检验和</w:t>
      </w:r>
      <w:r>
        <w:rPr>
          <w:sz w:val="21"/>
        </w:rPr>
        <w:t>/或测试货物，以确认货物是否符合合同规格的要求，并且不承担额外的费用。买方要求进行的检验和测试以及在何处进行这些检验和测试，将参照合同条款的技术规格并以买方具体验收要求为准。买方将及时以书面形式把进行检验和/或买方测试代表的身份通知卖方。</w:t>
      </w:r>
    </w:p>
    <w:p>
      <w:pPr>
        <w:pStyle w:val="null3"/>
        <w:ind w:firstLine="420"/>
        <w:jc w:val="both"/>
      </w:pPr>
      <w:r>
        <w:rPr>
          <w:sz w:val="21"/>
        </w:rPr>
        <w:t>（</w:t>
      </w:r>
      <w:r>
        <w:rPr>
          <w:sz w:val="21"/>
        </w:rPr>
        <w:t>二</w:t>
      </w:r>
      <w:r>
        <w:rPr>
          <w:sz w:val="21"/>
        </w:rPr>
        <w:t>）</w:t>
      </w:r>
      <w:r>
        <w:rPr>
          <w:sz w:val="21"/>
        </w:rPr>
        <w:t>检验和测试可以在卖方或其分包人的驻地、交货地和</w:t>
      </w:r>
      <w:r>
        <w:rPr>
          <w:sz w:val="21"/>
        </w:rPr>
        <w:t>/或货物的最终目的地进行。如果在卖方或其分包人的驻地进行，检测人员应能得全部合理的设施和协助，买方不应承担费用。</w:t>
      </w:r>
    </w:p>
    <w:p>
      <w:pPr>
        <w:pStyle w:val="null3"/>
        <w:ind w:firstLine="420"/>
        <w:jc w:val="both"/>
      </w:pPr>
      <w:r>
        <w:rPr>
          <w:sz w:val="21"/>
        </w:rPr>
        <w:t>（</w:t>
      </w:r>
      <w:r>
        <w:rPr>
          <w:sz w:val="21"/>
        </w:rPr>
        <w:t>三</w:t>
      </w:r>
      <w:r>
        <w:rPr>
          <w:sz w:val="21"/>
        </w:rPr>
        <w:t>）</w:t>
      </w:r>
      <w:r>
        <w:rPr>
          <w:sz w:val="21"/>
        </w:rPr>
        <w:t>如果任何被检验或测试的货物不能满足规格的要求，买方可以拒绝接受该货物，卖方应更换被拒绝的货物，或者进行必要的修改以满足规格的要求。</w:t>
      </w:r>
    </w:p>
    <w:p>
      <w:pPr>
        <w:pStyle w:val="null3"/>
        <w:ind w:firstLine="420"/>
        <w:jc w:val="both"/>
      </w:pPr>
      <w:r>
        <w:rPr>
          <w:sz w:val="21"/>
        </w:rPr>
        <w:t>（</w:t>
      </w:r>
      <w:r>
        <w:rPr>
          <w:sz w:val="21"/>
        </w:rPr>
        <w:t>四</w:t>
      </w:r>
      <w:r>
        <w:rPr>
          <w:sz w:val="21"/>
        </w:rPr>
        <w:t>）</w:t>
      </w:r>
      <w:r>
        <w:rPr>
          <w:sz w:val="21"/>
        </w:rPr>
        <w:t>买方在货物到达的目的地后对货物进行检验、测试及必要时拒绝接受货物的权力将不会因为货物在卖方或其分包人的驻地已通过了买方或其代表的检验、测试和认可而受到限制或放弃。</w:t>
      </w:r>
    </w:p>
    <w:p>
      <w:pPr>
        <w:pStyle w:val="null3"/>
        <w:ind w:firstLine="420"/>
        <w:jc w:val="both"/>
      </w:pPr>
      <w:r>
        <w:rPr>
          <w:sz w:val="21"/>
        </w:rPr>
        <w:t>（</w:t>
      </w:r>
      <w:r>
        <w:rPr>
          <w:sz w:val="21"/>
        </w:rPr>
        <w:t>五</w:t>
      </w:r>
      <w:r>
        <w:rPr>
          <w:sz w:val="21"/>
        </w:rPr>
        <w:t>）</w:t>
      </w:r>
      <w:r>
        <w:rPr>
          <w:sz w:val="21"/>
        </w:rPr>
        <w:t>交货时，卖方应将制造商对货物的质量、规格、性能、数量和重量等进行详细而全面的检验，并出具一份证明货物符合合同规定的检验证书，检验证书是付款的文件依据之一，但不能作为有关质量、规格、性能、数量或重量的最终检验。制造商检验的结果和细节应附在质量检验证书后面。</w:t>
      </w:r>
    </w:p>
    <w:p>
      <w:pPr>
        <w:pStyle w:val="null3"/>
        <w:ind w:firstLine="420"/>
        <w:jc w:val="both"/>
      </w:pPr>
      <w:r>
        <w:rPr>
          <w:sz w:val="21"/>
        </w:rPr>
        <w:t>（</w:t>
      </w:r>
      <w:r>
        <w:rPr>
          <w:sz w:val="21"/>
        </w:rPr>
        <w:t>六</w:t>
      </w:r>
      <w:r>
        <w:rPr>
          <w:sz w:val="21"/>
        </w:rPr>
        <w:t>）</w:t>
      </w:r>
      <w:r>
        <w:rPr>
          <w:sz w:val="21"/>
        </w:rPr>
        <w:t>如果货物是进口产品，卖方应附上经中华人民共和国国家出入境检验检疫主管部门对货物的质量、规格、数量和重量进行检验并合格的检验证书。</w:t>
      </w:r>
    </w:p>
    <w:p>
      <w:pPr>
        <w:pStyle w:val="null3"/>
        <w:ind w:left="405" w:firstLine="105"/>
        <w:jc w:val="both"/>
      </w:pPr>
      <w:r>
        <w:rPr>
          <w:sz w:val="21"/>
        </w:rPr>
        <w:t>（</w:t>
      </w:r>
      <w:r>
        <w:rPr>
          <w:sz w:val="21"/>
        </w:rPr>
        <w:t>七</w:t>
      </w:r>
      <w:r>
        <w:rPr>
          <w:sz w:val="21"/>
        </w:rPr>
        <w:t>）</w:t>
      </w:r>
      <w:r>
        <w:rPr>
          <w:sz w:val="21"/>
        </w:rPr>
        <w:t>本</w:t>
      </w:r>
      <w:r>
        <w:rPr>
          <w:sz w:val="21"/>
        </w:rPr>
        <w:t>“检验与测试”的有关条款不能免除卖方在本合同项下的保证义务或其它义务。</w:t>
      </w:r>
    </w:p>
    <w:p>
      <w:pPr>
        <w:pStyle w:val="null3"/>
        <w:jc w:val="both"/>
      </w:pPr>
      <w:r>
        <w:rPr>
          <w:sz w:val="21"/>
          <w:b/>
        </w:rPr>
        <w:t>十</w:t>
      </w:r>
      <w:r>
        <w:rPr>
          <w:sz w:val="21"/>
          <w:b/>
        </w:rPr>
        <w:t>三</w:t>
      </w:r>
      <w:r>
        <w:rPr>
          <w:sz w:val="21"/>
          <w:b/>
        </w:rPr>
        <w:t>、伴随服务</w:t>
      </w:r>
    </w:p>
    <w:p>
      <w:pPr>
        <w:pStyle w:val="null3"/>
        <w:ind w:firstLine="420"/>
        <w:jc w:val="both"/>
      </w:pPr>
      <w:r>
        <w:rPr>
          <w:sz w:val="21"/>
        </w:rPr>
        <w:t>应买方要求，卖方应提供下列服务，以及</w:t>
      </w:r>
      <w:r>
        <w:rPr>
          <w:sz w:val="21"/>
        </w:rPr>
        <w:t>“附件3：合同资料表”及《投标文件》中响应的附加服务（如有）。除非另有约定，所有服务费用已包含在合同总价中。</w:t>
      </w:r>
    </w:p>
    <w:p>
      <w:pPr>
        <w:pStyle w:val="null3"/>
        <w:ind w:firstLine="422"/>
        <w:jc w:val="both"/>
      </w:pPr>
      <w:r>
        <w:rPr>
          <w:sz w:val="21"/>
          <w:b/>
        </w:rPr>
        <w:t>（</w:t>
      </w:r>
      <w:r>
        <w:rPr>
          <w:sz w:val="21"/>
          <w:b/>
        </w:rPr>
        <w:t>一</w:t>
      </w:r>
      <w:r>
        <w:rPr>
          <w:sz w:val="21"/>
          <w:b/>
        </w:rPr>
        <w:t>）</w:t>
      </w:r>
      <w:r>
        <w:rPr>
          <w:sz w:val="21"/>
          <w:b/>
        </w:rPr>
        <w:t>安装、调试与运行</w:t>
      </w:r>
    </w:p>
    <w:p>
      <w:pPr>
        <w:pStyle w:val="null3"/>
        <w:ind w:firstLine="420"/>
        <w:jc w:val="both"/>
      </w:pPr>
      <w:r>
        <w:rPr>
          <w:sz w:val="21"/>
        </w:rPr>
        <w:t>1</w:t>
      </w:r>
      <w:r>
        <w:rPr>
          <w:sz w:val="21"/>
        </w:rPr>
        <w:t>.</w:t>
      </w:r>
      <w:r>
        <w:rPr>
          <w:sz w:val="21"/>
        </w:rPr>
        <w:t>卖方必须向买方提供合同货物安装所需的材料（如设备调试过程中需要用到的标准品等耗材等）、技术资料以及所需工具。</w:t>
      </w:r>
    </w:p>
    <w:p>
      <w:pPr>
        <w:pStyle w:val="null3"/>
        <w:ind w:firstLine="420"/>
        <w:jc w:val="both"/>
      </w:pPr>
      <w:r>
        <w:rPr>
          <w:sz w:val="21"/>
        </w:rPr>
        <w:t>2</w:t>
      </w:r>
      <w:r>
        <w:rPr>
          <w:sz w:val="21"/>
        </w:rPr>
        <w:t>.</w:t>
      </w:r>
      <w:r>
        <w:rPr>
          <w:sz w:val="21"/>
        </w:rPr>
        <w:t>卖方在买方收到货物后</w:t>
      </w:r>
      <w:r>
        <w:rPr>
          <w:sz w:val="21"/>
        </w:rPr>
        <w:t>2个工作日内与买方确认安装条件，并在确认安装条件满足后7～10个工作日内安排工作人员上门安装调试。</w:t>
      </w:r>
    </w:p>
    <w:p>
      <w:pPr>
        <w:pStyle w:val="null3"/>
        <w:ind w:firstLine="420"/>
        <w:jc w:val="both"/>
      </w:pPr>
      <w:r>
        <w:rPr>
          <w:sz w:val="21"/>
        </w:rPr>
        <w:t>3</w:t>
      </w:r>
      <w:r>
        <w:rPr>
          <w:sz w:val="21"/>
        </w:rPr>
        <w:t>.</w:t>
      </w:r>
      <w:r>
        <w:rPr>
          <w:sz w:val="21"/>
        </w:rPr>
        <w:t>卖方派出的安装人员应具备相关的专业知识、技术水平、相应资质和能力，熟悉本合同所述货物的规格、技术指标及安装工艺，有足够能力安装、调试本合同的货物并使之达到本合同要求。需要安装调试的设备，</w:t>
      </w:r>
      <w:r>
        <w:rPr>
          <w:sz w:val="21"/>
          <w:color w:val="000000"/>
        </w:rPr>
        <w:t>卖方必须依照采购文件、招标文件的要求和投标文件的承诺，将设备、系统安装并调试至正常运行的最佳状态。</w:t>
      </w:r>
    </w:p>
    <w:p>
      <w:pPr>
        <w:pStyle w:val="null3"/>
        <w:ind w:firstLine="420"/>
        <w:jc w:val="both"/>
      </w:pPr>
      <w:r>
        <w:rPr>
          <w:sz w:val="21"/>
        </w:rPr>
        <w:t>4</w:t>
      </w:r>
      <w:r>
        <w:rPr>
          <w:sz w:val="21"/>
        </w:rPr>
        <w:t>.</w:t>
      </w:r>
      <w:r>
        <w:rPr>
          <w:sz w:val="21"/>
        </w:rPr>
        <w:t>卖方需对买方现场进行详细考察，完全了解现场的状况及环境要求，并承诺不因上述原因对买方索赔；</w:t>
      </w:r>
    </w:p>
    <w:p>
      <w:pPr>
        <w:pStyle w:val="null3"/>
        <w:ind w:firstLine="420"/>
        <w:jc w:val="both"/>
      </w:pPr>
      <w:r>
        <w:rPr>
          <w:sz w:val="21"/>
        </w:rPr>
        <w:t>5</w:t>
      </w:r>
      <w:r>
        <w:rPr>
          <w:sz w:val="21"/>
        </w:rPr>
        <w:t>.</w:t>
      </w:r>
      <w:r>
        <w:rPr>
          <w:sz w:val="21"/>
        </w:rPr>
        <w:t>卖方人员实施及监督所供货物的试运行，并在双方商定的一定期限内对所供货物运行、维护实施监督指导，但监督指导并不能免除卖方在质量保证期内所承担的义务。</w:t>
      </w:r>
    </w:p>
    <w:p>
      <w:pPr>
        <w:pStyle w:val="null3"/>
        <w:ind w:firstLine="422"/>
        <w:jc w:val="both"/>
      </w:pPr>
      <w:r>
        <w:rPr>
          <w:sz w:val="21"/>
          <w:b/>
        </w:rPr>
        <w:t>（</w:t>
      </w:r>
      <w:r>
        <w:rPr>
          <w:sz w:val="21"/>
          <w:b/>
        </w:rPr>
        <w:t>二</w:t>
      </w:r>
      <w:r>
        <w:rPr>
          <w:sz w:val="21"/>
          <w:b/>
        </w:rPr>
        <w:t>）</w:t>
      </w:r>
      <w:r>
        <w:rPr>
          <w:sz w:val="21"/>
          <w:b/>
        </w:rPr>
        <w:t>培训</w:t>
      </w:r>
    </w:p>
    <w:p>
      <w:pPr>
        <w:pStyle w:val="null3"/>
        <w:ind w:firstLine="420"/>
        <w:jc w:val="both"/>
      </w:pPr>
      <w:r>
        <w:rPr>
          <w:sz w:val="21"/>
        </w:rPr>
        <w:t>1</w:t>
      </w:r>
      <w:r>
        <w:rPr>
          <w:sz w:val="21"/>
        </w:rPr>
        <w:t>.</w:t>
      </w:r>
      <w:r>
        <w:rPr>
          <w:sz w:val="21"/>
        </w:rPr>
        <w:t>卖方必须在现场安装调试完成之日起</w:t>
      </w:r>
      <w:r>
        <w:rPr>
          <w:sz w:val="21"/>
        </w:rPr>
        <w:t>3个工作日内提供培训（不能按规定时间提供培训的，卖方须说明理由并得到买方确认，否则买方不对清点货物作保管），使其熟练掌握所有设备系统的应用和维护，以便买方组织验收。培训工作的完成需经买方的认可方可结束。</w:t>
      </w:r>
    </w:p>
    <w:p>
      <w:pPr>
        <w:pStyle w:val="null3"/>
        <w:ind w:firstLine="420"/>
        <w:jc w:val="both"/>
      </w:pPr>
      <w:r>
        <w:rPr>
          <w:sz w:val="21"/>
        </w:rPr>
        <w:t>2</w:t>
      </w:r>
      <w:r>
        <w:rPr>
          <w:sz w:val="21"/>
        </w:rPr>
        <w:t>.</w:t>
      </w:r>
      <w:r>
        <w:rPr>
          <w:sz w:val="21"/>
        </w:rPr>
        <w:t>卖方应与买方沟通，根据买方的实际情况，制定适合用户的详细培训计划（包括：培训时间，培训内容、培训对象、培训方式等），卖方负责提供现场操作、运行、维护、维修的培训方案及必需的培训资料。</w:t>
      </w:r>
    </w:p>
    <w:p>
      <w:pPr>
        <w:pStyle w:val="null3"/>
        <w:ind w:firstLine="420"/>
        <w:jc w:val="both"/>
      </w:pPr>
      <w:r>
        <w:rPr>
          <w:sz w:val="21"/>
        </w:rPr>
        <w:t>3</w:t>
      </w:r>
      <w:r>
        <w:rPr>
          <w:sz w:val="21"/>
        </w:rPr>
        <w:t>.</w:t>
      </w:r>
      <w:r>
        <w:rPr>
          <w:sz w:val="21"/>
        </w:rPr>
        <w:t>卖方负责组织对买方受训人员进行操作、维修、保养的培训，培训老师应是货物制造商</w:t>
      </w:r>
      <w:r>
        <w:rPr>
          <w:sz w:val="21"/>
        </w:rPr>
        <w:t>/厂家有经验的工程技术专业人员。如有需要，卖方应为买方安排二次培训，具体要求由双方共同商定。</w:t>
      </w:r>
    </w:p>
    <w:p>
      <w:pPr>
        <w:pStyle w:val="null3"/>
        <w:ind w:firstLine="420"/>
        <w:jc w:val="both"/>
      </w:pPr>
      <w:r>
        <w:rPr>
          <w:sz w:val="21"/>
        </w:rPr>
        <w:t>4</w:t>
      </w:r>
      <w:r>
        <w:rPr>
          <w:sz w:val="21"/>
        </w:rPr>
        <w:t>.</w:t>
      </w:r>
      <w:r>
        <w:rPr>
          <w:sz w:val="21"/>
        </w:rPr>
        <w:t>培训前，卖方应与买方进行良好沟通，安排好培训所用设施和培训资料等，确保达到预期培训效果。</w:t>
      </w:r>
    </w:p>
    <w:p>
      <w:pPr>
        <w:pStyle w:val="null3"/>
        <w:jc w:val="both"/>
      </w:pPr>
      <w:r>
        <w:rPr>
          <w:sz w:val="21"/>
          <w:b/>
        </w:rPr>
        <w:t>（</w:t>
      </w:r>
      <w:r>
        <w:rPr>
          <w:sz w:val="21"/>
          <w:b/>
        </w:rPr>
        <w:t>三</w:t>
      </w:r>
      <w:r>
        <w:rPr>
          <w:sz w:val="21"/>
          <w:b/>
        </w:rPr>
        <w:t>）</w:t>
      </w:r>
      <w:r>
        <w:rPr>
          <w:sz w:val="21"/>
          <w:b/>
        </w:rPr>
        <w:t>测试与验收</w:t>
      </w:r>
    </w:p>
    <w:p>
      <w:pPr>
        <w:pStyle w:val="null3"/>
        <w:ind w:left="405"/>
        <w:jc w:val="both"/>
      </w:pPr>
      <w:r>
        <w:rPr>
          <w:sz w:val="21"/>
        </w:rPr>
        <w:t>1</w:t>
      </w:r>
      <w:r>
        <w:rPr>
          <w:sz w:val="21"/>
        </w:rPr>
        <w:t>.</w:t>
      </w:r>
      <w:r>
        <w:rPr>
          <w:sz w:val="21"/>
        </w:rPr>
        <w:t>验收流程：</w:t>
      </w:r>
    </w:p>
    <w:p>
      <w:pPr>
        <w:pStyle w:val="null3"/>
        <w:ind w:left="420"/>
        <w:jc w:val="both"/>
      </w:pPr>
      <w:r>
        <w:rPr>
          <w:sz w:val="21"/>
        </w:rPr>
        <w:t>送检货物：卖方先将货物送计量，再同计量检定合格的证书一并交付买方；</w:t>
      </w:r>
    </w:p>
    <w:p>
      <w:pPr>
        <w:pStyle w:val="null3"/>
        <w:ind w:left="420"/>
        <w:jc w:val="both"/>
      </w:pPr>
      <w:r>
        <w:rPr>
          <w:sz w:val="21"/>
        </w:rPr>
        <w:t>现场计量货物：卖方先安排货物的安装、培训，再安排上门计量，在收到计量检定合格的证书后方进行验收。</w:t>
      </w:r>
    </w:p>
    <w:p>
      <w:pPr>
        <w:pStyle w:val="null3"/>
        <w:ind w:firstLine="420"/>
        <w:jc w:val="both"/>
      </w:pPr>
      <w:r>
        <w:rPr>
          <w:sz w:val="21"/>
        </w:rPr>
        <w:t>2</w:t>
      </w:r>
      <w:r>
        <w:rPr>
          <w:sz w:val="21"/>
        </w:rPr>
        <w:t>.</w:t>
      </w:r>
      <w:r>
        <w:rPr>
          <w:sz w:val="21"/>
        </w:rPr>
        <w:t>验收时卖方应提供计量检定合格、有效的计量或校准报告</w:t>
      </w:r>
      <w:r>
        <w:rPr>
          <w:sz w:val="21"/>
        </w:rPr>
        <w:t>/证书，中文版说明书等；如货物无法计量，则以厂家出具的验证方案为验收标准。</w:t>
      </w:r>
    </w:p>
    <w:p>
      <w:pPr>
        <w:pStyle w:val="null3"/>
        <w:ind w:firstLine="420"/>
        <w:jc w:val="both"/>
      </w:pPr>
      <w:r>
        <w:rPr>
          <w:sz w:val="21"/>
        </w:rPr>
        <w:t>3</w:t>
      </w:r>
      <w:r>
        <w:rPr>
          <w:sz w:val="21"/>
        </w:rPr>
        <w:t>.</w:t>
      </w:r>
      <w:r>
        <w:rPr>
          <w:sz w:val="21"/>
        </w:rPr>
        <w:t>在有关部门进行验收时，卖方应及时配合买方。</w:t>
      </w:r>
    </w:p>
    <w:p>
      <w:pPr>
        <w:pStyle w:val="null3"/>
        <w:ind w:firstLine="420"/>
        <w:jc w:val="both"/>
      </w:pPr>
      <w:r>
        <w:rPr>
          <w:sz w:val="21"/>
        </w:rPr>
        <w:t>4</w:t>
      </w:r>
      <w:r>
        <w:rPr>
          <w:sz w:val="21"/>
        </w:rPr>
        <w:t>.</w:t>
      </w:r>
      <w:r>
        <w:rPr>
          <w:sz w:val="21"/>
        </w:rPr>
        <w:t>卖方提供的货物不符合质量、技术要求，致使货物未能满足买方的设计性能，买方可拒收货物或单方面解除合同，标的物毁损、丢失的风险由卖方承担。</w:t>
      </w:r>
    </w:p>
    <w:p>
      <w:pPr>
        <w:pStyle w:val="null3"/>
        <w:ind w:firstLine="420"/>
        <w:jc w:val="both"/>
      </w:pPr>
      <w:r>
        <w:rPr>
          <w:sz w:val="21"/>
        </w:rPr>
        <w:t>5</w:t>
      </w:r>
      <w:r>
        <w:rPr>
          <w:sz w:val="21"/>
        </w:rPr>
        <w:t>.</w:t>
      </w:r>
      <w:r>
        <w:rPr>
          <w:sz w:val="21"/>
        </w:rPr>
        <w:t>测试及验收工作由买方组织，验收合格后，买卖双方签署符合买方要求的验收记录。</w:t>
      </w:r>
    </w:p>
    <w:p>
      <w:pPr>
        <w:pStyle w:val="null3"/>
        <w:ind w:firstLine="420"/>
        <w:jc w:val="both"/>
      </w:pPr>
      <w:r>
        <w:rPr>
          <w:sz w:val="21"/>
        </w:rPr>
        <w:t>6</w:t>
      </w:r>
      <w:r>
        <w:rPr>
          <w:sz w:val="21"/>
        </w:rPr>
        <w:t>.</w:t>
      </w:r>
      <w:r>
        <w:rPr>
          <w:sz w:val="21"/>
        </w:rPr>
        <w:t>交验的货物必须符合中华人民共和国国家安全质量标准、环保标准或行业标准；符合采购文件</w:t>
      </w:r>
      <w:r>
        <w:rPr>
          <w:sz w:val="21"/>
        </w:rPr>
        <w:t>/要求和响应承诺中买方认可的合理最佳配置、参数及各项要求；经有关法定部门计量检定合格（合同中特殊规定的除外；计量费用由卖方承担），如计量结果不符合国家有关规定、规范、标准时，卖方必须负责更换货物零部件，乃至更换整台货物，直至货物符合有关规定、规范、标准和货物声明的文件（包括说明书、宣传资料等），由此产生的有关费用由卖方承担。</w:t>
      </w:r>
    </w:p>
    <w:p>
      <w:pPr>
        <w:pStyle w:val="null3"/>
        <w:ind w:firstLine="420"/>
        <w:jc w:val="both"/>
      </w:pPr>
      <w:r>
        <w:rPr>
          <w:sz w:val="21"/>
        </w:rPr>
        <w:t>7</w:t>
      </w:r>
      <w:r>
        <w:rPr>
          <w:sz w:val="21"/>
        </w:rPr>
        <w:t>.</w:t>
      </w:r>
      <w:r>
        <w:rPr>
          <w:sz w:val="21"/>
        </w:rPr>
        <w:t>如无特别说明，买方按货物标准配置或原出厂装箱单验收货物的备品、配件，货物铭牌要求清晰可见。</w:t>
      </w:r>
    </w:p>
    <w:p>
      <w:pPr>
        <w:pStyle w:val="null3"/>
        <w:ind w:firstLine="460"/>
      </w:pPr>
      <w:r>
        <w:rPr>
          <w:sz w:val="21"/>
        </w:rPr>
        <w:t>8</w:t>
      </w:r>
      <w:r>
        <w:rPr>
          <w:sz w:val="21"/>
        </w:rPr>
        <w:t>.</w:t>
      </w:r>
      <w:r>
        <w:rPr>
          <w:sz w:val="21"/>
        </w:rPr>
        <w:t>买方验收时卖方需提供下列资料：</w:t>
      </w:r>
      <w:r>
        <w:rPr>
          <w:sz w:val="21"/>
          <w:b/>
        </w:rPr>
        <w:t>使用说明书（电子版）、原厂装箱单（如有）、合格证（如有）、通关材料（进口设备）、国家认可计量单位的计量证书、培训记录、发票，否则不予验收（特殊情况双方另行协商）。</w:t>
      </w:r>
    </w:p>
    <w:p>
      <w:pPr>
        <w:pStyle w:val="null3"/>
        <w:jc w:val="both"/>
      </w:pPr>
      <w:r>
        <w:rPr>
          <w:sz w:val="21"/>
          <w:b/>
        </w:rPr>
        <w:t>十</w:t>
      </w:r>
      <w:r>
        <w:rPr>
          <w:sz w:val="21"/>
          <w:b/>
        </w:rPr>
        <w:t>四</w:t>
      </w:r>
      <w:r>
        <w:rPr>
          <w:sz w:val="21"/>
          <w:b/>
        </w:rPr>
        <w:t>、合同转让与分包</w:t>
      </w:r>
    </w:p>
    <w:p>
      <w:pPr>
        <w:pStyle w:val="null3"/>
        <w:ind w:firstLine="420"/>
        <w:jc w:val="both"/>
      </w:pPr>
      <w:r>
        <w:rPr>
          <w:sz w:val="21"/>
        </w:rPr>
        <w:t>（</w:t>
      </w:r>
      <w:r>
        <w:rPr>
          <w:sz w:val="21"/>
        </w:rPr>
        <w:t>一</w:t>
      </w:r>
      <w:r>
        <w:rPr>
          <w:sz w:val="21"/>
        </w:rPr>
        <w:t>）</w:t>
      </w:r>
      <w:r>
        <w:rPr>
          <w:sz w:val="21"/>
        </w:rPr>
        <w:t>本合同卖方在任何情况下都不得全部或部分转让其应履行的合同义务。</w:t>
      </w:r>
    </w:p>
    <w:p>
      <w:pPr>
        <w:pStyle w:val="null3"/>
        <w:ind w:firstLine="420"/>
        <w:jc w:val="both"/>
      </w:pPr>
      <w:r>
        <w:rPr>
          <w:sz w:val="21"/>
        </w:rPr>
        <w:t>（</w:t>
      </w:r>
      <w:r>
        <w:rPr>
          <w:sz w:val="21"/>
        </w:rPr>
        <w:t>二</w:t>
      </w:r>
      <w:r>
        <w:rPr>
          <w:sz w:val="21"/>
        </w:rPr>
        <w:t>）</w:t>
      </w:r>
      <w:r>
        <w:rPr>
          <w:sz w:val="21"/>
        </w:rPr>
        <w:t>未经买方事前书面同意，卖方不得将合同分包或转包给第三方。</w:t>
      </w:r>
    </w:p>
    <w:p>
      <w:pPr>
        <w:pStyle w:val="null3"/>
        <w:ind w:firstLine="420"/>
        <w:jc w:val="both"/>
      </w:pPr>
      <w:r>
        <w:rPr>
          <w:sz w:val="21"/>
        </w:rPr>
        <w:t>（</w:t>
      </w:r>
      <w:r>
        <w:rPr>
          <w:sz w:val="21"/>
        </w:rPr>
        <w:t>三</w:t>
      </w:r>
      <w:r>
        <w:rPr>
          <w:sz w:val="21"/>
        </w:rPr>
        <w:t>）</w:t>
      </w:r>
      <w:r>
        <w:rPr>
          <w:sz w:val="21"/>
        </w:rPr>
        <w:t>卖方将本合同分包的，分包人就分包部分承担连带责任。</w:t>
      </w:r>
    </w:p>
    <w:p>
      <w:pPr>
        <w:pStyle w:val="null3"/>
        <w:ind w:firstLine="420"/>
        <w:jc w:val="both"/>
      </w:pPr>
      <w:r>
        <w:rPr>
          <w:sz w:val="21"/>
        </w:rPr>
        <w:t>（</w:t>
      </w:r>
      <w:r>
        <w:rPr>
          <w:sz w:val="21"/>
        </w:rPr>
        <w:t>四</w:t>
      </w:r>
      <w:r>
        <w:rPr>
          <w:sz w:val="21"/>
        </w:rPr>
        <w:t>）</w:t>
      </w:r>
      <w:r>
        <w:rPr>
          <w:sz w:val="21"/>
        </w:rPr>
        <w:t>卖方拟将本合同的非主体、非关键性工作交由他人完成（分包，或更换分包人的），应事先征得买方同意，并提交证明拟分包人合格的文件，及卖方与分包人签订的合同，且分包人不得再分包。</w:t>
      </w:r>
    </w:p>
    <w:p>
      <w:pPr>
        <w:pStyle w:val="null3"/>
        <w:jc w:val="both"/>
      </w:pPr>
      <w:r>
        <w:rPr>
          <w:sz w:val="21"/>
          <w:b/>
        </w:rPr>
        <w:t>十</w:t>
      </w:r>
      <w:r>
        <w:rPr>
          <w:sz w:val="21"/>
          <w:b/>
        </w:rPr>
        <w:t>五</w:t>
      </w:r>
      <w:r>
        <w:rPr>
          <w:sz w:val="21"/>
          <w:b/>
        </w:rPr>
        <w:t>、质量保证及售后服务</w:t>
      </w:r>
    </w:p>
    <w:p>
      <w:pPr>
        <w:pStyle w:val="null3"/>
        <w:ind w:firstLine="420"/>
        <w:jc w:val="both"/>
      </w:pPr>
      <w:r>
        <w:rPr>
          <w:sz w:val="21"/>
        </w:rPr>
        <w:t>（</w:t>
      </w:r>
      <w:r>
        <w:rPr>
          <w:sz w:val="21"/>
        </w:rPr>
        <w:t>一</w:t>
      </w:r>
      <w:r>
        <w:rPr>
          <w:sz w:val="21"/>
        </w:rPr>
        <w:t>）</w:t>
      </w:r>
      <w:r>
        <w:rPr>
          <w:sz w:val="21"/>
        </w:rPr>
        <w:t>质量保证</w:t>
      </w:r>
    </w:p>
    <w:p>
      <w:pPr>
        <w:pStyle w:val="null3"/>
        <w:ind w:firstLine="420"/>
        <w:jc w:val="both"/>
      </w:pPr>
      <w:r>
        <w:rPr>
          <w:sz w:val="21"/>
        </w:rPr>
        <w:t>1</w:t>
      </w:r>
      <w:r>
        <w:rPr>
          <w:sz w:val="21"/>
        </w:rPr>
        <w:t>.</w:t>
      </w:r>
      <w:r>
        <w:rPr>
          <w:sz w:val="21"/>
        </w:rPr>
        <w:t>卖方应保证合同项下所供货物是全新的、未使用过的，是目前仍在生产的型号。卖方进一步保证，合同项下提供的全部货物没有设计、材料或工艺上的缺陷（由于按买方的要求设计或按买方的规格提供的材料所产生的缺陷除外），或者没有因卖方的行为或疏忽而产生的缺陷，这些缺陷是所供货物在我国现行条件下正常使用可能产生的。</w:t>
      </w:r>
    </w:p>
    <w:p>
      <w:pPr>
        <w:pStyle w:val="null3"/>
        <w:ind w:firstLine="420"/>
        <w:jc w:val="both"/>
      </w:pPr>
      <w:r>
        <w:rPr>
          <w:sz w:val="21"/>
        </w:rPr>
        <w:t>2</w:t>
      </w:r>
      <w:r>
        <w:rPr>
          <w:sz w:val="21"/>
        </w:rPr>
        <w:t>.</w:t>
      </w:r>
      <w:r>
        <w:rPr>
          <w:sz w:val="21"/>
        </w:rPr>
        <w:t>上述保证在货物验收合格交付买方使用之日起附件</w:t>
      </w:r>
      <w:r>
        <w:rPr>
          <w:sz w:val="21"/>
        </w:rPr>
        <w:t>3《合同资料表》规定的质量保证期内有效，质量保证期一般为</w:t>
      </w:r>
      <w:r>
        <w:rPr>
          <w:sz w:val="21"/>
          <w:u w:val="single"/>
        </w:rPr>
        <w:t xml:space="preserve">   </w:t>
      </w:r>
      <w:r>
        <w:rPr>
          <w:sz w:val="21"/>
        </w:rPr>
        <w:t>年（如货物有特殊质保期要求的，按具体要求执行）</w:t>
      </w:r>
      <w:r>
        <w:rPr>
          <w:sz w:val="21"/>
          <w:color w:val="000000"/>
        </w:rPr>
        <w:t>，在质保期内卖方提供货物正常使用情况下的维修及保养服务，一切维修、维护、保养费用均由卖方负责</w:t>
      </w:r>
      <w:r>
        <w:rPr>
          <w:sz w:val="21"/>
          <w:color w:val="000000"/>
        </w:rPr>
        <w:t>，</w:t>
      </w:r>
      <w:r>
        <w:rPr>
          <w:sz w:val="21"/>
          <w:color w:val="000000"/>
        </w:rPr>
        <w:t>且履约期间有义务配合提供设备维修保养报价清单</w:t>
      </w:r>
      <w:r>
        <w:rPr>
          <w:sz w:val="21"/>
        </w:rPr>
        <w:t>。任何时候，卖方均不能免除因设备本身的缺陷所应负的责任。在质保期内如设备或零部件因不可抗因素造成损害、故障而造成短期停用时，则质保期和免费维修期相应顺延。如停用时间累计超过</w:t>
      </w:r>
      <w:r>
        <w:rPr>
          <w:sz w:val="21"/>
        </w:rPr>
        <w:t>60天则质保期重新计算。</w:t>
      </w:r>
    </w:p>
    <w:p>
      <w:pPr>
        <w:pStyle w:val="null3"/>
        <w:ind w:firstLine="420"/>
        <w:jc w:val="both"/>
      </w:pPr>
      <w:r>
        <w:rPr>
          <w:sz w:val="21"/>
        </w:rPr>
        <w:t>3</w:t>
      </w:r>
      <w:r>
        <w:rPr>
          <w:sz w:val="21"/>
        </w:rPr>
        <w:t>.</w:t>
      </w:r>
      <w:r>
        <w:rPr>
          <w:sz w:val="21"/>
        </w:rPr>
        <w:t>货物在</w:t>
      </w:r>
      <w:r>
        <w:rPr>
          <w:sz w:val="21"/>
          <w:color w:val="000000"/>
        </w:rPr>
        <w:t>质保期</w:t>
      </w:r>
      <w:r>
        <w:rPr>
          <w:sz w:val="21"/>
        </w:rPr>
        <w:t>内，卖方应无条件向买方提供技术支持与上门服务。卖方在接到买方的货物故障报修通知后，</w:t>
      </w:r>
      <w:r>
        <w:rPr>
          <w:sz w:val="21"/>
        </w:rPr>
        <w:t>2小时内响应，4小时内到达维修现场并到位检修，在12小时内修复；特殊情况在48小时内无法修复的，将在72小时内提供不低于原使用等级的、计量检定合格的备用货物给买方免费使用以维持工作。</w:t>
      </w:r>
    </w:p>
    <w:p>
      <w:pPr>
        <w:pStyle w:val="null3"/>
        <w:ind w:firstLine="420"/>
        <w:jc w:val="both"/>
      </w:pPr>
      <w:r>
        <w:rPr>
          <w:sz w:val="21"/>
        </w:rPr>
        <w:t>4</w:t>
      </w:r>
      <w:r>
        <w:rPr>
          <w:sz w:val="21"/>
        </w:rPr>
        <w:t>.</w:t>
      </w:r>
      <w:r>
        <w:rPr>
          <w:sz w:val="21"/>
        </w:rPr>
        <w:t>买方在质量保证期内发现缺陷应尽快以书面形式通知卖方。对质保期内的故障报修，卖方应按其投标文件响应方案设定服务热线或专人直线，保证在接到报障后按上款规定执行更换有缺陷的货物或部件、排除故障。</w:t>
      </w:r>
    </w:p>
    <w:p>
      <w:pPr>
        <w:pStyle w:val="null3"/>
        <w:ind w:firstLine="420"/>
        <w:jc w:val="both"/>
      </w:pPr>
      <w:r>
        <w:rPr>
          <w:sz w:val="21"/>
        </w:rPr>
        <w:t>5</w:t>
      </w:r>
      <w:r>
        <w:rPr>
          <w:sz w:val="21"/>
        </w:rPr>
        <w:t>.</w:t>
      </w:r>
      <w:r>
        <w:rPr>
          <w:sz w:val="21"/>
        </w:rPr>
        <w:t>对质保期内的故障报修，如卖方未能做到上述</w:t>
      </w:r>
      <w:r>
        <w:rPr>
          <w:sz w:val="21"/>
        </w:rPr>
        <w:t>3、4款的服务承诺，买方可采取必要的补救措施，但其风险和费用由卖方承担，买方根据合同规定对卖方行使的其它权力不受影响。由于卖方的保</w:t>
      </w:r>
      <w:r>
        <w:rPr>
          <w:sz w:val="21"/>
        </w:rPr>
        <w:t>障</w:t>
      </w:r>
      <w:r>
        <w:rPr>
          <w:sz w:val="21"/>
        </w:rPr>
        <w:t>服务不到位导致货物不能正常使用的，</w:t>
      </w:r>
      <w:r>
        <w:rPr>
          <w:sz w:val="21"/>
        </w:rPr>
        <w:t>货物不能正常使用的时间将不计入质保期时间，质保期相应顺延</w:t>
      </w:r>
      <w:r>
        <w:rPr>
          <w:sz w:val="21"/>
        </w:rPr>
        <w:t>。</w:t>
      </w:r>
    </w:p>
    <w:p>
      <w:pPr>
        <w:pStyle w:val="null3"/>
        <w:ind w:firstLine="420"/>
        <w:jc w:val="both"/>
      </w:pPr>
      <w:r>
        <w:rPr>
          <w:sz w:val="21"/>
        </w:rPr>
        <w:t>6</w:t>
      </w:r>
      <w:r>
        <w:rPr>
          <w:sz w:val="21"/>
        </w:rPr>
        <w:t>.</w:t>
      </w:r>
      <w:r>
        <w:rPr>
          <w:sz w:val="21"/>
        </w:rPr>
        <w:t>质保期内因用户使用、管理不当所造成的损失由买方承担，卖方提供有偿服务。</w:t>
      </w:r>
    </w:p>
    <w:p>
      <w:pPr>
        <w:pStyle w:val="null3"/>
        <w:ind w:firstLine="420"/>
        <w:jc w:val="both"/>
      </w:pPr>
      <w:r>
        <w:rPr>
          <w:sz w:val="21"/>
          <w:color w:val="000000"/>
        </w:rPr>
        <w:t>7</w:t>
      </w:r>
      <w:r>
        <w:rPr>
          <w:sz w:val="21"/>
          <w:color w:val="000000"/>
        </w:rPr>
        <w:t>.</w:t>
      </w:r>
      <w:r>
        <w:rPr>
          <w:sz w:val="21"/>
          <w:color w:val="000000"/>
        </w:rPr>
        <w:t>质保期内对于不能明确是否是本次采购所提供软硬件设备出现故障时，卖方应无条件配合买方进行检查和排除问题。</w:t>
      </w:r>
    </w:p>
    <w:p>
      <w:pPr>
        <w:pStyle w:val="null3"/>
        <w:ind w:firstLine="420"/>
        <w:jc w:val="both"/>
      </w:pPr>
      <w:r>
        <w:rPr>
          <w:sz w:val="21"/>
        </w:rPr>
        <w:t>（</w:t>
      </w:r>
      <w:r>
        <w:rPr>
          <w:sz w:val="21"/>
        </w:rPr>
        <w:t>二</w:t>
      </w:r>
      <w:r>
        <w:rPr>
          <w:sz w:val="21"/>
        </w:rPr>
        <w:t>）</w:t>
      </w:r>
      <w:r>
        <w:rPr>
          <w:sz w:val="21"/>
        </w:rPr>
        <w:t>质量保证期后服务</w:t>
      </w:r>
    </w:p>
    <w:p>
      <w:pPr>
        <w:pStyle w:val="null3"/>
        <w:ind w:firstLine="420"/>
        <w:jc w:val="both"/>
      </w:pPr>
      <w:r>
        <w:rPr>
          <w:sz w:val="21"/>
        </w:rPr>
        <w:t>1.</w:t>
      </w:r>
      <w:r>
        <w:rPr>
          <w:sz w:val="21"/>
        </w:rPr>
        <w:t>质保期满后，若产品有危害人身安全和健康的产品质量问题，则由卖方负责更换及维修。</w:t>
      </w:r>
    </w:p>
    <w:p>
      <w:pPr>
        <w:pStyle w:val="null3"/>
        <w:ind w:firstLine="420"/>
        <w:jc w:val="both"/>
      </w:pPr>
      <w:r>
        <w:rPr>
          <w:sz w:val="21"/>
        </w:rPr>
        <w:t>2.</w:t>
      </w:r>
      <w:r>
        <w:rPr>
          <w:sz w:val="21"/>
        </w:rPr>
        <w:t>质保期满后，应买方要求，卖方应（参考当时的市场价格）按优惠价格与买方签订定期维修保养合同及提供买方所需零配件。</w:t>
      </w:r>
    </w:p>
    <w:p>
      <w:pPr>
        <w:pStyle w:val="null3"/>
        <w:ind w:firstLine="420"/>
        <w:jc w:val="both"/>
      </w:pPr>
      <w:r>
        <w:rPr>
          <w:sz w:val="21"/>
        </w:rPr>
        <w:t>3.</w:t>
      </w:r>
      <w:r>
        <w:rPr>
          <w:sz w:val="21"/>
        </w:rPr>
        <w:t>在备件停止生产的情况下，卖方应事先将要停止生产的计划通知买方，使买方有足够的时间采购所需备件；在备件停止生产后，卖方应向买方提供备件的图纸、资料。</w:t>
      </w:r>
    </w:p>
    <w:p>
      <w:pPr>
        <w:pStyle w:val="null3"/>
        <w:jc w:val="both"/>
      </w:pPr>
      <w:r>
        <w:rPr>
          <w:sz w:val="21"/>
          <w:b/>
        </w:rPr>
        <w:t>十</w:t>
      </w:r>
      <w:r>
        <w:rPr>
          <w:sz w:val="21"/>
          <w:b/>
        </w:rPr>
        <w:t>六</w:t>
      </w:r>
      <w:r>
        <w:rPr>
          <w:sz w:val="21"/>
          <w:b/>
        </w:rPr>
        <w:t>、索赔</w:t>
      </w:r>
    </w:p>
    <w:p>
      <w:pPr>
        <w:pStyle w:val="null3"/>
        <w:ind w:firstLine="420"/>
        <w:jc w:val="both"/>
      </w:pPr>
      <w:r>
        <w:rPr>
          <w:sz w:val="21"/>
        </w:rPr>
        <w:t>卖方对所供货物与合同要求不符或缺陷负有责任，如经检验证实不符或缺陷存在的，买方可根据本合同有关质量保证或检验、安装、调试的规定，提出索赔，卖方同意买方选择下述一种或多种结合的方法解决索赔事宜：</w:t>
      </w:r>
    </w:p>
    <w:p>
      <w:pPr>
        <w:pStyle w:val="null3"/>
        <w:ind w:firstLine="420"/>
        <w:jc w:val="both"/>
      </w:pPr>
      <w:r>
        <w:rPr>
          <w:sz w:val="21"/>
        </w:rPr>
        <w:t>（</w:t>
      </w:r>
      <w:r>
        <w:rPr>
          <w:sz w:val="21"/>
        </w:rPr>
        <w:t>一</w:t>
      </w:r>
      <w:r>
        <w:rPr>
          <w:sz w:val="21"/>
        </w:rPr>
        <w:t>）</w:t>
      </w:r>
      <w:r>
        <w:rPr>
          <w:sz w:val="21"/>
        </w:rPr>
        <w:t>买方退货，卖方将货物被拒收前买方已付的所有款项退还买方，卖方承担由此发生的一切损失和费用，包括违约金、利息、银行手续费、运费、保险费、检验费、仓储费、装卸费以及为保管、维护和退回被拒收货物所发生的其它必要费用。</w:t>
      </w:r>
    </w:p>
    <w:p>
      <w:pPr>
        <w:pStyle w:val="null3"/>
        <w:ind w:firstLine="420"/>
        <w:jc w:val="both"/>
      </w:pPr>
      <w:r>
        <w:rPr>
          <w:sz w:val="21"/>
        </w:rPr>
        <w:t>（</w:t>
      </w:r>
      <w:r>
        <w:rPr>
          <w:sz w:val="21"/>
        </w:rPr>
        <w:t>二</w:t>
      </w:r>
      <w:r>
        <w:rPr>
          <w:sz w:val="21"/>
        </w:rPr>
        <w:t>）</w:t>
      </w:r>
      <w:r>
        <w:rPr>
          <w:sz w:val="21"/>
        </w:rPr>
        <w:t>根据货物的疵劣和受损程度以及买方因此遭受损失的金额，经买卖双方商定，降低货物成交价格。</w:t>
      </w:r>
    </w:p>
    <w:p>
      <w:pPr>
        <w:pStyle w:val="null3"/>
        <w:ind w:firstLine="420"/>
        <w:jc w:val="both"/>
      </w:pPr>
      <w:r>
        <w:rPr>
          <w:sz w:val="21"/>
        </w:rPr>
        <w:t>（</w:t>
      </w:r>
      <w:r>
        <w:rPr>
          <w:sz w:val="21"/>
        </w:rPr>
        <w:t>三</w:t>
      </w:r>
      <w:r>
        <w:rPr>
          <w:sz w:val="21"/>
        </w:rPr>
        <w:t>）</w:t>
      </w:r>
      <w:r>
        <w:rPr>
          <w:sz w:val="21"/>
        </w:rPr>
        <w:t>用符合合同规定的规格、质量和性能要求的新零件、部件和</w:t>
      </w:r>
      <w:r>
        <w:rPr>
          <w:sz w:val="21"/>
        </w:rPr>
        <w:t>/或货物来更换有缺陷的部分和/或修补缺陷部分，以使货物达到合同规定的规格、质量和性能，卖方承担一切费用和风险并负担买方遭受的一切损失。同时卖方相应延长被更换货物的质保期。</w:t>
      </w:r>
    </w:p>
    <w:p>
      <w:pPr>
        <w:pStyle w:val="null3"/>
        <w:ind w:firstLine="420"/>
        <w:jc w:val="both"/>
      </w:pPr>
      <w:r>
        <w:rPr>
          <w:sz w:val="21"/>
          <w:color w:val="000000"/>
        </w:rPr>
        <w:t>（</w:t>
      </w:r>
      <w:r>
        <w:rPr>
          <w:sz w:val="21"/>
          <w:color w:val="000000"/>
        </w:rPr>
        <w:t>四</w:t>
      </w:r>
      <w:r>
        <w:rPr>
          <w:sz w:val="21"/>
          <w:color w:val="000000"/>
        </w:rPr>
        <w:t>）</w:t>
      </w:r>
      <w:r>
        <w:rPr>
          <w:sz w:val="21"/>
        </w:rPr>
        <w:t>卖方收到索赔通知后</w:t>
      </w:r>
      <w:r>
        <w:rPr>
          <w:sz w:val="21"/>
        </w:rPr>
        <w:t>10天内，未给买方答复的，视为索赔已被卖方接受。卖方未能在收到索赔通知后10天内，或征得买方同意的延长期限内，按照买方从上列方法中选择的方案解决索赔事宜的，买方将有权从未付货款中扣回索赔金额，同时保留进一步要求索赔的权利。</w:t>
      </w:r>
    </w:p>
    <w:p>
      <w:pPr>
        <w:pStyle w:val="null3"/>
        <w:jc w:val="both"/>
      </w:pPr>
      <w:r>
        <w:rPr>
          <w:sz w:val="21"/>
          <w:b/>
        </w:rPr>
        <w:t>十</w:t>
      </w:r>
      <w:r>
        <w:rPr>
          <w:sz w:val="21"/>
          <w:b/>
        </w:rPr>
        <w:t>七</w:t>
      </w:r>
      <w:r>
        <w:rPr>
          <w:sz w:val="21"/>
          <w:b/>
        </w:rPr>
        <w:t>、不可抗力</w:t>
      </w:r>
    </w:p>
    <w:p>
      <w:pPr>
        <w:pStyle w:val="null3"/>
        <w:ind w:firstLine="420"/>
        <w:jc w:val="both"/>
      </w:pPr>
      <w:r>
        <w:rPr>
          <w:sz w:val="21"/>
        </w:rPr>
        <w:t>（</w:t>
      </w:r>
      <w:r>
        <w:rPr>
          <w:sz w:val="21"/>
        </w:rPr>
        <w:t>一</w:t>
      </w:r>
      <w:r>
        <w:rPr>
          <w:sz w:val="21"/>
        </w:rPr>
        <w:t>）</w:t>
      </w:r>
      <w:r>
        <w:rPr>
          <w:sz w:val="21"/>
        </w:rPr>
        <w:t>签约双方的任何一方由于不可抗力事件影响而不能执行合同时，履行合同的期限应予以延长，其延长的期限应相当于事件所影响的时间。不可抗力事件系指买卖双方在缔结合同时所不能预见的，并且它的发生及其后果是无法避免和克服的事件</w:t>
      </w:r>
      <w:r>
        <w:rPr>
          <w:sz w:val="21"/>
        </w:rPr>
        <w:t>,诸如战争、严重水灾、洪水、台风、地震等。</w:t>
      </w:r>
    </w:p>
    <w:p>
      <w:pPr>
        <w:pStyle w:val="null3"/>
        <w:ind w:firstLine="420"/>
        <w:jc w:val="both"/>
      </w:pPr>
      <w:r>
        <w:rPr>
          <w:sz w:val="21"/>
        </w:rPr>
        <w:t>（</w:t>
      </w:r>
      <w:r>
        <w:rPr>
          <w:sz w:val="21"/>
        </w:rPr>
        <w:t>二</w:t>
      </w:r>
      <w:r>
        <w:rPr>
          <w:sz w:val="21"/>
        </w:rPr>
        <w:t>）</w:t>
      </w:r>
      <w:r>
        <w:rPr>
          <w:sz w:val="21"/>
        </w:rPr>
        <w:t>受阻一方应在不可抗力事件结束后</w:t>
      </w:r>
      <w:r>
        <w:rPr>
          <w:sz w:val="21"/>
        </w:rPr>
        <w:t>1个工作日内向对方通报，并在不可抗力事件发生后14个工作日内将有关部门出具的证明文件用特快专递或挂号信寄给对方审阅确认。一旦不可抗力事件的影响持续60天以上，双方应通过友好协商方式在合理的时间内达成进一步履行合同的协议或解除合同。</w:t>
      </w:r>
    </w:p>
    <w:p>
      <w:pPr>
        <w:pStyle w:val="null3"/>
        <w:jc w:val="both"/>
      </w:pPr>
      <w:r>
        <w:rPr>
          <w:sz w:val="21"/>
          <w:b/>
        </w:rPr>
        <w:t>十</w:t>
      </w:r>
      <w:r>
        <w:rPr>
          <w:sz w:val="21"/>
          <w:b/>
        </w:rPr>
        <w:t>八</w:t>
      </w:r>
      <w:r>
        <w:rPr>
          <w:sz w:val="21"/>
          <w:b/>
        </w:rPr>
        <w:t>、违约责任与逾期交货、提供服务及逾期付款的赔偿</w:t>
      </w:r>
    </w:p>
    <w:p>
      <w:pPr>
        <w:pStyle w:val="null3"/>
        <w:ind w:firstLine="420"/>
        <w:jc w:val="both"/>
      </w:pPr>
      <w:r>
        <w:rPr>
          <w:sz w:val="21"/>
          <w:color w:val="000000"/>
        </w:rPr>
        <w:t>（</w:t>
      </w:r>
      <w:r>
        <w:rPr>
          <w:sz w:val="21"/>
          <w:color w:val="000000"/>
        </w:rPr>
        <w:t>一</w:t>
      </w:r>
      <w:r>
        <w:rPr>
          <w:sz w:val="21"/>
          <w:color w:val="000000"/>
        </w:rPr>
        <w:t>）</w:t>
      </w:r>
      <w:r>
        <w:rPr>
          <w:sz w:val="21"/>
          <w:color w:val="000000"/>
        </w:rPr>
        <w:t>卖方交付的货物、工程</w:t>
      </w:r>
      <w:r>
        <w:rPr>
          <w:sz w:val="21"/>
          <w:color w:val="000000"/>
        </w:rPr>
        <w:t>/提供的服务任何一项不符合采购文件、报价文件或本合同规定的，买方有权拒收合同所有货物、工程/提供的服务，并且卖方须向买方支付本合同总价5%的违约金；若买方接收后，发现卖方交付的货物、工程/提供的服务不符合采购文件、报价文件或本合同规定的，买方有权退回卖方，若卖方拒绝接收的，由卖方承担货物灭失的风险，并且卖方需赔偿买方全部损失及支付本合同总价5%的违约金，因退货产生的一切费用由卖方承担；由瑕疵货物的使用导致的其它经济损失，买方有权要求卖方赔偿。</w:t>
      </w:r>
    </w:p>
    <w:p>
      <w:pPr>
        <w:pStyle w:val="null3"/>
        <w:jc w:val="both"/>
      </w:pPr>
      <w:r>
        <w:rPr>
          <w:sz w:val="21"/>
        </w:rPr>
        <w:t xml:space="preserve">  </w:t>
      </w:r>
      <w:r>
        <w:rPr>
          <w:sz w:val="21"/>
        </w:rPr>
        <w:t>（</w:t>
      </w:r>
      <w:r>
        <w:rPr>
          <w:sz w:val="21"/>
        </w:rPr>
        <w:t>二</w:t>
      </w:r>
      <w:r>
        <w:rPr>
          <w:sz w:val="21"/>
        </w:rPr>
        <w:t>）</w:t>
      </w:r>
      <w:r>
        <w:rPr>
          <w:sz w:val="21"/>
        </w:rPr>
        <w:t>除不可抗力因素外，如果卖方不能按照合同规定或者买方要求的时间提供服务（包括但不限于供货、服务、开具符合买方要求的银行保函等各类卖方义务），应及时以书面形式将延迟的事实、可能延迟的时间和原因通知买方。买方收到卖方通知后，将尽快作出评价，决定是否同意延期及收取误期违约金。违约金可以按照买方已付货款总额的</w:t>
      </w:r>
      <w:r>
        <w:rPr>
          <w:sz w:val="21"/>
        </w:rPr>
        <w:t>0.5‰/天计算，也可以根据影响程度按照每天100元～1000元标准计算，由买方根据实际情况选择具体的计算方式。误期违约金可从合同未付款中扣除或者向保函担保方提出索赔。误期期限为30天，一旦达此限期，买方有权解除部分或全部合同（误期违约金计算至合同相应权利义务终止），此时如果买方按合同实际支付了预付款的，买方有权选择要求卖方按预付款金额标准立即支付违约金。如按上述办法计算的违约金仍不足以补偿因卖方违约造成的损失，买方有权进一步向卖方提出索赔。</w:t>
      </w:r>
    </w:p>
    <w:p>
      <w:pPr>
        <w:pStyle w:val="null3"/>
        <w:ind w:firstLine="420"/>
        <w:jc w:val="both"/>
      </w:pPr>
      <w:r>
        <w:rPr>
          <w:sz w:val="21"/>
        </w:rPr>
        <w:t>（</w:t>
      </w:r>
      <w:r>
        <w:rPr>
          <w:sz w:val="21"/>
        </w:rPr>
        <w:t>三</w:t>
      </w:r>
      <w:r>
        <w:rPr>
          <w:sz w:val="21"/>
        </w:rPr>
        <w:t>）</w:t>
      </w:r>
      <w:r>
        <w:rPr>
          <w:sz w:val="21"/>
        </w:rPr>
        <w:t>如果买方不能按合同约定支付预付款，则卖方有权延期交货；迟付期限为</w:t>
      </w:r>
      <w:r>
        <w:rPr>
          <w:sz w:val="21"/>
        </w:rPr>
        <w:t>30天，一旦达此限期，卖方有权解除合同，并要求买方按应付未付款项部分0.5‰/天计算违约金。买方未按合同约定期限支付货款的，也应支付违约金。违约金按拖欠款部分金额的0.5‰/天计算。超过合同付款期限30天买方仍不付款，且造成卖方损失的，买方应支付赔偿予卖方。</w:t>
      </w:r>
    </w:p>
    <w:p>
      <w:pPr>
        <w:pStyle w:val="null3"/>
        <w:ind w:left="405" w:firstLine="105"/>
        <w:jc w:val="both"/>
      </w:pPr>
      <w:r>
        <w:rPr>
          <w:sz w:val="21"/>
        </w:rPr>
        <w:t>（</w:t>
      </w:r>
      <w:r>
        <w:rPr>
          <w:sz w:val="21"/>
        </w:rPr>
        <w:t>四</w:t>
      </w:r>
      <w:r>
        <w:rPr>
          <w:sz w:val="21"/>
        </w:rPr>
        <w:t>）</w:t>
      </w:r>
      <w:r>
        <w:rPr>
          <w:sz w:val="21"/>
        </w:rPr>
        <w:t>本合同中对于买方付款和卖方交付使用有先决条件约定的，按约定执行。</w:t>
      </w:r>
    </w:p>
    <w:p>
      <w:pPr>
        <w:pStyle w:val="null3"/>
        <w:jc w:val="both"/>
      </w:pPr>
      <w:r>
        <w:rPr>
          <w:sz w:val="21"/>
          <w:b/>
        </w:rPr>
        <w:t>十九</w:t>
      </w:r>
      <w:r>
        <w:rPr>
          <w:sz w:val="21"/>
          <w:b/>
        </w:rPr>
        <w:t>、合同变更</w:t>
      </w:r>
    </w:p>
    <w:p>
      <w:pPr>
        <w:pStyle w:val="null3"/>
        <w:ind w:firstLine="420"/>
        <w:jc w:val="both"/>
      </w:pPr>
      <w:r>
        <w:rPr>
          <w:sz w:val="21"/>
        </w:rPr>
        <w:t>（</w:t>
      </w:r>
      <w:r>
        <w:rPr>
          <w:sz w:val="21"/>
        </w:rPr>
        <w:t>一</w:t>
      </w:r>
      <w:r>
        <w:rPr>
          <w:sz w:val="21"/>
        </w:rPr>
        <w:t>）</w:t>
      </w:r>
      <w:r>
        <w:rPr>
          <w:sz w:val="21"/>
        </w:rPr>
        <w:t>卖方根据现场实际或施工情况，发现合同原计划或方案不尽合理，确实需变更原合同约定的货物的，应及时通知买方，并提出变更理由、修正方案及变更清单，经双方协商并签署有关文件（作为合同附件）后实施。</w:t>
      </w:r>
    </w:p>
    <w:p>
      <w:pPr>
        <w:pStyle w:val="null3"/>
        <w:ind w:firstLine="420"/>
        <w:jc w:val="both"/>
      </w:pPr>
      <w:r>
        <w:rPr>
          <w:sz w:val="21"/>
        </w:rPr>
        <w:t>（</w:t>
      </w:r>
      <w:r>
        <w:rPr>
          <w:sz w:val="21"/>
        </w:rPr>
        <w:t>二</w:t>
      </w:r>
      <w:r>
        <w:rPr>
          <w:sz w:val="21"/>
        </w:rPr>
        <w:t>）</w:t>
      </w:r>
      <w:r>
        <w:rPr>
          <w:sz w:val="21"/>
        </w:rPr>
        <w:t>因买方的原因变更合同货物的，买方应以书面形式通知卖方，并经双方协商一致签署有关变更文件。如因此造成卖方履行合同义务的价格或时间增减，将对合同价、交货时间进行公平调整。卖方据此要求的调整必须在收到买方通知后</w:t>
      </w:r>
      <w:r>
        <w:rPr>
          <w:sz w:val="21"/>
        </w:rPr>
        <w:t>30天内提出。</w:t>
      </w:r>
    </w:p>
    <w:p>
      <w:pPr>
        <w:pStyle w:val="null3"/>
        <w:ind w:firstLine="420"/>
        <w:jc w:val="both"/>
      </w:pPr>
      <w:r>
        <w:rPr>
          <w:sz w:val="21"/>
        </w:rPr>
        <w:t>（</w:t>
      </w:r>
      <w:r>
        <w:rPr>
          <w:sz w:val="21"/>
        </w:rPr>
        <w:t>三</w:t>
      </w:r>
      <w:r>
        <w:rPr>
          <w:sz w:val="21"/>
        </w:rPr>
        <w:t>）</w:t>
      </w:r>
      <w:r>
        <w:rPr>
          <w:sz w:val="21"/>
        </w:rPr>
        <w:t>无论是按原合同要求或是根据现场实际情况作出变更所提供货物，卖方都不能免除其对货物应承担的责任。</w:t>
      </w:r>
    </w:p>
    <w:p>
      <w:pPr>
        <w:pStyle w:val="null3"/>
        <w:jc w:val="both"/>
      </w:pPr>
      <w:r>
        <w:rPr>
          <w:sz w:val="21"/>
          <w:b/>
        </w:rPr>
        <w:t>二十、合同解除和终止</w:t>
      </w:r>
    </w:p>
    <w:p>
      <w:pPr>
        <w:pStyle w:val="null3"/>
        <w:ind w:firstLine="420"/>
        <w:jc w:val="both"/>
      </w:pPr>
      <w:r>
        <w:rPr>
          <w:sz w:val="21"/>
        </w:rPr>
        <w:t>（</w:t>
      </w:r>
      <w:r>
        <w:rPr>
          <w:sz w:val="21"/>
        </w:rPr>
        <w:t>一</w:t>
      </w:r>
      <w:r>
        <w:rPr>
          <w:sz w:val="21"/>
        </w:rPr>
        <w:t>）</w:t>
      </w:r>
      <w:r>
        <w:rPr>
          <w:sz w:val="21"/>
        </w:rPr>
        <w:t>合同自然终止</w:t>
      </w:r>
    </w:p>
    <w:p>
      <w:pPr>
        <w:pStyle w:val="null3"/>
        <w:ind w:left="420" w:firstLine="2"/>
        <w:jc w:val="both"/>
      </w:pPr>
      <w:r>
        <w:rPr>
          <w:sz w:val="21"/>
        </w:rPr>
        <w:t>买卖双方各自完成合同规定的责任和义务，合同自然终止。</w:t>
      </w:r>
    </w:p>
    <w:p>
      <w:pPr>
        <w:pStyle w:val="null3"/>
        <w:ind w:firstLine="420"/>
        <w:jc w:val="both"/>
      </w:pPr>
      <w:r>
        <w:rPr>
          <w:sz w:val="21"/>
        </w:rPr>
        <w:t>（</w:t>
      </w:r>
      <w:r>
        <w:rPr>
          <w:sz w:val="21"/>
        </w:rPr>
        <w:t>二</w:t>
      </w:r>
      <w:r>
        <w:rPr>
          <w:sz w:val="21"/>
        </w:rPr>
        <w:t>）</w:t>
      </w:r>
      <w:r>
        <w:rPr>
          <w:sz w:val="21"/>
        </w:rPr>
        <w:t>合同因国家利益和社会公共利益而解除或终止</w:t>
      </w:r>
    </w:p>
    <w:p>
      <w:pPr>
        <w:pStyle w:val="null3"/>
        <w:ind w:firstLine="420"/>
        <w:jc w:val="both"/>
      </w:pPr>
      <w:r>
        <w:rPr>
          <w:sz w:val="21"/>
        </w:rPr>
        <w:t>1</w:t>
      </w:r>
      <w:r>
        <w:rPr>
          <w:sz w:val="21"/>
        </w:rPr>
        <w:t>.</w:t>
      </w:r>
      <w:r>
        <w:rPr>
          <w:sz w:val="21"/>
        </w:rPr>
        <w:t>买方可因合同继续履行将损害国家利益和社会公共利益向卖方发出书面通知终止或部分终止合同，终止通知应明确该终止合同是出于国家利益和社会公共利益，并明确合同终止的程度，以及终止的日期。</w:t>
      </w:r>
    </w:p>
    <w:p>
      <w:pPr>
        <w:pStyle w:val="null3"/>
        <w:ind w:firstLine="420"/>
        <w:jc w:val="both"/>
      </w:pPr>
      <w:r>
        <w:rPr>
          <w:sz w:val="21"/>
        </w:rPr>
        <w:t>2</w:t>
      </w:r>
      <w:r>
        <w:rPr>
          <w:sz w:val="21"/>
        </w:rPr>
        <w:t>.</w:t>
      </w:r>
      <w:r>
        <w:rPr>
          <w:sz w:val="21"/>
        </w:rPr>
        <w:t>卖方在收到终止通知书后</w:t>
      </w:r>
      <w:r>
        <w:rPr>
          <w:sz w:val="21"/>
        </w:rPr>
        <w:t>30天内完成已终止的合同标的货物的清运工作，否则买方不予保管。对于剩下的货物，买方应按合同价格和条款予以接收，买方可选择：</w:t>
      </w:r>
    </w:p>
    <w:p>
      <w:pPr>
        <w:pStyle w:val="null3"/>
        <w:ind w:left="420"/>
        <w:jc w:val="both"/>
      </w:pPr>
      <w:r>
        <w:rPr>
          <w:sz w:val="21"/>
        </w:rPr>
        <w:t>（</w:t>
      </w:r>
      <w:r>
        <w:rPr>
          <w:sz w:val="21"/>
        </w:rPr>
        <w:t>1）仅对剩下部分货物按照原来合同价格和条款予以接收；</w:t>
      </w:r>
    </w:p>
    <w:p>
      <w:pPr>
        <w:pStyle w:val="null3"/>
        <w:ind w:left="420"/>
        <w:jc w:val="both"/>
      </w:pPr>
      <w:r>
        <w:rPr>
          <w:sz w:val="21"/>
        </w:rPr>
        <w:t>（</w:t>
      </w:r>
      <w:r>
        <w:rPr>
          <w:sz w:val="21"/>
        </w:rPr>
        <w:t>2）终止整个合同，有过错方按合同相关规定赔付违约金。</w:t>
      </w:r>
    </w:p>
    <w:p>
      <w:pPr>
        <w:pStyle w:val="null3"/>
        <w:ind w:left="405"/>
        <w:jc w:val="left"/>
      </w:pPr>
      <w:r>
        <w:rPr>
          <w:sz w:val="21"/>
        </w:rPr>
        <w:t>3.</w:t>
      </w:r>
      <w:r>
        <w:rPr>
          <w:sz w:val="21"/>
        </w:rPr>
        <w:t>合同因卖方违约违规而解除合同</w:t>
      </w:r>
    </w:p>
    <w:p>
      <w:pPr>
        <w:pStyle w:val="null3"/>
        <w:ind w:firstLine="420"/>
        <w:jc w:val="both"/>
      </w:pPr>
      <w:r>
        <w:rPr>
          <w:sz w:val="21"/>
        </w:rPr>
        <w:t>卖方以下违约违规行为经买方限期补救、纠正仍未能及时完成的，属于合同继续履行将损害国家利益和社会公共利益的情形，买方可向卖方发出书面的违约通知书，提出解除部分或全部合同：</w:t>
      </w:r>
    </w:p>
    <w:p>
      <w:pPr>
        <w:pStyle w:val="null3"/>
        <w:ind w:firstLine="420"/>
        <w:jc w:val="both"/>
      </w:pPr>
      <w:r>
        <w:rPr>
          <w:sz w:val="21"/>
        </w:rPr>
        <w:t>（</w:t>
      </w:r>
      <w:r>
        <w:rPr>
          <w:sz w:val="21"/>
        </w:rPr>
        <w:t>1</w:t>
      </w:r>
      <w:r>
        <w:rPr>
          <w:sz w:val="21"/>
        </w:rPr>
        <w:t>）</w:t>
      </w:r>
      <w:r>
        <w:rPr>
          <w:sz w:val="21"/>
        </w:rPr>
        <w:t>卖方未能在合同规定的期限内提供符合验收标准的货物（参见本合同有关逾期交货的条款），在买方发函催告期限内（如无指定期限则在签收催告函之日起</w:t>
      </w:r>
      <w:r>
        <w:rPr>
          <w:sz w:val="21"/>
        </w:rPr>
        <w:t>15个日历天内）仍未完成；</w:t>
      </w:r>
    </w:p>
    <w:p>
      <w:pPr>
        <w:pStyle w:val="null3"/>
        <w:ind w:firstLine="420"/>
        <w:jc w:val="both"/>
      </w:pPr>
      <w:r>
        <w:rPr>
          <w:sz w:val="21"/>
        </w:rPr>
        <w:t>（</w:t>
      </w:r>
      <w:r>
        <w:rPr>
          <w:sz w:val="21"/>
        </w:rPr>
        <w:t>2</w:t>
      </w:r>
      <w:r>
        <w:rPr>
          <w:sz w:val="21"/>
        </w:rPr>
        <w:t>）</w:t>
      </w:r>
      <w:r>
        <w:rPr>
          <w:sz w:val="21"/>
        </w:rPr>
        <w:t>卖方未能履行合同规定的其它任何义务，在买方发函催告期限内（如无指定期限则在签收催告函之日起</w:t>
      </w:r>
      <w:r>
        <w:rPr>
          <w:sz w:val="21"/>
        </w:rPr>
        <w:t>15个日历天内）仍未完成；</w:t>
      </w:r>
    </w:p>
    <w:p>
      <w:pPr>
        <w:pStyle w:val="null3"/>
        <w:ind w:firstLine="420"/>
        <w:jc w:val="both"/>
      </w:pPr>
      <w:r>
        <w:rPr>
          <w:sz w:val="21"/>
        </w:rPr>
        <w:t>（</w:t>
      </w:r>
      <w:r>
        <w:rPr>
          <w:sz w:val="21"/>
        </w:rPr>
        <w:t>3</w:t>
      </w:r>
      <w:r>
        <w:rPr>
          <w:sz w:val="21"/>
        </w:rPr>
        <w:t>）</w:t>
      </w:r>
      <w:r>
        <w:rPr>
          <w:sz w:val="21"/>
        </w:rPr>
        <w:t>买方认为卖方在本合同的投标竞争和实施过程中有违反有关政府采购的法律、法规，涉嫌用不正当手段影响买方采购过程，包括谎报或隐瞒事实、损害买方利益、干扰买方、评委、集中采购机构的招标、评标等行为。</w:t>
      </w:r>
    </w:p>
    <w:p>
      <w:pPr>
        <w:pStyle w:val="null3"/>
        <w:ind w:firstLine="420"/>
        <w:jc w:val="both"/>
      </w:pPr>
      <w:r>
        <w:rPr>
          <w:sz w:val="21"/>
        </w:rPr>
        <w:t>4.因卖方破产而解除合同</w:t>
      </w:r>
    </w:p>
    <w:p>
      <w:pPr>
        <w:pStyle w:val="null3"/>
        <w:ind w:firstLine="420"/>
        <w:jc w:val="both"/>
      </w:pPr>
      <w:r>
        <w:rPr>
          <w:sz w:val="21"/>
        </w:rPr>
        <w:t>如果卖方破产或无清偿能力，买方可在任何时候以书面形式通知卖方，提出解除合同而不给卖方补偿。该合同的解除将不损害或影响买方已经采取或将要采取的任何行动或补救措施的权力。</w:t>
      </w:r>
    </w:p>
    <w:p>
      <w:pPr>
        <w:pStyle w:val="null3"/>
        <w:jc w:val="both"/>
      </w:pPr>
      <w:r>
        <w:rPr>
          <w:sz w:val="21"/>
          <w:b/>
        </w:rPr>
        <w:t>二十</w:t>
      </w:r>
      <w:r>
        <w:rPr>
          <w:sz w:val="21"/>
          <w:b/>
        </w:rPr>
        <w:t>一</w:t>
      </w:r>
      <w:r>
        <w:rPr>
          <w:sz w:val="21"/>
          <w:b/>
        </w:rPr>
        <w:t>、争端的解决</w:t>
      </w:r>
    </w:p>
    <w:p>
      <w:pPr>
        <w:pStyle w:val="null3"/>
        <w:ind w:firstLine="420"/>
        <w:jc w:val="both"/>
      </w:pPr>
      <w:r>
        <w:rPr>
          <w:sz w:val="21"/>
        </w:rPr>
        <w:t>（</w:t>
      </w:r>
      <w:r>
        <w:rPr>
          <w:sz w:val="21"/>
        </w:rPr>
        <w:t>一</w:t>
      </w:r>
      <w:r>
        <w:rPr>
          <w:sz w:val="21"/>
        </w:rPr>
        <w:t>）</w:t>
      </w:r>
      <w:r>
        <w:rPr>
          <w:sz w:val="21"/>
        </w:rPr>
        <w:t>凡与本合同有关的一切争议，买卖双方应首先通过友好协商方式解决，如经协商后仍不能达成协议时，任何一方可以向法院提出诉讼。</w:t>
      </w:r>
    </w:p>
    <w:p>
      <w:pPr>
        <w:pStyle w:val="null3"/>
        <w:ind w:firstLine="420"/>
        <w:jc w:val="both"/>
      </w:pPr>
      <w:r>
        <w:rPr>
          <w:sz w:val="21"/>
        </w:rPr>
        <w:t>（</w:t>
      </w:r>
      <w:r>
        <w:rPr>
          <w:sz w:val="21"/>
        </w:rPr>
        <w:t>二</w:t>
      </w:r>
      <w:r>
        <w:rPr>
          <w:sz w:val="21"/>
        </w:rPr>
        <w:t>）</w:t>
      </w:r>
      <w:r>
        <w:rPr>
          <w:sz w:val="21"/>
        </w:rPr>
        <w:t>本合同的诉讼管辖机关为</w:t>
      </w:r>
      <w:r>
        <w:rPr>
          <w:sz w:val="21"/>
          <w:u w:val="single"/>
        </w:rPr>
        <w:t xml:space="preserve">  </w:t>
      </w:r>
      <w:r>
        <w:rPr>
          <w:sz w:val="21"/>
          <w:u w:val="single"/>
        </w:rPr>
        <w:t>买方所在地法院</w:t>
      </w:r>
      <w:r>
        <w:rPr>
          <w:sz w:val="21"/>
          <w:u w:val="single"/>
        </w:rPr>
        <w:t xml:space="preserve">  </w:t>
      </w:r>
      <w:r>
        <w:rPr>
          <w:sz w:val="21"/>
        </w:rPr>
        <w:t>。</w:t>
      </w:r>
    </w:p>
    <w:p>
      <w:pPr>
        <w:pStyle w:val="null3"/>
        <w:ind w:firstLine="420"/>
        <w:jc w:val="both"/>
      </w:pPr>
      <w:r>
        <w:rPr>
          <w:sz w:val="21"/>
        </w:rPr>
        <w:t>（</w:t>
      </w:r>
      <w:r>
        <w:rPr>
          <w:sz w:val="21"/>
        </w:rPr>
        <w:t>三</w:t>
      </w:r>
      <w:r>
        <w:rPr>
          <w:sz w:val="21"/>
        </w:rPr>
        <w:t>）</w:t>
      </w:r>
      <w:r>
        <w:rPr>
          <w:sz w:val="21"/>
        </w:rPr>
        <w:t>在法院审理期间，除提交法院审理的事项外，合同其他部分仍应继续履行。</w:t>
      </w:r>
    </w:p>
    <w:p>
      <w:pPr>
        <w:pStyle w:val="null3"/>
        <w:jc w:val="both"/>
      </w:pPr>
      <w:r>
        <w:rPr>
          <w:sz w:val="21"/>
          <w:b/>
        </w:rPr>
        <w:t>二十</w:t>
      </w:r>
      <w:r>
        <w:rPr>
          <w:sz w:val="21"/>
          <w:b/>
        </w:rPr>
        <w:t>二</w:t>
      </w:r>
      <w:r>
        <w:rPr>
          <w:sz w:val="21"/>
          <w:b/>
        </w:rPr>
        <w:t>、适用法律</w:t>
      </w:r>
    </w:p>
    <w:p>
      <w:pPr>
        <w:pStyle w:val="null3"/>
        <w:ind w:firstLine="420"/>
        <w:jc w:val="both"/>
      </w:pPr>
      <w:r>
        <w:rPr>
          <w:sz w:val="21"/>
        </w:rPr>
        <w:t>本合同按照中华人民共和国的法律进行解释。</w:t>
      </w:r>
    </w:p>
    <w:p>
      <w:pPr>
        <w:pStyle w:val="null3"/>
        <w:jc w:val="both"/>
      </w:pPr>
      <w:r>
        <w:rPr>
          <w:sz w:val="21"/>
          <w:b/>
        </w:rPr>
        <w:t>二十</w:t>
      </w:r>
      <w:r>
        <w:rPr>
          <w:sz w:val="21"/>
          <w:b/>
        </w:rPr>
        <w:t>三</w:t>
      </w:r>
      <w:r>
        <w:rPr>
          <w:sz w:val="21"/>
          <w:b/>
        </w:rPr>
        <w:t>、通知</w:t>
      </w:r>
    </w:p>
    <w:p>
      <w:pPr>
        <w:pStyle w:val="null3"/>
        <w:ind w:firstLine="420"/>
        <w:jc w:val="both"/>
      </w:pPr>
      <w:r>
        <w:rPr>
          <w:sz w:val="21"/>
        </w:rPr>
        <w:t>（</w:t>
      </w:r>
      <w:r>
        <w:rPr>
          <w:sz w:val="21"/>
        </w:rPr>
        <w:t>一</w:t>
      </w:r>
      <w:r>
        <w:rPr>
          <w:sz w:val="21"/>
        </w:rPr>
        <w:t>）</w:t>
      </w:r>
      <w:r>
        <w:rPr>
          <w:sz w:val="21"/>
        </w:rPr>
        <w:t>本合同一方给对方的通知应用书面形式送达附件</w:t>
      </w:r>
      <w:r>
        <w:rPr>
          <w:sz w:val="21"/>
        </w:rPr>
        <w:t>3《合同资料表》规定的对方的地址或电子邮箱，</w:t>
      </w:r>
      <w:r>
        <w:rPr>
          <w:sz w:val="21"/>
        </w:rPr>
        <w:t>传真要经对方的书面形式确认。</w:t>
      </w:r>
    </w:p>
    <w:p>
      <w:pPr>
        <w:pStyle w:val="null3"/>
        <w:ind w:firstLine="420"/>
        <w:jc w:val="both"/>
      </w:pPr>
      <w:r>
        <w:rPr>
          <w:sz w:val="21"/>
        </w:rPr>
        <w:t>（</w:t>
      </w:r>
      <w:r>
        <w:rPr>
          <w:sz w:val="21"/>
        </w:rPr>
        <w:t>二</w:t>
      </w:r>
      <w:r>
        <w:rPr>
          <w:sz w:val="21"/>
        </w:rPr>
        <w:t>）</w:t>
      </w:r>
      <w:r>
        <w:rPr>
          <w:sz w:val="21"/>
        </w:rPr>
        <w:t>通知以送达日期为生效日期。</w:t>
      </w:r>
    </w:p>
    <w:p>
      <w:pPr>
        <w:pStyle w:val="null3"/>
        <w:jc w:val="both"/>
      </w:pPr>
      <w:r>
        <w:rPr>
          <w:sz w:val="21"/>
          <w:b/>
        </w:rPr>
        <w:t>二十</w:t>
      </w:r>
      <w:r>
        <w:rPr>
          <w:sz w:val="21"/>
          <w:b/>
        </w:rPr>
        <w:t>四</w:t>
      </w:r>
      <w:r>
        <w:rPr>
          <w:sz w:val="21"/>
          <w:b/>
        </w:rPr>
        <w:t>、税和关税</w:t>
      </w:r>
    </w:p>
    <w:p>
      <w:pPr>
        <w:pStyle w:val="null3"/>
        <w:ind w:firstLine="420"/>
        <w:jc w:val="both"/>
      </w:pPr>
      <w:r>
        <w:rPr>
          <w:sz w:val="21"/>
        </w:rPr>
        <w:t>根据中华人民共和国现行税法的有关规定执行，所有税务由卖方承担。</w:t>
      </w:r>
    </w:p>
    <w:p>
      <w:pPr>
        <w:pStyle w:val="null3"/>
        <w:jc w:val="both"/>
      </w:pPr>
      <w:r>
        <w:rPr>
          <w:sz w:val="21"/>
          <w:b/>
        </w:rPr>
        <w:t>二十</w:t>
      </w:r>
      <w:r>
        <w:rPr>
          <w:sz w:val="21"/>
          <w:b/>
        </w:rPr>
        <w:t>五</w:t>
      </w:r>
      <w:r>
        <w:rPr>
          <w:sz w:val="21"/>
          <w:b/>
        </w:rPr>
        <w:t>、合同生效</w:t>
      </w:r>
    </w:p>
    <w:p>
      <w:pPr>
        <w:pStyle w:val="null3"/>
        <w:ind w:firstLine="420"/>
        <w:jc w:val="both"/>
      </w:pPr>
      <w:r>
        <w:rPr>
          <w:sz w:val="21"/>
        </w:rPr>
        <w:t>合同经双方授权代表签字盖章后生效，合同签署日期以较迟签注的日期为准。中标后，其他投标人对招标过程、中标结果、供应商资质或者其他事项提出询问或者质疑，有可能影响中标、成交结果的，买方有权暂停签订采购合同，已签订合同的，买方有权中止履行合同，直至质疑、询问事宜已经妥善解决。如处理结果直接影响到中标、成交结果的，买方按照《政府采购质疑和投诉办法》（财政部令第</w:t>
      </w:r>
      <w:r>
        <w:rPr>
          <w:sz w:val="21"/>
        </w:rPr>
        <w:t>94号）有关规定执行相应措施。</w:t>
      </w:r>
    </w:p>
    <w:p>
      <w:pPr>
        <w:pStyle w:val="null3"/>
        <w:jc w:val="both"/>
      </w:pPr>
      <w:r>
        <w:rPr>
          <w:sz w:val="21"/>
          <w:b/>
        </w:rPr>
        <w:t>二十</w:t>
      </w:r>
      <w:r>
        <w:rPr>
          <w:sz w:val="21"/>
          <w:b/>
        </w:rPr>
        <w:t>六</w:t>
      </w:r>
      <w:r>
        <w:rPr>
          <w:sz w:val="21"/>
          <w:b/>
        </w:rPr>
        <w:t>、其它</w:t>
      </w:r>
    </w:p>
    <w:p>
      <w:pPr>
        <w:pStyle w:val="null3"/>
        <w:ind w:firstLine="420"/>
        <w:jc w:val="both"/>
      </w:pPr>
      <w:r>
        <w:rPr>
          <w:sz w:val="21"/>
        </w:rPr>
        <w:t>（</w:t>
      </w:r>
      <w:r>
        <w:rPr>
          <w:sz w:val="21"/>
        </w:rPr>
        <w:t>一</w:t>
      </w:r>
      <w:r>
        <w:rPr>
          <w:sz w:val="21"/>
        </w:rPr>
        <w:t>）</w:t>
      </w:r>
      <w:r>
        <w:rPr>
          <w:sz w:val="21"/>
        </w:rPr>
        <w:t>卖方应事前确保买方完全掌握所购货物正确运行的必要条件、配件、附件或设施。</w:t>
      </w:r>
    </w:p>
    <w:p>
      <w:pPr>
        <w:pStyle w:val="null3"/>
        <w:ind w:firstLine="420"/>
        <w:jc w:val="both"/>
      </w:pPr>
      <w:r>
        <w:rPr>
          <w:sz w:val="21"/>
        </w:rPr>
        <w:t>（</w:t>
      </w:r>
      <w:r>
        <w:rPr>
          <w:sz w:val="21"/>
        </w:rPr>
        <w:t>二</w:t>
      </w:r>
      <w:r>
        <w:rPr>
          <w:sz w:val="21"/>
        </w:rPr>
        <w:t>）</w:t>
      </w:r>
      <w:r>
        <w:rPr>
          <w:sz w:val="21"/>
        </w:rPr>
        <w:t>中标通知书、投标文件、招标文件及本合同之所有附件均为本合同的有效组成部分，与本合同具有同等法律效力，解释的顺序为：本合同（含补充协议、合同修改书、会议纪要、往来信函等履行本合同的相关补充文件）、中标通知书、投标文件（含投标函、商务和技术偏差表、分项报价表、投标设备技术性能指标的详细描述、技术服务和质保期服务计划等）、招标文件、其他文件。</w:t>
      </w:r>
    </w:p>
    <w:p>
      <w:pPr>
        <w:pStyle w:val="null3"/>
        <w:ind w:firstLine="420"/>
        <w:jc w:val="both"/>
      </w:pPr>
      <w:r>
        <w:rPr>
          <w:sz w:val="21"/>
        </w:rPr>
        <w:t>（</w:t>
      </w:r>
      <w:r>
        <w:rPr>
          <w:sz w:val="21"/>
        </w:rPr>
        <w:t>三</w:t>
      </w:r>
      <w:r>
        <w:rPr>
          <w:sz w:val="21"/>
        </w:rPr>
        <w:t>）</w:t>
      </w:r>
      <w:r>
        <w:rPr>
          <w:sz w:val="21"/>
        </w:rPr>
        <w:t>在执行本合同的过程中，所有经买卖双方签署确认的文件（包括会议纪要、补充协议、合同修改书、往来信函等）均为本合同的有效组成部分，其生效日期为双方均签字盖章或确认之日期。</w:t>
      </w:r>
    </w:p>
    <w:p>
      <w:pPr>
        <w:pStyle w:val="null3"/>
        <w:ind w:firstLine="420"/>
        <w:jc w:val="both"/>
      </w:pPr>
      <w:r>
        <w:rPr>
          <w:sz w:val="21"/>
        </w:rPr>
        <w:t>（</w:t>
      </w:r>
      <w:r>
        <w:rPr>
          <w:sz w:val="21"/>
        </w:rPr>
        <w:t>四</w:t>
      </w:r>
      <w:r>
        <w:rPr>
          <w:sz w:val="21"/>
        </w:rPr>
        <w:t>）</w:t>
      </w:r>
      <w:r>
        <w:rPr>
          <w:sz w:val="21"/>
        </w:rPr>
        <w:t>除买方事先以书面形式确认同意外，卖方不得部分或全部转让其应履行的合同项下的义务。</w:t>
      </w:r>
    </w:p>
    <w:p>
      <w:pPr>
        <w:pStyle w:val="null3"/>
        <w:ind w:firstLine="420"/>
        <w:jc w:val="both"/>
      </w:pPr>
      <w:r>
        <w:rPr>
          <w:sz w:val="21"/>
        </w:rPr>
        <w:t>（</w:t>
      </w:r>
      <w:r>
        <w:rPr>
          <w:sz w:val="21"/>
        </w:rPr>
        <w:t>五</w:t>
      </w:r>
      <w:r>
        <w:rPr>
          <w:sz w:val="21"/>
        </w:rPr>
        <w:t>）</w:t>
      </w:r>
      <w:r>
        <w:rPr>
          <w:sz w:val="21"/>
          <w:color w:val="000000"/>
        </w:rPr>
        <w:t>如一方地址、电话、传真号码有变更，应在变更当日内书面通知对方，否则承担因由此造成文件、通知等无法送达的法律责任。</w:t>
      </w:r>
    </w:p>
    <w:p>
      <w:pPr>
        <w:pStyle w:val="null3"/>
        <w:ind w:firstLine="420"/>
        <w:jc w:val="both"/>
      </w:pPr>
      <w:r>
        <w:rPr>
          <w:sz w:val="21"/>
        </w:rPr>
        <w:t>（</w:t>
      </w:r>
      <w:r>
        <w:rPr>
          <w:sz w:val="21"/>
        </w:rPr>
        <w:t>六</w:t>
      </w:r>
      <w:r>
        <w:rPr>
          <w:sz w:val="21"/>
        </w:rPr>
        <w:t>）</w:t>
      </w:r>
      <w:r>
        <w:rPr>
          <w:sz w:val="21"/>
        </w:rPr>
        <w:t>本合同一式</w:t>
      </w:r>
      <w:r>
        <w:rPr>
          <w:sz w:val="21"/>
          <w:u w:val="single"/>
        </w:rPr>
        <w:t xml:space="preserve">    </w:t>
      </w:r>
      <w:r>
        <w:rPr>
          <w:sz w:val="21"/>
        </w:rPr>
        <w:t>份，买方执</w:t>
      </w:r>
      <w:r>
        <w:rPr>
          <w:sz w:val="21"/>
          <w:u w:val="single"/>
        </w:rPr>
        <w:t xml:space="preserve">  </w:t>
      </w:r>
      <w:r>
        <w:rPr>
          <w:sz w:val="21"/>
        </w:rPr>
        <w:t>份，卖方执</w:t>
      </w:r>
      <w:r>
        <w:rPr>
          <w:sz w:val="21"/>
          <w:u w:val="single"/>
        </w:rPr>
        <w:t xml:space="preserve">    </w:t>
      </w:r>
      <w:r>
        <w:rPr>
          <w:sz w:val="21"/>
        </w:rPr>
        <w:t>份，采购代理机构备案一份。</w:t>
      </w:r>
    </w:p>
    <w:p>
      <w:pPr>
        <w:pStyle w:val="null3"/>
        <w:ind w:firstLine="420"/>
        <w:jc w:val="both"/>
      </w:pPr>
      <w:r>
        <w:rPr>
          <w:sz w:val="21"/>
        </w:rPr>
        <w:t>（</w:t>
      </w:r>
      <w:r>
        <w:rPr>
          <w:sz w:val="21"/>
        </w:rPr>
        <w:t>七</w:t>
      </w:r>
      <w:r>
        <w:rPr>
          <w:sz w:val="21"/>
        </w:rPr>
        <w:t>）</w:t>
      </w:r>
      <w:r>
        <w:rPr>
          <w:sz w:val="21"/>
        </w:rPr>
        <w:t>本合同合计</w:t>
      </w:r>
      <w:r>
        <w:rPr>
          <w:sz w:val="21"/>
          <w:u w:val="single"/>
        </w:rPr>
        <w:t xml:space="preserve">       </w:t>
      </w:r>
      <w:r>
        <w:rPr>
          <w:sz w:val="21"/>
        </w:rPr>
        <w:t>页</w:t>
      </w:r>
      <w:r>
        <w:rPr>
          <w:sz w:val="21"/>
        </w:rPr>
        <w:t>A4纸张，缺页之合同为无效合同。</w:t>
      </w:r>
    </w:p>
    <w:p>
      <w:pPr>
        <w:pStyle w:val="null3"/>
        <w:jc w:val="both"/>
      </w:pPr>
      <w:r>
        <w:rPr/>
        <w:t xml:space="preserve"> </w:t>
      </w:r>
    </w:p>
    <w:p>
      <w:pPr>
        <w:pStyle w:val="null3"/>
        <w:jc w:val="both"/>
      </w:pPr>
      <w:r>
        <w:rPr>
          <w:sz w:val="21"/>
        </w:rPr>
        <w:t>（本页无正文）</w:t>
      </w:r>
    </w:p>
    <w:p>
      <w:pPr>
        <w:pStyle w:val="null3"/>
        <w:jc w:val="both"/>
      </w:pPr>
      <w:r>
        <w:rPr>
          <w:sz w:val="21"/>
        </w:rPr>
        <w:t>买方（盖章）：</w:t>
      </w:r>
    </w:p>
    <w:p>
      <w:pPr>
        <w:pStyle w:val="null3"/>
        <w:jc w:val="both"/>
      </w:pPr>
      <w:r>
        <w:rPr>
          <w:sz w:val="21"/>
        </w:rPr>
        <w:t>买方授权代表（签字）：</w:t>
      </w:r>
    </w:p>
    <w:p>
      <w:pPr>
        <w:pStyle w:val="null3"/>
        <w:jc w:val="both"/>
      </w:pPr>
      <w:r>
        <w:rPr>
          <w:sz w:val="21"/>
        </w:rPr>
        <w:t>地</w:t>
      </w:r>
      <w:r>
        <w:rPr>
          <w:sz w:val="21"/>
        </w:rPr>
        <w:t xml:space="preserve">  </w:t>
      </w:r>
      <w:r>
        <w:rPr>
          <w:sz w:val="21"/>
        </w:rPr>
        <w:t>址：</w:t>
      </w:r>
    </w:p>
    <w:p>
      <w:pPr>
        <w:pStyle w:val="null3"/>
        <w:jc w:val="both"/>
      </w:pPr>
      <w:r>
        <w:rPr>
          <w:sz w:val="21"/>
        </w:rPr>
        <w:t>电</w:t>
      </w:r>
      <w:r>
        <w:rPr>
          <w:sz w:val="21"/>
        </w:rPr>
        <w:t xml:space="preserve">  </w:t>
      </w:r>
      <w:r>
        <w:rPr>
          <w:sz w:val="21"/>
        </w:rPr>
        <w:t>话：</w:t>
      </w:r>
    </w:p>
    <w:p>
      <w:pPr>
        <w:pStyle w:val="null3"/>
        <w:jc w:val="both"/>
      </w:pPr>
      <w:r>
        <w:rPr>
          <w:sz w:val="21"/>
        </w:rPr>
        <w:t>传</w:t>
      </w:r>
      <w:r>
        <w:rPr>
          <w:sz w:val="21"/>
        </w:rPr>
        <w:t xml:space="preserve">  </w:t>
      </w:r>
      <w:r>
        <w:rPr>
          <w:sz w:val="21"/>
        </w:rPr>
        <w:t>真：</w:t>
      </w:r>
    </w:p>
    <w:p>
      <w:pPr>
        <w:pStyle w:val="null3"/>
        <w:jc w:val="both"/>
      </w:pPr>
      <w:r>
        <w:rPr>
          <w:sz w:val="21"/>
        </w:rPr>
        <w:t>开户银行：</w:t>
      </w:r>
    </w:p>
    <w:p>
      <w:pPr>
        <w:pStyle w:val="null3"/>
        <w:jc w:val="both"/>
      </w:pPr>
      <w:r>
        <w:rPr>
          <w:sz w:val="21"/>
        </w:rPr>
        <w:t>开户账号：</w:t>
      </w:r>
    </w:p>
    <w:p>
      <w:pPr>
        <w:pStyle w:val="null3"/>
        <w:jc w:val="both"/>
      </w:pPr>
      <w:r>
        <w:rPr>
          <w:sz w:val="21"/>
        </w:rPr>
        <w:t>送货联系人：</w:t>
      </w:r>
    </w:p>
    <w:p>
      <w:pPr>
        <w:pStyle w:val="null3"/>
        <w:jc w:val="both"/>
      </w:pPr>
      <w:r>
        <w:rPr>
          <w:sz w:val="21"/>
        </w:rPr>
        <w:t>联系人电话：</w:t>
      </w:r>
    </w:p>
    <w:p>
      <w:pPr>
        <w:pStyle w:val="null3"/>
      </w:pPr>
      <w:r>
        <w:rPr>
          <w:sz w:val="21"/>
        </w:rPr>
        <w:t>联系人邮箱：</w:t>
      </w:r>
    </w:p>
    <w:p>
      <w:pPr>
        <w:pStyle w:val="null3"/>
        <w:jc w:val="both"/>
      </w:pPr>
      <w:r>
        <w:rPr>
          <w:sz w:val="21"/>
        </w:rPr>
        <w:t>卖方（盖章）：</w:t>
      </w:r>
    </w:p>
    <w:p>
      <w:pPr>
        <w:pStyle w:val="null3"/>
        <w:jc w:val="both"/>
      </w:pPr>
      <w:r>
        <w:rPr>
          <w:sz w:val="21"/>
        </w:rPr>
        <w:t>卖方授权代表（签字）：</w:t>
      </w:r>
    </w:p>
    <w:p>
      <w:pPr>
        <w:pStyle w:val="null3"/>
        <w:jc w:val="both"/>
      </w:pPr>
      <w:r>
        <w:rPr>
          <w:sz w:val="21"/>
        </w:rPr>
        <w:t>地</w:t>
      </w:r>
      <w:r>
        <w:rPr>
          <w:sz w:val="21"/>
        </w:rPr>
        <w:t xml:space="preserve">  </w:t>
      </w:r>
      <w:r>
        <w:rPr>
          <w:sz w:val="21"/>
        </w:rPr>
        <w:t>址：</w:t>
      </w:r>
    </w:p>
    <w:p>
      <w:pPr>
        <w:pStyle w:val="null3"/>
        <w:jc w:val="both"/>
      </w:pPr>
      <w:r>
        <w:rPr>
          <w:sz w:val="21"/>
        </w:rPr>
        <w:t>电</w:t>
      </w:r>
      <w:r>
        <w:rPr>
          <w:sz w:val="21"/>
        </w:rPr>
        <w:t xml:space="preserve">  </w:t>
      </w:r>
      <w:r>
        <w:rPr>
          <w:sz w:val="21"/>
        </w:rPr>
        <w:t>话：</w:t>
      </w:r>
    </w:p>
    <w:p>
      <w:pPr>
        <w:pStyle w:val="null3"/>
        <w:jc w:val="both"/>
      </w:pPr>
      <w:r>
        <w:rPr>
          <w:sz w:val="21"/>
        </w:rPr>
        <w:t>传</w:t>
      </w:r>
      <w:r>
        <w:rPr>
          <w:sz w:val="21"/>
        </w:rPr>
        <w:t xml:space="preserve">  </w:t>
      </w:r>
      <w:r>
        <w:rPr>
          <w:sz w:val="21"/>
        </w:rPr>
        <w:t>真：</w:t>
      </w:r>
    </w:p>
    <w:p>
      <w:pPr>
        <w:pStyle w:val="null3"/>
        <w:jc w:val="both"/>
      </w:pPr>
      <w:r>
        <w:rPr>
          <w:sz w:val="21"/>
        </w:rPr>
        <w:t>开户银行：</w:t>
      </w:r>
    </w:p>
    <w:p>
      <w:pPr>
        <w:pStyle w:val="null3"/>
        <w:jc w:val="both"/>
      </w:pPr>
      <w:r>
        <w:rPr>
          <w:sz w:val="21"/>
        </w:rPr>
        <w:t>开户账号：</w:t>
      </w:r>
    </w:p>
    <w:p>
      <w:pPr>
        <w:pStyle w:val="null3"/>
        <w:jc w:val="both"/>
      </w:pPr>
      <w:r>
        <w:rPr>
          <w:sz w:val="21"/>
        </w:rPr>
        <w:t>供货联系人：</w:t>
      </w:r>
    </w:p>
    <w:p>
      <w:pPr>
        <w:pStyle w:val="null3"/>
      </w:pPr>
      <w:r>
        <w:rPr>
          <w:sz w:val="21"/>
        </w:rPr>
        <w:t>联系人电话：</w:t>
      </w:r>
    </w:p>
    <w:p>
      <w:pPr>
        <w:pStyle w:val="null3"/>
      </w:pPr>
      <w:r>
        <w:rPr>
          <w:sz w:val="21"/>
        </w:rPr>
        <w:t>联系人邮箱：</w:t>
      </w:r>
    </w:p>
    <w:p>
      <w:pPr>
        <w:pStyle w:val="null3"/>
      </w:pPr>
      <w:r>
        <w:rPr>
          <w:sz w:val="36"/>
          <w:b/>
        </w:rPr>
        <w:t>合同附件</w:t>
      </w:r>
      <w:r>
        <w:rPr>
          <w:sz w:val="20"/>
          <w:b/>
        </w:rPr>
        <w:t>（</w:t>
      </w:r>
      <w:r>
        <w:rPr>
          <w:sz w:val="21"/>
          <w:b/>
        </w:rPr>
        <w:t>合同编号：</w:t>
      </w:r>
      <w:r>
        <w:rPr>
          <w:sz w:val="21"/>
          <w:b/>
        </w:rPr>
        <w:t>GDMDT-202</w:t>
      </w:r>
      <w:r>
        <w:rPr>
          <w:sz w:val="21"/>
          <w:b/>
        </w:rPr>
        <w:t>5</w:t>
      </w:r>
      <w:r>
        <w:rPr>
          <w:sz w:val="21"/>
          <w:b/>
        </w:rPr>
        <w:t xml:space="preserve">-    </w:t>
      </w:r>
      <w:r>
        <w:rPr>
          <w:sz w:val="20"/>
          <w:b/>
        </w:rPr>
        <w:t>）</w:t>
      </w:r>
    </w:p>
    <w:p>
      <w:pPr>
        <w:pStyle w:val="null3"/>
        <w:ind w:firstLine="103"/>
        <w:jc w:val="both"/>
      </w:pPr>
      <w:r>
        <w:rPr>
          <w:sz w:val="21"/>
          <w:b/>
        </w:rPr>
        <w:t>附件</w:t>
      </w:r>
      <w:r>
        <w:rPr>
          <w:sz w:val="21"/>
          <w:b/>
        </w:rPr>
        <w:t>1：货物清单及金额</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430"/>
        <w:gridCol w:w="1460"/>
        <w:gridCol w:w="926"/>
        <w:gridCol w:w="1486"/>
        <w:gridCol w:w="561"/>
        <w:gridCol w:w="430"/>
        <w:gridCol w:w="652"/>
        <w:gridCol w:w="978"/>
        <w:gridCol w:w="1382"/>
      </w:tblGrid>
      <w:tr>
        <w:tc>
          <w:tcPr>
            <w:tcW w:type="dxa" w:w="43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序号</w:t>
            </w:r>
          </w:p>
        </w:tc>
        <w:tc>
          <w:tcPr>
            <w:tcW w:type="dxa" w:w="146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货物名称</w:t>
            </w:r>
          </w:p>
        </w:tc>
        <w:tc>
          <w:tcPr>
            <w:tcW w:type="dxa" w:w="92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型号</w:t>
            </w:r>
          </w:p>
        </w:tc>
        <w:tc>
          <w:tcPr>
            <w:tcW w:type="dxa" w:w="148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制造商、品牌</w:t>
            </w:r>
          </w:p>
        </w:tc>
        <w:tc>
          <w:tcPr>
            <w:tcW w:type="dxa" w:w="56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原产国</w:t>
            </w:r>
          </w:p>
        </w:tc>
        <w:tc>
          <w:tcPr>
            <w:tcW w:type="dxa" w:w="43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数量</w:t>
            </w:r>
          </w:p>
        </w:tc>
        <w:tc>
          <w:tcPr>
            <w:tcW w:type="dxa" w:w="65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单位</w:t>
            </w:r>
          </w:p>
        </w:tc>
        <w:tc>
          <w:tcPr>
            <w:tcW w:type="dxa" w:w="97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单价（元）</w:t>
            </w:r>
          </w:p>
        </w:tc>
        <w:tc>
          <w:tcPr>
            <w:tcW w:type="dxa" w:w="1382"/>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b/>
              </w:rPr>
              <w:t>总价（元）</w:t>
            </w:r>
          </w:p>
        </w:tc>
      </w:tr>
      <w:tr>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14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5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6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8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tc>
      </w:tr>
      <w:tr>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14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5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6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8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tc>
      </w:tr>
      <w:tr>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14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5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6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8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tc>
      </w:tr>
      <w:tr>
        <w:tc>
          <w:tcPr>
            <w:tcW w:type="dxa" w:w="281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合计</w:t>
            </w:r>
          </w:p>
        </w:tc>
        <w:tc>
          <w:tcPr>
            <w:tcW w:type="dxa" w:w="5489"/>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     （大写：    ）</w:t>
            </w:r>
          </w:p>
        </w:tc>
      </w:tr>
    </w:tbl>
    <w:p>
      <w:pPr>
        <w:pStyle w:val="null3"/>
        <w:jc w:val="center"/>
      </w:pPr>
      <w:r>
        <w:rPr>
          <w:sz w:val="21"/>
          <w:b/>
        </w:rPr>
        <w:t>附件</w:t>
      </w:r>
      <w:r>
        <w:rPr>
          <w:sz w:val="21"/>
          <w:b/>
        </w:rPr>
        <w:t>2：技术参数表</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647"/>
        <w:gridCol w:w="1058"/>
        <w:gridCol w:w="784"/>
        <w:gridCol w:w="2615"/>
        <w:gridCol w:w="1332"/>
        <w:gridCol w:w="1843"/>
      </w:tblGrid>
      <w:tr>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0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w:t>
            </w:r>
          </w:p>
        </w:tc>
        <w:tc>
          <w:tcPr>
            <w:tcW w:type="dxa" w:w="2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主要技术参数</w:t>
            </w:r>
          </w:p>
        </w:tc>
        <w:tc>
          <w:tcPr>
            <w:tcW w:type="dxa" w:w="1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配件清单</w:t>
            </w:r>
          </w:p>
        </w:tc>
        <w:tc>
          <w:tcPr>
            <w:tcW w:type="dxa" w:w="18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计量要求或验收方法</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1"/>
          <w:b/>
        </w:rPr>
        <w:t>附件</w:t>
      </w:r>
      <w:r>
        <w:rPr>
          <w:sz w:val="21"/>
          <w:b/>
        </w:rPr>
        <w:t>3：合同资料表</w:t>
      </w:r>
    </w:p>
    <w:p>
      <w:pPr>
        <w:pStyle w:val="null3"/>
      </w:pPr>
      <w:r>
        <w:rPr/>
        <w:t xml:space="preserve"> </w:t>
      </w:r>
    </w:p>
    <w:p>
      <w:pPr>
        <w:pStyle w:val="null3"/>
        <w:ind w:firstLine="420"/>
        <w:jc w:val="left"/>
      </w:pPr>
      <w:r>
        <w:rPr>
          <w:sz w:val="21"/>
        </w:rPr>
        <w:t>本表关于采购的货物的具体资料是对合同条款的具体补充和修改</w:t>
      </w:r>
      <w:r>
        <w:rPr>
          <w:sz w:val="21"/>
        </w:rPr>
        <w:t>,如有矛盾,应以本资料表内容为准。</w:t>
      </w:r>
    </w:p>
    <w:tbl>
      <w:tblPr>
        <w:tblW w:w="0" w:type="auto"/>
        <w:tblBorders>
          <w:top w:val="none" w:color="000000" w:sz="4"/>
          <w:left w:val="none" w:color="000000" w:sz="4"/>
          <w:bottom w:val="none" w:color="000000" w:sz="4"/>
          <w:right w:val="none" w:color="000000" w:sz="4"/>
          <w:insideH w:val="none"/>
          <w:insideV w:val="none"/>
        </w:tblBorders>
      </w:tblPr>
      <w:tblGrid>
        <w:gridCol w:w="1723"/>
        <w:gridCol w:w="6583"/>
      </w:tblGrid>
      <w:tr>
        <w:tc>
          <w:tcPr>
            <w:tcW w:type="dxa" w:w="17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条款</w:t>
            </w:r>
          </w:p>
        </w:tc>
        <w:tc>
          <w:tcPr>
            <w:tcW w:type="dxa" w:w="65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1.合同标的</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货物及通过验收交付时间：《招标文件》第二章</w:t>
            </w:r>
            <w:r>
              <w:rPr>
                <w:sz w:val="21"/>
              </w:rPr>
              <w:t>采购需求书及《投标文件》中的相应内容。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2.价格</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本合同单价为固定不变价。</w:t>
            </w:r>
          </w:p>
        </w:tc>
      </w:tr>
      <w:tr>
        <w:tc>
          <w:tcPr>
            <w:tcW w:type="dxa" w:w="17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10"/>
              <w:jc w:val="left"/>
            </w:pPr>
            <w:r>
              <w:rPr>
                <w:sz w:val="21"/>
              </w:rPr>
              <w:t>3.到货、安装、验收的时间、地点</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到货及安装地点：</w:t>
            </w:r>
            <w:r>
              <w:rPr>
                <w:sz w:val="21"/>
              </w:rPr>
              <w:t>买方指定地点。</w:t>
            </w:r>
          </w:p>
        </w:tc>
      </w:tr>
      <w:tr>
        <w:tc>
          <w:tcPr>
            <w:tcW w:type="dxa" w:w="1723"/>
            <w:vMerge/>
            <w:tcBorders>
              <w:top w:val="none" w:color="000000" w:sz="4"/>
              <w:left w:val="single" w:color="000000" w:sz="4"/>
              <w:bottom w:val="single" w:color="000000" w:sz="4"/>
              <w:right w:val="single" w:color="000000" w:sz="4"/>
            </w:tcBorders>
          </w:tcP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到货、安装、验收时限：根据《投标文件》及合同规定时间。</w:t>
            </w:r>
          </w:p>
        </w:tc>
      </w:tr>
      <w:tr>
        <w:tc>
          <w:tcPr>
            <w:tcW w:type="dxa" w:w="1723"/>
            <w:vMerge/>
            <w:tcBorders>
              <w:top w:val="none" w:color="000000" w:sz="4"/>
              <w:left w:val="single" w:color="000000" w:sz="4"/>
              <w:bottom w:val="single" w:color="000000" w:sz="4"/>
              <w:right w:val="single" w:color="000000" w:sz="4"/>
            </w:tcBorders>
          </w:tcP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卖方应在货物预计运到时间</w:t>
            </w:r>
            <w:r>
              <w:rPr>
                <w:sz w:val="21"/>
                <w:u w:val="single"/>
              </w:rPr>
              <w:t xml:space="preserve"> </w:t>
            </w:r>
            <w:r>
              <w:rPr>
                <w:sz w:val="21"/>
                <w:u w:val="single"/>
              </w:rPr>
              <w:t xml:space="preserve">1 </w:t>
            </w:r>
            <w:r>
              <w:rPr>
                <w:sz w:val="21"/>
              </w:rPr>
              <w:t>周前通知买方。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10"/>
              <w:jc w:val="left"/>
            </w:pPr>
            <w:r>
              <w:rPr>
                <w:sz w:val="21"/>
              </w:rPr>
              <w:t>4、合同价格</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总价包含但不限于货物的设计、制造、包装、仓储、运输、保险、备件、配件（以达到招标文件的技术要求为准）以及卖方进行的安装、调试、试运行、计量、验收、培训（如需要则按买方要求提供二次培训）、技术服务〔包括但不限于技术说明书、使用说明书、仪器原理图、操作规程、自校规程（仅限自校设备）、保养细则的提供（文字版及电子版）〕、质保期保障服务、施工配合费、用户需求书中列明所需的备品备件等的全部含税费用。</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、验收资料</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使用说明书（电子版）、原厂装箱单（如有）、合格证（如有）、通关材料（进口设备）、国家认可计量单位的计量证书、培训记录、发票。</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r>
              <w:rPr>
                <w:sz w:val="21"/>
              </w:rPr>
              <w:t>.付款</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rPr>
              <w:t>《投标文件》及合同中的相应内容。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10"/>
              <w:jc w:val="left"/>
            </w:pPr>
            <w:r>
              <w:rPr>
                <w:sz w:val="21"/>
              </w:rPr>
              <w:t>7</w:t>
            </w:r>
            <w:r>
              <w:rPr>
                <w:sz w:val="21"/>
              </w:rPr>
              <w:t>.产权与风险转移</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合同标的产权与风险转移条款：不修改。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w:t>
            </w:r>
            <w:r>
              <w:rPr>
                <w:sz w:val="21"/>
              </w:rPr>
              <w:t>.伴随服务</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应提供的伴随服务：《投标文件》及合同中的相应内容。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90"/>
              <w:jc w:val="left"/>
            </w:pPr>
            <w:r>
              <w:rPr>
                <w:sz w:val="21"/>
              </w:rPr>
              <w:t>9</w:t>
            </w:r>
            <w:r>
              <w:rPr>
                <w:sz w:val="21"/>
              </w:rPr>
              <w:t>.合同转让与分包</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本合同不可以分包。</w:t>
            </w:r>
          </w:p>
        </w:tc>
      </w:tr>
      <w:tr>
        <w:tc>
          <w:tcPr>
            <w:tcW w:type="dxa" w:w="17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40"/>
              <w:jc w:val="left"/>
            </w:pPr>
            <w:r>
              <w:rPr>
                <w:sz w:val="21"/>
              </w:rPr>
              <w:t>1</w:t>
            </w:r>
            <w:r>
              <w:rPr>
                <w:sz w:val="21"/>
              </w:rPr>
              <w:t>0</w:t>
            </w:r>
            <w:r>
              <w:rPr>
                <w:sz w:val="21"/>
              </w:rPr>
              <w:t>.质量保证</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质量保证期为：《投标文件》及合同中的相应内容。</w:t>
            </w:r>
          </w:p>
        </w:tc>
      </w:tr>
      <w:tr>
        <w:tc>
          <w:tcPr>
            <w:tcW w:type="dxa" w:w="1723"/>
            <w:vMerge/>
            <w:tcBorders>
              <w:top w:val="none" w:color="000000" w:sz="4"/>
              <w:left w:val="single" w:color="000000" w:sz="4"/>
              <w:bottom w:val="single" w:color="000000" w:sz="4"/>
              <w:right w:val="single" w:color="000000" w:sz="4"/>
            </w:tcBorders>
          </w:tcP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质量保证要求按《投标文件》及合同中的相应要求。</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1</w:t>
            </w:r>
            <w:r>
              <w:rPr>
                <w:sz w:val="21"/>
              </w:rPr>
              <w:t>.逾期交货及逾期付款的赔偿</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按合同中的相应要求。</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2</w:t>
            </w:r>
            <w:r>
              <w:rPr>
                <w:sz w:val="21"/>
              </w:rPr>
              <w:t>.通知</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买方通知送达地址：广州市黄埔区光谱西路</w:t>
            </w:r>
            <w:r>
              <w:rPr>
                <w:sz w:val="21"/>
              </w:rPr>
              <w:t>1号。</w:t>
            </w:r>
          </w:p>
          <w:p>
            <w:pPr>
              <w:pStyle w:val="null3"/>
              <w:jc w:val="both"/>
            </w:pPr>
            <w:r>
              <w:rPr>
                <w:sz w:val="21"/>
              </w:rPr>
              <w:t>买方通知送达地址电子邮箱：</w:t>
            </w:r>
            <w:r>
              <w:rPr>
                <w:sz w:val="21"/>
              </w:rPr>
              <w:t>baocai608@163.com</w:t>
            </w:r>
            <w:r>
              <w:rPr>
                <w:sz w:val="21"/>
              </w:rPr>
              <w:t>。</w:t>
            </w:r>
          </w:p>
          <w:p>
            <w:pPr>
              <w:pStyle w:val="null3"/>
              <w:jc w:val="both"/>
            </w:pPr>
            <w:r>
              <w:rPr>
                <w:sz w:val="21"/>
              </w:rPr>
              <w:t>卖方通知送达地址：</w:t>
            </w:r>
            <w:r>
              <w:rPr>
                <w:sz w:val="21"/>
              </w:rPr>
              <w:t xml:space="preserve">                      </w:t>
            </w:r>
          </w:p>
          <w:p>
            <w:pPr>
              <w:pStyle w:val="null3"/>
            </w:pPr>
            <w:r>
              <w:rPr>
                <w:sz w:val="20"/>
              </w:rPr>
              <w:t>卖方通知送达地址电子邮箱：</w:t>
            </w:r>
            <w:r>
              <w:rPr>
                <w:sz w:val="19"/>
              </w:rPr>
              <w:t xml:space="preserve">                    </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440001-2025-33787</w:t>
      </w:r>
    </w:p>
    <w:p>
      <w:pPr>
        <w:pStyle w:val="null3"/>
        <w:jc w:val="center"/>
        <w:outlineLvl w:val="3"/>
      </w:pPr>
      <w:r>
        <w:rPr>
          <w:sz w:val="24"/>
          <w:b/>
        </w:rPr>
        <w:t>采购项目编号：</w:t>
      </w:r>
      <w:r>
        <w:rPr>
          <w:sz w:val="24"/>
          <w:b/>
        </w:rPr>
        <w:t>ZZ0250070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2025年广东省医疗器械质量监督检验所仪器设备采购项目七</w:t>
      </w:r>
      <w:r>
        <w:rPr>
          <w:u w:val="single"/>
        </w:rPr>
        <w:t>”</w:t>
      </w:r>
      <w:r>
        <w:rPr/>
        <w:t>项目的招标[采购项目编号为：</w:t>
      </w:r>
      <w:r>
        <w:rPr>
          <w:u w:val="single"/>
        </w:rPr>
        <w:t>ZZ0250070</w:t>
      </w:r>
      <w:r>
        <w:rPr/>
        <w:t>]，我方愿参与投标。</w:t>
      </w:r>
    </w:p>
    <w:p>
      <w:pPr>
        <w:pStyle w:val="null3"/>
        <w:ind w:firstLine="480"/>
      </w:pPr>
      <w:r>
        <w:rPr/>
        <w:t>我方确认收到贵方提供的</w:t>
      </w:r>
      <w:r>
        <w:rPr>
          <w:u w:val="single"/>
        </w:rPr>
        <w:t>“</w:t>
      </w:r>
      <w:r>
        <w:rPr>
          <w:u w:val="single"/>
        </w:rPr>
        <w:t>2025年广东省医疗器械质量监督检验所仪器设备采购项目七</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2025年广东省医疗器械质量监督检验所仪器设备采购项目七</w:t>
      </w:r>
      <w:r>
        <w:rPr/>
        <w:t>”项目采购[采购项目编号为</w:t>
      </w:r>
      <w:r>
        <w:rPr/>
        <w:t>ZZ0250070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广东省医疗器械质量监督检验所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2025年广东省医疗器械质量监督检验所仪器设备采购项目七</w:t>
      </w:r>
      <w:r>
        <w:rPr/>
        <w:t>招标中获中标（采购项目编号：</w:t>
      </w:r>
      <w:r>
        <w:rPr/>
        <w:t>ZZ0250070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2025年广东省医疗器械质量监督检验所仪器设备采购项目七</w:t>
      </w:r>
      <w:r>
        <w:rPr/>
        <w:t>”项目（采购项目编号：</w:t>
      </w:r>
      <w:r>
        <w:rPr/>
        <w:t>ZZ0250070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