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440001-2025-32017</w:t>
      </w:r>
    </w:p>
    <w:p>
      <w:pPr>
        <w:pStyle w:val="null3"/>
        <w:jc w:val="center"/>
        <w:outlineLvl w:val="3"/>
      </w:pPr>
      <w:r>
        <w:rPr>
          <w:sz w:val="24"/>
          <w:b/>
        </w:rPr>
        <w:t>采购项目编号：</w:t>
      </w:r>
      <w:r>
        <w:rPr>
          <w:sz w:val="24"/>
          <w:b/>
        </w:rPr>
        <w:t>ZZ0250466</w:t>
      </w:r>
    </w:p>
    <w:p>
      <w:pPr>
        <w:pStyle w:val="null3"/>
        <w:jc w:val="center"/>
        <w:outlineLvl w:val="3"/>
      </w:pPr>
      <w:r>
        <w:rPr>
          <w:sz w:val="24"/>
          <w:b/>
        </w:rPr>
        <w:t>项目名称：</w:t>
      </w:r>
      <w:r>
        <w:rPr>
          <w:sz w:val="24"/>
          <w:b/>
        </w:rPr>
        <w:t>学校公务车和校际交通车租赁服务采购项目</w:t>
      </w:r>
    </w:p>
    <w:p>
      <w:pPr>
        <w:pStyle w:val="null3"/>
        <w:jc w:val="center"/>
        <w:outlineLvl w:val="3"/>
      </w:pPr>
      <w:r>
        <w:rPr>
          <w:sz w:val="24"/>
          <w:b/>
        </w:rPr>
        <w:t>采购人：</w:t>
      </w:r>
      <w:r>
        <w:rPr>
          <w:sz w:val="24"/>
          <w:b/>
        </w:rPr>
        <w:t>广东开放大学（广东理工职业学院）</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w:t>
      </w:r>
      <w:r>
        <w:rPr/>
        <w:t>受</w:t>
      </w:r>
      <w:r>
        <w:rPr/>
        <w:t>广东开放大学（广东理工职业学院）</w:t>
      </w:r>
      <w:r>
        <w:rPr/>
        <w:t>的委托，采用</w:t>
      </w:r>
      <w:r>
        <w:rPr/>
        <w:t>竞争性磋商</w:t>
      </w:r>
      <w:r>
        <w:rPr/>
        <w:t>方式组织采购</w:t>
      </w:r>
      <w:r>
        <w:rPr/>
        <w:t>学校公务车和校际交通车租赁服务采购项目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学校公务车和校际交通车租赁服务采购项目</w:t>
      </w:r>
    </w:p>
    <w:p>
      <w:pPr>
        <w:pStyle w:val="null3"/>
        <w:ind w:firstLine="480"/>
      </w:pPr>
      <w:r>
        <w:rPr/>
        <w:t>采购计划编号：</w:t>
      </w:r>
      <w:r>
        <w:rPr/>
        <w:t>440001-2025-32017</w:t>
      </w:r>
    </w:p>
    <w:p>
      <w:pPr>
        <w:pStyle w:val="null3"/>
        <w:ind w:firstLine="480"/>
      </w:pPr>
      <w:r>
        <w:rPr/>
        <w:t>采购项目编号：</w:t>
      </w:r>
      <w:r>
        <w:rPr/>
        <w:t>ZZ0250466</w:t>
      </w:r>
    </w:p>
    <w:p>
      <w:pPr>
        <w:pStyle w:val="null3"/>
        <w:ind w:firstLine="480"/>
      </w:pPr>
      <w:r>
        <w:rPr/>
        <w:t>采购方式：</w:t>
      </w:r>
      <w:r>
        <w:rPr/>
        <w:t>竞争性磋商</w:t>
      </w:r>
    </w:p>
    <w:p>
      <w:pPr>
        <w:pStyle w:val="null3"/>
        <w:ind w:firstLine="480"/>
      </w:pPr>
      <w:r>
        <w:rPr/>
        <w:t>预算金额：</w:t>
      </w:r>
      <w:r>
        <w:rPr/>
        <w:t>3,200,000.00</w:t>
      </w:r>
      <w:r>
        <w:rPr/>
        <w:t>元</w:t>
      </w:r>
    </w:p>
    <w:p>
      <w:pPr>
        <w:pStyle w:val="null3"/>
        <w:outlineLvl w:val="3"/>
      </w:pPr>
      <w:r>
        <w:rPr>
          <w:sz w:val="24"/>
          <w:b/>
        </w:rPr>
        <w:t>2.项目内容及需求情况（采购项目技术规格、参数及要求）</w:t>
      </w:r>
    </w:p>
    <w:p>
      <w:pPr>
        <w:pStyle w:val="null3"/>
      </w:pPr>
      <w:r>
        <w:rPr/>
        <w:t>采购包1(广州校区):</w:t>
      </w:r>
    </w:p>
    <w:p>
      <w:pPr>
        <w:pStyle w:val="null3"/>
      </w:pPr>
      <w:r>
        <w:rPr/>
        <w:t>采购包预算金额：2,600,000.00元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道路客运服务</w:t>
            </w:r>
          </w:p>
        </w:tc>
        <w:tc>
          <w:tcPr>
            <w:tcW w:type="dxa" w:w="2052"/>
          </w:tcPr>
          <w:p>
            <w:pPr>
              <w:pStyle w:val="null3"/>
            </w:pPr>
            <w:r>
              <w:rPr/>
              <w:t>广州校区</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2,600,000.00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合同履行期限：车辆租赁服务期限2年，合同一年一签，首年经年度考核合格后续签第二年合同</w:t>
      </w:r>
    </w:p>
    <w:p>
      <w:pPr>
        <w:pStyle w:val="null3"/>
      </w:pPr>
      <w:r>
        <w:rPr/>
        <w:t>采购包2(中山校区):</w:t>
      </w:r>
    </w:p>
    <w:p>
      <w:pPr>
        <w:pStyle w:val="null3"/>
      </w:pPr>
      <w:r>
        <w:rPr/>
        <w:t>采购包预算金额：600,000.00元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道路客运服务</w:t>
            </w:r>
          </w:p>
        </w:tc>
        <w:tc>
          <w:tcPr>
            <w:tcW w:type="dxa" w:w="2052"/>
          </w:tcPr>
          <w:p>
            <w:pPr>
              <w:pStyle w:val="null3"/>
            </w:pPr>
            <w:r>
              <w:rPr/>
              <w:t>中山校区</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600,000.00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合同履行期限：车辆租赁服务期限2年，合同一年一签，首年经年度考核合格后续签第二年合同</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3）具有良好的商业信誉和健全的财务会计制度：提供2024年年度财务状况报告或投标截止日前6个月内任意1个月的财务报表复印件；或银行出具的资信证明材料复印件。</w:t>
      </w:r>
    </w:p>
    <w:p>
      <w:pPr>
        <w:pStyle w:val="null3"/>
      </w:pPr>
      <w:r>
        <w:rPr/>
        <w:t>4）履行合同所必需的设备和专业技术能力：提供履行合同所必需的设备和专业技术能力情况，格式自拟。</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采购包1（广州校区）：</w:t>
      </w:r>
      <w:r>
        <w:rPr/>
        <w:t>本项目专门面向中小企业采购。供应商须为符合本项目采购标的对应行业（交通运输业）政策划分标准的中小微企业。供应商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jc w:val="left"/>
      </w:pPr>
      <w:r>
        <w:rPr/>
        <w:t>采购包2（中山校区）：</w:t>
      </w:r>
      <w:r>
        <w:rPr/>
        <w:t>本项目专门面向中小企业采购。供应商须为符合本项目采购标的对应行业（交通运输业）政策划分标准的中小微企业。供应商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采购包1（广州校区）：</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参照响应承诺函相关承诺格式内容。</w:t>
      </w:r>
    </w:p>
    <w:p>
      <w:pPr>
        <w:pStyle w:val="null3"/>
      </w:pPr>
      <w:r>
        <w:rPr/>
        <w:t>3)供应商须具备交通运输主管部门颁发的有效期内的《中华人民共和国道路运输经营许可证》（经营范围需包含客运。提供有效复印件，如国家或行业主管部门另有规定的，则从其规定）</w:t>
      </w:r>
    </w:p>
    <w:p>
      <w:pPr>
        <w:pStyle w:val="null3"/>
      </w:pPr>
      <w:r>
        <w:rPr/>
        <w:t>4)本项目不接受联合体磋商</w:t>
      </w:r>
    </w:p>
    <w:p>
      <w:pPr>
        <w:pStyle w:val="null3"/>
      </w:pPr>
      <w:r>
        <w:rPr/>
        <w:t>采购包2（中山校区）：</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参照响应承诺函相关承诺格式内容。</w:t>
      </w:r>
    </w:p>
    <w:p>
      <w:pPr>
        <w:pStyle w:val="null3"/>
      </w:pPr>
      <w:r>
        <w:rPr/>
        <w:t>3)供应商须具备交通运输主管部门颁发的有效期内的《中华人民共和国道路运输经营许可证》（经营范围需包含客运。提供有效复印件，如国家或行业主管部门另有规定的，则从其规定）</w:t>
      </w:r>
    </w:p>
    <w:p>
      <w:pPr>
        <w:pStyle w:val="null3"/>
      </w:pPr>
      <w:r>
        <w:rPr/>
        <w:t>4)本项目不接受联合体磋商</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广东开放大学（广东理工职业学院）</w:t>
      </w:r>
    </w:p>
    <w:p>
      <w:pPr>
        <w:pStyle w:val="null3"/>
        <w:ind w:firstLine="480"/>
      </w:pPr>
      <w:r>
        <w:rPr/>
        <w:t>地址：</w:t>
      </w:r>
      <w:r>
        <w:rPr/>
        <w:t>广州市下塘西路1号</w:t>
      </w:r>
    </w:p>
    <w:p>
      <w:pPr>
        <w:pStyle w:val="null3"/>
        <w:ind w:firstLine="480"/>
      </w:pPr>
      <w:r>
        <w:rPr/>
        <w:t>联系方式：</w:t>
      </w:r>
      <w:r>
        <w:rPr/>
        <w:t>020-37369233</w:t>
      </w:r>
    </w:p>
    <w:p>
      <w:pPr>
        <w:pStyle w:val="null3"/>
        <w:outlineLvl w:val="3"/>
      </w:pPr>
      <w:r>
        <w:rPr>
          <w:sz w:val="24"/>
          <w:b/>
        </w:rPr>
        <w:t>2.采购代理机构信息</w:t>
      </w:r>
    </w:p>
    <w:p>
      <w:pPr>
        <w:pStyle w:val="null3"/>
        <w:ind w:firstLine="480"/>
      </w:pPr>
      <w:r>
        <w:rPr/>
        <w:t>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020-87554238</w:t>
      </w:r>
    </w:p>
    <w:p>
      <w:pPr>
        <w:pStyle w:val="null3"/>
        <w:outlineLvl w:val="3"/>
      </w:pPr>
      <w:r>
        <w:rPr>
          <w:sz w:val="24"/>
          <w:b/>
        </w:rPr>
        <w:t xml:space="preserve"> 3.项目联系方式</w:t>
      </w:r>
    </w:p>
    <w:p>
      <w:pPr>
        <w:pStyle w:val="null3"/>
        <w:ind w:firstLine="480"/>
      </w:pPr>
      <w:r>
        <w:rPr/>
        <w:t xml:space="preserve"> 项目联系人：</w:t>
      </w:r>
      <w:r>
        <w:rPr/>
        <w:t>潘先生、陈小姐</w:t>
      </w:r>
    </w:p>
    <w:p>
      <w:pPr>
        <w:pStyle w:val="null3"/>
        <w:ind w:firstLine="480"/>
      </w:pPr>
      <w:r>
        <w:rPr/>
        <w:t xml:space="preserve"> 电话：</w:t>
      </w:r>
      <w:r>
        <w:rPr/>
        <w:t>020-87554238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说明</w:t>
      </w:r>
    </w:p>
    <w:p>
      <w:pPr>
        <w:pStyle w:val="null3"/>
        <w:ind w:firstLine="480"/>
        <w:jc w:val="both"/>
      </w:pPr>
      <w:r>
        <w:rPr>
          <w:sz w:val="21"/>
          <w:shd w:fill="FFFFFF" w:val="clear"/>
        </w:rPr>
        <w:t>1、供应商须对所投采购包为单位的服务进行整体响应，任何只对其中一部分内容进行的响应都被视为响应无效。</w:t>
      </w:r>
    </w:p>
    <w:p>
      <w:pPr>
        <w:pStyle w:val="null3"/>
        <w:ind w:firstLine="480"/>
        <w:jc w:val="both"/>
      </w:pPr>
      <w:r>
        <w:rPr>
          <w:sz w:val="21"/>
          <w:shd w:fill="FFFFFF" w:val="clear"/>
        </w:rPr>
        <w:t>2、磋商文件中，凡标有“★”的地方均为实质性响应条款，供应商若有一项带“★”的条款未响应或不满足，将按无效响应处理。</w:t>
      </w:r>
    </w:p>
    <w:p>
      <w:pPr>
        <w:pStyle w:val="null3"/>
        <w:ind w:firstLine="480"/>
        <w:jc w:val="both"/>
      </w:pPr>
      <w:r>
        <w:rPr>
          <w:sz w:val="21"/>
          <w:shd w:fill="FFFFFF" w:val="clear"/>
        </w:rPr>
        <w:t>3、采购预算：160万元/年，总预算（预算限额）320万元。其中广州校区（采购包1）年预算为130万元</w:t>
      </w:r>
      <w:r>
        <w:rPr>
          <w:sz w:val="21"/>
          <w:shd w:fill="FFFFFF" w:val="clear"/>
        </w:rPr>
        <w:t>/年</w:t>
      </w:r>
      <w:r>
        <w:rPr>
          <w:sz w:val="21"/>
          <w:shd w:fill="FFFFFF" w:val="clear"/>
        </w:rPr>
        <w:t>，中山校区（采购包</w:t>
      </w:r>
      <w:r>
        <w:rPr>
          <w:sz w:val="21"/>
          <w:shd w:fill="FFFFFF" w:val="clear"/>
        </w:rPr>
        <w:t>2）年预算为30万元</w:t>
      </w:r>
      <w:r>
        <w:rPr>
          <w:sz w:val="21"/>
          <w:shd w:fill="FFFFFF" w:val="clear"/>
        </w:rPr>
        <w:t>/年</w:t>
      </w:r>
      <w:r>
        <w:rPr>
          <w:sz w:val="21"/>
          <w:shd w:fill="FFFFFF" w:val="clear"/>
        </w:rPr>
        <w:t>。具体租赁服务费用按实结算。采购人不承诺成交人成交后能承接到项目的业务数量以及委托金额，实际以采购人委托业务为准。在服务期内因采购计划、需求量等不可抗力原因，导致该采购事项无法进行的，采购人不承担违约或其他责任。</w:t>
      </w:r>
    </w:p>
    <w:p>
      <w:pPr>
        <w:pStyle w:val="null3"/>
        <w:ind w:firstLine="480"/>
        <w:jc w:val="both"/>
      </w:pPr>
      <w:r>
        <w:rPr>
          <w:sz w:val="21"/>
          <w:shd w:fill="FFFFFF" w:val="clear"/>
        </w:rPr>
        <w:t>4、</w:t>
      </w:r>
      <w:r>
        <w:rPr>
          <w:sz w:val="21"/>
        </w:rPr>
        <w:t>本项目对应的中小企业划分标准所属行业为：</w:t>
      </w:r>
      <w:r>
        <w:rPr>
          <w:sz w:val="21"/>
          <w:b/>
          <w:u w:val="single"/>
        </w:rPr>
        <w:t>交通运输业</w:t>
      </w:r>
      <w:r>
        <w:rPr>
          <w:sz w:val="21"/>
        </w:rPr>
        <w:t>。</w:t>
      </w:r>
    </w:p>
    <w:p>
      <w:pPr>
        <w:pStyle w:val="null3"/>
        <w:jc w:val="left"/>
      </w:pPr>
      <w:r>
        <w:rPr>
          <w:sz w:val="21"/>
          <w:b/>
          <w:shd w:fill="FFFFFF" w:val="clear"/>
        </w:rPr>
        <w:t>附件</w:t>
      </w:r>
      <w:r>
        <w:rPr>
          <w:sz w:val="21"/>
          <w:b/>
          <w:shd w:fill="FFFFFF" w:val="clear"/>
        </w:rPr>
        <w:t>1：</w:t>
      </w:r>
    </w:p>
    <w:p>
      <w:pPr>
        <w:pStyle w:val="null3"/>
        <w:jc w:val="center"/>
      </w:pPr>
      <w:r>
        <w:rPr>
          <w:sz w:val="22"/>
          <w:b/>
        </w:rPr>
        <w:t>车辆租赁服务考核综合评分表</w:t>
      </w:r>
    </w:p>
    <w:tbl>
      <w:tblPr>
        <w:tblW w:w="0" w:type="auto"/>
        <w:tblBorders>
          <w:top w:val="none" w:color="000000" w:sz="4"/>
          <w:left w:val="none" w:color="000000" w:sz="4"/>
          <w:bottom w:val="none" w:color="000000" w:sz="4"/>
          <w:right w:val="none" w:color="000000" w:sz="4"/>
          <w:insideH w:val="none"/>
          <w:insideV w:val="none"/>
        </w:tblBorders>
      </w:tblPr>
      <w:tblGrid>
        <w:gridCol w:w="646"/>
        <w:gridCol w:w="3698"/>
        <w:gridCol w:w="1556"/>
        <w:gridCol w:w="1057"/>
        <w:gridCol w:w="1350"/>
      </w:tblGrid>
      <w:tr>
        <w:tc>
          <w:tcPr>
            <w:tcW w:type="dxa" w:w="6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15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事由</w:t>
            </w:r>
          </w:p>
        </w:tc>
        <w:tc>
          <w:tcPr>
            <w:tcW w:type="dxa" w:w="1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占比（</w:t>
            </w:r>
            <w:r>
              <w:rPr>
                <w:sz w:val="21"/>
              </w:rPr>
              <w:t>%）</w:t>
            </w:r>
          </w:p>
        </w:tc>
        <w:tc>
          <w:tcPr>
            <w:tcW w:type="dxa" w:w="13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未按采购方约定用车时间到达，迟到</w:t>
            </w:r>
            <w:r>
              <w:rPr>
                <w:sz w:val="21"/>
              </w:rPr>
              <w:t>5分钟以上1次扣3分，累计2次扣6分，累计3次扣1</w:t>
            </w:r>
            <w:r>
              <w:rPr>
                <w:sz w:val="21"/>
              </w:rPr>
              <w:t>0</w:t>
            </w:r>
            <w:r>
              <w:rPr>
                <w:sz w:val="21"/>
              </w:rPr>
              <w:t>分。</w:t>
            </w:r>
          </w:p>
        </w:tc>
        <w:tc>
          <w:tcPr>
            <w:tcW w:type="dxa" w:w="1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需求响应能力，临时调度、线路调整等配合度</w:t>
            </w:r>
          </w:p>
        </w:tc>
        <w:tc>
          <w:tcPr>
            <w:tcW w:type="dxa" w:w="1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沟通协作效率，日常沟通及文件提交及时性</w:t>
            </w:r>
          </w:p>
        </w:tc>
        <w:tc>
          <w:tcPr>
            <w:tcW w:type="dxa" w:w="1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按采购方约定路线行驶，造成甲方用车任务影响</w:t>
            </w:r>
            <w:r>
              <w:rPr>
                <w:sz w:val="21"/>
              </w:rPr>
              <w:t>1次扣3分，累计2次扣6分，累计3次扣1</w:t>
            </w:r>
            <w:r>
              <w:rPr>
                <w:sz w:val="21"/>
              </w:rPr>
              <w:t>0</w:t>
            </w:r>
            <w:r>
              <w:rPr>
                <w:sz w:val="21"/>
              </w:rPr>
              <w:t>分。</w:t>
            </w:r>
          </w:p>
        </w:tc>
        <w:tc>
          <w:tcPr>
            <w:tcW w:type="dxa" w:w="1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车辆合规性，证件齐全，车龄在要求范围内</w:t>
            </w:r>
          </w:p>
        </w:tc>
        <w:tc>
          <w:tcPr>
            <w:tcW w:type="dxa" w:w="1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w:t>
            </w:r>
          </w:p>
        </w:tc>
        <w:tc>
          <w:tcPr>
            <w:tcW w:type="dxa" w:w="1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车辆安全性，车辆定期保养，外观及设施完好，配备必备安全设施齐全及有效，出车前落实车辆安全检查。</w:t>
            </w:r>
          </w:p>
        </w:tc>
        <w:tc>
          <w:tcPr>
            <w:tcW w:type="dxa" w:w="1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w:t>
            </w:r>
          </w:p>
        </w:tc>
        <w:tc>
          <w:tcPr>
            <w:tcW w:type="dxa" w:w="1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车辆购买的保险符合要求</w:t>
            </w:r>
          </w:p>
        </w:tc>
        <w:tc>
          <w:tcPr>
            <w:tcW w:type="dxa" w:w="1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w:t>
            </w:r>
          </w:p>
        </w:tc>
        <w:tc>
          <w:tcPr>
            <w:tcW w:type="dxa" w:w="1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受到采购方服务有效投诉</w:t>
            </w:r>
            <w:r>
              <w:rPr>
                <w:sz w:val="21"/>
              </w:rPr>
              <w:t>1</w:t>
            </w:r>
            <w:r>
              <w:rPr>
                <w:sz w:val="21"/>
              </w:rPr>
              <w:t>次扣</w:t>
            </w:r>
            <w:r>
              <w:rPr>
                <w:sz w:val="21"/>
              </w:rPr>
              <w:t>2分</w:t>
            </w:r>
          </w:p>
        </w:tc>
        <w:tc>
          <w:tcPr>
            <w:tcW w:type="dxa" w:w="1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驾驶员驾照类型、驾龄及从业资格符合需求</w:t>
            </w:r>
          </w:p>
        </w:tc>
        <w:tc>
          <w:tcPr>
            <w:tcW w:type="dxa" w:w="1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w:t>
            </w:r>
          </w:p>
        </w:tc>
        <w:tc>
          <w:tcPr>
            <w:tcW w:type="dxa" w:w="1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驾驶员的心理测试符合要求，无重大交通记录，定期开展安全及服务培训，承诺遵守法律法规及各项规章制度等</w:t>
            </w:r>
          </w:p>
        </w:tc>
        <w:tc>
          <w:tcPr>
            <w:tcW w:type="dxa" w:w="1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其他服务要求中的事项</w:t>
            </w:r>
          </w:p>
        </w:tc>
        <w:tc>
          <w:tcPr>
            <w:tcW w:type="dxa" w:w="1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5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总得分</w:t>
            </w:r>
          </w:p>
        </w:tc>
        <w:tc>
          <w:tcPr>
            <w:tcW w:type="dxa" w:w="1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说明：</w:t>
            </w:r>
          </w:p>
          <w:p>
            <w:pPr>
              <w:pStyle w:val="null3"/>
              <w:jc w:val="both"/>
            </w:pPr>
            <w:r>
              <w:rPr>
                <w:sz w:val="21"/>
              </w:rPr>
              <w:t>1、考核综合评分≥85分为合格。</w:t>
            </w:r>
          </w:p>
          <w:p>
            <w:pPr>
              <w:pStyle w:val="null3"/>
              <w:jc w:val="both"/>
            </w:pPr>
            <w:r>
              <w:rPr>
                <w:sz w:val="21"/>
              </w:rPr>
              <w:t>2、考核的时间为每月1次。</w:t>
            </w:r>
          </w:p>
        </w:tc>
      </w:tr>
    </w:tbl>
    <w:p>
      <w:pPr>
        <w:pStyle w:val="null3"/>
        <w:jc w:val="left"/>
      </w:pPr>
      <w:r>
        <w:rPr>
          <w:sz w:val="21"/>
          <w:b/>
          <w:shd w:fill="FFFFFF" w:val="clear"/>
        </w:rPr>
        <w:t>附件</w:t>
      </w:r>
      <w:r>
        <w:rPr>
          <w:sz w:val="21"/>
          <w:b/>
          <w:shd w:fill="FFFFFF" w:val="clear"/>
        </w:rPr>
        <w:t>2：</w:t>
      </w:r>
    </w:p>
    <w:p>
      <w:pPr>
        <w:pStyle w:val="null3"/>
        <w:ind w:firstLine="480"/>
        <w:jc w:val="center"/>
      </w:pPr>
      <w:r>
        <w:rPr>
          <w:sz w:val="22"/>
          <w:b/>
        </w:rPr>
        <w:t>租赁费用核算表</w:t>
      </w:r>
    </w:p>
    <w:tbl>
      <w:tblPr>
        <w:tblW w:w="0" w:type="auto"/>
        <w:tblBorders>
          <w:top w:val="none" w:color="000000" w:sz="4"/>
          <w:left w:val="none" w:color="000000" w:sz="4"/>
          <w:bottom w:val="none" w:color="000000" w:sz="4"/>
          <w:right w:val="none" w:color="000000" w:sz="4"/>
          <w:insideH w:val="none"/>
          <w:insideV w:val="none"/>
        </w:tblBorders>
      </w:tblPr>
      <w:tblGrid>
        <w:gridCol w:w="923"/>
        <w:gridCol w:w="923"/>
        <w:gridCol w:w="923"/>
        <w:gridCol w:w="923"/>
        <w:gridCol w:w="923"/>
        <w:gridCol w:w="923"/>
        <w:gridCol w:w="923"/>
        <w:gridCol w:w="923"/>
        <w:gridCol w:w="923"/>
      </w:tblGrid>
      <w:tr>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日期</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车型</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座位数</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单价（元）</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合计（元）</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车牌号</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bl>
    <w:p>
      <w:pPr>
        <w:pStyle w:val="null3"/>
      </w:pPr>
      <w:r>
        <w:rPr/>
        <w:t xml:space="preserve"> </w:t>
      </w:r>
    </w:p>
    <w:p>
      <w:pPr>
        <w:pStyle w:val="null3"/>
        <w:ind w:firstLine="480"/>
        <w:jc w:val="center"/>
      </w:pPr>
      <w:r>
        <w:rPr/>
        <w:t>采购包1（广州校区）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车辆租赁服务期限2年，合同一年一签，首年经年度考核合格后续签第二年合同</w:t>
            </w:r>
          </w:p>
        </w:tc>
      </w:tr>
      <w:tr>
        <w:tc>
          <w:tcPr>
            <w:tcW w:type="dxa" w:w="4153"/>
          </w:tcPr>
          <w:p>
            <w:pPr>
              <w:pStyle w:val="null3"/>
            </w:pPr>
            <w:r>
              <w:rPr/>
              <w:t>标的提供的地点</w:t>
            </w:r>
          </w:p>
        </w:tc>
        <w:tc>
          <w:tcPr>
            <w:tcW w:type="dxa" w:w="4153"/>
          </w:tcPr>
          <w:p>
            <w:pPr>
              <w:pStyle w:val="null3"/>
            </w:pPr>
            <w:r>
              <w:rPr/>
              <w:t>广州市白云区云泉路162号</w:t>
            </w:r>
          </w:p>
        </w:tc>
      </w:tr>
      <w:tr>
        <w:tc>
          <w:tcPr>
            <w:tcW w:type="dxa" w:w="4153"/>
          </w:tcPr>
          <w:p>
            <w:pPr>
              <w:pStyle w:val="null3"/>
            </w:pPr>
            <w:r>
              <w:rPr/>
              <w:t>付款方式</w:t>
            </w:r>
          </w:p>
        </w:tc>
        <w:tc>
          <w:tcPr>
            <w:tcW w:type="dxa" w:w="4153"/>
          </w:tcPr>
          <w:p>
            <w:pPr>
              <w:pStyle w:val="null3"/>
            </w:pPr>
            <w:r>
              <w:rPr/>
              <w:t>1期：支付比例30%,支付比例当年度合同金额的30%，在合同签订后5个工作日内，采购人收到成交供应商出具的等额且符合采购人财务规定的发票后完成支付。</w:t>
            </w:r>
          </w:p>
          <w:p>
            <w:pPr>
              <w:pStyle w:val="null3"/>
            </w:pPr>
            <w:r>
              <w:rPr/>
              <w:t>2期：支付比例70%,支付比例当年度合同金额的70%，双方约定按照以下方式支付款项，本合同实际履约情况按月度进行结算，车辆租赁服务费根据采购人实际租赁车辆情况按月进行结算。每月由成交人、采购人双方在车辆租赁服务完成后共同填写《租赁费用核算表》作为车辆租赁费用的结算依据（如遇假期结算顺延），并考核合格才能足额支付当月费用，如考核分数低于85分，每低一分扣减当月结算金额的1%，结算按照扣减后的实际金额进行结算。当预付款或预付款余额≥该月实际结算金额时，结算款直接从预付款或预付款余额里面扣除； 当预付款或预付款余额&lt;该月实际结算金额时,结算款表示公式为：结算款=该月实际结算金额-预付款或预付款余额。 结算前成交人向采购人提交发票，采购人在收到发票后的5个工作日内向成交人支付费用。 结算总金额不得超过合同总金额。 注：因采购人使用的是财政资金，采购人在前款规定的付款时间为向政府采购支付部门提出办理财政支付申请手续的时间（不含政府财政支付部门审核的时间），在规定时间内提出支付申请手续后即视为采购人已经按期支付。成交人不能因此主张采购人违反合同约定，不能因此主张解除合同。 款项支付前，成交人需向采购人提供相应金额的有效发票。付款方式：采购人将费用以转账方式转入合同里约定的成交人银行账户。</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1期：验收标准：采购人对成交人实行月度考核（详细办法见附件《车辆租赁服务考核综合评分表》），若当月考核分数≥85分的，为合格。如考核分数＜85分，每低一分扣减当月结算金额的1%。</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道路客运服务</w:t>
            </w:r>
          </w:p>
        </w:tc>
        <w:tc>
          <w:tcPr>
            <w:tcW w:type="dxa" w:w="831"/>
          </w:tcPr>
          <w:p>
            <w:pPr>
              <w:pStyle w:val="null3"/>
              <w:jc w:val="left"/>
            </w:pPr>
            <w:r>
              <w:rPr/>
              <w:t>广州校区</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2,600,000.00</w:t>
            </w:r>
          </w:p>
        </w:tc>
        <w:tc>
          <w:tcPr>
            <w:tcW w:type="dxa" w:w="831"/>
          </w:tcPr>
          <w:p>
            <w:pPr>
              <w:pStyle w:val="null3"/>
              <w:jc w:val="right"/>
            </w:pPr>
            <w:r>
              <w:rPr/>
              <w:t>2,600,000.00</w:t>
            </w:r>
          </w:p>
        </w:tc>
        <w:tc>
          <w:tcPr>
            <w:tcW w:type="dxa" w:w="831"/>
          </w:tcPr>
          <w:p>
            <w:pPr>
              <w:pStyle w:val="null3"/>
            </w:pPr>
            <w:r>
              <w:rPr/>
              <w:t>100.0</w:t>
            </w:r>
          </w:p>
        </w:tc>
        <w:tc>
          <w:tcPr>
            <w:tcW w:type="dxa" w:w="831"/>
          </w:tcPr>
          <w:p>
            <w:pPr>
              <w:pStyle w:val="null3"/>
            </w:pPr>
            <w:r>
              <w:rPr/>
              <w:t>交通运输业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广州校区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一、往返广州校区与中山校区车辆需求表</w:t>
            </w:r>
          </w:p>
          <w:tbl>
            <w:tblPr>
              <w:tblInd w:type="dxa" w:w="120"/>
              <w:tblBorders>
                <w:top w:val="none" w:color="000000" w:sz="4"/>
                <w:left w:val="none" w:color="000000" w:sz="4"/>
                <w:bottom w:val="none" w:color="000000" w:sz="4"/>
                <w:right w:val="none" w:color="000000" w:sz="4"/>
                <w:insideH w:val="none"/>
                <w:insideV w:val="none"/>
              </w:tblBorders>
            </w:tblPr>
            <w:tblGrid>
              <w:gridCol w:w="619"/>
              <w:gridCol w:w="785"/>
              <w:gridCol w:w="981"/>
              <w:gridCol w:w="1147"/>
              <w:gridCol w:w="2067"/>
            </w:tblGrid>
            <w:tr>
              <w:tc>
                <w:tcPr>
                  <w:tcW w:type="dxa" w:w="6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7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用车类别</w:t>
                  </w:r>
                </w:p>
              </w:tc>
              <w:tc>
                <w:tcPr>
                  <w:tcW w:type="dxa" w:w="9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需求车型</w:t>
                  </w:r>
                </w:p>
              </w:tc>
              <w:tc>
                <w:tcPr>
                  <w:tcW w:type="dxa" w:w="1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合同期内计划用车数量（车次）</w:t>
                  </w:r>
                </w:p>
              </w:tc>
              <w:tc>
                <w:tcPr>
                  <w:tcW w:type="dxa" w:w="20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公务出行车</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轿车、商务车、面包车</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400次</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根据实际用车需要提前预约或临时通知，安排车辆提供交通出行服务。</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交通车</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49座及以上大巴；22-33座中巴。</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1200次</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每学期的工作日保障</w:t>
                  </w:r>
                  <w:r>
                    <w:rPr>
                      <w:sz w:val="21"/>
                    </w:rPr>
                    <w:t>3辆交通车（大部分时间安排大巴，有时安排中巴）接送教职工往返广东理工职业学院广州校区与中山校区（单程约115公里）。需安排的实际车型与数量须根据采购人订票平台的订票情况进行调整，订票平台届时由成交人与采购人共同管理，租赁费用按实结算。</w:t>
                  </w:r>
                </w:p>
              </w:tc>
            </w:tr>
            <w:tr>
              <w:tc>
                <w:tcPr>
                  <w:tcW w:type="dxa" w:w="559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注：上表需求为采购人根据往年出行数量统计，最终以实际需求为准。</w:t>
                  </w:r>
                </w:p>
              </w:tc>
            </w:tr>
          </w:tbl>
          <w:p/>
        </w:tc>
      </w:tr>
      <w:tr>
        <w:tc>
          <w:tcPr>
            <w:tcW w:type="dxa" w:w="2076"/>
          </w:tcPr>
          <w:p/>
        </w:tc>
        <w:tc>
          <w:tcPr>
            <w:tcW w:type="dxa" w:w="415"/>
          </w:tcPr>
          <w:p>
            <w:pPr>
              <w:pStyle w:val="null3"/>
            </w:pPr>
            <w:r>
              <w:rPr/>
              <w:t>2</w:t>
            </w:r>
          </w:p>
        </w:tc>
        <w:tc>
          <w:tcPr>
            <w:tcW w:type="dxa" w:w="5814"/>
          </w:tcPr>
          <w:p>
            <w:pPr>
              <w:pStyle w:val="null3"/>
              <w:jc w:val="both"/>
            </w:pPr>
            <w:r>
              <w:rPr>
                <w:sz w:val="21"/>
                <w:b/>
              </w:rPr>
              <w:t>二、单价限价</w:t>
            </w:r>
          </w:p>
          <w:p>
            <w:pPr>
              <w:pStyle w:val="null3"/>
              <w:jc w:val="both"/>
            </w:pPr>
            <w:r>
              <w:rPr>
                <w:sz w:val="21"/>
                <w:b/>
              </w:rPr>
              <w:t>1</w:t>
            </w:r>
            <w:r>
              <w:rPr>
                <w:sz w:val="21"/>
                <w:b/>
              </w:rPr>
              <w:t>、往返广州校区与中山校区车辆租赁费用表</w:t>
            </w:r>
          </w:p>
          <w:tbl>
            <w:tblPr>
              <w:tblInd w:type="dxa" w:w="120"/>
              <w:tblBorders>
                <w:top w:val="none" w:color="000000" w:sz="4"/>
                <w:left w:val="none" w:color="000000" w:sz="4"/>
                <w:bottom w:val="none" w:color="000000" w:sz="4"/>
                <w:right w:val="none" w:color="000000" w:sz="4"/>
                <w:insideH w:val="none"/>
                <w:insideV w:val="none"/>
              </w:tblBorders>
            </w:tblPr>
            <w:tblGrid>
              <w:gridCol w:w="931"/>
              <w:gridCol w:w="931"/>
              <w:gridCol w:w="931"/>
              <w:gridCol w:w="931"/>
              <w:gridCol w:w="931"/>
              <w:gridCol w:w="945"/>
            </w:tblGrid>
            <w:tr>
              <w:tc>
                <w:tcPr>
                  <w:tcW w:type="dxa" w:w="9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车型</w:t>
                  </w:r>
                </w:p>
              </w:tc>
              <w:tc>
                <w:tcPr>
                  <w:tcW w:type="dxa" w:w="9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座位数（个）</w:t>
                  </w:r>
                </w:p>
              </w:tc>
              <w:tc>
                <w:tcPr>
                  <w:tcW w:type="dxa" w:w="9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租赁类型</w:t>
                  </w:r>
                </w:p>
              </w:tc>
              <w:tc>
                <w:tcPr>
                  <w:tcW w:type="dxa" w:w="9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合同期内计划用车数量（车次）</w:t>
                  </w:r>
                </w:p>
              </w:tc>
              <w:tc>
                <w:tcPr>
                  <w:tcW w:type="dxa" w:w="9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往返</w:t>
                  </w:r>
                  <w:r>
                    <w:rPr>
                      <w:sz w:val="21"/>
                      <w:b/>
                    </w:rPr>
                    <w:t>广州校区与中山校区</w:t>
                  </w:r>
                  <w:r>
                    <w:rPr>
                      <w:sz w:val="21"/>
                      <w:b/>
                    </w:rPr>
                    <w:t>费用报价单</w:t>
                  </w:r>
                  <w:r>
                    <w:rPr>
                      <w:sz w:val="21"/>
                      <w:b/>
                    </w:rPr>
                    <w:t>次</w:t>
                  </w:r>
                  <w:r>
                    <w:rPr>
                      <w:sz w:val="21"/>
                      <w:b/>
                    </w:rPr>
                    <w:t>限价（元</w:t>
                  </w:r>
                  <w:r>
                    <w:rPr>
                      <w:sz w:val="21"/>
                      <w:b/>
                    </w:rPr>
                    <w:t>/次）</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轿车</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5座</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日租</w:t>
                  </w:r>
                </w:p>
              </w:tc>
              <w:tc>
                <w:tcPr>
                  <w:tcW w:type="dxa" w:w="9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400次</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r>
                    <w:rPr>
                      <w:sz w:val="21"/>
                    </w:rPr>
                    <w:t>00</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商务车</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7座</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日租</w:t>
                  </w:r>
                </w:p>
              </w:tc>
              <w:tc>
                <w:tcPr>
                  <w:tcW w:type="dxa" w:w="931"/>
                  <w:vMerge/>
                  <w:tcBorders>
                    <w:top w:val="none" w:color="000000" w:sz="4"/>
                    <w:left w:val="single" w:color="000000" w:sz="4"/>
                    <w:bottom w:val="single" w:color="000000" w:sz="4"/>
                    <w:right w:val="single" w:color="000000" w:sz="4"/>
                  </w:tcBorders>
                </w:tcP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r>
                    <w:rPr>
                      <w:sz w:val="21"/>
                    </w:rPr>
                    <w:t>00</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面包车</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11-15座</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日租</w:t>
                  </w:r>
                </w:p>
              </w:tc>
              <w:tc>
                <w:tcPr>
                  <w:tcW w:type="dxa" w:w="931"/>
                  <w:vMerge/>
                  <w:tcBorders>
                    <w:top w:val="none" w:color="000000" w:sz="4"/>
                    <w:left w:val="single" w:color="000000" w:sz="4"/>
                    <w:bottom w:val="single" w:color="000000" w:sz="4"/>
                    <w:right w:val="single" w:color="000000" w:sz="4"/>
                  </w:tcBorders>
                </w:tcP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100</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大巴</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49座及以上</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日租</w:t>
                  </w:r>
                </w:p>
              </w:tc>
              <w:tc>
                <w:tcPr>
                  <w:tcW w:type="dxa" w:w="9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1200次</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中巴</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22-33座</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日租</w:t>
                  </w:r>
                </w:p>
              </w:tc>
              <w:tc>
                <w:tcPr>
                  <w:tcW w:type="dxa" w:w="931"/>
                  <w:vMerge/>
                  <w:tcBorders>
                    <w:top w:val="none" w:color="000000" w:sz="4"/>
                    <w:left w:val="single" w:color="000000" w:sz="4"/>
                    <w:bottom w:val="single" w:color="000000" w:sz="4"/>
                    <w:right w:val="single" w:color="000000" w:sz="4"/>
                  </w:tcBorders>
                </w:tcP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1450</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0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备注：报价包含司机食宿、车辆路桥费、停车费及税费等。</w:t>
                  </w:r>
                </w:p>
              </w:tc>
            </w:tr>
          </w:tbl>
          <w:p>
            <w:pPr>
              <w:pStyle w:val="null3"/>
              <w:jc w:val="both"/>
            </w:pPr>
            <w:r>
              <w:rPr>
                <w:sz w:val="21"/>
                <w:b/>
              </w:rPr>
              <w:t>2</w:t>
            </w:r>
            <w:r>
              <w:rPr>
                <w:sz w:val="21"/>
                <w:b/>
              </w:rPr>
              <w:t>、前往广州白云机场、广州南站车辆租赁费用表</w:t>
            </w:r>
          </w:p>
          <w:tbl>
            <w:tblPr>
              <w:tblInd w:type="dxa" w:w="120"/>
              <w:tblBorders>
                <w:top w:val="none" w:color="000000" w:sz="4"/>
                <w:left w:val="none" w:color="000000" w:sz="4"/>
                <w:bottom w:val="none" w:color="000000" w:sz="4"/>
                <w:right w:val="none" w:color="000000" w:sz="4"/>
                <w:insideH w:val="none"/>
                <w:insideV w:val="none"/>
              </w:tblBorders>
            </w:tblPr>
            <w:tblGrid>
              <w:gridCol w:w="1002"/>
              <w:gridCol w:w="1208"/>
              <w:gridCol w:w="1120"/>
              <w:gridCol w:w="825"/>
              <w:gridCol w:w="1444"/>
            </w:tblGrid>
            <w:tr>
              <w:tc>
                <w:tcPr>
                  <w:tcW w:type="dxa" w:w="10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车型</w:t>
                  </w:r>
                </w:p>
              </w:tc>
              <w:tc>
                <w:tcPr>
                  <w:tcW w:type="dxa" w:w="1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座位数（个）</w:t>
                  </w:r>
                </w:p>
              </w:tc>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租赁类型</w:t>
                  </w:r>
                </w:p>
              </w:tc>
              <w:tc>
                <w:tcPr>
                  <w:tcW w:type="dxa" w:w="8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单价限价</w:t>
                  </w:r>
                  <w:r>
                    <w:rPr>
                      <w:sz w:val="21"/>
                    </w:rPr>
                    <w:t>（元）</w:t>
                  </w:r>
                </w:p>
              </w:tc>
              <w:tc>
                <w:tcPr>
                  <w:tcW w:type="dxa" w:w="1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w:t>
                  </w:r>
                </w:p>
              </w:tc>
            </w:tr>
            <w:tr>
              <w:tc>
                <w:tcPr>
                  <w:tcW w:type="dxa" w:w="1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大巴</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49</w:t>
                  </w:r>
                  <w:r>
                    <w:rPr>
                      <w:sz w:val="21"/>
                    </w:rPr>
                    <w:t>座及以上</w:t>
                  </w:r>
                </w:p>
              </w:tc>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次</w:t>
                  </w: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r>
                    <w:rPr>
                      <w:sz w:val="21"/>
                    </w:rPr>
                    <w:t>00</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中巴</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22-33</w:t>
                  </w:r>
                </w:p>
              </w:tc>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次</w:t>
                  </w: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00</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9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备注：报价包含司机食宿、车辆路桥费、停车费及税费等。</w:t>
                  </w:r>
                </w:p>
              </w:tc>
            </w:tr>
          </w:tbl>
          <w:p>
            <w:pPr>
              <w:pStyle w:val="null3"/>
              <w:jc w:val="both"/>
            </w:pPr>
            <w:r>
              <w:rPr>
                <w:sz w:val="21"/>
                <w:b/>
              </w:rPr>
              <w:t>3</w:t>
            </w:r>
            <w:r>
              <w:rPr>
                <w:sz w:val="21"/>
                <w:b/>
              </w:rPr>
              <w:t>、广州市内车辆租赁费用表</w:t>
            </w:r>
          </w:p>
          <w:tbl>
            <w:tblPr>
              <w:tblInd w:type="dxa" w:w="120"/>
              <w:tblBorders>
                <w:top w:val="none" w:color="000000" w:sz="4"/>
                <w:left w:val="none" w:color="000000" w:sz="4"/>
                <w:bottom w:val="none" w:color="000000" w:sz="4"/>
                <w:right w:val="none" w:color="000000" w:sz="4"/>
                <w:insideH w:val="none"/>
                <w:insideV w:val="none"/>
              </w:tblBorders>
            </w:tblPr>
            <w:tblGrid>
              <w:gridCol w:w="415"/>
              <w:gridCol w:w="829"/>
              <w:gridCol w:w="415"/>
              <w:gridCol w:w="652"/>
              <w:gridCol w:w="666"/>
              <w:gridCol w:w="859"/>
              <w:gridCol w:w="829"/>
              <w:gridCol w:w="933"/>
            </w:tblGrid>
            <w:tr>
              <w:tc>
                <w:tcPr>
                  <w:tcW w:type="dxa" w:w="41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车型</w:t>
                  </w:r>
                </w:p>
              </w:tc>
              <w:tc>
                <w:tcPr>
                  <w:tcW w:type="dxa" w:w="8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座位数</w:t>
                  </w:r>
                </w:p>
                <w:p>
                  <w:pPr>
                    <w:pStyle w:val="null3"/>
                    <w:jc w:val="both"/>
                  </w:pPr>
                  <w:r>
                    <w:rPr>
                      <w:sz w:val="21"/>
                    </w:rPr>
                    <w:t>（个）</w:t>
                  </w:r>
                </w:p>
              </w:tc>
              <w:tc>
                <w:tcPr>
                  <w:tcW w:type="dxa" w:w="41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租赁时间</w:t>
                  </w:r>
                </w:p>
              </w:tc>
              <w:tc>
                <w:tcPr>
                  <w:tcW w:type="dxa" w:w="3939"/>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租赁费用</w:t>
                  </w:r>
                  <w:r>
                    <w:rPr>
                      <w:sz w:val="21"/>
                    </w:rPr>
                    <w:t>=</w:t>
                  </w:r>
                  <w:r>
                    <w:rPr>
                      <w:sz w:val="21"/>
                    </w:rPr>
                    <w:t>①</w:t>
                  </w:r>
                  <w:r>
                    <w:rPr>
                      <w:sz w:val="21"/>
                    </w:rPr>
                    <w:t>+</w:t>
                  </w:r>
                  <w:r>
                    <w:rPr>
                      <w:sz w:val="21"/>
                    </w:rPr>
                    <w:t>（实际时长</w:t>
                  </w:r>
                  <w:r>
                    <w:rPr>
                      <w:sz w:val="21"/>
                    </w:rPr>
                    <w:t>-</w:t>
                  </w:r>
                  <w:r>
                    <w:rPr>
                      <w:sz w:val="21"/>
                    </w:rPr>
                    <w:t>②）×③</w:t>
                  </w:r>
                  <w:r>
                    <w:rPr>
                      <w:sz w:val="21"/>
                    </w:rPr>
                    <w:t>+</w:t>
                  </w:r>
                  <w:r>
                    <w:rPr>
                      <w:sz w:val="21"/>
                    </w:rPr>
                    <w:t>（实际里程</w:t>
                  </w:r>
                  <w:r>
                    <w:rPr>
                      <w:sz w:val="21"/>
                    </w:rPr>
                    <w:t>-</w:t>
                  </w:r>
                  <w:r>
                    <w:rPr>
                      <w:sz w:val="21"/>
                    </w:rPr>
                    <w:t>④）×⑤</w:t>
                  </w:r>
                </w:p>
              </w:tc>
            </w:tr>
            <w:tr>
              <w:tc>
                <w:tcPr>
                  <w:tcW w:type="dxa" w:w="415"/>
                  <w:vMerge/>
                  <w:tcBorders>
                    <w:top w:val="single" w:color="000000" w:sz="4"/>
                    <w:left w:val="single" w:color="000000" w:sz="4"/>
                    <w:bottom w:val="single" w:color="000000" w:sz="4"/>
                    <w:right w:val="single" w:color="000000" w:sz="4"/>
                  </w:tcBorders>
                </w:tcPr>
                <w:p/>
              </w:tc>
              <w:tc>
                <w:tcPr>
                  <w:tcW w:type="dxa" w:w="829"/>
                  <w:vMerge/>
                  <w:tcBorders>
                    <w:top w:val="single" w:color="000000" w:sz="4"/>
                    <w:left w:val="single" w:color="000000" w:sz="4"/>
                    <w:bottom w:val="single" w:color="000000" w:sz="4"/>
                    <w:right w:val="single" w:color="000000" w:sz="4"/>
                  </w:tcBorders>
                </w:tcPr>
                <w:p/>
              </w:tc>
              <w:tc>
                <w:tcPr>
                  <w:tcW w:type="dxa" w:w="415"/>
                  <w:vMerge/>
                  <w:tcBorders>
                    <w:top w:val="single" w:color="000000" w:sz="4"/>
                    <w:left w:val="single" w:color="000000" w:sz="4"/>
                    <w:bottom w:val="single" w:color="000000" w:sz="4"/>
                    <w:right w:val="single" w:color="000000" w:sz="4"/>
                  </w:tcBorders>
                </w:tcP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车辆带驾租金</w:t>
                  </w:r>
                  <w:r>
                    <w:rPr>
                      <w:sz w:val="21"/>
                      <w:b/>
                    </w:rPr>
                    <w:t>单价限价</w:t>
                  </w:r>
                </w:p>
                <w:p>
                  <w:pPr>
                    <w:pStyle w:val="null3"/>
                    <w:jc w:val="both"/>
                  </w:pPr>
                  <w:r>
                    <w:rPr>
                      <w:sz w:val="21"/>
                    </w:rPr>
                    <w:t>①</w:t>
                  </w:r>
                </w:p>
              </w:tc>
              <w:tc>
                <w:tcPr>
                  <w:tcW w:type="dxa" w:w="6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限时标准</w:t>
                  </w:r>
                  <w:r>
                    <w:rPr>
                      <w:sz w:val="21"/>
                    </w:rPr>
                    <w:t>②</w:t>
                  </w:r>
                </w:p>
              </w:tc>
              <w:tc>
                <w:tcPr>
                  <w:tcW w:type="dxa" w:w="8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延时收费标准（元</w:t>
                  </w:r>
                  <w:r>
                    <w:rPr>
                      <w:sz w:val="21"/>
                    </w:rPr>
                    <w:t>/</w:t>
                  </w:r>
                  <w:r>
                    <w:rPr>
                      <w:sz w:val="21"/>
                    </w:rPr>
                    <w:t>小时）③</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里程限制</w:t>
                  </w:r>
                  <w:r>
                    <w:rPr>
                      <w:sz w:val="21"/>
                    </w:rPr>
                    <w:t>(</w:t>
                  </w:r>
                  <w:r>
                    <w:rPr>
                      <w:sz w:val="21"/>
                    </w:rPr>
                    <w:t>公里）④</w:t>
                  </w:r>
                </w:p>
              </w:tc>
              <w:tc>
                <w:tcPr>
                  <w:tcW w:type="dxa" w:w="9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超里程数收费标准（元</w:t>
                  </w:r>
                  <w:r>
                    <w:rPr>
                      <w:sz w:val="21"/>
                    </w:rPr>
                    <w:t>/</w:t>
                  </w:r>
                  <w:r>
                    <w:rPr>
                      <w:sz w:val="21"/>
                    </w:rPr>
                    <w:t>公里）⑤</w:t>
                  </w:r>
                </w:p>
              </w:tc>
            </w:tr>
            <w:tr>
              <w:tc>
                <w:tcPr>
                  <w:tcW w:type="dxa" w:w="4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中巴</w:t>
                  </w:r>
                </w:p>
              </w:tc>
              <w:tc>
                <w:tcPr>
                  <w:tcW w:type="dxa" w:w="8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22-33</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一天</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1000</w:t>
                  </w:r>
                  <w:r>
                    <w:rPr>
                      <w:sz w:val="21"/>
                    </w:rPr>
                    <w:t xml:space="preserve">   </w:t>
                  </w:r>
                  <w:r>
                    <w:rPr>
                      <w:sz w:val="21"/>
                    </w:rPr>
                    <w:t>元</w:t>
                  </w:r>
                  <w:r>
                    <w:rPr>
                      <w:sz w:val="21"/>
                    </w:rPr>
                    <w:t>/</w:t>
                  </w:r>
                  <w:r>
                    <w:rPr>
                      <w:sz w:val="21"/>
                    </w:rPr>
                    <w:t>天</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r>
                    <w:rPr>
                      <w:sz w:val="21"/>
                    </w:rPr>
                    <w:t>小时</w:t>
                  </w:r>
                </w:p>
              </w:tc>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0</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w:t>
                  </w:r>
                  <w:r>
                    <w:rPr>
                      <w:sz w:val="21"/>
                    </w:rPr>
                    <w:t>公里</w:t>
                  </w:r>
                  <w:r>
                    <w:rPr>
                      <w:sz w:val="21"/>
                    </w:rPr>
                    <w:t>/</w:t>
                  </w:r>
                  <w:r>
                    <w:rPr>
                      <w:sz w:val="21"/>
                    </w:rPr>
                    <w:t>天</w:t>
                  </w:r>
                </w:p>
              </w:tc>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415"/>
                  <w:vMerge/>
                  <w:tcBorders>
                    <w:top w:val="none" w:color="000000" w:sz="4"/>
                    <w:left w:val="single" w:color="000000" w:sz="4"/>
                    <w:bottom w:val="single" w:color="000000" w:sz="4"/>
                    <w:right w:val="single" w:color="000000" w:sz="4"/>
                  </w:tcBorders>
                </w:tcPr>
                <w:p/>
              </w:tc>
              <w:tc>
                <w:tcPr>
                  <w:tcW w:type="dxa" w:w="829"/>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半天</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700</w:t>
                  </w:r>
                  <w:r>
                    <w:rPr>
                      <w:sz w:val="21"/>
                    </w:rPr>
                    <w:t xml:space="preserve"> </w:t>
                  </w:r>
                  <w:r>
                    <w:rPr>
                      <w:sz w:val="21"/>
                    </w:rPr>
                    <w:t>元</w:t>
                  </w:r>
                  <w:r>
                    <w:rPr>
                      <w:sz w:val="21"/>
                    </w:rPr>
                    <w:t>/</w:t>
                  </w:r>
                  <w:r>
                    <w:rPr>
                      <w:sz w:val="21"/>
                    </w:rPr>
                    <w:t>半天</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小时</w:t>
                  </w:r>
                </w:p>
              </w:tc>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0</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75</w:t>
                  </w:r>
                  <w:r>
                    <w:rPr>
                      <w:sz w:val="21"/>
                    </w:rPr>
                    <w:t>公里</w:t>
                  </w:r>
                  <w:r>
                    <w:rPr>
                      <w:sz w:val="21"/>
                    </w:rPr>
                    <w:t>/</w:t>
                  </w:r>
                  <w:r>
                    <w:rPr>
                      <w:sz w:val="21"/>
                    </w:rPr>
                    <w:t>半天</w:t>
                  </w:r>
                </w:p>
              </w:tc>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4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大巴</w:t>
                  </w:r>
                </w:p>
              </w:tc>
              <w:tc>
                <w:tcPr>
                  <w:tcW w:type="dxa" w:w="8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49</w:t>
                  </w:r>
                  <w:r>
                    <w:rPr>
                      <w:sz w:val="21"/>
                    </w:rPr>
                    <w:t>座及以上</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一天</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1200</w:t>
                  </w:r>
                  <w:r>
                    <w:rPr>
                      <w:sz w:val="21"/>
                    </w:rPr>
                    <w:t xml:space="preserve"> </w:t>
                  </w:r>
                  <w:r>
                    <w:rPr>
                      <w:sz w:val="21"/>
                    </w:rPr>
                    <w:t>元</w:t>
                  </w:r>
                  <w:r>
                    <w:rPr>
                      <w:sz w:val="21"/>
                    </w:rPr>
                    <w:t>/</w:t>
                  </w:r>
                  <w:r>
                    <w:rPr>
                      <w:sz w:val="21"/>
                    </w:rPr>
                    <w:t>天</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r>
                    <w:rPr>
                      <w:sz w:val="21"/>
                    </w:rPr>
                    <w:t>小时</w:t>
                  </w:r>
                </w:p>
              </w:tc>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0</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w:t>
                  </w:r>
                  <w:r>
                    <w:rPr>
                      <w:sz w:val="21"/>
                    </w:rPr>
                    <w:t>公里</w:t>
                  </w:r>
                  <w:r>
                    <w:rPr>
                      <w:sz w:val="21"/>
                    </w:rPr>
                    <w:t>/</w:t>
                  </w:r>
                  <w:r>
                    <w:rPr>
                      <w:sz w:val="21"/>
                    </w:rPr>
                    <w:t>天</w:t>
                  </w:r>
                </w:p>
              </w:tc>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r>
            <w:tr>
              <w:tc>
                <w:tcPr>
                  <w:tcW w:type="dxa" w:w="415"/>
                  <w:vMerge/>
                  <w:tcBorders>
                    <w:top w:val="none" w:color="000000" w:sz="4"/>
                    <w:left w:val="single" w:color="000000" w:sz="4"/>
                    <w:bottom w:val="single" w:color="000000" w:sz="4"/>
                    <w:right w:val="single" w:color="000000" w:sz="4"/>
                  </w:tcBorders>
                </w:tcPr>
                <w:p/>
              </w:tc>
              <w:tc>
                <w:tcPr>
                  <w:tcW w:type="dxa" w:w="829"/>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半天</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900</w:t>
                  </w:r>
                  <w:r>
                    <w:rPr>
                      <w:sz w:val="21"/>
                    </w:rPr>
                    <w:t xml:space="preserve"> </w:t>
                  </w:r>
                  <w:r>
                    <w:rPr>
                      <w:sz w:val="21"/>
                    </w:rPr>
                    <w:t>元</w:t>
                  </w:r>
                  <w:r>
                    <w:rPr>
                      <w:sz w:val="21"/>
                    </w:rPr>
                    <w:t>/</w:t>
                  </w:r>
                  <w:r>
                    <w:rPr>
                      <w:sz w:val="21"/>
                    </w:rPr>
                    <w:t>半天</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小时</w:t>
                  </w:r>
                </w:p>
              </w:tc>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0</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75</w:t>
                  </w:r>
                  <w:r>
                    <w:rPr>
                      <w:sz w:val="21"/>
                    </w:rPr>
                    <w:t>公里</w:t>
                  </w:r>
                  <w:r>
                    <w:rPr>
                      <w:sz w:val="21"/>
                    </w:rPr>
                    <w:t>/</w:t>
                  </w:r>
                  <w:r>
                    <w:rPr>
                      <w:sz w:val="21"/>
                    </w:rPr>
                    <w:t>半天</w:t>
                  </w:r>
                </w:p>
              </w:tc>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r>
            <w:tr>
              <w:tc>
                <w:tcPr>
                  <w:tcW w:type="dxa" w:w="5598"/>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备注：报价应含司机食宿、车辆路桥费、停车费及税费等。</w:t>
                  </w:r>
                </w:p>
              </w:tc>
            </w:tr>
          </w:tbl>
          <w:p>
            <w:pPr>
              <w:pStyle w:val="null3"/>
              <w:jc w:val="both"/>
            </w:pPr>
            <w:r>
              <w:rPr>
                <w:sz w:val="21"/>
                <w:b/>
              </w:rPr>
              <w:t>4</w:t>
            </w:r>
            <w:r>
              <w:rPr>
                <w:sz w:val="21"/>
                <w:b/>
              </w:rPr>
              <w:t>、省内其他路线车辆租赁费用表</w:t>
            </w:r>
          </w:p>
          <w:tbl>
            <w:tblPr>
              <w:tblInd w:type="dxa" w:w="120"/>
              <w:tblBorders>
                <w:top w:val="none" w:color="000000" w:sz="4"/>
                <w:left w:val="none" w:color="000000" w:sz="4"/>
                <w:bottom w:val="none" w:color="000000" w:sz="4"/>
                <w:right w:val="none" w:color="000000" w:sz="4"/>
                <w:insideH w:val="none"/>
                <w:insideV w:val="none"/>
              </w:tblBorders>
            </w:tblPr>
            <w:tblGrid>
              <w:gridCol w:w="412"/>
              <w:gridCol w:w="825"/>
              <w:gridCol w:w="412"/>
              <w:gridCol w:w="825"/>
              <w:gridCol w:w="1768"/>
              <w:gridCol w:w="1355"/>
            </w:tblGrid>
            <w:tr>
              <w:tc>
                <w:tcPr>
                  <w:tcW w:type="dxa" w:w="41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车型</w:t>
                  </w:r>
                </w:p>
              </w:tc>
              <w:tc>
                <w:tcPr>
                  <w:tcW w:type="dxa" w:w="82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座位数</w:t>
                  </w:r>
                </w:p>
                <w:p>
                  <w:pPr>
                    <w:pStyle w:val="null3"/>
                    <w:jc w:val="both"/>
                  </w:pPr>
                  <w:r>
                    <w:rPr>
                      <w:sz w:val="21"/>
                    </w:rPr>
                    <w:t>（个）</w:t>
                  </w:r>
                </w:p>
              </w:tc>
              <w:tc>
                <w:tcPr>
                  <w:tcW w:type="dxa" w:w="41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租赁时间</w:t>
                  </w:r>
                </w:p>
              </w:tc>
              <w:tc>
                <w:tcPr>
                  <w:tcW w:type="dxa" w:w="394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租赁费用</w:t>
                  </w:r>
                  <w:r>
                    <w:rPr>
                      <w:sz w:val="21"/>
                    </w:rPr>
                    <w:t>=</w:t>
                  </w:r>
                  <w:r>
                    <w:rPr>
                      <w:sz w:val="21"/>
                    </w:rPr>
                    <w:t>①</w:t>
                  </w:r>
                  <w:r>
                    <w:rPr>
                      <w:sz w:val="21"/>
                    </w:rPr>
                    <w:t>+</w:t>
                  </w:r>
                  <w:r>
                    <w:rPr>
                      <w:sz w:val="21"/>
                    </w:rPr>
                    <w:t>（实际里程数</w:t>
                  </w:r>
                  <w:r>
                    <w:rPr>
                      <w:sz w:val="21"/>
                    </w:rPr>
                    <w:t>-</w:t>
                  </w:r>
                  <w:r>
                    <w:rPr>
                      <w:sz w:val="21"/>
                    </w:rPr>
                    <w:t>②）÷</w:t>
                  </w:r>
                  <w:r>
                    <w:rPr>
                      <w:sz w:val="21"/>
                    </w:rPr>
                    <w:t>100*</w:t>
                  </w:r>
                  <w:r>
                    <w:rPr>
                      <w:sz w:val="21"/>
                    </w:rPr>
                    <w:t>③</w:t>
                  </w:r>
                </w:p>
              </w:tc>
            </w:tr>
            <w:tr>
              <w:tc>
                <w:tcPr>
                  <w:tcW w:type="dxa" w:w="412"/>
                  <w:vMerge/>
                  <w:tcBorders>
                    <w:top w:val="single" w:color="000000" w:sz="4"/>
                    <w:left w:val="single" w:color="000000" w:sz="4"/>
                    <w:bottom w:val="single" w:color="000000" w:sz="4"/>
                    <w:right w:val="single" w:color="000000" w:sz="4"/>
                  </w:tcBorders>
                </w:tcPr>
                <w:p/>
              </w:tc>
              <w:tc>
                <w:tcPr>
                  <w:tcW w:type="dxa" w:w="825"/>
                  <w:vMerge/>
                  <w:tcBorders>
                    <w:top w:val="single" w:color="000000" w:sz="4"/>
                    <w:left w:val="single" w:color="000000" w:sz="4"/>
                    <w:bottom w:val="single" w:color="000000" w:sz="4"/>
                    <w:right w:val="single" w:color="000000" w:sz="4"/>
                  </w:tcBorders>
                </w:tcPr>
                <w:p/>
              </w:tc>
              <w:tc>
                <w:tcPr>
                  <w:tcW w:type="dxa" w:w="412"/>
                  <w:vMerge/>
                  <w:tcBorders>
                    <w:top w:val="single" w:color="000000" w:sz="4"/>
                    <w:left w:val="single" w:color="000000" w:sz="4"/>
                    <w:bottom w:val="single" w:color="000000" w:sz="4"/>
                    <w:right w:val="single" w:color="000000" w:sz="4"/>
                  </w:tcBorders>
                </w:tcP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车辆带驾租金</w:t>
                  </w:r>
                  <w:r>
                    <w:rPr>
                      <w:sz w:val="21"/>
                      <w:b/>
                    </w:rPr>
                    <w:t>单价限价</w:t>
                  </w:r>
                  <w:r>
                    <w:rPr>
                      <w:sz w:val="21"/>
                      <w:b/>
                    </w:rPr>
                    <w:t>（</w:t>
                  </w:r>
                  <w:r>
                    <w:rPr>
                      <w:sz w:val="21"/>
                      <w:b/>
                    </w:rPr>
                    <w:t>元）</w:t>
                  </w:r>
                </w:p>
                <w:p>
                  <w:pPr>
                    <w:pStyle w:val="null3"/>
                    <w:jc w:val="both"/>
                  </w:pPr>
                  <w:r>
                    <w:rPr>
                      <w:sz w:val="21"/>
                    </w:rPr>
                    <w:t>①</w:t>
                  </w:r>
                </w:p>
              </w:tc>
              <w:tc>
                <w:tcPr>
                  <w:tcW w:type="dxa" w:w="1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里程限制</w:t>
                  </w:r>
                  <w:r>
                    <w:rPr>
                      <w:sz w:val="21"/>
                    </w:rPr>
                    <w:t>(</w:t>
                  </w:r>
                  <w:r>
                    <w:rPr>
                      <w:sz w:val="21"/>
                    </w:rPr>
                    <w:t>公里）</w:t>
                  </w:r>
                </w:p>
                <w:p>
                  <w:pPr>
                    <w:pStyle w:val="null3"/>
                    <w:jc w:val="both"/>
                  </w:pPr>
                  <w:r>
                    <w:rPr>
                      <w:sz w:val="21"/>
                    </w:rPr>
                    <w:t>注：实际里程数超出部分里程限制里程数按十位数四舍五入计算（例：</w:t>
                  </w:r>
                  <w:r>
                    <w:rPr>
                      <w:sz w:val="21"/>
                    </w:rPr>
                    <w:t>245</w:t>
                  </w:r>
                  <w:r>
                    <w:rPr>
                      <w:sz w:val="21"/>
                    </w:rPr>
                    <w:t>公里按</w:t>
                  </w:r>
                  <w:r>
                    <w:rPr>
                      <w:sz w:val="21"/>
                    </w:rPr>
                    <w:t>200</w:t>
                  </w:r>
                  <w:r>
                    <w:rPr>
                      <w:sz w:val="21"/>
                    </w:rPr>
                    <w:t>公里计算，</w:t>
                  </w:r>
                  <w:r>
                    <w:rPr>
                      <w:sz w:val="21"/>
                    </w:rPr>
                    <w:t>251</w:t>
                  </w:r>
                  <w:r>
                    <w:rPr>
                      <w:sz w:val="21"/>
                    </w:rPr>
                    <w:t>公里按</w:t>
                  </w:r>
                  <w:r>
                    <w:rPr>
                      <w:sz w:val="21"/>
                    </w:rPr>
                    <w:t>300</w:t>
                  </w:r>
                  <w:r>
                    <w:rPr>
                      <w:sz w:val="21"/>
                    </w:rPr>
                    <w:t>公里计算）②</w:t>
                  </w:r>
                </w:p>
              </w:tc>
              <w:tc>
                <w:tcPr>
                  <w:tcW w:type="dxa" w:w="1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超里程数收费标准（元</w:t>
                  </w:r>
                  <w:r>
                    <w:rPr>
                      <w:sz w:val="21"/>
                    </w:rPr>
                    <w:t>/100</w:t>
                  </w:r>
                  <w:r>
                    <w:rPr>
                      <w:sz w:val="21"/>
                    </w:rPr>
                    <w:t>公里）</w:t>
                  </w:r>
                </w:p>
                <w:p>
                  <w:pPr>
                    <w:pStyle w:val="null3"/>
                    <w:jc w:val="both"/>
                  </w:pPr>
                  <w:r>
                    <w:rPr>
                      <w:sz w:val="21"/>
                    </w:rPr>
                    <w:t>③</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中巴</w:t>
                  </w: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22-33</w:t>
                  </w:r>
                </w:p>
              </w:tc>
              <w:tc>
                <w:tcPr>
                  <w:tcW w:type="dxa" w:w="4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不限时间</w:t>
                  </w: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200</w:t>
                  </w:r>
                </w:p>
              </w:tc>
              <w:tc>
                <w:tcPr>
                  <w:tcW w:type="dxa" w:w="17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200</w:t>
                  </w:r>
                  <w:r>
                    <w:rPr>
                      <w:sz w:val="21"/>
                    </w:rPr>
                    <w:t>公里</w:t>
                  </w: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00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大巴</w:t>
                  </w: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49</w:t>
                  </w:r>
                  <w:r>
                    <w:rPr>
                      <w:sz w:val="21"/>
                    </w:rPr>
                    <w:t>座及以上</w:t>
                  </w:r>
                </w:p>
              </w:tc>
              <w:tc>
                <w:tcPr>
                  <w:tcW w:type="dxa" w:w="412"/>
                  <w:vMerge/>
                  <w:tcBorders>
                    <w:top w:val="none" w:color="000000" w:sz="4"/>
                    <w:left w:val="single" w:color="000000" w:sz="4"/>
                    <w:bottom w:val="single" w:color="000000" w:sz="4"/>
                    <w:right w:val="single" w:color="000000" w:sz="4"/>
                  </w:tcBorders>
                </w:tcP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400</w:t>
                  </w:r>
                </w:p>
              </w:tc>
              <w:tc>
                <w:tcPr>
                  <w:tcW w:type="dxa" w:w="1768"/>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00</w:t>
                  </w:r>
                </w:p>
              </w:tc>
            </w:tr>
            <w:tr>
              <w:tc>
                <w:tcPr>
                  <w:tcW w:type="dxa" w:w="559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备注：报价包含税费，司机食宿、车辆路桥费、停车费由采购人承担。</w:t>
                  </w:r>
                </w:p>
              </w:tc>
            </w:tr>
          </w:tbl>
          <w:p>
            <w:pPr>
              <w:pStyle w:val="null3"/>
              <w:jc w:val="both"/>
            </w:pPr>
            <w:r>
              <w:rPr>
                <w:sz w:val="21"/>
                <w:b/>
              </w:rPr>
              <w:t>5</w:t>
            </w:r>
            <w:r>
              <w:rPr>
                <w:sz w:val="21"/>
                <w:b/>
              </w:rPr>
              <w:t>、前往广州白云机场、广州南站车辆租赁费用表</w:t>
            </w:r>
          </w:p>
          <w:tbl>
            <w:tblPr>
              <w:tblInd w:type="dxa" w:w="120"/>
              <w:tblBorders>
                <w:top w:val="none" w:color="000000" w:sz="4"/>
                <w:left w:val="none" w:color="000000" w:sz="4"/>
                <w:bottom w:val="none" w:color="000000" w:sz="4"/>
                <w:right w:val="none" w:color="000000" w:sz="4"/>
                <w:insideH w:val="none"/>
                <w:insideV w:val="none"/>
              </w:tblBorders>
            </w:tblPr>
            <w:tblGrid>
              <w:gridCol w:w="1029"/>
              <w:gridCol w:w="882"/>
              <w:gridCol w:w="882"/>
              <w:gridCol w:w="1322"/>
              <w:gridCol w:w="1484"/>
            </w:tblGrid>
            <w:tr>
              <w:tc>
                <w:tcPr>
                  <w:tcW w:type="dxa" w:w="10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车型</w:t>
                  </w:r>
                </w:p>
              </w:tc>
              <w:tc>
                <w:tcPr>
                  <w:tcW w:type="dxa" w:w="8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座位数（个）</w:t>
                  </w:r>
                </w:p>
              </w:tc>
              <w:tc>
                <w:tcPr>
                  <w:tcW w:type="dxa" w:w="8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租赁类型</w:t>
                  </w:r>
                </w:p>
              </w:tc>
              <w:tc>
                <w:tcPr>
                  <w:tcW w:type="dxa" w:w="1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单价限价</w:t>
                  </w:r>
                  <w:r>
                    <w:rPr>
                      <w:sz w:val="21"/>
                    </w:rPr>
                    <w:t>（元）</w:t>
                  </w:r>
                </w:p>
              </w:tc>
              <w:tc>
                <w:tcPr>
                  <w:tcW w:type="dxa" w:w="1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w:t>
                  </w: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轿车</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次</w:t>
                  </w:r>
                </w:p>
              </w:tc>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00</w:t>
                  </w: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商务车</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次</w:t>
                  </w:r>
                </w:p>
              </w:tc>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00</w:t>
                  </w: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面包车</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11-15</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次</w:t>
                  </w:r>
                </w:p>
              </w:tc>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00</w:t>
                  </w: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9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备注：报价包含司机食宿、车辆路桥费、停车费及税费等。</w:t>
                  </w:r>
                </w:p>
              </w:tc>
            </w:tr>
          </w:tbl>
          <w:p>
            <w:pPr>
              <w:pStyle w:val="null3"/>
              <w:jc w:val="both"/>
            </w:pPr>
            <w:r>
              <w:rPr>
                <w:sz w:val="21"/>
                <w:b/>
              </w:rPr>
              <w:t>6</w:t>
            </w:r>
            <w:r>
              <w:rPr>
                <w:sz w:val="21"/>
                <w:b/>
              </w:rPr>
              <w:t>、广州市内车辆租赁费用表</w:t>
            </w:r>
          </w:p>
          <w:tbl>
            <w:tblPr>
              <w:tblBorders>
                <w:top w:val="none" w:color="000000" w:sz="4"/>
                <w:left w:val="none" w:color="000000" w:sz="4"/>
                <w:bottom w:val="none" w:color="000000" w:sz="4"/>
                <w:right w:val="none" w:color="000000" w:sz="4"/>
                <w:insideH w:val="none"/>
                <w:insideV w:val="none"/>
              </w:tblBorders>
            </w:tblPr>
            <w:tblGrid>
              <w:gridCol w:w="427"/>
              <w:gridCol w:w="825"/>
              <w:gridCol w:w="427"/>
              <w:gridCol w:w="619"/>
              <w:gridCol w:w="781"/>
              <w:gridCol w:w="781"/>
              <w:gridCol w:w="781"/>
              <w:gridCol w:w="958"/>
            </w:tblGrid>
            <w:tr>
              <w:tc>
                <w:tcPr>
                  <w:tcW w:type="dxa" w:w="42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车型</w:t>
                  </w:r>
                </w:p>
              </w:tc>
              <w:tc>
                <w:tcPr>
                  <w:tcW w:type="dxa" w:w="82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座位数</w:t>
                  </w:r>
                </w:p>
                <w:p>
                  <w:pPr>
                    <w:pStyle w:val="null3"/>
                    <w:jc w:val="both"/>
                  </w:pPr>
                  <w:r>
                    <w:rPr>
                      <w:sz w:val="21"/>
                    </w:rPr>
                    <w:t>（个）</w:t>
                  </w:r>
                </w:p>
              </w:tc>
              <w:tc>
                <w:tcPr>
                  <w:tcW w:type="dxa" w:w="42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租赁时间</w:t>
                  </w:r>
                </w:p>
              </w:tc>
              <w:tc>
                <w:tcPr>
                  <w:tcW w:type="dxa" w:w="392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租赁费用</w:t>
                  </w:r>
                  <w:r>
                    <w:rPr>
                      <w:sz w:val="21"/>
                    </w:rPr>
                    <w:t>=</w:t>
                  </w:r>
                  <w:r>
                    <w:rPr>
                      <w:sz w:val="21"/>
                    </w:rPr>
                    <w:t>①</w:t>
                  </w:r>
                  <w:r>
                    <w:rPr>
                      <w:sz w:val="21"/>
                    </w:rPr>
                    <w:t>+</w:t>
                  </w:r>
                  <w:r>
                    <w:rPr>
                      <w:sz w:val="21"/>
                    </w:rPr>
                    <w:t>（实际时长</w:t>
                  </w:r>
                  <w:r>
                    <w:rPr>
                      <w:sz w:val="21"/>
                    </w:rPr>
                    <w:t>-</w:t>
                  </w:r>
                  <w:r>
                    <w:rPr>
                      <w:sz w:val="21"/>
                    </w:rPr>
                    <w:t>②）×③</w:t>
                  </w:r>
                  <w:r>
                    <w:rPr>
                      <w:sz w:val="21"/>
                    </w:rPr>
                    <w:t>+</w:t>
                  </w:r>
                  <w:r>
                    <w:rPr>
                      <w:sz w:val="21"/>
                    </w:rPr>
                    <w:t>（实际里程</w:t>
                  </w:r>
                  <w:r>
                    <w:rPr>
                      <w:sz w:val="21"/>
                    </w:rPr>
                    <w:t>-</w:t>
                  </w:r>
                  <w:r>
                    <w:rPr>
                      <w:sz w:val="21"/>
                    </w:rPr>
                    <w:t>④）×⑤</w:t>
                  </w:r>
                </w:p>
              </w:tc>
            </w:tr>
            <w:tr>
              <w:tc>
                <w:tcPr>
                  <w:tcW w:type="dxa" w:w="427"/>
                  <w:vMerge/>
                  <w:tcBorders>
                    <w:top w:val="single" w:color="000000" w:sz="4"/>
                    <w:left w:val="single" w:color="000000" w:sz="4"/>
                    <w:bottom w:val="single" w:color="000000" w:sz="4"/>
                    <w:right w:val="single" w:color="000000" w:sz="4"/>
                  </w:tcBorders>
                </w:tcPr>
                <w:p/>
              </w:tc>
              <w:tc>
                <w:tcPr>
                  <w:tcW w:type="dxa" w:w="825"/>
                  <w:vMerge/>
                  <w:tcBorders>
                    <w:top w:val="single" w:color="000000" w:sz="4"/>
                    <w:left w:val="single" w:color="000000" w:sz="4"/>
                    <w:bottom w:val="single" w:color="000000" w:sz="4"/>
                    <w:right w:val="single" w:color="000000" w:sz="4"/>
                  </w:tcBorders>
                </w:tcPr>
                <w:p/>
              </w:tc>
              <w:tc>
                <w:tcPr>
                  <w:tcW w:type="dxa" w:w="427"/>
                  <w:vMerge/>
                  <w:tcBorders>
                    <w:top w:val="single" w:color="000000" w:sz="4"/>
                    <w:left w:val="single" w:color="000000" w:sz="4"/>
                    <w:bottom w:val="single" w:color="000000" w:sz="4"/>
                    <w:right w:val="single" w:color="000000" w:sz="4"/>
                  </w:tcBorders>
                </w:tcP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车辆带驾租金</w:t>
                  </w:r>
                  <w:r>
                    <w:rPr>
                      <w:sz w:val="21"/>
                      <w:b/>
                    </w:rPr>
                    <w:t>单价限价</w:t>
                  </w:r>
                </w:p>
                <w:p>
                  <w:pPr>
                    <w:pStyle w:val="null3"/>
                    <w:jc w:val="both"/>
                  </w:pPr>
                  <w:r>
                    <w:rPr>
                      <w:sz w:val="21"/>
                    </w:rPr>
                    <w:t>①</w:t>
                  </w:r>
                </w:p>
              </w:tc>
              <w:tc>
                <w:tcPr>
                  <w:tcW w:type="dxa" w:w="7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限时标准</w:t>
                  </w:r>
                  <w:r>
                    <w:rPr>
                      <w:sz w:val="21"/>
                    </w:rPr>
                    <w:t>②</w:t>
                  </w:r>
                </w:p>
              </w:tc>
              <w:tc>
                <w:tcPr>
                  <w:tcW w:type="dxa" w:w="7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延时收费标准（元</w:t>
                  </w:r>
                  <w:r>
                    <w:rPr>
                      <w:sz w:val="21"/>
                    </w:rPr>
                    <w:t>/</w:t>
                  </w:r>
                  <w:r>
                    <w:rPr>
                      <w:sz w:val="21"/>
                    </w:rPr>
                    <w:t>小时）③</w:t>
                  </w:r>
                </w:p>
              </w:tc>
              <w:tc>
                <w:tcPr>
                  <w:tcW w:type="dxa" w:w="7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里程限制</w:t>
                  </w:r>
                  <w:r>
                    <w:rPr>
                      <w:sz w:val="21"/>
                    </w:rPr>
                    <w:t>(</w:t>
                  </w:r>
                  <w:r>
                    <w:rPr>
                      <w:sz w:val="21"/>
                    </w:rPr>
                    <w:t>公里）④</w:t>
                  </w:r>
                </w:p>
              </w:tc>
              <w:tc>
                <w:tcPr>
                  <w:tcW w:type="dxa" w:w="9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超里程数收费标准（元</w:t>
                  </w:r>
                  <w:r>
                    <w:rPr>
                      <w:sz w:val="21"/>
                    </w:rPr>
                    <w:t>/</w:t>
                  </w:r>
                  <w:r>
                    <w:rPr>
                      <w:sz w:val="21"/>
                    </w:rPr>
                    <w:t>公里）⑤</w:t>
                  </w:r>
                </w:p>
              </w:tc>
            </w:tr>
            <w:tr>
              <w:tc>
                <w:tcPr>
                  <w:tcW w:type="dxa" w:w="4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轿车</w:t>
                  </w:r>
                </w:p>
              </w:tc>
              <w:tc>
                <w:tcPr>
                  <w:tcW w:type="dxa" w:w="8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一天</w:t>
                  </w: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600</w:t>
                  </w:r>
                  <w:r>
                    <w:rPr>
                      <w:sz w:val="21"/>
                    </w:rPr>
                    <w:t xml:space="preserve">  </w:t>
                  </w:r>
                  <w:r>
                    <w:rPr>
                      <w:sz w:val="21"/>
                    </w:rPr>
                    <w:t>元</w:t>
                  </w:r>
                  <w:r>
                    <w:rPr>
                      <w:sz w:val="21"/>
                    </w:rPr>
                    <w:t>/</w:t>
                  </w:r>
                  <w:r>
                    <w:rPr>
                      <w:sz w:val="21"/>
                    </w:rPr>
                    <w:t>天</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r>
                    <w:rPr>
                      <w:sz w:val="21"/>
                    </w:rPr>
                    <w:t>小时</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0</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w:t>
                  </w:r>
                  <w:r>
                    <w:rPr>
                      <w:sz w:val="21"/>
                    </w:rPr>
                    <w:t>公里</w:t>
                  </w:r>
                  <w:r>
                    <w:rPr>
                      <w:sz w:val="21"/>
                    </w:rPr>
                    <w:t>/</w:t>
                  </w:r>
                  <w:r>
                    <w:rPr>
                      <w:sz w:val="21"/>
                    </w:rPr>
                    <w:t>天</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427"/>
                  <w:vMerge/>
                  <w:tcBorders>
                    <w:top w:val="none" w:color="000000" w:sz="4"/>
                    <w:left w:val="single" w:color="000000" w:sz="4"/>
                    <w:bottom w:val="single" w:color="000000" w:sz="4"/>
                    <w:right w:val="single" w:color="000000" w:sz="4"/>
                  </w:tcBorders>
                </w:tcPr>
                <w:p/>
              </w:tc>
              <w:tc>
                <w:tcPr>
                  <w:tcW w:type="dxa" w:w="825"/>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半天</w:t>
                  </w: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500</w:t>
                  </w:r>
                  <w:r>
                    <w:rPr>
                      <w:sz w:val="21"/>
                    </w:rPr>
                    <w:t xml:space="preserve">  </w:t>
                  </w:r>
                  <w:r>
                    <w:rPr>
                      <w:sz w:val="21"/>
                    </w:rPr>
                    <w:t>元</w:t>
                  </w:r>
                  <w:r>
                    <w:rPr>
                      <w:sz w:val="21"/>
                    </w:rPr>
                    <w:t>/</w:t>
                  </w:r>
                  <w:r>
                    <w:rPr>
                      <w:sz w:val="21"/>
                    </w:rPr>
                    <w:t>半天</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小时</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0</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75</w:t>
                  </w:r>
                  <w:r>
                    <w:rPr>
                      <w:sz w:val="21"/>
                    </w:rPr>
                    <w:t>公里</w:t>
                  </w:r>
                  <w:r>
                    <w:rPr>
                      <w:sz w:val="21"/>
                    </w:rPr>
                    <w:t>/</w:t>
                  </w:r>
                  <w:r>
                    <w:rPr>
                      <w:sz w:val="21"/>
                    </w:rPr>
                    <w:t>半天</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4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商务车</w:t>
                  </w:r>
                </w:p>
              </w:tc>
              <w:tc>
                <w:tcPr>
                  <w:tcW w:type="dxa" w:w="8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一天</w:t>
                  </w: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700</w:t>
                  </w:r>
                  <w:r>
                    <w:rPr>
                      <w:sz w:val="21"/>
                    </w:rPr>
                    <w:t xml:space="preserve"> </w:t>
                  </w:r>
                  <w:r>
                    <w:rPr>
                      <w:sz w:val="21"/>
                    </w:rPr>
                    <w:t>元</w:t>
                  </w:r>
                  <w:r>
                    <w:rPr>
                      <w:sz w:val="21"/>
                    </w:rPr>
                    <w:t>/</w:t>
                  </w:r>
                  <w:r>
                    <w:rPr>
                      <w:sz w:val="21"/>
                    </w:rPr>
                    <w:t>天</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r>
                    <w:rPr>
                      <w:sz w:val="21"/>
                    </w:rPr>
                    <w:t>小时</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0</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w:t>
                  </w:r>
                  <w:r>
                    <w:rPr>
                      <w:sz w:val="21"/>
                    </w:rPr>
                    <w:t>公里</w:t>
                  </w:r>
                  <w:r>
                    <w:rPr>
                      <w:sz w:val="21"/>
                    </w:rPr>
                    <w:t>/</w:t>
                  </w:r>
                  <w:r>
                    <w:rPr>
                      <w:sz w:val="21"/>
                    </w:rPr>
                    <w:t>天</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427"/>
                  <w:vMerge/>
                  <w:tcBorders>
                    <w:top w:val="none" w:color="000000" w:sz="4"/>
                    <w:left w:val="single" w:color="000000" w:sz="4"/>
                    <w:bottom w:val="single" w:color="000000" w:sz="4"/>
                    <w:right w:val="single" w:color="000000" w:sz="4"/>
                  </w:tcBorders>
                </w:tcPr>
                <w:p/>
              </w:tc>
              <w:tc>
                <w:tcPr>
                  <w:tcW w:type="dxa" w:w="825"/>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半天</w:t>
                  </w: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500</w:t>
                  </w:r>
                  <w:r>
                    <w:rPr>
                      <w:sz w:val="21"/>
                    </w:rPr>
                    <w:t xml:space="preserve"> </w:t>
                  </w:r>
                  <w:r>
                    <w:rPr>
                      <w:sz w:val="21"/>
                    </w:rPr>
                    <w:t>元</w:t>
                  </w:r>
                  <w:r>
                    <w:rPr>
                      <w:sz w:val="21"/>
                    </w:rPr>
                    <w:t>/</w:t>
                  </w:r>
                  <w:r>
                    <w:rPr>
                      <w:sz w:val="21"/>
                    </w:rPr>
                    <w:t>半天</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小时</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0</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75</w:t>
                  </w:r>
                  <w:r>
                    <w:rPr>
                      <w:sz w:val="21"/>
                    </w:rPr>
                    <w:t>公里</w:t>
                  </w:r>
                  <w:r>
                    <w:rPr>
                      <w:sz w:val="21"/>
                    </w:rPr>
                    <w:t>/</w:t>
                  </w:r>
                  <w:r>
                    <w:rPr>
                      <w:sz w:val="21"/>
                    </w:rPr>
                    <w:t>半天</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4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面包车</w:t>
                  </w:r>
                </w:p>
              </w:tc>
              <w:tc>
                <w:tcPr>
                  <w:tcW w:type="dxa" w:w="8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11-15</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一天</w:t>
                  </w: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600</w:t>
                  </w:r>
                  <w:r>
                    <w:rPr>
                      <w:sz w:val="21"/>
                    </w:rPr>
                    <w:t xml:space="preserve">  </w:t>
                  </w:r>
                  <w:r>
                    <w:rPr>
                      <w:sz w:val="21"/>
                    </w:rPr>
                    <w:t>元</w:t>
                  </w:r>
                  <w:r>
                    <w:rPr>
                      <w:sz w:val="21"/>
                    </w:rPr>
                    <w:t>/</w:t>
                  </w:r>
                  <w:r>
                    <w:rPr>
                      <w:sz w:val="21"/>
                    </w:rPr>
                    <w:t>天</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r>
                    <w:rPr>
                      <w:sz w:val="21"/>
                    </w:rPr>
                    <w:t>小时</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0</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w:t>
                  </w:r>
                  <w:r>
                    <w:rPr>
                      <w:sz w:val="21"/>
                    </w:rPr>
                    <w:t>公里</w:t>
                  </w:r>
                  <w:r>
                    <w:rPr>
                      <w:sz w:val="21"/>
                    </w:rPr>
                    <w:t>/</w:t>
                  </w:r>
                  <w:r>
                    <w:rPr>
                      <w:sz w:val="21"/>
                    </w:rPr>
                    <w:t>天</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427"/>
                  <w:vMerge/>
                  <w:tcBorders>
                    <w:top w:val="none" w:color="000000" w:sz="4"/>
                    <w:left w:val="single" w:color="000000" w:sz="4"/>
                    <w:bottom w:val="single" w:color="000000" w:sz="4"/>
                    <w:right w:val="single" w:color="000000" w:sz="4"/>
                  </w:tcBorders>
                </w:tcPr>
                <w:p/>
              </w:tc>
              <w:tc>
                <w:tcPr>
                  <w:tcW w:type="dxa" w:w="825"/>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半天</w:t>
                  </w: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500</w:t>
                  </w:r>
                  <w:r>
                    <w:rPr>
                      <w:sz w:val="21"/>
                    </w:rPr>
                    <w:t xml:space="preserve">  </w:t>
                  </w:r>
                  <w:r>
                    <w:rPr>
                      <w:sz w:val="21"/>
                    </w:rPr>
                    <w:t>元</w:t>
                  </w:r>
                  <w:r>
                    <w:rPr>
                      <w:sz w:val="21"/>
                    </w:rPr>
                    <w:t>/</w:t>
                  </w:r>
                  <w:r>
                    <w:rPr>
                      <w:sz w:val="21"/>
                    </w:rPr>
                    <w:t>半天</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小时</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0</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75</w:t>
                  </w:r>
                  <w:r>
                    <w:rPr>
                      <w:sz w:val="21"/>
                    </w:rPr>
                    <w:t>公里</w:t>
                  </w:r>
                  <w:r>
                    <w:rPr>
                      <w:sz w:val="21"/>
                    </w:rPr>
                    <w:t>/</w:t>
                  </w:r>
                  <w:r>
                    <w:rPr>
                      <w:sz w:val="21"/>
                    </w:rPr>
                    <w:t>半天</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5599"/>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备注：报价应含司机食宿、车辆路桥费、停车费及税费等。</w:t>
                  </w:r>
                </w:p>
              </w:tc>
            </w:tr>
          </w:tbl>
          <w:p>
            <w:pPr>
              <w:pStyle w:val="null3"/>
              <w:jc w:val="both"/>
            </w:pPr>
            <w:r>
              <w:rPr>
                <w:sz w:val="21"/>
                <w:b/>
              </w:rPr>
              <w:t>7</w:t>
            </w:r>
            <w:r>
              <w:rPr>
                <w:sz w:val="21"/>
                <w:b/>
              </w:rPr>
              <w:t>、省内其他路线车辆租赁费用表</w:t>
            </w:r>
          </w:p>
          <w:tbl>
            <w:tblPr>
              <w:tblBorders>
                <w:top w:val="none" w:color="000000" w:sz="4"/>
                <w:left w:val="none" w:color="000000" w:sz="4"/>
                <w:bottom w:val="none" w:color="000000" w:sz="4"/>
                <w:right w:val="none" w:color="000000" w:sz="4"/>
                <w:insideH w:val="none"/>
                <w:insideV w:val="none"/>
              </w:tblBorders>
            </w:tblPr>
            <w:tblGrid>
              <w:gridCol w:w="415"/>
              <w:gridCol w:w="829"/>
              <w:gridCol w:w="415"/>
              <w:gridCol w:w="637"/>
              <w:gridCol w:w="2192"/>
              <w:gridCol w:w="1111"/>
            </w:tblGrid>
            <w:tr>
              <w:tc>
                <w:tcPr>
                  <w:tcW w:type="dxa" w:w="41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车型</w:t>
                  </w:r>
                </w:p>
              </w:tc>
              <w:tc>
                <w:tcPr>
                  <w:tcW w:type="dxa" w:w="8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座位数</w:t>
                  </w:r>
                </w:p>
                <w:p>
                  <w:pPr>
                    <w:pStyle w:val="null3"/>
                    <w:jc w:val="both"/>
                  </w:pPr>
                  <w:r>
                    <w:rPr>
                      <w:sz w:val="21"/>
                    </w:rPr>
                    <w:t>（个）</w:t>
                  </w:r>
                </w:p>
              </w:tc>
              <w:tc>
                <w:tcPr>
                  <w:tcW w:type="dxa" w:w="41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租赁时间</w:t>
                  </w:r>
                </w:p>
              </w:tc>
              <w:tc>
                <w:tcPr>
                  <w:tcW w:type="dxa" w:w="394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租赁费用</w:t>
                  </w:r>
                  <w:r>
                    <w:rPr>
                      <w:sz w:val="21"/>
                    </w:rPr>
                    <w:t>=</w:t>
                  </w:r>
                  <w:r>
                    <w:rPr>
                      <w:sz w:val="21"/>
                    </w:rPr>
                    <w:t>①</w:t>
                  </w:r>
                  <w:r>
                    <w:rPr>
                      <w:sz w:val="21"/>
                    </w:rPr>
                    <w:t>+</w:t>
                  </w:r>
                  <w:r>
                    <w:rPr>
                      <w:sz w:val="21"/>
                    </w:rPr>
                    <w:t>（实际里程数</w:t>
                  </w:r>
                  <w:r>
                    <w:rPr>
                      <w:sz w:val="21"/>
                    </w:rPr>
                    <w:t>-</w:t>
                  </w:r>
                  <w:r>
                    <w:rPr>
                      <w:sz w:val="21"/>
                    </w:rPr>
                    <w:t>②）÷</w:t>
                  </w:r>
                  <w:r>
                    <w:rPr>
                      <w:sz w:val="21"/>
                    </w:rPr>
                    <w:t>100*</w:t>
                  </w:r>
                  <w:r>
                    <w:rPr>
                      <w:sz w:val="21"/>
                    </w:rPr>
                    <w:t>③</w:t>
                  </w:r>
                </w:p>
              </w:tc>
            </w:tr>
            <w:tr>
              <w:tc>
                <w:tcPr>
                  <w:tcW w:type="dxa" w:w="415"/>
                  <w:vMerge/>
                  <w:tcBorders>
                    <w:top w:val="single" w:color="000000" w:sz="4"/>
                    <w:left w:val="single" w:color="000000" w:sz="4"/>
                    <w:bottom w:val="single" w:color="000000" w:sz="4"/>
                    <w:right w:val="single" w:color="000000" w:sz="4"/>
                  </w:tcBorders>
                </w:tcPr>
                <w:p/>
              </w:tc>
              <w:tc>
                <w:tcPr>
                  <w:tcW w:type="dxa" w:w="829"/>
                  <w:vMerge/>
                  <w:tcBorders>
                    <w:top w:val="single" w:color="000000" w:sz="4"/>
                    <w:left w:val="single" w:color="000000" w:sz="4"/>
                    <w:bottom w:val="single" w:color="000000" w:sz="4"/>
                    <w:right w:val="single" w:color="000000" w:sz="4"/>
                  </w:tcBorders>
                </w:tcPr>
                <w:p/>
              </w:tc>
              <w:tc>
                <w:tcPr>
                  <w:tcW w:type="dxa" w:w="415"/>
                  <w:vMerge/>
                  <w:tcBorders>
                    <w:top w:val="single" w:color="000000" w:sz="4"/>
                    <w:left w:val="single" w:color="000000" w:sz="4"/>
                    <w:bottom w:val="single" w:color="000000" w:sz="4"/>
                    <w:right w:val="single" w:color="000000" w:sz="4"/>
                  </w:tcBorders>
                </w:tcP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车辆带驾租金</w:t>
                  </w:r>
                  <w:r>
                    <w:rPr>
                      <w:sz w:val="21"/>
                      <w:b/>
                    </w:rPr>
                    <w:t>单价限价</w:t>
                  </w:r>
                  <w:r>
                    <w:rPr>
                      <w:sz w:val="21"/>
                    </w:rPr>
                    <w:t>①</w:t>
                  </w:r>
                </w:p>
                <w:p>
                  <w:pPr>
                    <w:pStyle w:val="null3"/>
                    <w:jc w:val="both"/>
                  </w:pPr>
                </w:p>
              </w:tc>
              <w:tc>
                <w:tcPr>
                  <w:tcW w:type="dxa" w:w="2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里程限制</w:t>
                  </w:r>
                  <w:r>
                    <w:rPr>
                      <w:sz w:val="21"/>
                    </w:rPr>
                    <w:t>(</w:t>
                  </w:r>
                  <w:r>
                    <w:rPr>
                      <w:sz w:val="21"/>
                    </w:rPr>
                    <w:t>公里）</w:t>
                  </w:r>
                </w:p>
                <w:p>
                  <w:pPr>
                    <w:pStyle w:val="null3"/>
                    <w:jc w:val="both"/>
                  </w:pPr>
                  <w:r>
                    <w:rPr>
                      <w:sz w:val="21"/>
                    </w:rPr>
                    <w:t>注：实际里程数超出部分里程限制里程数按十位数四舍五入计算（例：</w:t>
                  </w:r>
                  <w:r>
                    <w:rPr>
                      <w:sz w:val="21"/>
                    </w:rPr>
                    <w:t>245</w:t>
                  </w:r>
                  <w:r>
                    <w:rPr>
                      <w:sz w:val="21"/>
                    </w:rPr>
                    <w:t>公里按</w:t>
                  </w:r>
                  <w:r>
                    <w:rPr>
                      <w:sz w:val="21"/>
                    </w:rPr>
                    <w:t>200</w:t>
                  </w:r>
                  <w:r>
                    <w:rPr>
                      <w:sz w:val="21"/>
                    </w:rPr>
                    <w:t>公里计算，</w:t>
                  </w:r>
                  <w:r>
                    <w:rPr>
                      <w:sz w:val="21"/>
                    </w:rPr>
                    <w:t>251</w:t>
                  </w:r>
                  <w:r>
                    <w:rPr>
                      <w:sz w:val="21"/>
                    </w:rPr>
                    <w:t>公里按</w:t>
                  </w:r>
                  <w:r>
                    <w:rPr>
                      <w:sz w:val="21"/>
                    </w:rPr>
                    <w:t>300</w:t>
                  </w:r>
                  <w:r>
                    <w:rPr>
                      <w:sz w:val="21"/>
                    </w:rPr>
                    <w:t>公里计算）②</w:t>
                  </w:r>
                </w:p>
              </w:tc>
              <w:tc>
                <w:tcPr>
                  <w:tcW w:type="dxa" w:w="11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超里程数收费标准（元</w:t>
                  </w:r>
                  <w:r>
                    <w:rPr>
                      <w:sz w:val="21"/>
                    </w:rPr>
                    <w:t>/100</w:t>
                  </w:r>
                  <w:r>
                    <w:rPr>
                      <w:sz w:val="21"/>
                    </w:rPr>
                    <w:t>公里）③</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轿车</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4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不限时间</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r>
                    <w:rPr>
                      <w:sz w:val="21"/>
                    </w:rPr>
                    <w:t>00</w:t>
                  </w:r>
                </w:p>
              </w:tc>
              <w:tc>
                <w:tcPr>
                  <w:tcW w:type="dxa" w:w="21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200</w:t>
                  </w:r>
                  <w:r>
                    <w:rPr>
                      <w:sz w:val="21"/>
                    </w:rPr>
                    <w:t>公里</w:t>
                  </w:r>
                </w:p>
              </w:tc>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00</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商务车</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415"/>
                  <w:vMerge/>
                  <w:tcBorders>
                    <w:top w:val="none" w:color="000000" w:sz="4"/>
                    <w:left w:val="single" w:color="000000" w:sz="4"/>
                    <w:bottom w:val="single" w:color="000000" w:sz="4"/>
                    <w:right w:val="single" w:color="000000" w:sz="4"/>
                  </w:tcBorders>
                </w:tcP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000</w:t>
                  </w:r>
                </w:p>
              </w:tc>
              <w:tc>
                <w:tcPr>
                  <w:tcW w:type="dxa" w:w="2192"/>
                  <w:vMerge/>
                  <w:tcBorders>
                    <w:top w:val="none" w:color="000000" w:sz="4"/>
                    <w:left w:val="single" w:color="000000" w:sz="4"/>
                    <w:bottom w:val="single" w:color="000000" w:sz="4"/>
                    <w:right w:val="single" w:color="000000" w:sz="4"/>
                  </w:tcBorders>
                </w:tcPr>
                <w:p/>
              </w:tc>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50</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面包车</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11-15</w:t>
                  </w:r>
                </w:p>
              </w:tc>
              <w:tc>
                <w:tcPr>
                  <w:tcW w:type="dxa" w:w="415"/>
                  <w:vMerge/>
                  <w:tcBorders>
                    <w:top w:val="none" w:color="000000" w:sz="4"/>
                    <w:left w:val="single" w:color="000000" w:sz="4"/>
                    <w:bottom w:val="single" w:color="000000" w:sz="4"/>
                    <w:right w:val="single" w:color="000000" w:sz="4"/>
                  </w:tcBorders>
                </w:tcP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r>
                    <w:rPr>
                      <w:sz w:val="21"/>
                    </w:rPr>
                    <w:t>00</w:t>
                  </w:r>
                </w:p>
              </w:tc>
              <w:tc>
                <w:tcPr>
                  <w:tcW w:type="dxa" w:w="2192"/>
                  <w:vMerge/>
                  <w:tcBorders>
                    <w:top w:val="none" w:color="000000" w:sz="4"/>
                    <w:left w:val="single" w:color="000000" w:sz="4"/>
                    <w:bottom w:val="single" w:color="000000" w:sz="4"/>
                    <w:right w:val="single" w:color="000000" w:sz="4"/>
                  </w:tcBorders>
                </w:tcPr>
                <w:p/>
              </w:tc>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00</w:t>
                  </w: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备注：报价包含税费，司机食宿、车辆路桥费、停车费由采购人承担。</w:t>
                  </w:r>
                </w:p>
              </w:tc>
            </w:tr>
          </w:tbl>
          <w:p/>
        </w:tc>
      </w:tr>
      <w:tr>
        <w:tc>
          <w:tcPr>
            <w:tcW w:type="dxa" w:w="2076"/>
          </w:tcPr>
          <w:p/>
        </w:tc>
        <w:tc>
          <w:tcPr>
            <w:tcW w:type="dxa" w:w="415"/>
          </w:tcPr>
          <w:p>
            <w:pPr>
              <w:pStyle w:val="null3"/>
            </w:pPr>
            <w:r>
              <w:rPr/>
              <w:t>3</w:t>
            </w:r>
          </w:p>
        </w:tc>
        <w:tc>
          <w:tcPr>
            <w:tcW w:type="dxa" w:w="5814"/>
          </w:tcPr>
          <w:p>
            <w:pPr>
              <w:pStyle w:val="null3"/>
              <w:jc w:val="both"/>
            </w:pPr>
            <w:r>
              <w:rPr>
                <w:sz w:val="21"/>
                <w:b/>
              </w:rPr>
              <w:t>三、服务要求</w:t>
            </w:r>
          </w:p>
          <w:p>
            <w:pPr>
              <w:pStyle w:val="null3"/>
              <w:jc w:val="both"/>
            </w:pPr>
            <w:r>
              <w:rPr>
                <w:sz w:val="21"/>
              </w:rPr>
              <w:t>1、成交人</w:t>
            </w:r>
            <w:r>
              <w:rPr>
                <w:sz w:val="21"/>
              </w:rPr>
              <w:t>在签订合同前</w:t>
            </w:r>
            <w:r>
              <w:rPr>
                <w:sz w:val="21"/>
              </w:rPr>
              <w:t>须向采购人提供固定的驾驶员和车辆，提供固定车辆登记证、年审合格标志、车辆保险正本、司机驾照或上岗证及司机无犯罪记录的证明等复印件并加盖公章。</w:t>
            </w:r>
          </w:p>
          <w:p>
            <w:pPr>
              <w:pStyle w:val="null3"/>
              <w:jc w:val="both"/>
            </w:pPr>
            <w:r>
              <w:rPr>
                <w:sz w:val="21"/>
              </w:rPr>
              <w:t>2、成交人提供服务的所有车辆（含大巴、中巴、面包车、商务车及轿车等）车况良好，使用年限在5年以内，车辆座位要有安全带。所有车辆都必须购买座位</w:t>
            </w:r>
            <w:r>
              <w:rPr>
                <w:sz w:val="21"/>
              </w:rPr>
              <w:t>险，大巴、</w:t>
            </w:r>
            <w:r>
              <w:rPr>
                <w:sz w:val="21"/>
              </w:rPr>
              <w:t>中巴、面包车、商务车</w:t>
            </w:r>
            <w:r>
              <w:rPr>
                <w:sz w:val="21"/>
              </w:rPr>
              <w:t>的座位险须在</w:t>
            </w:r>
            <w:r>
              <w:rPr>
                <w:sz w:val="21"/>
              </w:rPr>
              <w:t>100万/个以上，轿车应有承运人责任险，责任险须在500万以上。</w:t>
            </w:r>
          </w:p>
          <w:p>
            <w:pPr>
              <w:pStyle w:val="null3"/>
              <w:jc w:val="both"/>
            </w:pPr>
            <w:r>
              <w:rPr>
                <w:sz w:val="21"/>
              </w:rPr>
              <w:t>3、成交人提供固定的驾驶员需满足年龄</w:t>
            </w:r>
            <w:r>
              <w:rPr>
                <w:sz w:val="21"/>
              </w:rPr>
              <w:t>在</w:t>
            </w:r>
            <w:r>
              <w:rPr>
                <w:sz w:val="21"/>
              </w:rPr>
              <w:t>45岁以下，驾龄超过8年，无重大交通事故记录。</w:t>
            </w:r>
          </w:p>
          <w:p>
            <w:pPr>
              <w:pStyle w:val="null3"/>
              <w:jc w:val="both"/>
            </w:pPr>
            <w:r>
              <w:rPr>
                <w:sz w:val="21"/>
              </w:rPr>
              <w:t>4、成交人安排驾驶交通车的驾驶员需经过采购人安排的面试，合格后方能正式上岗。</w:t>
            </w:r>
          </w:p>
          <w:p>
            <w:pPr>
              <w:pStyle w:val="null3"/>
              <w:jc w:val="both"/>
            </w:pPr>
            <w:r>
              <w:rPr>
                <w:sz w:val="21"/>
              </w:rPr>
              <w:t>5、成交人必须保证提供租赁的车辆的车容车貌良好，安排的驾驶员应有高度责任心、形象良好，举止文明，服务态度好，承诺遵守法律法规和采购人的约定，服从采购人的统一管理，杜绝与采购人的乘客发生口角、争吵。采购人每月对成交人进行一次考评，考评表见附件。连续两次考评不合格</w:t>
            </w:r>
            <w:r>
              <w:rPr>
                <w:sz w:val="21"/>
              </w:rPr>
              <w:t>或累计三次考评不合格</w:t>
            </w:r>
            <w:r>
              <w:rPr>
                <w:sz w:val="21"/>
              </w:rPr>
              <w:t>，采购人可单方解除合同，成交人需承担所带来的经济损失等。</w:t>
            </w:r>
          </w:p>
          <w:p>
            <w:pPr>
              <w:pStyle w:val="null3"/>
              <w:jc w:val="both"/>
            </w:pPr>
            <w:r>
              <w:rPr>
                <w:sz w:val="21"/>
              </w:rPr>
              <w:t>6、成交人要加强对驾驶员的日常安全行车教育与管理，做好车辆日常检查、维修保养，避免任何交通安全事故。成交人每月5日前须提供上一个月驾驶员安全教育会议记录和车辆日常检查、维修保养台帐给采购人备案。</w:t>
            </w:r>
          </w:p>
          <w:p>
            <w:pPr>
              <w:pStyle w:val="null3"/>
              <w:jc w:val="both"/>
            </w:pPr>
            <w:r>
              <w:rPr>
                <w:sz w:val="21"/>
              </w:rPr>
              <w:t>7、成交人需采取措施确保交通安全，在运行途中发生安全交通事故，由成交人承担全部经济和法律责任。</w:t>
            </w:r>
          </w:p>
          <w:p>
            <w:pPr>
              <w:pStyle w:val="null3"/>
              <w:jc w:val="both"/>
            </w:pPr>
            <w:r>
              <w:rPr>
                <w:sz w:val="21"/>
              </w:rPr>
              <w:t>8、为便于交通车的安排，采购人提供车辆预订管理平台进行共同管理。</w:t>
            </w:r>
          </w:p>
          <w:p>
            <w:pPr>
              <w:pStyle w:val="null3"/>
              <w:jc w:val="both"/>
            </w:pPr>
            <w:r>
              <w:rPr>
                <w:sz w:val="21"/>
              </w:rPr>
              <w:t>9.供应商提供的车辆必须在规定时间准时到达起点站，若因故未能及时到达起点站，应立即做好应对措施，且必须保证所有乘客的安全，由此所发生费用由供应商负责；如车辆途中故障排除超过20分钟，供应商不能在20分钟内安排应急车辆到达现场时，采购人有权安排乘客按照4人一车的标准，转乘其他交通工具前往目的地，由此所发生的费用由供应商负责。故障及特殊原因需更换车辆，需取得采购人书面同意。</w:t>
            </w:r>
          </w:p>
          <w:p>
            <w:pPr>
              <w:pStyle w:val="null3"/>
              <w:jc w:val="both"/>
            </w:pPr>
            <w:r>
              <w:rPr>
                <w:sz w:val="21"/>
              </w:rPr>
              <w:t>10</w:t>
            </w:r>
            <w:r>
              <w:rPr>
                <w:sz w:val="21"/>
              </w:rPr>
              <w:t>、供应商</w:t>
            </w:r>
            <w:r>
              <w:rPr>
                <w:sz w:val="21"/>
              </w:rPr>
              <w:t>在接到</w:t>
            </w:r>
            <w:r>
              <w:rPr>
                <w:sz w:val="21"/>
              </w:rPr>
              <w:t>采购人</w:t>
            </w:r>
            <w:r>
              <w:rPr>
                <w:sz w:val="21"/>
              </w:rPr>
              <w:t>的临时用车需求，需及时响应并在</w:t>
            </w:r>
            <w:r>
              <w:rPr>
                <w:sz w:val="21"/>
              </w:rPr>
              <w:t>4</w:t>
            </w:r>
            <w:r>
              <w:rPr>
                <w:sz w:val="21"/>
              </w:rPr>
              <w:t>小时内完成车辆调度，满足</w:t>
            </w:r>
            <w:r>
              <w:rPr>
                <w:sz w:val="21"/>
              </w:rPr>
              <w:t>采购人</w:t>
            </w:r>
            <w:r>
              <w:rPr>
                <w:sz w:val="21"/>
              </w:rPr>
              <w:t>用车需求。</w:t>
            </w:r>
          </w:p>
        </w:tc>
      </w:tr>
      <w:tr>
        <w:tc>
          <w:tcPr>
            <w:tcW w:type="dxa" w:w="2076"/>
          </w:tcPr>
          <w:p/>
        </w:tc>
        <w:tc>
          <w:tcPr>
            <w:tcW w:type="dxa" w:w="415"/>
          </w:tcPr>
          <w:p>
            <w:pPr>
              <w:pStyle w:val="null3"/>
            </w:pPr>
            <w:r>
              <w:rPr/>
              <w:t>4</w:t>
            </w:r>
          </w:p>
        </w:tc>
        <w:tc>
          <w:tcPr>
            <w:tcW w:type="dxa" w:w="5814"/>
          </w:tcPr>
          <w:p>
            <w:pPr>
              <w:pStyle w:val="null3"/>
              <w:jc w:val="both"/>
            </w:pPr>
            <w:r>
              <w:rPr>
                <w:sz w:val="21"/>
                <w:b/>
              </w:rPr>
              <w:t>四、行驶线路及上落站点</w:t>
            </w:r>
          </w:p>
          <w:p>
            <w:pPr>
              <w:pStyle w:val="null3"/>
              <w:jc w:val="both"/>
            </w:pPr>
            <w:r>
              <w:rPr>
                <w:sz w:val="21"/>
              </w:rPr>
              <w:t>成交人须严格按照采购人交通车规定线路行使，行使线路及上落站点如下：</w:t>
            </w:r>
          </w:p>
          <w:p>
            <w:pPr>
              <w:pStyle w:val="null3"/>
            </w:pPr>
            <w:r>
              <w:rPr>
                <w:sz w:val="21"/>
              </w:rPr>
              <w:t>①</w:t>
            </w:r>
            <w:r>
              <w:rPr>
                <w:sz w:val="21"/>
              </w:rPr>
              <w:t>广东开放大学（广东理工职业学院）</w:t>
            </w:r>
            <w:r>
              <w:rPr>
                <w:sz w:val="21"/>
              </w:rPr>
              <w:t>白云山校区</w:t>
            </w:r>
            <w:r>
              <w:rPr>
                <w:sz w:val="21"/>
              </w:rPr>
              <w:t>→</w:t>
            </w:r>
            <w:r>
              <w:rPr>
                <w:sz w:val="21"/>
              </w:rPr>
              <w:t>校本部</w:t>
            </w:r>
            <w:r>
              <w:rPr>
                <w:sz w:val="21"/>
              </w:rPr>
              <w:t>(</w:t>
            </w:r>
            <w:r>
              <w:rPr>
                <w:sz w:val="21"/>
              </w:rPr>
              <w:t>下塘西</w:t>
            </w:r>
            <w:r>
              <w:rPr>
                <w:sz w:val="21"/>
              </w:rPr>
              <w:t>)</w:t>
            </w:r>
            <w:r>
              <w:rPr>
                <w:sz w:val="21"/>
              </w:rPr>
              <w:t xml:space="preserve"> </w:t>
            </w:r>
            <w:r>
              <w:rPr>
                <w:sz w:val="21"/>
              </w:rPr>
              <w:t>→环市路广东工业大学正门（上客）→华南师范大学正门对面马路公交站（上客）→华南快速路→南沙港快速路→广珠东线快速路（中山城区出口处）→中山南外环路→城桂路→广东开放大学（广东理工职业学院）中山校区；</w:t>
            </w:r>
          </w:p>
          <w:p>
            <w:pPr>
              <w:pStyle w:val="null3"/>
              <w:jc w:val="both"/>
            </w:pPr>
            <w:r>
              <w:rPr>
                <w:sz w:val="21"/>
              </w:rPr>
              <w:t>②广东开放大学（广东理工职业学院）白云山校区→磨碟沙地铁站C出口（上客）→琶洲地铁站C出口前50米处（上客）→南沙港快速路→鱼窝头（亚运大道）出口前50米公交站台（上客）→南沙港快速路→广珠东线快速路（中山城区出口处）→中山南外坏路→城桂路→广东开放大学（广东理工职业学院）中山校区。</w:t>
            </w:r>
          </w:p>
          <w:p>
            <w:pPr>
              <w:pStyle w:val="null3"/>
              <w:jc w:val="both"/>
            </w:pPr>
            <w:r>
              <w:rPr>
                <w:sz w:val="21"/>
              </w:rPr>
              <w:t>③中山回程线路：广东开放大学（广东理工职业学院）中山校区食堂（上客）→教学楼（上客）→广东药学院中山校区正门（上或下客）→广珠东线→鱼窝头出口出（亚运大道下客）→广珠东线→琶洲地铁站（下客）→华南快速干线→五山出口出（下客）→广园快速路→广东开放大学（广东理工职业学院）白云山校区。</w:t>
            </w:r>
          </w:p>
          <w:p>
            <w:pPr>
              <w:pStyle w:val="null3"/>
              <w:jc w:val="both"/>
            </w:pPr>
            <w:r>
              <w:rPr>
                <w:sz w:val="21"/>
              </w:rPr>
              <w:t>④因广州校区校本部越秀区下塘西路1号正在装修，待2026年3月以后，结合实际在以上各路线加上该停靠或始发站点，供应商必须服从安排，不增加费用。</w:t>
            </w:r>
          </w:p>
        </w:tc>
      </w:tr>
      <w:tr>
        <w:tc>
          <w:tcPr>
            <w:tcW w:type="dxa" w:w="2076"/>
          </w:tcPr>
          <w:p/>
        </w:tc>
        <w:tc>
          <w:tcPr>
            <w:tcW w:type="dxa" w:w="415"/>
          </w:tcPr>
          <w:p>
            <w:pPr>
              <w:pStyle w:val="null3"/>
            </w:pPr>
            <w:r>
              <w:rPr/>
              <w:t>5</w:t>
            </w:r>
          </w:p>
        </w:tc>
        <w:tc>
          <w:tcPr>
            <w:tcW w:type="dxa" w:w="5814"/>
          </w:tcPr>
          <w:p>
            <w:pPr>
              <w:pStyle w:val="null3"/>
              <w:jc w:val="both"/>
            </w:pPr>
            <w:r>
              <w:rPr>
                <w:sz w:val="21"/>
                <w:b/>
              </w:rPr>
              <w:t>五、违约与提前终止合同</w:t>
            </w:r>
          </w:p>
          <w:p>
            <w:pPr>
              <w:pStyle w:val="null3"/>
              <w:jc w:val="both"/>
            </w:pPr>
            <w:r>
              <w:rPr>
                <w:sz w:val="21"/>
              </w:rPr>
              <w:t>1、年度</w:t>
            </w:r>
            <w:r>
              <w:rPr>
                <w:sz w:val="21"/>
              </w:rPr>
              <w:t>服务期限内，如成交人提供的服务存在以下情况，采购人有权提前终止合同，同时有权要求成交人赔偿相应的损失。</w:t>
            </w:r>
          </w:p>
          <w:p>
            <w:pPr>
              <w:pStyle w:val="null3"/>
              <w:jc w:val="both"/>
            </w:pPr>
            <w:r>
              <w:rPr>
                <w:sz w:val="21"/>
              </w:rPr>
              <w:t>（</w:t>
            </w:r>
            <w:r>
              <w:rPr>
                <w:sz w:val="21"/>
              </w:rPr>
              <w:t>1）发生重大交通安全责任事故。</w:t>
            </w:r>
          </w:p>
          <w:p>
            <w:pPr>
              <w:pStyle w:val="null3"/>
              <w:jc w:val="both"/>
            </w:pPr>
            <w:r>
              <w:rPr>
                <w:sz w:val="21"/>
              </w:rPr>
              <w:t>（</w:t>
            </w:r>
            <w:r>
              <w:rPr>
                <w:sz w:val="21"/>
              </w:rPr>
              <w:t>2）连续两次考评不合格</w:t>
            </w:r>
            <w:r>
              <w:rPr>
                <w:sz w:val="21"/>
              </w:rPr>
              <w:t>或累计三次考评不合格</w:t>
            </w:r>
            <w:r>
              <w:rPr>
                <w:sz w:val="21"/>
              </w:rPr>
              <w:t>，采购人可单方解除合同，成交人需承担所带来的经济损失等。</w:t>
            </w:r>
          </w:p>
          <w:p>
            <w:pPr>
              <w:pStyle w:val="null3"/>
              <w:jc w:val="both"/>
            </w:pPr>
            <w:r>
              <w:rPr>
                <w:sz w:val="21"/>
              </w:rPr>
              <w:t>2、年度考核：第一年合同到期后，将进行月度考评统计，如月度考评合格次数≥8次的，则为年度考核合格，双方续签第二年合同。</w:t>
            </w:r>
          </w:p>
        </w:tc>
      </w:tr>
      <w:tr>
        <w:tc>
          <w:tcPr>
            <w:tcW w:type="dxa" w:w="2076"/>
          </w:tcPr>
          <w:p/>
        </w:tc>
        <w:tc>
          <w:tcPr>
            <w:tcW w:type="dxa" w:w="415"/>
          </w:tcPr>
          <w:p>
            <w:pPr>
              <w:pStyle w:val="null3"/>
            </w:pPr>
            <w:r>
              <w:rPr/>
              <w:t>6</w:t>
            </w:r>
          </w:p>
        </w:tc>
        <w:tc>
          <w:tcPr>
            <w:tcW w:type="dxa" w:w="5814"/>
          </w:tcPr>
          <w:p>
            <w:pPr>
              <w:pStyle w:val="null3"/>
              <w:jc w:val="both"/>
            </w:pPr>
            <w:r>
              <w:rPr>
                <w:sz w:val="21"/>
                <w:b/>
              </w:rPr>
              <w:t>六、报价要求</w:t>
            </w:r>
          </w:p>
          <w:p>
            <w:pPr>
              <w:pStyle w:val="null3"/>
              <w:jc w:val="both"/>
            </w:pPr>
            <w:r>
              <w:rPr>
                <w:sz w:val="21"/>
              </w:rPr>
              <w:t>★1、本项目报价形式为</w:t>
            </w:r>
            <w:r>
              <w:rPr>
                <w:sz w:val="21"/>
              </w:rPr>
              <w:t>折扣率</w:t>
            </w:r>
            <w:r>
              <w:rPr>
                <w:sz w:val="21"/>
              </w:rPr>
              <w:t>，折扣率必须为唯一固定值，范围为</w:t>
            </w:r>
            <w:r>
              <w:rPr>
                <w:sz w:val="21"/>
              </w:rPr>
              <w:t>0﹤投标折扣率≤100%，不符合此要求的，视为无效</w:t>
            </w:r>
            <w:r>
              <w:rPr>
                <w:sz w:val="21"/>
              </w:rPr>
              <w:t>响应</w:t>
            </w:r>
            <w:r>
              <w:rPr>
                <w:sz w:val="21"/>
              </w:rPr>
              <w:t>。供应商的报价应包含：车辆相关保险、年审、轮胎、维修保养、路桥费、年票、税费、租赁费、管理费、司机工资福利及餐费、燃油费、车辆购置费、利润、停车费等一切费用。如中标供应商在中标并签署合同后，在项目实施过程中出现任何遗漏，均由中标供应商负责，学校不再支付任何费用。</w:t>
            </w:r>
          </w:p>
          <w:p>
            <w:pPr>
              <w:pStyle w:val="null3"/>
              <w:jc w:val="both"/>
            </w:pPr>
            <w:r>
              <w:rPr>
                <w:sz w:val="21"/>
              </w:rPr>
              <w:t>注：</w:t>
            </w:r>
            <w:r>
              <w:rPr>
                <w:sz w:val="21"/>
              </w:rPr>
              <w:t>供应商</w:t>
            </w:r>
            <w:r>
              <w:rPr>
                <w:sz w:val="21"/>
              </w:rPr>
              <w:t>应分清折扣率与下浮率的区别，避免报价错误。</w:t>
            </w:r>
          </w:p>
        </w:tc>
      </w:tr>
      <w:tr>
        <w:tc>
          <w:tcPr>
            <w:tcW w:type="dxa" w:w="2076"/>
          </w:tcPr>
          <w:p/>
        </w:tc>
        <w:tc>
          <w:tcPr>
            <w:tcW w:type="dxa" w:w="415"/>
          </w:tcPr>
          <w:p>
            <w:pPr>
              <w:pStyle w:val="null3"/>
            </w:pPr>
            <w:r>
              <w:rPr/>
              <w:t>7</w:t>
            </w:r>
          </w:p>
        </w:tc>
        <w:tc>
          <w:tcPr>
            <w:tcW w:type="dxa" w:w="5814"/>
          </w:tcPr>
          <w:p>
            <w:pPr>
              <w:pStyle w:val="null3"/>
              <w:jc w:val="both"/>
            </w:pPr>
            <w:r>
              <w:rPr>
                <w:sz w:val="21"/>
                <w:b/>
              </w:rPr>
              <w:t>七、</w:t>
            </w:r>
            <w:r>
              <w:rPr>
                <w:sz w:val="21"/>
                <w:b/>
              </w:rPr>
              <w:t>结算方式</w:t>
            </w:r>
          </w:p>
          <w:p>
            <w:pPr>
              <w:pStyle w:val="null3"/>
              <w:jc w:val="both"/>
            </w:pPr>
            <w:r>
              <w:rPr>
                <w:sz w:val="21"/>
              </w:rPr>
              <w:t>各车型租赁费用结算方式：</w:t>
            </w:r>
          </w:p>
          <w:p>
            <w:pPr>
              <w:pStyle w:val="null3"/>
              <w:jc w:val="both"/>
            </w:pPr>
            <w:r>
              <w:rPr>
                <w:sz w:val="21"/>
              </w:rPr>
              <w:t>①往返广州校区与中山校区租赁费用=所使用车型次数*对应车型最高单价限价*成交折扣率</w:t>
            </w:r>
          </w:p>
          <w:p>
            <w:pPr>
              <w:pStyle w:val="null3"/>
              <w:jc w:val="both"/>
            </w:pPr>
            <w:r>
              <w:rPr>
                <w:sz w:val="21"/>
              </w:rPr>
              <w:t>②前往广州白云机场、广州南站租赁费用=所使用车型次数*对应车型最高单价限价*成交折扣率</w:t>
            </w:r>
          </w:p>
          <w:p>
            <w:pPr>
              <w:pStyle w:val="null3"/>
              <w:jc w:val="both"/>
            </w:pPr>
            <w:r>
              <w:rPr>
                <w:sz w:val="21"/>
              </w:rPr>
              <w:t>③广州市内车辆租赁费用=车辆带驾租金单价限价*成交折扣率+（实际时长-</w:t>
            </w:r>
            <w:r>
              <w:rPr>
                <w:sz w:val="21"/>
              </w:rPr>
              <w:t>限时标准</w:t>
            </w:r>
            <w:r>
              <w:rPr>
                <w:sz w:val="21"/>
              </w:rPr>
              <w:t>）</w:t>
            </w:r>
            <w:r>
              <w:rPr>
                <w:sz w:val="21"/>
              </w:rPr>
              <w:t>*</w:t>
            </w:r>
            <w:r>
              <w:rPr>
                <w:sz w:val="21"/>
              </w:rPr>
              <w:t>延时收费标准</w:t>
            </w:r>
            <w:r>
              <w:rPr>
                <w:sz w:val="21"/>
              </w:rPr>
              <w:t>+</w:t>
            </w:r>
            <w:r>
              <w:rPr>
                <w:sz w:val="21"/>
              </w:rPr>
              <w:t>（</w:t>
            </w:r>
            <w:r>
              <w:rPr>
                <w:sz w:val="21"/>
              </w:rPr>
              <w:t>实际里程</w:t>
            </w:r>
            <w:r>
              <w:rPr>
                <w:sz w:val="21"/>
              </w:rPr>
              <w:t>-</w:t>
            </w:r>
            <w:r>
              <w:rPr>
                <w:sz w:val="21"/>
              </w:rPr>
              <w:t>里程限制</w:t>
            </w:r>
            <w:r>
              <w:rPr>
                <w:sz w:val="21"/>
              </w:rPr>
              <w:t>）</w:t>
            </w:r>
            <w:r>
              <w:rPr>
                <w:sz w:val="21"/>
              </w:rPr>
              <w:t>*</w:t>
            </w:r>
            <w:r>
              <w:rPr>
                <w:sz w:val="21"/>
              </w:rPr>
              <w:t>超里程数收费标准</w:t>
            </w:r>
          </w:p>
          <w:p>
            <w:pPr>
              <w:pStyle w:val="null3"/>
              <w:jc w:val="both"/>
            </w:pPr>
            <w:r>
              <w:rPr>
                <w:sz w:val="21"/>
              </w:rPr>
              <w:t>④省内其他路线车辆租赁费用=车辆带驾租金单价限价*成交折扣率+（</w:t>
            </w:r>
            <w:r>
              <w:rPr>
                <w:sz w:val="21"/>
              </w:rPr>
              <w:t>实际里程数</w:t>
            </w:r>
            <w:r>
              <w:rPr>
                <w:sz w:val="21"/>
              </w:rPr>
              <w:t>-</w:t>
            </w:r>
            <w:r>
              <w:rPr>
                <w:sz w:val="21"/>
              </w:rPr>
              <w:t>里程限制</w:t>
            </w:r>
            <w:r>
              <w:rPr>
                <w:sz w:val="21"/>
              </w:rPr>
              <w:t>）</w:t>
            </w:r>
            <w:r>
              <w:rPr>
                <w:sz w:val="21"/>
              </w:rPr>
              <w:t>÷</w:t>
            </w:r>
            <w:r>
              <w:rPr>
                <w:sz w:val="21"/>
              </w:rPr>
              <w:t>100*</w:t>
            </w:r>
            <w:r>
              <w:rPr>
                <w:sz w:val="21"/>
              </w:rPr>
              <w:t>超里程数收费标准</w:t>
            </w:r>
          </w:p>
          <w:p>
            <w:pPr>
              <w:pStyle w:val="null3"/>
              <w:jc w:val="both"/>
            </w:pPr>
            <w:r>
              <w:rPr>
                <w:sz w:val="21"/>
              </w:rPr>
              <w:t>⑤前往广州白云机场、广州南站车辆租赁费用</w:t>
            </w:r>
            <w:r>
              <w:rPr>
                <w:sz w:val="21"/>
              </w:rPr>
              <w:t>=</w:t>
            </w:r>
            <w:r>
              <w:rPr>
                <w:sz w:val="21"/>
              </w:rPr>
              <w:t>所使用车型次数</w:t>
            </w:r>
            <w:r>
              <w:rPr>
                <w:sz w:val="21"/>
              </w:rPr>
              <w:t>*对应车型最高单价限价*成交折扣率</w:t>
            </w:r>
          </w:p>
          <w:p>
            <w:pPr>
              <w:pStyle w:val="null3"/>
              <w:jc w:val="both"/>
            </w:pPr>
            <w:r>
              <w:rPr>
                <w:sz w:val="21"/>
              </w:rPr>
              <w:t>⑥广州市内车辆租赁费用</w:t>
            </w:r>
            <w:r>
              <w:rPr>
                <w:sz w:val="21"/>
              </w:rPr>
              <w:t>=</w:t>
            </w:r>
            <w:r>
              <w:rPr>
                <w:sz w:val="21"/>
              </w:rPr>
              <w:t>车辆带驾租金单价限价</w:t>
            </w:r>
            <w:r>
              <w:rPr>
                <w:sz w:val="21"/>
              </w:rPr>
              <w:t>*</w:t>
            </w:r>
            <w:r>
              <w:rPr>
                <w:sz w:val="21"/>
              </w:rPr>
              <w:t>成交折扣率</w:t>
            </w:r>
            <w:r>
              <w:rPr>
                <w:sz w:val="21"/>
              </w:rPr>
              <w:t>+</w:t>
            </w:r>
            <w:r>
              <w:rPr>
                <w:sz w:val="21"/>
              </w:rPr>
              <w:t>（实际时长</w:t>
            </w:r>
            <w:r>
              <w:rPr>
                <w:sz w:val="21"/>
              </w:rPr>
              <w:t>-</w:t>
            </w:r>
            <w:r>
              <w:rPr>
                <w:sz w:val="21"/>
              </w:rPr>
              <w:t>限时标准</w:t>
            </w:r>
            <w:r>
              <w:rPr>
                <w:sz w:val="21"/>
              </w:rPr>
              <w:t>）</w:t>
            </w:r>
            <w:r>
              <w:rPr>
                <w:sz w:val="21"/>
              </w:rPr>
              <w:t>*</w:t>
            </w:r>
            <w:r>
              <w:rPr>
                <w:sz w:val="21"/>
              </w:rPr>
              <w:t>延时收费标准</w:t>
            </w:r>
            <w:r>
              <w:rPr>
                <w:sz w:val="21"/>
              </w:rPr>
              <w:t>+</w:t>
            </w:r>
            <w:r>
              <w:rPr>
                <w:sz w:val="21"/>
              </w:rPr>
              <w:t>（实际里程</w:t>
            </w:r>
            <w:r>
              <w:rPr>
                <w:sz w:val="21"/>
              </w:rPr>
              <w:t>-</w:t>
            </w:r>
            <w:r>
              <w:rPr>
                <w:sz w:val="21"/>
              </w:rPr>
              <w:t>里程限制</w:t>
            </w:r>
            <w:r>
              <w:rPr>
                <w:sz w:val="21"/>
              </w:rPr>
              <w:t>）</w:t>
            </w:r>
            <w:r>
              <w:rPr>
                <w:sz w:val="21"/>
              </w:rPr>
              <w:t>*</w:t>
            </w:r>
            <w:r>
              <w:rPr>
                <w:sz w:val="21"/>
              </w:rPr>
              <w:t>超里程数收费标准</w:t>
            </w:r>
          </w:p>
          <w:p>
            <w:pPr>
              <w:pStyle w:val="null3"/>
              <w:jc w:val="both"/>
            </w:pPr>
            <w:r>
              <w:rPr>
                <w:sz w:val="21"/>
              </w:rPr>
              <w:t>⑦省内其他路线车辆租赁费用</w:t>
            </w:r>
            <w:r>
              <w:rPr>
                <w:sz w:val="21"/>
              </w:rPr>
              <w:t>=</w:t>
            </w:r>
            <w:r>
              <w:rPr>
                <w:sz w:val="21"/>
              </w:rPr>
              <w:t>车辆带驾租金单价限价</w:t>
            </w:r>
            <w:r>
              <w:rPr>
                <w:sz w:val="21"/>
              </w:rPr>
              <w:t>*</w:t>
            </w:r>
            <w:r>
              <w:rPr>
                <w:sz w:val="21"/>
              </w:rPr>
              <w:t>成交折扣率</w:t>
            </w:r>
            <w:r>
              <w:rPr>
                <w:sz w:val="21"/>
              </w:rPr>
              <w:t>+</w:t>
            </w:r>
            <w:r>
              <w:rPr>
                <w:sz w:val="21"/>
              </w:rPr>
              <w:t>（实际里程数</w:t>
            </w:r>
            <w:r>
              <w:rPr>
                <w:sz w:val="21"/>
              </w:rPr>
              <w:t>-</w:t>
            </w:r>
            <w:r>
              <w:rPr>
                <w:sz w:val="21"/>
              </w:rPr>
              <w:t>里程限制</w:t>
            </w:r>
            <w:r>
              <w:rPr>
                <w:sz w:val="21"/>
              </w:rPr>
              <w:t>）</w:t>
            </w:r>
            <w:r>
              <w:rPr>
                <w:sz w:val="21"/>
              </w:rPr>
              <w:t>÷</w:t>
            </w:r>
            <w:r>
              <w:rPr>
                <w:sz w:val="21"/>
              </w:rPr>
              <w:t>100*</w:t>
            </w:r>
            <w:r>
              <w:rPr>
                <w:sz w:val="21"/>
              </w:rPr>
              <w:t>超里程数收费标准</w:t>
            </w:r>
          </w:p>
        </w:tc>
      </w:tr>
      <w:tr>
        <w:tc>
          <w:tcPr>
            <w:tcW w:type="dxa" w:w="2076"/>
          </w:tcPr>
          <w:p/>
        </w:tc>
        <w:tc>
          <w:tcPr>
            <w:tcW w:type="dxa" w:w="415"/>
          </w:tcPr>
          <w:p>
            <w:pPr>
              <w:pStyle w:val="null3"/>
            </w:pPr>
            <w:r>
              <w:rPr/>
              <w:t>8</w:t>
            </w:r>
          </w:p>
        </w:tc>
        <w:tc>
          <w:tcPr>
            <w:tcW w:type="dxa" w:w="5814"/>
          </w:tcPr>
          <w:p>
            <w:pPr>
              <w:pStyle w:val="null3"/>
              <w:jc w:val="both"/>
            </w:pPr>
            <w:r>
              <w:rPr>
                <w:sz w:val="21"/>
              </w:rPr>
              <w:t>供应商不得以任何方式转包或分包给其他经营者，否则采购人有权单方终止合同，由此产生的一切经济损失由供应商自行承担。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采购包2（中山校区）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车辆租赁服务期限2年，合同一年一签，首年经年度考核合格后续签第二年合同</w:t>
            </w:r>
          </w:p>
        </w:tc>
      </w:tr>
      <w:tr>
        <w:tc>
          <w:tcPr>
            <w:tcW w:type="dxa" w:w="4153"/>
          </w:tcPr>
          <w:p>
            <w:pPr>
              <w:pStyle w:val="null3"/>
            </w:pPr>
            <w:r>
              <w:rPr/>
              <w:t>标的提供的地点</w:t>
            </w:r>
          </w:p>
        </w:tc>
        <w:tc>
          <w:tcPr>
            <w:tcW w:type="dxa" w:w="4153"/>
          </w:tcPr>
          <w:p>
            <w:pPr>
              <w:pStyle w:val="null3"/>
            </w:pPr>
            <w:r>
              <w:rPr/>
              <w:t>中山市五桂山街道丹桂路3号</w:t>
            </w:r>
          </w:p>
        </w:tc>
      </w:tr>
      <w:tr>
        <w:tc>
          <w:tcPr>
            <w:tcW w:type="dxa" w:w="4153"/>
          </w:tcPr>
          <w:p>
            <w:pPr>
              <w:pStyle w:val="null3"/>
            </w:pPr>
            <w:r>
              <w:rPr/>
              <w:t>付款方式</w:t>
            </w:r>
          </w:p>
        </w:tc>
        <w:tc>
          <w:tcPr>
            <w:tcW w:type="dxa" w:w="4153"/>
          </w:tcPr>
          <w:p>
            <w:pPr>
              <w:pStyle w:val="null3"/>
            </w:pPr>
            <w:r>
              <w:rPr/>
              <w:t>1期：支付比例30%,支付比例当年度合同金额的30%，在合同签订后5个工作日内，采购人收到成交供应商出具的等额且符合采购人财务规定的发票后完成支付。</w:t>
            </w:r>
          </w:p>
          <w:p>
            <w:pPr>
              <w:pStyle w:val="null3"/>
            </w:pPr>
            <w:r>
              <w:rPr/>
              <w:t>2期：支付比例70%,支付比例当年度合同金额的70%，双方约定按照以下方式支付款项，本合同实际履约情况按月度进行结算，车辆租赁服务费根据采购人实际租赁车辆情况按月进行结算。每月由成交人、采购人双方在车辆租赁服务完成后共同填写《租赁费用核算表》作为车辆租赁费用的结算依据（如遇假期结算顺延），并考核合格才能足额支付当月费用，如考核分数低于85分，每低一分扣减当月结算金额的1%，结算按照扣减后的实际金额进行结算。当预付款或预付款余额≥该月实际结算金额时，结算款直接从预付款或预付款余额里面扣除； 当预付款或预付款余额&lt;该月实际结算金额时,结算款表示公式为：结算款=该月实际结算金额-预付款或预付款余额。 结算前成交人向采购人提交发票，采购人在收到发票后的5个工作日内向成交人支付费用。 结算总金额不得超过合同总金额。 注：因采购人使用的是财政资金，采购人在前款规定的付款时间为向政府采购支付部门提出办理财政支付申请手续的时间（不含政府财政支付部门审核的时间），在规定时间内提出支付申请手续后即视为采购人已经按期支付。成交人不能因此主张采购人违反合同约定，不能因此主张解除合同。 款项支付前，成交人需向采购人提供相应金额的有效发票。付款方式：采购人将费用以转账方式转入合同里约定的成交人银行账户。</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1期：验收标准：采购人对成交人实行月度考核（详细办法见附件《车辆租赁服务考核综合评分表》），若当月考核分数≥85分的，为合格。如考核分数＜85分，每低一分扣减当月结算金额的1%。</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道路客运服务</w:t>
            </w:r>
          </w:p>
        </w:tc>
        <w:tc>
          <w:tcPr>
            <w:tcW w:type="dxa" w:w="831"/>
          </w:tcPr>
          <w:p>
            <w:pPr>
              <w:pStyle w:val="null3"/>
              <w:jc w:val="left"/>
            </w:pPr>
            <w:r>
              <w:rPr/>
              <w:t>中山校区</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jc w:val="right"/>
            </w:pPr>
            <w:r>
              <w:rPr/>
              <w:t>600,000.00</w:t>
            </w:r>
          </w:p>
        </w:tc>
        <w:tc>
          <w:tcPr>
            <w:tcW w:type="dxa" w:w="831"/>
          </w:tcPr>
          <w:p>
            <w:pPr>
              <w:pStyle w:val="null3"/>
            </w:pPr>
            <w:r>
              <w:rPr/>
              <w:t>100.0</w:t>
            </w:r>
          </w:p>
        </w:tc>
        <w:tc>
          <w:tcPr>
            <w:tcW w:type="dxa" w:w="831"/>
          </w:tcPr>
          <w:p>
            <w:pPr>
              <w:pStyle w:val="null3"/>
            </w:pPr>
            <w:r>
              <w:rPr/>
              <w:t>交通运输业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中山校区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w:t>
            </w:r>
            <w:r>
              <w:rPr>
                <w:sz w:val="21"/>
                <w:b/>
              </w:rPr>
              <w:t>往返</w:t>
            </w:r>
            <w:r>
              <w:rPr>
                <w:sz w:val="21"/>
                <w:b/>
              </w:rPr>
              <w:t>中山</w:t>
            </w:r>
            <w:r>
              <w:rPr>
                <w:sz w:val="21"/>
                <w:b/>
              </w:rPr>
              <w:t>校区与</w:t>
            </w:r>
            <w:r>
              <w:rPr>
                <w:sz w:val="21"/>
                <w:b/>
              </w:rPr>
              <w:t>广州</w:t>
            </w:r>
            <w:r>
              <w:rPr>
                <w:sz w:val="21"/>
                <w:b/>
              </w:rPr>
              <w:t>校区车辆需求表</w:t>
            </w:r>
          </w:p>
          <w:tbl>
            <w:tblPr>
              <w:tblInd w:type="dxa" w:w="120"/>
              <w:tblBorders>
                <w:top w:val="none" w:color="000000" w:sz="4"/>
                <w:left w:val="none" w:color="000000" w:sz="4"/>
                <w:bottom w:val="none" w:color="000000" w:sz="4"/>
                <w:right w:val="none" w:color="000000" w:sz="4"/>
                <w:insideH w:val="none"/>
                <w:insideV w:val="none"/>
              </w:tblBorders>
            </w:tblPr>
            <w:tblGrid>
              <w:gridCol w:w="620"/>
              <w:gridCol w:w="787"/>
              <w:gridCol w:w="983"/>
              <w:gridCol w:w="1710"/>
              <w:gridCol w:w="1498"/>
            </w:tblGrid>
            <w:tr>
              <w:tc>
                <w:tcPr>
                  <w:tcW w:type="dxa" w:w="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7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用车类别</w:t>
                  </w:r>
                </w:p>
              </w:tc>
              <w:tc>
                <w:tcPr>
                  <w:tcW w:type="dxa" w:w="9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需求车型</w:t>
                  </w:r>
                </w:p>
              </w:tc>
              <w:tc>
                <w:tcPr>
                  <w:tcW w:type="dxa" w:w="1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合同期内计划用车数量（车次）</w:t>
                  </w:r>
                </w:p>
              </w:tc>
              <w:tc>
                <w:tcPr>
                  <w:tcW w:type="dxa" w:w="1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公务出行车</w:t>
                  </w:r>
                </w:p>
              </w:tc>
              <w:tc>
                <w:tcPr>
                  <w:tcW w:type="dxa" w:w="9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轿车、商务车、面包车、中巴车</w:t>
                  </w:r>
                </w:p>
              </w:tc>
              <w:tc>
                <w:tcPr>
                  <w:tcW w:type="dxa" w:w="1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100次</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根据实际用车需要提前预约或临时通知，安排车辆提供交通出行服务。</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交通车</w:t>
                  </w:r>
                </w:p>
              </w:tc>
              <w:tc>
                <w:tcPr>
                  <w:tcW w:type="dxa" w:w="9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49座及以上大巴；</w:t>
                  </w:r>
                </w:p>
                <w:p>
                  <w:pPr>
                    <w:pStyle w:val="null3"/>
                    <w:jc w:val="both"/>
                  </w:pPr>
                  <w:r>
                    <w:rPr>
                      <w:sz w:val="21"/>
                    </w:rPr>
                    <w:t>；</w:t>
                  </w:r>
                  <w:r>
                    <w:rPr>
                      <w:sz w:val="21"/>
                    </w:rPr>
                    <w:t>22-33座中巴</w:t>
                  </w:r>
                </w:p>
              </w:tc>
              <w:tc>
                <w:tcPr>
                  <w:tcW w:type="dxa" w:w="1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300次</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每学期的周一至周四接送教职工往返中山与广州的需求</w:t>
                  </w:r>
                </w:p>
              </w:tc>
            </w:tr>
            <w:tr>
              <w:tc>
                <w:tcPr>
                  <w:tcW w:type="dxa" w:w="559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注：上表需求为采购人根据往年交通车出行数量统计，最终以实际需求为准。</w:t>
                  </w:r>
                </w:p>
              </w:tc>
            </w:tr>
          </w:tbl>
          <w:p/>
        </w:tc>
      </w:tr>
      <w:tr>
        <w:tc>
          <w:tcPr>
            <w:tcW w:type="dxa" w:w="2076"/>
          </w:tcPr>
          <w:p/>
        </w:tc>
        <w:tc>
          <w:tcPr>
            <w:tcW w:type="dxa" w:w="415"/>
          </w:tcPr>
          <w:p>
            <w:pPr>
              <w:pStyle w:val="null3"/>
            </w:pPr>
            <w:r>
              <w:rPr/>
              <w:t>2</w:t>
            </w:r>
          </w:p>
        </w:tc>
        <w:tc>
          <w:tcPr>
            <w:tcW w:type="dxa" w:w="5814"/>
          </w:tcPr>
          <w:p>
            <w:pPr>
              <w:pStyle w:val="null3"/>
            </w:pPr>
            <w:r>
              <w:rPr>
                <w:sz w:val="21"/>
                <w:b/>
              </w:rPr>
              <w:t>二、单价限价</w:t>
            </w:r>
          </w:p>
          <w:p>
            <w:pPr>
              <w:pStyle w:val="null3"/>
              <w:jc w:val="both"/>
            </w:pPr>
            <w:r>
              <w:rPr>
                <w:sz w:val="21"/>
                <w:b/>
              </w:rPr>
              <w:t>1</w:t>
            </w:r>
            <w:r>
              <w:rPr>
                <w:sz w:val="21"/>
                <w:b/>
              </w:rPr>
              <w:t>、</w:t>
            </w:r>
            <w:r>
              <w:rPr>
                <w:sz w:val="21"/>
                <w:b/>
              </w:rPr>
              <w:t>往返中山校区与广州校区车辆租赁费用表</w:t>
            </w:r>
          </w:p>
          <w:tbl>
            <w:tblPr>
              <w:tblInd w:type="dxa" w:w="120"/>
              <w:tblBorders>
                <w:top w:val="none" w:color="000000" w:sz="4"/>
                <w:left w:val="none" w:color="000000" w:sz="4"/>
                <w:bottom w:val="none" w:color="000000" w:sz="4"/>
                <w:right w:val="none" w:color="000000" w:sz="4"/>
                <w:insideH w:val="none"/>
                <w:insideV w:val="none"/>
              </w:tblBorders>
            </w:tblPr>
            <w:tblGrid>
              <w:gridCol w:w="940"/>
              <w:gridCol w:w="911"/>
              <w:gridCol w:w="1102"/>
              <w:gridCol w:w="926"/>
              <w:gridCol w:w="911"/>
              <w:gridCol w:w="808"/>
            </w:tblGrid>
            <w:tr>
              <w:tc>
                <w:tcPr>
                  <w:tcW w:type="dxa" w:w="9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车型</w:t>
                  </w:r>
                </w:p>
              </w:tc>
              <w:tc>
                <w:tcPr>
                  <w:tcW w:type="dxa" w:w="9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座位数（个）</w:t>
                  </w:r>
                </w:p>
              </w:tc>
              <w:tc>
                <w:tcPr>
                  <w:tcW w:type="dxa" w:w="11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租赁类型</w:t>
                  </w:r>
                </w:p>
              </w:tc>
              <w:tc>
                <w:tcPr>
                  <w:tcW w:type="dxa" w:w="9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合同期内计划用车数量（车次）</w:t>
                  </w:r>
                </w:p>
              </w:tc>
              <w:tc>
                <w:tcPr>
                  <w:tcW w:type="dxa" w:w="9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往返中山校区与广州校区</w:t>
                  </w:r>
                  <w:r>
                    <w:rPr>
                      <w:sz w:val="21"/>
                      <w:b/>
                    </w:rPr>
                    <w:t>费用报价</w:t>
                  </w:r>
                  <w:r>
                    <w:rPr>
                      <w:sz w:val="21"/>
                      <w:b/>
                    </w:rPr>
                    <w:t>单次限价</w:t>
                  </w:r>
                  <w:r>
                    <w:rPr>
                      <w:sz w:val="21"/>
                    </w:rPr>
                    <w:t>（元</w:t>
                  </w:r>
                  <w:r>
                    <w:rPr>
                      <w:sz w:val="21"/>
                    </w:rPr>
                    <w:t>/</w:t>
                  </w:r>
                  <w:r>
                    <w:rPr>
                      <w:sz w:val="21"/>
                    </w:rPr>
                    <w:t>次</w:t>
                  </w:r>
                  <w:r>
                    <w:rPr>
                      <w:sz w:val="21"/>
                    </w:rPr>
                    <w:t>）</w:t>
                  </w:r>
                </w:p>
              </w:tc>
              <w:tc>
                <w:tcPr>
                  <w:tcW w:type="dxa" w:w="8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大巴</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49</w:t>
                  </w:r>
                  <w:r>
                    <w:rPr>
                      <w:sz w:val="21"/>
                    </w:rPr>
                    <w:t>座及以上</w:t>
                  </w: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日租</w:t>
                  </w:r>
                </w:p>
              </w:tc>
              <w:tc>
                <w:tcPr>
                  <w:tcW w:type="dxa" w:w="9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300次</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2000</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中巴</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22-33</w:t>
                  </w: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日租</w:t>
                  </w:r>
                </w:p>
              </w:tc>
              <w:tc>
                <w:tcPr>
                  <w:tcW w:type="dxa" w:w="926"/>
                  <w:vMerge/>
                  <w:tcBorders>
                    <w:top w:val="none" w:color="000000" w:sz="4"/>
                    <w:left w:val="single" w:color="000000" w:sz="4"/>
                    <w:bottom w:val="single" w:color="000000" w:sz="4"/>
                    <w:right w:val="single" w:color="000000" w:sz="4"/>
                  </w:tcBorders>
                </w:tcP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400</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面包车</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11-15</w:t>
                  </w: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日租</w:t>
                  </w:r>
                </w:p>
              </w:tc>
              <w:tc>
                <w:tcPr>
                  <w:tcW w:type="dxa" w:w="926"/>
                  <w:vMerge/>
                  <w:tcBorders>
                    <w:top w:val="none" w:color="000000" w:sz="4"/>
                    <w:left w:val="single" w:color="000000" w:sz="4"/>
                    <w:bottom w:val="single" w:color="000000" w:sz="4"/>
                    <w:right w:val="single" w:color="000000" w:sz="4"/>
                  </w:tcBorders>
                </w:tcP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200</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商务车</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日租</w:t>
                  </w:r>
                </w:p>
              </w:tc>
              <w:tc>
                <w:tcPr>
                  <w:tcW w:type="dxa" w:w="9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100次</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r>
                    <w:rPr>
                      <w:sz w:val="21"/>
                    </w:rPr>
                    <w:t>00</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轿车</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日租</w:t>
                  </w:r>
                </w:p>
              </w:tc>
              <w:tc>
                <w:tcPr>
                  <w:tcW w:type="dxa" w:w="926"/>
                  <w:vMerge/>
                  <w:tcBorders>
                    <w:top w:val="none" w:color="000000" w:sz="4"/>
                    <w:left w:val="single" w:color="000000" w:sz="4"/>
                    <w:bottom w:val="single" w:color="000000" w:sz="4"/>
                    <w:right w:val="single" w:color="000000" w:sz="4"/>
                  </w:tcBorders>
                </w:tcP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750</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9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备注：报价包含司机食宿、车辆路桥费、停车费及税费等所有费用</w:t>
                  </w:r>
                </w:p>
              </w:tc>
            </w:tr>
          </w:tbl>
          <w:p>
            <w:pPr>
              <w:pStyle w:val="null3"/>
              <w:jc w:val="both"/>
            </w:pPr>
            <w:r>
              <w:rPr>
                <w:sz w:val="21"/>
                <w:b/>
              </w:rPr>
              <w:t>2</w:t>
            </w:r>
            <w:r>
              <w:rPr>
                <w:sz w:val="21"/>
                <w:b/>
              </w:rPr>
              <w:t>、中山市内车辆租赁费用表</w:t>
            </w:r>
          </w:p>
          <w:tbl>
            <w:tblPr>
              <w:tblBorders>
                <w:top w:val="none" w:color="000000" w:sz="4"/>
                <w:left w:val="none" w:color="000000" w:sz="4"/>
                <w:bottom w:val="none" w:color="000000" w:sz="4"/>
                <w:right w:val="none" w:color="000000" w:sz="4"/>
                <w:insideH w:val="none"/>
                <w:insideV w:val="none"/>
              </w:tblBorders>
            </w:tblPr>
            <w:tblGrid>
              <w:gridCol w:w="412"/>
              <w:gridCol w:w="825"/>
              <w:gridCol w:w="663"/>
              <w:gridCol w:w="854"/>
              <w:gridCol w:w="854"/>
              <w:gridCol w:w="781"/>
              <w:gridCol w:w="1208"/>
            </w:tblGrid>
            <w:tr>
              <w:tc>
                <w:tcPr>
                  <w:tcW w:type="dxa" w:w="41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车型</w:t>
                  </w:r>
                </w:p>
              </w:tc>
              <w:tc>
                <w:tcPr>
                  <w:tcW w:type="dxa" w:w="82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座位数</w:t>
                  </w:r>
                </w:p>
                <w:p>
                  <w:pPr>
                    <w:pStyle w:val="null3"/>
                    <w:jc w:val="both"/>
                  </w:pPr>
                  <w:r>
                    <w:rPr>
                      <w:sz w:val="21"/>
                    </w:rPr>
                    <w:t>（个）</w:t>
                  </w:r>
                </w:p>
              </w:tc>
              <w:tc>
                <w:tcPr>
                  <w:tcW w:type="dxa" w:w="66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租赁时间</w:t>
                  </w:r>
                </w:p>
              </w:tc>
              <w:tc>
                <w:tcPr>
                  <w:tcW w:type="dxa" w:w="3697"/>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租赁费用</w:t>
                  </w:r>
                  <w:r>
                    <w:rPr>
                      <w:sz w:val="21"/>
                    </w:rPr>
                    <w:t>=</w:t>
                  </w:r>
                  <w:r>
                    <w:rPr>
                      <w:sz w:val="21"/>
                    </w:rPr>
                    <w:t>①</w:t>
                  </w:r>
                  <w:r>
                    <w:rPr>
                      <w:sz w:val="21"/>
                    </w:rPr>
                    <w:t>+</w:t>
                  </w:r>
                  <w:r>
                    <w:rPr>
                      <w:sz w:val="21"/>
                    </w:rPr>
                    <w:t>（实际里程</w:t>
                  </w:r>
                  <w:r>
                    <w:rPr>
                      <w:sz w:val="21"/>
                    </w:rPr>
                    <w:t>-</w:t>
                  </w:r>
                  <w:r>
                    <w:rPr>
                      <w:sz w:val="21"/>
                    </w:rPr>
                    <w:t>②）×③</w:t>
                  </w:r>
                </w:p>
              </w:tc>
            </w:tr>
            <w:tr>
              <w:tc>
                <w:tcPr>
                  <w:tcW w:type="dxa" w:w="412"/>
                  <w:vMerge/>
                  <w:tcBorders>
                    <w:top w:val="single" w:color="000000" w:sz="4"/>
                    <w:left w:val="single" w:color="000000" w:sz="4"/>
                    <w:bottom w:val="single" w:color="000000" w:sz="4"/>
                    <w:right w:val="single" w:color="000000" w:sz="4"/>
                  </w:tcBorders>
                </w:tcPr>
                <w:p/>
              </w:tc>
              <w:tc>
                <w:tcPr>
                  <w:tcW w:type="dxa" w:w="825"/>
                  <w:vMerge/>
                  <w:tcBorders>
                    <w:top w:val="single" w:color="000000" w:sz="4"/>
                    <w:left w:val="single" w:color="000000" w:sz="4"/>
                    <w:bottom w:val="single" w:color="000000" w:sz="4"/>
                    <w:right w:val="single" w:color="000000" w:sz="4"/>
                  </w:tcBorders>
                </w:tcPr>
                <w:p/>
              </w:tc>
              <w:tc>
                <w:tcPr>
                  <w:tcW w:type="dxa" w:w="663"/>
                  <w:vMerge/>
                  <w:tcBorders>
                    <w:top w:val="single" w:color="000000" w:sz="4"/>
                    <w:left w:val="single" w:color="000000" w:sz="4"/>
                    <w:bottom w:val="single" w:color="000000" w:sz="4"/>
                    <w:right w:val="single" w:color="000000" w:sz="4"/>
                  </w:tcBorders>
                </w:tcP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车辆带驾租金</w:t>
                  </w:r>
                  <w:r>
                    <w:rPr>
                      <w:sz w:val="21"/>
                      <w:b/>
                    </w:rPr>
                    <w:t>单价限价</w:t>
                  </w:r>
                  <w:r>
                    <w:rPr>
                      <w:sz w:val="21"/>
                    </w:rPr>
                    <w:t>①</w:t>
                  </w:r>
                </w:p>
              </w:tc>
              <w:tc>
                <w:tcPr>
                  <w:tcW w:type="dxa" w:w="8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时长标准</w:t>
                  </w:r>
                </w:p>
                <w:p>
                  <w:pPr>
                    <w:pStyle w:val="null3"/>
                    <w:jc w:val="both"/>
                  </w:pPr>
                </w:p>
              </w:tc>
              <w:tc>
                <w:tcPr>
                  <w:tcW w:type="dxa" w:w="7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里程限制</w:t>
                  </w:r>
                  <w:r>
                    <w:rPr>
                      <w:sz w:val="21"/>
                    </w:rPr>
                    <w:t>(</w:t>
                  </w:r>
                  <w:r>
                    <w:rPr>
                      <w:sz w:val="21"/>
                    </w:rPr>
                    <w:t>公里）②</w:t>
                  </w:r>
                </w:p>
              </w:tc>
              <w:tc>
                <w:tcPr>
                  <w:tcW w:type="dxa" w:w="1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超里程数收费标准（元</w:t>
                  </w:r>
                  <w:r>
                    <w:rPr>
                      <w:sz w:val="21"/>
                    </w:rPr>
                    <w:t>/</w:t>
                  </w:r>
                  <w:r>
                    <w:rPr>
                      <w:sz w:val="21"/>
                    </w:rPr>
                    <w:t>公里）③</w:t>
                  </w:r>
                </w:p>
              </w:tc>
            </w:tr>
            <w:tr>
              <w:tc>
                <w:tcPr>
                  <w:tcW w:type="dxa" w:w="4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轿车</w:t>
                  </w:r>
                </w:p>
              </w:tc>
              <w:tc>
                <w:tcPr>
                  <w:tcW w:type="dxa" w:w="8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一天</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550</w:t>
                  </w:r>
                  <w:r>
                    <w:rPr>
                      <w:sz w:val="21"/>
                      <w:b/>
                    </w:rPr>
                    <w:t>元</w:t>
                  </w:r>
                  <w:r>
                    <w:rPr>
                      <w:sz w:val="21"/>
                      <w:b/>
                    </w:rPr>
                    <w:t>/天</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w:t>
                  </w:r>
                  <w:r>
                    <w:rPr>
                      <w:sz w:val="21"/>
                    </w:rPr>
                    <w:t>公里</w:t>
                  </w:r>
                  <w:r>
                    <w:rPr>
                      <w:sz w:val="21"/>
                    </w:rPr>
                    <w:t>/</w:t>
                  </w:r>
                  <w:r>
                    <w:rPr>
                      <w:sz w:val="21"/>
                    </w:rPr>
                    <w:t>天</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412"/>
                  <w:vMerge/>
                  <w:tcBorders>
                    <w:top w:val="none" w:color="000000" w:sz="4"/>
                    <w:left w:val="single" w:color="000000" w:sz="4"/>
                    <w:bottom w:val="single" w:color="000000" w:sz="4"/>
                    <w:right w:val="single" w:color="000000" w:sz="4"/>
                  </w:tcBorders>
                </w:tcPr>
                <w:p/>
              </w:tc>
              <w:tc>
                <w:tcPr>
                  <w:tcW w:type="dxa" w:w="825"/>
                  <w:vMerge/>
                  <w:tcBorders>
                    <w:top w:val="none" w:color="000000" w:sz="4"/>
                    <w:left w:val="single" w:color="000000" w:sz="4"/>
                    <w:bottom w:val="single" w:color="000000" w:sz="4"/>
                    <w:right w:val="single" w:color="000000" w:sz="4"/>
                  </w:tcBorders>
                </w:tcP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半天</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50</w:t>
                  </w:r>
                  <w:r>
                    <w:rPr>
                      <w:sz w:val="21"/>
                      <w:b/>
                    </w:rPr>
                    <w:t>元</w:t>
                  </w:r>
                  <w:r>
                    <w:rPr>
                      <w:sz w:val="21"/>
                      <w:b/>
                    </w:rPr>
                    <w:t>/半天</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小时</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75</w:t>
                  </w:r>
                  <w:r>
                    <w:rPr>
                      <w:sz w:val="21"/>
                    </w:rPr>
                    <w:t>公里</w:t>
                  </w:r>
                  <w:r>
                    <w:rPr>
                      <w:sz w:val="21"/>
                    </w:rPr>
                    <w:t>/</w:t>
                  </w:r>
                  <w:r>
                    <w:rPr>
                      <w:sz w:val="21"/>
                    </w:rPr>
                    <w:t>半天</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4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商务车</w:t>
                  </w:r>
                </w:p>
              </w:tc>
              <w:tc>
                <w:tcPr>
                  <w:tcW w:type="dxa" w:w="8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一天</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r>
                    <w:rPr>
                      <w:sz w:val="21"/>
                    </w:rPr>
                    <w:t>50</w:t>
                  </w:r>
                  <w:r>
                    <w:rPr>
                      <w:sz w:val="21"/>
                      <w:b/>
                    </w:rPr>
                    <w:t>元</w:t>
                  </w:r>
                  <w:r>
                    <w:rPr>
                      <w:sz w:val="21"/>
                      <w:b/>
                    </w:rPr>
                    <w:t>/天</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w:t>
                  </w:r>
                  <w:r>
                    <w:rPr>
                      <w:sz w:val="21"/>
                    </w:rPr>
                    <w:t>公里</w:t>
                  </w:r>
                  <w:r>
                    <w:rPr>
                      <w:sz w:val="21"/>
                    </w:rPr>
                    <w:t>/</w:t>
                  </w:r>
                  <w:r>
                    <w:rPr>
                      <w:sz w:val="21"/>
                    </w:rPr>
                    <w:t>天</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412"/>
                  <w:vMerge/>
                  <w:tcBorders>
                    <w:top w:val="none" w:color="000000" w:sz="4"/>
                    <w:left w:val="single" w:color="000000" w:sz="4"/>
                    <w:bottom w:val="single" w:color="000000" w:sz="4"/>
                    <w:right w:val="single" w:color="000000" w:sz="4"/>
                  </w:tcBorders>
                </w:tcPr>
                <w:p/>
              </w:tc>
              <w:tc>
                <w:tcPr>
                  <w:tcW w:type="dxa" w:w="825"/>
                  <w:vMerge/>
                  <w:tcBorders>
                    <w:top w:val="none" w:color="000000" w:sz="4"/>
                    <w:left w:val="single" w:color="000000" w:sz="4"/>
                    <w:bottom w:val="single" w:color="000000" w:sz="4"/>
                    <w:right w:val="single" w:color="000000" w:sz="4"/>
                  </w:tcBorders>
                </w:tcP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半天</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50</w:t>
                  </w:r>
                  <w:r>
                    <w:rPr>
                      <w:sz w:val="21"/>
                      <w:b/>
                    </w:rPr>
                    <w:t>元</w:t>
                  </w:r>
                  <w:r>
                    <w:rPr>
                      <w:sz w:val="21"/>
                      <w:b/>
                    </w:rPr>
                    <w:t>/半天</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小时</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75</w:t>
                  </w:r>
                  <w:r>
                    <w:rPr>
                      <w:sz w:val="21"/>
                    </w:rPr>
                    <w:t>公里</w:t>
                  </w:r>
                  <w:r>
                    <w:rPr>
                      <w:sz w:val="21"/>
                    </w:rPr>
                    <w:t>/</w:t>
                  </w:r>
                  <w:r>
                    <w:rPr>
                      <w:sz w:val="21"/>
                    </w:rPr>
                    <w:t>半天</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4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面包车</w:t>
                  </w:r>
                </w:p>
              </w:tc>
              <w:tc>
                <w:tcPr>
                  <w:tcW w:type="dxa" w:w="8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11-15</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一天</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r>
                    <w:rPr>
                      <w:sz w:val="21"/>
                    </w:rPr>
                    <w:t>50</w:t>
                  </w:r>
                  <w:r>
                    <w:rPr>
                      <w:sz w:val="21"/>
                      <w:b/>
                    </w:rPr>
                    <w:t>元</w:t>
                  </w:r>
                  <w:r>
                    <w:rPr>
                      <w:sz w:val="21"/>
                      <w:b/>
                    </w:rPr>
                    <w:t>/天</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w:t>
                  </w:r>
                  <w:r>
                    <w:rPr>
                      <w:sz w:val="21"/>
                    </w:rPr>
                    <w:t>公里</w:t>
                  </w:r>
                  <w:r>
                    <w:rPr>
                      <w:sz w:val="21"/>
                    </w:rPr>
                    <w:t>/</w:t>
                  </w:r>
                  <w:r>
                    <w:rPr>
                      <w:sz w:val="21"/>
                    </w:rPr>
                    <w:t>天</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412"/>
                  <w:vMerge/>
                  <w:tcBorders>
                    <w:top w:val="none" w:color="000000" w:sz="4"/>
                    <w:left w:val="single" w:color="000000" w:sz="4"/>
                    <w:bottom w:val="single" w:color="000000" w:sz="4"/>
                    <w:right w:val="single" w:color="000000" w:sz="4"/>
                  </w:tcBorders>
                </w:tcPr>
                <w:p/>
              </w:tc>
              <w:tc>
                <w:tcPr>
                  <w:tcW w:type="dxa" w:w="825"/>
                  <w:vMerge/>
                  <w:tcBorders>
                    <w:top w:val="none" w:color="000000" w:sz="4"/>
                    <w:left w:val="single" w:color="000000" w:sz="4"/>
                    <w:bottom w:val="single" w:color="000000" w:sz="4"/>
                    <w:right w:val="single" w:color="000000" w:sz="4"/>
                  </w:tcBorders>
                </w:tcP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半天</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50</w:t>
                  </w:r>
                  <w:r>
                    <w:rPr>
                      <w:sz w:val="21"/>
                      <w:b/>
                    </w:rPr>
                    <w:t>元</w:t>
                  </w:r>
                  <w:r>
                    <w:rPr>
                      <w:sz w:val="21"/>
                      <w:b/>
                    </w:rPr>
                    <w:t>/半天</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小时</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75</w:t>
                  </w:r>
                  <w:r>
                    <w:rPr>
                      <w:sz w:val="21"/>
                    </w:rPr>
                    <w:t>公里</w:t>
                  </w:r>
                  <w:r>
                    <w:rPr>
                      <w:sz w:val="21"/>
                    </w:rPr>
                    <w:t>/</w:t>
                  </w:r>
                  <w:r>
                    <w:rPr>
                      <w:sz w:val="21"/>
                    </w:rPr>
                    <w:t>半天</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4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中巴</w:t>
                  </w:r>
                </w:p>
              </w:tc>
              <w:tc>
                <w:tcPr>
                  <w:tcW w:type="dxa" w:w="8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22-33</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一天</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100</w:t>
                  </w:r>
                  <w:r>
                    <w:rPr>
                      <w:sz w:val="21"/>
                      <w:b/>
                    </w:rPr>
                    <w:t>元</w:t>
                  </w:r>
                  <w:r>
                    <w:rPr>
                      <w:sz w:val="21"/>
                      <w:b/>
                    </w:rPr>
                    <w:t>/天</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w:t>
                  </w:r>
                  <w:r>
                    <w:rPr>
                      <w:sz w:val="21"/>
                    </w:rPr>
                    <w:t>公里</w:t>
                  </w:r>
                  <w:r>
                    <w:rPr>
                      <w:sz w:val="21"/>
                    </w:rPr>
                    <w:t>/</w:t>
                  </w:r>
                  <w:r>
                    <w:rPr>
                      <w:sz w:val="21"/>
                    </w:rPr>
                    <w:t>天</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412"/>
                  <w:vMerge/>
                  <w:tcBorders>
                    <w:top w:val="none" w:color="000000" w:sz="4"/>
                    <w:left w:val="single" w:color="000000" w:sz="4"/>
                    <w:bottom w:val="single" w:color="000000" w:sz="4"/>
                    <w:right w:val="single" w:color="000000" w:sz="4"/>
                  </w:tcBorders>
                </w:tcPr>
                <w:p/>
              </w:tc>
              <w:tc>
                <w:tcPr>
                  <w:tcW w:type="dxa" w:w="825"/>
                  <w:vMerge/>
                  <w:tcBorders>
                    <w:top w:val="none" w:color="000000" w:sz="4"/>
                    <w:left w:val="single" w:color="000000" w:sz="4"/>
                    <w:bottom w:val="single" w:color="000000" w:sz="4"/>
                    <w:right w:val="single" w:color="000000" w:sz="4"/>
                  </w:tcBorders>
                </w:tcP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半天</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r>
                    <w:rPr>
                      <w:sz w:val="21"/>
                    </w:rPr>
                    <w:t>00</w:t>
                  </w:r>
                  <w:r>
                    <w:rPr>
                      <w:sz w:val="21"/>
                      <w:b/>
                    </w:rPr>
                    <w:t>元</w:t>
                  </w:r>
                  <w:r>
                    <w:rPr>
                      <w:sz w:val="21"/>
                      <w:b/>
                    </w:rPr>
                    <w:t>/半天</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小时</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75</w:t>
                  </w:r>
                  <w:r>
                    <w:rPr>
                      <w:sz w:val="21"/>
                    </w:rPr>
                    <w:t>公里</w:t>
                  </w:r>
                  <w:r>
                    <w:rPr>
                      <w:sz w:val="21"/>
                    </w:rPr>
                    <w:t>/</w:t>
                  </w:r>
                  <w:r>
                    <w:rPr>
                      <w:sz w:val="21"/>
                    </w:rPr>
                    <w:t>半天</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4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大巴</w:t>
                  </w:r>
                </w:p>
              </w:tc>
              <w:tc>
                <w:tcPr>
                  <w:tcW w:type="dxa" w:w="8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49</w:t>
                  </w:r>
                  <w:r>
                    <w:rPr>
                      <w:sz w:val="21"/>
                    </w:rPr>
                    <w:t>座及以上</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一天</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350</w:t>
                  </w:r>
                  <w:r>
                    <w:rPr>
                      <w:sz w:val="21"/>
                      <w:b/>
                    </w:rPr>
                    <w:t>元</w:t>
                  </w:r>
                  <w:r>
                    <w:rPr>
                      <w:sz w:val="21"/>
                      <w:b/>
                    </w:rPr>
                    <w:t>/天</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w:t>
                  </w:r>
                  <w:r>
                    <w:rPr>
                      <w:sz w:val="21"/>
                    </w:rPr>
                    <w:t>公里</w:t>
                  </w:r>
                  <w:r>
                    <w:rPr>
                      <w:sz w:val="21"/>
                    </w:rPr>
                    <w:t>/</w:t>
                  </w:r>
                  <w:r>
                    <w:rPr>
                      <w:sz w:val="21"/>
                    </w:rPr>
                    <w:t>天</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r>
            <w:tr>
              <w:tc>
                <w:tcPr>
                  <w:tcW w:type="dxa" w:w="412"/>
                  <w:vMerge/>
                  <w:tcBorders>
                    <w:top w:val="none" w:color="000000" w:sz="4"/>
                    <w:left w:val="single" w:color="000000" w:sz="4"/>
                    <w:bottom w:val="single" w:color="000000" w:sz="4"/>
                    <w:right w:val="single" w:color="000000" w:sz="4"/>
                  </w:tcBorders>
                </w:tcPr>
                <w:p/>
              </w:tc>
              <w:tc>
                <w:tcPr>
                  <w:tcW w:type="dxa" w:w="825"/>
                  <w:vMerge/>
                  <w:tcBorders>
                    <w:top w:val="none" w:color="000000" w:sz="4"/>
                    <w:left w:val="single" w:color="000000" w:sz="4"/>
                    <w:bottom w:val="single" w:color="000000" w:sz="4"/>
                    <w:right w:val="single" w:color="000000" w:sz="4"/>
                  </w:tcBorders>
                </w:tcP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半天</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150</w:t>
                  </w:r>
                  <w:r>
                    <w:rPr>
                      <w:sz w:val="21"/>
                      <w:b/>
                    </w:rPr>
                    <w:t>元</w:t>
                  </w:r>
                  <w:r>
                    <w:rPr>
                      <w:sz w:val="21"/>
                      <w:b/>
                    </w:rPr>
                    <w:t>/半天</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小时</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75</w:t>
                  </w:r>
                  <w:r>
                    <w:rPr>
                      <w:sz w:val="21"/>
                    </w:rPr>
                    <w:t>公里</w:t>
                  </w:r>
                  <w:r>
                    <w:rPr>
                      <w:sz w:val="21"/>
                    </w:rPr>
                    <w:t>/</w:t>
                  </w:r>
                  <w:r>
                    <w:rPr>
                      <w:sz w:val="21"/>
                    </w:rPr>
                    <w:t>半天</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r>
            <w:tr>
              <w:tc>
                <w:tcPr>
                  <w:tcW w:type="dxa" w:w="559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备注：报价包含税费、司机伙食、车辆路桥费、停车费等所有费用。</w:t>
                  </w:r>
                </w:p>
              </w:tc>
            </w:tr>
          </w:tbl>
          <w:p>
            <w:pPr>
              <w:pStyle w:val="null3"/>
              <w:jc w:val="both"/>
            </w:pPr>
            <w:r>
              <w:rPr>
                <w:sz w:val="21"/>
                <w:b/>
              </w:rPr>
              <w:t>3</w:t>
            </w:r>
            <w:r>
              <w:rPr>
                <w:sz w:val="21"/>
                <w:b/>
              </w:rPr>
              <w:t>、省内其他路线车辆租赁费用表</w:t>
            </w:r>
          </w:p>
          <w:tbl>
            <w:tblPr>
              <w:tblBorders>
                <w:top w:val="none" w:color="000000" w:sz="4"/>
                <w:left w:val="none" w:color="000000" w:sz="4"/>
                <w:bottom w:val="none" w:color="000000" w:sz="4"/>
                <w:right w:val="none" w:color="000000" w:sz="4"/>
                <w:insideH w:val="none"/>
                <w:insideV w:val="none"/>
              </w:tblBorders>
            </w:tblPr>
            <w:tblGrid>
              <w:gridCol w:w="411"/>
              <w:gridCol w:w="823"/>
              <w:gridCol w:w="500"/>
              <w:gridCol w:w="823"/>
              <w:gridCol w:w="2057"/>
              <w:gridCol w:w="984"/>
            </w:tblGrid>
            <w:tr>
              <w:tc>
                <w:tcPr>
                  <w:tcW w:type="dxa" w:w="41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车型</w:t>
                  </w:r>
                </w:p>
              </w:tc>
              <w:tc>
                <w:tcPr>
                  <w:tcW w:type="dxa" w:w="82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座位数</w:t>
                  </w:r>
                </w:p>
                <w:p>
                  <w:pPr>
                    <w:pStyle w:val="null3"/>
                    <w:jc w:val="both"/>
                  </w:pPr>
                  <w:r>
                    <w:rPr>
                      <w:sz w:val="21"/>
                    </w:rPr>
                    <w:t>（个）</w:t>
                  </w:r>
                </w:p>
              </w:tc>
              <w:tc>
                <w:tcPr>
                  <w:tcW w:type="dxa" w:w="50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租赁时间</w:t>
                  </w:r>
                </w:p>
              </w:tc>
              <w:tc>
                <w:tcPr>
                  <w:tcW w:type="dxa" w:w="3864"/>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租赁费用</w:t>
                  </w:r>
                  <w:r>
                    <w:rPr>
                      <w:sz w:val="21"/>
                    </w:rPr>
                    <w:t>=</w:t>
                  </w:r>
                  <w:r>
                    <w:rPr>
                      <w:sz w:val="21"/>
                    </w:rPr>
                    <w:t>①</w:t>
                  </w:r>
                  <w:r>
                    <w:rPr>
                      <w:sz w:val="21"/>
                    </w:rPr>
                    <w:t>+</w:t>
                  </w:r>
                  <w:r>
                    <w:rPr>
                      <w:sz w:val="21"/>
                    </w:rPr>
                    <w:t>（实际里程数</w:t>
                  </w:r>
                  <w:r>
                    <w:rPr>
                      <w:sz w:val="21"/>
                    </w:rPr>
                    <w:t>-</w:t>
                  </w:r>
                  <w:r>
                    <w:rPr>
                      <w:sz w:val="21"/>
                    </w:rPr>
                    <w:t>②）÷</w:t>
                  </w:r>
                  <w:r>
                    <w:rPr>
                      <w:sz w:val="21"/>
                    </w:rPr>
                    <w:t>100*</w:t>
                  </w:r>
                  <w:r>
                    <w:rPr>
                      <w:sz w:val="21"/>
                    </w:rPr>
                    <w:t>③</w:t>
                  </w:r>
                </w:p>
              </w:tc>
            </w:tr>
            <w:tr>
              <w:tc>
                <w:tcPr>
                  <w:tcW w:type="dxa" w:w="411"/>
                  <w:vMerge/>
                  <w:tcBorders>
                    <w:top w:val="single" w:color="000000" w:sz="4"/>
                    <w:left w:val="single" w:color="000000" w:sz="4"/>
                    <w:bottom w:val="single" w:color="000000" w:sz="4"/>
                    <w:right w:val="single" w:color="000000" w:sz="4"/>
                  </w:tcBorders>
                </w:tcPr>
                <w:p/>
              </w:tc>
              <w:tc>
                <w:tcPr>
                  <w:tcW w:type="dxa" w:w="823"/>
                  <w:vMerge/>
                  <w:tcBorders>
                    <w:top w:val="single" w:color="000000" w:sz="4"/>
                    <w:left w:val="single" w:color="000000" w:sz="4"/>
                    <w:bottom w:val="single" w:color="000000" w:sz="4"/>
                    <w:right w:val="single" w:color="000000" w:sz="4"/>
                  </w:tcBorders>
                </w:tcPr>
                <w:p/>
              </w:tc>
              <w:tc>
                <w:tcPr>
                  <w:tcW w:type="dxa" w:w="500"/>
                  <w:vMerge/>
                  <w:tcBorders>
                    <w:top w:val="single" w:color="000000" w:sz="4"/>
                    <w:left w:val="single" w:color="000000" w:sz="4"/>
                    <w:bottom w:val="single" w:color="000000" w:sz="4"/>
                    <w:right w:val="single" w:color="000000" w:sz="4"/>
                  </w:tcBorders>
                </w:tcP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车辆带驾租金</w:t>
                  </w:r>
                  <w:r>
                    <w:rPr>
                      <w:sz w:val="21"/>
                      <w:b/>
                    </w:rPr>
                    <w:t>单价限价</w:t>
                  </w:r>
                  <w:r>
                    <w:rPr>
                      <w:sz w:val="21"/>
                    </w:rPr>
                    <w:t>（元）</w:t>
                  </w:r>
                </w:p>
                <w:p>
                  <w:pPr>
                    <w:pStyle w:val="null3"/>
                    <w:jc w:val="both"/>
                  </w:pPr>
                  <w:r>
                    <w:rPr>
                      <w:sz w:val="21"/>
                    </w:rPr>
                    <w:t>①</w:t>
                  </w:r>
                </w:p>
                <w:p>
                  <w:pPr>
                    <w:pStyle w:val="null3"/>
                    <w:jc w:val="both"/>
                  </w:pPr>
                </w:p>
              </w:tc>
              <w:tc>
                <w:tcPr>
                  <w:tcW w:type="dxa" w:w="20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里程限制</w:t>
                  </w:r>
                  <w:r>
                    <w:rPr>
                      <w:sz w:val="21"/>
                    </w:rPr>
                    <w:t>(</w:t>
                  </w:r>
                  <w:r>
                    <w:rPr>
                      <w:sz w:val="21"/>
                    </w:rPr>
                    <w:t>公里）</w:t>
                  </w:r>
                </w:p>
                <w:p>
                  <w:pPr>
                    <w:pStyle w:val="null3"/>
                    <w:jc w:val="both"/>
                  </w:pPr>
                  <w:r>
                    <w:rPr>
                      <w:sz w:val="21"/>
                    </w:rPr>
                    <w:t>注：实际里程数超出部分里程限制里程数按十位数四舍五入计算（例：</w:t>
                  </w:r>
                  <w:r>
                    <w:rPr>
                      <w:sz w:val="21"/>
                    </w:rPr>
                    <w:t>245</w:t>
                  </w:r>
                  <w:r>
                    <w:rPr>
                      <w:sz w:val="21"/>
                    </w:rPr>
                    <w:t>公里按</w:t>
                  </w:r>
                  <w:r>
                    <w:rPr>
                      <w:sz w:val="21"/>
                    </w:rPr>
                    <w:t>200</w:t>
                  </w:r>
                  <w:r>
                    <w:rPr>
                      <w:sz w:val="21"/>
                    </w:rPr>
                    <w:t>公里计算，</w:t>
                  </w:r>
                  <w:r>
                    <w:rPr>
                      <w:sz w:val="21"/>
                    </w:rPr>
                    <w:t>251</w:t>
                  </w:r>
                  <w:r>
                    <w:rPr>
                      <w:sz w:val="21"/>
                    </w:rPr>
                    <w:t>公里按</w:t>
                  </w:r>
                  <w:r>
                    <w:rPr>
                      <w:sz w:val="21"/>
                    </w:rPr>
                    <w:t>300</w:t>
                  </w:r>
                  <w:r>
                    <w:rPr>
                      <w:sz w:val="21"/>
                    </w:rPr>
                    <w:t>公里计算）②</w:t>
                  </w:r>
                </w:p>
              </w:tc>
              <w:tc>
                <w:tcPr>
                  <w:tcW w:type="dxa" w:w="9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超里程数收费标准（元</w:t>
                  </w:r>
                  <w:r>
                    <w:rPr>
                      <w:sz w:val="21"/>
                    </w:rPr>
                    <w:t>/100</w:t>
                  </w:r>
                  <w:r>
                    <w:rPr>
                      <w:sz w:val="21"/>
                    </w:rPr>
                    <w:t>公里）③</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轿车</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5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不限时间</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50</w:t>
                  </w:r>
                </w:p>
              </w:tc>
              <w:tc>
                <w:tcPr>
                  <w:tcW w:type="dxa" w:w="20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200</w:t>
                  </w:r>
                  <w:r>
                    <w:rPr>
                      <w:sz w:val="21"/>
                    </w:rPr>
                    <w:t>公里</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00</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商务车</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500"/>
                  <w:vMerge/>
                  <w:tcBorders>
                    <w:top w:val="none" w:color="000000" w:sz="4"/>
                    <w:left w:val="single" w:color="000000" w:sz="4"/>
                    <w:bottom w:val="single" w:color="000000" w:sz="4"/>
                    <w:right w:val="single" w:color="000000" w:sz="4"/>
                  </w:tcBorders>
                </w:tcP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r>
                    <w:rPr>
                      <w:sz w:val="21"/>
                    </w:rPr>
                    <w:t>00</w:t>
                  </w:r>
                </w:p>
              </w:tc>
              <w:tc>
                <w:tcPr>
                  <w:tcW w:type="dxa" w:w="2057"/>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00</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面包车</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11-15</w:t>
                  </w:r>
                </w:p>
              </w:tc>
              <w:tc>
                <w:tcPr>
                  <w:tcW w:type="dxa" w:w="500"/>
                  <w:vMerge/>
                  <w:tcBorders>
                    <w:top w:val="none" w:color="000000" w:sz="4"/>
                    <w:left w:val="single" w:color="000000" w:sz="4"/>
                    <w:bottom w:val="single" w:color="000000" w:sz="4"/>
                    <w:right w:val="single" w:color="000000" w:sz="4"/>
                  </w:tcBorders>
                </w:tcP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100</w:t>
                  </w:r>
                </w:p>
              </w:tc>
              <w:tc>
                <w:tcPr>
                  <w:tcW w:type="dxa" w:w="2057"/>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50</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中巴</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22-33</w:t>
                  </w:r>
                </w:p>
              </w:tc>
              <w:tc>
                <w:tcPr>
                  <w:tcW w:type="dxa" w:w="500"/>
                  <w:vMerge/>
                  <w:tcBorders>
                    <w:top w:val="none" w:color="000000" w:sz="4"/>
                    <w:left w:val="single" w:color="000000" w:sz="4"/>
                    <w:bottom w:val="single" w:color="000000" w:sz="4"/>
                    <w:right w:val="single" w:color="000000" w:sz="4"/>
                  </w:tcBorders>
                </w:tcP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350</w:t>
                  </w:r>
                </w:p>
              </w:tc>
              <w:tc>
                <w:tcPr>
                  <w:tcW w:type="dxa" w:w="2057"/>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400</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大巴</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49</w:t>
                  </w:r>
                  <w:r>
                    <w:rPr>
                      <w:sz w:val="21"/>
                    </w:rPr>
                    <w:t>座及以上</w:t>
                  </w:r>
                </w:p>
              </w:tc>
              <w:tc>
                <w:tcPr>
                  <w:tcW w:type="dxa" w:w="500"/>
                  <w:vMerge/>
                  <w:tcBorders>
                    <w:top w:val="none" w:color="000000" w:sz="4"/>
                    <w:left w:val="single" w:color="000000" w:sz="4"/>
                    <w:bottom w:val="single" w:color="000000" w:sz="4"/>
                    <w:right w:val="single" w:color="000000" w:sz="4"/>
                  </w:tcBorders>
                </w:tcP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950</w:t>
                  </w:r>
                </w:p>
              </w:tc>
              <w:tc>
                <w:tcPr>
                  <w:tcW w:type="dxa" w:w="2057"/>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00</w:t>
                  </w:r>
                </w:p>
              </w:tc>
            </w:tr>
            <w:tr>
              <w:tc>
                <w:tcPr>
                  <w:tcW w:type="dxa" w:w="559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备注：报价包含税费，司机食宿、车辆路桥费、停车费由采购人承担。</w:t>
                  </w:r>
                </w:p>
              </w:tc>
            </w:tr>
          </w:tbl>
          <w:p/>
        </w:tc>
      </w:tr>
      <w:tr>
        <w:tc>
          <w:tcPr>
            <w:tcW w:type="dxa" w:w="2076"/>
          </w:tcPr>
          <w:p/>
        </w:tc>
        <w:tc>
          <w:tcPr>
            <w:tcW w:type="dxa" w:w="415"/>
          </w:tcPr>
          <w:p>
            <w:pPr>
              <w:pStyle w:val="null3"/>
            </w:pPr>
            <w:r>
              <w:rPr/>
              <w:t>3</w:t>
            </w:r>
          </w:p>
        </w:tc>
        <w:tc>
          <w:tcPr>
            <w:tcW w:type="dxa" w:w="5814"/>
          </w:tcPr>
          <w:p>
            <w:pPr>
              <w:pStyle w:val="null3"/>
              <w:jc w:val="both"/>
            </w:pPr>
            <w:r>
              <w:rPr>
                <w:sz w:val="21"/>
                <w:b/>
              </w:rPr>
              <w:t>三、服务要求</w:t>
            </w:r>
          </w:p>
          <w:p>
            <w:pPr>
              <w:pStyle w:val="null3"/>
              <w:jc w:val="both"/>
            </w:pPr>
            <w:r>
              <w:rPr>
                <w:sz w:val="21"/>
              </w:rPr>
              <w:t>1、成交人</w:t>
            </w:r>
            <w:r>
              <w:rPr>
                <w:sz w:val="21"/>
              </w:rPr>
              <w:t>在签订合同前</w:t>
            </w:r>
            <w:r>
              <w:rPr>
                <w:sz w:val="21"/>
              </w:rPr>
              <w:t>须向采购人提供固定的驾驶员和车辆，提供固定车辆登记证、年审合格标志、车辆保险正本、司机驾照或上岗证及司机无犯罪记录的证明等复印件并加盖公章。</w:t>
            </w:r>
          </w:p>
          <w:p>
            <w:pPr>
              <w:pStyle w:val="null3"/>
              <w:jc w:val="both"/>
            </w:pPr>
            <w:r>
              <w:rPr>
                <w:sz w:val="21"/>
              </w:rPr>
              <w:t>2、成交人提供服务的所有车辆（含大巴、中巴、面包车、商务车及轿车等）车况良好，使用年限在5年以内，车辆座位要有安全带。所有车辆都</w:t>
            </w:r>
            <w:r>
              <w:rPr>
                <w:sz w:val="21"/>
              </w:rPr>
              <w:t>必须购买座位险，大巴、</w:t>
            </w:r>
            <w:r>
              <w:rPr>
                <w:sz w:val="21"/>
              </w:rPr>
              <w:t>中巴、面包车、商务车</w:t>
            </w:r>
            <w:r>
              <w:rPr>
                <w:sz w:val="21"/>
              </w:rPr>
              <w:t>的座位险须在</w:t>
            </w:r>
            <w:r>
              <w:rPr>
                <w:sz w:val="21"/>
              </w:rPr>
              <w:t>100万/个以上，轿车应有承运人责任险，责任险须在500万以上。</w:t>
            </w:r>
          </w:p>
          <w:p>
            <w:pPr>
              <w:pStyle w:val="null3"/>
              <w:jc w:val="both"/>
            </w:pPr>
            <w:r>
              <w:rPr>
                <w:sz w:val="21"/>
              </w:rPr>
              <w:t>3、成交人提供固定的驾驶员需满足年龄在45岁以下，驾龄超过8年，无重大交通事故记录。</w:t>
            </w:r>
          </w:p>
          <w:p>
            <w:pPr>
              <w:pStyle w:val="null3"/>
              <w:jc w:val="both"/>
            </w:pPr>
            <w:r>
              <w:rPr>
                <w:sz w:val="21"/>
              </w:rPr>
              <w:t>4、成交人安排驾驶交通车的驾驶员需经过采购人安排的面试，合格后方能正式上岗。</w:t>
            </w:r>
          </w:p>
          <w:p>
            <w:pPr>
              <w:pStyle w:val="null3"/>
              <w:jc w:val="both"/>
            </w:pPr>
            <w:r>
              <w:rPr>
                <w:sz w:val="21"/>
              </w:rPr>
              <w:t>5、成交人必须保证提供租赁的车辆的车容车貌良好，安排的驾驶员应有高度责任心、形象良好，举止文明，服务态度好，承诺遵守法律法规和采购人的约定，服从采购人的统一管理，杜绝与采购人的乘客发生口角、争吵。采购人每月对成交人进行一次考评，考评表见附件。连续两次考评不合格</w:t>
            </w:r>
            <w:r>
              <w:rPr>
                <w:sz w:val="21"/>
              </w:rPr>
              <w:t>或累计三次考评不合格</w:t>
            </w:r>
            <w:r>
              <w:rPr>
                <w:sz w:val="21"/>
              </w:rPr>
              <w:t>，采购人可单方解除合同，成交人需承担所带来的经济损失等。</w:t>
            </w:r>
          </w:p>
          <w:p>
            <w:pPr>
              <w:pStyle w:val="null3"/>
              <w:jc w:val="both"/>
            </w:pPr>
            <w:r>
              <w:rPr>
                <w:sz w:val="21"/>
              </w:rPr>
              <w:t>6、成交人要加强对驾驶员的日常安全行车教育与管理，做好车辆日常检查、维修保养，避免任何交通安全事故。成交人每月5日前须提供上一个月驾驶员安全教育会议记录和车辆日常检查、维修保养台帐给采购人备案。</w:t>
            </w:r>
          </w:p>
          <w:p>
            <w:pPr>
              <w:pStyle w:val="null3"/>
              <w:jc w:val="both"/>
            </w:pPr>
            <w:r>
              <w:rPr>
                <w:sz w:val="21"/>
              </w:rPr>
              <w:t>7、成交人需采取措施确保交通安全，在运行途中发生安全交通事故，由成交人承担全部经济和法律责任。</w:t>
            </w:r>
          </w:p>
          <w:p>
            <w:pPr>
              <w:pStyle w:val="null3"/>
              <w:jc w:val="both"/>
            </w:pPr>
            <w:r>
              <w:rPr>
                <w:sz w:val="21"/>
              </w:rPr>
              <w:t>8、为便于交通车的安排，采购人提供车辆预订管理平台进行共同管理。</w:t>
            </w:r>
          </w:p>
          <w:p>
            <w:pPr>
              <w:pStyle w:val="null3"/>
              <w:jc w:val="both"/>
            </w:pPr>
            <w:r>
              <w:rPr>
                <w:sz w:val="21"/>
              </w:rPr>
              <w:t>9.供应商提供的车辆必须在规定时间准时到达起点站，若因故未能及时到达起点站，应立即做好应对措施，且必须保证所有乘客的安全，由此所发生费用由供应商负责；如车辆途中故障排除超过20分钟，供应商不能在20分钟内安排应急车辆到达现场时，采购人有权安排乘客按照4人一车的标准，转乘其他交通工具前往目的地，由此所发生的费用由供应商负责。故障及特殊原因需更换车辆，需取得采购人书面同意。</w:t>
            </w:r>
          </w:p>
          <w:p>
            <w:pPr>
              <w:pStyle w:val="null3"/>
              <w:jc w:val="both"/>
            </w:pPr>
            <w:r>
              <w:rPr>
                <w:sz w:val="21"/>
              </w:rPr>
              <w:t>10、</w:t>
            </w:r>
            <w:r>
              <w:rPr>
                <w:sz w:val="21"/>
              </w:rPr>
              <w:t>供应商</w:t>
            </w:r>
            <w:r>
              <w:rPr>
                <w:sz w:val="21"/>
              </w:rPr>
              <w:t>在接到</w:t>
            </w:r>
            <w:r>
              <w:rPr>
                <w:sz w:val="21"/>
              </w:rPr>
              <w:t>采购人</w:t>
            </w:r>
            <w:r>
              <w:rPr>
                <w:sz w:val="21"/>
              </w:rPr>
              <w:t>的临时用车需求，需及时响应并在</w:t>
            </w:r>
            <w:r>
              <w:rPr>
                <w:sz w:val="21"/>
              </w:rPr>
              <w:t>4</w:t>
            </w:r>
            <w:r>
              <w:rPr>
                <w:sz w:val="21"/>
              </w:rPr>
              <w:t>小时内完成车辆调度，满足</w:t>
            </w:r>
            <w:r>
              <w:rPr>
                <w:sz w:val="21"/>
              </w:rPr>
              <w:t>采购人</w:t>
            </w:r>
            <w:r>
              <w:rPr>
                <w:sz w:val="21"/>
              </w:rPr>
              <w:t>用车需求。</w:t>
            </w:r>
          </w:p>
        </w:tc>
      </w:tr>
      <w:tr>
        <w:tc>
          <w:tcPr>
            <w:tcW w:type="dxa" w:w="2076"/>
          </w:tcPr>
          <w:p/>
        </w:tc>
        <w:tc>
          <w:tcPr>
            <w:tcW w:type="dxa" w:w="415"/>
          </w:tcPr>
          <w:p>
            <w:pPr>
              <w:pStyle w:val="null3"/>
            </w:pPr>
            <w:r>
              <w:rPr/>
              <w:t>4</w:t>
            </w:r>
          </w:p>
        </w:tc>
        <w:tc>
          <w:tcPr>
            <w:tcW w:type="dxa" w:w="5814"/>
          </w:tcPr>
          <w:p>
            <w:pPr>
              <w:pStyle w:val="null3"/>
              <w:jc w:val="both"/>
            </w:pPr>
            <w:r>
              <w:rPr>
                <w:sz w:val="21"/>
                <w:b/>
              </w:rPr>
              <w:t>四、行驶线路及上落站点</w:t>
            </w:r>
          </w:p>
          <w:p>
            <w:pPr>
              <w:pStyle w:val="null3"/>
              <w:jc w:val="both"/>
            </w:pPr>
            <w:r>
              <w:rPr>
                <w:sz w:val="21"/>
              </w:rPr>
              <w:t>成交人须严格按照采购人交通车规定线路行使，行使线路及上落站点如下：</w:t>
            </w:r>
          </w:p>
          <w:p>
            <w:pPr>
              <w:pStyle w:val="null3"/>
              <w:jc w:val="both"/>
            </w:pPr>
            <w:r>
              <w:rPr>
                <w:sz w:val="21"/>
              </w:rPr>
              <w:t>①广东开放大学（广东理工职业学院）中山校区→广东药科大学公交站（中山市）→广东开放大学（广东理工职业学院）白云山校区；</w:t>
            </w:r>
          </w:p>
          <w:p>
            <w:pPr>
              <w:pStyle w:val="null3"/>
              <w:jc w:val="both"/>
            </w:pPr>
            <w:r>
              <w:rPr>
                <w:sz w:val="21"/>
              </w:rPr>
              <w:t>②广州返程路线：广东开放大学（广东理工职业学院）白云山校区→广东开放大学（广东理工职业学院）中山校区；</w:t>
            </w:r>
          </w:p>
          <w:p>
            <w:pPr>
              <w:pStyle w:val="null3"/>
              <w:jc w:val="both"/>
            </w:pPr>
            <w:r>
              <w:rPr>
                <w:sz w:val="21"/>
              </w:rPr>
              <w:t>如行驶线路或上落站点有变化，以采购人车辆管理部门通知为准。驾驶员要严格按停车站点上下客，每站必须有停车、开门等。</w:t>
            </w:r>
          </w:p>
          <w:p>
            <w:pPr>
              <w:pStyle w:val="null3"/>
              <w:jc w:val="both"/>
            </w:pPr>
            <w:r>
              <w:rPr>
                <w:sz w:val="21"/>
              </w:rPr>
              <w:t>③因广州校区校本部越秀区下塘西路1号正在装修，待2026年3月以后，结合实际在以上各路线加上该停靠或始发站点，供应商必须服从安排，不增加费用。</w:t>
            </w:r>
          </w:p>
        </w:tc>
      </w:tr>
      <w:tr>
        <w:tc>
          <w:tcPr>
            <w:tcW w:type="dxa" w:w="2076"/>
          </w:tcPr>
          <w:p/>
        </w:tc>
        <w:tc>
          <w:tcPr>
            <w:tcW w:type="dxa" w:w="415"/>
          </w:tcPr>
          <w:p>
            <w:pPr>
              <w:pStyle w:val="null3"/>
            </w:pPr>
            <w:r>
              <w:rPr/>
              <w:t>5</w:t>
            </w:r>
          </w:p>
        </w:tc>
        <w:tc>
          <w:tcPr>
            <w:tcW w:type="dxa" w:w="5814"/>
          </w:tcPr>
          <w:p>
            <w:pPr>
              <w:pStyle w:val="null3"/>
              <w:jc w:val="both"/>
            </w:pPr>
            <w:r>
              <w:rPr>
                <w:sz w:val="21"/>
                <w:b/>
              </w:rPr>
              <w:t>五、违约与提前终止合同</w:t>
            </w:r>
          </w:p>
          <w:p>
            <w:pPr>
              <w:pStyle w:val="null3"/>
              <w:jc w:val="both"/>
            </w:pPr>
            <w:r>
              <w:rPr>
                <w:sz w:val="21"/>
              </w:rPr>
              <w:t>1、年度</w:t>
            </w:r>
            <w:r>
              <w:rPr>
                <w:sz w:val="21"/>
              </w:rPr>
              <w:t>服务期限内，如成交人提供的服务存在以下情况，采购人有权提前终止合同，同时有权要求成交人赔偿相应的损失。</w:t>
            </w:r>
          </w:p>
          <w:p>
            <w:pPr>
              <w:pStyle w:val="null3"/>
              <w:jc w:val="both"/>
            </w:pPr>
            <w:r>
              <w:rPr>
                <w:sz w:val="21"/>
              </w:rPr>
              <w:t>（</w:t>
            </w:r>
            <w:r>
              <w:rPr>
                <w:sz w:val="21"/>
              </w:rPr>
              <w:t>1）发生重大交通安全责任事故。</w:t>
            </w:r>
          </w:p>
          <w:p>
            <w:pPr>
              <w:pStyle w:val="null3"/>
              <w:jc w:val="both"/>
            </w:pPr>
            <w:r>
              <w:rPr>
                <w:sz w:val="21"/>
              </w:rPr>
              <w:t>（</w:t>
            </w:r>
            <w:r>
              <w:rPr>
                <w:sz w:val="21"/>
              </w:rPr>
              <w:t>2）连续两次考评不合格</w:t>
            </w:r>
            <w:r>
              <w:rPr>
                <w:sz w:val="21"/>
              </w:rPr>
              <w:t>或累计三次考评不合格</w:t>
            </w:r>
            <w:r>
              <w:rPr>
                <w:sz w:val="21"/>
              </w:rPr>
              <w:t>，采购人可单方解除合同，成交人需承担所带来的经济损失等。</w:t>
            </w:r>
          </w:p>
          <w:p>
            <w:pPr>
              <w:pStyle w:val="null3"/>
              <w:jc w:val="both"/>
            </w:pPr>
            <w:r>
              <w:rPr>
                <w:sz w:val="21"/>
              </w:rPr>
              <w:t>2、年度考核：第一年合同到期后，将进行月度考评统计，如月度考评合格次数≥8次的，则为年度考核合格，双方续签第二年合同。</w:t>
            </w:r>
          </w:p>
        </w:tc>
      </w:tr>
      <w:tr>
        <w:tc>
          <w:tcPr>
            <w:tcW w:type="dxa" w:w="2076"/>
          </w:tcPr>
          <w:p/>
        </w:tc>
        <w:tc>
          <w:tcPr>
            <w:tcW w:type="dxa" w:w="415"/>
          </w:tcPr>
          <w:p>
            <w:pPr>
              <w:pStyle w:val="null3"/>
            </w:pPr>
            <w:r>
              <w:rPr/>
              <w:t>6</w:t>
            </w:r>
          </w:p>
        </w:tc>
        <w:tc>
          <w:tcPr>
            <w:tcW w:type="dxa" w:w="5814"/>
          </w:tcPr>
          <w:p>
            <w:pPr>
              <w:pStyle w:val="null3"/>
              <w:jc w:val="both"/>
            </w:pPr>
            <w:r>
              <w:rPr>
                <w:sz w:val="21"/>
                <w:b/>
              </w:rPr>
              <w:t>六、报价要求</w:t>
            </w:r>
          </w:p>
          <w:p>
            <w:pPr>
              <w:pStyle w:val="null3"/>
              <w:jc w:val="both"/>
            </w:pPr>
            <w:r>
              <w:rPr>
                <w:sz w:val="21"/>
              </w:rPr>
              <w:t>★1、本项目报价形式为</w:t>
            </w:r>
            <w:r>
              <w:rPr>
                <w:sz w:val="21"/>
              </w:rPr>
              <w:t>折扣率</w:t>
            </w:r>
            <w:r>
              <w:rPr>
                <w:sz w:val="21"/>
              </w:rPr>
              <w:t>，折扣率必须为唯一固定值，范围为</w:t>
            </w:r>
            <w:r>
              <w:rPr>
                <w:sz w:val="21"/>
              </w:rPr>
              <w:t>0﹤投标折扣率≤100%，不符合此要求的，视为无效</w:t>
            </w:r>
            <w:r>
              <w:rPr>
                <w:sz w:val="21"/>
              </w:rPr>
              <w:t>响应</w:t>
            </w:r>
            <w:r>
              <w:rPr>
                <w:sz w:val="21"/>
              </w:rPr>
              <w:t>。供应商的报价应包含：车辆相关保险、年审、轮胎、维修保养、路桥费、年票、税费、租赁费、管理费、司机工资福利及餐费、燃油费、车辆购置费、利润、停车费等一切费用。如中标供应商在中标并签署合同后，在项目实施过程中出现任何遗漏，均由中标供应商负责，学校不再支付任何费用。</w:t>
            </w:r>
          </w:p>
          <w:p>
            <w:pPr>
              <w:pStyle w:val="null3"/>
              <w:jc w:val="both"/>
            </w:pPr>
            <w:r>
              <w:rPr>
                <w:sz w:val="21"/>
              </w:rPr>
              <w:t>注：</w:t>
            </w:r>
            <w:r>
              <w:rPr>
                <w:sz w:val="21"/>
              </w:rPr>
              <w:t>供应商</w:t>
            </w:r>
            <w:r>
              <w:rPr>
                <w:sz w:val="21"/>
              </w:rPr>
              <w:t>应分清折扣率与下浮率的区别，避免报价错误。</w:t>
            </w:r>
          </w:p>
        </w:tc>
      </w:tr>
      <w:tr>
        <w:tc>
          <w:tcPr>
            <w:tcW w:type="dxa" w:w="2076"/>
          </w:tcPr>
          <w:p/>
        </w:tc>
        <w:tc>
          <w:tcPr>
            <w:tcW w:type="dxa" w:w="415"/>
          </w:tcPr>
          <w:p>
            <w:pPr>
              <w:pStyle w:val="null3"/>
            </w:pPr>
            <w:r>
              <w:rPr/>
              <w:t>7</w:t>
            </w:r>
          </w:p>
        </w:tc>
        <w:tc>
          <w:tcPr>
            <w:tcW w:type="dxa" w:w="5814"/>
          </w:tcPr>
          <w:p>
            <w:pPr>
              <w:pStyle w:val="null3"/>
              <w:jc w:val="both"/>
            </w:pPr>
            <w:r>
              <w:rPr>
                <w:sz w:val="21"/>
                <w:b/>
              </w:rPr>
              <w:t>七、</w:t>
            </w:r>
            <w:r>
              <w:rPr>
                <w:sz w:val="21"/>
                <w:b/>
              </w:rPr>
              <w:t>结算方式</w:t>
            </w:r>
          </w:p>
          <w:p>
            <w:pPr>
              <w:pStyle w:val="null3"/>
              <w:jc w:val="both"/>
            </w:pPr>
            <w:r>
              <w:rPr>
                <w:sz w:val="21"/>
              </w:rPr>
              <w:t>各车型租赁费用结算方式：</w:t>
            </w:r>
          </w:p>
          <w:p>
            <w:pPr>
              <w:pStyle w:val="null3"/>
              <w:jc w:val="both"/>
            </w:pPr>
            <w:r>
              <w:rPr>
                <w:sz w:val="21"/>
              </w:rPr>
              <w:t>①往返中山校区与广州校区车辆租赁费用=所使用车型次数*对应车型最高单价限价*成交折扣率</w:t>
            </w:r>
          </w:p>
          <w:p>
            <w:pPr>
              <w:pStyle w:val="null3"/>
              <w:jc w:val="both"/>
            </w:pPr>
            <w:r>
              <w:rPr>
                <w:sz w:val="21"/>
              </w:rPr>
              <w:t>②中山市内车辆租赁费用=车辆带驾租金单价限价*成交折扣率+（实际里程-时长标准</w:t>
            </w:r>
            <w:r>
              <w:rPr>
                <w:sz w:val="21"/>
              </w:rPr>
              <w:t>）</w:t>
            </w:r>
            <w:r>
              <w:rPr>
                <w:sz w:val="21"/>
              </w:rPr>
              <w:t>*</w:t>
            </w:r>
            <w:r>
              <w:rPr>
                <w:sz w:val="21"/>
              </w:rPr>
              <w:t>超里程数收费标准</w:t>
            </w:r>
          </w:p>
          <w:p>
            <w:pPr>
              <w:pStyle w:val="null3"/>
              <w:jc w:val="both"/>
            </w:pPr>
            <w:r>
              <w:rPr>
                <w:sz w:val="21"/>
              </w:rPr>
              <w:t>③省内其他路线车辆租赁费用=车辆带驾租金单价限价*成交折扣率+（</w:t>
            </w:r>
            <w:r>
              <w:rPr>
                <w:sz w:val="21"/>
              </w:rPr>
              <w:t>实际里程数</w:t>
            </w:r>
            <w:r>
              <w:rPr>
                <w:sz w:val="21"/>
              </w:rPr>
              <w:t>-</w:t>
            </w:r>
            <w:r>
              <w:rPr>
                <w:sz w:val="21"/>
              </w:rPr>
              <w:t>里程限制</w:t>
            </w:r>
            <w:r>
              <w:rPr>
                <w:sz w:val="21"/>
              </w:rPr>
              <w:t>）</w:t>
            </w:r>
            <w:r>
              <w:rPr>
                <w:sz w:val="21"/>
              </w:rPr>
              <w:t>÷</w:t>
            </w:r>
            <w:r>
              <w:rPr>
                <w:sz w:val="21"/>
              </w:rPr>
              <w:t>100*</w:t>
            </w:r>
            <w:r>
              <w:rPr>
                <w:sz w:val="21"/>
              </w:rPr>
              <w:t>超里程数收费标准</w:t>
            </w:r>
          </w:p>
        </w:tc>
      </w:tr>
      <w:tr>
        <w:tc>
          <w:tcPr>
            <w:tcW w:type="dxa" w:w="2076"/>
          </w:tcPr>
          <w:p/>
        </w:tc>
        <w:tc>
          <w:tcPr>
            <w:tcW w:type="dxa" w:w="415"/>
          </w:tcPr>
          <w:p>
            <w:pPr>
              <w:pStyle w:val="null3"/>
            </w:pPr>
            <w:r>
              <w:rPr/>
              <w:t>8</w:t>
            </w:r>
          </w:p>
        </w:tc>
        <w:tc>
          <w:tcPr>
            <w:tcW w:type="dxa" w:w="5814"/>
          </w:tcPr>
          <w:p>
            <w:pPr>
              <w:pStyle w:val="null3"/>
              <w:jc w:val="both"/>
            </w:pPr>
            <w:r>
              <w:rPr>
                <w:sz w:val="21"/>
              </w:rPr>
              <w:t>供应商不得以任何方式转包或分包给其他经营者，否则采购人有权单方终止合同，由此产生的一切经济损失由供应商自行承担。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广东开放大学（广东理工职业学院）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采购包1：折扣率</w:t>
            </w:r>
          </w:p>
          <w:p>
            <w:pPr>
              <w:pStyle w:val="null3"/>
            </w:pPr>
            <w:r>
              <w:rPr/>
              <w:t>采购包2：折扣率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p>
            <w:pPr>
              <w:pStyle w:val="null3"/>
            </w:pPr>
            <w:r>
              <w:rPr/>
              <w:t>采购包2：</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jc w:val="left"/>
            </w:pPr>
            <w:r>
              <w:rPr/>
              <w:t>采购包2：3家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兼投不兼中：本项目允许供应商兼投，但不兼中，即供应商只能成交其中一个包组。本项目评审顺序为采购包1、采购包2。同时参加多个采购包磋商的供应商，如供应商在前序采购包已被推荐为第一成交候选人，则磋商小组在评审后序采购包时，不再继续授予该供应商第一、二、三成交候选人资格，但其响应文件仍参与评审。后序采购包的第一成交候选人则由排名第二名的供应商顶替，其他排名依此类推。</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采购机构代理服务收费标准：采购机构代理服务收费标准：各采购包成交供应商须向采购代理机构按如下标准和规定缴纳招标代理服务费： （1）以各采购包项目预算金额作为招标代理服务费的计算基数；（2）招标代理服务费采用差额定率累进法进行计算，按照以下标准计算后计取：100万元以下的部分，按照1.5%计取，100-500万元的部分，按0.8%计取；（3）增值税另行计入招标代理服务费中。</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供应商在中标（成交）后需要融资时可以申请政府采购合同融资，详情请见《广东省财政厅广东省地方金融监督管理局中国人民银行广州分行关于开展省级政府采购合同融资工作的通知》（粤财采购〔2020〕6号）（查询网址：https://czt.gd.gov.cn/tzgg/content/post_2998457.html）。</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；请各供应商在响应文件递交截止时间前按须知前附表规定的金额递交至</w:t>
      </w:r>
      <w:r>
        <w:rPr/>
        <w:t>广东志正招标有限公司</w:t>
      </w:r>
      <w:r>
        <w:rPr/>
        <w:t>，到账情况以开启时</w:t>
      </w:r>
      <w:r>
        <w:rPr/>
        <w:t>广东志正招标有限公司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广东志正招标有限公司（https://www.zztender.com/）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采购包1(广州校区)：综合评分法,是指响应文件满足磋商文件全部实质性要求，且按照评审因素的量化指标评审得分最高的投标人为成交候选人的评标方法。（最低报价不是成交的唯一依据。）</w:t>
      </w:r>
    </w:p>
    <w:p>
      <w:pPr>
        <w:pStyle w:val="null3"/>
      </w:pPr>
      <w:r>
        <w:rPr/>
        <w:t>采购包2(中山校区)：综合评分法,是指响应文件满足磋商文件全部实质性要求，且按照评审因素的量化指标评审得分最高的投标人为成交候选人的评标方法。（最低报价不是成交的唯一依据。）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w:t>
      </w:r>
      <w:r>
        <w:rPr/>
        <w:t>统一对外发布。</w:t>
      </w:r>
    </w:p>
    <w:p>
      <w:pPr>
        <w:pStyle w:val="null3"/>
        <w:ind w:firstLine="480"/>
      </w:pPr>
      <w:r>
        <w:rPr/>
        <w:t>（2）对</w:t>
      </w:r>
      <w:r>
        <w:rPr/>
        <w:t>广东志正招标有限公司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采购包1（广州校区）：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采购包2（中山校区）：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采购包1（广州校区）：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提供履行合同所必需的设备和专业技术能力情况，格式自拟。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参照响应承诺函相关承诺格式内容。</w:t>
            </w:r>
          </w:p>
        </w:tc>
      </w:tr>
      <w:tr>
        <w:tc>
          <w:tcPr>
            <w:tcW w:type="dxa" w:w="890"/>
          </w:tcPr>
          <w:p>
            <w:pPr>
              <w:pStyle w:val="null3"/>
            </w:pPr>
            <w:r>
              <w:rPr/>
              <w:t>8</w:t>
            </w:r>
          </w:p>
        </w:tc>
        <w:tc>
          <w:tcPr>
            <w:tcW w:type="dxa" w:w="3178"/>
          </w:tcPr>
          <w:p>
            <w:pPr>
              <w:pStyle w:val="null3"/>
            </w:pPr>
            <w:r>
              <w:rPr/>
              <w:t>特定资格</w:t>
            </w:r>
          </w:p>
        </w:tc>
        <w:tc>
          <w:tcPr>
            <w:tcW w:type="dxa" w:w="4238"/>
          </w:tcPr>
          <w:p>
            <w:pPr>
              <w:pStyle w:val="null3"/>
            </w:pPr>
            <w:r>
              <w:rPr/>
              <w:t>供应商须具备交通运输主管部门颁发的有效期内的《中华人民共和国道路运输经营许可证》（经营范围需包含客运。提供有效复印件，如国家或行业主管部门另有规定的，则从其规定）</w:t>
            </w:r>
          </w:p>
        </w:tc>
      </w:tr>
      <w:tr>
        <w:tc>
          <w:tcPr>
            <w:tcW w:type="dxa" w:w="890"/>
          </w:tcPr>
          <w:p>
            <w:pPr>
              <w:pStyle w:val="null3"/>
            </w:pPr>
            <w:r>
              <w:rPr/>
              <w:t>9</w:t>
            </w:r>
          </w:p>
        </w:tc>
        <w:tc>
          <w:tcPr>
            <w:tcW w:type="dxa" w:w="3178"/>
          </w:tcPr>
          <w:p>
            <w:pPr>
              <w:pStyle w:val="null3"/>
            </w:pPr>
            <w:r>
              <w:rPr/>
              <w:t>本项目不接受联合体磋商</w:t>
            </w:r>
          </w:p>
        </w:tc>
        <w:tc>
          <w:tcPr>
            <w:tcW w:type="dxa" w:w="4238"/>
          </w:tcPr>
          <w:p>
            <w:pPr>
              <w:pStyle w:val="null3"/>
            </w:pPr>
            <w:r>
              <w:rPr/>
              <w:t>本项目不接受联合体磋商</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项目专门面向中小企业采购。供应商须为符合本项目采购标的对应行业（交通运输业）政策划分标准的中小微企业。供应商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pPr>
      <w:r>
        <w:rPr/>
        <w:t>采购包2（中山校区）：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提供履行合同所必需的设备和专业技术能力情况，格式自拟。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参照响应承诺函相关承诺格式内容。</w:t>
            </w:r>
          </w:p>
        </w:tc>
      </w:tr>
      <w:tr>
        <w:tc>
          <w:tcPr>
            <w:tcW w:type="dxa" w:w="890"/>
          </w:tcPr>
          <w:p>
            <w:pPr>
              <w:pStyle w:val="null3"/>
            </w:pPr>
            <w:r>
              <w:rPr/>
              <w:t>8</w:t>
            </w:r>
          </w:p>
        </w:tc>
        <w:tc>
          <w:tcPr>
            <w:tcW w:type="dxa" w:w="3178"/>
          </w:tcPr>
          <w:p>
            <w:pPr>
              <w:pStyle w:val="null3"/>
            </w:pPr>
            <w:r>
              <w:rPr/>
              <w:t>特定资格</w:t>
            </w:r>
          </w:p>
        </w:tc>
        <w:tc>
          <w:tcPr>
            <w:tcW w:type="dxa" w:w="4238"/>
          </w:tcPr>
          <w:p>
            <w:pPr>
              <w:pStyle w:val="null3"/>
            </w:pPr>
            <w:r>
              <w:rPr/>
              <w:t>供应商须具备交通运输主管部门颁发的有效期内的《中华人民共和国道路运输经营许可证》（经营范围需包含客运。提供有效复印件，如国家或行业主管部门另有规定的，则从其规定）</w:t>
            </w:r>
          </w:p>
        </w:tc>
      </w:tr>
      <w:tr>
        <w:tc>
          <w:tcPr>
            <w:tcW w:type="dxa" w:w="890"/>
          </w:tcPr>
          <w:p>
            <w:pPr>
              <w:pStyle w:val="null3"/>
            </w:pPr>
            <w:r>
              <w:rPr/>
              <w:t>9</w:t>
            </w:r>
          </w:p>
        </w:tc>
        <w:tc>
          <w:tcPr>
            <w:tcW w:type="dxa" w:w="3178"/>
          </w:tcPr>
          <w:p>
            <w:pPr>
              <w:pStyle w:val="null3"/>
            </w:pPr>
            <w:r>
              <w:rPr/>
              <w:t>本项目不接受联合体磋商</w:t>
            </w:r>
          </w:p>
        </w:tc>
        <w:tc>
          <w:tcPr>
            <w:tcW w:type="dxa" w:w="4238"/>
          </w:tcPr>
          <w:p>
            <w:pPr>
              <w:pStyle w:val="null3"/>
            </w:pPr>
            <w:r>
              <w:rPr/>
              <w:t>本项目不接受联合体磋商</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项目专门面向中小企业采购。供应商须为符合本项目采购标的对应行业（交通运输业）政策划分标准的中小微企业。供应商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采购包1（广州校区）：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w:t>
            </w:r>
          </w:p>
        </w:tc>
        <w:tc>
          <w:tcPr>
            <w:tcW w:type="dxa" w:w="4238"/>
          </w:tcPr>
          <w:p>
            <w:pPr>
              <w:pStyle w:val="null3"/>
            </w:pPr>
            <w:r>
              <w:rPr/>
              <w:t>符合磋商文件规定的资格要求</w:t>
            </w:r>
          </w:p>
        </w:tc>
      </w:tr>
      <w:tr>
        <w:tc>
          <w:tcPr>
            <w:tcW w:type="dxa" w:w="890"/>
          </w:tcPr>
          <w:p>
            <w:pPr>
              <w:pStyle w:val="null3"/>
            </w:pPr>
            <w:r>
              <w:rPr/>
              <w:t>2</w:t>
            </w:r>
          </w:p>
        </w:tc>
        <w:tc>
          <w:tcPr>
            <w:tcW w:type="dxa" w:w="3178"/>
          </w:tcPr>
          <w:p>
            <w:pPr>
              <w:pStyle w:val="null3"/>
            </w:pPr>
            <w:r>
              <w:rPr/>
              <w:t>第一阶段审查（磋商前）</w:t>
            </w:r>
          </w:p>
        </w:tc>
        <w:tc>
          <w:tcPr>
            <w:tcW w:type="dxa" w:w="4238"/>
          </w:tcPr>
          <w:p>
            <w:pPr>
              <w:pStyle w:val="null3"/>
            </w:pPr>
            <w:r>
              <w:rPr/>
              <w:t>符合磋商有效期</w:t>
            </w:r>
          </w:p>
        </w:tc>
      </w:tr>
      <w:tr>
        <w:tc>
          <w:tcPr>
            <w:tcW w:type="dxa" w:w="890"/>
          </w:tcPr>
          <w:p>
            <w:pPr>
              <w:pStyle w:val="null3"/>
            </w:pPr>
            <w:r>
              <w:rPr/>
              <w:t>3</w:t>
            </w:r>
          </w:p>
        </w:tc>
        <w:tc>
          <w:tcPr>
            <w:tcW w:type="dxa" w:w="3178"/>
          </w:tcPr>
          <w:p>
            <w:pPr>
              <w:pStyle w:val="null3"/>
            </w:pPr>
            <w:r>
              <w:rPr/>
              <w:t>第一阶段审查（磋商前）</w:t>
            </w:r>
          </w:p>
        </w:tc>
        <w:tc>
          <w:tcPr>
            <w:tcW w:type="dxa" w:w="4238"/>
          </w:tcPr>
          <w:p>
            <w:pPr>
              <w:pStyle w:val="null3"/>
            </w:pPr>
            <w:r>
              <w:rPr/>
              <w:t>响应文件按照磋商文件规定要求签署、盖章，包含：①响应承诺函；②法定代表人证明书或法定代表人授权书；③首轮报价表</w:t>
            </w:r>
          </w:p>
        </w:tc>
      </w:tr>
      <w:tr>
        <w:tc>
          <w:tcPr>
            <w:tcW w:type="dxa" w:w="890"/>
          </w:tcPr>
          <w:p>
            <w:pPr>
              <w:pStyle w:val="null3"/>
            </w:pPr>
            <w:r>
              <w:rPr/>
              <w:t>4</w:t>
            </w:r>
          </w:p>
        </w:tc>
        <w:tc>
          <w:tcPr>
            <w:tcW w:type="dxa" w:w="3178"/>
          </w:tcPr>
          <w:p>
            <w:pPr>
              <w:pStyle w:val="null3"/>
            </w:pPr>
            <w:r>
              <w:rPr/>
              <w:t>第一阶段审查（磋商前）</w:t>
            </w:r>
          </w:p>
        </w:tc>
        <w:tc>
          <w:tcPr>
            <w:tcW w:type="dxa" w:w="4238"/>
          </w:tcPr>
          <w:p>
            <w:pPr>
              <w:pStyle w:val="null3"/>
            </w:pPr>
            <w:r>
              <w:rPr/>
              <w:t>完全满足磋商文件中“★”标注的条款（若磋商文件“★”发生变动，本条将在第二阶段审查中进行评审）</w:t>
            </w:r>
          </w:p>
        </w:tc>
      </w:tr>
      <w:tr>
        <w:tc>
          <w:tcPr>
            <w:tcW w:type="dxa" w:w="890"/>
          </w:tcPr>
          <w:p>
            <w:pPr>
              <w:pStyle w:val="null3"/>
            </w:pPr>
            <w:r>
              <w:rPr/>
              <w:t>5</w:t>
            </w:r>
          </w:p>
        </w:tc>
        <w:tc>
          <w:tcPr>
            <w:tcW w:type="dxa" w:w="3178"/>
          </w:tcPr>
          <w:p>
            <w:pPr>
              <w:pStyle w:val="null3"/>
            </w:pPr>
            <w:r>
              <w:rPr/>
              <w:t>第二阶段审查（磋商后）</w:t>
            </w:r>
          </w:p>
        </w:tc>
        <w:tc>
          <w:tcPr>
            <w:tcW w:type="dxa" w:w="4238"/>
          </w:tcPr>
          <w:p>
            <w:pPr>
              <w:pStyle w:val="null3"/>
            </w:pPr>
            <w:r>
              <w:rPr/>
              <w:t>报价折扣率是固定且唯一值。</w:t>
            </w:r>
          </w:p>
        </w:tc>
      </w:tr>
      <w:tr>
        <w:tc>
          <w:tcPr>
            <w:tcW w:type="dxa" w:w="890"/>
          </w:tcPr>
          <w:p>
            <w:pPr>
              <w:pStyle w:val="null3"/>
            </w:pPr>
            <w:r>
              <w:rPr/>
              <w:t>6</w:t>
            </w:r>
          </w:p>
        </w:tc>
        <w:tc>
          <w:tcPr>
            <w:tcW w:type="dxa" w:w="3178"/>
          </w:tcPr>
          <w:p>
            <w:pPr>
              <w:pStyle w:val="null3"/>
            </w:pPr>
            <w:r>
              <w:rPr/>
              <w:t>第二阶段审查（磋商后）</w:t>
            </w:r>
          </w:p>
        </w:tc>
        <w:tc>
          <w:tcPr>
            <w:tcW w:type="dxa" w:w="4238"/>
          </w:tcPr>
          <w:p>
            <w:pPr>
              <w:pStyle w:val="null3"/>
            </w:pPr>
            <w:r>
              <w:rPr/>
              <w:t>完全满足磋商文件中“★”标注的条款（若磋商文件“★”发生变动的，本条将针对供应商重新提交的响应文件进行评审）</w:t>
            </w:r>
          </w:p>
        </w:tc>
      </w:tr>
      <w:tr>
        <w:tc>
          <w:tcPr>
            <w:tcW w:type="dxa" w:w="890"/>
          </w:tcPr>
          <w:p>
            <w:pPr>
              <w:pStyle w:val="null3"/>
            </w:pPr>
            <w:r>
              <w:rPr/>
              <w:t>7</w:t>
            </w:r>
          </w:p>
        </w:tc>
        <w:tc>
          <w:tcPr>
            <w:tcW w:type="dxa" w:w="3178"/>
          </w:tcPr>
          <w:p>
            <w:pPr>
              <w:pStyle w:val="null3"/>
            </w:pPr>
            <w:r>
              <w:rPr/>
              <w:t>第二阶段审查（磋商后）</w:t>
            </w:r>
          </w:p>
        </w:tc>
        <w:tc>
          <w:tcPr>
            <w:tcW w:type="dxa" w:w="4238"/>
          </w:tcPr>
          <w:p>
            <w:pPr>
              <w:pStyle w:val="null3"/>
            </w:pPr>
            <w:r>
              <w:rPr/>
              <w:t>未出现有关法律、法规、规章或磋商文件规定的属于响应无效的情形</w:t>
            </w:r>
          </w:p>
        </w:tc>
      </w:tr>
    </w:tbl>
    <w:p>
      <w:pPr>
        <w:pStyle w:val="null3"/>
      </w:pPr>
      <w:r>
        <w:rPr/>
        <w:t>采购包2（中山校区）：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w:t>
            </w:r>
          </w:p>
        </w:tc>
        <w:tc>
          <w:tcPr>
            <w:tcW w:type="dxa" w:w="4238"/>
          </w:tcPr>
          <w:p>
            <w:pPr>
              <w:pStyle w:val="null3"/>
            </w:pPr>
            <w:r>
              <w:rPr/>
              <w:t>符合磋商文件规定的资格要求</w:t>
            </w:r>
          </w:p>
        </w:tc>
      </w:tr>
      <w:tr>
        <w:tc>
          <w:tcPr>
            <w:tcW w:type="dxa" w:w="890"/>
          </w:tcPr>
          <w:p>
            <w:pPr>
              <w:pStyle w:val="null3"/>
            </w:pPr>
            <w:r>
              <w:rPr/>
              <w:t>2</w:t>
            </w:r>
          </w:p>
        </w:tc>
        <w:tc>
          <w:tcPr>
            <w:tcW w:type="dxa" w:w="3178"/>
          </w:tcPr>
          <w:p>
            <w:pPr>
              <w:pStyle w:val="null3"/>
            </w:pPr>
            <w:r>
              <w:rPr/>
              <w:t>第一阶段审查（磋商前）</w:t>
            </w:r>
          </w:p>
        </w:tc>
        <w:tc>
          <w:tcPr>
            <w:tcW w:type="dxa" w:w="4238"/>
          </w:tcPr>
          <w:p>
            <w:pPr>
              <w:pStyle w:val="null3"/>
            </w:pPr>
            <w:r>
              <w:rPr/>
              <w:t>符合磋商有效期</w:t>
            </w:r>
          </w:p>
        </w:tc>
      </w:tr>
      <w:tr>
        <w:tc>
          <w:tcPr>
            <w:tcW w:type="dxa" w:w="890"/>
          </w:tcPr>
          <w:p>
            <w:pPr>
              <w:pStyle w:val="null3"/>
            </w:pPr>
            <w:r>
              <w:rPr/>
              <w:t>3</w:t>
            </w:r>
          </w:p>
        </w:tc>
        <w:tc>
          <w:tcPr>
            <w:tcW w:type="dxa" w:w="3178"/>
          </w:tcPr>
          <w:p>
            <w:pPr>
              <w:pStyle w:val="null3"/>
            </w:pPr>
            <w:r>
              <w:rPr/>
              <w:t>第一阶段审查（磋商前）</w:t>
            </w:r>
          </w:p>
        </w:tc>
        <w:tc>
          <w:tcPr>
            <w:tcW w:type="dxa" w:w="4238"/>
          </w:tcPr>
          <w:p>
            <w:pPr>
              <w:pStyle w:val="null3"/>
            </w:pPr>
            <w:r>
              <w:rPr/>
              <w:t>响应文件按照磋商文件规定要求签署、盖章，包含：①响应承诺函；②法定代表人证明书或法定代表人授权书；③首轮报价表</w:t>
            </w:r>
          </w:p>
        </w:tc>
      </w:tr>
      <w:tr>
        <w:tc>
          <w:tcPr>
            <w:tcW w:type="dxa" w:w="890"/>
          </w:tcPr>
          <w:p>
            <w:pPr>
              <w:pStyle w:val="null3"/>
            </w:pPr>
            <w:r>
              <w:rPr/>
              <w:t>4</w:t>
            </w:r>
          </w:p>
        </w:tc>
        <w:tc>
          <w:tcPr>
            <w:tcW w:type="dxa" w:w="3178"/>
          </w:tcPr>
          <w:p>
            <w:pPr>
              <w:pStyle w:val="null3"/>
            </w:pPr>
            <w:r>
              <w:rPr/>
              <w:t>第一阶段审查（磋商前）</w:t>
            </w:r>
          </w:p>
        </w:tc>
        <w:tc>
          <w:tcPr>
            <w:tcW w:type="dxa" w:w="4238"/>
          </w:tcPr>
          <w:p>
            <w:pPr>
              <w:pStyle w:val="null3"/>
            </w:pPr>
            <w:r>
              <w:rPr/>
              <w:t>完全满足磋商文件中“★”标注的条款（若磋商文件“★”发生变动，本条将在第二阶段审查中进行评审）</w:t>
            </w:r>
          </w:p>
        </w:tc>
      </w:tr>
      <w:tr>
        <w:tc>
          <w:tcPr>
            <w:tcW w:type="dxa" w:w="890"/>
          </w:tcPr>
          <w:p>
            <w:pPr>
              <w:pStyle w:val="null3"/>
            </w:pPr>
            <w:r>
              <w:rPr/>
              <w:t>5</w:t>
            </w:r>
          </w:p>
        </w:tc>
        <w:tc>
          <w:tcPr>
            <w:tcW w:type="dxa" w:w="3178"/>
          </w:tcPr>
          <w:p>
            <w:pPr>
              <w:pStyle w:val="null3"/>
            </w:pPr>
            <w:r>
              <w:rPr/>
              <w:t>第二阶段审查（磋商后）</w:t>
            </w:r>
          </w:p>
        </w:tc>
        <w:tc>
          <w:tcPr>
            <w:tcW w:type="dxa" w:w="4238"/>
          </w:tcPr>
          <w:p>
            <w:pPr>
              <w:pStyle w:val="null3"/>
            </w:pPr>
            <w:r>
              <w:rPr/>
              <w:t>报价折扣率是固定且唯一值。</w:t>
            </w:r>
          </w:p>
        </w:tc>
      </w:tr>
      <w:tr>
        <w:tc>
          <w:tcPr>
            <w:tcW w:type="dxa" w:w="890"/>
          </w:tcPr>
          <w:p>
            <w:pPr>
              <w:pStyle w:val="null3"/>
            </w:pPr>
            <w:r>
              <w:rPr/>
              <w:t>6</w:t>
            </w:r>
          </w:p>
        </w:tc>
        <w:tc>
          <w:tcPr>
            <w:tcW w:type="dxa" w:w="3178"/>
          </w:tcPr>
          <w:p>
            <w:pPr>
              <w:pStyle w:val="null3"/>
            </w:pPr>
            <w:r>
              <w:rPr/>
              <w:t>第二阶段审查（磋商后）</w:t>
            </w:r>
          </w:p>
        </w:tc>
        <w:tc>
          <w:tcPr>
            <w:tcW w:type="dxa" w:w="4238"/>
          </w:tcPr>
          <w:p>
            <w:pPr>
              <w:pStyle w:val="null3"/>
            </w:pPr>
            <w:r>
              <w:rPr/>
              <w:t>完全满足磋商文件中“★”标注的条款（若磋商文件“★”发生变动的，本条将针对供应商重新提交的响应文件进行评审）</w:t>
            </w:r>
          </w:p>
        </w:tc>
      </w:tr>
      <w:tr>
        <w:tc>
          <w:tcPr>
            <w:tcW w:type="dxa" w:w="890"/>
          </w:tcPr>
          <w:p>
            <w:pPr>
              <w:pStyle w:val="null3"/>
            </w:pPr>
            <w:r>
              <w:rPr/>
              <w:t>7</w:t>
            </w:r>
          </w:p>
        </w:tc>
        <w:tc>
          <w:tcPr>
            <w:tcW w:type="dxa" w:w="3178"/>
          </w:tcPr>
          <w:p>
            <w:pPr>
              <w:pStyle w:val="null3"/>
            </w:pPr>
            <w:r>
              <w:rPr/>
              <w:t>第二阶段审查（磋商后）</w:t>
            </w:r>
          </w:p>
        </w:tc>
        <w:tc>
          <w:tcPr>
            <w:tcW w:type="dxa" w:w="4238"/>
          </w:tcPr>
          <w:p>
            <w:pPr>
              <w:pStyle w:val="null3"/>
            </w:pPr>
            <w:r>
              <w:rPr/>
              <w:t>未出现有关法律、法规、规章或磋商文件规定的属于响应无效的情形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采购包1(广州校区):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技术部分45.0分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 (8.0分)</w:t>
            </w:r>
          </w:p>
        </w:tc>
        <w:tc>
          <w:tcPr>
            <w:tcW w:type="dxa" w:w="5076"/>
          </w:tcPr>
          <w:p>
            <w:pPr>
              <w:pStyle w:val="null3"/>
              <w:jc w:val="left"/>
            </w:pPr>
            <w:r>
              <w:rPr/>
              <w:t>根据供应商提供的项目实施方案（包括但不限于：①供应商承接承运能力、②车辆及司机调配、③司机人员安全学习培训等内容）进行评审： （1）项目实施方案完善合理、具有针对性、切合实际、可操作性强，得8分； （2）项目实施方案较完善合理、具有针对性、较切合实际、可操作性较强，得6分； （3）项目实施方案基本完善合理、基本具有针对性、基本切合实际、基本具有可操作性，得4分； （4）项目实施方案不完善合理、不具有针对性、不切合实际、不具有可操作性，得2分； （5）未提供方案的不得分。</w:t>
            </w:r>
          </w:p>
        </w:tc>
      </w:tr>
      <w:tr>
        <w:tc>
          <w:tcPr>
            <w:tcW w:type="dxa" w:w="922"/>
            <w:gridSpan w:val="2"/>
            <w:vMerge/>
          </w:tcPr>
          <w:p/>
        </w:tc>
        <w:tc>
          <w:tcPr>
            <w:tcW w:type="dxa" w:w="2307"/>
          </w:tcPr>
          <w:p>
            <w:pPr>
              <w:pStyle w:val="null3"/>
              <w:jc w:val="left"/>
            </w:pPr>
            <w:r>
              <w:rPr/>
              <w:t>制度保障措施 (8.0分)</w:t>
            </w:r>
          </w:p>
        </w:tc>
        <w:tc>
          <w:tcPr>
            <w:tcW w:type="dxa" w:w="5076"/>
          </w:tcPr>
          <w:p>
            <w:pPr>
              <w:pStyle w:val="null3"/>
              <w:jc w:val="left"/>
            </w:pPr>
            <w:r>
              <w:rPr/>
              <w:t>根据供应商提供的制度保障措施（包括但不限于：①车辆安全检查管理、②实施规范服务、③优质服务的各项规章制度等）进行评审： （1）制度保障措施完善合理、具有针对性、切合实际、可操作性强，得8分； （2）制度保障措施较完善合理、具有针对性、较切合实际、可操作性较强，得6分； （3）制度保障措施基本完善合理、基本具有针对性、基本切合实际、基本具有可操作性，得4分； （4）制度保障措施不完善合理、不具有针对性、不切合实际、不具有可操作性，得2分； （5）未提供方案的不得分。</w:t>
            </w:r>
          </w:p>
        </w:tc>
      </w:tr>
      <w:tr>
        <w:tc>
          <w:tcPr>
            <w:tcW w:type="dxa" w:w="922"/>
            <w:gridSpan w:val="2"/>
            <w:vMerge/>
          </w:tcPr>
          <w:p/>
        </w:tc>
        <w:tc>
          <w:tcPr>
            <w:tcW w:type="dxa" w:w="2307"/>
          </w:tcPr>
          <w:p>
            <w:pPr>
              <w:pStyle w:val="null3"/>
              <w:jc w:val="left"/>
            </w:pPr>
            <w:r>
              <w:rPr/>
              <w:t>车辆保障措施 (8.0分)</w:t>
            </w:r>
          </w:p>
        </w:tc>
        <w:tc>
          <w:tcPr>
            <w:tcW w:type="dxa" w:w="5076"/>
          </w:tcPr>
          <w:p>
            <w:pPr>
              <w:pStyle w:val="null3"/>
              <w:jc w:val="left"/>
            </w:pPr>
            <w:r>
              <w:rPr/>
              <w:t>根据供应商提供的车辆保障措施（包括但不限于：①车辆整洁、②车内设施齐全、③车辆空调系统良好、④车辆清洗消毒、⑤自检等）进行评审： （1）车辆保障措施内容完善合理，切合实际，可操作性强，得8分； （2）车辆保障措施内容较完善合理，较切合实际，可操作性较强，得6分； （3）车辆保障措施内容基本完善合理，基本切合实际，基本具有可操作性，得4分； （4）车辆保障措施内容不完善合理，不切合实际，可操作性差，得2分； （5）未提供方案的不得分。</w:t>
            </w:r>
          </w:p>
        </w:tc>
      </w:tr>
      <w:tr>
        <w:tc>
          <w:tcPr>
            <w:tcW w:type="dxa" w:w="922"/>
            <w:gridSpan w:val="2"/>
            <w:vMerge/>
          </w:tcPr>
          <w:p/>
        </w:tc>
        <w:tc>
          <w:tcPr>
            <w:tcW w:type="dxa" w:w="2307"/>
          </w:tcPr>
          <w:p>
            <w:pPr>
              <w:pStyle w:val="null3"/>
              <w:jc w:val="left"/>
            </w:pPr>
            <w:r>
              <w:rPr/>
              <w:t>运营服务方案 (8.0分)</w:t>
            </w:r>
          </w:p>
        </w:tc>
        <w:tc>
          <w:tcPr>
            <w:tcW w:type="dxa" w:w="5076"/>
          </w:tcPr>
          <w:p>
            <w:pPr>
              <w:pStyle w:val="null3"/>
              <w:jc w:val="left"/>
            </w:pPr>
            <w:r>
              <w:rPr/>
              <w:t>根据供应商提供运营服务方案（包括但不限于：①车辆出发到达准点、②售后服务反馈改进、③司机仪容仪表、④文明礼仪规范等）进行评审： （1）运营服务方案内容完善合理，切合实际，可操作性强，得8分； （2）运营服务方案内容较完善合理，较切合实际，可操作性较强，得6分； （3）运营服务方案内容基本完善合理，基本切合实际，基本具有可操作性，得4分； （4）运营服务方案内容不完善合理，不切合实际，可操作性差，得2分； （5）未提供方案的不得分。</w:t>
            </w:r>
          </w:p>
        </w:tc>
      </w:tr>
      <w:tr>
        <w:tc>
          <w:tcPr>
            <w:tcW w:type="dxa" w:w="922"/>
            <w:gridSpan w:val="2"/>
            <w:vMerge/>
          </w:tcPr>
          <w:p/>
        </w:tc>
        <w:tc>
          <w:tcPr>
            <w:tcW w:type="dxa" w:w="2307"/>
          </w:tcPr>
          <w:p>
            <w:pPr>
              <w:pStyle w:val="null3"/>
              <w:jc w:val="left"/>
            </w:pPr>
            <w:r>
              <w:rPr/>
              <w:t>应急方案 (8.0分)</w:t>
            </w:r>
          </w:p>
        </w:tc>
        <w:tc>
          <w:tcPr>
            <w:tcW w:type="dxa" w:w="5076"/>
          </w:tcPr>
          <w:p>
            <w:pPr>
              <w:pStyle w:val="null3"/>
              <w:jc w:val="left"/>
            </w:pPr>
            <w:r>
              <w:rPr/>
              <w:t>根据供应商提供的突发情况的应急方案（包括但不限于：①对于不同应急情况的处理方式、②对于不同应急情况的对接人员；③临时任务、路线临时调整响应；④备用车辆等）进行评审： （1）方案内容完善合理，切合实际，可操作性强，得8分 （2）方案内容较完善合理，较切合实际，可操作性较强，得6分； （3）方案内容基本完善合理，基本切合实际，基本具有可操作性，得4分； （4）方案内容不完善合理，不切合实际，可操作性低，得2分； 未提供方案的不得分。</w:t>
            </w:r>
          </w:p>
        </w:tc>
      </w:tr>
      <w:tr>
        <w:tc>
          <w:tcPr>
            <w:tcW w:type="dxa" w:w="922"/>
            <w:gridSpan w:val="2"/>
            <w:vMerge/>
          </w:tcPr>
          <w:p/>
        </w:tc>
        <w:tc>
          <w:tcPr>
            <w:tcW w:type="dxa" w:w="2307"/>
          </w:tcPr>
          <w:p>
            <w:pPr>
              <w:pStyle w:val="null3"/>
              <w:jc w:val="left"/>
            </w:pPr>
            <w:r>
              <w:rPr/>
              <w:t>车辆保险方案 (5.0分)</w:t>
            </w:r>
          </w:p>
        </w:tc>
        <w:tc>
          <w:tcPr>
            <w:tcW w:type="dxa" w:w="5076"/>
          </w:tcPr>
          <w:p>
            <w:pPr>
              <w:pStyle w:val="null3"/>
              <w:jc w:val="left"/>
            </w:pPr>
            <w:r>
              <w:rPr/>
              <w:t>根据供应商提供服务期内车辆购买保险的承诺进行评分： （1）大巴：大巴座位险赔偿额≥100万/个的，得1分。 （2）中巴：中巴座位险赔偿额≥100万/个的，得1分。 （3）面包车：面包车座位险赔偿额≥100万/个的，得1分。 （4）商务车：商务车座位险赔偿额≥100万/个的，得1分。 （5）轿车：轿车承运人责任险赔偿额≥500万/个的，得1分； 注：提供承诺函，格式自拟。</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(8.0分)</w:t>
            </w:r>
          </w:p>
        </w:tc>
        <w:tc>
          <w:tcPr>
            <w:tcW w:type="dxa" w:w="5076"/>
          </w:tcPr>
          <w:p>
            <w:pPr>
              <w:pStyle w:val="null3"/>
              <w:jc w:val="left"/>
            </w:pPr>
            <w:r>
              <w:rPr/>
              <w:t>2022年1月1日以来（以合同签订时间为准）提供同类项目经验，每提供一项得2分，最高得8分。 注：提供合同复印件，不提供或无法认定的不得分。</w:t>
            </w:r>
          </w:p>
        </w:tc>
      </w:tr>
      <w:tr>
        <w:tc>
          <w:tcPr>
            <w:tcW w:type="dxa" w:w="922"/>
            <w:gridSpan w:val="2"/>
            <w:vMerge/>
          </w:tcPr>
          <w:p/>
        </w:tc>
        <w:tc>
          <w:tcPr>
            <w:tcW w:type="dxa" w:w="2307"/>
          </w:tcPr>
          <w:p>
            <w:pPr>
              <w:pStyle w:val="null3"/>
              <w:jc w:val="left"/>
            </w:pPr>
            <w:r>
              <w:rPr/>
              <w:t>体系认证 (6.0分)</w:t>
            </w:r>
          </w:p>
        </w:tc>
        <w:tc>
          <w:tcPr>
            <w:tcW w:type="dxa" w:w="5076"/>
          </w:tcPr>
          <w:p>
            <w:pPr>
              <w:pStyle w:val="null3"/>
              <w:jc w:val="left"/>
            </w:pPr>
            <w:r>
              <w:rPr/>
              <w:t>供应商具有以下有效期内的认证证书： （1）质量管理体系认证证书； （2）环境管理体系认证证书； （3）职业健康安全管理体系认证证书； 每具有一个得2分，最多得6分。 注：①提供认证证书复印件和打印网站公布的链接信息资料【以http://www.cnca.gov.cn/网站公布为准，证书必须处于“有效”状态】, 同时提供上述认证证书复印件和打印网站公布的链接信息资料。公开信息中无法查询或与公开信息不一致的，供应商必须提供发证机构出具的证明函。 无或缺项或未按要求递交证明材料的不得分。 ②上述证书如因供应商成立时间不足3个月的原因未能获得的，视可对应得分。</w:t>
            </w:r>
          </w:p>
        </w:tc>
      </w:tr>
      <w:tr>
        <w:tc>
          <w:tcPr>
            <w:tcW w:type="dxa" w:w="922"/>
            <w:gridSpan w:val="2"/>
            <w:vMerge/>
          </w:tcPr>
          <w:p/>
        </w:tc>
        <w:tc>
          <w:tcPr>
            <w:tcW w:type="dxa" w:w="2307"/>
          </w:tcPr>
          <w:p>
            <w:pPr>
              <w:pStyle w:val="null3"/>
              <w:jc w:val="left"/>
            </w:pPr>
            <w:r>
              <w:rPr/>
              <w:t>司机情况 (9.0分)</w:t>
            </w:r>
          </w:p>
        </w:tc>
        <w:tc>
          <w:tcPr>
            <w:tcW w:type="dxa" w:w="5076"/>
          </w:tcPr>
          <w:p>
            <w:pPr>
              <w:pStyle w:val="null3"/>
              <w:jc w:val="left"/>
            </w:pPr>
            <w:r>
              <w:rPr/>
              <w:t>供应商拟投入本项目的司机情况： 每投入一人具有A1驾驶证且45岁以下，驾龄超过8年，且无重大交通事故记录的司机，得3分，最高得9分。 注：提供：①相关人员身份证复印件；②驾驶证复印件；③提供无重大交通事故记录的承诺函（格式自拟）；④在本单位任职的证明材料（如加盖所在地区政府有关部门印章的打印日期在本项目投标截止日之前六个月内任意一个月《投保单》或《社会保险参保人员证明》，或单位代缴个人所得税税单等；不提供或提供不全不得分。</w:t>
            </w:r>
          </w:p>
        </w:tc>
      </w:tr>
      <w:tr>
        <w:tc>
          <w:tcPr>
            <w:tcW w:type="dxa" w:w="922"/>
            <w:gridSpan w:val="2"/>
            <w:vMerge/>
          </w:tcPr>
          <w:p/>
        </w:tc>
        <w:tc>
          <w:tcPr>
            <w:tcW w:type="dxa" w:w="2307"/>
          </w:tcPr>
          <w:p>
            <w:pPr>
              <w:pStyle w:val="null3"/>
              <w:jc w:val="left"/>
            </w:pPr>
            <w:r>
              <w:rPr/>
              <w:t>车龄情况 (12.0分)</w:t>
            </w:r>
          </w:p>
        </w:tc>
        <w:tc>
          <w:tcPr>
            <w:tcW w:type="dxa" w:w="5076"/>
          </w:tcPr>
          <w:p>
            <w:pPr>
              <w:pStyle w:val="null3"/>
              <w:jc w:val="left"/>
            </w:pPr>
            <w:r>
              <w:rPr/>
              <w:t><![CDATA[考核供应商针对本项目所派车辆（轿车、商务车、面包车、大巴（49座及以上）、中巴（22-33座））的车龄情况（以行驶证注册日期为准）进行评审： （1）轿车（1辆）：车龄<5年的，得1分；5年≤车龄<7年的，得0.5分； 其他情况不得分，本项最高得1分。 （2）商务车（1辆）：车龄<5年的，得1分；5年≤车龄<7年的，得0.5分； 其他情况不得分，本项最高得1分。 （3）面包车（1辆）：车龄<5年的，得1分；5年≤车龄<7年的，得0.5分； 其他情况不得分，本项最高得1分。 （4）大巴（49座及以上）（3辆）：车龄<5年的，得1.5分；5年≤车龄<7年的，得0.5分； 其他情况不得分，本项最高得4.5分。 （5）中巴（22-33座）（3辆）：车龄<5年的，得1.5分；5年≤车龄<7年的，得0.5分； 其他情况不得分，本项最高得4.5分。 注：①自有车辆的提供：车辆行驶证、购置发票、车辆照片；②租赁车辆的提供：车辆行驶证、有效租赁合同或协议或使用说明、车辆照片。不提供或无法认定的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pPr>
      <w:r>
        <w:rPr/>
        <w:t>采购包2(中山校区):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技术部分45.0分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 (8.0分)</w:t>
            </w:r>
          </w:p>
        </w:tc>
        <w:tc>
          <w:tcPr>
            <w:tcW w:type="dxa" w:w="5076"/>
          </w:tcPr>
          <w:p>
            <w:pPr>
              <w:pStyle w:val="null3"/>
              <w:jc w:val="left"/>
            </w:pPr>
            <w:r>
              <w:rPr/>
              <w:t>根据供应商提供的项目实施方案（包括但不限于：①供应商承接承运能力、②车辆及司机调配、③司机人员安全学习培训等内容）进行评审： （1）项目实施方案完善合理、具有针对性、切合实际、可操作性强，得8分； （2）项目实施方案较完善合理、具有针对性、较切合实际、可操作性较强，得6分； （3）项目实施方案基本完善合理、基本具有针对性、基本切合实际、基本具有可操作性，得4分； （4）项目实施方案不完善合理、不具有针对性、不切合实际、不具有可操作性，得2分； （5）未提供方案的不得分。</w:t>
            </w:r>
          </w:p>
        </w:tc>
      </w:tr>
      <w:tr>
        <w:tc>
          <w:tcPr>
            <w:tcW w:type="dxa" w:w="922"/>
            <w:gridSpan w:val="2"/>
            <w:vMerge/>
          </w:tcPr>
          <w:p/>
        </w:tc>
        <w:tc>
          <w:tcPr>
            <w:tcW w:type="dxa" w:w="2307"/>
          </w:tcPr>
          <w:p>
            <w:pPr>
              <w:pStyle w:val="null3"/>
              <w:jc w:val="left"/>
            </w:pPr>
            <w:r>
              <w:rPr/>
              <w:t>制度保障措施 (8.0分)</w:t>
            </w:r>
          </w:p>
        </w:tc>
        <w:tc>
          <w:tcPr>
            <w:tcW w:type="dxa" w:w="5076"/>
          </w:tcPr>
          <w:p>
            <w:pPr>
              <w:pStyle w:val="null3"/>
              <w:jc w:val="left"/>
            </w:pPr>
            <w:r>
              <w:rPr/>
              <w:t>根据供应商提供的制度保障措施（包括但不限于：①车辆安全检查管理、②实施规范服务、③优质服务的各项规章制度等）进行评审： （1）制度保障措施完善合理、具有针对性、切合实际、可操作性强，得8分； （2）制度保障措施较完善合理、具有针对性、较切合实际、可操作性较强，得6分； （3）制度保障措施基本完善合理、基本具有针对性、基本切合实际、基本具有可操作性，得4分； （4）制度保障措施不完善合理、不具有针对性、不切合实际、不具有可操作性，得2分； （5）未提供方案的不得分。</w:t>
            </w:r>
          </w:p>
        </w:tc>
      </w:tr>
      <w:tr>
        <w:tc>
          <w:tcPr>
            <w:tcW w:type="dxa" w:w="922"/>
            <w:gridSpan w:val="2"/>
            <w:vMerge/>
          </w:tcPr>
          <w:p/>
        </w:tc>
        <w:tc>
          <w:tcPr>
            <w:tcW w:type="dxa" w:w="2307"/>
          </w:tcPr>
          <w:p>
            <w:pPr>
              <w:pStyle w:val="null3"/>
              <w:jc w:val="left"/>
            </w:pPr>
            <w:r>
              <w:rPr/>
              <w:t>车辆保障措施 (8.0分)</w:t>
            </w:r>
          </w:p>
        </w:tc>
        <w:tc>
          <w:tcPr>
            <w:tcW w:type="dxa" w:w="5076"/>
          </w:tcPr>
          <w:p>
            <w:pPr>
              <w:pStyle w:val="null3"/>
              <w:jc w:val="left"/>
            </w:pPr>
            <w:r>
              <w:rPr/>
              <w:t>根据供应商提供的车辆保障措施（包括但不限于：①车辆整洁、②车内设施齐全、③车辆空调系统良好、④车辆清洗消毒、⑤自检等）进行评审： （1）车辆保障措施内容完善合理，切合实际，可操作性强，得8分； （2）车辆保障措施内容较完善合理，较切合实际，可操作性较强，得6分； （3）车辆保障措施内容基本完善合理，基本切合实际，基本具有可操作性，得4分； （4）车辆保障措施内容不完善合理，不切合实际，可操作性差，得2分； （5）未提供方案的不得分。</w:t>
            </w:r>
          </w:p>
        </w:tc>
      </w:tr>
      <w:tr>
        <w:tc>
          <w:tcPr>
            <w:tcW w:type="dxa" w:w="922"/>
            <w:gridSpan w:val="2"/>
            <w:vMerge/>
          </w:tcPr>
          <w:p/>
        </w:tc>
        <w:tc>
          <w:tcPr>
            <w:tcW w:type="dxa" w:w="2307"/>
          </w:tcPr>
          <w:p>
            <w:pPr>
              <w:pStyle w:val="null3"/>
              <w:jc w:val="left"/>
            </w:pPr>
            <w:r>
              <w:rPr/>
              <w:t>运营服务方案 (8.0分)</w:t>
            </w:r>
          </w:p>
        </w:tc>
        <w:tc>
          <w:tcPr>
            <w:tcW w:type="dxa" w:w="5076"/>
          </w:tcPr>
          <w:p>
            <w:pPr>
              <w:pStyle w:val="null3"/>
              <w:jc w:val="left"/>
            </w:pPr>
            <w:r>
              <w:rPr/>
              <w:t>根据供应商提供运营服务方案（包括但不限于：①车辆出发到达准点、②售后服务反馈改进、③司机仪容仪表、④文明礼仪规范等）进行评审： （1）运营服务方案内容完善合理，切合实际，可操作性强，得8分； （2）运营服务方案内容较完善合理，较切合实际，可操作性较强，得6分； （3）运营服务方案内容基本完善合理，基本切合实际，基本具有可操作性，得4分； （4）运营服务方案内容不完善合理，不切合实际，可操作性差，得2分； （5）未提供方案的不得分。</w:t>
            </w:r>
          </w:p>
        </w:tc>
      </w:tr>
      <w:tr>
        <w:tc>
          <w:tcPr>
            <w:tcW w:type="dxa" w:w="922"/>
            <w:gridSpan w:val="2"/>
            <w:vMerge/>
          </w:tcPr>
          <w:p/>
        </w:tc>
        <w:tc>
          <w:tcPr>
            <w:tcW w:type="dxa" w:w="2307"/>
          </w:tcPr>
          <w:p>
            <w:pPr>
              <w:pStyle w:val="null3"/>
              <w:jc w:val="left"/>
            </w:pPr>
            <w:r>
              <w:rPr/>
              <w:t>应急方案 (8.0分)</w:t>
            </w:r>
          </w:p>
        </w:tc>
        <w:tc>
          <w:tcPr>
            <w:tcW w:type="dxa" w:w="5076"/>
          </w:tcPr>
          <w:p>
            <w:pPr>
              <w:pStyle w:val="null3"/>
              <w:jc w:val="left"/>
            </w:pPr>
            <w:r>
              <w:rPr/>
              <w:t>根据供应商提供的突发情况的应急方案（包括但不限于：①对于不同应急情况的处理方式、②对于不同应急情况的对接人员；③临时任务、路线临时调整响应；④备用车辆等）进行评审： （1）方案内容完善合理，切合实际，可操作性强，得8分 （2）方案内容较完善合理，较切合实际，可操作性较强，得6分； （3）方案内容基本完善合理，基本切合实际，基本具有可操作性，得4分； （4）方案内容不完善合理，不切合实际，可操作性低，得2分； 未提供方案的不得分。</w:t>
            </w:r>
          </w:p>
        </w:tc>
      </w:tr>
      <w:tr>
        <w:tc>
          <w:tcPr>
            <w:tcW w:type="dxa" w:w="922"/>
            <w:gridSpan w:val="2"/>
            <w:vMerge/>
          </w:tcPr>
          <w:p/>
        </w:tc>
        <w:tc>
          <w:tcPr>
            <w:tcW w:type="dxa" w:w="2307"/>
          </w:tcPr>
          <w:p>
            <w:pPr>
              <w:pStyle w:val="null3"/>
              <w:jc w:val="left"/>
            </w:pPr>
            <w:r>
              <w:rPr/>
              <w:t>车辆保险方案 (5.0分)</w:t>
            </w:r>
          </w:p>
        </w:tc>
        <w:tc>
          <w:tcPr>
            <w:tcW w:type="dxa" w:w="5076"/>
          </w:tcPr>
          <w:p>
            <w:pPr>
              <w:pStyle w:val="null3"/>
              <w:jc w:val="left"/>
            </w:pPr>
            <w:r>
              <w:rPr/>
              <w:t>根据供应商提供服务期内车辆购买保险的承诺进行评分： （1）大巴：大巴座位险赔偿额≥100万/个的，得1分。 （2）中巴：中巴座位险赔偿额≥100万/个的，得1分。 （3）面包车：面包车座位险赔偿额≥100万/个的，得1分。 （4）商务车：商务车座位险赔偿额≥100万/个的，得1分。 （5）轿车：轿车承运人责任险赔偿额≥500万/个的，得1分； 注：提供承诺函，格式自拟。</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(8.0分)</w:t>
            </w:r>
          </w:p>
        </w:tc>
        <w:tc>
          <w:tcPr>
            <w:tcW w:type="dxa" w:w="5076"/>
          </w:tcPr>
          <w:p>
            <w:pPr>
              <w:pStyle w:val="null3"/>
              <w:jc w:val="left"/>
            </w:pPr>
            <w:r>
              <w:rPr/>
              <w:t>2022年1月1日以来（以合同签订时间为准）提供同类项目经验，每提供一项得2分，最高得8分。 注：提供合同复印件，不提供或无法认定的不得分。</w:t>
            </w:r>
          </w:p>
        </w:tc>
      </w:tr>
      <w:tr>
        <w:tc>
          <w:tcPr>
            <w:tcW w:type="dxa" w:w="922"/>
            <w:gridSpan w:val="2"/>
            <w:vMerge/>
          </w:tcPr>
          <w:p/>
        </w:tc>
        <w:tc>
          <w:tcPr>
            <w:tcW w:type="dxa" w:w="2307"/>
          </w:tcPr>
          <w:p>
            <w:pPr>
              <w:pStyle w:val="null3"/>
              <w:jc w:val="left"/>
            </w:pPr>
            <w:r>
              <w:rPr/>
              <w:t>体系认证 (6.0分)</w:t>
            </w:r>
          </w:p>
        </w:tc>
        <w:tc>
          <w:tcPr>
            <w:tcW w:type="dxa" w:w="5076"/>
          </w:tcPr>
          <w:p>
            <w:pPr>
              <w:pStyle w:val="null3"/>
              <w:jc w:val="left"/>
            </w:pPr>
            <w:r>
              <w:rPr/>
              <w:t>供应商具有以下有效期内的认证证书： （1）质量管理体系认证证书； （2）环境管理体系认证证书； （3）职业健康安全管理体系认证证书； 每具有一个得2分，最多得6分。 注：①提供认证证书复印件和打印网站公布的链接信息资料【以http://www.cnca.gov.cn/网站公布为准，证书必须处于“有效”状态】, 同时提供上述认证证书复印件和打印网站公布的链接信息资料。公开信息中无法查询或与公开信息不一致的，供应商必须提供发证机构出具的证明函。 无或缺项或未按要求递交证明材料的不得分。 ②上述证书如因供应商成立时间不足3个月的原因未能获得的，视可对应得分。</w:t>
            </w:r>
          </w:p>
        </w:tc>
      </w:tr>
      <w:tr>
        <w:tc>
          <w:tcPr>
            <w:tcW w:type="dxa" w:w="922"/>
            <w:gridSpan w:val="2"/>
            <w:vMerge/>
          </w:tcPr>
          <w:p/>
        </w:tc>
        <w:tc>
          <w:tcPr>
            <w:tcW w:type="dxa" w:w="2307"/>
          </w:tcPr>
          <w:p>
            <w:pPr>
              <w:pStyle w:val="null3"/>
              <w:jc w:val="left"/>
            </w:pPr>
            <w:r>
              <w:rPr/>
              <w:t>司机情况 (9.0分)</w:t>
            </w:r>
          </w:p>
        </w:tc>
        <w:tc>
          <w:tcPr>
            <w:tcW w:type="dxa" w:w="5076"/>
          </w:tcPr>
          <w:p>
            <w:pPr>
              <w:pStyle w:val="null3"/>
              <w:jc w:val="left"/>
            </w:pPr>
            <w:r>
              <w:rPr/>
              <w:t>供应商拟投入本项目的司机情况： 每投入一人具有A1驾驶证且45岁以下，驾龄超过8年，且无重大交通事故记录的司机，得3分，最高得9分。 注：提供：①相关人员身份证复印件；②驾驶证复印件；③提供无重大交通事故记录的承诺函（格式自拟）；④在本单位任职的证明材料（如加盖所在地区政府有关部门印章的打印日期在本项目投标截止日之前六个月内任意一个月《投保单》或《社会保险参保人员证明》，或单位代缴个人所得税税单等；不提供或提供不全不得分。</w:t>
            </w:r>
          </w:p>
        </w:tc>
      </w:tr>
      <w:tr>
        <w:tc>
          <w:tcPr>
            <w:tcW w:type="dxa" w:w="922"/>
            <w:gridSpan w:val="2"/>
            <w:vMerge/>
          </w:tcPr>
          <w:p/>
        </w:tc>
        <w:tc>
          <w:tcPr>
            <w:tcW w:type="dxa" w:w="2307"/>
          </w:tcPr>
          <w:p>
            <w:pPr>
              <w:pStyle w:val="null3"/>
              <w:jc w:val="left"/>
            </w:pPr>
            <w:r>
              <w:rPr/>
              <w:t>车龄情况 (12.0分)</w:t>
            </w:r>
          </w:p>
        </w:tc>
        <w:tc>
          <w:tcPr>
            <w:tcW w:type="dxa" w:w="5076"/>
          </w:tcPr>
          <w:p>
            <w:pPr>
              <w:pStyle w:val="null3"/>
              <w:jc w:val="left"/>
            </w:pPr>
            <w:r>
              <w:rPr/>
              <w:t><![CDATA[考核供应商针对本项目所派车辆（轿车、商务车、面包车、大巴（49座及以上）、中巴（22-33座））的车龄情况（以行驶证注册日期为准）进行评审： （1）轿车（1辆）：车龄<5年的，得1分；5年≤车龄<7年的，得0.5分； 其他情况不得分，本项最高得1分。 （2）商务车（1辆）：车龄<5年的，得1分；5年≤车龄<7年的，得0.5分； 其他情况不得分，本项最高得1分。 （3）面包车（1辆）：车龄<5年的，得1分；5年≤车龄<7年的，得0.5分； 其他情况不得分，本项最高得1分。 （4）大巴（49座及以上）（3辆）：车龄<5年的，得1.5分；5年≤车龄<7年的，得0.5分； 其他情况不得分，本项最高得4.5分。 （5）中巴（22-33座）（3辆）：车龄<5年的，得1.5分；5年≤车龄<7年的，得0.5分； 其他情况不得分，本项最高得4.5分。 注：①自有车辆的提供：车辆行驶证、购置发票、车辆照片；②租赁车辆的提供：车辆行驶证、有效租赁合同或协议或使用说明、车辆照片。不提供或无法认定的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采购包2：</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shd w:fill="FFFFFF" w:val="clear"/>
        </w:rPr>
        <w:t xml:space="preserve"> </w:t>
      </w:r>
    </w:p>
    <w:p>
      <w:pPr>
        <w:pStyle w:val="null3"/>
        <w:ind w:firstLine="480"/>
        <w:jc w:val="center"/>
      </w:pPr>
      <w:r>
        <w:rPr>
          <w:sz w:val="21"/>
          <w:b/>
          <w:shd w:fill="FFFFFF" w:val="clear"/>
        </w:rPr>
        <w:t xml:space="preserve"> </w:t>
      </w:r>
    </w:p>
    <w:p>
      <w:pPr>
        <w:pStyle w:val="null3"/>
        <w:ind w:firstLine="480"/>
        <w:jc w:val="center"/>
      </w:pPr>
      <w:r>
        <w:rPr>
          <w:sz w:val="21"/>
          <w:b/>
          <w:shd w:fill="FFFFFF" w:val="clear"/>
        </w:rPr>
        <w:t xml:space="preserve"> </w:t>
      </w:r>
    </w:p>
    <w:p>
      <w:pPr>
        <w:pStyle w:val="null3"/>
        <w:ind w:firstLine="480"/>
        <w:jc w:val="center"/>
      </w:pPr>
      <w:r>
        <w:rPr>
          <w:sz w:val="52"/>
          <w:b/>
          <w:shd w:fill="FFFFFF" w:val="clear"/>
        </w:rPr>
        <w:t>广东省政府采购</w:t>
      </w:r>
    </w:p>
    <w:p>
      <w:pPr>
        <w:pStyle w:val="null3"/>
        <w:ind w:firstLine="480"/>
        <w:jc w:val="center"/>
      </w:pPr>
      <w:r>
        <w:rPr>
          <w:sz w:val="52"/>
          <w:b/>
          <w:shd w:fill="FFFFFF" w:val="clear"/>
        </w:rPr>
        <w:t xml:space="preserve"> </w:t>
      </w:r>
    </w:p>
    <w:p>
      <w:pPr>
        <w:pStyle w:val="null3"/>
        <w:ind w:firstLine="480"/>
        <w:jc w:val="center"/>
      </w:pPr>
      <w:r>
        <w:rPr>
          <w:sz w:val="52"/>
          <w:b/>
          <w:shd w:fill="FFFFFF" w:val="clear"/>
        </w:rPr>
        <w:t>合　同　书</w:t>
      </w:r>
    </w:p>
    <w:p>
      <w:pPr>
        <w:pStyle w:val="null3"/>
        <w:jc w:val="both"/>
      </w:pPr>
      <w:r>
        <w:br/>
      </w:r>
    </w:p>
    <w:p>
      <w:pPr>
        <w:pStyle w:val="null3"/>
        <w:jc w:val="both"/>
      </w:pPr>
      <w:r>
        <w:br/>
      </w:r>
      <w:r>
        <w:rPr>
          <w:sz w:val="22"/>
          <w:b/>
          <w:shd w:fill="FFFFFF" w:val="clear"/>
        </w:rPr>
        <w:t>项目名称：</w:t>
      </w:r>
      <w:r>
        <w:rPr>
          <w:sz w:val="22"/>
          <w:b/>
          <w:shd w:fill="FFFFFF" w:val="clear"/>
        </w:rPr>
        <w:t xml:space="preserve"> </w:t>
      </w:r>
      <w:r>
        <w:rPr>
          <w:sz w:val="22"/>
          <w:b/>
          <w:u w:val="single"/>
          <w:shd w:fill="FFFFFF" w:val="clear"/>
        </w:rPr>
        <w:t xml:space="preserve">                       </w:t>
      </w:r>
      <w:r>
        <w:rPr>
          <w:sz w:val="22"/>
          <w:b/>
          <w:shd w:fill="FFFFFF" w:val="clear"/>
        </w:rPr>
        <w:t xml:space="preserve">  </w:t>
      </w:r>
    </w:p>
    <w:p>
      <w:pPr>
        <w:pStyle w:val="null3"/>
        <w:jc w:val="left"/>
      </w:pPr>
      <w:r>
        <w:rPr>
          <w:sz w:val="22"/>
          <w:b/>
          <w:shd w:fill="FFFFFF" w:val="clear"/>
        </w:rPr>
        <w:t>合同编号：</w:t>
      </w:r>
      <w:r>
        <w:rPr>
          <w:sz w:val="22"/>
          <w:b/>
          <w:shd w:fill="FFFFFF" w:val="clear"/>
        </w:rPr>
        <w:t xml:space="preserve"> </w:t>
      </w:r>
      <w:r>
        <w:rPr>
          <w:sz w:val="22"/>
          <w:b/>
          <w:u w:val="single"/>
          <w:shd w:fill="FFFFFF" w:val="clear"/>
        </w:rPr>
        <w:t xml:space="preserve">                       </w:t>
      </w:r>
      <w:r>
        <w:rPr>
          <w:sz w:val="22"/>
          <w:b/>
          <w:shd w:fill="FFFFFF" w:val="clear"/>
        </w:rPr>
        <w:t xml:space="preserve">  </w:t>
      </w:r>
    </w:p>
    <w:p>
      <w:pPr>
        <w:pStyle w:val="null3"/>
        <w:jc w:val="left"/>
      </w:pPr>
      <w:r>
        <w:rPr>
          <w:sz w:val="22"/>
          <w:b/>
          <w:shd w:fill="FFFFFF" w:val="clear"/>
        </w:rPr>
        <w:t>签约地点：</w:t>
      </w:r>
      <w:r>
        <w:rPr>
          <w:sz w:val="22"/>
          <w:b/>
          <w:shd w:fill="FFFFFF" w:val="clear"/>
        </w:rPr>
        <w:t xml:space="preserve"> </w:t>
      </w:r>
      <w:r>
        <w:rPr>
          <w:sz w:val="22"/>
          <w:b/>
          <w:u w:val="single"/>
          <w:shd w:fill="FFFFFF" w:val="clear"/>
        </w:rPr>
        <w:t xml:space="preserve">                       </w:t>
      </w:r>
      <w:r>
        <w:rPr>
          <w:sz w:val="22"/>
          <w:b/>
          <w:shd w:fill="FFFFFF" w:val="clear"/>
        </w:rPr>
        <w:t xml:space="preserve">  </w:t>
      </w:r>
    </w:p>
    <w:p>
      <w:pPr>
        <w:pStyle w:val="null3"/>
        <w:jc w:val="left"/>
      </w:pPr>
      <w:r>
        <w:rPr>
          <w:sz w:val="22"/>
          <w:b/>
          <w:shd w:fill="FFFFFF" w:val="clear"/>
        </w:rPr>
        <w:t>签订日期：</w:t>
      </w:r>
      <w:r>
        <w:rPr>
          <w:sz w:val="22"/>
          <w:b/>
          <w:shd w:fill="FFFFFF" w:val="clear"/>
        </w:rPr>
        <w:t xml:space="preserve">       年    月     日</w:t>
      </w:r>
    </w:p>
    <w:p>
      <w:pPr>
        <w:pStyle w:val="null3"/>
        <w:ind w:firstLine="480"/>
        <w:jc w:val="center"/>
      </w:pPr>
      <w:r>
        <w:rPr>
          <w:sz w:val="21"/>
          <w:shd w:fill="FFFFFF" w:val="clear"/>
        </w:rPr>
        <w:t xml:space="preserve"> </w:t>
      </w:r>
    </w:p>
    <w:p>
      <w:pPr>
        <w:pStyle w:val="null3"/>
        <w:ind w:firstLine="480"/>
        <w:jc w:val="both"/>
      </w:pPr>
      <w:r>
        <w:rPr>
          <w:sz w:val="21"/>
          <w:shd w:fill="FFFFFF" w:val="clear"/>
        </w:rPr>
        <w:t xml:space="preserve"> </w:t>
      </w:r>
    </w:p>
    <w:p>
      <w:pPr>
        <w:pStyle w:val="null3"/>
        <w:ind w:firstLine="480"/>
        <w:jc w:val="both"/>
      </w:pPr>
      <w:r>
        <w:rPr>
          <w:sz w:val="21"/>
          <w:shd w:fill="FFFFFF" w:val="clear"/>
        </w:rPr>
        <w:t xml:space="preserve"> </w:t>
      </w:r>
    </w:p>
    <w:p>
      <w:pPr>
        <w:pStyle w:val="null3"/>
        <w:ind w:firstLine="480"/>
        <w:jc w:val="both"/>
      </w:pPr>
      <w:r>
        <w:rPr>
          <w:sz w:val="21"/>
          <w:shd w:fill="FFFFFF" w:val="clear"/>
        </w:rPr>
        <w:t xml:space="preserve"> </w:t>
      </w:r>
    </w:p>
    <w:p>
      <w:pPr>
        <w:pStyle w:val="null3"/>
        <w:ind w:firstLine="480"/>
        <w:jc w:val="both"/>
      </w:pPr>
      <w:r>
        <w:rPr>
          <w:sz w:val="21"/>
          <w:shd w:fill="FFFFFF" w:val="clear"/>
        </w:rPr>
        <w:t xml:space="preserve"> </w:t>
      </w:r>
    </w:p>
    <w:p>
      <w:pPr>
        <w:pStyle w:val="null3"/>
        <w:jc w:val="left"/>
      </w:pPr>
      <w:r>
        <w:rPr/>
        <w:t xml:space="preserve"> </w:t>
      </w:r>
    </w:p>
    <w:p>
      <w:pPr>
        <w:pStyle w:val="null3"/>
        <w:jc w:val="both"/>
      </w:pPr>
      <w:r>
        <w:rPr>
          <w:sz w:val="21"/>
        </w:rPr>
        <w:t>甲</w:t>
      </w:r>
      <w:r>
        <w:rPr>
          <w:sz w:val="21"/>
        </w:rPr>
        <w:t xml:space="preserve">    </w:t>
      </w:r>
      <w:r>
        <w:rPr>
          <w:sz w:val="21"/>
        </w:rPr>
        <w:t>方：</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pStyle w:val="null3"/>
        <w:jc w:val="both"/>
      </w:pPr>
      <w:r>
        <w:rPr>
          <w:sz w:val="21"/>
        </w:rPr>
        <w:t>乙</w:t>
      </w:r>
      <w:r>
        <w:rPr>
          <w:sz w:val="21"/>
        </w:rPr>
        <w:t xml:space="preserve">    </w:t>
      </w:r>
      <w:r>
        <w:rPr>
          <w:sz w:val="21"/>
        </w:rPr>
        <w:t>方：</w:t>
      </w:r>
      <w:r>
        <w:rPr>
          <w:sz w:val="21"/>
        </w:rPr>
        <w:t xml:space="preserve">                  </w:t>
      </w:r>
      <w:r>
        <w:br/>
      </w: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pStyle w:val="null3"/>
        <w:jc w:val="both"/>
      </w:pPr>
      <w:r>
        <w:rPr>
          <w:sz w:val="21"/>
        </w:rPr>
        <w:t>根据</w:t>
      </w:r>
      <w:r>
        <w:rPr>
          <w:sz w:val="21"/>
          <w:u w:val="single"/>
        </w:rPr>
        <w:t>学校公务车和校际交通车租赁服务采购项目（采购包号：</w:t>
      </w:r>
      <w:r>
        <w:rPr>
          <w:sz w:val="21"/>
          <w:u w:val="single"/>
        </w:rPr>
        <w:t xml:space="preserve">         </w:t>
      </w:r>
      <w:r>
        <w:rPr>
          <w:sz w:val="21"/>
          <w:u w:val="single"/>
        </w:rPr>
        <w:t>）</w:t>
      </w:r>
      <w:r>
        <w:rPr>
          <w:sz w:val="21"/>
        </w:rPr>
        <w:t>的采购结果，按照《中华人民共和国政府采购法》、《中华人民共和国政府采购法实施条例》、《中华人民共和国民法典》第三编　合同的规定，经双方协商，本着平等互利和诚实信用的原则，一致同意签订本合同如下。</w:t>
      </w:r>
    </w:p>
    <w:p>
      <w:pPr>
        <w:pStyle w:val="null3"/>
        <w:jc w:val="both"/>
      </w:pPr>
      <w:r>
        <w:rPr>
          <w:sz w:val="21"/>
          <w:b/>
        </w:rPr>
        <w:t>一、</w:t>
      </w:r>
      <w:r>
        <w:rPr>
          <w:sz w:val="21"/>
          <w:b/>
        </w:rPr>
        <w:t>合同</w:t>
      </w:r>
      <w:r>
        <w:rPr>
          <w:sz w:val="21"/>
          <w:b/>
        </w:rPr>
        <w:t>折扣率</w:t>
      </w:r>
    </w:p>
    <w:p>
      <w:pPr>
        <w:pStyle w:val="null3"/>
        <w:ind w:firstLine="420"/>
        <w:jc w:val="both"/>
      </w:pPr>
      <w:r>
        <w:rPr>
          <w:sz w:val="21"/>
        </w:rPr>
        <w:t>合同</w:t>
      </w:r>
      <w:r>
        <w:rPr>
          <w:sz w:val="21"/>
        </w:rPr>
        <w:t>折扣率</w:t>
      </w:r>
      <w:r>
        <w:rPr>
          <w:sz w:val="21"/>
        </w:rPr>
        <w:t>为：</w:t>
      </w:r>
      <w:r>
        <w:rPr>
          <w:sz w:val="24"/>
          <w:u w:val="single"/>
        </w:rPr>
        <w:t xml:space="preserve">             </w:t>
      </w:r>
      <w:r>
        <w:rPr>
          <w:sz w:val="21"/>
          <w:u w:val="single"/>
        </w:rPr>
        <w:t>%</w:t>
      </w:r>
      <w:r>
        <w:rPr>
          <w:sz w:val="21"/>
        </w:rPr>
        <w:t>。</w:t>
      </w:r>
    </w:p>
    <w:p>
      <w:pPr>
        <w:pStyle w:val="null3"/>
        <w:ind w:firstLine="420"/>
        <w:jc w:val="both"/>
      </w:pPr>
      <w:r>
        <w:rPr>
          <w:sz w:val="21"/>
        </w:rPr>
        <w:t>此合同折扣率</w:t>
      </w:r>
      <w:r>
        <w:rPr>
          <w:sz w:val="21"/>
        </w:rPr>
        <w:t>包含：车辆相关保险、年审、轮胎、维修保养、路桥费、年票、税费、租赁费、管理费、司机工资福利及餐费、燃油费、车辆购置费、利润、停车费等一切费用。如</w:t>
      </w:r>
      <w:r>
        <w:rPr>
          <w:sz w:val="21"/>
        </w:rPr>
        <w:t>乙方</w:t>
      </w:r>
      <w:r>
        <w:rPr>
          <w:sz w:val="21"/>
        </w:rPr>
        <w:t>在中标并签署合同后，在项目实施过程中出现任何遗漏，均由</w:t>
      </w:r>
      <w:r>
        <w:rPr>
          <w:sz w:val="21"/>
        </w:rPr>
        <w:t>乙方</w:t>
      </w:r>
      <w:r>
        <w:rPr>
          <w:sz w:val="21"/>
        </w:rPr>
        <w:t>负责，</w:t>
      </w:r>
      <w:r>
        <w:rPr>
          <w:sz w:val="21"/>
        </w:rPr>
        <w:t>甲方</w:t>
      </w:r>
      <w:r>
        <w:rPr>
          <w:sz w:val="21"/>
        </w:rPr>
        <w:t>不再支付任何费用。</w:t>
      </w:r>
    </w:p>
    <w:p>
      <w:pPr>
        <w:pStyle w:val="null3"/>
        <w:jc w:val="both"/>
      </w:pPr>
      <w:r>
        <w:rPr>
          <w:sz w:val="21"/>
          <w:b/>
        </w:rPr>
        <w:t>二、</w:t>
      </w:r>
      <w:r>
        <w:rPr>
          <w:sz w:val="21"/>
          <w:b/>
        </w:rPr>
        <w:t>合同金额</w:t>
      </w:r>
    </w:p>
    <w:p>
      <w:pPr>
        <w:pStyle w:val="null3"/>
        <w:jc w:val="both"/>
      </w:pPr>
      <w:r>
        <w:rPr>
          <w:sz w:val="21"/>
        </w:rPr>
        <w:t>采购包</w:t>
      </w:r>
      <w:r>
        <w:rPr>
          <w:sz w:val="21"/>
        </w:rPr>
        <w:t>1：130万元/年</w:t>
      </w:r>
    </w:p>
    <w:p>
      <w:pPr>
        <w:pStyle w:val="null3"/>
        <w:jc w:val="both"/>
      </w:pPr>
      <w:r>
        <w:rPr>
          <w:sz w:val="21"/>
        </w:rPr>
        <w:t>采购包</w:t>
      </w:r>
      <w:r>
        <w:rPr>
          <w:sz w:val="21"/>
        </w:rPr>
        <w:t>2：30万元/年</w:t>
      </w:r>
    </w:p>
    <w:p>
      <w:pPr>
        <w:pStyle w:val="null3"/>
        <w:jc w:val="both"/>
      </w:pPr>
      <w:r>
        <w:rPr>
          <w:sz w:val="21"/>
          <w:b/>
        </w:rPr>
        <w:t>三、</w:t>
      </w:r>
      <w:r>
        <w:rPr>
          <w:sz w:val="21"/>
          <w:b/>
        </w:rPr>
        <w:t>单价限价</w:t>
      </w:r>
    </w:p>
    <w:p>
      <w:pPr>
        <w:pStyle w:val="null3"/>
        <w:jc w:val="both"/>
      </w:pPr>
      <w:r>
        <w:rPr>
          <w:sz w:val="21"/>
          <w:b/>
        </w:rPr>
        <w:t>采购包</w:t>
      </w:r>
      <w:r>
        <w:rPr>
          <w:sz w:val="21"/>
          <w:b/>
        </w:rPr>
        <w:t>1：</w:t>
      </w:r>
    </w:p>
    <w:p>
      <w:pPr>
        <w:pStyle w:val="null3"/>
        <w:jc w:val="both"/>
      </w:pPr>
      <w:r>
        <w:rPr>
          <w:sz w:val="21"/>
          <w:b/>
        </w:rPr>
        <w:t>1</w:t>
      </w:r>
      <w:r>
        <w:rPr>
          <w:sz w:val="21"/>
          <w:b/>
        </w:rPr>
        <w:t>、往返广州校区与中山校区车辆租赁费用表</w:t>
      </w:r>
    </w:p>
    <w:tbl>
      <w:tblPr>
        <w:tblW w:w="0" w:type="auto"/>
        <w:tblBorders>
          <w:top w:val="none" w:color="000000" w:sz="4"/>
          <w:left w:val="none" w:color="000000" w:sz="4"/>
          <w:bottom w:val="none" w:color="000000" w:sz="4"/>
          <w:right w:val="none" w:color="000000" w:sz="4"/>
          <w:insideH w:val="none"/>
          <w:insideV w:val="none"/>
        </w:tblBorders>
      </w:tblPr>
      <w:tblGrid>
        <w:gridCol w:w="1381"/>
        <w:gridCol w:w="1381"/>
        <w:gridCol w:w="1382"/>
        <w:gridCol w:w="1382"/>
        <w:gridCol w:w="1382"/>
        <w:gridCol w:w="1394"/>
      </w:tblGrid>
      <w:tr>
        <w:tc>
          <w:tcPr>
            <w:tcW w:type="dxa" w:w="1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车型</w:t>
            </w:r>
          </w:p>
        </w:tc>
        <w:tc>
          <w:tcPr>
            <w:tcW w:type="dxa" w:w="1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座位数（个）</w:t>
            </w:r>
          </w:p>
        </w:tc>
        <w:tc>
          <w:tcPr>
            <w:tcW w:type="dxa" w:w="1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租赁类型</w:t>
            </w:r>
          </w:p>
        </w:tc>
        <w:tc>
          <w:tcPr>
            <w:tcW w:type="dxa" w:w="1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合同期内计划用车数量（车次）</w:t>
            </w:r>
          </w:p>
        </w:tc>
        <w:tc>
          <w:tcPr>
            <w:tcW w:type="dxa" w:w="1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往返</w:t>
            </w:r>
            <w:r>
              <w:rPr>
                <w:sz w:val="21"/>
                <w:b/>
              </w:rPr>
              <w:t>广州校区与中山校区</w:t>
            </w:r>
            <w:r>
              <w:rPr>
                <w:sz w:val="21"/>
                <w:b/>
              </w:rPr>
              <w:t>费用报价单</w:t>
            </w:r>
            <w:r>
              <w:rPr>
                <w:sz w:val="21"/>
                <w:b/>
              </w:rPr>
              <w:t>次</w:t>
            </w:r>
            <w:r>
              <w:rPr>
                <w:sz w:val="21"/>
                <w:b/>
              </w:rPr>
              <w:t>限价（元</w:t>
            </w:r>
            <w:r>
              <w:rPr>
                <w:sz w:val="21"/>
                <w:b/>
              </w:rPr>
              <w:t>/次）</w:t>
            </w:r>
          </w:p>
        </w:tc>
        <w:tc>
          <w:tcPr>
            <w:tcW w:type="dxa" w:w="13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轿车</w:t>
            </w: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5座</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日租</w:t>
            </w:r>
          </w:p>
        </w:tc>
        <w:tc>
          <w:tcPr>
            <w:tcW w:type="dxa" w:w="13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400次</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r>
              <w:rPr>
                <w:sz w:val="21"/>
              </w:rPr>
              <w:t>00</w:t>
            </w:r>
          </w:p>
        </w:tc>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商务车</w:t>
            </w: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7座</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日租</w:t>
            </w:r>
          </w:p>
        </w:tc>
        <w:tc>
          <w:tcPr>
            <w:tcW w:type="dxa" w:w="1382"/>
            <w:vMerge/>
            <w:tcBorders>
              <w:top w:val="none" w:color="000000" w:sz="4"/>
              <w:left w:val="single" w:color="000000" w:sz="4"/>
              <w:bottom w:val="single" w:color="000000" w:sz="4"/>
              <w:right w:val="single" w:color="000000" w:sz="4"/>
            </w:tcBorders>
          </w:tcP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r>
              <w:rPr>
                <w:sz w:val="21"/>
              </w:rPr>
              <w:t>00</w:t>
            </w:r>
          </w:p>
        </w:tc>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面包车</w:t>
            </w: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11-15座</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日租</w:t>
            </w:r>
          </w:p>
        </w:tc>
        <w:tc>
          <w:tcPr>
            <w:tcW w:type="dxa" w:w="1382"/>
            <w:vMerge/>
            <w:tcBorders>
              <w:top w:val="none" w:color="000000" w:sz="4"/>
              <w:left w:val="single" w:color="000000" w:sz="4"/>
              <w:bottom w:val="single" w:color="000000" w:sz="4"/>
              <w:right w:val="single" w:color="000000" w:sz="4"/>
            </w:tcBorders>
          </w:tcP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100</w:t>
            </w:r>
          </w:p>
        </w:tc>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大巴</w:t>
            </w: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49座及以上</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日租</w:t>
            </w:r>
          </w:p>
        </w:tc>
        <w:tc>
          <w:tcPr>
            <w:tcW w:type="dxa" w:w="13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1200次</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w:t>
            </w:r>
          </w:p>
        </w:tc>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中巴</w:t>
            </w: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22-33座</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日租</w:t>
            </w:r>
          </w:p>
        </w:tc>
        <w:tc>
          <w:tcPr>
            <w:tcW w:type="dxa" w:w="1382"/>
            <w:vMerge/>
            <w:tcBorders>
              <w:top w:val="none" w:color="000000" w:sz="4"/>
              <w:left w:val="single" w:color="000000" w:sz="4"/>
              <w:bottom w:val="single" w:color="000000" w:sz="4"/>
              <w:right w:val="single" w:color="000000" w:sz="4"/>
            </w:tcBorders>
          </w:tcP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1450</w:t>
            </w:r>
          </w:p>
        </w:tc>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备注：报价包含司机食宿、车辆路桥费、停车费及税费等。</w:t>
            </w:r>
          </w:p>
        </w:tc>
      </w:tr>
    </w:tbl>
    <w:p>
      <w:pPr>
        <w:pStyle w:val="null3"/>
        <w:jc w:val="both"/>
      </w:pPr>
      <w:r>
        <w:rPr>
          <w:sz w:val="21"/>
          <w:b/>
        </w:rPr>
        <w:t>2</w:t>
      </w:r>
      <w:r>
        <w:rPr>
          <w:sz w:val="21"/>
          <w:b/>
        </w:rPr>
        <w:t>、前往广州白云机场、广州南站车辆租赁费用表</w:t>
      </w:r>
    </w:p>
    <w:tbl>
      <w:tblPr>
        <w:tblW w:w="0" w:type="auto"/>
        <w:tblBorders>
          <w:top w:val="none" w:color="000000" w:sz="4"/>
          <w:left w:val="none" w:color="000000" w:sz="4"/>
          <w:bottom w:val="none" w:color="000000" w:sz="4"/>
          <w:right w:val="none" w:color="000000" w:sz="4"/>
          <w:insideH w:val="none"/>
          <w:insideV w:val="none"/>
        </w:tblBorders>
      </w:tblPr>
      <w:tblGrid>
        <w:gridCol w:w="1492"/>
        <w:gridCol w:w="1791"/>
        <w:gridCol w:w="1673"/>
        <w:gridCol w:w="1203"/>
        <w:gridCol w:w="2145"/>
      </w:tblGrid>
      <w:tr>
        <w:tc>
          <w:tcPr>
            <w:tcW w:type="dxa" w:w="14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车型</w:t>
            </w:r>
          </w:p>
        </w:tc>
        <w:tc>
          <w:tcPr>
            <w:tcW w:type="dxa" w:w="1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座位数（个）</w:t>
            </w:r>
          </w:p>
        </w:tc>
        <w:tc>
          <w:tcPr>
            <w:tcW w:type="dxa" w:w="16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租赁类型</w:t>
            </w:r>
          </w:p>
        </w:tc>
        <w:tc>
          <w:tcPr>
            <w:tcW w:type="dxa" w:w="1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单价限价</w:t>
            </w:r>
            <w:r>
              <w:rPr>
                <w:sz w:val="21"/>
              </w:rPr>
              <w:t>（元）</w:t>
            </w:r>
          </w:p>
        </w:tc>
        <w:tc>
          <w:tcPr>
            <w:tcW w:type="dxa" w:w="2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w:t>
            </w:r>
          </w:p>
        </w:tc>
      </w:tr>
      <w:tr>
        <w:tc>
          <w:tcPr>
            <w:tcW w:type="dxa" w:w="1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大巴</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49</w:t>
            </w:r>
            <w:r>
              <w:rPr>
                <w:sz w:val="21"/>
              </w:rPr>
              <w:t>座及以上</w:t>
            </w:r>
          </w:p>
        </w:tc>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次</w:t>
            </w:r>
          </w:p>
        </w:tc>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r>
              <w:rPr>
                <w:sz w:val="21"/>
              </w:rPr>
              <w:t>00</w:t>
            </w: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中巴</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22-33</w:t>
            </w:r>
          </w:p>
        </w:tc>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次</w:t>
            </w:r>
          </w:p>
        </w:tc>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00</w:t>
            </w:r>
          </w:p>
        </w:tc>
        <w:tc>
          <w:tcPr>
            <w:tcW w:type="dxa" w:w="2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备注：报价包含司机食宿、车辆路桥费、停车费及税费等。</w:t>
            </w:r>
          </w:p>
        </w:tc>
      </w:tr>
    </w:tbl>
    <w:p>
      <w:pPr>
        <w:pStyle w:val="null3"/>
        <w:jc w:val="both"/>
      </w:pPr>
      <w:r>
        <w:rPr>
          <w:sz w:val="21"/>
          <w:b/>
        </w:rPr>
        <w:t>3</w:t>
      </w:r>
      <w:r>
        <w:rPr>
          <w:sz w:val="21"/>
          <w:b/>
        </w:rPr>
        <w:t>、广州市内车辆租赁费用表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824"/>
        <w:gridCol w:w="642"/>
        <w:gridCol w:w="1054"/>
        <w:gridCol w:w="1054"/>
        <w:gridCol w:w="1335"/>
        <w:gridCol w:w="1287"/>
        <w:gridCol w:w="1441"/>
      </w:tblGrid>
      <w:tr>
        <w:tc>
          <w:tcPr>
            <w:tcW w:type="dxa" w:w="67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车型</w:t>
            </w:r>
          </w:p>
        </w:tc>
        <w:tc>
          <w:tcPr>
            <w:tcW w:type="dxa" w:w="82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座位数</w:t>
            </w:r>
          </w:p>
          <w:p>
            <w:pPr>
              <w:pStyle w:val="null3"/>
              <w:jc w:val="both"/>
            </w:pPr>
            <w:r>
              <w:rPr>
                <w:sz w:val="21"/>
              </w:rPr>
              <w:t>（个）</w:t>
            </w:r>
          </w:p>
        </w:tc>
        <w:tc>
          <w:tcPr>
            <w:tcW w:type="dxa" w:w="64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租赁时间</w:t>
            </w:r>
          </w:p>
        </w:tc>
        <w:tc>
          <w:tcPr>
            <w:tcW w:type="dxa" w:w="6171"/>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租赁费用</w:t>
            </w:r>
            <w:r>
              <w:rPr>
                <w:sz w:val="21"/>
              </w:rPr>
              <w:t>=</w:t>
            </w:r>
            <w:r>
              <w:rPr>
                <w:sz w:val="21"/>
              </w:rPr>
              <w:t>①</w:t>
            </w:r>
            <w:r>
              <w:rPr>
                <w:sz w:val="21"/>
              </w:rPr>
              <w:t>+</w:t>
            </w:r>
            <w:r>
              <w:rPr>
                <w:sz w:val="21"/>
              </w:rPr>
              <w:t>（实际时长</w:t>
            </w:r>
            <w:r>
              <w:rPr>
                <w:sz w:val="21"/>
              </w:rPr>
              <w:t>-</w:t>
            </w:r>
            <w:r>
              <w:rPr>
                <w:sz w:val="21"/>
              </w:rPr>
              <w:t>②）×③</w:t>
            </w:r>
            <w:r>
              <w:rPr>
                <w:sz w:val="21"/>
              </w:rPr>
              <w:t>+</w:t>
            </w:r>
            <w:r>
              <w:rPr>
                <w:sz w:val="21"/>
              </w:rPr>
              <w:t>（实际里程</w:t>
            </w:r>
            <w:r>
              <w:rPr>
                <w:sz w:val="21"/>
              </w:rPr>
              <w:t>-</w:t>
            </w:r>
            <w:r>
              <w:rPr>
                <w:sz w:val="21"/>
              </w:rPr>
              <w:t>④）×⑤</w:t>
            </w:r>
          </w:p>
        </w:tc>
      </w:tr>
      <w:tr>
        <w:tc>
          <w:tcPr>
            <w:tcW w:type="dxa" w:w="670"/>
            <w:vMerge/>
            <w:tcBorders>
              <w:top w:val="single" w:color="000000" w:sz="4"/>
              <w:left w:val="single" w:color="000000" w:sz="4"/>
              <w:bottom w:val="single" w:color="000000" w:sz="4"/>
              <w:right w:val="single" w:color="000000" w:sz="4"/>
            </w:tcBorders>
          </w:tcPr>
          <w:p/>
        </w:tc>
        <w:tc>
          <w:tcPr>
            <w:tcW w:type="dxa" w:w="824"/>
            <w:vMerge/>
            <w:tcBorders>
              <w:top w:val="single" w:color="000000" w:sz="4"/>
              <w:left w:val="single" w:color="000000" w:sz="4"/>
              <w:bottom w:val="single" w:color="000000" w:sz="4"/>
              <w:right w:val="single" w:color="000000" w:sz="4"/>
            </w:tcBorders>
          </w:tcPr>
          <w:p/>
        </w:tc>
        <w:tc>
          <w:tcPr>
            <w:tcW w:type="dxa" w:w="642"/>
            <w:vMerge/>
            <w:tcBorders>
              <w:top w:val="single" w:color="000000" w:sz="4"/>
              <w:left w:val="single" w:color="000000" w:sz="4"/>
              <w:bottom w:val="single" w:color="000000" w:sz="4"/>
              <w:right w:val="single" w:color="000000" w:sz="4"/>
            </w:tcBorders>
          </w:tcP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车辆带驾租金</w:t>
            </w:r>
            <w:r>
              <w:rPr>
                <w:sz w:val="21"/>
                <w:b/>
              </w:rPr>
              <w:t>单价限价</w:t>
            </w:r>
          </w:p>
          <w:p>
            <w:pPr>
              <w:pStyle w:val="null3"/>
              <w:jc w:val="both"/>
            </w:pPr>
            <w:r>
              <w:rPr>
                <w:sz w:val="21"/>
              </w:rPr>
              <w:t>①</w:t>
            </w:r>
          </w:p>
        </w:tc>
        <w:tc>
          <w:tcPr>
            <w:tcW w:type="dxa" w:w="10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限时标准</w:t>
            </w:r>
            <w:r>
              <w:rPr>
                <w:sz w:val="21"/>
              </w:rPr>
              <w:t>②</w:t>
            </w:r>
          </w:p>
        </w:tc>
        <w:tc>
          <w:tcPr>
            <w:tcW w:type="dxa" w:w="13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延时收费标准（元</w:t>
            </w:r>
            <w:r>
              <w:rPr>
                <w:sz w:val="21"/>
              </w:rPr>
              <w:t>/</w:t>
            </w:r>
            <w:r>
              <w:rPr>
                <w:sz w:val="21"/>
              </w:rPr>
              <w:t>小时）③</w:t>
            </w:r>
          </w:p>
        </w:tc>
        <w:tc>
          <w:tcPr>
            <w:tcW w:type="dxa" w:w="1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里程限制</w:t>
            </w:r>
            <w:r>
              <w:rPr>
                <w:sz w:val="21"/>
              </w:rPr>
              <w:t>(</w:t>
            </w:r>
            <w:r>
              <w:rPr>
                <w:sz w:val="21"/>
              </w:rPr>
              <w:t>公里）④</w:t>
            </w:r>
          </w:p>
        </w:tc>
        <w:tc>
          <w:tcPr>
            <w:tcW w:type="dxa" w:w="14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超里程数收费标准（元</w:t>
            </w:r>
            <w:r>
              <w:rPr>
                <w:sz w:val="21"/>
              </w:rPr>
              <w:t>/</w:t>
            </w:r>
            <w:r>
              <w:rPr>
                <w:sz w:val="21"/>
              </w:rPr>
              <w:t>公里）⑤</w:t>
            </w:r>
          </w:p>
        </w:tc>
      </w:tr>
      <w:tr>
        <w:tc>
          <w:tcPr>
            <w:tcW w:type="dxa" w:w="6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中巴</w:t>
            </w:r>
          </w:p>
        </w:tc>
        <w:tc>
          <w:tcPr>
            <w:tcW w:type="dxa" w:w="8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22-33</w:t>
            </w:r>
          </w:p>
        </w:tc>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一天</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1000</w:t>
            </w:r>
            <w:r>
              <w:rPr>
                <w:sz w:val="21"/>
              </w:rPr>
              <w:t xml:space="preserve">   </w:t>
            </w:r>
            <w:r>
              <w:rPr>
                <w:sz w:val="21"/>
              </w:rPr>
              <w:t>元</w:t>
            </w:r>
            <w:r>
              <w:rPr>
                <w:sz w:val="21"/>
              </w:rPr>
              <w:t>/</w:t>
            </w:r>
            <w:r>
              <w:rPr>
                <w:sz w:val="21"/>
              </w:rPr>
              <w:t>天</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r>
              <w:rPr>
                <w:sz w:val="21"/>
              </w:rPr>
              <w:t>小时</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0</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w:t>
            </w:r>
            <w:r>
              <w:rPr>
                <w:sz w:val="21"/>
              </w:rPr>
              <w:t>公里</w:t>
            </w:r>
            <w:r>
              <w:rPr>
                <w:sz w:val="21"/>
              </w:rPr>
              <w:t>/</w:t>
            </w:r>
            <w:r>
              <w:rPr>
                <w:sz w:val="21"/>
              </w:rPr>
              <w:t>天</w:t>
            </w:r>
          </w:p>
        </w:tc>
        <w:tc>
          <w:tcPr>
            <w:tcW w:type="dxa" w:w="1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670"/>
            <w:vMerge/>
            <w:tcBorders>
              <w:top w:val="none" w:color="000000" w:sz="4"/>
              <w:left w:val="single" w:color="000000" w:sz="4"/>
              <w:bottom w:val="single" w:color="000000" w:sz="4"/>
              <w:right w:val="single" w:color="000000" w:sz="4"/>
            </w:tcBorders>
          </w:tcPr>
          <w:p/>
        </w:tc>
        <w:tc>
          <w:tcPr>
            <w:tcW w:type="dxa" w:w="824"/>
            <w:vMerge/>
            <w:tcBorders>
              <w:top w:val="none" w:color="000000" w:sz="4"/>
              <w:left w:val="single" w:color="000000" w:sz="4"/>
              <w:bottom w:val="single" w:color="000000" w:sz="4"/>
              <w:right w:val="single" w:color="000000" w:sz="4"/>
            </w:tcBorders>
          </w:tcPr>
          <w:p/>
        </w:tc>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半天</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700</w:t>
            </w:r>
            <w:r>
              <w:rPr>
                <w:sz w:val="21"/>
              </w:rPr>
              <w:t xml:space="preserve"> </w:t>
            </w:r>
            <w:r>
              <w:rPr>
                <w:sz w:val="21"/>
              </w:rPr>
              <w:t>元</w:t>
            </w:r>
            <w:r>
              <w:rPr>
                <w:sz w:val="21"/>
              </w:rPr>
              <w:t>/</w:t>
            </w:r>
            <w:r>
              <w:rPr>
                <w:sz w:val="21"/>
              </w:rPr>
              <w:t>半天</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小时</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0</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75</w:t>
            </w:r>
            <w:r>
              <w:rPr>
                <w:sz w:val="21"/>
              </w:rPr>
              <w:t>公里</w:t>
            </w:r>
            <w:r>
              <w:rPr>
                <w:sz w:val="21"/>
              </w:rPr>
              <w:t>/</w:t>
            </w:r>
            <w:r>
              <w:rPr>
                <w:sz w:val="21"/>
              </w:rPr>
              <w:t>半天</w:t>
            </w:r>
          </w:p>
        </w:tc>
        <w:tc>
          <w:tcPr>
            <w:tcW w:type="dxa" w:w="1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6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大巴</w:t>
            </w:r>
          </w:p>
        </w:tc>
        <w:tc>
          <w:tcPr>
            <w:tcW w:type="dxa" w:w="8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49</w:t>
            </w:r>
            <w:r>
              <w:rPr>
                <w:sz w:val="21"/>
              </w:rPr>
              <w:t>座及以上</w:t>
            </w:r>
          </w:p>
        </w:tc>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一天</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1200</w:t>
            </w:r>
            <w:r>
              <w:rPr>
                <w:sz w:val="21"/>
              </w:rPr>
              <w:t xml:space="preserve"> </w:t>
            </w:r>
            <w:r>
              <w:rPr>
                <w:sz w:val="21"/>
              </w:rPr>
              <w:t>元</w:t>
            </w:r>
            <w:r>
              <w:rPr>
                <w:sz w:val="21"/>
              </w:rPr>
              <w:t>/</w:t>
            </w:r>
            <w:r>
              <w:rPr>
                <w:sz w:val="21"/>
              </w:rPr>
              <w:t>天</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r>
              <w:rPr>
                <w:sz w:val="21"/>
              </w:rPr>
              <w:t>小时</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0</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w:t>
            </w:r>
            <w:r>
              <w:rPr>
                <w:sz w:val="21"/>
              </w:rPr>
              <w:t>公里</w:t>
            </w:r>
            <w:r>
              <w:rPr>
                <w:sz w:val="21"/>
              </w:rPr>
              <w:t>/</w:t>
            </w:r>
            <w:r>
              <w:rPr>
                <w:sz w:val="21"/>
              </w:rPr>
              <w:t>天</w:t>
            </w:r>
          </w:p>
        </w:tc>
        <w:tc>
          <w:tcPr>
            <w:tcW w:type="dxa" w:w="1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r>
      <w:tr>
        <w:tc>
          <w:tcPr>
            <w:tcW w:type="dxa" w:w="670"/>
            <w:vMerge/>
            <w:tcBorders>
              <w:top w:val="none" w:color="000000" w:sz="4"/>
              <w:left w:val="single" w:color="000000" w:sz="4"/>
              <w:bottom w:val="single" w:color="000000" w:sz="4"/>
              <w:right w:val="single" w:color="000000" w:sz="4"/>
            </w:tcBorders>
          </w:tcPr>
          <w:p/>
        </w:tc>
        <w:tc>
          <w:tcPr>
            <w:tcW w:type="dxa" w:w="824"/>
            <w:vMerge/>
            <w:tcBorders>
              <w:top w:val="none" w:color="000000" w:sz="4"/>
              <w:left w:val="single" w:color="000000" w:sz="4"/>
              <w:bottom w:val="single" w:color="000000" w:sz="4"/>
              <w:right w:val="single" w:color="000000" w:sz="4"/>
            </w:tcBorders>
          </w:tcPr>
          <w:p/>
        </w:tc>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半天</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900</w:t>
            </w:r>
            <w:r>
              <w:rPr>
                <w:sz w:val="21"/>
              </w:rPr>
              <w:t xml:space="preserve"> </w:t>
            </w:r>
            <w:r>
              <w:rPr>
                <w:sz w:val="21"/>
              </w:rPr>
              <w:t>元</w:t>
            </w:r>
            <w:r>
              <w:rPr>
                <w:sz w:val="21"/>
              </w:rPr>
              <w:t>/</w:t>
            </w:r>
            <w:r>
              <w:rPr>
                <w:sz w:val="21"/>
              </w:rPr>
              <w:t>半天</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小时</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0</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75</w:t>
            </w:r>
            <w:r>
              <w:rPr>
                <w:sz w:val="21"/>
              </w:rPr>
              <w:t>公里</w:t>
            </w:r>
            <w:r>
              <w:rPr>
                <w:sz w:val="21"/>
              </w:rPr>
              <w:t>/</w:t>
            </w:r>
            <w:r>
              <w:rPr>
                <w:sz w:val="21"/>
              </w:rPr>
              <w:t>半天</w:t>
            </w:r>
          </w:p>
        </w:tc>
        <w:tc>
          <w:tcPr>
            <w:tcW w:type="dxa" w:w="1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r>
      <w:tr>
        <w:tc>
          <w:tcPr>
            <w:tcW w:type="dxa" w:w="830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备注：报价应含司机食宿、车辆路桥费、停车费及税费等。</w:t>
            </w:r>
          </w:p>
        </w:tc>
      </w:tr>
    </w:tbl>
    <w:p>
      <w:pPr>
        <w:pStyle w:val="null3"/>
        <w:jc w:val="both"/>
      </w:pPr>
      <w:r>
        <w:rPr>
          <w:sz w:val="21"/>
          <w:b/>
        </w:rPr>
        <w:t>4</w:t>
      </w:r>
      <w:r>
        <w:rPr>
          <w:sz w:val="21"/>
          <w:b/>
        </w:rPr>
        <w:t>、省内其他路线车辆租赁费用表</w:t>
      </w:r>
    </w:p>
    <w:tbl>
      <w:tblPr>
        <w:tblW w:w="0" w:type="auto"/>
        <w:tblBorders>
          <w:top w:val="none" w:color="000000" w:sz="4"/>
          <w:left w:val="none" w:color="000000" w:sz="4"/>
          <w:bottom w:val="none" w:color="000000" w:sz="4"/>
          <w:right w:val="none" w:color="000000" w:sz="4"/>
          <w:insideH w:val="none"/>
          <w:insideV w:val="none"/>
        </w:tblBorders>
      </w:tblPr>
      <w:tblGrid>
        <w:gridCol w:w="665"/>
        <w:gridCol w:w="1222"/>
        <w:gridCol w:w="643"/>
        <w:gridCol w:w="981"/>
        <w:gridCol w:w="2728"/>
        <w:gridCol w:w="2068"/>
      </w:tblGrid>
      <w:tr>
        <w:tc>
          <w:tcPr>
            <w:tcW w:type="dxa" w:w="66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车型</w:t>
            </w:r>
          </w:p>
        </w:tc>
        <w:tc>
          <w:tcPr>
            <w:tcW w:type="dxa" w:w="122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座位数</w:t>
            </w:r>
          </w:p>
          <w:p>
            <w:pPr>
              <w:pStyle w:val="null3"/>
              <w:jc w:val="both"/>
            </w:pPr>
            <w:r>
              <w:rPr>
                <w:sz w:val="21"/>
              </w:rPr>
              <w:t>（个）</w:t>
            </w:r>
          </w:p>
        </w:tc>
        <w:tc>
          <w:tcPr>
            <w:tcW w:type="dxa" w:w="64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租赁时间</w:t>
            </w:r>
          </w:p>
        </w:tc>
        <w:tc>
          <w:tcPr>
            <w:tcW w:type="dxa" w:w="5777"/>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租赁费用</w:t>
            </w:r>
            <w:r>
              <w:rPr>
                <w:sz w:val="21"/>
              </w:rPr>
              <w:t>=</w:t>
            </w:r>
            <w:r>
              <w:rPr>
                <w:sz w:val="21"/>
              </w:rPr>
              <w:t>①</w:t>
            </w:r>
            <w:r>
              <w:rPr>
                <w:sz w:val="21"/>
              </w:rPr>
              <w:t>+</w:t>
            </w:r>
            <w:r>
              <w:rPr>
                <w:sz w:val="21"/>
              </w:rPr>
              <w:t>（实际里程数</w:t>
            </w:r>
            <w:r>
              <w:rPr>
                <w:sz w:val="21"/>
              </w:rPr>
              <w:t>-</w:t>
            </w:r>
            <w:r>
              <w:rPr>
                <w:sz w:val="21"/>
              </w:rPr>
              <w:t>②）÷</w:t>
            </w:r>
            <w:r>
              <w:rPr>
                <w:sz w:val="21"/>
              </w:rPr>
              <w:t>100*</w:t>
            </w:r>
            <w:r>
              <w:rPr>
                <w:sz w:val="21"/>
              </w:rPr>
              <w:t>③</w:t>
            </w:r>
          </w:p>
        </w:tc>
      </w:tr>
      <w:tr>
        <w:tc>
          <w:tcPr>
            <w:tcW w:type="dxa" w:w="665"/>
            <w:vMerge/>
            <w:tcBorders>
              <w:top w:val="single" w:color="000000" w:sz="4"/>
              <w:left w:val="single" w:color="000000" w:sz="4"/>
              <w:bottom w:val="single" w:color="000000" w:sz="4"/>
              <w:right w:val="single" w:color="000000" w:sz="4"/>
            </w:tcBorders>
          </w:tcPr>
          <w:p/>
        </w:tc>
        <w:tc>
          <w:tcPr>
            <w:tcW w:type="dxa" w:w="1222"/>
            <w:vMerge/>
            <w:tcBorders>
              <w:top w:val="single" w:color="000000" w:sz="4"/>
              <w:left w:val="single" w:color="000000" w:sz="4"/>
              <w:bottom w:val="single" w:color="000000" w:sz="4"/>
              <w:right w:val="single" w:color="000000" w:sz="4"/>
            </w:tcBorders>
          </w:tcPr>
          <w:p/>
        </w:tc>
        <w:tc>
          <w:tcPr>
            <w:tcW w:type="dxa" w:w="643"/>
            <w:vMerge/>
            <w:tcBorders>
              <w:top w:val="single" w:color="000000" w:sz="4"/>
              <w:left w:val="single" w:color="000000" w:sz="4"/>
              <w:bottom w:val="single" w:color="000000" w:sz="4"/>
              <w:right w:val="single" w:color="000000" w:sz="4"/>
            </w:tcBorders>
          </w:tcP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车辆带驾租金</w:t>
            </w:r>
            <w:r>
              <w:rPr>
                <w:sz w:val="21"/>
                <w:b/>
              </w:rPr>
              <w:t>单价限价</w:t>
            </w:r>
            <w:r>
              <w:rPr>
                <w:sz w:val="21"/>
                <w:b/>
              </w:rPr>
              <w:t>（</w:t>
            </w:r>
            <w:r>
              <w:rPr>
                <w:sz w:val="21"/>
                <w:b/>
              </w:rPr>
              <w:t>元）</w:t>
            </w:r>
          </w:p>
          <w:p>
            <w:pPr>
              <w:pStyle w:val="null3"/>
              <w:jc w:val="both"/>
            </w:pPr>
            <w:r>
              <w:rPr>
                <w:sz w:val="21"/>
              </w:rPr>
              <w:t>①</w:t>
            </w:r>
          </w:p>
        </w:tc>
        <w:tc>
          <w:tcPr>
            <w:tcW w:type="dxa" w:w="27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里程限制</w:t>
            </w:r>
            <w:r>
              <w:rPr>
                <w:sz w:val="21"/>
              </w:rPr>
              <w:t>(</w:t>
            </w:r>
            <w:r>
              <w:rPr>
                <w:sz w:val="21"/>
              </w:rPr>
              <w:t>公里）</w:t>
            </w:r>
          </w:p>
          <w:p>
            <w:pPr>
              <w:pStyle w:val="null3"/>
              <w:jc w:val="both"/>
            </w:pPr>
            <w:r>
              <w:rPr>
                <w:sz w:val="21"/>
              </w:rPr>
              <w:t>注：实际里程数超出部分里程限制里程数按十位数四舍五入计算（例：</w:t>
            </w:r>
            <w:r>
              <w:rPr>
                <w:sz w:val="21"/>
              </w:rPr>
              <w:t>245</w:t>
            </w:r>
            <w:r>
              <w:rPr>
                <w:sz w:val="21"/>
              </w:rPr>
              <w:t>公里按</w:t>
            </w:r>
            <w:r>
              <w:rPr>
                <w:sz w:val="21"/>
              </w:rPr>
              <w:t>200</w:t>
            </w:r>
            <w:r>
              <w:rPr>
                <w:sz w:val="21"/>
              </w:rPr>
              <w:t>公里计算，</w:t>
            </w:r>
            <w:r>
              <w:rPr>
                <w:sz w:val="21"/>
              </w:rPr>
              <w:t>251</w:t>
            </w:r>
            <w:r>
              <w:rPr>
                <w:sz w:val="21"/>
              </w:rPr>
              <w:t>公里按</w:t>
            </w:r>
            <w:r>
              <w:rPr>
                <w:sz w:val="21"/>
              </w:rPr>
              <w:t>300</w:t>
            </w:r>
            <w:r>
              <w:rPr>
                <w:sz w:val="21"/>
              </w:rPr>
              <w:t>公里计算）②</w:t>
            </w:r>
          </w:p>
        </w:tc>
        <w:tc>
          <w:tcPr>
            <w:tcW w:type="dxa" w:w="20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超里程数收费标准（元</w:t>
            </w:r>
            <w:r>
              <w:rPr>
                <w:sz w:val="21"/>
              </w:rPr>
              <w:t>/100</w:t>
            </w:r>
            <w:r>
              <w:rPr>
                <w:sz w:val="21"/>
              </w:rPr>
              <w:t>公里）</w:t>
            </w:r>
          </w:p>
          <w:p>
            <w:pPr>
              <w:pStyle w:val="null3"/>
              <w:jc w:val="both"/>
            </w:pPr>
            <w:r>
              <w:rPr>
                <w:sz w:val="21"/>
              </w:rPr>
              <w:t>③</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中巴</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22-33</w:t>
            </w:r>
          </w:p>
        </w:tc>
        <w:tc>
          <w:tcPr>
            <w:tcW w:type="dxa" w:w="6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不限时间</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200</w:t>
            </w:r>
          </w:p>
        </w:tc>
        <w:tc>
          <w:tcPr>
            <w:tcW w:type="dxa" w:w="27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200</w:t>
            </w:r>
            <w:r>
              <w:rPr>
                <w:sz w:val="21"/>
              </w:rPr>
              <w:t>公里</w:t>
            </w:r>
          </w:p>
        </w:tc>
        <w:tc>
          <w:tcPr>
            <w:tcW w:type="dxa" w:w="2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00</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大巴</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49</w:t>
            </w:r>
            <w:r>
              <w:rPr>
                <w:sz w:val="21"/>
              </w:rPr>
              <w:t>座及以上</w:t>
            </w:r>
          </w:p>
        </w:tc>
        <w:tc>
          <w:tcPr>
            <w:tcW w:type="dxa" w:w="643"/>
            <w:vMerge/>
            <w:tcBorders>
              <w:top w:val="none" w:color="000000" w:sz="4"/>
              <w:left w:val="single" w:color="000000" w:sz="4"/>
              <w:bottom w:val="single" w:color="000000" w:sz="4"/>
              <w:right w:val="single" w:color="000000" w:sz="4"/>
            </w:tcBorders>
          </w:tcP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400</w:t>
            </w:r>
          </w:p>
        </w:tc>
        <w:tc>
          <w:tcPr>
            <w:tcW w:type="dxa" w:w="2728"/>
            <w:vMerge/>
            <w:tcBorders>
              <w:top w:val="none" w:color="000000" w:sz="4"/>
              <w:left w:val="single" w:color="000000" w:sz="4"/>
              <w:bottom w:val="single" w:color="000000" w:sz="4"/>
              <w:right w:val="single" w:color="000000" w:sz="4"/>
            </w:tcBorders>
          </w:tcPr>
          <w:p/>
        </w:tc>
        <w:tc>
          <w:tcPr>
            <w:tcW w:type="dxa" w:w="2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00</w:t>
            </w:r>
          </w:p>
        </w:tc>
      </w:tr>
      <w:tr>
        <w:tc>
          <w:tcPr>
            <w:tcW w:type="dxa" w:w="830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备注：报价包含税费，司机食宿、车辆路桥费、停车费由采购人承担。</w:t>
            </w:r>
          </w:p>
        </w:tc>
      </w:tr>
    </w:tbl>
    <w:p>
      <w:pPr>
        <w:pStyle w:val="null3"/>
        <w:jc w:val="both"/>
      </w:pPr>
      <w:r>
        <w:rPr>
          <w:sz w:val="21"/>
          <w:b/>
        </w:rPr>
        <w:t>5</w:t>
      </w:r>
      <w:r>
        <w:rPr>
          <w:sz w:val="21"/>
          <w:b/>
        </w:rPr>
        <w:t>、前往广州白云机场、广州南站车辆租赁费用表</w:t>
      </w:r>
    </w:p>
    <w:tbl>
      <w:tblPr>
        <w:tblW w:w="0" w:type="auto"/>
        <w:tblBorders>
          <w:top w:val="none" w:color="000000" w:sz="4"/>
          <w:left w:val="none" w:color="000000" w:sz="4"/>
          <w:bottom w:val="none" w:color="000000" w:sz="4"/>
          <w:right w:val="none" w:color="000000" w:sz="4"/>
          <w:insideH w:val="none"/>
          <w:insideV w:val="none"/>
        </w:tblBorders>
      </w:tblPr>
      <w:tblGrid>
        <w:gridCol w:w="1533"/>
        <w:gridCol w:w="1302"/>
        <w:gridCol w:w="1302"/>
        <w:gridCol w:w="1954"/>
        <w:gridCol w:w="2211"/>
      </w:tblGrid>
      <w:tr>
        <w:tc>
          <w:tcPr>
            <w:tcW w:type="dxa" w:w="15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车型</w:t>
            </w:r>
          </w:p>
        </w:tc>
        <w:tc>
          <w:tcPr>
            <w:tcW w:type="dxa" w:w="1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座位数（个）</w:t>
            </w:r>
          </w:p>
        </w:tc>
        <w:tc>
          <w:tcPr>
            <w:tcW w:type="dxa" w:w="1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租赁类型</w:t>
            </w:r>
          </w:p>
        </w:tc>
        <w:tc>
          <w:tcPr>
            <w:tcW w:type="dxa" w:w="19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单价限价</w:t>
            </w:r>
            <w:r>
              <w:rPr>
                <w:sz w:val="21"/>
              </w:rPr>
              <w:t>（元）</w:t>
            </w:r>
          </w:p>
        </w:tc>
        <w:tc>
          <w:tcPr>
            <w:tcW w:type="dxa" w:w="2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w:t>
            </w:r>
          </w:p>
        </w:tc>
      </w:tr>
      <w:tr>
        <w:tc>
          <w:tcPr>
            <w:tcW w:type="dxa" w:w="1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轿车</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次</w:t>
            </w:r>
          </w:p>
        </w:tc>
        <w:tc>
          <w:tcPr>
            <w:tcW w:type="dxa" w:w="1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00</w:t>
            </w:r>
          </w:p>
        </w:tc>
        <w:tc>
          <w:tcPr>
            <w:tcW w:type="dxa" w:w="2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商务车</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次</w:t>
            </w:r>
          </w:p>
        </w:tc>
        <w:tc>
          <w:tcPr>
            <w:tcW w:type="dxa" w:w="1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00</w:t>
            </w:r>
          </w:p>
        </w:tc>
        <w:tc>
          <w:tcPr>
            <w:tcW w:type="dxa" w:w="2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面包车</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11-15</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次</w:t>
            </w:r>
          </w:p>
        </w:tc>
        <w:tc>
          <w:tcPr>
            <w:tcW w:type="dxa" w:w="1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00</w:t>
            </w:r>
          </w:p>
        </w:tc>
        <w:tc>
          <w:tcPr>
            <w:tcW w:type="dxa" w:w="2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0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备注：报价包含司机食宿、车辆路桥费、停车费及税费等。</w:t>
            </w:r>
          </w:p>
        </w:tc>
      </w:tr>
    </w:tbl>
    <w:p>
      <w:pPr>
        <w:pStyle w:val="null3"/>
        <w:jc w:val="both"/>
      </w:pPr>
      <w:r>
        <w:rPr>
          <w:sz w:val="21"/>
          <w:b/>
        </w:rPr>
        <w:t>6</w:t>
      </w:r>
      <w:r>
        <w:rPr>
          <w:sz w:val="21"/>
          <w:b/>
        </w:rPr>
        <w:t>、广州市内车辆租赁费用表</w:t>
      </w:r>
    </w:p>
    <w:tbl>
      <w:tblPr>
        <w:tblW w:w="0" w:type="auto"/>
        <w:tblBorders>
          <w:top w:val="none" w:color="000000" w:sz="4"/>
          <w:left w:val="none" w:color="000000" w:sz="4"/>
          <w:bottom w:val="none" w:color="000000" w:sz="4"/>
          <w:right w:val="none" w:color="000000" w:sz="4"/>
          <w:insideH w:val="none"/>
          <w:insideV w:val="none"/>
        </w:tblBorders>
      </w:tblPr>
      <w:tblGrid>
        <w:gridCol w:w="686"/>
        <w:gridCol w:w="824"/>
        <w:gridCol w:w="690"/>
        <w:gridCol w:w="969"/>
        <w:gridCol w:w="1217"/>
        <w:gridCol w:w="1215"/>
        <w:gridCol w:w="1217"/>
        <w:gridCol w:w="1488"/>
      </w:tblGrid>
      <w:tr>
        <w:tc>
          <w:tcPr>
            <w:tcW w:type="dxa" w:w="68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车型</w:t>
            </w:r>
          </w:p>
        </w:tc>
        <w:tc>
          <w:tcPr>
            <w:tcW w:type="dxa" w:w="82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座位数</w:t>
            </w:r>
          </w:p>
          <w:p>
            <w:pPr>
              <w:pStyle w:val="null3"/>
              <w:jc w:val="both"/>
            </w:pPr>
            <w:r>
              <w:rPr>
                <w:sz w:val="21"/>
              </w:rPr>
              <w:t>（个）</w:t>
            </w:r>
          </w:p>
        </w:tc>
        <w:tc>
          <w:tcPr>
            <w:tcW w:type="dxa" w:w="69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租赁时间</w:t>
            </w:r>
          </w:p>
        </w:tc>
        <w:tc>
          <w:tcPr>
            <w:tcW w:type="dxa" w:w="610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租赁费用</w:t>
            </w:r>
            <w:r>
              <w:rPr>
                <w:sz w:val="21"/>
              </w:rPr>
              <w:t>=</w:t>
            </w:r>
            <w:r>
              <w:rPr>
                <w:sz w:val="21"/>
              </w:rPr>
              <w:t>①</w:t>
            </w:r>
            <w:r>
              <w:rPr>
                <w:sz w:val="21"/>
              </w:rPr>
              <w:t>+</w:t>
            </w:r>
            <w:r>
              <w:rPr>
                <w:sz w:val="21"/>
              </w:rPr>
              <w:t>（实际时长</w:t>
            </w:r>
            <w:r>
              <w:rPr>
                <w:sz w:val="21"/>
              </w:rPr>
              <w:t>-</w:t>
            </w:r>
            <w:r>
              <w:rPr>
                <w:sz w:val="21"/>
              </w:rPr>
              <w:t>②）×③</w:t>
            </w:r>
            <w:r>
              <w:rPr>
                <w:sz w:val="21"/>
              </w:rPr>
              <w:t>+</w:t>
            </w:r>
            <w:r>
              <w:rPr>
                <w:sz w:val="21"/>
              </w:rPr>
              <w:t>（实际里程</w:t>
            </w:r>
            <w:r>
              <w:rPr>
                <w:sz w:val="21"/>
              </w:rPr>
              <w:t>-</w:t>
            </w:r>
            <w:r>
              <w:rPr>
                <w:sz w:val="21"/>
              </w:rPr>
              <w:t>④）×⑤</w:t>
            </w:r>
          </w:p>
        </w:tc>
      </w:tr>
      <w:tr>
        <w:tc>
          <w:tcPr>
            <w:tcW w:type="dxa" w:w="686"/>
            <w:vMerge/>
            <w:tcBorders>
              <w:top w:val="single" w:color="000000" w:sz="4"/>
              <w:left w:val="single" w:color="000000" w:sz="4"/>
              <w:bottom w:val="single" w:color="000000" w:sz="4"/>
              <w:right w:val="single" w:color="000000" w:sz="4"/>
            </w:tcBorders>
          </w:tcPr>
          <w:p/>
        </w:tc>
        <w:tc>
          <w:tcPr>
            <w:tcW w:type="dxa" w:w="824"/>
            <w:vMerge/>
            <w:tcBorders>
              <w:top w:val="single" w:color="000000" w:sz="4"/>
              <w:left w:val="single" w:color="000000" w:sz="4"/>
              <w:bottom w:val="single" w:color="000000" w:sz="4"/>
              <w:right w:val="single" w:color="000000" w:sz="4"/>
            </w:tcBorders>
          </w:tcPr>
          <w:p/>
        </w:tc>
        <w:tc>
          <w:tcPr>
            <w:tcW w:type="dxa" w:w="690"/>
            <w:vMerge/>
            <w:tcBorders>
              <w:top w:val="single" w:color="000000" w:sz="4"/>
              <w:left w:val="single" w:color="000000" w:sz="4"/>
              <w:bottom w:val="single" w:color="000000" w:sz="4"/>
              <w:right w:val="single" w:color="000000" w:sz="4"/>
            </w:tcBorders>
          </w:tcPr>
          <w:p/>
        </w:tc>
        <w:tc>
          <w:tcPr>
            <w:tcW w:type="dxa" w:w="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车辆带驾租金</w:t>
            </w:r>
            <w:r>
              <w:rPr>
                <w:sz w:val="21"/>
                <w:b/>
              </w:rPr>
              <w:t>单价限价</w:t>
            </w:r>
          </w:p>
          <w:p>
            <w:pPr>
              <w:pStyle w:val="null3"/>
              <w:jc w:val="both"/>
            </w:pPr>
            <w:r>
              <w:rPr>
                <w:sz w:val="21"/>
              </w:rPr>
              <w:t>①</w:t>
            </w:r>
          </w:p>
        </w:tc>
        <w:tc>
          <w:tcPr>
            <w:tcW w:type="dxa" w:w="1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限时标准</w:t>
            </w:r>
            <w:r>
              <w:rPr>
                <w:sz w:val="21"/>
              </w:rPr>
              <w:t>②</w:t>
            </w:r>
          </w:p>
        </w:tc>
        <w:tc>
          <w:tcPr>
            <w:tcW w:type="dxa" w:w="1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延时收费标准（元</w:t>
            </w:r>
            <w:r>
              <w:rPr>
                <w:sz w:val="21"/>
              </w:rPr>
              <w:t>/</w:t>
            </w:r>
            <w:r>
              <w:rPr>
                <w:sz w:val="21"/>
              </w:rPr>
              <w:t>小时）③</w:t>
            </w:r>
          </w:p>
        </w:tc>
        <w:tc>
          <w:tcPr>
            <w:tcW w:type="dxa" w:w="1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里程限制</w:t>
            </w:r>
            <w:r>
              <w:rPr>
                <w:sz w:val="21"/>
              </w:rPr>
              <w:t>(</w:t>
            </w:r>
            <w:r>
              <w:rPr>
                <w:sz w:val="21"/>
              </w:rPr>
              <w:t>公里）④</w:t>
            </w:r>
          </w:p>
        </w:tc>
        <w:tc>
          <w:tcPr>
            <w:tcW w:type="dxa" w:w="14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超里程数收费标准（元</w:t>
            </w:r>
            <w:r>
              <w:rPr>
                <w:sz w:val="21"/>
              </w:rPr>
              <w:t>/</w:t>
            </w:r>
            <w:r>
              <w:rPr>
                <w:sz w:val="21"/>
              </w:rPr>
              <w:t>公里）⑤</w:t>
            </w:r>
          </w:p>
        </w:tc>
      </w:tr>
      <w:tr>
        <w:tc>
          <w:tcPr>
            <w:tcW w:type="dxa" w:w="6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轿车</w:t>
            </w:r>
          </w:p>
        </w:tc>
        <w:tc>
          <w:tcPr>
            <w:tcW w:type="dxa" w:w="8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一天</w:t>
            </w:r>
          </w:p>
        </w:tc>
        <w:tc>
          <w:tcPr>
            <w:tcW w:type="dxa" w:w="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600</w:t>
            </w:r>
            <w:r>
              <w:rPr>
                <w:sz w:val="21"/>
              </w:rPr>
              <w:t xml:space="preserve">  </w:t>
            </w:r>
            <w:r>
              <w:rPr>
                <w:sz w:val="21"/>
              </w:rPr>
              <w:t>元</w:t>
            </w:r>
            <w:r>
              <w:rPr>
                <w:sz w:val="21"/>
              </w:rPr>
              <w:t>/</w:t>
            </w:r>
            <w:r>
              <w:rPr>
                <w:sz w:val="21"/>
              </w:rPr>
              <w:t>天</w:t>
            </w: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r>
              <w:rPr>
                <w:sz w:val="21"/>
              </w:rPr>
              <w:t>小时</w:t>
            </w:r>
          </w:p>
        </w:tc>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0</w:t>
            </w: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w:t>
            </w:r>
            <w:r>
              <w:rPr>
                <w:sz w:val="21"/>
              </w:rPr>
              <w:t>公里</w:t>
            </w:r>
            <w:r>
              <w:rPr>
                <w:sz w:val="21"/>
              </w:rPr>
              <w:t>/</w:t>
            </w:r>
            <w:r>
              <w:rPr>
                <w:sz w:val="21"/>
              </w:rPr>
              <w:t>天</w:t>
            </w:r>
          </w:p>
        </w:tc>
        <w:tc>
          <w:tcPr>
            <w:tcW w:type="dxa" w:w="1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686"/>
            <w:vMerge/>
            <w:tcBorders>
              <w:top w:val="none" w:color="000000" w:sz="4"/>
              <w:left w:val="single" w:color="000000" w:sz="4"/>
              <w:bottom w:val="single" w:color="000000" w:sz="4"/>
              <w:right w:val="single" w:color="000000" w:sz="4"/>
            </w:tcBorders>
          </w:tcPr>
          <w:p/>
        </w:tc>
        <w:tc>
          <w:tcPr>
            <w:tcW w:type="dxa" w:w="824"/>
            <w:vMerge/>
            <w:tcBorders>
              <w:top w:val="none" w:color="000000" w:sz="4"/>
              <w:left w:val="single" w:color="000000" w:sz="4"/>
              <w:bottom w:val="single" w:color="000000" w:sz="4"/>
              <w:right w:val="single" w:color="000000" w:sz="4"/>
            </w:tcBorders>
          </w:tcP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半天</w:t>
            </w:r>
          </w:p>
        </w:tc>
        <w:tc>
          <w:tcPr>
            <w:tcW w:type="dxa" w:w="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500</w:t>
            </w:r>
            <w:r>
              <w:rPr>
                <w:sz w:val="21"/>
              </w:rPr>
              <w:t xml:space="preserve">  </w:t>
            </w:r>
            <w:r>
              <w:rPr>
                <w:sz w:val="21"/>
              </w:rPr>
              <w:t>元</w:t>
            </w:r>
            <w:r>
              <w:rPr>
                <w:sz w:val="21"/>
              </w:rPr>
              <w:t>/</w:t>
            </w:r>
            <w:r>
              <w:rPr>
                <w:sz w:val="21"/>
              </w:rPr>
              <w:t>半天</w:t>
            </w: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小时</w:t>
            </w:r>
          </w:p>
        </w:tc>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0</w:t>
            </w: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75</w:t>
            </w:r>
            <w:r>
              <w:rPr>
                <w:sz w:val="21"/>
              </w:rPr>
              <w:t>公里</w:t>
            </w:r>
            <w:r>
              <w:rPr>
                <w:sz w:val="21"/>
              </w:rPr>
              <w:t>/</w:t>
            </w:r>
            <w:r>
              <w:rPr>
                <w:sz w:val="21"/>
              </w:rPr>
              <w:t>半天</w:t>
            </w:r>
          </w:p>
        </w:tc>
        <w:tc>
          <w:tcPr>
            <w:tcW w:type="dxa" w:w="1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6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商务车</w:t>
            </w:r>
          </w:p>
        </w:tc>
        <w:tc>
          <w:tcPr>
            <w:tcW w:type="dxa" w:w="8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一天</w:t>
            </w:r>
          </w:p>
        </w:tc>
        <w:tc>
          <w:tcPr>
            <w:tcW w:type="dxa" w:w="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700</w:t>
            </w:r>
            <w:r>
              <w:rPr>
                <w:sz w:val="21"/>
              </w:rPr>
              <w:t xml:space="preserve"> </w:t>
            </w:r>
            <w:r>
              <w:rPr>
                <w:sz w:val="21"/>
              </w:rPr>
              <w:t>元</w:t>
            </w:r>
            <w:r>
              <w:rPr>
                <w:sz w:val="21"/>
              </w:rPr>
              <w:t>/</w:t>
            </w:r>
            <w:r>
              <w:rPr>
                <w:sz w:val="21"/>
              </w:rPr>
              <w:t>天</w:t>
            </w: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r>
              <w:rPr>
                <w:sz w:val="21"/>
              </w:rPr>
              <w:t>小时</w:t>
            </w:r>
          </w:p>
        </w:tc>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0</w:t>
            </w: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w:t>
            </w:r>
            <w:r>
              <w:rPr>
                <w:sz w:val="21"/>
              </w:rPr>
              <w:t>公里</w:t>
            </w:r>
            <w:r>
              <w:rPr>
                <w:sz w:val="21"/>
              </w:rPr>
              <w:t>/</w:t>
            </w:r>
            <w:r>
              <w:rPr>
                <w:sz w:val="21"/>
              </w:rPr>
              <w:t>天</w:t>
            </w:r>
          </w:p>
        </w:tc>
        <w:tc>
          <w:tcPr>
            <w:tcW w:type="dxa" w:w="1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686"/>
            <w:vMerge/>
            <w:tcBorders>
              <w:top w:val="none" w:color="000000" w:sz="4"/>
              <w:left w:val="single" w:color="000000" w:sz="4"/>
              <w:bottom w:val="single" w:color="000000" w:sz="4"/>
              <w:right w:val="single" w:color="000000" w:sz="4"/>
            </w:tcBorders>
          </w:tcPr>
          <w:p/>
        </w:tc>
        <w:tc>
          <w:tcPr>
            <w:tcW w:type="dxa" w:w="824"/>
            <w:vMerge/>
            <w:tcBorders>
              <w:top w:val="none" w:color="000000" w:sz="4"/>
              <w:left w:val="single" w:color="000000" w:sz="4"/>
              <w:bottom w:val="single" w:color="000000" w:sz="4"/>
              <w:right w:val="single" w:color="000000" w:sz="4"/>
            </w:tcBorders>
          </w:tcP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半天</w:t>
            </w:r>
          </w:p>
        </w:tc>
        <w:tc>
          <w:tcPr>
            <w:tcW w:type="dxa" w:w="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500</w:t>
            </w:r>
            <w:r>
              <w:rPr>
                <w:sz w:val="21"/>
              </w:rPr>
              <w:t xml:space="preserve"> </w:t>
            </w:r>
            <w:r>
              <w:rPr>
                <w:sz w:val="21"/>
              </w:rPr>
              <w:t>元</w:t>
            </w:r>
            <w:r>
              <w:rPr>
                <w:sz w:val="21"/>
              </w:rPr>
              <w:t>/</w:t>
            </w:r>
            <w:r>
              <w:rPr>
                <w:sz w:val="21"/>
              </w:rPr>
              <w:t>半天</w:t>
            </w: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小时</w:t>
            </w:r>
          </w:p>
        </w:tc>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0</w:t>
            </w: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75</w:t>
            </w:r>
            <w:r>
              <w:rPr>
                <w:sz w:val="21"/>
              </w:rPr>
              <w:t>公里</w:t>
            </w:r>
            <w:r>
              <w:rPr>
                <w:sz w:val="21"/>
              </w:rPr>
              <w:t>/</w:t>
            </w:r>
            <w:r>
              <w:rPr>
                <w:sz w:val="21"/>
              </w:rPr>
              <w:t>半天</w:t>
            </w:r>
          </w:p>
        </w:tc>
        <w:tc>
          <w:tcPr>
            <w:tcW w:type="dxa" w:w="1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6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面包车</w:t>
            </w:r>
          </w:p>
        </w:tc>
        <w:tc>
          <w:tcPr>
            <w:tcW w:type="dxa" w:w="8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11-15</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一天</w:t>
            </w:r>
          </w:p>
        </w:tc>
        <w:tc>
          <w:tcPr>
            <w:tcW w:type="dxa" w:w="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600</w:t>
            </w:r>
            <w:r>
              <w:rPr>
                <w:sz w:val="21"/>
              </w:rPr>
              <w:t xml:space="preserve">  </w:t>
            </w:r>
            <w:r>
              <w:rPr>
                <w:sz w:val="21"/>
              </w:rPr>
              <w:t>元</w:t>
            </w:r>
            <w:r>
              <w:rPr>
                <w:sz w:val="21"/>
              </w:rPr>
              <w:t>/</w:t>
            </w:r>
            <w:r>
              <w:rPr>
                <w:sz w:val="21"/>
              </w:rPr>
              <w:t>天</w:t>
            </w: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r>
              <w:rPr>
                <w:sz w:val="21"/>
              </w:rPr>
              <w:t>小时</w:t>
            </w:r>
          </w:p>
        </w:tc>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0</w:t>
            </w: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w:t>
            </w:r>
            <w:r>
              <w:rPr>
                <w:sz w:val="21"/>
              </w:rPr>
              <w:t>公里</w:t>
            </w:r>
            <w:r>
              <w:rPr>
                <w:sz w:val="21"/>
              </w:rPr>
              <w:t>/</w:t>
            </w:r>
            <w:r>
              <w:rPr>
                <w:sz w:val="21"/>
              </w:rPr>
              <w:t>天</w:t>
            </w:r>
          </w:p>
        </w:tc>
        <w:tc>
          <w:tcPr>
            <w:tcW w:type="dxa" w:w="1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686"/>
            <w:vMerge/>
            <w:tcBorders>
              <w:top w:val="none" w:color="000000" w:sz="4"/>
              <w:left w:val="single" w:color="000000" w:sz="4"/>
              <w:bottom w:val="single" w:color="000000" w:sz="4"/>
              <w:right w:val="single" w:color="000000" w:sz="4"/>
            </w:tcBorders>
          </w:tcPr>
          <w:p/>
        </w:tc>
        <w:tc>
          <w:tcPr>
            <w:tcW w:type="dxa" w:w="824"/>
            <w:vMerge/>
            <w:tcBorders>
              <w:top w:val="none" w:color="000000" w:sz="4"/>
              <w:left w:val="single" w:color="000000" w:sz="4"/>
              <w:bottom w:val="single" w:color="000000" w:sz="4"/>
              <w:right w:val="single" w:color="000000" w:sz="4"/>
            </w:tcBorders>
          </w:tcP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半天</w:t>
            </w:r>
          </w:p>
        </w:tc>
        <w:tc>
          <w:tcPr>
            <w:tcW w:type="dxa" w:w="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500</w:t>
            </w:r>
            <w:r>
              <w:rPr>
                <w:sz w:val="21"/>
              </w:rPr>
              <w:t xml:space="preserve">  </w:t>
            </w:r>
            <w:r>
              <w:rPr>
                <w:sz w:val="21"/>
              </w:rPr>
              <w:t>元</w:t>
            </w:r>
            <w:r>
              <w:rPr>
                <w:sz w:val="21"/>
              </w:rPr>
              <w:t>/</w:t>
            </w:r>
            <w:r>
              <w:rPr>
                <w:sz w:val="21"/>
              </w:rPr>
              <w:t>半天</w:t>
            </w: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小时</w:t>
            </w:r>
          </w:p>
        </w:tc>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0</w:t>
            </w: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75</w:t>
            </w:r>
            <w:r>
              <w:rPr>
                <w:sz w:val="21"/>
              </w:rPr>
              <w:t>公里</w:t>
            </w:r>
            <w:r>
              <w:rPr>
                <w:sz w:val="21"/>
              </w:rPr>
              <w:t>/</w:t>
            </w:r>
            <w:r>
              <w:rPr>
                <w:sz w:val="21"/>
              </w:rPr>
              <w:t>半天</w:t>
            </w:r>
          </w:p>
        </w:tc>
        <w:tc>
          <w:tcPr>
            <w:tcW w:type="dxa" w:w="1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8306"/>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备注：报价应含司机食宿、车辆路桥费、停车费及税费等。</w:t>
            </w:r>
          </w:p>
        </w:tc>
      </w:tr>
    </w:tbl>
    <w:p>
      <w:pPr>
        <w:pStyle w:val="null3"/>
        <w:jc w:val="both"/>
      </w:pPr>
      <w:r>
        <w:rPr>
          <w:sz w:val="21"/>
          <w:b/>
        </w:rPr>
        <w:t>7</w:t>
      </w:r>
      <w:r>
        <w:rPr>
          <w:sz w:val="21"/>
          <w:b/>
        </w:rPr>
        <w:t>、省内其他路线车辆租赁费用表</w:t>
      </w:r>
    </w:p>
    <w:tbl>
      <w:tblPr>
        <w:tblW w:w="0" w:type="auto"/>
        <w:tblBorders>
          <w:top w:val="none" w:color="000000" w:sz="4"/>
          <w:left w:val="none" w:color="000000" w:sz="4"/>
          <w:bottom w:val="none" w:color="000000" w:sz="4"/>
          <w:right w:val="none" w:color="000000" w:sz="4"/>
          <w:insideH w:val="none"/>
          <w:insideV w:val="none"/>
        </w:tblBorders>
      </w:tblPr>
      <w:tblGrid>
        <w:gridCol w:w="701"/>
        <w:gridCol w:w="827"/>
        <w:gridCol w:w="625"/>
        <w:gridCol w:w="1108"/>
        <w:gridCol w:w="3321"/>
        <w:gridCol w:w="1720"/>
      </w:tblGrid>
      <w:tr>
        <w:tc>
          <w:tcPr>
            <w:tcW w:type="dxa" w:w="70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车型</w:t>
            </w:r>
          </w:p>
        </w:tc>
        <w:tc>
          <w:tcPr>
            <w:tcW w:type="dxa" w:w="82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座位数</w:t>
            </w:r>
          </w:p>
          <w:p>
            <w:pPr>
              <w:pStyle w:val="null3"/>
              <w:jc w:val="both"/>
            </w:pPr>
            <w:r>
              <w:rPr>
                <w:sz w:val="21"/>
              </w:rPr>
              <w:t>（个）</w:t>
            </w:r>
          </w:p>
        </w:tc>
        <w:tc>
          <w:tcPr>
            <w:tcW w:type="dxa" w:w="62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租赁时间</w:t>
            </w:r>
          </w:p>
        </w:tc>
        <w:tc>
          <w:tcPr>
            <w:tcW w:type="dxa" w:w="6149"/>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租赁费用</w:t>
            </w:r>
            <w:r>
              <w:rPr>
                <w:sz w:val="21"/>
              </w:rPr>
              <w:t>=</w:t>
            </w:r>
            <w:r>
              <w:rPr>
                <w:sz w:val="21"/>
              </w:rPr>
              <w:t>①</w:t>
            </w:r>
            <w:r>
              <w:rPr>
                <w:sz w:val="21"/>
              </w:rPr>
              <w:t>+</w:t>
            </w:r>
            <w:r>
              <w:rPr>
                <w:sz w:val="21"/>
              </w:rPr>
              <w:t>（实际里程数</w:t>
            </w:r>
            <w:r>
              <w:rPr>
                <w:sz w:val="21"/>
              </w:rPr>
              <w:t>-</w:t>
            </w:r>
            <w:r>
              <w:rPr>
                <w:sz w:val="21"/>
              </w:rPr>
              <w:t>②）÷</w:t>
            </w:r>
            <w:r>
              <w:rPr>
                <w:sz w:val="21"/>
              </w:rPr>
              <w:t>100*</w:t>
            </w:r>
            <w:r>
              <w:rPr>
                <w:sz w:val="21"/>
              </w:rPr>
              <w:t>③</w:t>
            </w:r>
          </w:p>
        </w:tc>
      </w:tr>
      <w:tr>
        <w:tc>
          <w:tcPr>
            <w:tcW w:type="dxa" w:w="701"/>
            <w:vMerge/>
            <w:tcBorders>
              <w:top w:val="single" w:color="000000" w:sz="4"/>
              <w:left w:val="single" w:color="000000" w:sz="4"/>
              <w:bottom w:val="single" w:color="000000" w:sz="4"/>
              <w:right w:val="single" w:color="000000" w:sz="4"/>
            </w:tcBorders>
          </w:tcPr>
          <w:p/>
        </w:tc>
        <w:tc>
          <w:tcPr>
            <w:tcW w:type="dxa" w:w="827"/>
            <w:vMerge/>
            <w:tcBorders>
              <w:top w:val="single" w:color="000000" w:sz="4"/>
              <w:left w:val="single" w:color="000000" w:sz="4"/>
              <w:bottom w:val="single" w:color="000000" w:sz="4"/>
              <w:right w:val="single" w:color="000000" w:sz="4"/>
            </w:tcBorders>
          </w:tcPr>
          <w:p/>
        </w:tc>
        <w:tc>
          <w:tcPr>
            <w:tcW w:type="dxa" w:w="625"/>
            <w:vMerge/>
            <w:tcBorders>
              <w:top w:val="single" w:color="000000" w:sz="4"/>
              <w:left w:val="single" w:color="000000" w:sz="4"/>
              <w:bottom w:val="single" w:color="000000" w:sz="4"/>
              <w:right w:val="single" w:color="000000" w:sz="4"/>
            </w:tcBorders>
          </w:tcP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车辆带驾租金</w:t>
            </w:r>
            <w:r>
              <w:rPr>
                <w:sz w:val="21"/>
                <w:b/>
              </w:rPr>
              <w:t>单价限价</w:t>
            </w:r>
            <w:r>
              <w:rPr>
                <w:sz w:val="21"/>
              </w:rPr>
              <w:t>①</w:t>
            </w:r>
          </w:p>
          <w:p>
            <w:pPr>
              <w:pStyle w:val="null3"/>
              <w:jc w:val="both"/>
            </w:pPr>
          </w:p>
        </w:tc>
        <w:tc>
          <w:tcPr>
            <w:tcW w:type="dxa" w:w="33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里程限制</w:t>
            </w:r>
            <w:r>
              <w:rPr>
                <w:sz w:val="21"/>
              </w:rPr>
              <w:t>(</w:t>
            </w:r>
            <w:r>
              <w:rPr>
                <w:sz w:val="21"/>
              </w:rPr>
              <w:t>公里）</w:t>
            </w:r>
          </w:p>
          <w:p>
            <w:pPr>
              <w:pStyle w:val="null3"/>
              <w:jc w:val="both"/>
            </w:pPr>
            <w:r>
              <w:rPr>
                <w:sz w:val="21"/>
              </w:rPr>
              <w:t>注：实际里程数超出部分里程限制里程数按十位数四舍五入计算（例：</w:t>
            </w:r>
            <w:r>
              <w:rPr>
                <w:sz w:val="21"/>
              </w:rPr>
              <w:t>245</w:t>
            </w:r>
            <w:r>
              <w:rPr>
                <w:sz w:val="21"/>
              </w:rPr>
              <w:t>公里按</w:t>
            </w:r>
            <w:r>
              <w:rPr>
                <w:sz w:val="21"/>
              </w:rPr>
              <w:t>200</w:t>
            </w:r>
            <w:r>
              <w:rPr>
                <w:sz w:val="21"/>
              </w:rPr>
              <w:t>公里计算，</w:t>
            </w:r>
            <w:r>
              <w:rPr>
                <w:sz w:val="21"/>
              </w:rPr>
              <w:t>251</w:t>
            </w:r>
            <w:r>
              <w:rPr>
                <w:sz w:val="21"/>
              </w:rPr>
              <w:t>公里按</w:t>
            </w:r>
            <w:r>
              <w:rPr>
                <w:sz w:val="21"/>
              </w:rPr>
              <w:t>300</w:t>
            </w:r>
            <w:r>
              <w:rPr>
                <w:sz w:val="21"/>
              </w:rPr>
              <w:t>公里计算）②</w:t>
            </w:r>
          </w:p>
        </w:tc>
        <w:tc>
          <w:tcPr>
            <w:tcW w:type="dxa" w:w="1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超里程数收费标准（元</w:t>
            </w:r>
            <w:r>
              <w:rPr>
                <w:sz w:val="21"/>
              </w:rPr>
              <w:t>/100</w:t>
            </w:r>
            <w:r>
              <w:rPr>
                <w:sz w:val="21"/>
              </w:rPr>
              <w:t>公里）③</w:t>
            </w:r>
          </w:p>
        </w:tc>
      </w:tr>
      <w:tr>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轿车</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6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不限时间</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r>
              <w:rPr>
                <w:sz w:val="21"/>
              </w:rPr>
              <w:t>00</w:t>
            </w:r>
          </w:p>
        </w:tc>
        <w:tc>
          <w:tcPr>
            <w:tcW w:type="dxa" w:w="33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200</w:t>
            </w:r>
            <w:r>
              <w:rPr>
                <w:sz w:val="21"/>
              </w:rPr>
              <w:t>公里</w:t>
            </w:r>
          </w:p>
        </w:tc>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00</w:t>
            </w:r>
          </w:p>
        </w:tc>
      </w:tr>
      <w:tr>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商务车</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625"/>
            <w:vMerge/>
            <w:tcBorders>
              <w:top w:val="none" w:color="000000" w:sz="4"/>
              <w:left w:val="single" w:color="000000" w:sz="4"/>
              <w:bottom w:val="single" w:color="000000" w:sz="4"/>
              <w:right w:val="single" w:color="000000" w:sz="4"/>
            </w:tcBorders>
          </w:tcP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000</w:t>
            </w:r>
          </w:p>
        </w:tc>
        <w:tc>
          <w:tcPr>
            <w:tcW w:type="dxa" w:w="3321"/>
            <w:vMerge/>
            <w:tcBorders>
              <w:top w:val="none" w:color="000000" w:sz="4"/>
              <w:left w:val="single" w:color="000000" w:sz="4"/>
              <w:bottom w:val="single" w:color="000000" w:sz="4"/>
              <w:right w:val="single" w:color="000000" w:sz="4"/>
            </w:tcBorders>
          </w:tcPr>
          <w:p/>
        </w:tc>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50</w:t>
            </w:r>
          </w:p>
        </w:tc>
      </w:tr>
      <w:tr>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面包车</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11-15</w:t>
            </w:r>
          </w:p>
        </w:tc>
        <w:tc>
          <w:tcPr>
            <w:tcW w:type="dxa" w:w="625"/>
            <w:vMerge/>
            <w:tcBorders>
              <w:top w:val="none" w:color="000000" w:sz="4"/>
              <w:left w:val="single" w:color="000000" w:sz="4"/>
              <w:bottom w:val="single" w:color="000000" w:sz="4"/>
              <w:right w:val="single" w:color="000000" w:sz="4"/>
            </w:tcBorders>
          </w:tcP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r>
              <w:rPr>
                <w:sz w:val="21"/>
              </w:rPr>
              <w:t>00</w:t>
            </w:r>
          </w:p>
        </w:tc>
        <w:tc>
          <w:tcPr>
            <w:tcW w:type="dxa" w:w="3321"/>
            <w:vMerge/>
            <w:tcBorders>
              <w:top w:val="none" w:color="000000" w:sz="4"/>
              <w:left w:val="single" w:color="000000" w:sz="4"/>
              <w:bottom w:val="single" w:color="000000" w:sz="4"/>
              <w:right w:val="single" w:color="000000" w:sz="4"/>
            </w:tcBorders>
          </w:tcPr>
          <w:p/>
        </w:tc>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00</w:t>
            </w:r>
          </w:p>
        </w:tc>
      </w:tr>
      <w:tr>
        <w:tc>
          <w:tcPr>
            <w:tcW w:type="dxa" w:w="830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备注：报价包含税费，司机食宿、车辆路桥费、停车费由采购人承担。</w:t>
            </w:r>
          </w:p>
        </w:tc>
      </w:tr>
    </w:tbl>
    <w:p>
      <w:pPr>
        <w:pStyle w:val="null3"/>
        <w:jc w:val="both"/>
      </w:pPr>
      <w:r>
        <w:rPr>
          <w:sz w:val="21"/>
          <w:b/>
        </w:rPr>
        <w:t>采购包</w:t>
      </w:r>
      <w:r>
        <w:rPr>
          <w:sz w:val="21"/>
          <w:b/>
        </w:rPr>
        <w:t>2：</w:t>
      </w:r>
    </w:p>
    <w:p>
      <w:pPr>
        <w:pStyle w:val="null3"/>
        <w:jc w:val="both"/>
      </w:pPr>
      <w:r>
        <w:rPr>
          <w:sz w:val="21"/>
          <w:b/>
        </w:rPr>
        <w:t>1</w:t>
      </w:r>
      <w:r>
        <w:rPr>
          <w:sz w:val="21"/>
          <w:b/>
        </w:rPr>
        <w:t>、</w:t>
      </w:r>
      <w:r>
        <w:rPr>
          <w:sz w:val="21"/>
          <w:b/>
        </w:rPr>
        <w:t>往返中山校区与广州校区车辆租赁费用表</w:t>
      </w:r>
    </w:p>
    <w:tbl>
      <w:tblPr>
        <w:tblW w:w="0" w:type="auto"/>
        <w:tblBorders>
          <w:top w:val="none" w:color="000000" w:sz="4"/>
          <w:left w:val="none" w:color="000000" w:sz="4"/>
          <w:bottom w:val="none" w:color="000000" w:sz="4"/>
          <w:right w:val="none" w:color="000000" w:sz="4"/>
          <w:insideH w:val="none"/>
          <w:insideV w:val="none"/>
        </w:tblBorders>
      </w:tblPr>
      <w:tblGrid>
        <w:gridCol w:w="1388"/>
        <w:gridCol w:w="1355"/>
        <w:gridCol w:w="1634"/>
        <w:gridCol w:w="1377"/>
        <w:gridCol w:w="1347"/>
        <w:gridCol w:w="1201"/>
      </w:tblGrid>
      <w:tr>
        <w:tc>
          <w:tcPr>
            <w:tcW w:type="dxa" w:w="1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车型</w:t>
            </w:r>
          </w:p>
        </w:tc>
        <w:tc>
          <w:tcPr>
            <w:tcW w:type="dxa" w:w="1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座位数（个）</w:t>
            </w:r>
          </w:p>
        </w:tc>
        <w:tc>
          <w:tcPr>
            <w:tcW w:type="dxa" w:w="1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租赁类型</w:t>
            </w:r>
          </w:p>
        </w:tc>
        <w:tc>
          <w:tcPr>
            <w:tcW w:type="dxa" w:w="1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合同期内计划用车数量（车次）</w:t>
            </w:r>
          </w:p>
        </w:tc>
        <w:tc>
          <w:tcPr>
            <w:tcW w:type="dxa" w:w="1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往返中山校区与广州校区</w:t>
            </w:r>
            <w:r>
              <w:rPr>
                <w:sz w:val="21"/>
                <w:b/>
              </w:rPr>
              <w:t>费用报价</w:t>
            </w:r>
            <w:r>
              <w:rPr>
                <w:sz w:val="21"/>
                <w:b/>
              </w:rPr>
              <w:t>单次限价</w:t>
            </w:r>
            <w:r>
              <w:rPr>
                <w:sz w:val="21"/>
              </w:rPr>
              <w:t>（元</w:t>
            </w:r>
            <w:r>
              <w:rPr>
                <w:sz w:val="21"/>
              </w:rPr>
              <w:t>/</w:t>
            </w:r>
            <w:r>
              <w:rPr>
                <w:sz w:val="21"/>
              </w:rPr>
              <w:t>次</w:t>
            </w:r>
            <w:r>
              <w:rPr>
                <w:sz w:val="21"/>
              </w:rPr>
              <w:t>）</w:t>
            </w:r>
          </w:p>
        </w:tc>
        <w:tc>
          <w:tcPr>
            <w:tcW w:type="dxa" w:w="1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w:t>
            </w:r>
          </w:p>
        </w:tc>
      </w:tr>
      <w:tr>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大巴</w:t>
            </w: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49</w:t>
            </w:r>
            <w:r>
              <w:rPr>
                <w:sz w:val="21"/>
              </w:rPr>
              <w:t>座及以上</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日租</w:t>
            </w:r>
          </w:p>
        </w:tc>
        <w:tc>
          <w:tcPr>
            <w:tcW w:type="dxa" w:w="13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300次</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2000</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中巴</w:t>
            </w: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22-33</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日租</w:t>
            </w:r>
          </w:p>
        </w:tc>
        <w:tc>
          <w:tcPr>
            <w:tcW w:type="dxa" w:w="1377"/>
            <w:vMerge/>
            <w:tcBorders>
              <w:top w:val="none" w:color="000000" w:sz="4"/>
              <w:left w:val="single" w:color="000000" w:sz="4"/>
              <w:bottom w:val="single" w:color="000000" w:sz="4"/>
              <w:right w:val="single" w:color="000000" w:sz="4"/>
            </w:tcBorders>
          </w:tcP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400</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面包车</w:t>
            </w: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11-15</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日租</w:t>
            </w:r>
          </w:p>
        </w:tc>
        <w:tc>
          <w:tcPr>
            <w:tcW w:type="dxa" w:w="1377"/>
            <w:vMerge/>
            <w:tcBorders>
              <w:top w:val="none" w:color="000000" w:sz="4"/>
              <w:left w:val="single" w:color="000000" w:sz="4"/>
              <w:bottom w:val="single" w:color="000000" w:sz="4"/>
              <w:right w:val="single" w:color="000000" w:sz="4"/>
            </w:tcBorders>
          </w:tcP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200</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商务车</w:t>
            </w: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日租</w:t>
            </w:r>
          </w:p>
        </w:tc>
        <w:tc>
          <w:tcPr>
            <w:tcW w:type="dxa" w:w="13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100次</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r>
              <w:rPr>
                <w:sz w:val="21"/>
              </w:rPr>
              <w:t>00</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轿车</w:t>
            </w: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日租</w:t>
            </w:r>
          </w:p>
        </w:tc>
        <w:tc>
          <w:tcPr>
            <w:tcW w:type="dxa" w:w="1377"/>
            <w:vMerge/>
            <w:tcBorders>
              <w:top w:val="none" w:color="000000" w:sz="4"/>
              <w:left w:val="single" w:color="000000" w:sz="4"/>
              <w:bottom w:val="single" w:color="000000" w:sz="4"/>
              <w:right w:val="single" w:color="000000" w:sz="4"/>
            </w:tcBorders>
          </w:tcP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750</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0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备注：报价包含司机食宿、车辆路桥费、停车费及税费等所有费用</w:t>
            </w:r>
          </w:p>
        </w:tc>
      </w:tr>
    </w:tbl>
    <w:p>
      <w:pPr>
        <w:pStyle w:val="null3"/>
        <w:jc w:val="both"/>
      </w:pPr>
      <w:r>
        <w:rPr>
          <w:sz w:val="21"/>
          <w:b/>
        </w:rPr>
        <w:t>2</w:t>
      </w:r>
      <w:r>
        <w:rPr>
          <w:sz w:val="21"/>
          <w:b/>
        </w:rPr>
        <w:t>、中山市内车辆租赁费用表</w:t>
      </w:r>
    </w:p>
    <w:tbl>
      <w:tblPr>
        <w:tblW w:w="0" w:type="auto"/>
        <w:tblBorders>
          <w:top w:val="none" w:color="000000" w:sz="4"/>
          <w:left w:val="none" w:color="000000" w:sz="4"/>
          <w:bottom w:val="none" w:color="000000" w:sz="4"/>
          <w:right w:val="none" w:color="000000" w:sz="4"/>
          <w:insideH w:val="none"/>
          <w:insideV w:val="none"/>
        </w:tblBorders>
      </w:tblPr>
      <w:tblGrid>
        <w:gridCol w:w="620"/>
        <w:gridCol w:w="1221"/>
        <w:gridCol w:w="985"/>
        <w:gridCol w:w="1273"/>
        <w:gridCol w:w="1273"/>
        <w:gridCol w:w="1148"/>
        <w:gridCol w:w="1783"/>
      </w:tblGrid>
      <w:tr>
        <w:tc>
          <w:tcPr>
            <w:tcW w:type="dxa" w:w="62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车型</w:t>
            </w:r>
          </w:p>
        </w:tc>
        <w:tc>
          <w:tcPr>
            <w:tcW w:type="dxa" w:w="122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座位数</w:t>
            </w:r>
          </w:p>
          <w:p>
            <w:pPr>
              <w:pStyle w:val="null3"/>
              <w:jc w:val="both"/>
            </w:pPr>
            <w:r>
              <w:rPr>
                <w:sz w:val="21"/>
              </w:rPr>
              <w:t>（个）</w:t>
            </w:r>
          </w:p>
        </w:tc>
        <w:tc>
          <w:tcPr>
            <w:tcW w:type="dxa" w:w="98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租赁时间</w:t>
            </w:r>
          </w:p>
        </w:tc>
        <w:tc>
          <w:tcPr>
            <w:tcW w:type="dxa" w:w="5477"/>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租赁费用</w:t>
            </w:r>
            <w:r>
              <w:rPr>
                <w:sz w:val="21"/>
              </w:rPr>
              <w:t>=</w:t>
            </w:r>
            <w:r>
              <w:rPr>
                <w:sz w:val="21"/>
              </w:rPr>
              <w:t>①</w:t>
            </w:r>
            <w:r>
              <w:rPr>
                <w:sz w:val="21"/>
              </w:rPr>
              <w:t>+</w:t>
            </w:r>
            <w:r>
              <w:rPr>
                <w:sz w:val="21"/>
              </w:rPr>
              <w:t>（实际里程</w:t>
            </w:r>
            <w:r>
              <w:rPr>
                <w:sz w:val="21"/>
              </w:rPr>
              <w:t>-</w:t>
            </w:r>
            <w:r>
              <w:rPr>
                <w:sz w:val="21"/>
              </w:rPr>
              <w:t>②）×③</w:t>
            </w:r>
          </w:p>
        </w:tc>
      </w:tr>
      <w:tr>
        <w:tc>
          <w:tcPr>
            <w:tcW w:type="dxa" w:w="620"/>
            <w:vMerge/>
            <w:tcBorders>
              <w:top w:val="single" w:color="000000" w:sz="4"/>
              <w:left w:val="single" w:color="000000" w:sz="4"/>
              <w:bottom w:val="single" w:color="000000" w:sz="4"/>
              <w:right w:val="single" w:color="000000" w:sz="4"/>
            </w:tcBorders>
          </w:tcPr>
          <w:p/>
        </w:tc>
        <w:tc>
          <w:tcPr>
            <w:tcW w:type="dxa" w:w="1221"/>
            <w:vMerge/>
            <w:tcBorders>
              <w:top w:val="single" w:color="000000" w:sz="4"/>
              <w:left w:val="single" w:color="000000" w:sz="4"/>
              <w:bottom w:val="single" w:color="000000" w:sz="4"/>
              <w:right w:val="single" w:color="000000" w:sz="4"/>
            </w:tcBorders>
          </w:tcPr>
          <w:p/>
        </w:tc>
        <w:tc>
          <w:tcPr>
            <w:tcW w:type="dxa" w:w="985"/>
            <w:vMerge/>
            <w:tcBorders>
              <w:top w:val="single" w:color="000000" w:sz="4"/>
              <w:left w:val="single" w:color="000000" w:sz="4"/>
              <w:bottom w:val="single" w:color="000000" w:sz="4"/>
              <w:right w:val="single" w:color="000000" w:sz="4"/>
            </w:tcBorders>
          </w:tcP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车辆带驾租金</w:t>
            </w:r>
            <w:r>
              <w:rPr>
                <w:sz w:val="21"/>
                <w:b/>
              </w:rPr>
              <w:t>单价限价</w:t>
            </w:r>
            <w:r>
              <w:rPr>
                <w:sz w:val="21"/>
              </w:rPr>
              <w:t>①</w:t>
            </w:r>
          </w:p>
        </w:tc>
        <w:tc>
          <w:tcPr>
            <w:tcW w:type="dxa" w:w="1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时长标准</w:t>
            </w:r>
          </w:p>
          <w:p>
            <w:pPr>
              <w:pStyle w:val="null3"/>
              <w:jc w:val="both"/>
            </w:pPr>
          </w:p>
        </w:tc>
        <w:tc>
          <w:tcPr>
            <w:tcW w:type="dxa" w:w="1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里程限制</w:t>
            </w:r>
            <w:r>
              <w:rPr>
                <w:sz w:val="21"/>
              </w:rPr>
              <w:t>(</w:t>
            </w:r>
            <w:r>
              <w:rPr>
                <w:sz w:val="21"/>
              </w:rPr>
              <w:t>公里）②</w:t>
            </w:r>
          </w:p>
        </w:tc>
        <w:tc>
          <w:tcPr>
            <w:tcW w:type="dxa" w:w="17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超里程数收费标准（元</w:t>
            </w:r>
            <w:r>
              <w:rPr>
                <w:sz w:val="21"/>
              </w:rPr>
              <w:t>/</w:t>
            </w:r>
            <w:r>
              <w:rPr>
                <w:sz w:val="21"/>
              </w:rPr>
              <w:t>公里）③</w:t>
            </w:r>
          </w:p>
        </w:tc>
      </w:tr>
      <w:tr>
        <w:tc>
          <w:tcPr>
            <w:tcW w:type="dxa" w:w="6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轿车</w:t>
            </w:r>
          </w:p>
        </w:tc>
        <w:tc>
          <w:tcPr>
            <w:tcW w:type="dxa" w:w="12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一天</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550</w:t>
            </w:r>
            <w:r>
              <w:rPr>
                <w:sz w:val="21"/>
                <w:b/>
              </w:rPr>
              <w:t>元</w:t>
            </w:r>
            <w:r>
              <w:rPr>
                <w:sz w:val="21"/>
                <w:b/>
              </w:rPr>
              <w:t>/天</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w:t>
            </w:r>
            <w:r>
              <w:rPr>
                <w:sz w:val="21"/>
              </w:rPr>
              <w:t>公里</w:t>
            </w:r>
            <w:r>
              <w:rPr>
                <w:sz w:val="21"/>
              </w:rPr>
              <w:t>/</w:t>
            </w:r>
            <w:r>
              <w:rPr>
                <w:sz w:val="21"/>
              </w:rPr>
              <w:t>天</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620"/>
            <w:vMerge/>
            <w:tcBorders>
              <w:top w:val="none" w:color="000000" w:sz="4"/>
              <w:left w:val="single" w:color="000000" w:sz="4"/>
              <w:bottom w:val="single" w:color="000000" w:sz="4"/>
              <w:right w:val="single" w:color="000000" w:sz="4"/>
            </w:tcBorders>
          </w:tcPr>
          <w:p/>
        </w:tc>
        <w:tc>
          <w:tcPr>
            <w:tcW w:type="dxa" w:w="1221"/>
            <w:vMerge/>
            <w:tcBorders>
              <w:top w:val="none" w:color="000000" w:sz="4"/>
              <w:left w:val="single" w:color="000000" w:sz="4"/>
              <w:bottom w:val="single" w:color="000000" w:sz="4"/>
              <w:right w:val="single" w:color="000000" w:sz="4"/>
            </w:tcBorders>
          </w:tcPr>
          <w:p/>
        </w:tc>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半天</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50</w:t>
            </w:r>
            <w:r>
              <w:rPr>
                <w:sz w:val="21"/>
                <w:b/>
              </w:rPr>
              <w:t>元</w:t>
            </w:r>
            <w:r>
              <w:rPr>
                <w:sz w:val="21"/>
                <w:b/>
              </w:rPr>
              <w:t>/半天</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小时</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75</w:t>
            </w:r>
            <w:r>
              <w:rPr>
                <w:sz w:val="21"/>
              </w:rPr>
              <w:t>公里</w:t>
            </w:r>
            <w:r>
              <w:rPr>
                <w:sz w:val="21"/>
              </w:rPr>
              <w:t>/</w:t>
            </w:r>
            <w:r>
              <w:rPr>
                <w:sz w:val="21"/>
              </w:rPr>
              <w:t>半天</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6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商务车</w:t>
            </w:r>
          </w:p>
        </w:tc>
        <w:tc>
          <w:tcPr>
            <w:tcW w:type="dxa" w:w="12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一天</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r>
              <w:rPr>
                <w:sz w:val="21"/>
              </w:rPr>
              <w:t>50</w:t>
            </w:r>
            <w:r>
              <w:rPr>
                <w:sz w:val="21"/>
                <w:b/>
              </w:rPr>
              <w:t>元</w:t>
            </w:r>
            <w:r>
              <w:rPr>
                <w:sz w:val="21"/>
                <w:b/>
              </w:rPr>
              <w:t>/天</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w:t>
            </w:r>
            <w:r>
              <w:rPr>
                <w:sz w:val="21"/>
              </w:rPr>
              <w:t>公里</w:t>
            </w:r>
            <w:r>
              <w:rPr>
                <w:sz w:val="21"/>
              </w:rPr>
              <w:t>/</w:t>
            </w:r>
            <w:r>
              <w:rPr>
                <w:sz w:val="21"/>
              </w:rPr>
              <w:t>天</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620"/>
            <w:vMerge/>
            <w:tcBorders>
              <w:top w:val="none" w:color="000000" w:sz="4"/>
              <w:left w:val="single" w:color="000000" w:sz="4"/>
              <w:bottom w:val="single" w:color="000000" w:sz="4"/>
              <w:right w:val="single" w:color="000000" w:sz="4"/>
            </w:tcBorders>
          </w:tcPr>
          <w:p/>
        </w:tc>
        <w:tc>
          <w:tcPr>
            <w:tcW w:type="dxa" w:w="1221"/>
            <w:vMerge/>
            <w:tcBorders>
              <w:top w:val="none" w:color="000000" w:sz="4"/>
              <w:left w:val="single" w:color="000000" w:sz="4"/>
              <w:bottom w:val="single" w:color="000000" w:sz="4"/>
              <w:right w:val="single" w:color="000000" w:sz="4"/>
            </w:tcBorders>
          </w:tcPr>
          <w:p/>
        </w:tc>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半天</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50</w:t>
            </w:r>
            <w:r>
              <w:rPr>
                <w:sz w:val="21"/>
                <w:b/>
              </w:rPr>
              <w:t>元</w:t>
            </w:r>
            <w:r>
              <w:rPr>
                <w:sz w:val="21"/>
                <w:b/>
              </w:rPr>
              <w:t>/半天</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小时</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75</w:t>
            </w:r>
            <w:r>
              <w:rPr>
                <w:sz w:val="21"/>
              </w:rPr>
              <w:t>公里</w:t>
            </w:r>
            <w:r>
              <w:rPr>
                <w:sz w:val="21"/>
              </w:rPr>
              <w:t>/</w:t>
            </w:r>
            <w:r>
              <w:rPr>
                <w:sz w:val="21"/>
              </w:rPr>
              <w:t>半天</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6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面包车</w:t>
            </w:r>
          </w:p>
        </w:tc>
        <w:tc>
          <w:tcPr>
            <w:tcW w:type="dxa" w:w="12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11-15</w:t>
            </w:r>
          </w:p>
        </w:tc>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一天</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r>
              <w:rPr>
                <w:sz w:val="21"/>
              </w:rPr>
              <w:t>50</w:t>
            </w:r>
            <w:r>
              <w:rPr>
                <w:sz w:val="21"/>
                <w:b/>
              </w:rPr>
              <w:t>元</w:t>
            </w:r>
            <w:r>
              <w:rPr>
                <w:sz w:val="21"/>
                <w:b/>
              </w:rPr>
              <w:t>/天</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w:t>
            </w:r>
            <w:r>
              <w:rPr>
                <w:sz w:val="21"/>
              </w:rPr>
              <w:t>公里</w:t>
            </w:r>
            <w:r>
              <w:rPr>
                <w:sz w:val="21"/>
              </w:rPr>
              <w:t>/</w:t>
            </w:r>
            <w:r>
              <w:rPr>
                <w:sz w:val="21"/>
              </w:rPr>
              <w:t>天</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620"/>
            <w:vMerge/>
            <w:tcBorders>
              <w:top w:val="none" w:color="000000" w:sz="4"/>
              <w:left w:val="single" w:color="000000" w:sz="4"/>
              <w:bottom w:val="single" w:color="000000" w:sz="4"/>
              <w:right w:val="single" w:color="000000" w:sz="4"/>
            </w:tcBorders>
          </w:tcPr>
          <w:p/>
        </w:tc>
        <w:tc>
          <w:tcPr>
            <w:tcW w:type="dxa" w:w="1221"/>
            <w:vMerge/>
            <w:tcBorders>
              <w:top w:val="none" w:color="000000" w:sz="4"/>
              <w:left w:val="single" w:color="000000" w:sz="4"/>
              <w:bottom w:val="single" w:color="000000" w:sz="4"/>
              <w:right w:val="single" w:color="000000" w:sz="4"/>
            </w:tcBorders>
          </w:tcPr>
          <w:p/>
        </w:tc>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半天</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50</w:t>
            </w:r>
            <w:r>
              <w:rPr>
                <w:sz w:val="21"/>
                <w:b/>
              </w:rPr>
              <w:t>元</w:t>
            </w:r>
            <w:r>
              <w:rPr>
                <w:sz w:val="21"/>
                <w:b/>
              </w:rPr>
              <w:t>/半天</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小时</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75</w:t>
            </w:r>
            <w:r>
              <w:rPr>
                <w:sz w:val="21"/>
              </w:rPr>
              <w:t>公里</w:t>
            </w:r>
            <w:r>
              <w:rPr>
                <w:sz w:val="21"/>
              </w:rPr>
              <w:t>/</w:t>
            </w:r>
            <w:r>
              <w:rPr>
                <w:sz w:val="21"/>
              </w:rPr>
              <w:t>半天</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6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中巴</w:t>
            </w:r>
          </w:p>
        </w:tc>
        <w:tc>
          <w:tcPr>
            <w:tcW w:type="dxa" w:w="12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22-33</w:t>
            </w:r>
          </w:p>
        </w:tc>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一天</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100</w:t>
            </w:r>
            <w:r>
              <w:rPr>
                <w:sz w:val="21"/>
                <w:b/>
              </w:rPr>
              <w:t>元</w:t>
            </w:r>
            <w:r>
              <w:rPr>
                <w:sz w:val="21"/>
                <w:b/>
              </w:rPr>
              <w:t>/天</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w:t>
            </w:r>
            <w:r>
              <w:rPr>
                <w:sz w:val="21"/>
              </w:rPr>
              <w:t>公里</w:t>
            </w:r>
            <w:r>
              <w:rPr>
                <w:sz w:val="21"/>
              </w:rPr>
              <w:t>/</w:t>
            </w:r>
            <w:r>
              <w:rPr>
                <w:sz w:val="21"/>
              </w:rPr>
              <w:t>天</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620"/>
            <w:vMerge/>
            <w:tcBorders>
              <w:top w:val="none" w:color="000000" w:sz="4"/>
              <w:left w:val="single" w:color="000000" w:sz="4"/>
              <w:bottom w:val="single" w:color="000000" w:sz="4"/>
              <w:right w:val="single" w:color="000000" w:sz="4"/>
            </w:tcBorders>
          </w:tcPr>
          <w:p/>
        </w:tc>
        <w:tc>
          <w:tcPr>
            <w:tcW w:type="dxa" w:w="1221"/>
            <w:vMerge/>
            <w:tcBorders>
              <w:top w:val="none" w:color="000000" w:sz="4"/>
              <w:left w:val="single" w:color="000000" w:sz="4"/>
              <w:bottom w:val="single" w:color="000000" w:sz="4"/>
              <w:right w:val="single" w:color="000000" w:sz="4"/>
            </w:tcBorders>
          </w:tcPr>
          <w:p/>
        </w:tc>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半天</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r>
              <w:rPr>
                <w:sz w:val="21"/>
              </w:rPr>
              <w:t>00</w:t>
            </w:r>
            <w:r>
              <w:rPr>
                <w:sz w:val="21"/>
                <w:b/>
              </w:rPr>
              <w:t>元</w:t>
            </w:r>
            <w:r>
              <w:rPr>
                <w:sz w:val="21"/>
                <w:b/>
              </w:rPr>
              <w:t>/半天</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小时</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75</w:t>
            </w:r>
            <w:r>
              <w:rPr>
                <w:sz w:val="21"/>
              </w:rPr>
              <w:t>公里</w:t>
            </w:r>
            <w:r>
              <w:rPr>
                <w:sz w:val="21"/>
              </w:rPr>
              <w:t>/</w:t>
            </w:r>
            <w:r>
              <w:rPr>
                <w:sz w:val="21"/>
              </w:rPr>
              <w:t>半天</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6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大巴</w:t>
            </w:r>
          </w:p>
        </w:tc>
        <w:tc>
          <w:tcPr>
            <w:tcW w:type="dxa" w:w="12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49</w:t>
            </w:r>
            <w:r>
              <w:rPr>
                <w:sz w:val="21"/>
              </w:rPr>
              <w:t>座及以上</w:t>
            </w:r>
          </w:p>
        </w:tc>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一天</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350</w:t>
            </w:r>
            <w:r>
              <w:rPr>
                <w:sz w:val="21"/>
                <w:b/>
              </w:rPr>
              <w:t>元</w:t>
            </w:r>
            <w:r>
              <w:rPr>
                <w:sz w:val="21"/>
                <w:b/>
              </w:rPr>
              <w:t>/天</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w:t>
            </w:r>
            <w:r>
              <w:rPr>
                <w:sz w:val="21"/>
              </w:rPr>
              <w:t>公里</w:t>
            </w:r>
            <w:r>
              <w:rPr>
                <w:sz w:val="21"/>
              </w:rPr>
              <w:t>/</w:t>
            </w:r>
            <w:r>
              <w:rPr>
                <w:sz w:val="21"/>
              </w:rPr>
              <w:t>天</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r>
      <w:tr>
        <w:tc>
          <w:tcPr>
            <w:tcW w:type="dxa" w:w="620"/>
            <w:vMerge/>
            <w:tcBorders>
              <w:top w:val="none" w:color="000000" w:sz="4"/>
              <w:left w:val="single" w:color="000000" w:sz="4"/>
              <w:bottom w:val="single" w:color="000000" w:sz="4"/>
              <w:right w:val="single" w:color="000000" w:sz="4"/>
            </w:tcBorders>
          </w:tcPr>
          <w:p/>
        </w:tc>
        <w:tc>
          <w:tcPr>
            <w:tcW w:type="dxa" w:w="1221"/>
            <w:vMerge/>
            <w:tcBorders>
              <w:top w:val="none" w:color="000000" w:sz="4"/>
              <w:left w:val="single" w:color="000000" w:sz="4"/>
              <w:bottom w:val="single" w:color="000000" w:sz="4"/>
              <w:right w:val="single" w:color="000000" w:sz="4"/>
            </w:tcBorders>
          </w:tcPr>
          <w:p/>
        </w:tc>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半天</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150</w:t>
            </w:r>
            <w:r>
              <w:rPr>
                <w:sz w:val="21"/>
                <w:b/>
              </w:rPr>
              <w:t>元</w:t>
            </w:r>
            <w:r>
              <w:rPr>
                <w:sz w:val="21"/>
                <w:b/>
              </w:rPr>
              <w:t>/半天</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小时</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75</w:t>
            </w:r>
            <w:r>
              <w:rPr>
                <w:sz w:val="21"/>
              </w:rPr>
              <w:t>公里</w:t>
            </w:r>
            <w:r>
              <w:rPr>
                <w:sz w:val="21"/>
              </w:rPr>
              <w:t>/</w:t>
            </w:r>
            <w:r>
              <w:rPr>
                <w:sz w:val="21"/>
              </w:rPr>
              <w:t>半天</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r>
      <w:tr>
        <w:tc>
          <w:tcPr>
            <w:tcW w:type="dxa" w:w="830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备注：报价包含税费、司机伙食、车辆路桥费、停车费等所有费用。</w:t>
            </w:r>
          </w:p>
        </w:tc>
      </w:tr>
    </w:tbl>
    <w:p>
      <w:pPr>
        <w:pStyle w:val="null3"/>
        <w:jc w:val="both"/>
      </w:pPr>
      <w:r>
        <w:rPr>
          <w:sz w:val="21"/>
          <w:b/>
        </w:rPr>
        <w:t>3</w:t>
      </w:r>
      <w:r>
        <w:rPr>
          <w:sz w:val="21"/>
          <w:b/>
        </w:rPr>
        <w:t>、省内其他路线车辆租赁费用表</w:t>
      </w:r>
    </w:p>
    <w:tbl>
      <w:tblPr>
        <w:tblW w:w="0" w:type="auto"/>
        <w:tblBorders>
          <w:top w:val="none" w:color="000000" w:sz="4"/>
          <w:left w:val="none" w:color="000000" w:sz="4"/>
          <w:bottom w:val="none" w:color="000000" w:sz="4"/>
          <w:right w:val="none" w:color="000000" w:sz="4"/>
          <w:insideH w:val="none"/>
          <w:insideV w:val="none"/>
        </w:tblBorders>
      </w:tblPr>
      <w:tblGrid>
        <w:gridCol w:w="615"/>
        <w:gridCol w:w="1221"/>
        <w:gridCol w:w="750"/>
        <w:gridCol w:w="1221"/>
        <w:gridCol w:w="3041"/>
        <w:gridCol w:w="1454"/>
      </w:tblGrid>
      <w:tr>
        <w:tc>
          <w:tcPr>
            <w:tcW w:type="dxa" w:w="61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车型</w:t>
            </w:r>
          </w:p>
        </w:tc>
        <w:tc>
          <w:tcPr>
            <w:tcW w:type="dxa" w:w="122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座位数</w:t>
            </w:r>
          </w:p>
          <w:p>
            <w:pPr>
              <w:pStyle w:val="null3"/>
              <w:jc w:val="both"/>
            </w:pPr>
            <w:r>
              <w:rPr>
                <w:sz w:val="21"/>
              </w:rPr>
              <w:t>（个）</w:t>
            </w:r>
          </w:p>
        </w:tc>
        <w:tc>
          <w:tcPr>
            <w:tcW w:type="dxa" w:w="75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租赁时间</w:t>
            </w:r>
          </w:p>
        </w:tc>
        <w:tc>
          <w:tcPr>
            <w:tcW w:type="dxa" w:w="571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租赁费用</w:t>
            </w:r>
            <w:r>
              <w:rPr>
                <w:sz w:val="21"/>
              </w:rPr>
              <w:t>=</w:t>
            </w:r>
            <w:r>
              <w:rPr>
                <w:sz w:val="21"/>
              </w:rPr>
              <w:t>①</w:t>
            </w:r>
            <w:r>
              <w:rPr>
                <w:sz w:val="21"/>
              </w:rPr>
              <w:t>+</w:t>
            </w:r>
            <w:r>
              <w:rPr>
                <w:sz w:val="21"/>
              </w:rPr>
              <w:t>（实际里程数</w:t>
            </w:r>
            <w:r>
              <w:rPr>
                <w:sz w:val="21"/>
              </w:rPr>
              <w:t>-</w:t>
            </w:r>
            <w:r>
              <w:rPr>
                <w:sz w:val="21"/>
              </w:rPr>
              <w:t>②）÷</w:t>
            </w:r>
            <w:r>
              <w:rPr>
                <w:sz w:val="21"/>
              </w:rPr>
              <w:t>100*</w:t>
            </w:r>
            <w:r>
              <w:rPr>
                <w:sz w:val="21"/>
              </w:rPr>
              <w:t>③</w:t>
            </w:r>
          </w:p>
        </w:tc>
      </w:tr>
      <w:tr>
        <w:tc>
          <w:tcPr>
            <w:tcW w:type="dxa" w:w="615"/>
            <w:vMerge/>
            <w:tcBorders>
              <w:top w:val="single" w:color="000000" w:sz="4"/>
              <w:left w:val="single" w:color="000000" w:sz="4"/>
              <w:bottom w:val="single" w:color="000000" w:sz="4"/>
              <w:right w:val="single" w:color="000000" w:sz="4"/>
            </w:tcBorders>
          </w:tcPr>
          <w:p/>
        </w:tc>
        <w:tc>
          <w:tcPr>
            <w:tcW w:type="dxa" w:w="1221"/>
            <w:vMerge/>
            <w:tcBorders>
              <w:top w:val="single" w:color="000000" w:sz="4"/>
              <w:left w:val="single" w:color="000000" w:sz="4"/>
              <w:bottom w:val="single" w:color="000000" w:sz="4"/>
              <w:right w:val="single" w:color="000000" w:sz="4"/>
            </w:tcBorders>
          </w:tcPr>
          <w:p/>
        </w:tc>
        <w:tc>
          <w:tcPr>
            <w:tcW w:type="dxa" w:w="750"/>
            <w:vMerge/>
            <w:tcBorders>
              <w:top w:val="single" w:color="000000" w:sz="4"/>
              <w:left w:val="single" w:color="000000" w:sz="4"/>
              <w:bottom w:val="single" w:color="000000" w:sz="4"/>
              <w:right w:val="single" w:color="000000" w:sz="4"/>
            </w:tcBorders>
          </w:tcP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车辆带驾租金</w:t>
            </w:r>
            <w:r>
              <w:rPr>
                <w:sz w:val="21"/>
                <w:b/>
              </w:rPr>
              <w:t>单价限价</w:t>
            </w:r>
            <w:r>
              <w:rPr>
                <w:sz w:val="21"/>
              </w:rPr>
              <w:t>（元）</w:t>
            </w:r>
          </w:p>
          <w:p>
            <w:pPr>
              <w:pStyle w:val="null3"/>
              <w:jc w:val="both"/>
            </w:pPr>
            <w:r>
              <w:rPr>
                <w:sz w:val="21"/>
              </w:rPr>
              <w:t>①</w:t>
            </w:r>
          </w:p>
          <w:p>
            <w:pPr>
              <w:pStyle w:val="null3"/>
              <w:jc w:val="both"/>
            </w:pPr>
          </w:p>
        </w:tc>
        <w:tc>
          <w:tcPr>
            <w:tcW w:type="dxa" w:w="30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里程限制</w:t>
            </w:r>
            <w:r>
              <w:rPr>
                <w:sz w:val="21"/>
              </w:rPr>
              <w:t>(</w:t>
            </w:r>
            <w:r>
              <w:rPr>
                <w:sz w:val="21"/>
              </w:rPr>
              <w:t>公里）</w:t>
            </w:r>
          </w:p>
          <w:p>
            <w:pPr>
              <w:pStyle w:val="null3"/>
              <w:jc w:val="both"/>
            </w:pPr>
            <w:r>
              <w:rPr>
                <w:sz w:val="21"/>
              </w:rPr>
              <w:t>注：实际里程数超出部分里程限制里程数按十位数四舍五入计算（例：</w:t>
            </w:r>
            <w:r>
              <w:rPr>
                <w:sz w:val="21"/>
              </w:rPr>
              <w:t>245</w:t>
            </w:r>
            <w:r>
              <w:rPr>
                <w:sz w:val="21"/>
              </w:rPr>
              <w:t>公里按</w:t>
            </w:r>
            <w:r>
              <w:rPr>
                <w:sz w:val="21"/>
              </w:rPr>
              <w:t>200</w:t>
            </w:r>
            <w:r>
              <w:rPr>
                <w:sz w:val="21"/>
              </w:rPr>
              <w:t>公里计算，</w:t>
            </w:r>
            <w:r>
              <w:rPr>
                <w:sz w:val="21"/>
              </w:rPr>
              <w:t>251</w:t>
            </w:r>
            <w:r>
              <w:rPr>
                <w:sz w:val="21"/>
              </w:rPr>
              <w:t>公里按</w:t>
            </w:r>
            <w:r>
              <w:rPr>
                <w:sz w:val="21"/>
              </w:rPr>
              <w:t>300</w:t>
            </w:r>
            <w:r>
              <w:rPr>
                <w:sz w:val="21"/>
              </w:rPr>
              <w:t>公里计算）②</w:t>
            </w:r>
          </w:p>
        </w:tc>
        <w:tc>
          <w:tcPr>
            <w:tcW w:type="dxa" w:w="1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超里程数收费标准（元</w:t>
            </w:r>
            <w:r>
              <w:rPr>
                <w:sz w:val="21"/>
              </w:rPr>
              <w:t>/100</w:t>
            </w:r>
            <w:r>
              <w:rPr>
                <w:sz w:val="21"/>
              </w:rPr>
              <w:t>公里）③</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轿车</w:t>
            </w: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7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不限时间</w:t>
            </w: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50</w:t>
            </w:r>
          </w:p>
        </w:tc>
        <w:tc>
          <w:tcPr>
            <w:tcW w:type="dxa" w:w="30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200</w:t>
            </w:r>
            <w:r>
              <w:rPr>
                <w:sz w:val="21"/>
              </w:rPr>
              <w:t>公里</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00</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商务车</w:t>
            </w: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750"/>
            <w:vMerge/>
            <w:tcBorders>
              <w:top w:val="none" w:color="000000" w:sz="4"/>
              <w:left w:val="single" w:color="000000" w:sz="4"/>
              <w:bottom w:val="single" w:color="000000" w:sz="4"/>
              <w:right w:val="single" w:color="000000" w:sz="4"/>
            </w:tcBorders>
          </w:tcP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r>
              <w:rPr>
                <w:sz w:val="21"/>
              </w:rPr>
              <w:t>00</w:t>
            </w:r>
          </w:p>
        </w:tc>
        <w:tc>
          <w:tcPr>
            <w:tcW w:type="dxa" w:w="3041"/>
            <w:vMerge/>
            <w:tcBorders>
              <w:top w:val="none" w:color="000000" w:sz="4"/>
              <w:left w:val="single" w:color="000000" w:sz="4"/>
              <w:bottom w:val="single" w:color="000000" w:sz="4"/>
              <w:right w:val="single" w:color="000000" w:sz="4"/>
            </w:tcBorders>
          </w:tcP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00</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面包车</w:t>
            </w: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11-15</w:t>
            </w:r>
          </w:p>
        </w:tc>
        <w:tc>
          <w:tcPr>
            <w:tcW w:type="dxa" w:w="750"/>
            <w:vMerge/>
            <w:tcBorders>
              <w:top w:val="none" w:color="000000" w:sz="4"/>
              <w:left w:val="single" w:color="000000" w:sz="4"/>
              <w:bottom w:val="single" w:color="000000" w:sz="4"/>
              <w:right w:val="single" w:color="000000" w:sz="4"/>
            </w:tcBorders>
          </w:tcP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100</w:t>
            </w:r>
          </w:p>
        </w:tc>
        <w:tc>
          <w:tcPr>
            <w:tcW w:type="dxa" w:w="3041"/>
            <w:vMerge/>
            <w:tcBorders>
              <w:top w:val="none" w:color="000000" w:sz="4"/>
              <w:left w:val="single" w:color="000000" w:sz="4"/>
              <w:bottom w:val="single" w:color="000000" w:sz="4"/>
              <w:right w:val="single" w:color="000000" w:sz="4"/>
            </w:tcBorders>
          </w:tcP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50</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中巴</w:t>
            </w: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22-33</w:t>
            </w:r>
          </w:p>
        </w:tc>
        <w:tc>
          <w:tcPr>
            <w:tcW w:type="dxa" w:w="750"/>
            <w:vMerge/>
            <w:tcBorders>
              <w:top w:val="none" w:color="000000" w:sz="4"/>
              <w:left w:val="single" w:color="000000" w:sz="4"/>
              <w:bottom w:val="single" w:color="000000" w:sz="4"/>
              <w:right w:val="single" w:color="000000" w:sz="4"/>
            </w:tcBorders>
          </w:tcP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350</w:t>
            </w:r>
          </w:p>
        </w:tc>
        <w:tc>
          <w:tcPr>
            <w:tcW w:type="dxa" w:w="3041"/>
            <w:vMerge/>
            <w:tcBorders>
              <w:top w:val="none" w:color="000000" w:sz="4"/>
              <w:left w:val="single" w:color="000000" w:sz="4"/>
              <w:bottom w:val="single" w:color="000000" w:sz="4"/>
              <w:right w:val="single" w:color="000000" w:sz="4"/>
            </w:tcBorders>
          </w:tcP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400</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大巴</w:t>
            </w: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49</w:t>
            </w:r>
            <w:r>
              <w:rPr>
                <w:sz w:val="21"/>
              </w:rPr>
              <w:t>座及以上</w:t>
            </w:r>
          </w:p>
        </w:tc>
        <w:tc>
          <w:tcPr>
            <w:tcW w:type="dxa" w:w="750"/>
            <w:vMerge/>
            <w:tcBorders>
              <w:top w:val="none" w:color="000000" w:sz="4"/>
              <w:left w:val="single" w:color="000000" w:sz="4"/>
              <w:bottom w:val="single" w:color="000000" w:sz="4"/>
              <w:right w:val="single" w:color="000000" w:sz="4"/>
            </w:tcBorders>
          </w:tcP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950</w:t>
            </w:r>
          </w:p>
        </w:tc>
        <w:tc>
          <w:tcPr>
            <w:tcW w:type="dxa" w:w="3041"/>
            <w:vMerge/>
            <w:tcBorders>
              <w:top w:val="none" w:color="000000" w:sz="4"/>
              <w:left w:val="single" w:color="000000" w:sz="4"/>
              <w:bottom w:val="single" w:color="000000" w:sz="4"/>
              <w:right w:val="single" w:color="000000" w:sz="4"/>
            </w:tcBorders>
          </w:tcP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00</w:t>
            </w:r>
          </w:p>
        </w:tc>
      </w:tr>
      <w:tr>
        <w:tc>
          <w:tcPr>
            <w:tcW w:type="dxa" w:w="830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备注：报价包含税费，司机食宿、车辆路桥费、停车费由采购人承担。</w:t>
            </w:r>
          </w:p>
        </w:tc>
      </w:tr>
    </w:tbl>
    <w:p>
      <w:pPr>
        <w:pStyle w:val="null3"/>
        <w:jc w:val="both"/>
      </w:pPr>
      <w:r>
        <w:rPr>
          <w:sz w:val="21"/>
          <w:b/>
        </w:rPr>
        <w:t>四、</w:t>
      </w:r>
      <w:r>
        <w:rPr>
          <w:sz w:val="21"/>
          <w:b/>
        </w:rPr>
        <w:t>服务范围</w:t>
      </w:r>
    </w:p>
    <w:p>
      <w:pPr>
        <w:pStyle w:val="null3"/>
        <w:ind w:firstLine="420"/>
        <w:jc w:val="both"/>
      </w:pPr>
      <w:r>
        <w:rPr>
          <w:sz w:val="21"/>
        </w:rPr>
        <w:t>甲方聘请乙方提供以下服务：</w:t>
      </w:r>
    </w:p>
    <w:p>
      <w:pPr>
        <w:pStyle w:val="null3"/>
        <w:ind w:firstLine="420"/>
        <w:jc w:val="both"/>
      </w:pPr>
      <w:r>
        <w:rPr>
          <w:sz w:val="21"/>
        </w:rPr>
        <w:t>1．本合同项下的服务指</w:t>
      </w:r>
      <w:r>
        <w:rPr>
          <w:sz w:val="21"/>
          <w:u w:val="single"/>
        </w:rPr>
        <w:t>学校公务车和校际交通车租赁服务采购项目（采购包：</w:t>
      </w:r>
      <w:r>
        <w:rPr>
          <w:sz w:val="21"/>
          <w:u w:val="single"/>
        </w:rPr>
        <w:t xml:space="preserve">      </w:t>
      </w:r>
      <w:r>
        <w:rPr>
          <w:sz w:val="21"/>
          <w:u w:val="single"/>
        </w:rPr>
        <w:t>）</w:t>
      </w:r>
      <w:r>
        <w:rPr>
          <w:sz w:val="21"/>
        </w:rPr>
        <w:t>。</w:t>
      </w:r>
    </w:p>
    <w:p>
      <w:pPr>
        <w:pStyle w:val="null3"/>
        <w:jc w:val="both"/>
      </w:pPr>
      <w:r>
        <w:rPr>
          <w:sz w:val="21"/>
          <w:b/>
        </w:rPr>
        <w:t>五、</w:t>
      </w:r>
      <w:r>
        <w:rPr>
          <w:sz w:val="21"/>
          <w:b/>
        </w:rPr>
        <w:t>服务内容</w:t>
      </w:r>
    </w:p>
    <w:p>
      <w:pPr>
        <w:pStyle w:val="null3"/>
        <w:ind w:firstLine="420"/>
        <w:jc w:val="both"/>
      </w:pPr>
      <w:r>
        <w:rPr>
          <w:sz w:val="21"/>
        </w:rPr>
        <w:t>1、</w:t>
      </w:r>
      <w:r>
        <w:rPr>
          <w:sz w:val="21"/>
        </w:rPr>
        <w:t>乙方</w:t>
      </w:r>
      <w:r>
        <w:rPr>
          <w:sz w:val="21"/>
        </w:rPr>
        <w:t>在签订合同前</w:t>
      </w:r>
      <w:r>
        <w:rPr>
          <w:sz w:val="21"/>
        </w:rPr>
        <w:t>须向</w:t>
      </w:r>
      <w:r>
        <w:rPr>
          <w:sz w:val="21"/>
        </w:rPr>
        <w:t>甲方</w:t>
      </w:r>
      <w:r>
        <w:rPr>
          <w:sz w:val="21"/>
        </w:rPr>
        <w:t>提供固定的驾驶员和车辆，提供固定车辆登记证、年审合格标志、车辆保险正本、司机驾照或上岗证及司机无犯罪记录证明等复印件并加盖公章。</w:t>
      </w:r>
    </w:p>
    <w:p>
      <w:pPr>
        <w:pStyle w:val="null3"/>
        <w:ind w:firstLine="420"/>
        <w:jc w:val="both"/>
      </w:pPr>
      <w:r>
        <w:rPr>
          <w:sz w:val="21"/>
        </w:rPr>
        <w:t>2、</w:t>
      </w:r>
      <w:r>
        <w:rPr>
          <w:sz w:val="21"/>
        </w:rPr>
        <w:t>乙方</w:t>
      </w:r>
      <w:r>
        <w:rPr>
          <w:sz w:val="21"/>
        </w:rPr>
        <w:t>提供服务的所有车辆（含大巴、中巴、面包车、商务车及轿车等）车况良好，使用年限在</w:t>
      </w:r>
      <w:r>
        <w:rPr>
          <w:sz w:val="21"/>
        </w:rPr>
        <w:t>5年以内，车辆座位要有安全带。所有车辆都必须购买座位险，大巴、</w:t>
      </w:r>
      <w:r>
        <w:rPr>
          <w:sz w:val="21"/>
        </w:rPr>
        <w:t>中巴、面包车、商务车</w:t>
      </w:r>
      <w:r>
        <w:rPr>
          <w:sz w:val="21"/>
        </w:rPr>
        <w:t>的座位险须在</w:t>
      </w:r>
      <w:r>
        <w:rPr>
          <w:sz w:val="21"/>
        </w:rPr>
        <w:t>100万/个以上，轿车应有承运人责任险，责任险须在500万以上。</w:t>
      </w:r>
    </w:p>
    <w:p>
      <w:pPr>
        <w:pStyle w:val="null3"/>
        <w:ind w:firstLine="420"/>
        <w:jc w:val="both"/>
      </w:pPr>
      <w:r>
        <w:rPr>
          <w:sz w:val="21"/>
        </w:rPr>
        <w:t>3、</w:t>
      </w:r>
      <w:r>
        <w:rPr>
          <w:sz w:val="21"/>
        </w:rPr>
        <w:t>乙方</w:t>
      </w:r>
      <w:r>
        <w:rPr>
          <w:sz w:val="21"/>
        </w:rPr>
        <w:t>提供固定的驾驶员需满足年龄在</w:t>
      </w:r>
      <w:r>
        <w:rPr>
          <w:sz w:val="21"/>
        </w:rPr>
        <w:t>45岁以下，驾龄超过8年，无重大交通事故记录。</w:t>
      </w:r>
    </w:p>
    <w:p>
      <w:pPr>
        <w:pStyle w:val="null3"/>
        <w:ind w:firstLine="420"/>
        <w:jc w:val="both"/>
      </w:pPr>
      <w:r>
        <w:rPr>
          <w:sz w:val="21"/>
        </w:rPr>
        <w:t>4、</w:t>
      </w:r>
      <w:r>
        <w:rPr>
          <w:sz w:val="21"/>
        </w:rPr>
        <w:t>乙方</w:t>
      </w:r>
      <w:r>
        <w:rPr>
          <w:sz w:val="21"/>
        </w:rPr>
        <w:t>安排驾驶交通车的驾驶员需经过</w:t>
      </w:r>
      <w:r>
        <w:rPr>
          <w:sz w:val="21"/>
        </w:rPr>
        <w:t>甲方</w:t>
      </w:r>
      <w:r>
        <w:rPr>
          <w:sz w:val="21"/>
        </w:rPr>
        <w:t>安排的面试，合格后方能正式上岗。</w:t>
      </w:r>
    </w:p>
    <w:p>
      <w:pPr>
        <w:pStyle w:val="null3"/>
        <w:ind w:firstLine="420"/>
        <w:jc w:val="both"/>
      </w:pPr>
      <w:r>
        <w:rPr>
          <w:sz w:val="21"/>
        </w:rPr>
        <w:t>5、</w:t>
      </w:r>
      <w:r>
        <w:rPr>
          <w:sz w:val="21"/>
        </w:rPr>
        <w:t>乙方</w:t>
      </w:r>
      <w:r>
        <w:rPr>
          <w:sz w:val="21"/>
        </w:rPr>
        <w:t>必须保证提供租赁的车辆的车容车貌良好，安排的驾驶员应有高度责任心、形象良好，举止文明，服务态度好，承诺遵守法律法规和</w:t>
      </w:r>
      <w:r>
        <w:rPr>
          <w:sz w:val="21"/>
        </w:rPr>
        <w:t>甲方</w:t>
      </w:r>
      <w:r>
        <w:rPr>
          <w:sz w:val="21"/>
        </w:rPr>
        <w:t>的约定，服从</w:t>
      </w:r>
      <w:r>
        <w:rPr>
          <w:sz w:val="21"/>
        </w:rPr>
        <w:t>甲方</w:t>
      </w:r>
      <w:r>
        <w:rPr>
          <w:sz w:val="21"/>
        </w:rPr>
        <w:t>的统一管理，杜绝与</w:t>
      </w:r>
      <w:r>
        <w:rPr>
          <w:sz w:val="21"/>
        </w:rPr>
        <w:t>甲方</w:t>
      </w:r>
      <w:r>
        <w:rPr>
          <w:sz w:val="21"/>
        </w:rPr>
        <w:t>的乘客发生口角、争吵。</w:t>
      </w:r>
      <w:r>
        <w:rPr>
          <w:sz w:val="21"/>
        </w:rPr>
        <w:t>甲方</w:t>
      </w:r>
      <w:r>
        <w:rPr>
          <w:sz w:val="21"/>
        </w:rPr>
        <w:t>每月对</w:t>
      </w:r>
      <w:r>
        <w:rPr>
          <w:sz w:val="21"/>
        </w:rPr>
        <w:t>乙方</w:t>
      </w:r>
      <w:r>
        <w:rPr>
          <w:sz w:val="21"/>
        </w:rPr>
        <w:t>进行一次考评，考评表见附件。连续两次考评不合格</w:t>
      </w:r>
      <w:r>
        <w:rPr>
          <w:sz w:val="21"/>
        </w:rPr>
        <w:t>或累计三次考评不合格</w:t>
      </w:r>
      <w:r>
        <w:rPr>
          <w:sz w:val="21"/>
        </w:rPr>
        <w:t>，</w:t>
      </w:r>
      <w:r>
        <w:rPr>
          <w:sz w:val="21"/>
        </w:rPr>
        <w:t>甲方</w:t>
      </w:r>
      <w:r>
        <w:rPr>
          <w:sz w:val="21"/>
        </w:rPr>
        <w:t>可单方解除合同，</w:t>
      </w:r>
      <w:r>
        <w:rPr>
          <w:sz w:val="21"/>
        </w:rPr>
        <w:t>乙方</w:t>
      </w:r>
      <w:r>
        <w:rPr>
          <w:sz w:val="21"/>
        </w:rPr>
        <w:t>需承担所带来的经济损失等。</w:t>
      </w:r>
    </w:p>
    <w:p>
      <w:pPr>
        <w:pStyle w:val="null3"/>
        <w:ind w:firstLine="420"/>
        <w:jc w:val="both"/>
      </w:pPr>
      <w:r>
        <w:rPr>
          <w:sz w:val="21"/>
        </w:rPr>
        <w:t>6、</w:t>
      </w:r>
      <w:r>
        <w:rPr>
          <w:sz w:val="21"/>
        </w:rPr>
        <w:t>乙方</w:t>
      </w:r>
      <w:r>
        <w:rPr>
          <w:sz w:val="21"/>
        </w:rPr>
        <w:t>要加强对驾驶员的日常安全行车教育与管理，做好车辆日常检查、维修保养，避免任何交通安全事故。</w:t>
      </w:r>
      <w:r>
        <w:rPr>
          <w:sz w:val="21"/>
        </w:rPr>
        <w:t>乙方</w:t>
      </w:r>
      <w:r>
        <w:rPr>
          <w:sz w:val="21"/>
        </w:rPr>
        <w:t>每月</w:t>
      </w:r>
      <w:r>
        <w:rPr>
          <w:sz w:val="21"/>
        </w:rPr>
        <w:t>5日前须提供上一个月驾驶员安全教育会议记录和车辆日常检查、维修保养台帐给</w:t>
      </w:r>
      <w:r>
        <w:rPr>
          <w:sz w:val="21"/>
        </w:rPr>
        <w:t>甲方</w:t>
      </w:r>
      <w:r>
        <w:rPr>
          <w:sz w:val="21"/>
        </w:rPr>
        <w:t>备案。</w:t>
      </w:r>
    </w:p>
    <w:p>
      <w:pPr>
        <w:pStyle w:val="null3"/>
        <w:ind w:firstLine="420"/>
        <w:jc w:val="both"/>
      </w:pPr>
      <w:r>
        <w:rPr>
          <w:sz w:val="21"/>
        </w:rPr>
        <w:t>7、</w:t>
      </w:r>
      <w:r>
        <w:rPr>
          <w:sz w:val="21"/>
        </w:rPr>
        <w:t>乙方</w:t>
      </w:r>
      <w:r>
        <w:rPr>
          <w:sz w:val="21"/>
        </w:rPr>
        <w:t>需采取措施确保交通安全，在运行途中发生安全交通事故，由</w:t>
      </w:r>
      <w:r>
        <w:rPr>
          <w:sz w:val="21"/>
        </w:rPr>
        <w:t>乙方</w:t>
      </w:r>
      <w:r>
        <w:rPr>
          <w:sz w:val="21"/>
        </w:rPr>
        <w:t>承担全部经济和法律责任。</w:t>
      </w:r>
    </w:p>
    <w:p>
      <w:pPr>
        <w:pStyle w:val="null3"/>
        <w:ind w:firstLine="420"/>
        <w:jc w:val="both"/>
      </w:pPr>
      <w:r>
        <w:rPr>
          <w:sz w:val="21"/>
        </w:rPr>
        <w:t>8、为便于交通车的安排，</w:t>
      </w:r>
      <w:r>
        <w:rPr>
          <w:sz w:val="21"/>
        </w:rPr>
        <w:t>甲方</w:t>
      </w:r>
      <w:r>
        <w:rPr>
          <w:sz w:val="21"/>
        </w:rPr>
        <w:t>提供车辆预订管理平台进行共同管理。</w:t>
      </w:r>
    </w:p>
    <w:p>
      <w:pPr>
        <w:pStyle w:val="null3"/>
        <w:ind w:firstLine="420"/>
        <w:jc w:val="both"/>
      </w:pPr>
      <w:r>
        <w:rPr>
          <w:sz w:val="21"/>
        </w:rPr>
        <w:t>9</w:t>
      </w:r>
      <w:r>
        <w:rPr>
          <w:sz w:val="21"/>
        </w:rPr>
        <w:t>、乙方</w:t>
      </w:r>
      <w:r>
        <w:rPr>
          <w:sz w:val="21"/>
        </w:rPr>
        <w:t>提供的车辆必须在规定时间准时到达起点站，若因故未能及时到达起点站，应立即做好应对措施，且必须保证所有乘客的安全，由此所发生费用由</w:t>
      </w:r>
      <w:r>
        <w:rPr>
          <w:sz w:val="21"/>
        </w:rPr>
        <w:t>乙方</w:t>
      </w:r>
      <w:r>
        <w:rPr>
          <w:sz w:val="21"/>
        </w:rPr>
        <w:t>负责；如车辆途中故障排除超过</w:t>
      </w:r>
      <w:r>
        <w:rPr>
          <w:sz w:val="21"/>
        </w:rPr>
        <w:t>20分钟，</w:t>
      </w:r>
      <w:r>
        <w:rPr>
          <w:sz w:val="21"/>
        </w:rPr>
        <w:t>乙方</w:t>
      </w:r>
      <w:r>
        <w:rPr>
          <w:sz w:val="21"/>
        </w:rPr>
        <w:t>不能在</w:t>
      </w:r>
      <w:r>
        <w:rPr>
          <w:sz w:val="21"/>
        </w:rPr>
        <w:t>20分钟内安排应急车辆到达现场时，</w:t>
      </w:r>
      <w:r>
        <w:rPr>
          <w:sz w:val="21"/>
        </w:rPr>
        <w:t>甲方</w:t>
      </w:r>
      <w:r>
        <w:rPr>
          <w:sz w:val="21"/>
        </w:rPr>
        <w:t>有权安排乘客按照</w:t>
      </w:r>
      <w:r>
        <w:rPr>
          <w:sz w:val="21"/>
        </w:rPr>
        <w:t>4人一车的标准，转乘其他交通工具前往目的地，由此所发生的费用由</w:t>
      </w:r>
      <w:r>
        <w:rPr>
          <w:sz w:val="21"/>
        </w:rPr>
        <w:t>乙方</w:t>
      </w:r>
      <w:r>
        <w:rPr>
          <w:sz w:val="21"/>
        </w:rPr>
        <w:t>负责。故障及特殊原因需更换车辆，需取得</w:t>
      </w:r>
      <w:r>
        <w:rPr>
          <w:sz w:val="21"/>
        </w:rPr>
        <w:t>甲方</w:t>
      </w:r>
      <w:r>
        <w:rPr>
          <w:sz w:val="21"/>
        </w:rPr>
        <w:t>书面同意。</w:t>
      </w:r>
    </w:p>
    <w:p>
      <w:pPr>
        <w:pStyle w:val="null3"/>
        <w:ind w:firstLine="420"/>
        <w:jc w:val="both"/>
      </w:pPr>
      <w:r>
        <w:rPr>
          <w:sz w:val="21"/>
        </w:rPr>
        <w:t>10</w:t>
      </w:r>
      <w:r>
        <w:rPr>
          <w:sz w:val="21"/>
        </w:rPr>
        <w:t>、乙方</w:t>
      </w:r>
      <w:r>
        <w:rPr>
          <w:sz w:val="21"/>
        </w:rPr>
        <w:t>在接到</w:t>
      </w:r>
      <w:r>
        <w:rPr>
          <w:sz w:val="21"/>
        </w:rPr>
        <w:t>甲方</w:t>
      </w:r>
      <w:r>
        <w:rPr>
          <w:sz w:val="21"/>
        </w:rPr>
        <w:t>的临时用车需求，需及时响应并在</w:t>
      </w:r>
      <w:r>
        <w:rPr>
          <w:sz w:val="21"/>
        </w:rPr>
        <w:t>4</w:t>
      </w:r>
      <w:r>
        <w:rPr>
          <w:sz w:val="21"/>
        </w:rPr>
        <w:t>小时内完成车辆调度，满足</w:t>
      </w:r>
      <w:r>
        <w:rPr>
          <w:sz w:val="21"/>
        </w:rPr>
        <w:t>甲方</w:t>
      </w:r>
      <w:r>
        <w:rPr>
          <w:sz w:val="21"/>
        </w:rPr>
        <w:t>用车需求。</w:t>
      </w:r>
    </w:p>
    <w:p>
      <w:pPr>
        <w:pStyle w:val="null3"/>
        <w:ind w:firstLine="420"/>
        <w:jc w:val="both"/>
      </w:pPr>
      <w:r>
        <w:rPr>
          <w:sz w:val="21"/>
        </w:rPr>
        <w:t>11</w:t>
      </w:r>
      <w:r>
        <w:rPr>
          <w:sz w:val="21"/>
        </w:rPr>
        <w:t>、</w:t>
      </w:r>
      <w:r>
        <w:rPr>
          <w:sz w:val="21"/>
        </w:rPr>
        <w:t>乙方</w:t>
      </w:r>
      <w:r>
        <w:rPr>
          <w:sz w:val="21"/>
        </w:rPr>
        <w:t>不得以任何方式转包或分包给其他经营者，否则</w:t>
      </w:r>
      <w:r>
        <w:rPr>
          <w:sz w:val="21"/>
        </w:rPr>
        <w:t>甲方</w:t>
      </w:r>
      <w:r>
        <w:rPr>
          <w:sz w:val="21"/>
        </w:rPr>
        <w:t>有权单方终止合同，由此产生的一切经济损失由</w:t>
      </w:r>
      <w:r>
        <w:rPr>
          <w:sz w:val="21"/>
        </w:rPr>
        <w:t>乙方</w:t>
      </w:r>
      <w:r>
        <w:rPr>
          <w:sz w:val="21"/>
        </w:rPr>
        <w:t>自行承担。</w:t>
      </w:r>
    </w:p>
    <w:p>
      <w:pPr>
        <w:pStyle w:val="null3"/>
        <w:jc w:val="both"/>
      </w:pPr>
      <w:r>
        <w:rPr>
          <w:sz w:val="21"/>
          <w:b/>
        </w:rPr>
        <w:t>六、</w:t>
      </w:r>
      <w:r>
        <w:rPr>
          <w:sz w:val="21"/>
          <w:b/>
        </w:rPr>
        <w:t>行驶线路及上落站点</w:t>
      </w:r>
    </w:p>
    <w:p>
      <w:pPr>
        <w:pStyle w:val="null3"/>
        <w:jc w:val="both"/>
      </w:pPr>
      <w:r>
        <w:rPr>
          <w:sz w:val="21"/>
        </w:rPr>
        <w:t>采购包</w:t>
      </w:r>
      <w:r>
        <w:rPr>
          <w:sz w:val="21"/>
        </w:rPr>
        <w:t>1</w:t>
      </w:r>
      <w:r>
        <w:rPr>
          <w:sz w:val="21"/>
        </w:rPr>
        <w:t>：</w:t>
      </w:r>
    </w:p>
    <w:p>
      <w:pPr>
        <w:pStyle w:val="null3"/>
        <w:ind w:firstLine="420"/>
        <w:jc w:val="both"/>
      </w:pPr>
      <w:r>
        <w:rPr>
          <w:sz w:val="21"/>
        </w:rPr>
        <w:t>成交人须严格按照采购人交通车规定线路行使，行使线路及上落站点如下：</w:t>
      </w:r>
    </w:p>
    <w:p>
      <w:pPr>
        <w:pStyle w:val="null3"/>
        <w:ind w:firstLine="420"/>
      </w:pPr>
      <w:r>
        <w:rPr>
          <w:sz w:val="21"/>
        </w:rPr>
        <w:t>①</w:t>
      </w:r>
      <w:r>
        <w:rPr>
          <w:sz w:val="21"/>
        </w:rPr>
        <w:t>广东开放大学（广东理工职业学院）白云山校区</w:t>
      </w:r>
      <w:r>
        <w:rPr>
          <w:sz w:val="21"/>
        </w:rPr>
        <w:t>→</w:t>
      </w:r>
      <w:r>
        <w:rPr>
          <w:sz w:val="21"/>
        </w:rPr>
        <w:t>校本部</w:t>
      </w:r>
      <w:r>
        <w:rPr>
          <w:sz w:val="21"/>
        </w:rPr>
        <w:t>(</w:t>
      </w:r>
      <w:r>
        <w:rPr>
          <w:sz w:val="21"/>
        </w:rPr>
        <w:t>下塘西</w:t>
      </w:r>
      <w:r>
        <w:rPr>
          <w:sz w:val="21"/>
        </w:rPr>
        <w:t>)</w:t>
      </w:r>
      <w:r>
        <w:rPr>
          <w:sz w:val="21"/>
        </w:rPr>
        <w:t xml:space="preserve"> </w:t>
      </w:r>
      <w:r>
        <w:rPr>
          <w:sz w:val="21"/>
        </w:rPr>
        <w:t>→环市路广东工业大学正门（上客）→华南师范大学正门对面马路公交站（上客）→华南快速路→南沙港快速路→广珠东线快速路（中山城区出口处）→中山南外环路→城桂路→广东开放大学（广东理工职业学院）中山校区；</w:t>
      </w:r>
    </w:p>
    <w:p>
      <w:pPr>
        <w:pStyle w:val="null3"/>
        <w:ind w:firstLine="420"/>
        <w:jc w:val="both"/>
      </w:pPr>
      <w:r>
        <w:rPr>
          <w:sz w:val="21"/>
        </w:rPr>
        <w:t>②广东开放大学（广东理工职业学院）白云山校区→磨碟沙地铁站C出口（上客）→琶洲地铁站C出口前50米处（上客）→南沙港快速路→鱼窝头（亚运大道）出口前50米公交站台（上客）→南沙港快速路→广珠东线快速路（中山城区出口处）→中山南外坏路→城桂路→广东开放大学（广东理工职业学院）中山校区。</w:t>
      </w:r>
    </w:p>
    <w:p>
      <w:pPr>
        <w:pStyle w:val="null3"/>
        <w:ind w:firstLine="420"/>
        <w:jc w:val="both"/>
      </w:pPr>
      <w:r>
        <w:rPr>
          <w:sz w:val="21"/>
        </w:rPr>
        <w:t>③中山回程线路：广东开放大学（广东理工职业学院）中山校区食堂（上客）→教学楼（上客）→广东药学院中山校区正门（上或下客）→广珠东线→鱼窝头出口出（亚运大道下客）→广珠东线→琶洲地铁站（下客）→华南快速干线→五山出口出（下客）→广园快速路→广东开放大学（广东理工职业学院）白云山校区。</w:t>
      </w:r>
    </w:p>
    <w:p>
      <w:pPr>
        <w:pStyle w:val="null3"/>
        <w:ind w:firstLine="420"/>
        <w:jc w:val="both"/>
      </w:pPr>
      <w:r>
        <w:rPr>
          <w:sz w:val="21"/>
        </w:rPr>
        <w:t>④因广州校区校本部越秀区下塘西路1号正在装修，待2026年3月以后，结合实际在以上各路线加上该停靠或始发站点，供应商必须服从安排，不增加费用。</w:t>
      </w:r>
    </w:p>
    <w:p>
      <w:pPr>
        <w:pStyle w:val="null3"/>
        <w:jc w:val="both"/>
      </w:pPr>
      <w:r>
        <w:rPr>
          <w:sz w:val="21"/>
        </w:rPr>
        <w:t>采购包</w:t>
      </w:r>
      <w:r>
        <w:rPr>
          <w:sz w:val="21"/>
        </w:rPr>
        <w:t>2：</w:t>
      </w:r>
    </w:p>
    <w:p>
      <w:pPr>
        <w:pStyle w:val="null3"/>
        <w:ind w:firstLine="420"/>
        <w:jc w:val="both"/>
      </w:pPr>
      <w:r>
        <w:rPr>
          <w:sz w:val="21"/>
        </w:rPr>
        <w:t>成交人须严格按照采购人交通车规定线路行使，行使线路及上落站点如下：</w:t>
      </w:r>
    </w:p>
    <w:p>
      <w:pPr>
        <w:pStyle w:val="null3"/>
        <w:ind w:firstLine="420"/>
        <w:jc w:val="both"/>
      </w:pPr>
      <w:r>
        <w:rPr>
          <w:sz w:val="21"/>
        </w:rPr>
        <w:t>①广东开放大学（广东理工职业学院）中山校区→广东药科大学公交站（中山市）→广东开放大学（广东理工职业学院）白云山校区；</w:t>
      </w:r>
    </w:p>
    <w:p>
      <w:pPr>
        <w:pStyle w:val="null3"/>
        <w:ind w:firstLine="420"/>
        <w:jc w:val="both"/>
      </w:pPr>
      <w:r>
        <w:rPr>
          <w:sz w:val="21"/>
        </w:rPr>
        <w:t>②广州返程路线：广东开放大学（广东理工职业学院）白云山校区→广东开放大学（广东理工职业学院）中山校区；</w:t>
      </w:r>
    </w:p>
    <w:p>
      <w:pPr>
        <w:pStyle w:val="null3"/>
        <w:ind w:firstLine="420"/>
        <w:jc w:val="both"/>
      </w:pPr>
      <w:r>
        <w:rPr>
          <w:sz w:val="21"/>
        </w:rPr>
        <w:t>如行驶线路或上落站点有变化，以采购人车辆管理部门通知为准。驾驶员要严格按停车站点上下客，每站必须有停车、开门等。</w:t>
      </w:r>
    </w:p>
    <w:p>
      <w:pPr>
        <w:pStyle w:val="null3"/>
        <w:ind w:firstLine="420"/>
        <w:jc w:val="both"/>
      </w:pPr>
      <w:r>
        <w:rPr>
          <w:sz w:val="21"/>
        </w:rPr>
        <w:t>③因广州校区校本部越秀区下塘西路1号正在装修，待2026年3月以后，结合实际在以上各路线加上该停靠或始发站点，供应商必须服从安排，不增加费用。</w:t>
      </w:r>
    </w:p>
    <w:p>
      <w:pPr>
        <w:pStyle w:val="null3"/>
        <w:jc w:val="both"/>
      </w:pPr>
      <w:r>
        <w:rPr>
          <w:sz w:val="21"/>
          <w:b/>
        </w:rPr>
        <w:t>七、</w:t>
      </w:r>
      <w:r>
        <w:rPr>
          <w:sz w:val="21"/>
          <w:b/>
        </w:rPr>
        <w:t>违约与提前终止合同</w:t>
      </w:r>
    </w:p>
    <w:p>
      <w:pPr>
        <w:pStyle w:val="null3"/>
        <w:ind w:firstLine="420"/>
        <w:jc w:val="both"/>
      </w:pPr>
      <w:r>
        <w:rPr>
          <w:sz w:val="21"/>
        </w:rPr>
        <w:t>1、年度</w:t>
      </w:r>
      <w:r>
        <w:rPr>
          <w:sz w:val="21"/>
        </w:rPr>
        <w:t>服务期限内，如</w:t>
      </w:r>
      <w:r>
        <w:rPr>
          <w:sz w:val="21"/>
        </w:rPr>
        <w:t>乙方</w:t>
      </w:r>
      <w:r>
        <w:rPr>
          <w:sz w:val="21"/>
        </w:rPr>
        <w:t>提供的服务存在以下情况，</w:t>
      </w:r>
      <w:r>
        <w:rPr>
          <w:sz w:val="21"/>
        </w:rPr>
        <w:t>甲方</w:t>
      </w:r>
      <w:r>
        <w:rPr>
          <w:sz w:val="21"/>
        </w:rPr>
        <w:t>有权提前终止合同，同时有权要求</w:t>
      </w:r>
      <w:r>
        <w:rPr>
          <w:sz w:val="21"/>
        </w:rPr>
        <w:t>乙方</w:t>
      </w:r>
      <w:r>
        <w:rPr>
          <w:sz w:val="21"/>
        </w:rPr>
        <w:t>赔偿相应的损失。</w:t>
      </w:r>
    </w:p>
    <w:p>
      <w:pPr>
        <w:pStyle w:val="null3"/>
        <w:ind w:firstLine="420"/>
        <w:jc w:val="both"/>
      </w:pPr>
      <w:r>
        <w:rPr>
          <w:sz w:val="21"/>
        </w:rPr>
        <w:t>（</w:t>
      </w:r>
      <w:r>
        <w:rPr>
          <w:sz w:val="21"/>
        </w:rPr>
        <w:t>1）发生重大交通安全责任事故。</w:t>
      </w:r>
    </w:p>
    <w:p>
      <w:pPr>
        <w:pStyle w:val="null3"/>
        <w:ind w:firstLine="420"/>
        <w:jc w:val="both"/>
      </w:pPr>
      <w:r>
        <w:rPr>
          <w:sz w:val="21"/>
        </w:rPr>
        <w:t>（</w:t>
      </w:r>
      <w:r>
        <w:rPr>
          <w:sz w:val="21"/>
        </w:rPr>
        <w:t>2）连续两次考评不合格</w:t>
      </w:r>
      <w:r>
        <w:rPr>
          <w:sz w:val="21"/>
        </w:rPr>
        <w:t>或累计三次考评不合格</w:t>
      </w:r>
      <w:r>
        <w:rPr>
          <w:sz w:val="21"/>
        </w:rPr>
        <w:t>，</w:t>
      </w:r>
      <w:r>
        <w:rPr>
          <w:sz w:val="21"/>
        </w:rPr>
        <w:t>甲方</w:t>
      </w:r>
      <w:r>
        <w:rPr>
          <w:sz w:val="21"/>
        </w:rPr>
        <w:t>可单方解除合同，</w:t>
      </w:r>
      <w:r>
        <w:rPr>
          <w:sz w:val="21"/>
        </w:rPr>
        <w:t>乙方</w:t>
      </w:r>
      <w:r>
        <w:rPr>
          <w:sz w:val="21"/>
        </w:rPr>
        <w:t>需承担所带来的经济损失等。</w:t>
      </w:r>
    </w:p>
    <w:p>
      <w:pPr>
        <w:pStyle w:val="null3"/>
        <w:ind w:firstLine="420"/>
        <w:jc w:val="both"/>
      </w:pPr>
      <w:r>
        <w:rPr>
          <w:sz w:val="21"/>
        </w:rPr>
        <w:t>2、年度考核：第一年合同到期后，将进行月度考评统计，如月度考评合格次数≥8次的，则为年度考核合格，双方续签第二年合同。</w:t>
      </w:r>
    </w:p>
    <w:p>
      <w:pPr>
        <w:pStyle w:val="null3"/>
        <w:jc w:val="both"/>
      </w:pPr>
      <w:r>
        <w:rPr>
          <w:sz w:val="21"/>
          <w:b/>
        </w:rPr>
        <w:t>八、</w:t>
      </w:r>
      <w:r>
        <w:rPr>
          <w:sz w:val="21"/>
          <w:b/>
        </w:rPr>
        <w:t>服务期间（项目完成期限）及服务地点</w:t>
      </w:r>
    </w:p>
    <w:p>
      <w:pPr>
        <w:pStyle w:val="null3"/>
        <w:ind w:firstLine="420"/>
        <w:jc w:val="both"/>
      </w:pPr>
      <w:r>
        <w:rPr>
          <w:sz w:val="21"/>
        </w:rPr>
        <w:t>委托服务期</w:t>
      </w:r>
      <w:r>
        <w:rPr>
          <w:sz w:val="21"/>
        </w:rPr>
        <w:t>限为</w:t>
      </w:r>
      <w:r>
        <w:rPr>
          <w:sz w:val="21"/>
          <w:u w:val="single"/>
        </w:rPr>
        <w:t xml:space="preserve">              </w:t>
      </w:r>
      <w:r>
        <w:rPr>
          <w:sz w:val="21"/>
        </w:rPr>
        <w:t>。</w:t>
      </w:r>
    </w:p>
    <w:p>
      <w:pPr>
        <w:pStyle w:val="null3"/>
        <w:ind w:firstLine="420"/>
        <w:jc w:val="both"/>
      </w:pPr>
      <w:r>
        <w:rPr>
          <w:sz w:val="21"/>
        </w:rPr>
        <w:t>服务地点：</w:t>
      </w:r>
      <w:r>
        <w:rPr>
          <w:sz w:val="21"/>
        </w:rPr>
        <w:t>采购包</w:t>
      </w:r>
      <w:r>
        <w:rPr>
          <w:sz w:val="21"/>
        </w:rPr>
        <w:t>1</w:t>
      </w:r>
      <w:r>
        <w:rPr>
          <w:sz w:val="21"/>
        </w:rPr>
        <w:t>：</w:t>
      </w:r>
      <w:r>
        <w:rPr>
          <w:sz w:val="21"/>
        </w:rPr>
        <w:t>广州市白云区云泉路</w:t>
      </w:r>
      <w:r>
        <w:rPr>
          <w:sz w:val="21"/>
        </w:rPr>
        <w:t>162</w:t>
      </w:r>
      <w:r>
        <w:rPr>
          <w:sz w:val="21"/>
        </w:rPr>
        <w:t>号</w:t>
      </w:r>
      <w:r>
        <w:rPr>
          <w:sz w:val="21"/>
        </w:rPr>
        <w:t>；</w:t>
      </w:r>
      <w:r>
        <w:rPr>
          <w:sz w:val="21"/>
        </w:rPr>
        <w:t>采购包</w:t>
      </w:r>
      <w:r>
        <w:rPr>
          <w:sz w:val="21"/>
        </w:rPr>
        <w:t>2</w:t>
      </w:r>
      <w:r>
        <w:rPr>
          <w:sz w:val="21"/>
        </w:rPr>
        <w:t>：</w:t>
      </w:r>
      <w:r>
        <w:rPr>
          <w:sz w:val="21"/>
        </w:rPr>
        <w:t>中山市五桂山街道丹桂路</w:t>
      </w:r>
      <w:r>
        <w:rPr>
          <w:sz w:val="21"/>
        </w:rPr>
        <w:t>3号</w:t>
      </w:r>
      <w:r>
        <w:rPr>
          <w:sz w:val="21"/>
        </w:rPr>
        <w:t>。</w:t>
      </w:r>
    </w:p>
    <w:p>
      <w:pPr>
        <w:pStyle w:val="null3"/>
        <w:jc w:val="both"/>
      </w:pPr>
      <w:r>
        <w:rPr>
          <w:sz w:val="21"/>
          <w:b/>
        </w:rPr>
        <w:t>九、</w:t>
      </w:r>
      <w:r>
        <w:rPr>
          <w:sz w:val="21"/>
          <w:b/>
        </w:rPr>
        <w:t>结算方式</w:t>
      </w:r>
    </w:p>
    <w:p>
      <w:pPr>
        <w:pStyle w:val="null3"/>
        <w:jc w:val="both"/>
      </w:pPr>
      <w:r>
        <w:rPr>
          <w:sz w:val="21"/>
        </w:rPr>
        <w:t>采购包</w:t>
      </w:r>
      <w:r>
        <w:rPr>
          <w:sz w:val="21"/>
        </w:rPr>
        <w:t>1：</w:t>
      </w:r>
    </w:p>
    <w:p>
      <w:pPr>
        <w:pStyle w:val="null3"/>
        <w:ind w:firstLine="420"/>
        <w:jc w:val="both"/>
      </w:pPr>
      <w:r>
        <w:rPr>
          <w:sz w:val="21"/>
        </w:rPr>
        <w:t>各车型租赁费用结算方式：</w:t>
      </w:r>
    </w:p>
    <w:p>
      <w:pPr>
        <w:pStyle w:val="null3"/>
        <w:ind w:firstLine="420"/>
        <w:jc w:val="both"/>
      </w:pPr>
      <w:r>
        <w:rPr>
          <w:sz w:val="21"/>
        </w:rPr>
        <w:t>①往返广州校区与中山校区租赁费用=所使用车型次数*对应车型最高单价限价*成交折扣率</w:t>
      </w:r>
    </w:p>
    <w:p>
      <w:pPr>
        <w:pStyle w:val="null3"/>
        <w:ind w:firstLine="420"/>
        <w:jc w:val="both"/>
      </w:pPr>
      <w:r>
        <w:rPr>
          <w:sz w:val="21"/>
        </w:rPr>
        <w:t>②前往广州白云机场、广州南站租赁费用=所使用车型次数*对应车型最高单价限价*成交折扣率</w:t>
      </w:r>
    </w:p>
    <w:p>
      <w:pPr>
        <w:pStyle w:val="null3"/>
        <w:ind w:firstLine="420"/>
        <w:jc w:val="both"/>
      </w:pPr>
      <w:r>
        <w:rPr>
          <w:sz w:val="21"/>
        </w:rPr>
        <w:t>③广州市内车辆租赁费用=车辆带驾租金单价限价*成交折扣率+（实际时长-</w:t>
      </w:r>
      <w:r>
        <w:rPr>
          <w:sz w:val="21"/>
        </w:rPr>
        <w:t>限时标准</w:t>
      </w:r>
      <w:r>
        <w:rPr>
          <w:sz w:val="21"/>
        </w:rPr>
        <w:t>）</w:t>
      </w:r>
      <w:r>
        <w:rPr>
          <w:sz w:val="21"/>
        </w:rPr>
        <w:t>*</w:t>
      </w:r>
      <w:r>
        <w:rPr>
          <w:sz w:val="21"/>
        </w:rPr>
        <w:t>延时收费标准</w:t>
      </w:r>
      <w:r>
        <w:rPr>
          <w:sz w:val="21"/>
        </w:rPr>
        <w:t>+</w:t>
      </w:r>
      <w:r>
        <w:rPr>
          <w:sz w:val="21"/>
        </w:rPr>
        <w:t>（</w:t>
      </w:r>
      <w:r>
        <w:rPr>
          <w:sz w:val="21"/>
        </w:rPr>
        <w:t>实际里程</w:t>
      </w:r>
      <w:r>
        <w:rPr>
          <w:sz w:val="21"/>
        </w:rPr>
        <w:t>-</w:t>
      </w:r>
      <w:r>
        <w:rPr>
          <w:sz w:val="21"/>
        </w:rPr>
        <w:t>里程限制</w:t>
      </w:r>
      <w:r>
        <w:rPr>
          <w:sz w:val="21"/>
        </w:rPr>
        <w:t>）</w:t>
      </w:r>
      <w:r>
        <w:rPr>
          <w:sz w:val="21"/>
        </w:rPr>
        <w:t>*</w:t>
      </w:r>
      <w:r>
        <w:rPr>
          <w:sz w:val="21"/>
        </w:rPr>
        <w:t>超里程数收费标准</w:t>
      </w:r>
    </w:p>
    <w:p>
      <w:pPr>
        <w:pStyle w:val="null3"/>
        <w:ind w:firstLine="420"/>
        <w:jc w:val="both"/>
      </w:pPr>
      <w:r>
        <w:rPr>
          <w:sz w:val="21"/>
        </w:rPr>
        <w:t>④省内其他路线车辆租赁费用=车辆带驾租金单价限价*成交折扣率+（</w:t>
      </w:r>
      <w:r>
        <w:rPr>
          <w:sz w:val="21"/>
        </w:rPr>
        <w:t>实际里程数</w:t>
      </w:r>
      <w:r>
        <w:rPr>
          <w:sz w:val="21"/>
        </w:rPr>
        <w:t>-</w:t>
      </w:r>
      <w:r>
        <w:rPr>
          <w:sz w:val="21"/>
        </w:rPr>
        <w:t>里程限制</w:t>
      </w:r>
      <w:r>
        <w:rPr>
          <w:sz w:val="21"/>
        </w:rPr>
        <w:t>）</w:t>
      </w:r>
      <w:r>
        <w:rPr>
          <w:sz w:val="21"/>
        </w:rPr>
        <w:t>÷</w:t>
      </w:r>
      <w:r>
        <w:rPr>
          <w:sz w:val="21"/>
        </w:rPr>
        <w:t>100*</w:t>
      </w:r>
      <w:r>
        <w:rPr>
          <w:sz w:val="21"/>
        </w:rPr>
        <w:t>超里程数收费标准</w:t>
      </w:r>
    </w:p>
    <w:p>
      <w:pPr>
        <w:pStyle w:val="null3"/>
        <w:ind w:firstLine="420"/>
        <w:jc w:val="both"/>
      </w:pPr>
      <w:r>
        <w:rPr>
          <w:sz w:val="21"/>
        </w:rPr>
        <w:t>⑤前往广州白云机场、广州南站车辆租赁费用</w:t>
      </w:r>
      <w:r>
        <w:rPr>
          <w:sz w:val="21"/>
        </w:rPr>
        <w:t>=</w:t>
      </w:r>
      <w:r>
        <w:rPr>
          <w:sz w:val="21"/>
        </w:rPr>
        <w:t>所使用车型次数</w:t>
      </w:r>
      <w:r>
        <w:rPr>
          <w:sz w:val="21"/>
        </w:rPr>
        <w:t>*对应车型最高单价限价*成交折扣率</w:t>
      </w:r>
    </w:p>
    <w:p>
      <w:pPr>
        <w:pStyle w:val="null3"/>
        <w:ind w:firstLine="420"/>
        <w:jc w:val="both"/>
      </w:pPr>
      <w:r>
        <w:rPr>
          <w:sz w:val="21"/>
        </w:rPr>
        <w:t>⑥广州市内车辆租赁费用</w:t>
      </w:r>
      <w:r>
        <w:rPr>
          <w:sz w:val="21"/>
        </w:rPr>
        <w:t>=</w:t>
      </w:r>
      <w:r>
        <w:rPr>
          <w:sz w:val="21"/>
        </w:rPr>
        <w:t>车辆带驾租金单价限价</w:t>
      </w:r>
      <w:r>
        <w:rPr>
          <w:sz w:val="21"/>
        </w:rPr>
        <w:t>*</w:t>
      </w:r>
      <w:r>
        <w:rPr>
          <w:sz w:val="21"/>
        </w:rPr>
        <w:t>成交折扣率</w:t>
      </w:r>
      <w:r>
        <w:rPr>
          <w:sz w:val="21"/>
        </w:rPr>
        <w:t>+</w:t>
      </w:r>
      <w:r>
        <w:rPr>
          <w:sz w:val="21"/>
        </w:rPr>
        <w:t>（实际时长</w:t>
      </w:r>
      <w:r>
        <w:rPr>
          <w:sz w:val="21"/>
        </w:rPr>
        <w:t>-</w:t>
      </w:r>
      <w:r>
        <w:rPr>
          <w:sz w:val="21"/>
        </w:rPr>
        <w:t>限时标准</w:t>
      </w:r>
      <w:r>
        <w:rPr>
          <w:sz w:val="21"/>
        </w:rPr>
        <w:t>）</w:t>
      </w:r>
      <w:r>
        <w:rPr>
          <w:sz w:val="21"/>
        </w:rPr>
        <w:t>*</w:t>
      </w:r>
      <w:r>
        <w:rPr>
          <w:sz w:val="21"/>
        </w:rPr>
        <w:t>延时收费标准</w:t>
      </w:r>
      <w:r>
        <w:rPr>
          <w:sz w:val="21"/>
        </w:rPr>
        <w:t>+</w:t>
      </w:r>
      <w:r>
        <w:rPr>
          <w:sz w:val="21"/>
        </w:rPr>
        <w:t>（实际里程</w:t>
      </w:r>
      <w:r>
        <w:rPr>
          <w:sz w:val="21"/>
        </w:rPr>
        <w:t>-</w:t>
      </w:r>
      <w:r>
        <w:rPr>
          <w:sz w:val="21"/>
        </w:rPr>
        <w:t>里程限制</w:t>
      </w:r>
      <w:r>
        <w:rPr>
          <w:sz w:val="21"/>
        </w:rPr>
        <w:t>）</w:t>
      </w:r>
      <w:r>
        <w:rPr>
          <w:sz w:val="21"/>
        </w:rPr>
        <w:t>*</w:t>
      </w:r>
      <w:r>
        <w:rPr>
          <w:sz w:val="21"/>
        </w:rPr>
        <w:t>超里程数收费标准</w:t>
      </w:r>
    </w:p>
    <w:p>
      <w:pPr>
        <w:pStyle w:val="null3"/>
        <w:ind w:firstLine="420"/>
        <w:jc w:val="both"/>
      </w:pPr>
      <w:r>
        <w:rPr>
          <w:sz w:val="21"/>
        </w:rPr>
        <w:t>⑦省内其他路线车辆租赁费用</w:t>
      </w:r>
      <w:r>
        <w:rPr>
          <w:sz w:val="21"/>
        </w:rPr>
        <w:t>=</w:t>
      </w:r>
      <w:r>
        <w:rPr>
          <w:sz w:val="21"/>
        </w:rPr>
        <w:t>车辆带驾租金单价限价</w:t>
      </w:r>
      <w:r>
        <w:rPr>
          <w:sz w:val="21"/>
        </w:rPr>
        <w:t>*</w:t>
      </w:r>
      <w:r>
        <w:rPr>
          <w:sz w:val="21"/>
        </w:rPr>
        <w:t>成交折扣率</w:t>
      </w:r>
      <w:r>
        <w:rPr>
          <w:sz w:val="21"/>
        </w:rPr>
        <w:t>+</w:t>
      </w:r>
      <w:r>
        <w:rPr>
          <w:sz w:val="21"/>
        </w:rPr>
        <w:t>（实际里程数</w:t>
      </w:r>
      <w:r>
        <w:rPr>
          <w:sz w:val="21"/>
        </w:rPr>
        <w:t>-</w:t>
      </w:r>
      <w:r>
        <w:rPr>
          <w:sz w:val="21"/>
        </w:rPr>
        <w:t>里程限制</w:t>
      </w:r>
      <w:r>
        <w:rPr>
          <w:sz w:val="21"/>
        </w:rPr>
        <w:t>）</w:t>
      </w:r>
      <w:r>
        <w:rPr>
          <w:sz w:val="21"/>
        </w:rPr>
        <w:t>÷</w:t>
      </w:r>
      <w:r>
        <w:rPr>
          <w:sz w:val="21"/>
        </w:rPr>
        <w:t>100*</w:t>
      </w:r>
      <w:r>
        <w:rPr>
          <w:sz w:val="21"/>
        </w:rPr>
        <w:t>超里程数收费标准</w:t>
      </w:r>
    </w:p>
    <w:p>
      <w:pPr>
        <w:pStyle w:val="null3"/>
        <w:jc w:val="both"/>
      </w:pPr>
      <w:r>
        <w:rPr>
          <w:sz w:val="21"/>
        </w:rPr>
        <w:t>采购包</w:t>
      </w:r>
      <w:r>
        <w:rPr>
          <w:sz w:val="21"/>
        </w:rPr>
        <w:t>2</w:t>
      </w:r>
      <w:r>
        <w:rPr>
          <w:sz w:val="21"/>
        </w:rPr>
        <w:t>：</w:t>
      </w:r>
    </w:p>
    <w:p>
      <w:pPr>
        <w:pStyle w:val="null3"/>
        <w:ind w:firstLine="420"/>
        <w:jc w:val="both"/>
      </w:pPr>
      <w:r>
        <w:rPr>
          <w:sz w:val="21"/>
        </w:rPr>
        <w:t>各车型租赁费用结算方式：</w:t>
      </w:r>
    </w:p>
    <w:p>
      <w:pPr>
        <w:pStyle w:val="null3"/>
        <w:ind w:firstLine="420"/>
        <w:jc w:val="both"/>
      </w:pPr>
      <w:r>
        <w:rPr>
          <w:sz w:val="21"/>
        </w:rPr>
        <w:t>①往返中山校区与广州校区车辆租赁费用=所使用车型次数*对应车型最高单价限价*成交折扣率</w:t>
      </w:r>
    </w:p>
    <w:p>
      <w:pPr>
        <w:pStyle w:val="null3"/>
        <w:ind w:firstLine="420"/>
        <w:jc w:val="both"/>
      </w:pPr>
      <w:r>
        <w:rPr>
          <w:sz w:val="21"/>
        </w:rPr>
        <w:t>②中山市内车辆租赁费用=车辆带驾租金单价限价*成交折扣率+（实际里程-时长标准</w:t>
      </w:r>
      <w:r>
        <w:rPr>
          <w:sz w:val="21"/>
        </w:rPr>
        <w:t>）</w:t>
      </w:r>
      <w:r>
        <w:rPr>
          <w:sz w:val="21"/>
        </w:rPr>
        <w:t>*</w:t>
      </w:r>
      <w:r>
        <w:rPr>
          <w:sz w:val="21"/>
        </w:rPr>
        <w:t>超里程数收费标准</w:t>
      </w:r>
    </w:p>
    <w:p>
      <w:pPr>
        <w:pStyle w:val="null3"/>
        <w:ind w:firstLine="420"/>
        <w:jc w:val="both"/>
      </w:pPr>
      <w:r>
        <w:rPr>
          <w:sz w:val="21"/>
        </w:rPr>
        <w:t>③省内其他路线车辆租赁费用=车辆带驾租金单价限价*成交折扣率+（</w:t>
      </w:r>
      <w:r>
        <w:rPr>
          <w:sz w:val="21"/>
        </w:rPr>
        <w:t>实际里程数</w:t>
      </w:r>
      <w:r>
        <w:rPr>
          <w:sz w:val="21"/>
        </w:rPr>
        <w:t>-</w:t>
      </w:r>
      <w:r>
        <w:rPr>
          <w:sz w:val="21"/>
        </w:rPr>
        <w:t>里程限制</w:t>
      </w:r>
      <w:r>
        <w:rPr>
          <w:sz w:val="21"/>
        </w:rPr>
        <w:t>）</w:t>
      </w:r>
      <w:r>
        <w:rPr>
          <w:sz w:val="21"/>
        </w:rPr>
        <w:t>÷</w:t>
      </w:r>
      <w:r>
        <w:rPr>
          <w:sz w:val="21"/>
        </w:rPr>
        <w:t>100*</w:t>
      </w:r>
      <w:r>
        <w:rPr>
          <w:sz w:val="21"/>
        </w:rPr>
        <w:t>超里程数收费标准</w:t>
      </w:r>
    </w:p>
    <w:p>
      <w:pPr>
        <w:pStyle w:val="null3"/>
        <w:jc w:val="both"/>
      </w:pPr>
      <w:r>
        <w:rPr>
          <w:sz w:val="21"/>
          <w:b/>
        </w:rPr>
        <w:t>十、</w:t>
      </w:r>
      <w:r>
        <w:rPr>
          <w:sz w:val="21"/>
          <w:b/>
        </w:rPr>
        <w:t>付款方式</w:t>
      </w:r>
    </w:p>
    <w:p>
      <w:pPr>
        <w:pStyle w:val="null3"/>
        <w:ind w:firstLine="420"/>
        <w:jc w:val="both"/>
      </w:pPr>
      <w:r>
        <w:rPr>
          <w:sz w:val="21"/>
        </w:rPr>
        <w:t>1.第1期为(</w:t>
      </w:r>
      <w:r>
        <w:rPr>
          <w:sz w:val="21"/>
        </w:rPr>
        <w:t>预付</w:t>
      </w:r>
      <w:r>
        <w:rPr>
          <w:sz w:val="21"/>
        </w:rPr>
        <w:t>款</w:t>
      </w:r>
      <w:r>
        <w:rPr>
          <w:sz w:val="21"/>
        </w:rPr>
        <w:t>)：</w:t>
      </w:r>
      <w:r>
        <w:rPr>
          <w:sz w:val="21"/>
        </w:rPr>
        <w:t>支付比例</w:t>
      </w:r>
      <w:r>
        <w:rPr>
          <w:sz w:val="21"/>
        </w:rPr>
        <w:t>30%，</w:t>
      </w:r>
      <w:r>
        <w:rPr>
          <w:sz w:val="21"/>
        </w:rPr>
        <w:t>支付比例</w:t>
      </w:r>
      <w:r>
        <w:rPr>
          <w:sz w:val="21"/>
        </w:rPr>
        <w:t>当年度合同金额的</w:t>
      </w:r>
      <w:r>
        <w:rPr>
          <w:sz w:val="21"/>
        </w:rPr>
        <w:t>30</w:t>
      </w:r>
      <w:r>
        <w:rPr>
          <w:sz w:val="21"/>
        </w:rPr>
        <w:t>%</w:t>
      </w:r>
      <w:r>
        <w:rPr>
          <w:sz w:val="21"/>
        </w:rPr>
        <w:t>，</w:t>
      </w:r>
      <w:r>
        <w:rPr>
          <w:sz w:val="21"/>
        </w:rPr>
        <w:t>在合同签订后</w:t>
      </w:r>
      <w:r>
        <w:rPr>
          <w:sz w:val="21"/>
        </w:rPr>
        <w:t>5个工作</w:t>
      </w:r>
      <w:r>
        <w:rPr>
          <w:sz w:val="21"/>
        </w:rPr>
        <w:t>日内，</w:t>
      </w:r>
      <w:r>
        <w:rPr>
          <w:sz w:val="21"/>
        </w:rPr>
        <w:t>甲方</w:t>
      </w:r>
      <w:r>
        <w:rPr>
          <w:sz w:val="21"/>
        </w:rPr>
        <w:t>收到</w:t>
      </w:r>
      <w:r>
        <w:rPr>
          <w:sz w:val="21"/>
        </w:rPr>
        <w:t>乙方</w:t>
      </w:r>
      <w:r>
        <w:rPr>
          <w:sz w:val="21"/>
        </w:rPr>
        <w:t>出具的等额且符合</w:t>
      </w:r>
      <w:r>
        <w:rPr>
          <w:sz w:val="21"/>
        </w:rPr>
        <w:t>甲方</w:t>
      </w:r>
      <w:r>
        <w:rPr>
          <w:sz w:val="21"/>
        </w:rPr>
        <w:t>财务规定的发票后完成支付。</w:t>
      </w:r>
    </w:p>
    <w:p>
      <w:pPr>
        <w:pStyle w:val="null3"/>
        <w:ind w:firstLine="420"/>
        <w:jc w:val="both"/>
      </w:pPr>
      <w:r>
        <w:rPr>
          <w:sz w:val="21"/>
        </w:rPr>
        <w:t>第</w:t>
      </w:r>
      <w:r>
        <w:rPr>
          <w:sz w:val="21"/>
        </w:rPr>
        <w:t>2期为（结算款）：</w:t>
      </w:r>
      <w:r>
        <w:rPr>
          <w:sz w:val="21"/>
        </w:rPr>
        <w:t>支付比例</w:t>
      </w:r>
      <w:r>
        <w:rPr>
          <w:sz w:val="21"/>
        </w:rPr>
        <w:t>7</w:t>
      </w:r>
      <w:r>
        <w:rPr>
          <w:sz w:val="21"/>
        </w:rPr>
        <w:t>0%，</w:t>
      </w:r>
      <w:r>
        <w:rPr>
          <w:sz w:val="21"/>
        </w:rPr>
        <w:t>支付比例</w:t>
      </w:r>
      <w:r>
        <w:rPr>
          <w:sz w:val="21"/>
        </w:rPr>
        <w:t>当年度合同金额的</w:t>
      </w:r>
      <w:r>
        <w:rPr>
          <w:sz w:val="21"/>
        </w:rPr>
        <w:t>7</w:t>
      </w:r>
      <w:r>
        <w:rPr>
          <w:sz w:val="21"/>
        </w:rPr>
        <w:t>0%</w:t>
      </w:r>
      <w:r>
        <w:rPr>
          <w:sz w:val="21"/>
        </w:rPr>
        <w:t>，</w:t>
      </w:r>
      <w:r>
        <w:rPr>
          <w:sz w:val="21"/>
        </w:rPr>
        <w:t>双方约定按照以下方式支付款项，本合同实际履约情况按月度进行结算，车辆租赁服务费根据甲方实际租赁车辆情况按月进行结算。每月由乙方、甲方双方在车辆租赁服务完成后共同填写《租赁费用核算表》作为车辆租赁费用的结算依据（如遇假期结算顺延），并考核合格才能足额支付当月费用，如考核分数低于</w:t>
      </w:r>
      <w:r>
        <w:rPr>
          <w:sz w:val="21"/>
        </w:rPr>
        <w:t>85分，每低一分扣减当月结算金额的1%，结算按照扣减后的实际金额进行结算。</w:t>
      </w:r>
    </w:p>
    <w:p>
      <w:pPr>
        <w:pStyle w:val="null3"/>
        <w:ind w:firstLine="420"/>
        <w:jc w:val="both"/>
      </w:pPr>
      <w:r>
        <w:rPr>
          <w:sz w:val="21"/>
        </w:rPr>
        <w:t>当预付款或预付款余额</w:t>
      </w:r>
      <w:r>
        <w:rPr>
          <w:sz w:val="21"/>
        </w:rPr>
        <w:t>≥该</w:t>
      </w:r>
      <w:r>
        <w:rPr>
          <w:sz w:val="21"/>
        </w:rPr>
        <w:t>月实际结算金额</w:t>
      </w:r>
      <w:r>
        <w:rPr>
          <w:sz w:val="21"/>
        </w:rPr>
        <w:t>时，结算款直接从预付款或预付款余额里面扣除；</w:t>
      </w:r>
    </w:p>
    <w:p>
      <w:pPr>
        <w:pStyle w:val="null3"/>
        <w:ind w:firstLine="420"/>
        <w:jc w:val="both"/>
      </w:pPr>
      <w:r>
        <w:rPr>
          <w:sz w:val="21"/>
        </w:rPr>
        <w:t>当预付款或预付款余额</w:t>
      </w:r>
      <w:r>
        <w:rPr>
          <w:sz w:val="21"/>
        </w:rPr>
        <w:t>&lt;该</w:t>
      </w:r>
      <w:r>
        <w:rPr>
          <w:sz w:val="21"/>
        </w:rPr>
        <w:t>月实际结算金额</w:t>
      </w:r>
      <w:r>
        <w:rPr>
          <w:sz w:val="21"/>
        </w:rPr>
        <w:t>时</w:t>
      </w:r>
      <w:r>
        <w:rPr>
          <w:sz w:val="21"/>
        </w:rPr>
        <w:t>,结算款表示公式为：结算款=该</w:t>
      </w:r>
      <w:r>
        <w:rPr>
          <w:sz w:val="21"/>
        </w:rPr>
        <w:t>月实际结算金额</w:t>
      </w:r>
      <w:r>
        <w:rPr>
          <w:sz w:val="21"/>
        </w:rPr>
        <w:t>-预付款或预付款余额。</w:t>
      </w:r>
    </w:p>
    <w:p>
      <w:pPr>
        <w:pStyle w:val="null3"/>
        <w:ind w:firstLine="420"/>
        <w:jc w:val="both"/>
      </w:pPr>
      <w:r>
        <w:rPr>
          <w:sz w:val="21"/>
        </w:rPr>
        <w:t>结算前乙方向甲方提交发票，甲方在收到发票后的</w:t>
      </w:r>
      <w:r>
        <w:rPr>
          <w:sz w:val="21"/>
        </w:rPr>
        <w:t>5</w:t>
      </w:r>
      <w:r>
        <w:rPr>
          <w:sz w:val="21"/>
        </w:rPr>
        <w:t>个工作日内向乙方支付费用。</w:t>
      </w:r>
    </w:p>
    <w:p>
      <w:pPr>
        <w:pStyle w:val="null3"/>
        <w:ind w:firstLine="420"/>
        <w:jc w:val="both"/>
      </w:pPr>
      <w:r>
        <w:rPr>
          <w:sz w:val="21"/>
        </w:rPr>
        <w:t>结算总金额不得超过合同总金额。</w:t>
      </w:r>
    </w:p>
    <w:p>
      <w:pPr>
        <w:pStyle w:val="null3"/>
        <w:ind w:firstLine="420"/>
        <w:jc w:val="both"/>
      </w:pPr>
      <w:r>
        <w:rPr>
          <w:sz w:val="21"/>
        </w:rPr>
        <w:t>注：因甲方使用的是财政资金，甲方在前款规定的付款时间为向政府采购支付部门提出办理财政支付申请手续的时间（不含政府财政支付部门审核的时间），在规定时间内提出支付申请手续后即视为甲方已经按期支付。乙方不能因此主张甲方违反合同约定，不能因此主张解除合同。</w:t>
      </w:r>
      <w:r>
        <w:rPr>
          <w:sz w:val="21"/>
        </w:rPr>
        <w:t>款项支付前，乙方需向甲方提供相应金额的有效发票。付款方式：甲方将费用以转账方式转入合同里约定的乙方银行账户。</w:t>
      </w:r>
    </w:p>
    <w:p>
      <w:pPr>
        <w:pStyle w:val="null3"/>
        <w:ind w:firstLine="420"/>
        <w:jc w:val="both"/>
      </w:pPr>
      <w:r>
        <w:rPr>
          <w:sz w:val="21"/>
        </w:rPr>
        <w:t>2.乙方账户信息：</w:t>
      </w:r>
    </w:p>
    <w:p>
      <w:pPr>
        <w:pStyle w:val="null3"/>
        <w:ind w:firstLine="420"/>
        <w:jc w:val="both"/>
      </w:pPr>
      <w:r>
        <w:rPr>
          <w:sz w:val="21"/>
        </w:rPr>
        <w:t>开户名称：</w:t>
      </w:r>
    </w:p>
    <w:p>
      <w:pPr>
        <w:pStyle w:val="null3"/>
        <w:ind w:firstLine="420"/>
        <w:jc w:val="both"/>
      </w:pPr>
      <w:r>
        <w:rPr>
          <w:sz w:val="21"/>
        </w:rPr>
        <w:t>开户行：</w:t>
      </w:r>
    </w:p>
    <w:p>
      <w:pPr>
        <w:pStyle w:val="null3"/>
        <w:ind w:firstLine="420"/>
        <w:jc w:val="both"/>
      </w:pPr>
      <w:r>
        <w:rPr>
          <w:sz w:val="21"/>
        </w:rPr>
        <w:t>银行账号：</w:t>
      </w:r>
    </w:p>
    <w:p>
      <w:pPr>
        <w:pStyle w:val="null3"/>
        <w:jc w:val="both"/>
      </w:pPr>
      <w:r>
        <w:rPr>
          <w:sz w:val="21"/>
          <w:b/>
        </w:rPr>
        <w:t>十一、</w:t>
      </w:r>
      <w:r>
        <w:rPr>
          <w:sz w:val="21"/>
          <w:b/>
        </w:rPr>
        <w:t>验收标准</w:t>
      </w:r>
    </w:p>
    <w:p>
      <w:pPr>
        <w:pStyle w:val="null3"/>
        <w:ind w:firstLine="420"/>
        <w:jc w:val="both"/>
      </w:pPr>
      <w:r>
        <w:rPr>
          <w:sz w:val="21"/>
        </w:rPr>
        <w:t>甲方对乙方实行月度考核（详细办法见附件《车辆租赁服务考核综合评分表》），若当月考核分数</w:t>
      </w:r>
      <w:r>
        <w:rPr>
          <w:sz w:val="21"/>
        </w:rPr>
        <w:t>≥85分的，为合格。如考核分数＜85分，每低一分扣减当月结算金额的1%。</w:t>
      </w:r>
    </w:p>
    <w:p>
      <w:pPr>
        <w:pStyle w:val="null3"/>
        <w:jc w:val="both"/>
      </w:pPr>
      <w:r>
        <w:rPr>
          <w:sz w:val="21"/>
          <w:b/>
        </w:rPr>
        <w:t>十二、</w:t>
      </w:r>
      <w:r>
        <w:rPr>
          <w:sz w:val="21"/>
        </w:rPr>
        <w:t>知识产权产权归属</w:t>
      </w:r>
    </w:p>
    <w:p>
      <w:pPr>
        <w:pStyle w:val="null3"/>
        <w:ind w:firstLine="420"/>
        <w:jc w:val="both"/>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jc w:val="both"/>
      </w:pPr>
      <w:r>
        <w:rPr>
          <w:sz w:val="21"/>
          <w:b/>
        </w:rPr>
        <w:t>十三、</w:t>
      </w:r>
      <w:r>
        <w:rPr>
          <w:sz w:val="21"/>
        </w:rPr>
        <w:t>保密</w:t>
      </w:r>
    </w:p>
    <w:p>
      <w:pPr>
        <w:pStyle w:val="null3"/>
        <w:ind w:firstLine="420"/>
        <w:jc w:val="both"/>
      </w:pPr>
      <w:r>
        <w:rPr>
          <w:sz w:val="21"/>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r>
        <w:rPr>
          <w:sz w:val="21"/>
        </w:rPr>
        <w:t xml:space="preserve">  </w:t>
      </w:r>
    </w:p>
    <w:p>
      <w:pPr>
        <w:pStyle w:val="null3"/>
        <w:ind w:firstLine="420"/>
        <w:jc w:val="both"/>
      </w:pPr>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sz w:val="21"/>
        </w:rPr>
        <w:t>2）除了合同本身之外，上款所列举的任何物件均是甲方的财产。乙方应当在完成合同后应将这些物件及全部复制件还给甲方，甲方同意由乙方持有的除外。</w:t>
      </w:r>
    </w:p>
    <w:p>
      <w:pPr>
        <w:pStyle w:val="null3"/>
        <w:jc w:val="both"/>
      </w:pPr>
      <w:r>
        <w:rPr>
          <w:sz w:val="21"/>
          <w:b/>
        </w:rPr>
        <w:t>十四、</w:t>
      </w:r>
      <w:r>
        <w:rPr>
          <w:sz w:val="21"/>
        </w:rPr>
        <w:t>违约责任与赔偿损失</w:t>
      </w:r>
    </w:p>
    <w:p>
      <w:pPr>
        <w:pStyle w:val="null3"/>
        <w:ind w:firstLine="420"/>
        <w:jc w:val="both"/>
      </w:pPr>
      <w:r>
        <w:rPr>
          <w:sz w:val="21"/>
        </w:rPr>
        <w:t>1) 乙方提供的服务不符合采购文件、投标文件或本合同规定的，甲方有权拒收，并且乙方须向甲方方支付本合同总价5%的违约金。</w:t>
      </w:r>
    </w:p>
    <w:p>
      <w:pPr>
        <w:pStyle w:val="null3"/>
        <w:ind w:firstLine="420"/>
        <w:jc w:val="both"/>
      </w:pPr>
      <w:r>
        <w:rPr>
          <w:sz w:val="21"/>
        </w:rPr>
        <w:t>2) 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 甲方无正当理由拒收接受服务，到期拒付服务款项的，甲方向乙方偿付本合同总的5%的违约金。甲方逾期付款，则每日按本合同总价的3‰向乙方偿付违约金。</w:t>
      </w:r>
    </w:p>
    <w:p>
      <w:pPr>
        <w:pStyle w:val="null3"/>
        <w:ind w:firstLine="420"/>
        <w:jc w:val="both"/>
      </w:pPr>
      <w:r>
        <w:rPr>
          <w:sz w:val="21"/>
        </w:rPr>
        <w:t>4) 其它违约责任按《中华人民共和国民法典》第三编　合同处理。</w:t>
      </w:r>
    </w:p>
    <w:p>
      <w:pPr>
        <w:pStyle w:val="null3"/>
        <w:jc w:val="both"/>
      </w:pPr>
      <w:r>
        <w:rPr>
          <w:sz w:val="21"/>
          <w:b/>
        </w:rPr>
        <w:t>十五、</w:t>
      </w:r>
      <w:r>
        <w:rPr>
          <w:sz w:val="21"/>
        </w:rPr>
        <w:t>争端的解决</w:t>
      </w:r>
    </w:p>
    <w:p>
      <w:pPr>
        <w:pStyle w:val="null3"/>
        <w:ind w:firstLine="420"/>
        <w:jc w:val="both"/>
      </w:pPr>
      <w:r>
        <w:rPr>
          <w:sz w:val="21"/>
        </w:rPr>
        <w:t>合同执行过程中发生的任何争议，如双方不能通过友好协商解决，</w:t>
      </w:r>
      <w:r>
        <w:rPr>
          <w:sz w:val="21"/>
        </w:rPr>
        <w:t>可向甲方所在地广州市越秀区人民法院提起诉讼</w:t>
      </w:r>
      <w:r>
        <w:rPr>
          <w:sz w:val="21"/>
        </w:rPr>
        <w:t>。</w:t>
      </w:r>
    </w:p>
    <w:p>
      <w:pPr>
        <w:pStyle w:val="null3"/>
        <w:jc w:val="both"/>
      </w:pPr>
      <w:r>
        <w:rPr>
          <w:sz w:val="21"/>
          <w:b/>
        </w:rPr>
        <w:t>十六、</w:t>
      </w:r>
      <w:r>
        <w:rPr>
          <w:sz w:val="21"/>
        </w:rPr>
        <w:t>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十七、</w:t>
      </w:r>
      <w:r>
        <w:rPr>
          <w:sz w:val="21"/>
        </w:rPr>
        <w:t>税费</w:t>
      </w:r>
    </w:p>
    <w:p>
      <w:pPr>
        <w:pStyle w:val="null3"/>
        <w:ind w:firstLine="420"/>
        <w:jc w:val="both"/>
      </w:pPr>
      <w:r>
        <w:rPr>
          <w:sz w:val="21"/>
        </w:rPr>
        <w:t>在中国境内、外发生的与本合同执行有关的一切税费均由乙方负担。</w:t>
      </w:r>
    </w:p>
    <w:p>
      <w:pPr>
        <w:pStyle w:val="null3"/>
        <w:jc w:val="both"/>
      </w:pPr>
      <w:r>
        <w:rPr>
          <w:sz w:val="21"/>
          <w:b/>
        </w:rPr>
        <w:t>十八、</w:t>
      </w:r>
      <w:r>
        <w:rPr>
          <w:sz w:val="21"/>
        </w:rPr>
        <w:t>其它</w:t>
      </w:r>
    </w:p>
    <w:p>
      <w:pPr>
        <w:pStyle w:val="null3"/>
        <w:ind w:firstLine="420"/>
        <w:jc w:val="both"/>
      </w:pPr>
      <w:r>
        <w:rPr>
          <w:sz w:val="21"/>
        </w:rPr>
        <w:t>1) 本合同所有附件、采购文件、投标文件、中标通知书通知书均为合同的有效组成部分，与本合同具有同等法律效力。</w:t>
      </w:r>
    </w:p>
    <w:p>
      <w:pPr>
        <w:pStyle w:val="null3"/>
        <w:ind w:firstLine="420"/>
        <w:jc w:val="both"/>
      </w:pPr>
      <w:r>
        <w:rPr>
          <w:sz w:val="21"/>
        </w:rPr>
        <w:t>2) 在执行本合同的过程中，所有经双方签署确认的文件（包括会议纪要、补充协议、往来信函）即成为本合同的有效组成部分。</w:t>
      </w:r>
    </w:p>
    <w:p>
      <w:pPr>
        <w:pStyle w:val="null3"/>
        <w:ind w:firstLine="420"/>
        <w:jc w:val="both"/>
      </w:pPr>
      <w:r>
        <w:rPr>
          <w:sz w:val="21"/>
        </w:rPr>
        <w:t>3) 如一方地址、电话、传真号码有变更，应在变更当日内书面通知对方，否则，应承担相应责任。</w:t>
      </w:r>
    </w:p>
    <w:p>
      <w:pPr>
        <w:pStyle w:val="null3"/>
        <w:ind w:firstLine="420"/>
        <w:jc w:val="both"/>
      </w:pPr>
      <w:r>
        <w:rPr>
          <w:sz w:val="21"/>
        </w:rPr>
        <w:t>4) 除甲方事先书面同意外，乙方不得部分或全部转让其应履行的合同项下的义务。</w:t>
      </w:r>
    </w:p>
    <w:p>
      <w:pPr>
        <w:pStyle w:val="null3"/>
        <w:jc w:val="both"/>
      </w:pPr>
      <w:r>
        <w:rPr>
          <w:sz w:val="21"/>
          <w:b/>
        </w:rPr>
        <w:t>十九、</w:t>
      </w:r>
      <w:r>
        <w:rPr>
          <w:sz w:val="21"/>
        </w:rPr>
        <w:t>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w:t>
      </w:r>
      <w:r>
        <w:rPr>
          <w:sz w:val="21"/>
          <w:u w:val="single"/>
        </w:rPr>
        <w:t xml:space="preserve">    </w:t>
      </w:r>
      <w:r>
        <w:rPr>
          <w:sz w:val="21"/>
        </w:rPr>
        <w:t>份，其中甲方</w:t>
      </w:r>
      <w:r>
        <w:rPr>
          <w:sz w:val="21"/>
          <w:u w:val="single"/>
        </w:rPr>
        <w:t xml:space="preserve">    </w:t>
      </w:r>
      <w:r>
        <w:rPr>
          <w:sz w:val="21"/>
        </w:rPr>
        <w:t>份，乙方</w:t>
      </w:r>
      <w:r>
        <w:rPr>
          <w:sz w:val="21"/>
          <w:u w:val="single"/>
        </w:rPr>
        <w:t xml:space="preserve">    </w:t>
      </w:r>
      <w:r>
        <w:rPr>
          <w:sz w:val="21"/>
        </w:rPr>
        <w:t>份，监管部门壹份，采购代理机构壹份。</w:t>
      </w:r>
    </w:p>
    <w:p>
      <w:pPr>
        <w:pStyle w:val="null3"/>
        <w:jc w:val="both"/>
      </w:pPr>
      <w:r>
        <w:rPr>
          <w:sz w:val="21"/>
        </w:rPr>
        <w:t>甲方（盖章）：</w:t>
      </w:r>
      <w:r>
        <w:rPr>
          <w:sz w:val="21"/>
        </w:rPr>
        <w:t xml:space="preserve">                          </w:t>
      </w:r>
      <w:r>
        <w:rPr>
          <w:sz w:val="21"/>
        </w:rPr>
        <w:t>乙方（盖章）：</w:t>
      </w:r>
    </w:p>
    <w:p>
      <w:pPr>
        <w:pStyle w:val="null3"/>
        <w:jc w:val="both"/>
      </w:pPr>
      <w:r>
        <w:rPr>
          <w:sz w:val="21"/>
        </w:rPr>
        <w:t>法定代表</w:t>
      </w:r>
      <w:r>
        <w:rPr>
          <w:sz w:val="21"/>
        </w:rPr>
        <w:t>/授权代表（签字）：             法定代表/授权代表（签字）：</w:t>
      </w:r>
    </w:p>
    <w:p>
      <w:pPr>
        <w:pStyle w:val="null3"/>
        <w:jc w:val="both"/>
      </w:pPr>
      <w:r>
        <w:rPr>
          <w:sz w:val="21"/>
        </w:rPr>
        <w:t>日期：</w:t>
      </w:r>
      <w:r>
        <w:rPr>
          <w:sz w:val="21"/>
        </w:rPr>
        <w:t xml:space="preserve">                                 </w:t>
      </w:r>
      <w:r>
        <w:rPr>
          <w:sz w:val="21"/>
        </w:rPr>
        <w:t>日期：</w:t>
      </w:r>
    </w:p>
    <w:p>
      <w:pPr>
        <w:pStyle w:val="null3"/>
        <w:jc w:val="both"/>
      </w:pPr>
      <w:r>
        <w:rPr>
          <w:sz w:val="21"/>
        </w:rPr>
        <w:t>邮政编码：</w:t>
      </w:r>
      <w:r>
        <w:rPr>
          <w:sz w:val="21"/>
        </w:rPr>
        <w:t xml:space="preserve">                             </w:t>
      </w:r>
      <w:r>
        <w:rPr>
          <w:sz w:val="21"/>
        </w:rPr>
        <w:t>邮政编码：</w:t>
      </w:r>
    </w:p>
    <w:p>
      <w:pPr>
        <w:pStyle w:val="null3"/>
        <w:jc w:val="both"/>
      </w:pPr>
      <w:r>
        <w:rPr>
          <w:sz w:val="21"/>
        </w:rPr>
        <w:t>开户名称：</w:t>
      </w:r>
      <w:r>
        <w:rPr>
          <w:sz w:val="21"/>
        </w:rPr>
        <w:t xml:space="preserve">                             </w:t>
      </w:r>
      <w:r>
        <w:rPr>
          <w:sz w:val="21"/>
        </w:rPr>
        <w:t>开户名称：</w:t>
      </w:r>
    </w:p>
    <w:p>
      <w:pPr>
        <w:pStyle w:val="null3"/>
        <w:jc w:val="both"/>
      </w:pPr>
      <w:r>
        <w:rPr>
          <w:sz w:val="21"/>
        </w:rPr>
        <w:t>开户银行：</w:t>
      </w:r>
      <w:r>
        <w:rPr>
          <w:sz w:val="21"/>
        </w:rPr>
        <w:t xml:space="preserve">                             </w:t>
      </w:r>
      <w:r>
        <w:rPr>
          <w:sz w:val="21"/>
        </w:rPr>
        <w:t>开户银行：</w:t>
      </w:r>
    </w:p>
    <w:p>
      <w:pPr>
        <w:pStyle w:val="null3"/>
        <w:jc w:val="both"/>
      </w:pPr>
      <w:r>
        <w:rPr>
          <w:sz w:val="21"/>
        </w:rPr>
        <w:t>开户账号：</w:t>
      </w:r>
      <w:r>
        <w:rPr>
          <w:sz w:val="21"/>
        </w:rPr>
        <w:t xml:space="preserve">                             </w:t>
      </w:r>
      <w:r>
        <w:rPr>
          <w:sz w:val="21"/>
        </w:rPr>
        <w:t>开户账号</w:t>
      </w:r>
      <w:r>
        <w:rPr>
          <w:sz w:val="21"/>
        </w:rPr>
        <w:t>:</w:t>
      </w:r>
    </w:p>
    <w:p>
      <w:pPr>
        <w:pStyle w:val="null3"/>
        <w:jc w:val="left"/>
      </w:pPr>
      <w:r>
        <w:rPr>
          <w:sz w:val="21"/>
          <w:b/>
        </w:rPr>
        <w:t>注：</w:t>
      </w:r>
      <w:r>
        <w:rPr>
          <w:sz w:val="21"/>
          <w:b/>
        </w:rPr>
        <w:t>此为合同草案，可根据磋商情况进行变更！</w:t>
      </w:r>
    </w:p>
    <w:p>
      <w:pPr>
        <w:pStyle w:val="null3"/>
        <w:jc w:val="both"/>
      </w:pPr>
      <w:r>
        <w:rPr>
          <w:sz w:val="21"/>
          <w:b/>
          <w:shd w:fill="FFFFFF" w:val="clear"/>
        </w:rPr>
        <w:t>附件</w:t>
      </w:r>
      <w:r>
        <w:rPr>
          <w:sz w:val="21"/>
          <w:b/>
          <w:shd w:fill="FFFFFF" w:val="clear"/>
        </w:rPr>
        <w:t>1：</w:t>
      </w:r>
    </w:p>
    <w:p>
      <w:pPr>
        <w:pStyle w:val="null3"/>
      </w:pPr>
      <w:r>
        <w:rPr/>
        <w:t xml:space="preserve"> </w:t>
      </w:r>
    </w:p>
    <w:p>
      <w:pPr>
        <w:pStyle w:val="null3"/>
        <w:jc w:val="center"/>
      </w:pPr>
      <w:r>
        <w:rPr>
          <w:sz w:val="22"/>
          <w:b/>
        </w:rPr>
        <w:t>车辆租赁服务考核综合评分表</w:t>
      </w:r>
    </w:p>
    <w:tbl>
      <w:tblPr>
        <w:tblW w:w="0" w:type="auto"/>
        <w:tblBorders>
          <w:top w:val="none" w:color="000000" w:sz="4"/>
          <w:left w:val="none" w:color="000000" w:sz="4"/>
          <w:bottom w:val="none" w:color="000000" w:sz="4"/>
          <w:right w:val="none" w:color="000000" w:sz="4"/>
          <w:insideH w:val="none"/>
          <w:insideV w:val="none"/>
        </w:tblBorders>
      </w:tblPr>
      <w:tblGrid>
        <w:gridCol w:w="655"/>
        <w:gridCol w:w="3692"/>
        <w:gridCol w:w="1550"/>
        <w:gridCol w:w="1062"/>
        <w:gridCol w:w="1344"/>
      </w:tblGrid>
      <w:tr>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6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15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事由</w:t>
            </w:r>
          </w:p>
        </w:tc>
        <w:tc>
          <w:tcPr>
            <w:tcW w:type="dxa" w:w="10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占比（</w:t>
            </w:r>
            <w:r>
              <w:rPr>
                <w:sz w:val="21"/>
              </w:rPr>
              <w:t>%）</w:t>
            </w:r>
          </w:p>
        </w:tc>
        <w:tc>
          <w:tcPr>
            <w:tcW w:type="dxa" w:w="13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未按采购方约定用车时间到达，迟到</w:t>
            </w:r>
            <w:r>
              <w:rPr>
                <w:sz w:val="21"/>
              </w:rPr>
              <w:t>5分钟以上1次扣3分，累计2次扣6分，累计3次扣1</w:t>
            </w:r>
            <w:r>
              <w:rPr>
                <w:sz w:val="21"/>
              </w:rPr>
              <w:t>0</w:t>
            </w:r>
            <w:r>
              <w:rPr>
                <w:sz w:val="21"/>
              </w:rPr>
              <w:t>分。</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需求响应能力，临时调度、线路调整等配合度</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沟通协作效率，日常沟通及文件提交及时性</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按采购方约定路线行驶，造成甲方用车任务影响</w:t>
            </w:r>
            <w:r>
              <w:rPr>
                <w:sz w:val="21"/>
              </w:rPr>
              <w:t>1次扣3分，累计2次扣6分，累计3次扣1</w:t>
            </w:r>
            <w:r>
              <w:rPr>
                <w:sz w:val="21"/>
              </w:rPr>
              <w:t>0</w:t>
            </w:r>
            <w:r>
              <w:rPr>
                <w:sz w:val="21"/>
              </w:rPr>
              <w:t>分。</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车辆合规性，证件齐全，车龄在要求范围内</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车辆安全性，车辆定期保养，外观及设施完好，配备必备安全设施齐全及有效，出车前落实车辆安全检查。</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车辆购买的保险符合要求</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受到采购方服务有效投诉</w:t>
            </w:r>
            <w:r>
              <w:rPr>
                <w:sz w:val="21"/>
              </w:rPr>
              <w:t>1</w:t>
            </w:r>
            <w:r>
              <w:rPr>
                <w:sz w:val="21"/>
              </w:rPr>
              <w:t>次扣</w:t>
            </w:r>
            <w:r>
              <w:rPr>
                <w:sz w:val="21"/>
              </w:rPr>
              <w:t>2分</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驾驶员驾照类型、驾龄及从业资格符合需求</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驾驶员的心理测试符合要求，无重大交通记录，定期开展安全及服务培训，承诺遵守法律法规及各项规章制度等</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其他服务要求中的事项</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总得分</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说明：</w:t>
            </w:r>
          </w:p>
          <w:p>
            <w:pPr>
              <w:pStyle w:val="null3"/>
              <w:jc w:val="both"/>
            </w:pPr>
            <w:r>
              <w:rPr>
                <w:sz w:val="21"/>
              </w:rPr>
              <w:t>1、考核综合评分≥85分为合格。</w:t>
            </w:r>
          </w:p>
          <w:p>
            <w:pPr>
              <w:pStyle w:val="null3"/>
              <w:jc w:val="both"/>
            </w:pPr>
            <w:r>
              <w:rPr>
                <w:sz w:val="21"/>
              </w:rPr>
              <w:t>2、考核的时间为每月1次。</w:t>
            </w:r>
          </w:p>
        </w:tc>
      </w:tr>
    </w:tbl>
    <w:p>
      <w:pPr>
        <w:pStyle w:val="null3"/>
        <w:jc w:val="left"/>
      </w:pPr>
      <w:r>
        <w:rPr>
          <w:sz w:val="21"/>
          <w:b/>
          <w:shd w:fill="FFFFFF" w:val="clear"/>
        </w:rPr>
        <w:t>附件</w:t>
      </w:r>
      <w:r>
        <w:rPr>
          <w:sz w:val="21"/>
          <w:b/>
          <w:shd w:fill="FFFFFF" w:val="clear"/>
        </w:rPr>
        <w:t>2：</w:t>
      </w:r>
    </w:p>
    <w:p>
      <w:pPr>
        <w:pStyle w:val="null3"/>
        <w:ind w:firstLine="480"/>
        <w:jc w:val="center"/>
      </w:pPr>
      <w:r>
        <w:rPr>
          <w:sz w:val="22"/>
          <w:b/>
        </w:rPr>
        <w:t>租赁费用核算表</w:t>
      </w:r>
    </w:p>
    <w:tbl>
      <w:tblPr>
        <w:tblW w:w="0" w:type="auto"/>
        <w:tblBorders>
          <w:top w:val="none" w:color="000000" w:sz="4"/>
          <w:left w:val="none" w:color="000000" w:sz="4"/>
          <w:bottom w:val="none" w:color="000000" w:sz="4"/>
          <w:right w:val="none" w:color="000000" w:sz="4"/>
          <w:insideH w:val="none"/>
          <w:insideV w:val="none"/>
        </w:tblBorders>
      </w:tblPr>
      <w:tblGrid>
        <w:gridCol w:w="923"/>
        <w:gridCol w:w="923"/>
        <w:gridCol w:w="923"/>
        <w:gridCol w:w="923"/>
        <w:gridCol w:w="923"/>
        <w:gridCol w:w="923"/>
        <w:gridCol w:w="923"/>
        <w:gridCol w:w="923"/>
        <w:gridCol w:w="923"/>
      </w:tblGrid>
      <w:tr>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日期</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车型</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座位数</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单价（元）</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合计（元）</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车牌号</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bl>
    <w:tbl>
      <w:tblPr>
        <w:tblW w:w="0" w:type="auto"/>
        <w:tblBorders>
          <w:top w:val="none" w:color="000000" w:sz="4"/>
          <w:left w:val="none" w:color="000000" w:sz="4"/>
          <w:bottom w:val="none" w:color="000000" w:sz="4"/>
          <w:right w:val="none" w:color="000000" w:sz="4"/>
          <w:insideH w:val="none"/>
          <w:insideV w:val="none"/>
        </w:tblBorders>
      </w:tblPr>
      <w:tblGrid/>
    </w:tbl>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440001-2025-32017</w:t>
      </w:r>
    </w:p>
    <w:p>
      <w:pPr>
        <w:pStyle w:val="null3"/>
        <w:jc w:val="center"/>
        <w:outlineLvl w:val="3"/>
      </w:pPr>
      <w:r>
        <w:rPr>
          <w:sz w:val="24"/>
          <w:b/>
        </w:rPr>
        <w:t>采购项目编号：</w:t>
      </w:r>
      <w:r>
        <w:rPr>
          <w:sz w:val="24"/>
          <w:b/>
        </w:rPr>
        <w:t>ZZ0250466</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w:t>
      </w:r>
    </w:p>
    <w:p>
      <w:pPr>
        <w:pStyle w:val="null3"/>
        <w:ind w:firstLine="480"/>
      </w:pPr>
      <w:r>
        <w:rPr/>
        <w:t xml:space="preserve"> 你方组织的</w:t>
      </w:r>
      <w:r>
        <w:rPr>
          <w:u w:val="single"/>
        </w:rPr>
        <w:t>“</w:t>
      </w:r>
      <w:r>
        <w:rPr>
          <w:u w:val="single"/>
        </w:rPr>
        <w:t>学校公务车和校际交通车租赁服务采购项目</w:t>
      </w:r>
      <w:r>
        <w:rPr>
          <w:u w:val="single"/>
        </w:rPr>
        <w:t>”</w:t>
      </w:r>
      <w:r>
        <w:rPr/>
        <w:t>项目的竞争性磋商[采购项目编号为：</w:t>
      </w:r>
      <w:r>
        <w:rPr>
          <w:u w:val="single"/>
        </w:rPr>
        <w:t>ZZ0250466</w:t>
      </w:r>
      <w:r>
        <w:rPr/>
        <w:t>]，我方愿参与响应。</w:t>
      </w:r>
    </w:p>
    <w:p>
      <w:pPr>
        <w:pStyle w:val="null3"/>
        <w:ind w:firstLine="480"/>
      </w:pPr>
      <w:r>
        <w:rPr/>
        <w:t>我方确认收到贵方提供的</w:t>
      </w:r>
      <w:r>
        <w:rPr>
          <w:u w:val="single"/>
        </w:rPr>
        <w:t>“</w:t>
      </w:r>
      <w:r>
        <w:rPr>
          <w:u w:val="single"/>
        </w:rPr>
        <w:t>学校公务车和校际交通车租赁服务采购项目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学校公务车和校际交通车租赁服务采购项目</w:t>
      </w:r>
      <w:r>
        <w:rPr/>
        <w:t>”项目采购[采购项目编号为</w:t>
      </w:r>
      <w:r>
        <w:rPr/>
        <w:t>ZZ0250466</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广东开放大学（广东理工职业学院）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w:t>
      </w:r>
    </w:p>
    <w:p>
      <w:pPr>
        <w:pStyle w:val="null3"/>
        <w:ind w:firstLine="480"/>
      </w:pPr>
      <w:r>
        <w:rPr/>
        <w:t>我单位参加贵公司组织的</w:t>
      </w:r>
      <w:r>
        <w:rPr/>
        <w:t>学校公务车和校际交通车租赁服务采购项目</w:t>
      </w:r>
      <w:r>
        <w:rPr/>
        <w:t>（采购项目编号：</w:t>
      </w:r>
      <w:r>
        <w:rPr/>
        <w:t>ZZ0250466</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学校公务车和校际交通车租赁服务采购项目</w:t>
      </w:r>
      <w:r>
        <w:rPr/>
        <w:t>”项目（采购项目编号：</w:t>
      </w:r>
      <w:r>
        <w:rPr/>
        <w:t>ZZ0250466</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