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440001-2025-31115</w:t>
      </w:r>
    </w:p>
    <w:p>
      <w:pPr>
        <w:pStyle w:val="null3"/>
        <w:jc w:val="center"/>
        <w:outlineLvl w:val="3"/>
      </w:pPr>
      <w:r>
        <w:rPr>
          <w:sz w:val="24"/>
          <w:b/>
        </w:rPr>
        <w:t>采购项目编号：</w:t>
      </w:r>
      <w:r>
        <w:rPr>
          <w:sz w:val="24"/>
          <w:b/>
        </w:rPr>
        <w:t>ZZ0250449</w:t>
      </w:r>
    </w:p>
    <w:p>
      <w:pPr>
        <w:pStyle w:val="null3"/>
        <w:jc w:val="center"/>
        <w:outlineLvl w:val="3"/>
      </w:pPr>
      <w:r>
        <w:rPr>
          <w:sz w:val="24"/>
          <w:b/>
        </w:rPr>
        <w:t>项目名称：</w:t>
      </w:r>
      <w:r>
        <w:rPr>
          <w:sz w:val="24"/>
          <w:b/>
        </w:rPr>
        <w:t>华南师范大学2025-2027年度摄影摄像技术服务采购项目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华南师范大学2025-2027年度摄影摄像技术服务采购项目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华南师范大学2025-2027年度摄影摄像技术服务采购项目</w:t>
      </w:r>
    </w:p>
    <w:p>
      <w:pPr>
        <w:pStyle w:val="null3"/>
        <w:ind w:firstLine="480"/>
      </w:pPr>
      <w:r>
        <w:rPr/>
        <w:t>采购计划编号：</w:t>
      </w:r>
      <w:r>
        <w:rPr/>
        <w:t>440001-2025-31115</w:t>
      </w:r>
    </w:p>
    <w:p>
      <w:pPr>
        <w:pStyle w:val="null3"/>
        <w:ind w:firstLine="480"/>
      </w:pPr>
      <w:r>
        <w:rPr/>
        <w:t>采购项目编号：</w:t>
      </w:r>
      <w:r>
        <w:rPr/>
        <w:t>ZZ0250449</w:t>
      </w:r>
    </w:p>
    <w:p>
      <w:pPr>
        <w:pStyle w:val="null3"/>
        <w:ind w:firstLine="480"/>
      </w:pPr>
      <w:r>
        <w:rPr/>
        <w:t>采购方式：</w:t>
      </w:r>
      <w:r>
        <w:rPr/>
        <w:t>公开招标</w:t>
      </w:r>
    </w:p>
    <w:p>
      <w:pPr>
        <w:pStyle w:val="null3"/>
        <w:ind w:firstLine="480"/>
      </w:pPr>
      <w:r>
        <w:rPr/>
        <w:t>预算金额：</w:t>
      </w:r>
      <w:r>
        <w:rPr/>
        <w:t>4,000,000.00</w:t>
      </w:r>
      <w:r>
        <w:rPr/>
        <w:t>元</w:t>
      </w:r>
    </w:p>
    <w:p>
      <w:pPr>
        <w:pStyle w:val="null3"/>
        <w:outlineLvl w:val="3"/>
      </w:pPr>
      <w:r>
        <w:rPr>
          <w:sz w:val="24"/>
          <w:b/>
        </w:rPr>
        <w:t>2.项目内容及需求情况（采购项目技术规格、参数及要求）</w:t>
      </w:r>
    </w:p>
    <w:p>
      <w:pPr>
        <w:pStyle w:val="null3"/>
      </w:pPr>
      <w:r>
        <w:rPr/>
        <w:t>采购包1(2025-2027年度摄影摄像技术服务采购一):</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摄影服务</w:t>
            </w:r>
          </w:p>
        </w:tc>
        <w:tc>
          <w:tcPr>
            <w:tcW w:type="dxa" w:w="2052"/>
          </w:tcPr>
          <w:p>
            <w:pPr>
              <w:pStyle w:val="null3"/>
            </w:pPr>
            <w:r>
              <w:rPr/>
              <w:t>2025-2027年度摄影摄像技术服务采购一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合同履行期限：自合同签订之日起2年或总结算金额累计达到本采购包预算金额时（以先到者为准）则合同期截止。</w:t>
      </w:r>
    </w:p>
    <w:p>
      <w:pPr>
        <w:pStyle w:val="null3"/>
      </w:pPr>
      <w:r>
        <w:rPr/>
        <w:t>采购包2(2025-2027年度摄影摄像技术服务采购二):</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摄影服务</w:t>
            </w:r>
          </w:p>
        </w:tc>
        <w:tc>
          <w:tcPr>
            <w:tcW w:type="dxa" w:w="2052"/>
          </w:tcPr>
          <w:p>
            <w:pPr>
              <w:pStyle w:val="null3"/>
            </w:pPr>
            <w:r>
              <w:rPr/>
              <w:t>2025-2027年度摄影摄像技术服务采购二</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合同履行期限：自合同签订之日起2年或总结算金额累计达到本采购包预算金额时（以先到者为准）则合同期截止。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供承诺函，格式自拟。</w:t>
      </w:r>
    </w:p>
    <w:p>
      <w:pPr>
        <w:pStyle w:val="null3"/>
      </w:pPr>
      <w:r>
        <w:rPr/>
        <w:t>3）具有良好的商业信誉和健全的财务会计制度：提供2024年年度财务状况报告或投标截止日前6个月内任意1个月的财务报表或基本开户行出具的资信证明，或提供承诺函，格式自拟。</w:t>
      </w:r>
    </w:p>
    <w:p>
      <w:pPr>
        <w:pStyle w:val="null3"/>
      </w:pPr>
      <w:r>
        <w:rPr/>
        <w:t>4）履行合同所必需的设备和专业技术能力：填报设备及专业技术能力情况，或提供承诺函，格式自拟。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采购包1（2025-2027年度摄影摄像技术服务采购一）：</w:t>
      </w:r>
      <w:r>
        <w:rPr/>
        <w:t>本采购包属于专门面向小微企业采购的项目。投标人应为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采购包2（2025-2027年度摄影摄像技术服务采购二）：</w:t>
      </w:r>
      <w:r>
        <w:rPr/>
        <w:t>本采购包属于专门面向小微企业采购的项目。投标人应为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采购包1（2025-2027年度摄影摄像技术服务采购一）：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采购包2（2025-2027年度摄影摄像技术服务采购二）：</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林老师020-85210903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w:t>
      </w:r>
      <w:r>
        <w:rPr>
          <w:sz w:val="21"/>
          <w:b/>
        </w:rPr>
        <w:t>采购包</w:t>
      </w:r>
      <w:r>
        <w:rPr>
          <w:sz w:val="21"/>
          <w:b/>
        </w:rPr>
        <w:t>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w:t>
      </w:r>
      <w:r>
        <w:rPr>
          <w:sz w:val="21"/>
          <w:b/>
        </w:rPr>
        <w:t>”的地方，投标人要特别加以注意，必须对此作出一一响应。若有一项带“★”的指标未响应或不满足，将导致其废标或投标无效。</w:t>
      </w:r>
    </w:p>
    <w:p>
      <w:pPr>
        <w:pStyle w:val="null3"/>
      </w:pPr>
      <w:r>
        <w:rPr>
          <w:sz w:val="21"/>
        </w:rPr>
        <w:t>在教师职后培训和大型会议承办过程中，拍照摄像工作是记录活动精彩瞬间和留存重要资料的关键环节。通过专业的拍照摄像服务，可以将培训和会议中的重要场景、专家讲座、学员互动、嘉宾发言等珍贵画面永久保存下来。这些影像资料不仅可以用于后续的宣传推广，展示采购人在教师培训和会议承办方面的成果，还可作为活动过程的回顾资料，供参与者日后参考学习。例如，对于一些精彩的专家讲座和会议发言，通过摄像可以制作成视频资料，供未能参加现场活动的人员在线学习。同时，高质量的照片可以用于制作活动纪念册、宣传海报等，增强参与者对活动的认同感和归属感。因此，采购专业的拍照摄像服务对于提升活动的影响力、留存活动价值以及促进教育资源和会议成果的共享都具有不可替代的作用。</w:t>
      </w:r>
    </w:p>
    <w:p>
      <w:pPr>
        <w:pStyle w:val="null3"/>
      </w:pPr>
      <w:r>
        <w:rPr/>
        <w:t>采购包1（2025-2027年度摄影摄像技术服务采购一）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自合同签订之日起2年或总结算金额累计达到本采购包预算金额时（以先到者为准）则合同期截止。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1期：支付比例30%,预付款。合同签订且收到中标人开具合法发票后5个工作日内支付比例为合同总金额的30%</w:t>
            </w:r>
          </w:p>
          <w:p>
            <w:pPr>
              <w:pStyle w:val="null3"/>
            </w:pPr>
            <w:r>
              <w:rPr/>
              <w:t>2期：支付比例70%,结算款。每次子项目服务完成验收后，采购人确定支付金额无误，在收到中标人开具合法发票后10个工作日内，结算款依照以下阶段进行支付。阶段一：当预付款或预付款余额≥当月实际履约总金额时，结算款直接从预付款或预付款余额里面扣除；阶段二：当预付款或预付款余额&lt;当月实际履约总金额时,结算款表示公式为：结算款=当月实际履约总金额-预付款或预付款余额。 支付凭证：每次付款前中标人需提供合法发票及相应验收文件（预付款除外）。 支付方式：银行转账至合同列明的指定账户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1期：1、验收时间：收到中标人验收申请后7日内组织履约验收。 2、验收标准： 完成度：中标人需严格按照合同约定的时间节点完成各个子项目的服务内容。 关键成果：确保所有服务内容按子项目计划完成，并提交完整的成果清单。所有摄制视频及照片应达到预定的质量标准，符合国家法律法规及行业标准，无政治错误或意识形态问题。 视频制作质量：视频素材均使用4K超高清分辨率（3840×2160），帧率30fps，视频格式、大小及比例按采购人需求而定。成片需配以标准对应的简体中文字幕，配音拥有完全版权。确保音频清晰、画面稳定，剪辑流畅，符合主流媒体播出标准。 合规性审查：法律合规：所有服务内容需符合国家法律法规及行业标准，不得包含任何违反政策或公序良俗的信息。投标人需对其团队成员进行必要的政治立场和意识形态培训，确保服务内容坚持正确的价值导向。 版权合规：所有内容（包括文章、视频、图片、特效模板、字体、音乐音效等）均为原创作品或已获得合法授权。若因侵权引发纠纷，由中标人承担全部责任。中标人需对服务内容进行全面风险评估，避免引发任何可能损害采购人声誉的负面舆情。若因中标人原因引发负面舆情，中标人需第一时间采取措施处理并向采购人提交书面说明。若因中标人的服务内容或行为导致采购人损失，中标人需承担全部责任，包括但不限于消除影响、恢复声誉、赔偿经济损失等。 持续改进：基于服务过程中积累的经验教训，提出改进建议，并将其纳入后续服务计划中。 隐私：不得涉及个人隐私、人权等敏感内容，否则投标人自行承担相关法律责任。（投标时提供承诺函，格式自拟） 售后：如果售后服务有争议，以采购人具体要求为准，解释权由采购人为准。 版权：所有数字资源的素材版权内容及成品内容归属采购人所有，中标人不得外泄所拍资料和所制作的成品，微课成品、素材资源不能有知识产权的纠纷。如产生法律纠纷，中标人需承担一切与之相关的法律责任。 提前到位准备：中标人每次接到子项目后，需要根据项目情况提前一天到位准备工作。 响应时间：采购人发布子项目实施需求后，中标人需1小时内立刻响应。（投标时提供承诺函，格式自拟） 意识形态：投标人应严格遵守《中华人民共和国宪法》《出版管理条例》等法律法规，所有交付内容不得包含任何违背社会主义核心价值观、危害国家安全或社会稳定的表述。</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人员要求，投标人拟投入本项目项目负责人（1人）具有编导或摄影摄像或动画设计或影视动画或艺术设计或工业设计等相关专业本科（或以上）学历、参与过课程资源建设项目及同类会议培训摄制项目；技术人员（至少4人）具备编导或摄影摄像或动画设计或影视动画或艺术设计或工业设计等相关专业本科（或以上）学历，且同时具有图像处理或动画或平面设计或影视编辑相关专业中级或以上技能证书。</w:t>
            </w:r>
          </w:p>
          <w:p>
            <w:pPr>
              <w:pStyle w:val="null3"/>
            </w:pPr>
            <w:r>
              <w:rPr/>
              <w:t>二、保密，★项目实施过程中至中标人正式向采购人交付技术文档资料时止，中标人必须采取措施对本项目实施过程中的数据、技术文档等资料保密，否则，由于中标人过错导致的上述资料泄密的，中标人必须承担一切责任。项目完成后，采购人、中标人双方均有责任对本项目的技术保密承担责任。1）未经采购人事先书面同意，中标人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2）除了合同本身之外，上款所列举的任何物件均是采购人的财产。中标人应当在完成合同后应将这些物件及全部复制件还给采购人，采购人同意由中标人持有的除外。</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摄影服务</w:t>
            </w:r>
          </w:p>
        </w:tc>
        <w:tc>
          <w:tcPr>
            <w:tcW w:type="dxa" w:w="831"/>
          </w:tcPr>
          <w:p>
            <w:pPr>
              <w:pStyle w:val="null3"/>
              <w:jc w:val="left"/>
            </w:pPr>
            <w:r>
              <w:rPr/>
              <w:t>2025-2027年度摄影摄像技术服务采购一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jc w:val="right"/>
            </w:pPr>
            <w:r>
              <w:rPr/>
              <w:t>2,000,000.00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2025-2027年度摄影摄像技术服务采购一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w:t>
            </w:r>
            <w:r>
              <w:rPr>
                <w:sz w:val="21"/>
                <w:b/>
              </w:rPr>
              <w:t>一</w:t>
            </w:r>
            <w:r>
              <w:rPr>
                <w:sz w:val="21"/>
                <w:b/>
              </w:rPr>
              <w:t>）</w:t>
            </w:r>
            <w:r>
              <w:rPr>
                <w:sz w:val="21"/>
                <w:b/>
              </w:rPr>
              <w:t>项目</w:t>
            </w:r>
            <w:r>
              <w:rPr>
                <w:sz w:val="21"/>
                <w:b/>
              </w:rPr>
              <w:t>基本情况</w:t>
            </w:r>
          </w:p>
          <w:p>
            <w:pPr>
              <w:pStyle w:val="null3"/>
              <w:ind w:firstLine="422"/>
              <w:jc w:val="both"/>
            </w:pPr>
            <w:r>
              <w:rPr>
                <w:sz w:val="21"/>
                <w:b/>
              </w:rPr>
              <w:t>1、购置依据及目的</w:t>
            </w:r>
          </w:p>
          <w:p>
            <w:pPr>
              <w:pStyle w:val="null3"/>
              <w:ind w:firstLine="420"/>
              <w:jc w:val="both"/>
            </w:pPr>
            <w:r>
              <w:rPr>
                <w:sz w:val="21"/>
              </w:rPr>
              <w:t>各采购包</w:t>
            </w:r>
            <w:r>
              <w:rPr>
                <w:sz w:val="21"/>
              </w:rPr>
              <w:t>主要为</w:t>
            </w:r>
            <w:r>
              <w:rPr>
                <w:sz w:val="21"/>
              </w:rPr>
              <w:t>采购人</w:t>
            </w:r>
            <w:r>
              <w:rPr>
                <w:sz w:val="21"/>
              </w:rPr>
              <w:t>日常工作而进行的采购技术服务公司，要求中标</w:t>
            </w:r>
            <w:r>
              <w:rPr>
                <w:sz w:val="21"/>
              </w:rPr>
              <w:t>人</w:t>
            </w:r>
            <w:r>
              <w:rPr>
                <w:sz w:val="21"/>
              </w:rPr>
              <w:t>服务范围包括视频录制、课程资源录制和制作、拍照摄像服务、设备租赁服务以及会议场地布置服务等。</w:t>
            </w:r>
          </w:p>
          <w:p>
            <w:pPr>
              <w:pStyle w:val="null3"/>
              <w:ind w:firstLine="420"/>
              <w:jc w:val="both"/>
            </w:pPr>
            <w:r>
              <w:rPr>
                <w:sz w:val="21"/>
              </w:rPr>
              <w:t>本项目</w:t>
            </w:r>
            <w:r>
              <w:rPr>
                <w:sz w:val="21"/>
              </w:rPr>
              <w:t>主要以额度作为基数，给予</w:t>
            </w:r>
            <w:r>
              <w:rPr>
                <w:sz w:val="21"/>
              </w:rPr>
              <w:t>中标人</w:t>
            </w:r>
            <w:r>
              <w:rPr>
                <w:sz w:val="21"/>
              </w:rPr>
              <w:t>固定的使用额度，按项目结算，自合同签订之日起</w:t>
            </w:r>
            <w:r>
              <w:rPr>
                <w:sz w:val="21"/>
              </w:rPr>
              <w:t>2年或总结算金额累计达到本包组预算金额时（以先到者为准）则合同期截止，共分两个包。</w:t>
            </w:r>
          </w:p>
          <w:p>
            <w:pPr>
              <w:pStyle w:val="null3"/>
              <w:ind w:firstLine="422"/>
              <w:jc w:val="both"/>
            </w:pPr>
            <w:r>
              <w:rPr>
                <w:sz w:val="21"/>
                <w:b/>
              </w:rPr>
              <w:t>2、服务对象及范围</w:t>
            </w:r>
          </w:p>
          <w:p>
            <w:pPr>
              <w:pStyle w:val="null3"/>
              <w:ind w:firstLine="420"/>
              <w:jc w:val="both"/>
            </w:pPr>
            <w:r>
              <w:rPr>
                <w:sz w:val="21"/>
              </w:rPr>
              <w:t>对应培训项目的开班、结业；大型会议（含学术讲座）等的拍照、录像、视频制作；专项项目的课程资源制作等。</w:t>
            </w:r>
          </w:p>
          <w:p>
            <w:pPr>
              <w:pStyle w:val="null3"/>
              <w:ind w:firstLine="422"/>
              <w:jc w:val="both"/>
            </w:pPr>
            <w:r>
              <w:rPr>
                <w:sz w:val="21"/>
                <w:b/>
              </w:rPr>
              <w:t>3、必要性及意义</w:t>
            </w:r>
          </w:p>
          <w:p>
            <w:pPr>
              <w:pStyle w:val="null3"/>
              <w:ind w:firstLine="420"/>
              <w:jc w:val="both"/>
            </w:pPr>
            <w:r>
              <w:rPr>
                <w:sz w:val="21"/>
              </w:rPr>
              <w:t>在教师职后培训和大型会议承办过程中，拍照摄像工作是记录活动精彩瞬间和留存重要资料的关键环节。通过专业的拍照摄像服务，可以将培训和会议中的重要场景、专家讲座、学员互动、嘉宾发言等珍贵画面永久保存下来。这些影像资料不仅可以用于后续的宣传推广，展示</w:t>
            </w:r>
            <w:r>
              <w:rPr>
                <w:sz w:val="21"/>
              </w:rPr>
              <w:t>采购人</w:t>
            </w:r>
            <w:r>
              <w:rPr>
                <w:sz w:val="21"/>
              </w:rPr>
              <w:t>在教师培训和会议承办方面的成果，还</w:t>
            </w:r>
            <w:r>
              <w:rPr>
                <w:sz w:val="21"/>
              </w:rPr>
              <w:t>可</w:t>
            </w:r>
            <w:r>
              <w:rPr>
                <w:sz w:val="21"/>
              </w:rPr>
              <w:t>作为活动过程的回顾资料，供参与者日后参考学习。例如，对于一些精彩的专家讲座和会议发言，通过摄像可以制作成视频资料，供未能参加现场活动的人员在线学习。同时，高质量的照片可以用于制作活动纪念册、宣传海报等，增强参与者对活动的认同感和归属感。因此，采购专业的拍照摄像服务对于提升活动的影响力、留存活动价值以及促进教育资源和会议成果的共享都具有不可替代的作用。</w:t>
            </w:r>
          </w:p>
          <w:p>
            <w:pPr>
              <w:pStyle w:val="null3"/>
              <w:ind w:firstLine="422"/>
              <w:jc w:val="both"/>
            </w:pPr>
            <w:r>
              <w:rPr>
                <w:sz w:val="21"/>
                <w:b/>
              </w:rPr>
              <w:t>（二）技术要求</w:t>
            </w:r>
          </w:p>
          <w:p>
            <w:pPr>
              <w:pStyle w:val="null3"/>
              <w:ind w:firstLine="422"/>
              <w:jc w:val="both"/>
            </w:pPr>
            <w:r>
              <w:rPr>
                <w:sz w:val="21"/>
                <w:b/>
              </w:rPr>
              <w:t>1、服务应达成的整体目标、效果</w:t>
            </w:r>
          </w:p>
          <w:p>
            <w:pPr>
              <w:pStyle w:val="null3"/>
              <w:ind w:firstLine="420"/>
              <w:jc w:val="both"/>
            </w:pPr>
            <w:r>
              <w:rPr>
                <w:sz w:val="21"/>
              </w:rPr>
              <w:t>中标人需提供课程或会议培训所需的器材和耗材，负责对教师培训会议或课程进行全程摄影摄像，并进行后期制作以形成网络课程。服务范围包括视频录制、课程资源录制与制作、拍照摄像服务、设备租赁服务以及会议场地布置等。合作期限为两年，在每次培训结束后，需根据各子项目的具体交付要求，完成相关视频的制作并及时交付。</w:t>
            </w:r>
          </w:p>
          <w:p>
            <w:pPr>
              <w:pStyle w:val="null3"/>
              <w:ind w:firstLine="422"/>
              <w:jc w:val="both"/>
            </w:pPr>
            <w:r>
              <w:rPr>
                <w:sz w:val="21"/>
                <w:b/>
              </w:rPr>
              <w:t>2、服务工作对象及范围</w:t>
            </w:r>
          </w:p>
          <w:p>
            <w:pPr>
              <w:pStyle w:val="null3"/>
              <w:ind w:firstLine="420"/>
              <w:jc w:val="both"/>
            </w:pPr>
            <w:r>
              <w:rPr>
                <w:sz w:val="21"/>
              </w:rPr>
              <w:t>华南师范大学教师教育学部</w:t>
            </w:r>
          </w:p>
          <w:p>
            <w:pPr>
              <w:pStyle w:val="null3"/>
              <w:ind w:firstLine="422"/>
              <w:jc w:val="both"/>
            </w:pPr>
            <w:r>
              <w:rPr>
                <w:sz w:val="21"/>
                <w:b/>
              </w:rPr>
              <w:t>3、服务内容和标准明细</w:t>
            </w:r>
          </w:p>
          <w:tbl>
            <w:tblPr>
              <w:tblBorders>
                <w:top w:val="none" w:color="000000" w:sz="4"/>
                <w:left w:val="none" w:color="000000" w:sz="4"/>
                <w:bottom w:val="none" w:color="000000" w:sz="4"/>
                <w:right w:val="none" w:color="000000" w:sz="4"/>
                <w:insideH w:val="none"/>
                <w:insideV w:val="none"/>
              </w:tblBorders>
            </w:tblPr>
            <w:tblGrid>
              <w:gridCol w:w="313"/>
              <w:gridCol w:w="778"/>
              <w:gridCol w:w="2586"/>
              <w:gridCol w:w="1243"/>
              <w:gridCol w:w="667"/>
            </w:tblGrid>
            <w:tr>
              <w:tc>
                <w:tcPr>
                  <w:tcW w:type="dxa" w:w="31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序号</w:t>
                  </w:r>
                </w:p>
              </w:tc>
              <w:tc>
                <w:tcPr>
                  <w:tcW w:type="dxa" w:w="778"/>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类型</w:t>
                  </w:r>
                </w:p>
              </w:tc>
              <w:tc>
                <w:tcPr>
                  <w:tcW w:type="dxa" w:w="2586"/>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内容</w:t>
                  </w:r>
                </w:p>
              </w:tc>
              <w:tc>
                <w:tcPr>
                  <w:tcW w:type="dxa" w:w="124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单位</w:t>
                  </w:r>
                </w:p>
              </w:tc>
              <w:tc>
                <w:tcPr>
                  <w:tcW w:type="dxa" w:w="667"/>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最高</w:t>
                  </w:r>
                  <w:r>
                    <w:rPr>
                      <w:sz w:val="21"/>
                      <w:b/>
                      <w:color w:val="000000"/>
                    </w:rPr>
                    <w:t>单价</w:t>
                  </w:r>
                  <w:r>
                    <w:rPr>
                      <w:sz w:val="21"/>
                      <w:b/>
                      <w:color w:val="000000"/>
                    </w:rPr>
                    <w:t>限价</w:t>
                  </w:r>
                  <w:r>
                    <w:rPr>
                      <w:sz w:val="21"/>
                      <w:b/>
                      <w:color w:val="000000"/>
                    </w:rPr>
                    <w:t>（元）</w:t>
                  </w:r>
                </w:p>
              </w:tc>
            </w:tr>
            <w:tr>
              <w:tc>
                <w:tcPr>
                  <w:tcW w:type="dxa" w:w="5587"/>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摄像、摄影类</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w:t>
                  </w:r>
                </w:p>
              </w:tc>
              <w:tc>
                <w:tcPr>
                  <w:tcW w:type="dxa" w:w="778"/>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摄影拍照</w:t>
                  </w:r>
                </w:p>
              </w:tc>
              <w:tc>
                <w:tcPr>
                  <w:tcW w:type="dxa" w:w="2586"/>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全画幅数码相机拍摄（含人员</w:t>
                  </w:r>
                  <w:r>
                    <w:rPr>
                      <w:sz w:val="21"/>
                    </w:rPr>
                    <w:t>1名）至少拍摄</w:t>
                  </w:r>
                  <w:r>
                    <w:rPr>
                      <w:sz w:val="21"/>
                    </w:rPr>
                    <w:t>100</w:t>
                  </w:r>
                  <w:r>
                    <w:rPr>
                      <w:sz w:val="21"/>
                    </w:rPr>
                    <w:t>张以上，修图片每个场景</w:t>
                  </w:r>
                  <w:r>
                    <w:rPr>
                      <w:sz w:val="21"/>
                    </w:rPr>
                    <w:t>或</w:t>
                  </w:r>
                  <w:r>
                    <w:rPr>
                      <w:sz w:val="21"/>
                    </w:rPr>
                    <w:t>景别不低于</w:t>
                  </w:r>
                  <w:r>
                    <w:rPr>
                      <w:sz w:val="21"/>
                    </w:rPr>
                    <w:t>10</w:t>
                  </w:r>
                  <w:r>
                    <w:rPr>
                      <w:sz w:val="21"/>
                    </w:rPr>
                    <w:t>张。</w:t>
                  </w:r>
                </w:p>
              </w:tc>
              <w:tc>
                <w:tcPr>
                  <w:tcW w:type="dxa" w:w="124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（含）小时起</w:t>
                  </w:r>
                </w:p>
              </w:tc>
              <w:tc>
                <w:tcPr>
                  <w:tcW w:type="dxa" w:w="667"/>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w:t>
                  </w:r>
                  <w:r>
                    <w:rPr>
                      <w:sz w:val="21"/>
                    </w:rPr>
                    <w:t>700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2</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摄影拍照</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全画幅数码相机拍摄（含人员</w:t>
                  </w:r>
                  <w:r>
                    <w:rPr>
                      <w:sz w:val="21"/>
                    </w:rPr>
                    <w:t>1名）至少拍摄200张以上，修图片每个场景</w:t>
                  </w:r>
                  <w:r>
                    <w:rPr>
                      <w:sz w:val="21"/>
                    </w:rPr>
                    <w:t>或</w:t>
                  </w:r>
                  <w:r>
                    <w:rPr>
                      <w:sz w:val="21"/>
                    </w:rPr>
                    <w:t>景别不低于</w:t>
                  </w:r>
                  <w:r>
                    <w:rPr>
                      <w:sz w:val="21"/>
                    </w:rPr>
                    <w:t>2</w:t>
                  </w:r>
                  <w:r>
                    <w:rPr>
                      <w:sz w:val="21"/>
                    </w:rPr>
                    <w:t>0</w:t>
                  </w:r>
                  <w:r>
                    <w:rPr>
                      <w:sz w:val="21"/>
                    </w:rPr>
                    <w:t>张。</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0"/>
                    </w:rPr>
                    <w:t>全天，</w:t>
                  </w:r>
                  <w:r>
                    <w:rPr>
                      <w:sz w:val="20"/>
                    </w:rPr>
                    <w:t>6</w:t>
                  </w:r>
                  <w:r>
                    <w:rPr>
                      <w:sz w:val="20"/>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3400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3</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照片冲印</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冲印</w:t>
                  </w:r>
                  <w:r>
                    <w:rPr>
                      <w:sz w:val="21"/>
                    </w:rPr>
                    <w:t>10寸、12寸、14寸照片，光面相纸+过塑</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w:t>
                  </w:r>
                  <w:r>
                    <w:rPr>
                      <w:sz w:val="21"/>
                    </w:rPr>
                    <w:t>张</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15</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4</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摄像录制</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定机位</w:t>
                  </w:r>
                  <w:r>
                    <w:rPr>
                      <w:sz w:val="21"/>
                    </w:rPr>
                    <w:t>）</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16</w:t>
                  </w:r>
                  <w:r>
                    <w:rPr>
                      <w:sz w:val="21"/>
                    </w:rPr>
                    <w:t>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5</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摄像录制</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定机位</w:t>
                  </w:r>
                  <w:r>
                    <w:rPr>
                      <w:sz w:val="21"/>
                    </w:rPr>
                    <w:t>）</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3200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6</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花絮素材录制</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游走机位</w:t>
                  </w:r>
                  <w:r>
                    <w:rPr>
                      <w:sz w:val="21"/>
                    </w:rPr>
                    <w:t>）</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1600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7</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花絮素材录制</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游走机位</w:t>
                  </w:r>
                  <w:r>
                    <w:rPr>
                      <w:sz w:val="21"/>
                    </w:rPr>
                    <w:t>）</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3200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8</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花絮视频制作</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根据子项目需求，进行策划、后期制作等。每</w:t>
                  </w:r>
                  <w:r>
                    <w:rPr>
                      <w:sz w:val="21"/>
                    </w:rPr>
                    <w:t>个</w:t>
                  </w:r>
                  <w:r>
                    <w:rPr>
                      <w:sz w:val="21"/>
                      <w:color w:val="000000"/>
                    </w:rPr>
                    <w:t>约</w:t>
                  </w:r>
                  <w:r>
                    <w:rPr>
                      <w:sz w:val="21"/>
                      <w:color w:val="000000"/>
                    </w:rPr>
                    <w:t>2-3分钟。</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2300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9</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后期处理</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根据</w:t>
                  </w:r>
                  <w:r>
                    <w:rPr>
                      <w:sz w:val="21"/>
                    </w:rPr>
                    <w:t>采购人</w:t>
                  </w:r>
                  <w:r>
                    <w:rPr>
                      <w:sz w:val="21"/>
                    </w:rPr>
                    <w:t>提供的素材进行</w:t>
                  </w:r>
                  <w:r>
                    <w:rPr>
                      <w:sz w:val="21"/>
                    </w:rPr>
                    <w:t>视频</w:t>
                  </w:r>
                  <w:r>
                    <w:rPr>
                      <w:sz w:val="21"/>
                    </w:rPr>
                    <w:t>剪辑制作</w:t>
                  </w:r>
                  <w:r>
                    <w:rPr>
                      <w:sz w:val="21"/>
                    </w:rPr>
                    <w:t>。每</w:t>
                  </w:r>
                  <w:r>
                    <w:rPr>
                      <w:sz w:val="21"/>
                    </w:rPr>
                    <w:t>个</w:t>
                  </w:r>
                  <w:r>
                    <w:rPr>
                      <w:sz w:val="21"/>
                    </w:rPr>
                    <w:t>约</w:t>
                  </w:r>
                  <w:r>
                    <w:rPr>
                      <w:sz w:val="21"/>
                    </w:rPr>
                    <w:t>2-3分钟。</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2800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10</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后期处理</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根据</w:t>
                  </w:r>
                  <w:r>
                    <w:rPr>
                      <w:sz w:val="21"/>
                    </w:rPr>
                    <w:t>采购人</w:t>
                  </w:r>
                  <w:r>
                    <w:rPr>
                      <w:sz w:val="21"/>
                    </w:rPr>
                    <w:t>提供的素材进行</w:t>
                  </w:r>
                  <w:r>
                    <w:rPr>
                      <w:sz w:val="21"/>
                    </w:rPr>
                    <w:t>照片处理，每次</w:t>
                  </w:r>
                  <w:r>
                    <w:rPr>
                      <w:sz w:val="21"/>
                    </w:rPr>
                    <w:t>50张。</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次</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2800</w:t>
                  </w:r>
                </w:p>
              </w:tc>
            </w:tr>
            <w:tr>
              <w:tc>
                <w:tcPr>
                  <w:tcW w:type="dxa" w:w="5587"/>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直播</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11</w:t>
                  </w:r>
                </w:p>
              </w:tc>
              <w:tc>
                <w:tcPr>
                  <w:tcW w:type="dxa" w:w="778"/>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p>
              </w:tc>
              <w:tc>
                <w:tcPr>
                  <w:tcW w:type="dxa" w:w="2586"/>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r>
                    <w:rPr>
                      <w:sz w:val="21"/>
                      <w:color w:val="000000"/>
                    </w:rPr>
                    <w:t>至少</w:t>
                  </w:r>
                  <w:r>
                    <w:rPr>
                      <w:sz w:val="21"/>
                      <w:color w:val="000000"/>
                    </w:rPr>
                    <w:t>8路含导播</w:t>
                  </w:r>
                  <w:r>
                    <w:rPr>
                      <w:sz w:val="21"/>
                      <w:color w:val="000000"/>
                    </w:rPr>
                    <w:t>1人</w:t>
                  </w:r>
                  <w:r>
                    <w:rPr>
                      <w:sz w:val="21"/>
                      <w:color w:val="000000"/>
                    </w:rPr>
                    <w:t>）</w:t>
                  </w:r>
                </w:p>
              </w:tc>
              <w:tc>
                <w:tcPr>
                  <w:tcW w:type="dxa" w:w="124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67"/>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39</w:t>
                  </w:r>
                  <w:r>
                    <w:rPr>
                      <w:sz w:val="21"/>
                    </w:rPr>
                    <w:t>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12</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r>
                    <w:rPr>
                      <w:sz w:val="21"/>
                      <w:color w:val="000000"/>
                    </w:rPr>
                    <w:t>至少</w:t>
                  </w:r>
                  <w:r>
                    <w:rPr>
                      <w:sz w:val="21"/>
                      <w:color w:val="000000"/>
                    </w:rPr>
                    <w:t>8路含导播</w:t>
                  </w:r>
                  <w:r>
                    <w:rPr>
                      <w:sz w:val="21"/>
                      <w:color w:val="000000"/>
                    </w:rPr>
                    <w:t>1人</w:t>
                  </w:r>
                  <w:r>
                    <w:rPr>
                      <w:sz w:val="21"/>
                      <w:color w:val="000000"/>
                    </w:rPr>
                    <w:t>）</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7800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13</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视频或照片直播推流</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现场视频或照片直播推流</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4</w:t>
                  </w:r>
                  <w:r>
                    <w:rPr>
                      <w:sz w:val="21"/>
                    </w:rPr>
                    <w:t>4</w:t>
                  </w:r>
                  <w:r>
                    <w:rPr>
                      <w:sz w:val="21"/>
                    </w:rPr>
                    <w:t>00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14</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视频或照片直播推流</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现场视频或照片直播推流</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8800</w:t>
                  </w:r>
                </w:p>
              </w:tc>
            </w:tr>
            <w:tr>
              <w:tc>
                <w:tcPr>
                  <w:tcW w:type="dxa" w:w="5587"/>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微</w:t>
                  </w:r>
                  <w:r>
                    <w:rPr>
                      <w:sz w:val="21"/>
                      <w:b/>
                      <w:color w:val="000000"/>
                    </w:rPr>
                    <w:t>课制作</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15</w:t>
                  </w:r>
                </w:p>
              </w:tc>
              <w:tc>
                <w:tcPr>
                  <w:tcW w:type="dxa" w:w="778"/>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课堂视频摄制</w:t>
                  </w:r>
                </w:p>
              </w:tc>
              <w:tc>
                <w:tcPr>
                  <w:tcW w:type="dxa" w:w="2586"/>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课堂录制视频须采用单机位全程连续录制或</w:t>
                  </w:r>
                  <w:r>
                    <w:rPr>
                      <w:sz w:val="21"/>
                      <w:color w:val="000000"/>
                    </w:rPr>
                    <w:t>NG拍摄，保证音视频准确同步。添加片头片尾、字幕注解。视频采用MP4格式封装。每个约30-45分钟。</w:t>
                  </w:r>
                </w:p>
              </w:tc>
              <w:tc>
                <w:tcPr>
                  <w:tcW w:type="dxa" w:w="124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67"/>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270</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16</w:t>
                  </w:r>
                </w:p>
              </w:tc>
              <w:tc>
                <w:tcPr>
                  <w:tcW w:type="dxa" w:w="778"/>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课程微课资源摄制</w:t>
                  </w:r>
                </w:p>
              </w:tc>
              <w:tc>
                <w:tcPr>
                  <w:tcW w:type="dxa" w:w="2586"/>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中标人给教师录制视频素材</w:t>
                  </w:r>
                  <w:r>
                    <w:rPr>
                      <w:sz w:val="21"/>
                      <w:color w:val="000000"/>
                    </w:rPr>
                    <w:t>，</w:t>
                  </w:r>
                  <w:r>
                    <w:rPr>
                      <w:sz w:val="21"/>
                      <w:color w:val="000000"/>
                    </w:rPr>
                    <w:t>提供提词器，后期剪辑，</w:t>
                  </w:r>
                  <w:r>
                    <w:rPr>
                      <w:sz w:val="21"/>
                      <w:color w:val="000000"/>
                    </w:rPr>
                    <w:t>含片头片尾、</w:t>
                  </w:r>
                  <w:r>
                    <w:rPr>
                      <w:sz w:val="21"/>
                      <w:color w:val="000000"/>
                    </w:rPr>
                    <w:t xml:space="preserve">PPT </w:t>
                  </w:r>
                  <w:r>
                    <w:rPr>
                      <w:sz w:val="21"/>
                      <w:color w:val="000000"/>
                    </w:rPr>
                    <w:t>美化</w:t>
                  </w:r>
                  <w:r>
                    <w:rPr>
                      <w:sz w:val="21"/>
                      <w:color w:val="000000"/>
                    </w:rPr>
                    <w:t>及背景音乐。</w:t>
                  </w:r>
                  <w:r>
                    <w:rPr>
                      <w:sz w:val="21"/>
                      <w:color w:val="000000"/>
                    </w:rPr>
                    <w:t>每个约</w:t>
                  </w:r>
                  <w:r>
                    <w:rPr>
                      <w:sz w:val="21"/>
                      <w:color w:val="000000"/>
                    </w:rPr>
                    <w:t>8-15分钟。</w:t>
                  </w:r>
                </w:p>
              </w:tc>
              <w:tc>
                <w:tcPr>
                  <w:tcW w:type="dxa" w:w="124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67"/>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370</w:t>
                  </w:r>
                </w:p>
              </w:tc>
            </w:tr>
            <w:tr>
              <w:tc>
                <w:tcPr>
                  <w:tcW w:type="dxa" w:w="5587"/>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宣传</w:t>
                  </w:r>
                  <w:r>
                    <w:rPr>
                      <w:sz w:val="21"/>
                      <w:b/>
                    </w:rPr>
                    <w:t>片</w:t>
                  </w:r>
                  <w:r>
                    <w:rPr>
                      <w:sz w:val="21"/>
                      <w:b/>
                      <w:color w:val="000000"/>
                    </w:rPr>
                    <w:t>（含脚本）</w:t>
                  </w:r>
                </w:p>
              </w:tc>
            </w:tr>
            <w:tr>
              <w:tc>
                <w:tcPr>
                  <w:tcW w:type="dxa" w:w="313"/>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17</w:t>
                  </w:r>
                </w:p>
              </w:tc>
              <w:tc>
                <w:tcPr>
                  <w:tcW w:type="dxa" w:w="778"/>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课程或班级宣传片</w:t>
                  </w:r>
                </w:p>
              </w:tc>
              <w:tc>
                <w:tcPr>
                  <w:tcW w:type="dxa" w:w="2586"/>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根据采购人提供素材剪辑制作课程或班级宣传视频，含片头片尾、配音及背景音乐。每个约</w:t>
                  </w:r>
                  <w:r>
                    <w:rPr>
                      <w:sz w:val="21"/>
                    </w:rPr>
                    <w:t>3-5分钟。</w:t>
                  </w:r>
                </w:p>
              </w:tc>
              <w:tc>
                <w:tcPr>
                  <w:tcW w:type="dxa" w:w="1243"/>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分钟</w:t>
                  </w:r>
                </w:p>
              </w:tc>
              <w:tc>
                <w:tcPr>
                  <w:tcW w:type="dxa" w:w="667"/>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5800</w:t>
                  </w:r>
                </w:p>
              </w:tc>
            </w:tr>
          </w:tbl>
          <w:p>
            <w:pPr>
              <w:pStyle w:val="null3"/>
              <w:ind w:firstLine="420"/>
              <w:jc w:val="both"/>
            </w:pPr>
            <w:r>
              <w:rPr>
                <w:sz w:val="21"/>
              </w:rPr>
              <w:t>（</w:t>
            </w:r>
            <w:r>
              <w:rPr>
                <w:sz w:val="21"/>
              </w:rPr>
              <w:t>1）投标人须在上述基准价基础上，对所有服务事项进行整体折扣率报价，则实际单价=最高单价限价（基准价）×折扣率。 (备注:1.折扣率必须为固定、唯一报价，不接受区间报价。例如，某服务或货物的基准价为100元，投标人的投标折扣率为80%，则实际供货价为100×80%=80元。2.报价折扣率需在0%-100%范围内。)</w:t>
            </w:r>
          </w:p>
          <w:p>
            <w:pPr>
              <w:pStyle w:val="null3"/>
              <w:ind w:firstLine="420"/>
              <w:jc w:val="both"/>
            </w:pPr>
            <w:r>
              <w:rPr>
                <w:sz w:val="21"/>
              </w:rPr>
              <w:t>（</w:t>
            </w:r>
            <w:r>
              <w:rPr>
                <w:sz w:val="21"/>
              </w:rPr>
              <w:t>2）在项目实施过程中，若因实际需求产生服务品目范围之外的服务内容，相关服务价格中标人应参考同期市场价格，并报采购人确认。待采购人确认价格后，按照中标折扣率进行结算。</w:t>
            </w:r>
          </w:p>
          <w:p>
            <w:pPr>
              <w:pStyle w:val="null3"/>
              <w:ind w:firstLine="422"/>
              <w:jc w:val="both"/>
            </w:pPr>
            <w:r>
              <w:rPr>
                <w:sz w:val="21"/>
                <w:b/>
              </w:rPr>
              <w:t>4、服务设备、耗材要求</w:t>
            </w:r>
          </w:p>
          <w:p>
            <w:pPr>
              <w:pStyle w:val="null3"/>
              <w:ind w:firstLine="422"/>
              <w:jc w:val="both"/>
            </w:pPr>
            <w:r>
              <w:rPr>
                <w:sz w:val="21"/>
                <w:b/>
              </w:rPr>
              <w:t>（</w:t>
            </w:r>
            <w:r>
              <w:rPr>
                <w:sz w:val="21"/>
                <w:b/>
              </w:rPr>
              <w:t>1）项目实施所用设备及要求</w:t>
            </w:r>
          </w:p>
          <w:p>
            <w:pPr>
              <w:pStyle w:val="null3"/>
              <w:ind w:firstLine="420"/>
              <w:jc w:val="both"/>
            </w:pPr>
            <w:r>
              <w:rPr>
                <w:sz w:val="21"/>
              </w:rPr>
              <w:t>1）为保障资源制作效果，投标人需提供必要的前期制作条件和后期工具，具体指标不得低于以下指标要求。</w:t>
            </w:r>
          </w:p>
          <w:p>
            <w:pPr>
              <w:pStyle w:val="null3"/>
              <w:ind w:firstLine="422"/>
              <w:jc w:val="both"/>
            </w:pPr>
            <w:r>
              <w:rPr>
                <w:sz w:val="21"/>
                <w:b/>
              </w:rPr>
              <w:t>①拍摄机（至少配备6套）</w:t>
            </w:r>
          </w:p>
          <w:tbl>
            <w:tblPr>
              <w:tblBorders>
                <w:top w:val="none" w:color="000000" w:sz="4"/>
                <w:left w:val="none" w:color="000000" w:sz="4"/>
                <w:bottom w:val="none" w:color="000000" w:sz="4"/>
                <w:right w:val="none" w:color="000000" w:sz="4"/>
                <w:insideH w:val="none"/>
                <w:insideV w:val="none"/>
              </w:tblBorders>
            </w:tblPr>
            <w:tblGrid>
              <w:gridCol w:w="795"/>
              <w:gridCol w:w="4803"/>
            </w:tblGrid>
            <w:tr>
              <w:tc>
                <w:tcPr>
                  <w:tcW w:type="dxa" w:w="5598"/>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设备参数</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产品类型</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4K</w:t>
                  </w:r>
                  <w:r>
                    <w:rPr>
                      <w:sz w:val="21"/>
                    </w:rPr>
                    <w:t>拍摄</w:t>
                  </w:r>
                  <w:r>
                    <w:rPr>
                      <w:sz w:val="21"/>
                    </w:rPr>
                    <w:t>机</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总像素</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984万</w:t>
                  </w:r>
                </w:p>
              </w:tc>
            </w:tr>
            <w:tr>
              <w:tc>
                <w:tcPr>
                  <w:tcW w:type="dxa" w:w="5598"/>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视频拍摄</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视频格式</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w:t>
                  </w:r>
                  <w:r>
                    <w:rPr>
                      <w:sz w:val="21"/>
                    </w:rPr>
                    <w:t>：</w:t>
                  </w:r>
                  <w:r>
                    <w:rPr>
                      <w:sz w:val="21"/>
                    </w:rPr>
                    <w:t>Cinema RAW Light，MPEG-4 AVC，H.264</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分辨率</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RAW记录</w:t>
                  </w:r>
                </w:p>
                <w:p>
                  <w:pPr>
                    <w:pStyle w:val="null3"/>
                    <w:jc w:val="left"/>
                  </w:pPr>
                  <w:r>
                    <w:rPr>
                      <w:sz w:val="21"/>
                    </w:rPr>
                    <w:t>4096×2160</w:t>
                  </w:r>
                </w:p>
                <w:p>
                  <w:pPr>
                    <w:pStyle w:val="null3"/>
                    <w:jc w:val="left"/>
                  </w:pPr>
                  <w:r>
                    <w:rPr>
                      <w:sz w:val="21"/>
                    </w:rPr>
                    <w:t>MP4记录</w:t>
                  </w:r>
                </w:p>
                <w:p>
                  <w:pPr>
                    <w:pStyle w:val="null3"/>
                    <w:jc w:val="left"/>
                  </w:pPr>
                  <w:r>
                    <w:rPr>
                      <w:sz w:val="21"/>
                    </w:rPr>
                    <w:t>150Mbps（3840×2160）</w:t>
                  </w:r>
                </w:p>
                <w:p>
                  <w:pPr>
                    <w:pStyle w:val="null3"/>
                    <w:jc w:val="left"/>
                  </w:pPr>
                  <w:r>
                    <w:rPr>
                      <w:sz w:val="21"/>
                    </w:rPr>
                    <w:t>35Mbps（1920×1080）</w:t>
                  </w:r>
                </w:p>
                <w:p>
                  <w:pPr>
                    <w:pStyle w:val="null3"/>
                    <w:jc w:val="both"/>
                  </w:pPr>
                  <w:r>
                    <w:rPr>
                      <w:sz w:val="21"/>
                    </w:rPr>
                    <w:t>35Mbps（2048×1080）</w:t>
                  </w:r>
                </w:p>
              </w:tc>
            </w:tr>
            <w:tr>
              <w:tc>
                <w:tcPr>
                  <w:tcW w:type="dxa" w:w="5598"/>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曝光控制</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快门</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可选择速度，角度，清晰扫描，慢速或关闭，可以以</w:t>
                  </w:r>
                  <w:r>
                    <w:rPr>
                      <w:sz w:val="21"/>
                    </w:rPr>
                    <w:t>1/3或1/4为单位进行设置。</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曝光模式</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基于快门、光圈、</w:t>
                  </w:r>
                  <w:r>
                    <w:rPr>
                      <w:sz w:val="21"/>
                    </w:rPr>
                    <w:t>ISO/增益和ND滤镜设置的手动曝光，单次自动光圈控制，自动光圈控制(可选择测光系统/AE偏移)</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对焦方式</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手动对焦，自动对焦</w:t>
                  </w:r>
                </w:p>
              </w:tc>
            </w:tr>
            <w:tr>
              <w:tc>
                <w:tcPr>
                  <w:tcW w:type="dxa" w:w="7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其它性能</w:t>
                  </w:r>
                </w:p>
              </w:tc>
              <w:tc>
                <w:tcPr>
                  <w:tcW w:type="dxa" w:w="4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▲全像素双核，面部优先自动对焦</w:t>
                  </w:r>
                  <w:r>
                    <w:rPr>
                      <w:sz w:val="21"/>
                    </w:rPr>
                    <w:t>。</w:t>
                  </w:r>
                  <w:r>
                    <w:rPr>
                      <w:sz w:val="21"/>
                      <w:b/>
                    </w:rPr>
                    <w:t>（提供功能截图）</w:t>
                  </w:r>
                </w:p>
              </w:tc>
            </w:tr>
          </w:tbl>
          <w:p>
            <w:pPr>
              <w:pStyle w:val="null3"/>
              <w:ind w:firstLine="422"/>
              <w:jc w:val="both"/>
            </w:pPr>
            <w:r>
              <w:rPr>
                <w:sz w:val="21"/>
                <w:b/>
              </w:rPr>
              <w:t>②后期制作设备（至少配备3套）</w:t>
            </w:r>
          </w:p>
          <w:tbl>
            <w:tblPr>
              <w:tblInd w:type="dxa" w:w="120"/>
              <w:tblBorders>
                <w:top w:val="none" w:color="000000" w:sz="4"/>
                <w:left w:val="none" w:color="000000" w:sz="4"/>
                <w:bottom w:val="none" w:color="000000" w:sz="4"/>
                <w:right w:val="none" w:color="000000" w:sz="4"/>
                <w:insideH w:val="none"/>
                <w:insideV w:val="none"/>
              </w:tblBorders>
            </w:tblPr>
            <w:tblGrid>
              <w:gridCol w:w="795"/>
              <w:gridCol w:w="4802"/>
            </w:tblGrid>
            <w:tr>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处理器</w:t>
                  </w:r>
                </w:p>
              </w:tc>
              <w:tc>
                <w:tcPr>
                  <w:tcW w:type="dxa" w:w="4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E5 *4四十核一百二十八线程</w:t>
                  </w:r>
                  <w:r>
                    <w:rPr>
                      <w:sz w:val="21"/>
                    </w:rPr>
                    <w:t>。</w:t>
                  </w:r>
                  <w:r>
                    <w:rPr>
                      <w:sz w:val="21"/>
                      <w:b/>
                    </w:rPr>
                    <w:t>（需要提供系统参数截图）</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散热器</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一体式</w:t>
                  </w:r>
                  <w:r>
                    <w:rPr>
                      <w:sz w:val="21"/>
                    </w:rPr>
                    <w:t>300T环绕水冷</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主板</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多路定制主板（国产）</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内存</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DDR5 128G</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固态硬盘</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1T</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机械硬盘</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服务器（黑盘）</w:t>
                  </w:r>
                  <w:r>
                    <w:rPr>
                      <w:sz w:val="21"/>
                    </w:rPr>
                    <w:t>≥</w:t>
                  </w:r>
                  <w:r>
                    <w:rPr>
                      <w:sz w:val="21"/>
                    </w:rPr>
                    <w:t>12T</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电源</w:t>
                  </w:r>
                </w:p>
              </w:tc>
              <w:tc>
                <w:tcPr>
                  <w:tcW w:type="dxa" w:w="4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全模组超大功率电源（额定</w:t>
                  </w:r>
                  <w:r>
                    <w:rPr>
                      <w:sz w:val="21"/>
                    </w:rPr>
                    <w:t>800W）</w:t>
                  </w:r>
                </w:p>
              </w:tc>
            </w:tr>
          </w:tbl>
          <w:p>
            <w:pPr>
              <w:pStyle w:val="null3"/>
              <w:ind w:firstLine="422"/>
              <w:jc w:val="both"/>
            </w:pPr>
            <w:r>
              <w:rPr>
                <w:sz w:val="21"/>
                <w:b/>
              </w:rPr>
              <w:t>③一拖四夹式无线麦克风话筒（至少配备6套）</w:t>
            </w:r>
          </w:p>
          <w:tbl>
            <w:tblPr>
              <w:tblInd w:type="dxa" w:w="120"/>
              <w:tblBorders>
                <w:top w:val="none" w:color="000000" w:sz="4"/>
                <w:left w:val="none" w:color="000000" w:sz="4"/>
                <w:bottom w:val="none" w:color="000000" w:sz="4"/>
                <w:right w:val="none" w:color="000000" w:sz="4"/>
                <w:insideH w:val="none"/>
                <w:insideV w:val="none"/>
              </w:tblBorders>
            </w:tblPr>
            <w:tblGrid>
              <w:gridCol w:w="1049"/>
              <w:gridCol w:w="4549"/>
            </w:tblGrid>
            <w:tr>
              <w:tc>
                <w:tcPr>
                  <w:tcW w:type="dxa" w:w="5598"/>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设备参数</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无线频率范围</w:t>
                  </w:r>
                </w:p>
              </w:tc>
              <w:tc>
                <w:tcPr>
                  <w:tcW w:type="dxa" w:w="454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510-590</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无线发射功率</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小于</w:t>
                  </w:r>
                  <w:r>
                    <w:rPr>
                      <w:sz w:val="21"/>
                    </w:rPr>
                    <w:t>10mw</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调制方式</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大于</w:t>
                  </w:r>
                  <w:r>
                    <w:rPr>
                      <w:sz w:val="21"/>
                    </w:rPr>
                    <w:t>80db</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音频频率响应</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40HZ-80KHZ</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电池充电时间</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2小时</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电池使用时间</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4小时</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麦克风规格</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电容式全指向</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无线麦克风数量</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4个</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信道数量</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200个（A/B/C/D每个通道各</w:t>
                  </w:r>
                  <w:r>
                    <w:rPr>
                      <w:sz w:val="21"/>
                    </w:rPr>
                    <w:t>≥</w:t>
                  </w:r>
                  <w:r>
                    <w:rPr>
                      <w:sz w:val="21"/>
                    </w:rPr>
                    <w:t>50个信道</w:t>
                  </w:r>
                  <w:r>
                    <w:rPr>
                      <w:sz w:val="21"/>
                    </w:rPr>
                    <w:t>）</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使用方式</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领夹式</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伴奏输入</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3.5mm有线/卡农</w:t>
                  </w:r>
                </w:p>
              </w:tc>
            </w:tr>
            <w:tr>
              <w:tc>
                <w:tcPr>
                  <w:tcW w:type="dxa" w:w="10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适用场景</w:t>
                  </w:r>
                </w:p>
              </w:tc>
              <w:tc>
                <w:tcPr>
                  <w:tcW w:type="dxa" w:w="45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专业录音</w:t>
                  </w:r>
                </w:p>
              </w:tc>
            </w:tr>
          </w:tbl>
          <w:p>
            <w:pPr>
              <w:pStyle w:val="null3"/>
              <w:ind w:firstLine="422"/>
              <w:jc w:val="both"/>
            </w:pPr>
            <w:r>
              <w:rPr>
                <w:sz w:val="21"/>
                <w:b/>
              </w:rPr>
              <w:t>④教学实操拍摄推车</w:t>
            </w:r>
          </w:p>
          <w:tbl>
            <w:tblPr>
              <w:tblInd w:type="dxa" w:w="120"/>
              <w:tblBorders>
                <w:top w:val="none" w:color="000000" w:sz="4"/>
                <w:left w:val="none" w:color="000000" w:sz="4"/>
                <w:bottom w:val="none" w:color="000000" w:sz="4"/>
                <w:right w:val="none" w:color="000000" w:sz="4"/>
                <w:insideH w:val="none"/>
                <w:insideV w:val="none"/>
              </w:tblBorders>
            </w:tblPr>
            <w:tblGrid>
              <w:gridCol w:w="904"/>
              <w:gridCol w:w="4693"/>
            </w:tblGrid>
            <w:tr>
              <w:tc>
                <w:tcPr>
                  <w:tcW w:type="dxa" w:w="904"/>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可视化实训教学推车</w:t>
                  </w:r>
                </w:p>
              </w:tc>
              <w:tc>
                <w:tcPr>
                  <w:tcW w:type="dxa" w:w="469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1.一体化教学推车集拍摄万向臂、支撑杆、机柜箱体、移动底座于一体，高度集成化，满足移动万向拍摄需求</w:t>
                  </w:r>
                  <w:r>
                    <w:rPr>
                      <w:sz w:val="21"/>
                    </w:rPr>
                    <w:t>。</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2.一体化推车配备专业多功能万向臂，转臂可折叠收缩，连接线缆隐藏在转臂内部，外观干净，整洁，可水平360度旋转，二节转臂调节，可多方位转动调节</w:t>
                  </w:r>
                  <w:r>
                    <w:rPr>
                      <w:sz w:val="21"/>
                    </w:rPr>
                    <w:t>。</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▲3.为保证各种场景的灵活覆盖拍摄，万向臂长度≥1100mm</w:t>
                  </w:r>
                  <w:r>
                    <w:rPr>
                      <w:sz w:val="21"/>
                    </w:rPr>
                    <w:t>。</w:t>
                  </w:r>
                  <w:r>
                    <w:rPr>
                      <w:sz w:val="21"/>
                      <w:b/>
                    </w:rPr>
                    <w:t>（提供带标尺丈量的实物图片证明）</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4.万向臂支持高清摄像机的安装，通过调整万向臂角度，实现细节的移动拍摄</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▲5.为适应各类场合拍摄，推车高度要求≥1760mm</w:t>
                  </w:r>
                  <w:r>
                    <w:rPr>
                      <w:sz w:val="21"/>
                    </w:rPr>
                    <w:t>。</w:t>
                  </w:r>
                  <w:r>
                    <w:rPr>
                      <w:sz w:val="21"/>
                      <w:b/>
                    </w:rPr>
                    <w:t>（提供带标尺丈量的实物图片证明）</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▲6.为保证一体化推车机柜箱体不占用过多的移动空间，机柜箱体部分宽度≤400mm，高度≤480mm，深度≤300mm，以便于移动教学拍摄使用</w:t>
                  </w:r>
                  <w:r>
                    <w:rPr>
                      <w:sz w:val="21"/>
                    </w:rPr>
                    <w:t>。</w:t>
                  </w:r>
                  <w:r>
                    <w:rPr>
                      <w:sz w:val="21"/>
                      <w:b/>
                    </w:rPr>
                    <w:t>（提供带标尺丈量的实物图片证明）</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7.一体化推车支撑杆配备天线端子安装模块，支持配备≥2组无线收发天线</w:t>
                  </w:r>
                  <w:r>
                    <w:rPr>
                      <w:sz w:val="21"/>
                    </w:rPr>
                    <w:t>。</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8.一体化推车支撑杆配备电源控制开关，无需打开机柜，外部可一键控制设备电源开关</w:t>
                  </w:r>
                  <w:r>
                    <w:rPr>
                      <w:sz w:val="21"/>
                    </w:rPr>
                    <w:t>。</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9.推车底座配备≥4组移动脚轮，脚轮自带防滑刹车</w:t>
                  </w:r>
                  <w:r>
                    <w:rPr>
                      <w:sz w:val="21"/>
                    </w:rPr>
                    <w:t>。</w:t>
                  </w:r>
                </w:p>
              </w:tc>
            </w:tr>
            <w:tr>
              <w:tc>
                <w:tcPr>
                  <w:tcW w:type="dxa" w:w="904"/>
                  <w:vMerge/>
                  <w:tcBorders>
                    <w:top w:val="single" w:color="000000" w:sz="4"/>
                    <w:left w:val="single" w:color="000000" w:sz="4"/>
                    <w:bottom w:val="single" w:color="000000" w:sz="4"/>
                    <w:right w:val="single" w:color="000000" w:sz="4"/>
                  </w:tcBorders>
                </w:tcPr>
                <w:p/>
              </w:tc>
              <w:tc>
                <w:tcPr>
                  <w:tcW w:type="dxa" w:w="469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10.推车机柜箱体配备充电接口，实现便捷充电</w:t>
                  </w:r>
                  <w:r>
                    <w:rPr>
                      <w:sz w:val="21"/>
                    </w:rPr>
                    <w:t>。</w:t>
                  </w:r>
                </w:p>
              </w:tc>
            </w:tr>
          </w:tbl>
          <w:p>
            <w:pPr>
              <w:pStyle w:val="null3"/>
              <w:ind w:firstLine="422"/>
              <w:jc w:val="both"/>
            </w:pPr>
            <w:r>
              <w:rPr>
                <w:sz w:val="21"/>
                <w:b/>
              </w:rPr>
              <w:t>⑤磁盘阵列网络存储服务器</w:t>
            </w:r>
          </w:p>
          <w:tbl>
            <w:tblPr>
              <w:tblInd w:type="dxa" w:w="120"/>
              <w:tblBorders>
                <w:top w:val="none" w:color="000000" w:sz="4"/>
                <w:left w:val="none" w:color="000000" w:sz="4"/>
                <w:bottom w:val="none" w:color="000000" w:sz="4"/>
                <w:right w:val="none" w:color="000000" w:sz="4"/>
                <w:insideH w:val="none"/>
                <w:insideV w:val="none"/>
              </w:tblBorders>
            </w:tblPr>
            <w:tblGrid>
              <w:gridCol w:w="966"/>
              <w:gridCol w:w="4631"/>
            </w:tblGrid>
            <w:tr>
              <w:tc>
                <w:tcPr>
                  <w:tcW w:type="dxa" w:w="96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主机盘位</w:t>
                  </w:r>
                </w:p>
              </w:tc>
              <w:tc>
                <w:tcPr>
                  <w:tcW w:type="dxa" w:w="463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24块/热插拔</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外型规格</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标准</w:t>
                  </w:r>
                  <w:r>
                    <w:rPr>
                      <w:sz w:val="21"/>
                    </w:rPr>
                    <w:t>4U机架式</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iSCSI功能</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CHAP/IP认证，可支持</w:t>
                  </w:r>
                  <w:r>
                    <w:rPr>
                      <w:sz w:val="21"/>
                    </w:rPr>
                    <w:t>≥</w:t>
                  </w:r>
                  <w:r>
                    <w:rPr>
                      <w:sz w:val="21"/>
                    </w:rPr>
                    <w:t>16384个逻辑卷(LUNs)</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NAS功能</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▲支持NFS、CIFS、HTTP、FTP共享</w:t>
                  </w:r>
                  <w:r>
                    <w:rPr>
                      <w:sz w:val="21"/>
                    </w:rPr>
                    <w:t>。</w:t>
                  </w:r>
                  <w:r>
                    <w:rPr>
                      <w:sz w:val="21"/>
                      <w:b/>
                    </w:rPr>
                    <w:t>（需提供存储服务器此项功能的系统截图）</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RAID级别</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RAID 0,1,5,6,7,10,50,60,单盘，支持专用热备、全局热备、支持磁盘漫游</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系统支持</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Microsoft Windows/Linux/MacOS/SunSolaris/IBM AIX/HP-UX/VMware/HyperV</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界面管理</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中、英文</w:t>
                  </w:r>
                  <w:r>
                    <w:rPr>
                      <w:sz w:val="21"/>
                    </w:rPr>
                    <w:t>WEB图形界面管理(GUI)，KVM Console、Telnet、SSH管理</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故障报警</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日志告警、联动报警、指示灯及声音告警、</w:t>
                  </w:r>
                  <w:r>
                    <w:rPr>
                      <w:sz w:val="21"/>
                    </w:rPr>
                    <w:t>SNMP /E mail告警，多种方式向用户管理员提供故障提示</w:t>
                  </w:r>
                </w:p>
              </w:tc>
            </w:tr>
            <w:tr>
              <w:tc>
                <w:tcPr>
                  <w:tcW w:type="dxa" w:w="9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功能特性</w:t>
                  </w:r>
                </w:p>
              </w:tc>
              <w:tc>
                <w:tcPr>
                  <w:tcW w:type="dxa" w:w="463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1.支持RAID自动重建、重建接续、虚拟化存储、RAID/存储池/卷在线扩容</w:t>
                  </w:r>
                </w:p>
                <w:p>
                  <w:pPr>
                    <w:pStyle w:val="null3"/>
                    <w:jc w:val="left"/>
                  </w:pPr>
                  <w:r>
                    <w:rPr>
                      <w:sz w:val="21"/>
                    </w:rPr>
                    <w:t>2.支持RAID7，任意3块硬盘发生整盘性故障，数据不丢失，业务不中断</w:t>
                  </w:r>
                </w:p>
                <w:p>
                  <w:pPr>
                    <w:pStyle w:val="null3"/>
                    <w:jc w:val="left"/>
                  </w:pPr>
                  <w:r>
                    <w:rPr>
                      <w:sz w:val="21"/>
                    </w:rPr>
                    <w:t>3.支持ASST主动数据流稳定技术，为视频快进平稳播放提供高速稳定的持续带宽</w:t>
                  </w:r>
                </w:p>
                <w:p>
                  <w:pPr>
                    <w:pStyle w:val="null3"/>
                    <w:jc w:val="left"/>
                  </w:pPr>
                  <w:r>
                    <w:rPr>
                      <w:sz w:val="21"/>
                    </w:rPr>
                    <w:t>4.支持硬盘检测、坏扇区容错、具有硬盘、系统各种故障解决预案(磁盘漂移、磁盘克隆、RAID强制上线)</w:t>
                  </w:r>
                </w:p>
                <w:p>
                  <w:pPr>
                    <w:pStyle w:val="null3"/>
                    <w:jc w:val="left"/>
                  </w:pPr>
                  <w:r>
                    <w:rPr>
                      <w:sz w:val="21"/>
                    </w:rPr>
                    <w:t>5.可选SSD缓存加速技术，提升热点数据性能</w:t>
                  </w:r>
                </w:p>
                <w:p>
                  <w:pPr>
                    <w:pStyle w:val="null3"/>
                    <w:jc w:val="left"/>
                  </w:pPr>
                  <w:r>
                    <w:rPr>
                      <w:sz w:val="21"/>
                    </w:rPr>
                    <w:t>6.可选HA功能，支持IPSAN/NAS A-B模式双机互备</w:t>
                  </w:r>
                </w:p>
                <w:p>
                  <w:pPr>
                    <w:pStyle w:val="null3"/>
                    <w:jc w:val="left"/>
                  </w:pPr>
                  <w:r>
                    <w:rPr>
                      <w:sz w:val="21"/>
                    </w:rPr>
                    <w:t>7.可选Mirror功能，支持IPSAN/NAS本地、远程镜像</w:t>
                  </w:r>
                  <w:r>
                    <w:rPr>
                      <w:sz w:val="21"/>
                    </w:rPr>
                    <w:t>。</w:t>
                  </w:r>
                </w:p>
                <w:p>
                  <w:pPr>
                    <w:pStyle w:val="null3"/>
                    <w:jc w:val="left"/>
                  </w:pPr>
                  <w:r>
                    <w:rPr>
                      <w:sz w:val="21"/>
                    </w:rPr>
                    <w:t>8.异地容灾恢复，保证业务连续性</w:t>
                  </w:r>
                </w:p>
                <w:p>
                  <w:pPr>
                    <w:pStyle w:val="null3"/>
                    <w:jc w:val="left"/>
                  </w:pPr>
                  <w:r>
                    <w:rPr>
                      <w:sz w:val="21"/>
                    </w:rPr>
                    <w:t>9.可选统一命名空间集群功能，可满足客户后期在线扩展、管理等分布式存储需求</w:t>
                  </w:r>
                </w:p>
                <w:p>
                  <w:pPr>
                    <w:pStyle w:val="null3"/>
                    <w:jc w:val="left"/>
                  </w:pPr>
                  <w:r>
                    <w:rPr>
                      <w:sz w:val="21"/>
                    </w:rPr>
                    <w:t>10.支持全局共享，独占式共享等权限分配、临时文件删除</w:t>
                  </w:r>
                </w:p>
                <w:p>
                  <w:pPr>
                    <w:pStyle w:val="null3"/>
                    <w:jc w:val="left"/>
                  </w:pPr>
                  <w:r>
                    <w:rPr>
                      <w:sz w:val="21"/>
                    </w:rPr>
                    <w:t>11.支持WORM（一写多读，防删除）、Del_WORM、审计功能，具有用户分级、分组管理，配额管理功能</w:t>
                  </w:r>
                </w:p>
                <w:p>
                  <w:pPr>
                    <w:pStyle w:val="null3"/>
                    <w:jc w:val="left"/>
                  </w:pPr>
                  <w:r>
                    <w:rPr>
                      <w:sz w:val="21"/>
                    </w:rPr>
                    <w:t>12.支持普通用户、分级用户、WEB用户、Windows域管理、NIS管理功能</w:t>
                  </w:r>
                </w:p>
                <w:p>
                  <w:pPr>
                    <w:pStyle w:val="null3"/>
                    <w:jc w:val="left"/>
                  </w:pPr>
                  <w:r>
                    <w:rPr>
                      <w:sz w:val="21"/>
                    </w:rPr>
                    <w:t>13.支持网络链路冗余、聚合、负载均衡、路由设置</w:t>
                  </w:r>
                </w:p>
                <w:p>
                  <w:pPr>
                    <w:pStyle w:val="null3"/>
                    <w:jc w:val="left"/>
                  </w:pPr>
                  <w:r>
                    <w:rPr>
                      <w:sz w:val="21"/>
                    </w:rPr>
                    <w:t>14.内嵌SingStor管理系统，支持单一管理界面集中监控所有鑫云存储设备的运行状态和故障信息、完善的日志管理功能</w:t>
                  </w:r>
                </w:p>
                <w:p>
                  <w:pPr>
                    <w:pStyle w:val="null3"/>
                    <w:jc w:val="left"/>
                  </w:pPr>
                  <w:r>
                    <w:rPr>
                      <w:sz w:val="21"/>
                    </w:rPr>
                    <w:t>15.支持网络流量、硬盘S.M.A.R.T、CPU温度、风扇速度等环境监控、配置信息管理、时间同步</w:t>
                  </w:r>
                </w:p>
                <w:p>
                  <w:pPr>
                    <w:pStyle w:val="null3"/>
                    <w:jc w:val="both"/>
                  </w:pPr>
                  <w:r>
                    <w:rPr>
                      <w:sz w:val="21"/>
                    </w:rPr>
                    <w:t>16.支持MAID2.0节能技术，可延长磁盘驱动器使用寿命，并降低功耗</w:t>
                  </w:r>
                </w:p>
              </w:tc>
            </w:tr>
          </w:tbl>
          <w:p>
            <w:pPr>
              <w:pStyle w:val="null3"/>
              <w:ind w:firstLine="422"/>
              <w:jc w:val="left"/>
            </w:pPr>
            <w:r>
              <w:rPr>
                <w:sz w:val="21"/>
                <w:b/>
              </w:rPr>
              <w:t>（</w:t>
            </w:r>
            <w:r>
              <w:rPr>
                <w:sz w:val="21"/>
                <w:b/>
              </w:rPr>
              <w:t>2）</w:t>
            </w:r>
            <w:r>
              <w:rPr>
                <w:sz w:val="21"/>
                <w:b/>
              </w:rPr>
              <w:t>制</w:t>
            </w:r>
            <w:r>
              <w:rPr>
                <w:sz w:val="21"/>
                <w:b/>
              </w:rPr>
              <w:t>作</w:t>
            </w:r>
            <w:r>
              <w:rPr>
                <w:sz w:val="21"/>
                <w:b/>
              </w:rPr>
              <w:t>方式</w:t>
            </w:r>
            <w:r>
              <w:rPr>
                <w:sz w:val="21"/>
                <w:b/>
              </w:rPr>
              <w:t>及要求</w:t>
            </w:r>
          </w:p>
          <w:p>
            <w:pPr>
              <w:pStyle w:val="null3"/>
              <w:ind w:firstLine="420"/>
              <w:jc w:val="both"/>
            </w:pPr>
            <w:r>
              <w:rPr>
                <w:sz w:val="21"/>
              </w:rPr>
              <w:t>1</w:t>
            </w:r>
            <w:r>
              <w:rPr>
                <w:sz w:val="21"/>
              </w:rPr>
              <w:t>）</w:t>
            </w:r>
            <w:r>
              <w:rPr>
                <w:sz w:val="21"/>
              </w:rPr>
              <w:t>拍摄方式：根据课程内容，采用多机位拍摄</w:t>
            </w:r>
            <w:r>
              <w:rPr>
                <w:sz w:val="21"/>
              </w:rPr>
              <w:t>或单机位</w:t>
            </w:r>
            <w:r>
              <w:rPr>
                <w:sz w:val="21"/>
              </w:rPr>
              <w:t>，机位设置应满足完整记录课堂全部教学活动的要求。</w:t>
            </w:r>
          </w:p>
          <w:p>
            <w:pPr>
              <w:pStyle w:val="null3"/>
              <w:ind w:firstLine="420"/>
              <w:jc w:val="both"/>
            </w:pPr>
            <w:r>
              <w:rPr>
                <w:sz w:val="21"/>
              </w:rPr>
              <w:t>2</w:t>
            </w:r>
            <w:r>
              <w:rPr>
                <w:sz w:val="21"/>
              </w:rPr>
              <w:t>）</w:t>
            </w:r>
            <w:r>
              <w:rPr>
                <w:sz w:val="21"/>
              </w:rPr>
              <w:t>录像设备：摄像机要求不低于专业级数字设备，使用高清数字设备。</w:t>
            </w:r>
          </w:p>
          <w:p>
            <w:pPr>
              <w:pStyle w:val="null3"/>
              <w:ind w:firstLine="420"/>
              <w:jc w:val="both"/>
            </w:pPr>
            <w:r>
              <w:rPr>
                <w:sz w:val="21"/>
              </w:rPr>
              <w:t>3</w:t>
            </w:r>
            <w:r>
              <w:rPr>
                <w:sz w:val="21"/>
              </w:rPr>
              <w:t>）</w:t>
            </w:r>
            <w:r>
              <w:rPr>
                <w:sz w:val="21"/>
              </w:rPr>
              <w:t>录音设备：使用若干个专业级话筒，保证教师和学生发言的录音质量。</w:t>
            </w:r>
          </w:p>
          <w:p>
            <w:pPr>
              <w:pStyle w:val="null3"/>
              <w:ind w:firstLine="420"/>
              <w:jc w:val="both"/>
            </w:pPr>
            <w:r>
              <w:rPr>
                <w:sz w:val="21"/>
              </w:rPr>
              <w:t>4</w:t>
            </w:r>
            <w:r>
              <w:rPr>
                <w:sz w:val="21"/>
              </w:rPr>
              <w:t>）</w:t>
            </w:r>
            <w:r>
              <w:rPr>
                <w:sz w:val="21"/>
              </w:rPr>
              <w:t>后期制作设备：使用相应的非线性编辑系统。</w:t>
            </w:r>
          </w:p>
          <w:p>
            <w:pPr>
              <w:pStyle w:val="null3"/>
              <w:ind w:firstLine="420"/>
              <w:jc w:val="both"/>
            </w:pPr>
            <w:r>
              <w:rPr>
                <w:sz w:val="21"/>
              </w:rPr>
              <w:t>▲</w:t>
            </w:r>
            <w:r>
              <w:rPr>
                <w:sz w:val="21"/>
              </w:rPr>
              <w:t>5</w:t>
            </w:r>
            <w:r>
              <w:rPr>
                <w:sz w:val="21"/>
              </w:rPr>
              <w:t>）</w:t>
            </w:r>
            <w:r>
              <w:rPr>
                <w:sz w:val="21"/>
              </w:rPr>
              <w:t>投标人需根据采购人的课程拍摄要求提供不少于</w:t>
            </w:r>
            <w:r>
              <w:rPr>
                <w:sz w:val="21"/>
              </w:rPr>
              <w:t>3</w:t>
            </w:r>
            <w:r>
              <w:rPr>
                <w:sz w:val="21"/>
              </w:rPr>
              <w:t>00平方米的录影棚</w:t>
            </w:r>
            <w:r>
              <w:rPr>
                <w:sz w:val="21"/>
              </w:rPr>
              <w:t>。</w:t>
            </w:r>
            <w:r>
              <w:rPr>
                <w:sz w:val="21"/>
                <w:b/>
              </w:rPr>
              <w:t>（提供租赁合同和场地实拍照片证明</w:t>
            </w:r>
            <w:r>
              <w:rPr>
                <w:sz w:val="21"/>
                <w:b/>
              </w:rPr>
              <w:t>。</w:t>
            </w:r>
            <w:r>
              <w:rPr>
                <w:sz w:val="21"/>
                <w:b/>
              </w:rPr>
              <w:t>租赁合同的</w:t>
            </w:r>
            <w:r>
              <w:rPr>
                <w:sz w:val="21"/>
                <w:b/>
              </w:rPr>
              <w:t>使用年限</w:t>
            </w:r>
            <w:r>
              <w:rPr>
                <w:sz w:val="21"/>
                <w:b/>
              </w:rPr>
              <w:t>须</w:t>
            </w:r>
            <w:r>
              <w:rPr>
                <w:sz w:val="21"/>
                <w:b/>
              </w:rPr>
              <w:t>覆盖本项目合同期，</w:t>
            </w:r>
            <w:r>
              <w:rPr>
                <w:sz w:val="21"/>
                <w:b/>
              </w:rPr>
              <w:t>若</w:t>
            </w:r>
            <w:r>
              <w:rPr>
                <w:sz w:val="21"/>
                <w:b/>
              </w:rPr>
              <w:t>租赁</w:t>
            </w:r>
            <w:r>
              <w:rPr>
                <w:sz w:val="21"/>
                <w:b/>
              </w:rPr>
              <w:t>合同的</w:t>
            </w:r>
            <w:r>
              <w:rPr>
                <w:sz w:val="21"/>
                <w:b/>
              </w:rPr>
              <w:t>使用年限不能覆盖本项目合同期的，</w:t>
            </w:r>
            <w:r>
              <w:rPr>
                <w:sz w:val="21"/>
                <w:b/>
              </w:rPr>
              <w:t>则</w:t>
            </w:r>
            <w:r>
              <w:rPr>
                <w:sz w:val="21"/>
                <w:b/>
              </w:rPr>
              <w:t>投标人</w:t>
            </w:r>
            <w:r>
              <w:rPr>
                <w:sz w:val="21"/>
                <w:b/>
              </w:rPr>
              <w:t>须</w:t>
            </w:r>
            <w:r>
              <w:rPr>
                <w:sz w:val="21"/>
                <w:b/>
              </w:rPr>
              <w:t>承诺租赁合同到期后续租且租期覆盖本项目合同期</w:t>
            </w:r>
            <w:r>
              <w:rPr>
                <w:sz w:val="21"/>
                <w:b/>
              </w:rPr>
              <w:t>）</w:t>
            </w:r>
          </w:p>
          <w:p>
            <w:pPr>
              <w:pStyle w:val="null3"/>
              <w:ind w:firstLine="460"/>
            </w:pPr>
            <w:r>
              <w:rPr>
                <w:sz w:val="21"/>
              </w:rPr>
              <w:t>6）具体拍照角度人物由采购人安排，双方沟通完成。</w:t>
            </w:r>
          </w:p>
          <w:p>
            <w:pPr>
              <w:pStyle w:val="null3"/>
              <w:ind w:firstLine="422"/>
              <w:jc w:val="left"/>
            </w:pPr>
            <w:r>
              <w:rPr>
                <w:sz w:val="21"/>
                <w:b/>
                <w:color w:val="000000"/>
              </w:rPr>
              <w:t>（</w:t>
            </w:r>
            <w:r>
              <w:rPr>
                <w:sz w:val="21"/>
                <w:b/>
                <w:color w:val="000000"/>
              </w:rPr>
              <w:t>3</w:t>
            </w:r>
            <w:r>
              <w:rPr>
                <w:sz w:val="21"/>
                <w:b/>
                <w:color w:val="000000"/>
              </w:rPr>
              <w:t>）</w:t>
            </w:r>
            <w:r>
              <w:rPr>
                <w:sz w:val="21"/>
                <w:b/>
                <w:color w:val="000000"/>
              </w:rPr>
              <w:t>后期制作要求</w:t>
            </w:r>
          </w:p>
          <w:p>
            <w:pPr>
              <w:pStyle w:val="null3"/>
              <w:ind w:firstLine="420"/>
              <w:jc w:val="both"/>
            </w:pPr>
            <w:r>
              <w:rPr>
                <w:sz w:val="21"/>
              </w:rPr>
              <w:t>▲</w:t>
            </w:r>
            <w:r>
              <w:rPr>
                <w:sz w:val="21"/>
              </w:rPr>
              <w:t>1</w:t>
            </w:r>
            <w:r>
              <w:rPr>
                <w:sz w:val="21"/>
              </w:rPr>
              <w:t>）</w:t>
            </w:r>
            <w:r>
              <w:rPr>
                <w:sz w:val="21"/>
              </w:rPr>
              <w:t>为了方便采购人进行简单的二次编辑，投标人提供的源工程文件需是正版授权软件保存下来的源文件</w:t>
            </w:r>
            <w:r>
              <w:rPr>
                <w:sz w:val="21"/>
              </w:rPr>
              <w:t>，</w:t>
            </w:r>
            <w:r>
              <w:rPr>
                <w:sz w:val="21"/>
              </w:rPr>
              <w:t>且是无字幕、无特效版本</w:t>
            </w:r>
            <w:r>
              <w:rPr>
                <w:sz w:val="21"/>
              </w:rPr>
              <w:t>。</w:t>
            </w:r>
            <w:r>
              <w:rPr>
                <w:sz w:val="21"/>
                <w:b/>
              </w:rPr>
              <w:t>（提供投标人相关软件的正版授权发票证明）</w:t>
            </w:r>
          </w:p>
          <w:p>
            <w:pPr>
              <w:pStyle w:val="null3"/>
              <w:ind w:firstLine="420"/>
              <w:jc w:val="both"/>
            </w:pPr>
            <w:r>
              <w:rPr>
                <w:sz w:val="21"/>
              </w:rPr>
              <w:t>2</w:t>
            </w:r>
            <w:r>
              <w:rPr>
                <w:sz w:val="21"/>
              </w:rPr>
              <w:t>）</w:t>
            </w:r>
            <w:r>
              <w:rPr>
                <w:sz w:val="21"/>
              </w:rPr>
              <w:t>片头与片尾：片头不超过</w:t>
            </w:r>
            <w:r>
              <w:rPr>
                <w:sz w:val="21"/>
              </w:rPr>
              <w:t>10秒，应包括：学校LOGO、课程名称、讲次、主讲教师姓名、专业技术职务、单位等信息。片尾包括版权单位、制作单位、录制时间等信息。</w:t>
            </w:r>
          </w:p>
          <w:p>
            <w:pPr>
              <w:pStyle w:val="null3"/>
              <w:ind w:firstLine="420"/>
              <w:jc w:val="both"/>
            </w:pPr>
            <w:r>
              <w:rPr>
                <w:sz w:val="21"/>
              </w:rPr>
              <w:t>3</w:t>
            </w:r>
            <w:r>
              <w:rPr>
                <w:sz w:val="21"/>
              </w:rPr>
              <w:t>）</w:t>
            </w:r>
            <w:r>
              <w:rPr>
                <w:sz w:val="21"/>
              </w:rPr>
              <w:t>字幕：最终网络课程成品包含与专家授课音频一致的字幕。</w:t>
            </w:r>
          </w:p>
          <w:p>
            <w:pPr>
              <w:pStyle w:val="null3"/>
              <w:ind w:firstLine="422"/>
              <w:jc w:val="both"/>
            </w:pPr>
            <w:r>
              <w:rPr>
                <w:sz w:val="21"/>
                <w:b/>
              </w:rPr>
              <w:t>（</w:t>
            </w:r>
            <w:r>
              <w:rPr>
                <w:sz w:val="21"/>
                <w:b/>
              </w:rPr>
              <w:t>4）</w:t>
            </w:r>
            <w:r>
              <w:rPr>
                <w:sz w:val="21"/>
                <w:b/>
              </w:rPr>
              <w:t>技术指标</w:t>
            </w:r>
          </w:p>
          <w:p>
            <w:pPr>
              <w:pStyle w:val="null3"/>
              <w:ind w:firstLine="422"/>
              <w:jc w:val="both"/>
            </w:pPr>
            <w:r>
              <w:rPr>
                <w:sz w:val="21"/>
                <w:b/>
              </w:rPr>
              <w:t>1）视频信号源</w:t>
            </w:r>
          </w:p>
          <w:p>
            <w:pPr>
              <w:pStyle w:val="null3"/>
              <w:ind w:firstLine="420"/>
              <w:jc w:val="both"/>
            </w:pPr>
            <w:r>
              <w:rPr>
                <w:sz w:val="21"/>
              </w:rPr>
              <w:t>①</w:t>
            </w:r>
            <w:r>
              <w:rPr>
                <w:sz w:val="21"/>
              </w:rPr>
              <w:t>稳定性：全片图像同步性能稳定，无失步现象，</w:t>
            </w:r>
            <w:r>
              <w:rPr>
                <w:sz w:val="21"/>
              </w:rPr>
              <w:t>CTL同步控制信号必须连续：图像无抖动跳跃，色彩无突变，编辑点处图像稳定。</w:t>
            </w:r>
          </w:p>
          <w:p>
            <w:pPr>
              <w:pStyle w:val="null3"/>
              <w:ind w:firstLine="420"/>
              <w:jc w:val="both"/>
            </w:pPr>
            <w:r>
              <w:rPr>
                <w:sz w:val="21"/>
              </w:rPr>
              <w:t>②</w:t>
            </w:r>
            <w:r>
              <w:rPr>
                <w:sz w:val="21"/>
              </w:rPr>
              <w:t>信噪比：图像信噪比不低于</w:t>
            </w:r>
            <w:r>
              <w:rPr>
                <w:sz w:val="21"/>
              </w:rPr>
              <w:t>55dB，无明显杂波。</w:t>
            </w:r>
          </w:p>
          <w:p>
            <w:pPr>
              <w:pStyle w:val="null3"/>
              <w:ind w:firstLine="420"/>
              <w:jc w:val="both"/>
            </w:pPr>
            <w:r>
              <w:rPr>
                <w:sz w:val="21"/>
              </w:rPr>
              <w:t>③</w:t>
            </w:r>
            <w:r>
              <w:rPr>
                <w:sz w:val="21"/>
              </w:rPr>
              <w:t>色调：白平衡正确，无明显偏色，多机拍摄的镜头衔接处无明显色差。</w:t>
            </w:r>
          </w:p>
          <w:p>
            <w:pPr>
              <w:pStyle w:val="null3"/>
              <w:ind w:firstLine="420"/>
              <w:jc w:val="both"/>
            </w:pPr>
            <w:r>
              <w:rPr>
                <w:sz w:val="21"/>
              </w:rPr>
              <w:t>④</w:t>
            </w:r>
            <w:r>
              <w:rPr>
                <w:sz w:val="21"/>
              </w:rPr>
              <w:t>视频电平：视频全讯号幅度为</w:t>
            </w:r>
            <w:r>
              <w:rPr>
                <w:sz w:val="21"/>
              </w:rPr>
              <w:t>1Vp-p，最大不超过1.1Vp-p。其中，消隐电平为0V 时，白电平幅度0.7Vp-p，同步信号-0.3V，色同步信号幅度0.3Vp-p(以消隐线上下对称)，全片一致。</w:t>
            </w:r>
          </w:p>
          <w:p>
            <w:pPr>
              <w:pStyle w:val="null3"/>
              <w:ind w:firstLine="422"/>
              <w:jc w:val="both"/>
            </w:pPr>
            <w:r>
              <w:rPr>
                <w:sz w:val="21"/>
                <w:b/>
              </w:rPr>
              <w:t>2）音频信号源</w:t>
            </w:r>
          </w:p>
          <w:p>
            <w:pPr>
              <w:pStyle w:val="null3"/>
              <w:ind w:firstLine="420"/>
              <w:jc w:val="both"/>
            </w:pPr>
            <w:r>
              <w:rPr>
                <w:sz w:val="21"/>
              </w:rPr>
              <w:t>①</w:t>
            </w:r>
            <w:r>
              <w:rPr>
                <w:sz w:val="21"/>
              </w:rPr>
              <w:t>声道：中文内容音频信号记录于第</w:t>
            </w:r>
            <w:r>
              <w:rPr>
                <w:sz w:val="21"/>
              </w:rPr>
              <w:t>1 声道，音乐、音效、同期声记录于第2声道。</w:t>
            </w:r>
          </w:p>
          <w:p>
            <w:pPr>
              <w:pStyle w:val="null3"/>
              <w:ind w:firstLine="420"/>
              <w:jc w:val="both"/>
            </w:pPr>
            <w:r>
              <w:rPr>
                <w:sz w:val="21"/>
              </w:rPr>
              <w:t>②</w:t>
            </w:r>
            <w:r>
              <w:rPr>
                <w:sz w:val="21"/>
              </w:rPr>
              <w:t>电平指标：</w:t>
            </w:r>
            <w:r>
              <w:rPr>
                <w:sz w:val="21"/>
              </w:rPr>
              <w:t>-2db~-8db声音应无明显失真、放音过冲或过弱。</w:t>
            </w:r>
          </w:p>
          <w:p>
            <w:pPr>
              <w:pStyle w:val="null3"/>
              <w:ind w:firstLine="420"/>
              <w:jc w:val="both"/>
            </w:pPr>
            <w:r>
              <w:rPr>
                <w:sz w:val="21"/>
              </w:rPr>
              <w:t>③</w:t>
            </w:r>
            <w:r>
              <w:rPr>
                <w:sz w:val="21"/>
              </w:rPr>
              <w:t>频信噪比不低于</w:t>
            </w:r>
            <w:r>
              <w:rPr>
                <w:sz w:val="21"/>
              </w:rPr>
              <w:t>48db。</w:t>
            </w:r>
          </w:p>
          <w:p>
            <w:pPr>
              <w:pStyle w:val="null3"/>
              <w:ind w:firstLine="420"/>
              <w:jc w:val="both"/>
            </w:pPr>
            <w:r>
              <w:rPr>
                <w:sz w:val="21"/>
              </w:rPr>
              <w:t>④</w:t>
            </w:r>
            <w:r>
              <w:rPr>
                <w:sz w:val="21"/>
              </w:rPr>
              <w:t>声音和画面要求同步，无交流声或其他杂音等缺陷。</w:t>
            </w:r>
          </w:p>
          <w:p>
            <w:pPr>
              <w:pStyle w:val="null3"/>
              <w:ind w:firstLine="422"/>
              <w:jc w:val="both"/>
            </w:pPr>
            <w:r>
              <w:rPr>
                <w:sz w:val="21"/>
                <w:b/>
              </w:rPr>
              <w:t>3）视频压缩格式及技术参数</w:t>
            </w:r>
          </w:p>
          <w:p>
            <w:pPr>
              <w:pStyle w:val="null3"/>
              <w:ind w:firstLine="420"/>
              <w:jc w:val="both"/>
            </w:pPr>
            <w:r>
              <w:rPr>
                <w:sz w:val="21"/>
              </w:rPr>
              <w:t>①</w:t>
            </w:r>
            <w:r>
              <w:rPr>
                <w:sz w:val="21"/>
              </w:rPr>
              <w:t>视频压缩采用</w:t>
            </w:r>
            <w:r>
              <w:rPr>
                <w:sz w:val="21"/>
              </w:rPr>
              <w:t>H.264/AVC(MPEG-4Part10)编码、使用二次编码、包含字幕的MP4格式。</w:t>
            </w:r>
          </w:p>
          <w:p>
            <w:pPr>
              <w:pStyle w:val="null3"/>
              <w:ind w:firstLine="420"/>
              <w:jc w:val="both"/>
            </w:pPr>
            <w:r>
              <w:rPr>
                <w:sz w:val="21"/>
              </w:rPr>
              <w:t>②</w:t>
            </w:r>
            <w:r>
              <w:rPr>
                <w:sz w:val="21"/>
              </w:rPr>
              <w:t>视频码流率：动态码流的最高码率不高于</w:t>
            </w:r>
            <w:r>
              <w:rPr>
                <w:sz w:val="21"/>
              </w:rPr>
              <w:t>2500Kbps，最低码率不得低于1024Kbps。</w:t>
            </w:r>
          </w:p>
          <w:p>
            <w:pPr>
              <w:pStyle w:val="null3"/>
              <w:ind w:firstLine="420"/>
              <w:jc w:val="both"/>
            </w:pPr>
            <w:r>
              <w:rPr>
                <w:sz w:val="21"/>
              </w:rPr>
              <w:t>③</w:t>
            </w:r>
            <w:r>
              <w:rPr>
                <w:sz w:val="21"/>
              </w:rPr>
              <w:t>视频分辨率</w:t>
            </w:r>
          </w:p>
          <w:p>
            <w:pPr>
              <w:pStyle w:val="null3"/>
              <w:ind w:firstLine="420"/>
              <w:jc w:val="both"/>
            </w:pPr>
            <w:r>
              <w:rPr>
                <w:sz w:val="21"/>
              </w:rPr>
              <w:t>前期采用</w:t>
            </w:r>
            <w:r>
              <w:rPr>
                <w:sz w:val="21"/>
              </w:rPr>
              <w:t>超高清</w:t>
            </w:r>
            <w:r>
              <w:rPr>
                <w:sz w:val="21"/>
              </w:rPr>
              <w:t>4:3拍摄时</w:t>
            </w:r>
          </w:p>
          <w:p>
            <w:pPr>
              <w:pStyle w:val="null3"/>
              <w:ind w:firstLine="420"/>
              <w:jc w:val="both"/>
            </w:pPr>
            <w:r>
              <w:rPr>
                <w:sz w:val="21"/>
              </w:rPr>
              <w:t>前期采用</w:t>
            </w:r>
            <w:r>
              <w:rPr>
                <w:sz w:val="21"/>
              </w:rPr>
              <w:t>超高清</w:t>
            </w:r>
            <w:r>
              <w:rPr>
                <w:sz w:val="21"/>
              </w:rPr>
              <w:t>16:9拍摄时</w:t>
            </w:r>
          </w:p>
          <w:p>
            <w:pPr>
              <w:pStyle w:val="null3"/>
              <w:ind w:firstLine="420"/>
              <w:jc w:val="both"/>
            </w:pPr>
            <w:r>
              <w:rPr>
                <w:sz w:val="21"/>
              </w:rPr>
              <w:t>④</w:t>
            </w:r>
            <w:r>
              <w:rPr>
                <w:sz w:val="21"/>
              </w:rPr>
              <w:t>视频幅宽高比</w:t>
            </w:r>
          </w:p>
          <w:p>
            <w:pPr>
              <w:pStyle w:val="null3"/>
              <w:ind w:firstLine="420"/>
              <w:jc w:val="both"/>
            </w:pPr>
            <w:r>
              <w:rPr>
                <w:sz w:val="21"/>
              </w:rPr>
              <w:t>分辨率设定为</w:t>
            </w:r>
            <w:r>
              <w:rPr>
                <w:sz w:val="21"/>
              </w:rPr>
              <w:t>720*576的，选定为4:3</w:t>
            </w:r>
          </w:p>
          <w:p>
            <w:pPr>
              <w:pStyle w:val="null3"/>
              <w:ind w:firstLine="420"/>
              <w:jc w:val="both"/>
            </w:pPr>
            <w:r>
              <w:rPr>
                <w:sz w:val="21"/>
              </w:rPr>
              <w:t>分辨率设定为</w:t>
            </w:r>
            <w:r>
              <w:rPr>
                <w:sz w:val="21"/>
              </w:rPr>
              <w:t>1024*576的，选定为16:9</w:t>
            </w:r>
          </w:p>
          <w:p>
            <w:pPr>
              <w:pStyle w:val="null3"/>
              <w:ind w:firstLine="420"/>
              <w:jc w:val="both"/>
            </w:pPr>
            <w:r>
              <w:rPr>
                <w:sz w:val="21"/>
              </w:rPr>
              <w:t>⑤</w:t>
            </w:r>
            <w:r>
              <w:rPr>
                <w:sz w:val="21"/>
              </w:rPr>
              <w:t>视频帧率为</w:t>
            </w:r>
            <w:r>
              <w:rPr>
                <w:sz w:val="21"/>
              </w:rPr>
              <w:t>≥25帧/秒</w:t>
            </w:r>
          </w:p>
          <w:p>
            <w:pPr>
              <w:pStyle w:val="null3"/>
              <w:ind w:firstLine="420"/>
              <w:jc w:val="both"/>
            </w:pPr>
            <w:r>
              <w:rPr>
                <w:sz w:val="21"/>
              </w:rPr>
              <w:t>⑥</w:t>
            </w:r>
            <w:r>
              <w:rPr>
                <w:sz w:val="21"/>
              </w:rPr>
              <w:t>扫描方式采用逐行扫描</w:t>
            </w:r>
          </w:p>
          <w:p>
            <w:pPr>
              <w:pStyle w:val="null3"/>
              <w:ind w:firstLine="422"/>
              <w:jc w:val="both"/>
            </w:pPr>
            <w:r>
              <w:rPr>
                <w:sz w:val="21"/>
                <w:b/>
              </w:rPr>
              <w:t>4）音频压缩格式及技术参数</w:t>
            </w:r>
          </w:p>
          <w:p>
            <w:pPr>
              <w:pStyle w:val="null3"/>
              <w:ind w:firstLine="420"/>
              <w:jc w:val="both"/>
            </w:pPr>
            <w:r>
              <w:rPr>
                <w:sz w:val="21"/>
              </w:rPr>
              <w:t>①</w:t>
            </w:r>
            <w:r>
              <w:rPr>
                <w:sz w:val="21"/>
              </w:rPr>
              <w:t>音频压缩采用</w:t>
            </w:r>
            <w:r>
              <w:rPr>
                <w:sz w:val="21"/>
              </w:rPr>
              <w:t>AAC(MPEG4Part3）格式</w:t>
            </w:r>
          </w:p>
          <w:p>
            <w:pPr>
              <w:pStyle w:val="null3"/>
              <w:ind w:firstLine="420"/>
              <w:jc w:val="both"/>
            </w:pPr>
            <w:r>
              <w:rPr>
                <w:sz w:val="21"/>
              </w:rPr>
              <w:t>②</w:t>
            </w:r>
            <w:r>
              <w:rPr>
                <w:sz w:val="21"/>
              </w:rPr>
              <w:t>采样率</w:t>
            </w:r>
            <w:r>
              <w:rPr>
                <w:sz w:val="21"/>
              </w:rPr>
              <w:t>≥48KHz</w:t>
            </w:r>
          </w:p>
          <w:p>
            <w:pPr>
              <w:pStyle w:val="null3"/>
              <w:ind w:firstLine="420"/>
              <w:jc w:val="both"/>
            </w:pPr>
            <w:r>
              <w:rPr>
                <w:sz w:val="21"/>
              </w:rPr>
              <w:t>③</w:t>
            </w:r>
            <w:r>
              <w:rPr>
                <w:sz w:val="21"/>
              </w:rPr>
              <w:t>音频码流率</w:t>
            </w:r>
            <w:r>
              <w:rPr>
                <w:sz w:val="21"/>
              </w:rPr>
              <w:t>≥128Kbps（恒定）</w:t>
            </w:r>
          </w:p>
          <w:p>
            <w:pPr>
              <w:pStyle w:val="null3"/>
              <w:ind w:firstLine="420"/>
              <w:jc w:val="both"/>
            </w:pPr>
            <w:r>
              <w:rPr>
                <w:sz w:val="21"/>
              </w:rPr>
              <w:t>④应</w:t>
            </w:r>
            <w:r>
              <w:rPr>
                <w:sz w:val="21"/>
              </w:rPr>
              <w:t>是双声道，</w:t>
            </w:r>
            <w:r>
              <w:rPr>
                <w:sz w:val="21"/>
              </w:rPr>
              <w:t>应</w:t>
            </w:r>
            <w:r>
              <w:rPr>
                <w:sz w:val="21"/>
              </w:rPr>
              <w:t>做混音处理</w:t>
            </w:r>
          </w:p>
          <w:p>
            <w:pPr>
              <w:pStyle w:val="null3"/>
              <w:ind w:firstLine="422"/>
              <w:jc w:val="both"/>
            </w:pPr>
            <w:r>
              <w:rPr>
                <w:sz w:val="21"/>
                <w:b/>
              </w:rPr>
              <w:t>5）封装：采用MP4封装</w:t>
            </w:r>
          </w:p>
          <w:p>
            <w:pPr>
              <w:pStyle w:val="null3"/>
              <w:ind w:firstLine="422"/>
              <w:jc w:val="both"/>
            </w:pPr>
            <w:r>
              <w:rPr>
                <w:sz w:val="21"/>
                <w:b/>
              </w:rPr>
              <w:t>6）交付载体</w:t>
            </w:r>
          </w:p>
          <w:p>
            <w:pPr>
              <w:pStyle w:val="null3"/>
              <w:ind w:firstLine="420"/>
              <w:jc w:val="both"/>
            </w:pPr>
            <w:r>
              <w:rPr>
                <w:sz w:val="21"/>
              </w:rPr>
              <w:t>①</w:t>
            </w:r>
            <w:r>
              <w:rPr>
                <w:sz w:val="21"/>
              </w:rPr>
              <w:t>所有视频文件、动画文件及相关的材料均需拷盘（移动硬盘或</w:t>
            </w:r>
            <w:r>
              <w:rPr>
                <w:sz w:val="21"/>
              </w:rPr>
              <w:t>U盘），如课程时长过长可分段输出。</w:t>
            </w:r>
          </w:p>
          <w:p>
            <w:pPr>
              <w:pStyle w:val="null3"/>
              <w:ind w:firstLine="420"/>
              <w:jc w:val="both"/>
            </w:pPr>
            <w:r>
              <w:rPr>
                <w:sz w:val="21"/>
              </w:rPr>
              <w:t>②</w:t>
            </w:r>
            <w:r>
              <w:rPr>
                <w:sz w:val="21"/>
              </w:rPr>
              <w:t>课程视频具体要求：提交</w:t>
            </w:r>
            <w:r>
              <w:rPr>
                <w:sz w:val="21"/>
              </w:rPr>
              <w:t>超</w:t>
            </w:r>
            <w:r>
              <w:rPr>
                <w:sz w:val="21"/>
              </w:rPr>
              <w:t>高清格式（分辨率不低于</w:t>
            </w:r>
            <w:r>
              <w:rPr>
                <w:sz w:val="21"/>
              </w:rPr>
              <w:t>1024*576像素）成片一份。</w:t>
            </w:r>
          </w:p>
          <w:p>
            <w:pPr>
              <w:pStyle w:val="null3"/>
              <w:ind w:firstLine="420"/>
              <w:jc w:val="both"/>
            </w:pPr>
            <w:r>
              <w:rPr>
                <w:sz w:val="21"/>
              </w:rPr>
              <w:t>③</w:t>
            </w:r>
            <w:r>
              <w:rPr>
                <w:sz w:val="21"/>
              </w:rPr>
              <w:t>文件或文件包注明课程全称、课程单元、片段、标题及主讲教师、时长等信息。</w:t>
            </w:r>
          </w:p>
          <w:p>
            <w:pPr>
              <w:pStyle w:val="null3"/>
              <w:ind w:firstLine="420"/>
              <w:jc w:val="both"/>
            </w:pPr>
            <w:r>
              <w:rPr>
                <w:sz w:val="21"/>
              </w:rPr>
              <w:t>④</w:t>
            </w:r>
            <w:r>
              <w:rPr>
                <w:sz w:val="21"/>
              </w:rPr>
              <w:t>所有课程素材母带（或素材数据硬盘）最后交采购人。</w:t>
            </w:r>
          </w:p>
          <w:p>
            <w:pPr>
              <w:pStyle w:val="null3"/>
              <w:ind w:firstLine="422"/>
              <w:jc w:val="left"/>
            </w:pPr>
            <w:r>
              <w:rPr>
                <w:sz w:val="21"/>
                <w:b/>
                <w:color w:val="000000"/>
              </w:rPr>
              <w:t>（</w:t>
            </w:r>
            <w:r>
              <w:rPr>
                <w:sz w:val="21"/>
                <w:b/>
                <w:color w:val="000000"/>
              </w:rPr>
              <w:t>5）</w:t>
            </w:r>
            <w:r>
              <w:rPr>
                <w:sz w:val="21"/>
                <w:b/>
                <w:color w:val="000000"/>
              </w:rPr>
              <w:t>AI自动剪辑的便捷性</w:t>
            </w:r>
          </w:p>
          <w:p>
            <w:pPr>
              <w:pStyle w:val="null3"/>
              <w:ind w:firstLine="420"/>
              <w:jc w:val="left"/>
            </w:pPr>
            <w:r>
              <w:rPr>
                <w:sz w:val="21"/>
              </w:rPr>
              <w:t>▲1</w:t>
            </w:r>
            <w:r>
              <w:rPr>
                <w:sz w:val="21"/>
              </w:rPr>
              <w:t>）</w:t>
            </w:r>
            <w:r>
              <w:rPr>
                <w:sz w:val="21"/>
              </w:rPr>
              <w:t>为了保障一些简单的视频采购人能自己简单处理，投标人需提供一款</w:t>
            </w:r>
            <w:r>
              <w:rPr>
                <w:sz w:val="21"/>
              </w:rPr>
              <w:t>AI自动剪辑视频软件给予采购人培训和使用。</w:t>
            </w:r>
            <w:r>
              <w:rPr>
                <w:sz w:val="21"/>
              </w:rPr>
              <w:t>相</w:t>
            </w:r>
            <w:r>
              <w:rPr>
                <w:sz w:val="21"/>
              </w:rPr>
              <w:t>关费用包含在投标报价中，采购人不再额外支付费用。</w:t>
            </w:r>
            <w:r>
              <w:rPr>
                <w:sz w:val="21"/>
                <w:b/>
              </w:rPr>
              <w:t>（投标人需提供软</w:t>
            </w:r>
            <w:r>
              <w:rPr>
                <w:sz w:val="21"/>
                <w:b/>
              </w:rPr>
              <w:t>件</w:t>
            </w:r>
            <w:r>
              <w:rPr>
                <w:sz w:val="21"/>
                <w:b/>
              </w:rPr>
              <w:t>著作权证书复印件和中国版权服务中心查询截图）</w:t>
            </w:r>
          </w:p>
          <w:p>
            <w:pPr>
              <w:pStyle w:val="null3"/>
              <w:ind w:firstLine="420"/>
              <w:jc w:val="left"/>
            </w:pPr>
            <w:r>
              <w:rPr>
                <w:sz w:val="21"/>
              </w:rPr>
              <w:t>▲</w:t>
            </w:r>
            <w:r>
              <w:rPr>
                <w:sz w:val="21"/>
              </w:rPr>
              <w:t>2</w:t>
            </w:r>
            <w:r>
              <w:rPr>
                <w:sz w:val="21"/>
              </w:rPr>
              <w:t>）要求软件有自动合成剪辑功能。包含：加</w:t>
            </w:r>
            <w:r>
              <w:rPr>
                <w:sz w:val="21"/>
              </w:rPr>
              <w:t>载视频素材，字幕设置中含有文字大小选项、字幕位置选项、字体选项等，片头片尾的自动添加选项，功能栏还可支持批量背景音乐的导入、背景音乐的随机选取功能，</w:t>
            </w:r>
            <w:r>
              <w:rPr>
                <w:sz w:val="21"/>
              </w:rPr>
              <w:t>AI剪辑策略按钮，AI转场特效选项，一键合成批量视频输出功能。</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3</w:t>
            </w:r>
            <w:r>
              <w:rPr>
                <w:sz w:val="21"/>
              </w:rPr>
              <w:t>）软件有动幕合成功能，加载文案脚本后软件能</w:t>
            </w:r>
            <w:r>
              <w:rPr>
                <w:sz w:val="21"/>
              </w:rPr>
              <w:t>AI文字识别录音，同时出现动态字幕。功能栏有背景模式选项、背景颜色选项，背景音选项、视频加速选项、前景音量选项、背景音量选项、视频输出质量等功能。</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4</w:t>
            </w:r>
            <w:r>
              <w:rPr>
                <w:sz w:val="21"/>
              </w:rPr>
              <w:t>）软件要求带有批量添加动态水印功能，水印素材要求能上下互动。功能栏有水印素材的透明度选项、水印素材的导入按钮，支持多个视频同时加载动态水印渲染。</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5</w:t>
            </w:r>
            <w:r>
              <w:rPr>
                <w:sz w:val="21"/>
              </w:rPr>
              <w:t>）软件要求自带配音引擎。配音引擎包含腾讯语音</w:t>
            </w:r>
            <w:r>
              <w:rPr>
                <w:sz w:val="21"/>
              </w:rPr>
              <w:t>AI合成至少20多种且每种语音均支持试听，阿里云语音AI合成至少20多种且每种语音均支持试听，功能栏有配音语速的调整选项，配音语调的调整按钮。</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2"/>
              <w:jc w:val="left"/>
            </w:pPr>
            <w:r>
              <w:rPr>
                <w:sz w:val="21"/>
                <w:b/>
              </w:rPr>
              <w:t>注：上述</w:t>
            </w:r>
            <w:r>
              <w:rPr>
                <w:sz w:val="21"/>
                <w:b/>
              </w:rPr>
              <w:t>2）-5）项功能要求，投标人需录制一段功能演示视频，录制时长不得超过10分钟。视频保存在U盘上封递交，演示视频作为评分依据，不提供或功能不齐全的则不得分。投标人需确保u盘无携带病毒、无加密、可正常打开，如遇u盘损坏等问题无法正常打开的，所造成的一切后果由投标人自行承担。采购人与采购代理机构不承担任何责任。</w:t>
            </w:r>
          </w:p>
          <w:p>
            <w:pPr>
              <w:pStyle w:val="null3"/>
              <w:ind w:firstLine="422"/>
              <w:jc w:val="both"/>
            </w:pPr>
            <w:r>
              <w:rPr>
                <w:sz w:val="21"/>
                <w:b/>
              </w:rPr>
              <w:t>（</w:t>
            </w:r>
            <w:r>
              <w:rPr>
                <w:sz w:val="21"/>
                <w:b/>
              </w:rPr>
              <w:t>6）</w:t>
            </w:r>
            <w:r>
              <w:rPr>
                <w:sz w:val="21"/>
                <w:b/>
              </w:rPr>
              <w:t>其他</w:t>
            </w:r>
          </w:p>
          <w:p>
            <w:pPr>
              <w:pStyle w:val="null3"/>
              <w:ind w:firstLine="460"/>
            </w:pPr>
            <w:r>
              <w:rPr>
                <w:sz w:val="21"/>
              </w:rPr>
              <w:t>1）所有视音频文件、文档文件及其他相关素材拷贝到不含病毒不加密的媒介（如移动硬盘或U盘或网络传输等）交付项目负责人，并随媒介附上纸质内容清单。</w:t>
            </w:r>
          </w:p>
          <w:p>
            <w:pPr>
              <w:pStyle w:val="null3"/>
              <w:ind w:firstLine="460"/>
            </w:pPr>
            <w:r>
              <w:rPr>
                <w:sz w:val="21"/>
              </w:rPr>
              <w:t>2）所有的制作视频资源的视音频及相关素材，应向项目负责人提供完整的After Effects项目工程文件和源文件。</w:t>
            </w:r>
          </w:p>
          <w:p>
            <w:pPr>
              <w:pStyle w:val="null3"/>
              <w:ind w:firstLine="460"/>
            </w:pPr>
            <w:r>
              <w:rPr>
                <w:sz w:val="21"/>
              </w:rPr>
              <w:t>3）知识产权：采购人在中华人民共和国境内使用中标人提供的货物及服务时免受第三方提出的侵犯其专利权或其它知识产权的起诉。如果第三方提出侵权指控，中标人应承担由此而引起的一切法律责任和费用。</w:t>
            </w:r>
          </w:p>
          <w:p>
            <w:pPr>
              <w:pStyle w:val="null3"/>
              <w:ind w:firstLine="460"/>
            </w:pPr>
            <w:r>
              <w:rPr>
                <w:sz w:val="21"/>
              </w:rPr>
              <w:t>▲4）为确保后期制作服务的质量，同时保障作品安全与数据保护，应当使用正版授权软件，遵守软件知识产权法律的承诺。</w:t>
            </w:r>
            <w:r>
              <w:rPr>
                <w:sz w:val="21"/>
                <w:b/>
              </w:rPr>
              <w:t>（要求投标人提供所用正版软件的全国增值税发票及正版软件的激活码截图，包括但不限于：至少</w:t>
            </w:r>
            <w:r>
              <w:rPr>
                <w:sz w:val="21"/>
                <w:b/>
              </w:rPr>
              <w:t>3款平面设计软件、至少1款视频特效软件、至少1款三维建模软件、至少1款音频软件以及至少3款剪辑软件）</w:t>
            </w:r>
          </w:p>
          <w:p>
            <w:pPr>
              <w:pStyle w:val="null3"/>
              <w:ind w:firstLine="460"/>
            </w:pPr>
            <w:r>
              <w:rPr>
                <w:sz w:val="21"/>
              </w:rPr>
              <w:t>▲5）</w:t>
            </w:r>
            <w:r>
              <w:rPr>
                <w:sz w:val="21"/>
              </w:rPr>
              <w:t>投标人拟投入的软件应</w:t>
            </w:r>
            <w:r>
              <w:rPr>
                <w:sz w:val="21"/>
              </w:rPr>
              <w:t>满足</w:t>
            </w:r>
            <w:r>
              <w:rPr>
                <w:sz w:val="21"/>
              </w:rPr>
              <w:t>以下功能要求：</w:t>
            </w:r>
            <w:r>
              <w:rPr>
                <w:sz w:val="21"/>
              </w:rPr>
              <w:t>①</w:t>
            </w:r>
            <w:r>
              <w:rPr>
                <w:sz w:val="21"/>
              </w:rPr>
              <w:t>教师研修栏目模块：</w:t>
            </w:r>
            <w:r>
              <w:rPr>
                <w:sz w:val="21"/>
              </w:rPr>
              <w:t>包括但不限于</w:t>
            </w:r>
            <w:r>
              <w:rPr>
                <w:sz w:val="21"/>
              </w:rPr>
              <w:t>课程推荐、专辑推荐、精彩直播、更多，点击更多会跳转</w:t>
            </w:r>
            <w:r>
              <w:rPr>
                <w:sz w:val="21"/>
              </w:rPr>
              <w:t>AI研修页面，AI研修页面设置选项：</w:t>
            </w:r>
            <w:r>
              <w:rPr>
                <w:sz w:val="21"/>
              </w:rPr>
              <w:t>包括但不限于</w:t>
            </w:r>
            <w:r>
              <w:rPr>
                <w:sz w:val="21"/>
              </w:rPr>
              <w:t>学科教研、教学案例、班级管理、通识技能、信息技术、师德修养、职业发展、专题教育</w:t>
            </w:r>
            <w:r>
              <w:rPr>
                <w:sz w:val="21"/>
              </w:rPr>
              <w:t>。</w:t>
            </w:r>
            <w:r>
              <w:rPr>
                <w:sz w:val="21"/>
              </w:rPr>
              <w:t>②</w:t>
            </w:r>
            <w:r>
              <w:rPr>
                <w:sz w:val="21"/>
              </w:rPr>
              <w:t>名师经验分享栏目模块：</w:t>
            </w:r>
            <w:r>
              <w:rPr>
                <w:sz w:val="21"/>
              </w:rPr>
              <w:t>包括但不限于</w:t>
            </w:r>
            <w:r>
              <w:rPr>
                <w:sz w:val="21"/>
              </w:rPr>
              <w:t>心理健康、分层教学、教师职业规划、志愿填报、名师工作室、高效教学、新教材专家课、校本教研、专家谈教育、班主任专题、强基计划、主题报告、信息化教学、课堂技能、名师建设、校园安全、教材编写、圆桌论坛。</w:t>
            </w:r>
            <w:r>
              <w:rPr>
                <w:sz w:val="21"/>
                <w:b/>
              </w:rPr>
              <w:t>③</w:t>
            </w:r>
            <w:r>
              <w:rPr>
                <w:sz w:val="21"/>
              </w:rPr>
              <w:t>最新最热栏目模块：</w:t>
            </w:r>
            <w:r>
              <w:rPr>
                <w:sz w:val="21"/>
              </w:rPr>
              <w:t>包括但不限于</w:t>
            </w:r>
            <w:r>
              <w:rPr>
                <w:sz w:val="21"/>
              </w:rPr>
              <w:t>同步备课、月考、期中、期末、知识点、换一换、更多。</w:t>
            </w:r>
            <w:r>
              <w:rPr>
                <w:sz w:val="21"/>
                <w:b/>
              </w:rPr>
              <w:t>（投标人需提供上述功能的功能截图，不提供或提供的功能不足则为不满足此项需求）</w:t>
            </w:r>
          </w:p>
          <w:p>
            <w:pPr>
              <w:pStyle w:val="null3"/>
              <w:ind w:firstLine="460"/>
            </w:pPr>
            <w:r>
              <w:rPr>
                <w:sz w:val="21"/>
              </w:rPr>
              <w:t>▲</w:t>
            </w:r>
            <w:r>
              <w:rPr>
                <w:sz w:val="21"/>
              </w:rPr>
              <w:t>6</w:t>
            </w:r>
            <w:r>
              <w:rPr>
                <w:sz w:val="21"/>
              </w:rPr>
              <w:t>）</w:t>
            </w:r>
            <w:r>
              <w:rPr>
                <w:sz w:val="21"/>
              </w:rPr>
              <w:t>实时互动平台要求：投标人给采购人在会议过程中提供的视音频互动平台需要具备以下功能：</w:t>
            </w:r>
            <w:r>
              <w:rPr>
                <w:sz w:val="21"/>
              </w:rPr>
              <w:t>①互动平台能支持上传定制化的活动横幅；②横幅下方能编辑大小标题；③平台有热度、图片数量、视频数量和点赞量的实时显示；④相机拍摄的图片和视频实时上传到平台；⑤所有观众通过平台能实时查看整场活动的视频和图片；⑥平台能智能分析热图、最热视频。还能通过人脸采集锁定某个人物，把锁定的人物相关的所有照片单独排列出来；⑦支持实时互动聊天，照片的实时分享功能。</w:t>
            </w:r>
            <w:r>
              <w:rPr>
                <w:sz w:val="21"/>
                <w:b/>
              </w:rPr>
              <w:t>（</w:t>
            </w:r>
            <w:r>
              <w:rPr>
                <w:sz w:val="21"/>
                <w:b/>
              </w:rPr>
              <w:t>投标人需录制上述功能演示视频作为评分依据，不提供或演示不完整则为不满足此项需求。投标人需录制一段功能演示视频，录制时长不得超过</w:t>
            </w:r>
            <w:r>
              <w:rPr>
                <w:sz w:val="21"/>
                <w:b/>
              </w:rPr>
              <w:t>10分钟。视频保存在U盘上封递交，演示视频作为评分依据，不提供或功能不齐全的则不得分。投标人需确保u盘无携带病毒、无加密、可正常打开，如遇u盘损坏等问题无法正常打开的，所造成的一切后果由投标人自行承担。采购人与采购代理机构不承担任何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采购包2（2025-2027年度摄影摄像技术服务采购二）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自合同签订之日起2年或总结算金额累计达到本采购包预算金额时（以先到者为准）则合同期截止。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1期：支付比例30%,预付款。合同签订且收到中标人开具合法发票后5个工作日内支付比例为合同总金额的30%</w:t>
            </w:r>
          </w:p>
          <w:p>
            <w:pPr>
              <w:pStyle w:val="null3"/>
            </w:pPr>
            <w:r>
              <w:rPr/>
              <w:t>2期：支付比例70%,结算款。每次子项目服务完成验收后，采购人确定支付金额无误，在收到中标人开具合法发票后10个工作日内，结算款依照以下阶段进行支付。阶段一：当预付款或预付款余额≥当月实际履约总金额时，结算款直接从预付款或预付款余额里面扣除；阶段二：当预付款或预付款余额&lt;当月实际履约总金额时,结算款表示公式为：结算款=当月实际履约总金额-预付款或预付款余额。 支付凭证：每次付款前中标人需提供合法发票及相应验收文件（预付款除外）。 支付方式：银行转账至合同列明的指定账户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1期：1、验收时间：收到中标人验收申请后7日内组织履约验收。 2、验收标准： 完成度：中标人需严格按照合同约定的时间节点完成各个子项目的服务内容。 关键成果：确保所有服务内容按子项目计划完成，并提交完整的成果清单。所有摄制视频及照片应达到预定的质量标准，符合国家法律法规及行业标准，无政治错误或意识形态问题。 视频制作质量：视频素材均使用4K超高清分辨率（3840×2160），帧率30fps，视频格式、大小及比例按采购人需求而定。成片需配以标准对应的简体中文字幕，配音拥有完全版权。确保音频清晰、画面稳定，剪辑流畅，符合主流媒体播出标准。 合规性审查：法律合规：所有服务内容需符合国家法律法规及行业标准，不得包含任何违反政策或公序良俗的信息。投标人需对其团队成员进行必要的政治立场和意识形态培训，确保服务内容坚持正确的价值导向。 版权合规：所有内容（包括文章、视频、图片、特效模板、字体、音乐音效等）均为原创作品或已获得合法授权。若因侵权引发纠纷，由中标人承担全部责任。中标人需对服务内容进行全面风险评估，避免引发任何可能损害采购人声誉的负面舆情。若因中标人原因引发负面舆情，中标人需第一时间采取措施处理并向采购人提交书面说明。若因中标人的服务内容或行为导致采购人损失，中标人需承担全部责任，包括但不限于消除影响、恢复声誉、赔偿经济损失等。 持续改进：基于服务过程中积累的经验教训，提出改进建议，并将其纳入后续服务计划中。 隐私：不得涉及个人隐私、人权等敏感内容，否则投标人自行承担相关法律责任。（投标时提供承诺函，格式自拟） 售后：如果售后服务有争议，以采购人具体要求为准，解释权由采购人为准。 版权：所有数字资源的素材版权内容及成品内容归属采购人所有，中标人不得外泄所拍资料和所制作的成品，微课成品、素材资源不能有知识产权的纠纷。如产生法律纠纷，中标人需承担一切与之相关的法律责任。 提前到位准备：中标人每次接到子项目后，需要根据项目情况提前一天到位准备工作。 响应时间：采购人发布子项目实施需求后，中标人需1小时内立刻响应。（投标时提供承诺函，格式自拟） 意识形态：投标人应严格遵守《中华人民共和国宪法》《出版管理条例》等法律法规，所有交付内容不得包含任何违背社会主义核心价值观、危害国家安全或社会稳定的表述。</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人员要求，投标人拟投入本项目项目负责人（1人）具有编导或摄影摄像或动画设计或影视动画或艺术设计或工业设计等相关专业本科（或以上）学历、参与过课程资源建设项目及同类会议培训摄制项目；技术人员（至少4人）具备编导或摄影摄像或动画设计或影视动画或艺术设计或工业设计等相关专业本科（或以上）学历，且同时具有图像处理或动画或平面设计或影视编辑相关专业中级或以上技能证书。</w:t>
            </w:r>
          </w:p>
          <w:p>
            <w:pPr>
              <w:pStyle w:val="null3"/>
            </w:pPr>
            <w:r>
              <w:rPr/>
              <w:t>二、保密，★项目实施过程中至中标人正式向采购人交付技术文档资料时止，中标人必须采取措施对本项目实施过程中的数据、技术文档等资料保密，否则，由于中标人过错导致的上述资料泄密的，中标人必须承担一切责任。项目完成后，采购人、中标人双方均有责任对本项目的技术保密承担责任。1）未经采购人事先书面同意，中标人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2）除了合同本身之外，上款所列举的任何物件均是采购人的财产。中标人应当在完成合同后应将这些物件及全部复制件还给采购人，采购人同意由中标人持有的除外。</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摄影服务</w:t>
            </w:r>
          </w:p>
        </w:tc>
        <w:tc>
          <w:tcPr>
            <w:tcW w:type="dxa" w:w="831"/>
          </w:tcPr>
          <w:p>
            <w:pPr>
              <w:pStyle w:val="null3"/>
              <w:jc w:val="left"/>
            </w:pPr>
            <w:r>
              <w:rPr/>
              <w:t>2025-2027年度摄影摄像技术服务采购二</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jc w:val="right"/>
            </w:pPr>
            <w:r>
              <w:rPr/>
              <w:t>2,000,000.00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2025-2027年度摄影摄像技术服务采购二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w:t>
            </w:r>
            <w:r>
              <w:rPr>
                <w:sz w:val="21"/>
                <w:b/>
              </w:rPr>
              <w:t>一</w:t>
            </w:r>
            <w:r>
              <w:rPr>
                <w:sz w:val="21"/>
                <w:b/>
              </w:rPr>
              <w:t>）</w:t>
            </w:r>
            <w:r>
              <w:rPr>
                <w:sz w:val="21"/>
                <w:b/>
              </w:rPr>
              <w:t>项目</w:t>
            </w:r>
            <w:r>
              <w:rPr>
                <w:sz w:val="21"/>
                <w:b/>
              </w:rPr>
              <w:t>基本情况</w:t>
            </w:r>
          </w:p>
          <w:p>
            <w:pPr>
              <w:pStyle w:val="null3"/>
              <w:ind w:firstLine="422"/>
              <w:jc w:val="both"/>
            </w:pPr>
            <w:r>
              <w:rPr>
                <w:sz w:val="21"/>
                <w:b/>
              </w:rPr>
              <w:t>1、购置依据及目的</w:t>
            </w:r>
          </w:p>
          <w:p>
            <w:pPr>
              <w:pStyle w:val="null3"/>
              <w:ind w:firstLine="420"/>
              <w:jc w:val="both"/>
            </w:pPr>
            <w:r>
              <w:rPr>
                <w:sz w:val="21"/>
              </w:rPr>
              <w:t>各采购包</w:t>
            </w:r>
            <w:r>
              <w:rPr>
                <w:sz w:val="21"/>
              </w:rPr>
              <w:t>主要为</w:t>
            </w:r>
            <w:r>
              <w:rPr>
                <w:sz w:val="21"/>
              </w:rPr>
              <w:t>采购人</w:t>
            </w:r>
            <w:r>
              <w:rPr>
                <w:sz w:val="21"/>
              </w:rPr>
              <w:t>日常工作而进行的采购技术服务公司，要求中标</w:t>
            </w:r>
            <w:r>
              <w:rPr>
                <w:sz w:val="21"/>
              </w:rPr>
              <w:t>人</w:t>
            </w:r>
            <w:r>
              <w:rPr>
                <w:sz w:val="21"/>
              </w:rPr>
              <w:t>服务范围包括视频录制、课程资源录制和制作、拍照摄像服务、设备租赁服务以及会议场地布置服务等。</w:t>
            </w:r>
          </w:p>
          <w:p>
            <w:pPr>
              <w:pStyle w:val="null3"/>
              <w:ind w:firstLine="420"/>
              <w:jc w:val="both"/>
            </w:pPr>
            <w:r>
              <w:rPr>
                <w:sz w:val="21"/>
              </w:rPr>
              <w:t>本项目</w:t>
            </w:r>
            <w:r>
              <w:rPr>
                <w:sz w:val="21"/>
              </w:rPr>
              <w:t>主要以额度作为基数，给予</w:t>
            </w:r>
            <w:r>
              <w:rPr>
                <w:sz w:val="21"/>
              </w:rPr>
              <w:t>中标人</w:t>
            </w:r>
            <w:r>
              <w:rPr>
                <w:sz w:val="21"/>
              </w:rPr>
              <w:t>固定的使用额度，按项目结算，自合同签订之日起</w:t>
            </w:r>
            <w:r>
              <w:rPr>
                <w:sz w:val="21"/>
              </w:rPr>
              <w:t>2年或总结算金额累计达到本包组预算金额时（以先到者为准）则合同期截止，共分两个包。</w:t>
            </w:r>
          </w:p>
          <w:p>
            <w:pPr>
              <w:pStyle w:val="null3"/>
              <w:ind w:firstLine="422"/>
              <w:jc w:val="both"/>
            </w:pPr>
            <w:r>
              <w:rPr>
                <w:sz w:val="21"/>
                <w:b/>
              </w:rPr>
              <w:t>2、服务对象及范围</w:t>
            </w:r>
          </w:p>
          <w:p>
            <w:pPr>
              <w:pStyle w:val="null3"/>
              <w:ind w:firstLine="420"/>
              <w:jc w:val="both"/>
            </w:pPr>
            <w:r>
              <w:rPr>
                <w:sz w:val="21"/>
              </w:rPr>
              <w:t>对应培训项目的开班、结业；大型会议（含学术讲座）等的拍照、录像、视频制作；专项项目的课程资源制作等。</w:t>
            </w:r>
          </w:p>
          <w:p>
            <w:pPr>
              <w:pStyle w:val="null3"/>
              <w:ind w:firstLine="422"/>
              <w:jc w:val="both"/>
            </w:pPr>
            <w:r>
              <w:rPr>
                <w:sz w:val="21"/>
                <w:b/>
              </w:rPr>
              <w:t>3、必要性及意义</w:t>
            </w:r>
          </w:p>
          <w:p>
            <w:pPr>
              <w:pStyle w:val="null3"/>
              <w:ind w:firstLine="420"/>
              <w:jc w:val="both"/>
            </w:pPr>
            <w:r>
              <w:rPr>
                <w:sz w:val="21"/>
              </w:rPr>
              <w:t>在教师职后培训和大型会议承办过程中，拍照摄像工作是记录活动精彩瞬间和留存重要资料的关键环节。通过专业的拍照摄像服务，可以将培训和会议中的重要场景、专家讲座、学员互动、嘉宾发言等珍贵画面永久保存下来。这些影像资料不仅可以用于后续的宣传推广，展示</w:t>
            </w:r>
            <w:r>
              <w:rPr>
                <w:sz w:val="21"/>
              </w:rPr>
              <w:t>采购人</w:t>
            </w:r>
            <w:r>
              <w:rPr>
                <w:sz w:val="21"/>
              </w:rPr>
              <w:t>在教师培训和会议承办方面的成果，还</w:t>
            </w:r>
            <w:r>
              <w:rPr>
                <w:sz w:val="21"/>
              </w:rPr>
              <w:t>可</w:t>
            </w:r>
            <w:r>
              <w:rPr>
                <w:sz w:val="21"/>
              </w:rPr>
              <w:t>作为活动过程的回顾资料，供参与者日后参考学习。例如，对于一些精彩的专家讲座和会议发言，通过摄像可以制作成视频资料，供未能参加现场活动的人员在线学习。同时，高质量的照片可以用于制作活动纪念册、宣传海报等，增强参与者对活动的认同感和归属感。因此，采购专业的拍照摄像服务对于提升活动的影响力、留存活动价值以及促进教育资源和会议成果的共享都具有不可替代的作用。</w:t>
            </w:r>
          </w:p>
          <w:p>
            <w:pPr>
              <w:pStyle w:val="null3"/>
              <w:ind w:firstLine="422"/>
              <w:jc w:val="both"/>
            </w:pPr>
            <w:r>
              <w:rPr>
                <w:sz w:val="21"/>
                <w:b/>
              </w:rPr>
              <w:t>（二）技术要求</w:t>
            </w:r>
          </w:p>
          <w:p>
            <w:pPr>
              <w:pStyle w:val="null3"/>
              <w:ind w:firstLine="422"/>
              <w:jc w:val="both"/>
            </w:pPr>
            <w:r>
              <w:rPr>
                <w:sz w:val="21"/>
                <w:b/>
              </w:rPr>
              <w:t>1、服务应达成的整体目标、效果</w:t>
            </w:r>
          </w:p>
          <w:p>
            <w:pPr>
              <w:pStyle w:val="null3"/>
              <w:ind w:firstLine="420"/>
              <w:jc w:val="both"/>
            </w:pPr>
            <w:r>
              <w:rPr>
                <w:sz w:val="21"/>
              </w:rPr>
              <w:t>中标人需提供课程或会议培训所需的器材和耗材，负责对教师培训会议或课程进行全程摄影摄像，并进行后期制作以形成网络课程。服务范围包括视频录制、课程资源录制与制作、拍照摄像服务、设备租赁服务以及会议场地布置等。合作期限为两年，在每次培训结束后，需根据各子项目的具体交付要求，完成相关视频的制作并及时交付。</w:t>
            </w:r>
          </w:p>
          <w:p>
            <w:pPr>
              <w:pStyle w:val="null3"/>
              <w:ind w:firstLine="422"/>
              <w:jc w:val="both"/>
            </w:pPr>
            <w:r>
              <w:rPr>
                <w:sz w:val="21"/>
                <w:b/>
              </w:rPr>
              <w:t>2、服务工作对象及范围</w:t>
            </w:r>
          </w:p>
          <w:p>
            <w:pPr>
              <w:pStyle w:val="null3"/>
              <w:ind w:firstLine="420"/>
              <w:jc w:val="both"/>
            </w:pPr>
            <w:r>
              <w:rPr>
                <w:sz w:val="21"/>
              </w:rPr>
              <w:t>华南师范大学教师教育学部</w:t>
            </w:r>
          </w:p>
          <w:p>
            <w:pPr>
              <w:pStyle w:val="null3"/>
              <w:ind w:firstLine="422"/>
              <w:jc w:val="both"/>
            </w:pPr>
            <w:r>
              <w:rPr>
                <w:sz w:val="21"/>
                <w:b/>
              </w:rPr>
              <w:t>3、服务内容和标准明细</w:t>
            </w:r>
          </w:p>
          <w:tbl>
            <w:tblPr>
              <w:tblBorders>
                <w:top w:val="none" w:color="000000" w:sz="4"/>
                <w:left w:val="none" w:color="000000" w:sz="4"/>
                <w:bottom w:val="none" w:color="000000" w:sz="4"/>
                <w:right w:val="none" w:color="000000" w:sz="4"/>
                <w:insideH w:val="none"/>
                <w:insideV w:val="none"/>
              </w:tblBorders>
            </w:tblPr>
            <w:tblGrid>
              <w:gridCol w:w="310"/>
              <w:gridCol w:w="780"/>
              <w:gridCol w:w="2589"/>
              <w:gridCol w:w="1239"/>
              <w:gridCol w:w="670"/>
            </w:tblGrid>
            <w:tr>
              <w:tc>
                <w:tcPr>
                  <w:tcW w:type="dxa" w:w="31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序号</w:t>
                  </w:r>
                </w:p>
              </w:tc>
              <w:tc>
                <w:tcPr>
                  <w:tcW w:type="dxa" w:w="78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类型</w:t>
                  </w:r>
                </w:p>
              </w:tc>
              <w:tc>
                <w:tcPr>
                  <w:tcW w:type="dxa" w:w="258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内容</w:t>
                  </w:r>
                </w:p>
              </w:tc>
              <w:tc>
                <w:tcPr>
                  <w:tcW w:type="dxa" w:w="123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单位</w:t>
                  </w:r>
                </w:p>
              </w:tc>
              <w:tc>
                <w:tcPr>
                  <w:tcW w:type="dxa" w:w="67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最高</w:t>
                  </w:r>
                  <w:r>
                    <w:rPr>
                      <w:sz w:val="21"/>
                      <w:b/>
                      <w:color w:val="000000"/>
                    </w:rPr>
                    <w:t>单价</w:t>
                  </w:r>
                  <w:r>
                    <w:rPr>
                      <w:sz w:val="21"/>
                      <w:b/>
                      <w:color w:val="000000"/>
                    </w:rPr>
                    <w:t>限价</w:t>
                  </w:r>
                  <w:r>
                    <w:rPr>
                      <w:sz w:val="21"/>
                      <w:b/>
                      <w:color w:val="000000"/>
                    </w:rPr>
                    <w:t>（元）</w:t>
                  </w:r>
                </w:p>
              </w:tc>
            </w:tr>
            <w:tr>
              <w:tc>
                <w:tcPr>
                  <w:tcW w:type="dxa" w:w="5588"/>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摄像、摄影类</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w:t>
                  </w:r>
                </w:p>
              </w:tc>
              <w:tc>
                <w:tcPr>
                  <w:tcW w:type="dxa" w:w="78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摄影拍照</w:t>
                  </w:r>
                </w:p>
              </w:tc>
              <w:tc>
                <w:tcPr>
                  <w:tcW w:type="dxa" w:w="258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全画幅数码相机拍摄（含人员</w:t>
                  </w:r>
                  <w:r>
                    <w:rPr>
                      <w:sz w:val="21"/>
                    </w:rPr>
                    <w:t>1名）至少拍摄</w:t>
                  </w:r>
                  <w:r>
                    <w:rPr>
                      <w:sz w:val="21"/>
                    </w:rPr>
                    <w:t>100</w:t>
                  </w:r>
                  <w:r>
                    <w:rPr>
                      <w:sz w:val="21"/>
                    </w:rPr>
                    <w:t>张以上，修图片每个场景</w:t>
                  </w:r>
                  <w:r>
                    <w:rPr>
                      <w:sz w:val="21"/>
                    </w:rPr>
                    <w:t>或</w:t>
                  </w:r>
                  <w:r>
                    <w:rPr>
                      <w:sz w:val="21"/>
                    </w:rPr>
                    <w:t>景别不低于</w:t>
                  </w:r>
                  <w:r>
                    <w:rPr>
                      <w:sz w:val="21"/>
                    </w:rPr>
                    <w:t>10</w:t>
                  </w:r>
                  <w:r>
                    <w:rPr>
                      <w:sz w:val="21"/>
                    </w:rPr>
                    <w:t>张。</w:t>
                  </w:r>
                </w:p>
              </w:tc>
              <w:tc>
                <w:tcPr>
                  <w:tcW w:type="dxa" w:w="123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（含）小时起</w:t>
                  </w:r>
                </w:p>
              </w:tc>
              <w:tc>
                <w:tcPr>
                  <w:tcW w:type="dxa" w:w="67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w:t>
                  </w:r>
                  <w:r>
                    <w:rPr>
                      <w:sz w:val="21"/>
                    </w:rPr>
                    <w:t>700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2</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摄影拍照</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全画幅数码相机拍摄（含人员</w:t>
                  </w:r>
                  <w:r>
                    <w:rPr>
                      <w:sz w:val="21"/>
                    </w:rPr>
                    <w:t>1名）至少拍摄200张以上，修图片每个场景</w:t>
                  </w:r>
                  <w:r>
                    <w:rPr>
                      <w:sz w:val="21"/>
                    </w:rPr>
                    <w:t>或</w:t>
                  </w:r>
                  <w:r>
                    <w:rPr>
                      <w:sz w:val="21"/>
                    </w:rPr>
                    <w:t>景别不低于</w:t>
                  </w:r>
                  <w:r>
                    <w:rPr>
                      <w:sz w:val="21"/>
                    </w:rPr>
                    <w:t>2</w:t>
                  </w:r>
                  <w:r>
                    <w:rPr>
                      <w:sz w:val="21"/>
                    </w:rPr>
                    <w:t>0</w:t>
                  </w:r>
                  <w:r>
                    <w:rPr>
                      <w:sz w:val="21"/>
                    </w:rPr>
                    <w:t>张。</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0"/>
                    </w:rPr>
                    <w:t>全天，</w:t>
                  </w:r>
                  <w:r>
                    <w:rPr>
                      <w:sz w:val="20"/>
                    </w:rPr>
                    <w:t>6</w:t>
                  </w:r>
                  <w:r>
                    <w:rPr>
                      <w:sz w:val="20"/>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3400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3</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照片冲印</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冲印</w:t>
                  </w:r>
                  <w:r>
                    <w:rPr>
                      <w:sz w:val="21"/>
                    </w:rPr>
                    <w:t>10寸、12寸、14寸照片，光面相纸+过塑</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w:t>
                  </w:r>
                  <w:r>
                    <w:rPr>
                      <w:sz w:val="21"/>
                    </w:rPr>
                    <w:t>张</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15</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4</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摄像录制</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定机位</w:t>
                  </w:r>
                  <w:r>
                    <w:rPr>
                      <w:sz w:val="21"/>
                    </w:rPr>
                    <w:t>）</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16</w:t>
                  </w:r>
                  <w:r>
                    <w:rPr>
                      <w:sz w:val="21"/>
                    </w:rPr>
                    <w:t>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5</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摄像录制</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定机位</w:t>
                  </w:r>
                  <w:r>
                    <w:rPr>
                      <w:sz w:val="21"/>
                    </w:rPr>
                    <w:t>）</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3200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6</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花絮素材录制</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游走机位</w:t>
                  </w:r>
                  <w:r>
                    <w:rPr>
                      <w:sz w:val="21"/>
                    </w:rPr>
                    <w:t>）</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1600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7</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花絮素材录制</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提供</w:t>
                  </w:r>
                  <w:r>
                    <w:rPr>
                      <w:sz w:val="21"/>
                    </w:rPr>
                    <w:t>≥4K分辨率（4096*2160）画质（含人员，单机位）</w:t>
                  </w:r>
                  <w:r>
                    <w:rPr>
                      <w:sz w:val="21"/>
                    </w:rPr>
                    <w:t>（</w:t>
                  </w:r>
                  <w:r>
                    <w:rPr>
                      <w:sz w:val="21"/>
                    </w:rPr>
                    <w:t>游走机位</w:t>
                  </w:r>
                  <w:r>
                    <w:rPr>
                      <w:sz w:val="21"/>
                    </w:rPr>
                    <w:t>）</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3200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8</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花絮视频制作</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根据子项目需求，进行策划、后期制作等。每</w:t>
                  </w:r>
                  <w:r>
                    <w:rPr>
                      <w:sz w:val="21"/>
                    </w:rPr>
                    <w:t>个</w:t>
                  </w:r>
                  <w:r>
                    <w:rPr>
                      <w:sz w:val="21"/>
                      <w:color w:val="000000"/>
                    </w:rPr>
                    <w:t>约</w:t>
                  </w:r>
                  <w:r>
                    <w:rPr>
                      <w:sz w:val="21"/>
                      <w:color w:val="000000"/>
                    </w:rPr>
                    <w:t>2-3分钟。</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2300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9</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后期处理</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根据</w:t>
                  </w:r>
                  <w:r>
                    <w:rPr>
                      <w:sz w:val="21"/>
                    </w:rPr>
                    <w:t>采购人</w:t>
                  </w:r>
                  <w:r>
                    <w:rPr>
                      <w:sz w:val="21"/>
                    </w:rPr>
                    <w:t>提供的素材进行</w:t>
                  </w:r>
                  <w:r>
                    <w:rPr>
                      <w:sz w:val="21"/>
                    </w:rPr>
                    <w:t>视频</w:t>
                  </w:r>
                  <w:r>
                    <w:rPr>
                      <w:sz w:val="21"/>
                    </w:rPr>
                    <w:t>剪辑制作</w:t>
                  </w:r>
                  <w:r>
                    <w:rPr>
                      <w:sz w:val="21"/>
                    </w:rPr>
                    <w:t>。每</w:t>
                  </w:r>
                  <w:r>
                    <w:rPr>
                      <w:sz w:val="21"/>
                    </w:rPr>
                    <w:t>个</w:t>
                  </w:r>
                  <w:r>
                    <w:rPr>
                      <w:sz w:val="21"/>
                    </w:rPr>
                    <w:t>约</w:t>
                  </w:r>
                  <w:r>
                    <w:rPr>
                      <w:sz w:val="21"/>
                    </w:rPr>
                    <w:t>2-3分钟。</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2800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10</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后期处理</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rPr>
                    <w:t>根据</w:t>
                  </w:r>
                  <w:r>
                    <w:rPr>
                      <w:sz w:val="21"/>
                    </w:rPr>
                    <w:t>采购人</w:t>
                  </w:r>
                  <w:r>
                    <w:rPr>
                      <w:sz w:val="21"/>
                    </w:rPr>
                    <w:t>提供的素材进行</w:t>
                  </w:r>
                  <w:r>
                    <w:rPr>
                      <w:sz w:val="21"/>
                    </w:rPr>
                    <w:t>照片处理，每次</w:t>
                  </w:r>
                  <w:r>
                    <w:rPr>
                      <w:sz w:val="21"/>
                    </w:rPr>
                    <w:t>50张。</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次</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2800</w:t>
                  </w:r>
                </w:p>
              </w:tc>
            </w:tr>
            <w:tr>
              <w:tc>
                <w:tcPr>
                  <w:tcW w:type="dxa" w:w="5588"/>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直播</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11</w:t>
                  </w:r>
                </w:p>
              </w:tc>
              <w:tc>
                <w:tcPr>
                  <w:tcW w:type="dxa" w:w="78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p>
              </w:tc>
              <w:tc>
                <w:tcPr>
                  <w:tcW w:type="dxa" w:w="258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r>
                    <w:rPr>
                      <w:sz w:val="21"/>
                      <w:color w:val="000000"/>
                    </w:rPr>
                    <w:t>至少</w:t>
                  </w:r>
                  <w:r>
                    <w:rPr>
                      <w:sz w:val="21"/>
                      <w:color w:val="000000"/>
                    </w:rPr>
                    <w:t>8路含导播</w:t>
                  </w:r>
                  <w:r>
                    <w:rPr>
                      <w:sz w:val="21"/>
                      <w:color w:val="000000"/>
                    </w:rPr>
                    <w:t>1人</w:t>
                  </w:r>
                  <w:r>
                    <w:rPr>
                      <w:sz w:val="21"/>
                      <w:color w:val="000000"/>
                    </w:rPr>
                    <w:t>）</w:t>
                  </w:r>
                </w:p>
              </w:tc>
              <w:tc>
                <w:tcPr>
                  <w:tcW w:type="dxa" w:w="123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7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39</w:t>
                  </w:r>
                  <w:r>
                    <w:rPr>
                      <w:sz w:val="21"/>
                    </w:rPr>
                    <w:t>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12</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导播台（</w:t>
                  </w:r>
                  <w:r>
                    <w:rPr>
                      <w:sz w:val="21"/>
                      <w:color w:val="000000"/>
                    </w:rPr>
                    <w:t>至少</w:t>
                  </w:r>
                  <w:r>
                    <w:rPr>
                      <w:sz w:val="21"/>
                      <w:color w:val="000000"/>
                    </w:rPr>
                    <w:t>8路含导播</w:t>
                  </w:r>
                  <w:r>
                    <w:rPr>
                      <w:sz w:val="21"/>
                      <w:color w:val="000000"/>
                    </w:rPr>
                    <w:t>1人</w:t>
                  </w:r>
                  <w:r>
                    <w:rPr>
                      <w:sz w:val="21"/>
                      <w:color w:val="000000"/>
                    </w:rPr>
                    <w:t>）</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7800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13</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视频或照片直播推流</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现场视频或照片直播推流</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半天，</w:t>
                  </w:r>
                  <w:r>
                    <w:rPr>
                      <w:sz w:val="21"/>
                    </w:rPr>
                    <w:t>3</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4</w:t>
                  </w:r>
                  <w:r>
                    <w:rPr>
                      <w:sz w:val="21"/>
                    </w:rPr>
                    <w:t>4</w:t>
                  </w:r>
                  <w:r>
                    <w:rPr>
                      <w:sz w:val="21"/>
                    </w:rPr>
                    <w:t>00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14</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视频或照片直播推流</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现场视频或照片直播推流</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全天，</w:t>
                  </w:r>
                  <w:r>
                    <w:rPr>
                      <w:sz w:val="21"/>
                    </w:rPr>
                    <w:t>6</w:t>
                  </w:r>
                  <w:r>
                    <w:rPr>
                      <w:sz w:val="21"/>
                    </w:rPr>
                    <w:t>（含）小时</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8800</w:t>
                  </w:r>
                </w:p>
              </w:tc>
            </w:tr>
            <w:tr>
              <w:tc>
                <w:tcPr>
                  <w:tcW w:type="dxa" w:w="5588"/>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rPr>
                    <w:t>微</w:t>
                  </w:r>
                  <w:r>
                    <w:rPr>
                      <w:sz w:val="21"/>
                      <w:b/>
                      <w:color w:val="000000"/>
                    </w:rPr>
                    <w:t>课制作</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15</w:t>
                  </w:r>
                </w:p>
              </w:tc>
              <w:tc>
                <w:tcPr>
                  <w:tcW w:type="dxa" w:w="78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课堂视频摄制</w:t>
                  </w:r>
                </w:p>
              </w:tc>
              <w:tc>
                <w:tcPr>
                  <w:tcW w:type="dxa" w:w="258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课堂录制视频须采用单机位全程连续录制或</w:t>
                  </w:r>
                  <w:r>
                    <w:rPr>
                      <w:sz w:val="21"/>
                      <w:color w:val="000000"/>
                    </w:rPr>
                    <w:t>NG拍摄，保证音视频准确同步。添加片头片尾、字幕注解。视频采用MP4格式封装。每个约30-45分钟。</w:t>
                  </w:r>
                </w:p>
              </w:tc>
              <w:tc>
                <w:tcPr>
                  <w:tcW w:type="dxa" w:w="123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7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270</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16</w:t>
                  </w:r>
                </w:p>
              </w:tc>
              <w:tc>
                <w:tcPr>
                  <w:tcW w:type="dxa" w:w="78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color w:val="000000"/>
                    </w:rPr>
                    <w:t>课程微课资源摄制</w:t>
                  </w:r>
                </w:p>
              </w:tc>
              <w:tc>
                <w:tcPr>
                  <w:tcW w:type="dxa" w:w="258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both"/>
                  </w:pPr>
                  <w:r>
                    <w:rPr>
                      <w:sz w:val="21"/>
                      <w:color w:val="000000"/>
                    </w:rPr>
                    <w:t>中标人给教师录制视频素材</w:t>
                  </w:r>
                  <w:r>
                    <w:rPr>
                      <w:sz w:val="21"/>
                      <w:color w:val="000000"/>
                    </w:rPr>
                    <w:t>，</w:t>
                  </w:r>
                  <w:r>
                    <w:rPr>
                      <w:sz w:val="21"/>
                      <w:color w:val="000000"/>
                    </w:rPr>
                    <w:t>提供提词器，后期剪辑，</w:t>
                  </w:r>
                  <w:r>
                    <w:rPr>
                      <w:sz w:val="21"/>
                      <w:color w:val="000000"/>
                    </w:rPr>
                    <w:t>含片头片尾、</w:t>
                  </w:r>
                  <w:r>
                    <w:rPr>
                      <w:sz w:val="21"/>
                      <w:color w:val="000000"/>
                    </w:rPr>
                    <w:t xml:space="preserve">PPT </w:t>
                  </w:r>
                  <w:r>
                    <w:rPr>
                      <w:sz w:val="21"/>
                      <w:color w:val="000000"/>
                    </w:rPr>
                    <w:t>美化</w:t>
                  </w:r>
                  <w:r>
                    <w:rPr>
                      <w:sz w:val="21"/>
                      <w:color w:val="000000"/>
                    </w:rPr>
                    <w:t>及背景音乐。</w:t>
                  </w:r>
                  <w:r>
                    <w:rPr>
                      <w:sz w:val="21"/>
                      <w:color w:val="000000"/>
                    </w:rPr>
                    <w:t>每个约</w:t>
                  </w:r>
                  <w:r>
                    <w:rPr>
                      <w:sz w:val="21"/>
                      <w:color w:val="000000"/>
                    </w:rPr>
                    <w:t>8-15分钟。</w:t>
                  </w:r>
                </w:p>
              </w:tc>
              <w:tc>
                <w:tcPr>
                  <w:tcW w:type="dxa" w:w="1239"/>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个</w:t>
                  </w:r>
                </w:p>
              </w:tc>
              <w:tc>
                <w:tcPr>
                  <w:tcW w:type="dxa" w:w="67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370</w:t>
                  </w:r>
                </w:p>
              </w:tc>
            </w:tr>
            <w:tr>
              <w:tc>
                <w:tcPr>
                  <w:tcW w:type="dxa" w:w="5588"/>
                  <w:gridSpan w:val="5"/>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b/>
                      <w:color w:val="000000"/>
                    </w:rPr>
                    <w:t>宣传</w:t>
                  </w:r>
                  <w:r>
                    <w:rPr>
                      <w:sz w:val="21"/>
                      <w:b/>
                    </w:rPr>
                    <w:t>片</w:t>
                  </w:r>
                  <w:r>
                    <w:rPr>
                      <w:sz w:val="21"/>
                      <w:b/>
                      <w:color w:val="000000"/>
                    </w:rPr>
                    <w:t>（含脚本）</w:t>
                  </w:r>
                </w:p>
              </w:tc>
            </w:tr>
            <w:tr>
              <w:tc>
                <w:tcPr>
                  <w:tcW w:type="dxa" w:w="310"/>
                  <w:tcBorders>
                    <w:top w:val="non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17</w:t>
                  </w:r>
                </w:p>
              </w:tc>
              <w:tc>
                <w:tcPr>
                  <w:tcW w:type="dxa" w:w="78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课程或班级宣传片</w:t>
                  </w:r>
                </w:p>
              </w:tc>
              <w:tc>
                <w:tcPr>
                  <w:tcW w:type="dxa" w:w="258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left"/>
                  </w:pPr>
                  <w:r>
                    <w:rPr>
                      <w:sz w:val="21"/>
                    </w:rPr>
                    <w:t>根据采购人提供素材剪辑制作课程或班级宣传视频，含片头片尾、配音及背景音乐。每个约</w:t>
                  </w:r>
                  <w:r>
                    <w:rPr>
                      <w:sz w:val="21"/>
                    </w:rPr>
                    <w:t>3-5分钟。</w:t>
                  </w:r>
                </w:p>
              </w:tc>
              <w:tc>
                <w:tcPr>
                  <w:tcW w:type="dxa" w:w="1239"/>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分钟</w:t>
                  </w:r>
                </w:p>
              </w:tc>
              <w:tc>
                <w:tcPr>
                  <w:tcW w:type="dxa" w:w="670"/>
                  <w:tcBorders>
                    <w:top w:val="single" w:color="000000" w:sz="4"/>
                    <w:left w:val="single" w:color="000000" w:sz="4"/>
                    <w:bottom w:val="single" w:color="000000" w:sz="4"/>
                    <w:right w:val="single" w:color="000000" w:sz="4"/>
                  </w:tcBorders>
                  <w:shd w:fill="FFFFFF"/>
                  <w:tcMar>
                    <w:top w:type="dxa" w:w="0"/>
                    <w:left w:type="dxa" w:w="60"/>
                    <w:bottom w:type="dxa" w:w="0"/>
                    <w:right w:type="dxa" w:w="60"/>
                  </w:tcMar>
                  <w:vAlign w:val="top"/>
                </w:tcPr>
                <w:p>
                  <w:pPr>
                    <w:pStyle w:val="null3"/>
                    <w:jc w:val="center"/>
                  </w:pPr>
                  <w:r>
                    <w:rPr>
                      <w:sz w:val="21"/>
                    </w:rPr>
                    <w:t>5800</w:t>
                  </w:r>
                </w:p>
              </w:tc>
            </w:tr>
          </w:tbl>
          <w:p>
            <w:pPr>
              <w:pStyle w:val="null3"/>
              <w:ind w:firstLine="420"/>
              <w:jc w:val="both"/>
            </w:pPr>
            <w:r>
              <w:rPr>
                <w:sz w:val="21"/>
              </w:rPr>
              <w:t>（</w:t>
            </w:r>
            <w:r>
              <w:rPr>
                <w:sz w:val="21"/>
              </w:rPr>
              <w:t>1）投标人须在上述基准价基础上，对所有服务事项进行整体折扣率报价，则实际单价=最高单价限价（基准价）×折扣率。 (备注:1.折扣率必须为固定、唯一报价，不接受区间报价。例如，某服务或货物的基准价为100元，投标人的投标折扣率为80%，则实际供货价为100×80%=80元。2.报价折扣率需在0%-100%范围内。)</w:t>
            </w:r>
          </w:p>
          <w:p>
            <w:pPr>
              <w:pStyle w:val="null3"/>
              <w:ind w:firstLine="420"/>
              <w:jc w:val="both"/>
            </w:pPr>
            <w:r>
              <w:rPr>
                <w:sz w:val="21"/>
              </w:rPr>
              <w:t>（</w:t>
            </w:r>
            <w:r>
              <w:rPr>
                <w:sz w:val="21"/>
              </w:rPr>
              <w:t>2）在项目实施过程中，若因实际需求产生服务品目范围之外的服务内容，相关服务价格中标人应参考同期市场价格，并报采购人确认。待采购人确认价格后，按照中标折扣率进行结算。</w:t>
            </w:r>
          </w:p>
          <w:p>
            <w:pPr>
              <w:pStyle w:val="null3"/>
              <w:ind w:firstLine="422"/>
              <w:jc w:val="both"/>
            </w:pPr>
            <w:r>
              <w:rPr>
                <w:sz w:val="21"/>
                <w:b/>
              </w:rPr>
              <w:t>4、服务设备、耗材要求</w:t>
            </w:r>
          </w:p>
          <w:p>
            <w:pPr>
              <w:pStyle w:val="null3"/>
              <w:ind w:firstLine="422"/>
              <w:jc w:val="both"/>
            </w:pPr>
            <w:r>
              <w:rPr>
                <w:sz w:val="21"/>
                <w:b/>
              </w:rPr>
              <w:t>（</w:t>
            </w:r>
            <w:r>
              <w:rPr>
                <w:sz w:val="21"/>
                <w:b/>
              </w:rPr>
              <w:t>1）项目实施所用设备及要求</w:t>
            </w:r>
          </w:p>
          <w:p>
            <w:pPr>
              <w:pStyle w:val="null3"/>
              <w:ind w:firstLine="420"/>
              <w:jc w:val="both"/>
            </w:pPr>
            <w:r>
              <w:rPr>
                <w:sz w:val="21"/>
              </w:rPr>
              <w:t>1）为保障资源制作效果，投标人需提供必要的前期制作条件和后期工具，具体指标不得低于以下指标要求。</w:t>
            </w:r>
          </w:p>
          <w:p>
            <w:pPr>
              <w:pStyle w:val="null3"/>
              <w:ind w:firstLine="422"/>
              <w:jc w:val="both"/>
            </w:pPr>
            <w:r>
              <w:rPr>
                <w:sz w:val="21"/>
                <w:b/>
              </w:rPr>
              <w:t>①拍摄机（至少配备6套）</w:t>
            </w:r>
          </w:p>
          <w:tbl>
            <w:tblPr>
              <w:tblBorders>
                <w:top w:val="none" w:color="000000" w:sz="4"/>
                <w:left w:val="none" w:color="000000" w:sz="4"/>
                <w:bottom w:val="none" w:color="000000" w:sz="4"/>
                <w:right w:val="none" w:color="000000" w:sz="4"/>
                <w:insideH w:val="none"/>
                <w:insideV w:val="none"/>
              </w:tblBorders>
            </w:tblPr>
            <w:tblGrid>
              <w:gridCol w:w="797"/>
              <w:gridCol w:w="4801"/>
            </w:tblGrid>
            <w:tr>
              <w:tc>
                <w:tcPr>
                  <w:tcW w:type="dxa" w:w="5598"/>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设备参数</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产品类型</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4K</w:t>
                  </w:r>
                  <w:r>
                    <w:rPr>
                      <w:sz w:val="21"/>
                    </w:rPr>
                    <w:t>拍摄</w:t>
                  </w:r>
                  <w:r>
                    <w:rPr>
                      <w:sz w:val="21"/>
                    </w:rPr>
                    <w:t>机</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总像素</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984万</w:t>
                  </w:r>
                </w:p>
              </w:tc>
            </w:tr>
            <w:tr>
              <w:tc>
                <w:tcPr>
                  <w:tcW w:type="dxa" w:w="5598"/>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视频拍摄</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视频格式</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视频</w:t>
                  </w:r>
                  <w:r>
                    <w:rPr>
                      <w:sz w:val="21"/>
                    </w:rPr>
                    <w:t>：</w:t>
                  </w:r>
                  <w:r>
                    <w:rPr>
                      <w:sz w:val="21"/>
                    </w:rPr>
                    <w:t>Cinema RAW Light，MPEG-4 AVC，H.264</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分辨率</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RAW记录</w:t>
                  </w:r>
                </w:p>
                <w:p>
                  <w:pPr>
                    <w:pStyle w:val="null3"/>
                    <w:jc w:val="left"/>
                  </w:pPr>
                  <w:r>
                    <w:rPr>
                      <w:sz w:val="21"/>
                    </w:rPr>
                    <w:t>4096×2160</w:t>
                  </w:r>
                </w:p>
                <w:p>
                  <w:pPr>
                    <w:pStyle w:val="null3"/>
                    <w:jc w:val="left"/>
                  </w:pPr>
                  <w:r>
                    <w:rPr>
                      <w:sz w:val="21"/>
                    </w:rPr>
                    <w:t>MP4记录</w:t>
                  </w:r>
                </w:p>
                <w:p>
                  <w:pPr>
                    <w:pStyle w:val="null3"/>
                    <w:jc w:val="left"/>
                  </w:pPr>
                  <w:r>
                    <w:rPr>
                      <w:sz w:val="21"/>
                    </w:rPr>
                    <w:t>150Mbps（3840×2160）</w:t>
                  </w:r>
                </w:p>
                <w:p>
                  <w:pPr>
                    <w:pStyle w:val="null3"/>
                    <w:jc w:val="left"/>
                  </w:pPr>
                  <w:r>
                    <w:rPr>
                      <w:sz w:val="21"/>
                    </w:rPr>
                    <w:t>35Mbps（1920×1080）</w:t>
                  </w:r>
                </w:p>
                <w:p>
                  <w:pPr>
                    <w:pStyle w:val="null3"/>
                    <w:jc w:val="both"/>
                  </w:pPr>
                  <w:r>
                    <w:rPr>
                      <w:sz w:val="21"/>
                    </w:rPr>
                    <w:t>35Mbps（2048×1080）</w:t>
                  </w:r>
                </w:p>
              </w:tc>
            </w:tr>
            <w:tr>
              <w:tc>
                <w:tcPr>
                  <w:tcW w:type="dxa" w:w="5598"/>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曝光控制</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快门</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可选择速度，角度，清晰扫描，慢速或关闭，可以以</w:t>
                  </w:r>
                  <w:r>
                    <w:rPr>
                      <w:sz w:val="21"/>
                    </w:rPr>
                    <w:t>1/3或1/4为单位进行设置。</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曝光模式</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基于快门、光圈、</w:t>
                  </w:r>
                  <w:r>
                    <w:rPr>
                      <w:sz w:val="21"/>
                    </w:rPr>
                    <w:t>ISO/增益和ND滤镜设置的手动曝光，单次自动光圈控制，自动光圈控制(可选择测光系统/AE偏移)</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对焦方式</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手动对焦，自动对焦</w:t>
                  </w:r>
                </w:p>
              </w:tc>
            </w:tr>
            <w:tr>
              <w:tc>
                <w:tcPr>
                  <w:tcW w:type="dxa" w:w="7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其它性能</w:t>
                  </w:r>
                </w:p>
              </w:tc>
              <w:tc>
                <w:tcPr>
                  <w:tcW w:type="dxa" w:w="480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▲全像素双核，面部优先自动对焦</w:t>
                  </w:r>
                  <w:r>
                    <w:rPr>
                      <w:sz w:val="21"/>
                    </w:rPr>
                    <w:t>。</w:t>
                  </w:r>
                  <w:r>
                    <w:rPr>
                      <w:sz w:val="21"/>
                      <w:b/>
                    </w:rPr>
                    <w:t>（提供功能截图）</w:t>
                  </w:r>
                </w:p>
              </w:tc>
            </w:tr>
          </w:tbl>
          <w:p>
            <w:pPr>
              <w:pStyle w:val="null3"/>
              <w:ind w:firstLine="422"/>
              <w:jc w:val="both"/>
            </w:pPr>
            <w:r>
              <w:rPr>
                <w:sz w:val="21"/>
                <w:b/>
              </w:rPr>
              <w:t>②后期制作设备（至少配备3套）</w:t>
            </w:r>
          </w:p>
          <w:tbl>
            <w:tblPr>
              <w:tblInd w:type="dxa" w:w="120"/>
              <w:tblBorders>
                <w:top w:val="none" w:color="000000" w:sz="4"/>
                <w:left w:val="none" w:color="000000" w:sz="4"/>
                <w:bottom w:val="none" w:color="000000" w:sz="4"/>
                <w:right w:val="none" w:color="000000" w:sz="4"/>
                <w:insideH w:val="none"/>
                <w:insideV w:val="none"/>
              </w:tblBorders>
            </w:tblPr>
            <w:tblGrid>
              <w:gridCol w:w="797"/>
              <w:gridCol w:w="4800"/>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处理器</w:t>
                  </w:r>
                </w:p>
              </w:tc>
              <w:tc>
                <w:tcPr>
                  <w:tcW w:type="dxa" w:w="4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E5 *4四十核一百二十八线程</w:t>
                  </w:r>
                  <w:r>
                    <w:rPr>
                      <w:sz w:val="21"/>
                    </w:rPr>
                    <w:t>。</w:t>
                  </w:r>
                  <w:r>
                    <w:rPr>
                      <w:sz w:val="21"/>
                      <w:b/>
                    </w:rPr>
                    <w:t>（需要提供系统参数截图）</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散热器</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一体式</w:t>
                  </w:r>
                  <w:r>
                    <w:rPr>
                      <w:sz w:val="21"/>
                    </w:rPr>
                    <w:t>300T环绕水冷</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主板</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多路定制主板（国产）</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内存</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DDR5 128G</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固态硬盘</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1T</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机械硬盘</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服务器（黑盘）</w:t>
                  </w:r>
                  <w:r>
                    <w:rPr>
                      <w:sz w:val="21"/>
                    </w:rPr>
                    <w:t>≥</w:t>
                  </w:r>
                  <w:r>
                    <w:rPr>
                      <w:sz w:val="21"/>
                    </w:rPr>
                    <w:t>12T</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电源</w:t>
                  </w:r>
                </w:p>
              </w:tc>
              <w:tc>
                <w:tcPr>
                  <w:tcW w:type="dxa" w:w="4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全模组超大功率电源（额定</w:t>
                  </w:r>
                  <w:r>
                    <w:rPr>
                      <w:sz w:val="21"/>
                    </w:rPr>
                    <w:t>800W）</w:t>
                  </w:r>
                </w:p>
              </w:tc>
            </w:tr>
          </w:tbl>
          <w:p>
            <w:pPr>
              <w:pStyle w:val="null3"/>
              <w:ind w:firstLine="422"/>
              <w:jc w:val="both"/>
            </w:pPr>
            <w:r>
              <w:rPr>
                <w:sz w:val="21"/>
                <w:b/>
              </w:rPr>
              <w:t>③一拖四夹式无线麦克风话筒（至少配备6套）</w:t>
            </w:r>
          </w:p>
          <w:tbl>
            <w:tblPr>
              <w:tblInd w:type="dxa" w:w="120"/>
              <w:tblBorders>
                <w:top w:val="none" w:color="000000" w:sz="4"/>
                <w:left w:val="none" w:color="000000" w:sz="4"/>
                <w:bottom w:val="none" w:color="000000" w:sz="4"/>
                <w:right w:val="none" w:color="000000" w:sz="4"/>
                <w:insideH w:val="none"/>
                <w:insideV w:val="none"/>
              </w:tblBorders>
            </w:tblPr>
            <w:tblGrid>
              <w:gridCol w:w="1048"/>
              <w:gridCol w:w="4550"/>
            </w:tblGrid>
            <w:tr>
              <w:tc>
                <w:tcPr>
                  <w:tcW w:type="dxa" w:w="5598"/>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设备参数</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无线频率范围</w:t>
                  </w:r>
                </w:p>
              </w:tc>
              <w:tc>
                <w:tcPr>
                  <w:tcW w:type="dxa" w:w="455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510-590</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无线发射功率</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小于</w:t>
                  </w:r>
                  <w:r>
                    <w:rPr>
                      <w:sz w:val="21"/>
                    </w:rPr>
                    <w:t>10mw</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调制方式</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大于</w:t>
                  </w:r>
                  <w:r>
                    <w:rPr>
                      <w:sz w:val="21"/>
                    </w:rPr>
                    <w:t>80db</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音频频率响应</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40HZ-80KHZ</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电池充电时间</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2小时</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电池使用时间</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4小时</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麦克风规格</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电容式全指向</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无线麦克风数量</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4个</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信道数量</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w:t>
                  </w:r>
                  <w:r>
                    <w:rPr>
                      <w:sz w:val="21"/>
                    </w:rPr>
                    <w:t>200个（A/B/C/D每个通道各</w:t>
                  </w:r>
                  <w:r>
                    <w:rPr>
                      <w:sz w:val="21"/>
                    </w:rPr>
                    <w:t>≥</w:t>
                  </w:r>
                  <w:r>
                    <w:rPr>
                      <w:sz w:val="21"/>
                    </w:rPr>
                    <w:t>50个信道</w:t>
                  </w:r>
                  <w:r>
                    <w:rPr>
                      <w:sz w:val="21"/>
                    </w:rPr>
                    <w:t>）</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使用方式</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领夹式</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伴奏输入</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3.5mm有线/卡农</w:t>
                  </w:r>
                </w:p>
              </w:tc>
            </w:tr>
            <w:tr>
              <w:tc>
                <w:tcPr>
                  <w:tcW w:type="dxa" w:w="104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适用场景</w:t>
                  </w:r>
                </w:p>
              </w:tc>
              <w:tc>
                <w:tcPr>
                  <w:tcW w:type="dxa" w:w="455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专业录音</w:t>
                  </w:r>
                </w:p>
              </w:tc>
            </w:tr>
          </w:tbl>
          <w:p>
            <w:pPr>
              <w:pStyle w:val="null3"/>
              <w:ind w:firstLine="422"/>
              <w:jc w:val="both"/>
            </w:pPr>
            <w:r>
              <w:rPr>
                <w:sz w:val="21"/>
                <w:b/>
              </w:rPr>
              <w:t>④教学实操拍摄推车</w:t>
            </w:r>
          </w:p>
          <w:tbl>
            <w:tblPr>
              <w:tblInd w:type="dxa" w:w="120"/>
              <w:tblBorders>
                <w:top w:val="none" w:color="000000" w:sz="4"/>
                <w:left w:val="none" w:color="000000" w:sz="4"/>
                <w:bottom w:val="none" w:color="000000" w:sz="4"/>
                <w:right w:val="none" w:color="000000" w:sz="4"/>
                <w:insideH w:val="none"/>
                <w:insideV w:val="none"/>
              </w:tblBorders>
            </w:tblPr>
            <w:tblGrid>
              <w:gridCol w:w="906"/>
              <w:gridCol w:w="4691"/>
            </w:tblGrid>
            <w:tr>
              <w:tc>
                <w:tcPr>
                  <w:tcW w:type="dxa" w:w="906"/>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可视化实训教学推车</w:t>
                  </w:r>
                </w:p>
              </w:tc>
              <w:tc>
                <w:tcPr>
                  <w:tcW w:type="dxa" w:w="4691"/>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1.一体化教学推车集拍摄万向臂、支撑杆、机柜箱体、移动底座于一体，高度集成化，满足移动万向拍摄需求</w:t>
                  </w:r>
                  <w:r>
                    <w:rPr>
                      <w:sz w:val="21"/>
                    </w:rPr>
                    <w:t>。</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2.一体化推车配备专业多功能万向臂，转臂可折叠收缩，连接线缆隐藏在转臂内部，外观干净，整洁，可水平360度旋转，二节转臂调节，可多方位转动调节</w:t>
                  </w:r>
                  <w:r>
                    <w:rPr>
                      <w:sz w:val="21"/>
                    </w:rPr>
                    <w:t>。</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▲3.为保证各种场景的灵活覆盖拍摄，万向臂长度≥1100mm</w:t>
                  </w:r>
                  <w:r>
                    <w:rPr>
                      <w:sz w:val="21"/>
                    </w:rPr>
                    <w:t>。</w:t>
                  </w:r>
                  <w:r>
                    <w:rPr>
                      <w:sz w:val="21"/>
                      <w:b/>
                    </w:rPr>
                    <w:t>（提供带标尺丈量的实物图片证明）</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4.万向臂支持高清摄像机的安装，通过调整万向臂角度，实现细节的移动拍摄</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▲5.为适应各类场合拍摄，推车高度要求≥1760mm</w:t>
                  </w:r>
                  <w:r>
                    <w:rPr>
                      <w:sz w:val="21"/>
                    </w:rPr>
                    <w:t>。</w:t>
                  </w:r>
                  <w:r>
                    <w:rPr>
                      <w:sz w:val="21"/>
                      <w:b/>
                    </w:rPr>
                    <w:t>（提供带标尺丈量的实物图片证明）</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▲6.为保证一体化推车机柜箱体不占用过多的移动空间，机柜箱体部分宽度≤400mm，高度≤480mm，深度≤300mm，以便于移动教学拍摄使用</w:t>
                  </w:r>
                  <w:r>
                    <w:rPr>
                      <w:sz w:val="21"/>
                    </w:rPr>
                    <w:t>。</w:t>
                  </w:r>
                  <w:r>
                    <w:rPr>
                      <w:sz w:val="21"/>
                      <w:b/>
                    </w:rPr>
                    <w:t>（提供带标尺丈量的实物图片证明）</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7.一体化推车支撑杆配备天线端子安装模块，支持配备≥2组无线收发天线</w:t>
                  </w:r>
                  <w:r>
                    <w:rPr>
                      <w:sz w:val="21"/>
                    </w:rPr>
                    <w:t>。</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8.一体化推车支撑杆配备电源控制开关，无需打开机柜，外部可一键控制设备电源开关</w:t>
                  </w:r>
                  <w:r>
                    <w:rPr>
                      <w:sz w:val="21"/>
                    </w:rPr>
                    <w:t>。</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9.推车底座配备≥4组移动脚轮，脚轮自带防滑刹车</w:t>
                  </w:r>
                  <w:r>
                    <w:rPr>
                      <w:sz w:val="21"/>
                    </w:rPr>
                    <w:t>。</w:t>
                  </w:r>
                </w:p>
              </w:tc>
            </w:tr>
            <w:tr>
              <w:tc>
                <w:tcPr>
                  <w:tcW w:type="dxa" w:w="906"/>
                  <w:vMerge/>
                  <w:tcBorders>
                    <w:top w:val="single" w:color="000000" w:sz="4"/>
                    <w:left w:val="single" w:color="000000" w:sz="4"/>
                    <w:bottom w:val="single" w:color="000000" w:sz="4"/>
                    <w:right w:val="single" w:color="000000" w:sz="4"/>
                  </w:tcBorders>
                </w:tcPr>
                <w:p/>
              </w:tc>
              <w:tc>
                <w:tcPr>
                  <w:tcW w:type="dxa" w:w="46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10.推车机柜箱体配备充电接口，实现便捷充电</w:t>
                  </w:r>
                  <w:r>
                    <w:rPr>
                      <w:sz w:val="21"/>
                    </w:rPr>
                    <w:t>。</w:t>
                  </w:r>
                </w:p>
              </w:tc>
            </w:tr>
          </w:tbl>
          <w:p>
            <w:pPr>
              <w:pStyle w:val="null3"/>
              <w:ind w:firstLine="422"/>
              <w:jc w:val="both"/>
            </w:pPr>
            <w:r>
              <w:rPr>
                <w:sz w:val="21"/>
                <w:b/>
              </w:rPr>
              <w:t>⑤磁盘阵列网络存储服务器</w:t>
            </w:r>
          </w:p>
          <w:tbl>
            <w:tblPr>
              <w:tblInd w:type="dxa" w:w="120"/>
              <w:tblBorders>
                <w:top w:val="none" w:color="000000" w:sz="4"/>
                <w:left w:val="none" w:color="000000" w:sz="4"/>
                <w:bottom w:val="none" w:color="000000" w:sz="4"/>
                <w:right w:val="none" w:color="000000" w:sz="4"/>
                <w:insideH w:val="none"/>
                <w:insideV w:val="none"/>
              </w:tblBorders>
            </w:tblPr>
            <w:tblGrid>
              <w:gridCol w:w="968"/>
              <w:gridCol w:w="4629"/>
            </w:tblGrid>
            <w:tr>
              <w:tc>
                <w:tcPr>
                  <w:tcW w:type="dxa" w:w="96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主机盘位</w:t>
                  </w:r>
                </w:p>
              </w:tc>
              <w:tc>
                <w:tcPr>
                  <w:tcW w:type="dxa" w:w="462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w:t>
                  </w:r>
                  <w:r>
                    <w:rPr>
                      <w:sz w:val="21"/>
                    </w:rPr>
                    <w:t>24块/热插拔</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外型规格</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标准</w:t>
                  </w:r>
                  <w:r>
                    <w:rPr>
                      <w:sz w:val="21"/>
                    </w:rPr>
                    <w:t>4U机架式</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iSCSI功能</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w:t>
                  </w:r>
                  <w:r>
                    <w:rPr>
                      <w:sz w:val="21"/>
                    </w:rPr>
                    <w:t>CHAP/IP认证，可支持</w:t>
                  </w:r>
                  <w:r>
                    <w:rPr>
                      <w:sz w:val="21"/>
                    </w:rPr>
                    <w:t>≥</w:t>
                  </w:r>
                  <w:r>
                    <w:rPr>
                      <w:sz w:val="21"/>
                    </w:rPr>
                    <w:t>16384个逻辑卷(LUNs)</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NAS功能</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▲支持NFS、CIFS、HTTP、FTP共享</w:t>
                  </w:r>
                  <w:r>
                    <w:rPr>
                      <w:sz w:val="21"/>
                    </w:rPr>
                    <w:t>。</w:t>
                  </w:r>
                  <w:r>
                    <w:rPr>
                      <w:sz w:val="21"/>
                      <w:b/>
                    </w:rPr>
                    <w:t>（需提供存储服务器此项功能的系统截图）</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RAID级别</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RAID 0,1,5,6,7,10,50,60,单盘，支持专用热备、全局热备、支持磁盘漫游</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系统支持</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Microsoft Windows/Linux/MacOS/SunSolaris/IBM AIX/HP-UX/VMware/HyperV</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界面管理</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中、英文</w:t>
                  </w:r>
                  <w:r>
                    <w:rPr>
                      <w:sz w:val="21"/>
                    </w:rPr>
                    <w:t>WEB图形界面管理(GUI)，KVM Console、Telnet、SSH管理</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故障报警</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日志告警、联动报警、指示灯及声音告警、</w:t>
                  </w:r>
                  <w:r>
                    <w:rPr>
                      <w:sz w:val="21"/>
                    </w:rPr>
                    <w:t>SNMP /E mail告警，多种方式向用户管理员提供故障提示</w:t>
                  </w:r>
                </w:p>
              </w:tc>
            </w:tr>
            <w:tr>
              <w:tc>
                <w:tcPr>
                  <w:tcW w:type="dxa" w:w="96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rPr>
                    <w:t>功能特性</w:t>
                  </w:r>
                </w:p>
              </w:tc>
              <w:tc>
                <w:tcPr>
                  <w:tcW w:type="dxa" w:w="462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sz w:val="21"/>
                    </w:rPr>
                    <w:t>1.支持RAID自动重建、重建接续、虚拟化存储、RAID/存储池/卷在线扩容</w:t>
                  </w:r>
                </w:p>
                <w:p>
                  <w:pPr>
                    <w:pStyle w:val="null3"/>
                    <w:jc w:val="left"/>
                  </w:pPr>
                  <w:r>
                    <w:rPr>
                      <w:sz w:val="21"/>
                    </w:rPr>
                    <w:t>2.支持RAID7，任意3块硬盘发生整盘性故障，数据不丢失，业务不中断</w:t>
                  </w:r>
                </w:p>
                <w:p>
                  <w:pPr>
                    <w:pStyle w:val="null3"/>
                    <w:jc w:val="left"/>
                  </w:pPr>
                  <w:r>
                    <w:rPr>
                      <w:sz w:val="21"/>
                    </w:rPr>
                    <w:t>3.支持ASST主动数据流稳定技术，为视频快进平稳播放提供高速稳定的持续带宽</w:t>
                  </w:r>
                </w:p>
                <w:p>
                  <w:pPr>
                    <w:pStyle w:val="null3"/>
                    <w:jc w:val="left"/>
                  </w:pPr>
                  <w:r>
                    <w:rPr>
                      <w:sz w:val="21"/>
                    </w:rPr>
                    <w:t>4.支持硬盘检测、坏扇区容错、具有硬盘、系统各种故障解决预案(磁盘漂移、磁盘克隆、RAID强制上线)</w:t>
                  </w:r>
                </w:p>
                <w:p>
                  <w:pPr>
                    <w:pStyle w:val="null3"/>
                    <w:jc w:val="left"/>
                  </w:pPr>
                  <w:r>
                    <w:rPr>
                      <w:sz w:val="21"/>
                    </w:rPr>
                    <w:t>5.可选SSD缓存加速技术，提升热点数据性能</w:t>
                  </w:r>
                </w:p>
                <w:p>
                  <w:pPr>
                    <w:pStyle w:val="null3"/>
                    <w:jc w:val="left"/>
                  </w:pPr>
                  <w:r>
                    <w:rPr>
                      <w:sz w:val="21"/>
                    </w:rPr>
                    <w:t>6.可选HA功能，支持IPSAN/NAS A-B模式双机互备</w:t>
                  </w:r>
                </w:p>
                <w:p>
                  <w:pPr>
                    <w:pStyle w:val="null3"/>
                    <w:jc w:val="left"/>
                  </w:pPr>
                  <w:r>
                    <w:rPr>
                      <w:sz w:val="21"/>
                    </w:rPr>
                    <w:t>7.可选Mirror功能，支持IPSAN/NAS本地、远程镜像</w:t>
                  </w:r>
                  <w:r>
                    <w:rPr>
                      <w:sz w:val="21"/>
                    </w:rPr>
                    <w:t>。</w:t>
                  </w:r>
                </w:p>
                <w:p>
                  <w:pPr>
                    <w:pStyle w:val="null3"/>
                    <w:jc w:val="left"/>
                  </w:pPr>
                  <w:r>
                    <w:rPr>
                      <w:sz w:val="21"/>
                    </w:rPr>
                    <w:t>8.异地容灾恢复，保证业务连续性</w:t>
                  </w:r>
                </w:p>
                <w:p>
                  <w:pPr>
                    <w:pStyle w:val="null3"/>
                    <w:jc w:val="left"/>
                  </w:pPr>
                  <w:r>
                    <w:rPr>
                      <w:sz w:val="21"/>
                    </w:rPr>
                    <w:t>9.可选统一命名空间集群功能，可满足客户后期在线扩展、管理等分布式存储需求</w:t>
                  </w:r>
                </w:p>
                <w:p>
                  <w:pPr>
                    <w:pStyle w:val="null3"/>
                    <w:jc w:val="left"/>
                  </w:pPr>
                  <w:r>
                    <w:rPr>
                      <w:sz w:val="21"/>
                    </w:rPr>
                    <w:t>10.支持全局共享，独占式共享等权限分配、临时文件删除</w:t>
                  </w:r>
                </w:p>
                <w:p>
                  <w:pPr>
                    <w:pStyle w:val="null3"/>
                    <w:jc w:val="left"/>
                  </w:pPr>
                  <w:r>
                    <w:rPr>
                      <w:sz w:val="21"/>
                    </w:rPr>
                    <w:t>11.支持WORM（一写多读，防删除）、Del_WORM、审计功能，具有用户分级、分组管理，配额管理功能</w:t>
                  </w:r>
                </w:p>
                <w:p>
                  <w:pPr>
                    <w:pStyle w:val="null3"/>
                    <w:jc w:val="left"/>
                  </w:pPr>
                  <w:r>
                    <w:rPr>
                      <w:sz w:val="21"/>
                    </w:rPr>
                    <w:t>12.支持普通用户、分级用户、WEB用户、Windows域管理、NIS管理功能</w:t>
                  </w:r>
                </w:p>
                <w:p>
                  <w:pPr>
                    <w:pStyle w:val="null3"/>
                    <w:jc w:val="left"/>
                  </w:pPr>
                  <w:r>
                    <w:rPr>
                      <w:sz w:val="21"/>
                    </w:rPr>
                    <w:t>13.支持网络链路冗余、聚合、负载均衡、路由设置</w:t>
                  </w:r>
                </w:p>
                <w:p>
                  <w:pPr>
                    <w:pStyle w:val="null3"/>
                    <w:jc w:val="left"/>
                  </w:pPr>
                  <w:r>
                    <w:rPr>
                      <w:sz w:val="21"/>
                    </w:rPr>
                    <w:t>14.内嵌SingStor管理系统，支持单一管理界面集中监控所有鑫云存储设备的运行状态和故障信息、完善的日志管理功能</w:t>
                  </w:r>
                </w:p>
                <w:p>
                  <w:pPr>
                    <w:pStyle w:val="null3"/>
                    <w:jc w:val="left"/>
                  </w:pPr>
                  <w:r>
                    <w:rPr>
                      <w:sz w:val="21"/>
                    </w:rPr>
                    <w:t>15.支持网络流量、硬盘S.M.A.R.T、CPU温度、风扇速度等环境监控、配置信息管理、时间同步</w:t>
                  </w:r>
                </w:p>
                <w:p>
                  <w:pPr>
                    <w:pStyle w:val="null3"/>
                    <w:jc w:val="both"/>
                  </w:pPr>
                  <w:r>
                    <w:rPr>
                      <w:sz w:val="21"/>
                    </w:rPr>
                    <w:t>16.支持MAID2.0节能技术，可延长磁盘驱动器使用寿命，并降低功耗</w:t>
                  </w:r>
                </w:p>
              </w:tc>
            </w:tr>
          </w:tbl>
          <w:p>
            <w:pPr>
              <w:pStyle w:val="null3"/>
              <w:ind w:firstLine="422"/>
              <w:jc w:val="left"/>
            </w:pPr>
            <w:r>
              <w:rPr>
                <w:sz w:val="21"/>
                <w:b/>
              </w:rPr>
              <w:t>（</w:t>
            </w:r>
            <w:r>
              <w:rPr>
                <w:sz w:val="21"/>
                <w:b/>
              </w:rPr>
              <w:t>2）</w:t>
            </w:r>
            <w:r>
              <w:rPr>
                <w:sz w:val="21"/>
                <w:b/>
              </w:rPr>
              <w:t>制</w:t>
            </w:r>
            <w:r>
              <w:rPr>
                <w:sz w:val="21"/>
                <w:b/>
              </w:rPr>
              <w:t>作</w:t>
            </w:r>
            <w:r>
              <w:rPr>
                <w:sz w:val="21"/>
                <w:b/>
              </w:rPr>
              <w:t>方式</w:t>
            </w:r>
            <w:r>
              <w:rPr>
                <w:sz w:val="21"/>
                <w:b/>
              </w:rPr>
              <w:t>及要求</w:t>
            </w:r>
          </w:p>
          <w:p>
            <w:pPr>
              <w:pStyle w:val="null3"/>
              <w:ind w:firstLine="420"/>
              <w:jc w:val="both"/>
            </w:pPr>
            <w:r>
              <w:rPr>
                <w:sz w:val="21"/>
              </w:rPr>
              <w:t>1</w:t>
            </w:r>
            <w:r>
              <w:rPr>
                <w:sz w:val="21"/>
              </w:rPr>
              <w:t>）</w:t>
            </w:r>
            <w:r>
              <w:rPr>
                <w:sz w:val="21"/>
              </w:rPr>
              <w:t>拍摄方式：根据课程内容，采用多机位拍摄</w:t>
            </w:r>
            <w:r>
              <w:rPr>
                <w:sz w:val="21"/>
              </w:rPr>
              <w:t>或单机位</w:t>
            </w:r>
            <w:r>
              <w:rPr>
                <w:sz w:val="21"/>
              </w:rPr>
              <w:t>，机位设置应满足完整记录课堂全部教学活动的要求。</w:t>
            </w:r>
          </w:p>
          <w:p>
            <w:pPr>
              <w:pStyle w:val="null3"/>
              <w:ind w:firstLine="420"/>
              <w:jc w:val="both"/>
            </w:pPr>
            <w:r>
              <w:rPr>
                <w:sz w:val="21"/>
              </w:rPr>
              <w:t>2</w:t>
            </w:r>
            <w:r>
              <w:rPr>
                <w:sz w:val="21"/>
              </w:rPr>
              <w:t>）</w:t>
            </w:r>
            <w:r>
              <w:rPr>
                <w:sz w:val="21"/>
              </w:rPr>
              <w:t>录像设备：摄像机要求不低于专业级数字设备，使用高清数字设备。</w:t>
            </w:r>
          </w:p>
          <w:p>
            <w:pPr>
              <w:pStyle w:val="null3"/>
              <w:ind w:firstLine="420"/>
              <w:jc w:val="both"/>
            </w:pPr>
            <w:r>
              <w:rPr>
                <w:sz w:val="21"/>
              </w:rPr>
              <w:t>3</w:t>
            </w:r>
            <w:r>
              <w:rPr>
                <w:sz w:val="21"/>
              </w:rPr>
              <w:t>）</w:t>
            </w:r>
            <w:r>
              <w:rPr>
                <w:sz w:val="21"/>
              </w:rPr>
              <w:t>录音设备：使用若干个专业级话筒，保证教师和学生发言的录音质量。</w:t>
            </w:r>
          </w:p>
          <w:p>
            <w:pPr>
              <w:pStyle w:val="null3"/>
              <w:ind w:firstLine="420"/>
              <w:jc w:val="both"/>
            </w:pPr>
            <w:r>
              <w:rPr>
                <w:sz w:val="21"/>
              </w:rPr>
              <w:t>4</w:t>
            </w:r>
            <w:r>
              <w:rPr>
                <w:sz w:val="21"/>
              </w:rPr>
              <w:t>）</w:t>
            </w:r>
            <w:r>
              <w:rPr>
                <w:sz w:val="21"/>
              </w:rPr>
              <w:t>后期制作设备：使用相应的非线性编辑系统。</w:t>
            </w:r>
          </w:p>
          <w:p>
            <w:pPr>
              <w:pStyle w:val="null3"/>
              <w:ind w:firstLine="420"/>
              <w:jc w:val="both"/>
            </w:pPr>
            <w:r>
              <w:rPr>
                <w:sz w:val="21"/>
              </w:rPr>
              <w:t>▲</w:t>
            </w:r>
            <w:r>
              <w:rPr>
                <w:sz w:val="21"/>
              </w:rPr>
              <w:t>5</w:t>
            </w:r>
            <w:r>
              <w:rPr>
                <w:sz w:val="21"/>
              </w:rPr>
              <w:t>）</w:t>
            </w:r>
            <w:r>
              <w:rPr>
                <w:sz w:val="21"/>
              </w:rPr>
              <w:t>投标人需根据采购人的课程拍摄要求提供不少于</w:t>
            </w:r>
            <w:r>
              <w:rPr>
                <w:sz w:val="21"/>
              </w:rPr>
              <w:t>3</w:t>
            </w:r>
            <w:r>
              <w:rPr>
                <w:sz w:val="21"/>
              </w:rPr>
              <w:t>00平方米的录影棚</w:t>
            </w:r>
            <w:r>
              <w:rPr>
                <w:sz w:val="21"/>
              </w:rPr>
              <w:t>。</w:t>
            </w:r>
            <w:r>
              <w:rPr>
                <w:sz w:val="21"/>
                <w:b/>
              </w:rPr>
              <w:t>（提供租赁合同和场地实拍照片证明</w:t>
            </w:r>
            <w:r>
              <w:rPr>
                <w:sz w:val="21"/>
                <w:b/>
              </w:rPr>
              <w:t>。</w:t>
            </w:r>
            <w:r>
              <w:rPr>
                <w:sz w:val="21"/>
                <w:b/>
              </w:rPr>
              <w:t>租赁合同的</w:t>
            </w:r>
            <w:r>
              <w:rPr>
                <w:sz w:val="21"/>
                <w:b/>
              </w:rPr>
              <w:t>使用年限</w:t>
            </w:r>
            <w:r>
              <w:rPr>
                <w:sz w:val="21"/>
                <w:b/>
              </w:rPr>
              <w:t>须</w:t>
            </w:r>
            <w:r>
              <w:rPr>
                <w:sz w:val="21"/>
                <w:b/>
              </w:rPr>
              <w:t>覆盖本项目合同期，</w:t>
            </w:r>
            <w:r>
              <w:rPr>
                <w:sz w:val="21"/>
                <w:b/>
              </w:rPr>
              <w:t>若</w:t>
            </w:r>
            <w:r>
              <w:rPr>
                <w:sz w:val="21"/>
                <w:b/>
              </w:rPr>
              <w:t>租赁</w:t>
            </w:r>
            <w:r>
              <w:rPr>
                <w:sz w:val="21"/>
                <w:b/>
              </w:rPr>
              <w:t>合同的</w:t>
            </w:r>
            <w:r>
              <w:rPr>
                <w:sz w:val="21"/>
                <w:b/>
              </w:rPr>
              <w:t>使用年限不能覆盖本项目合同期的，</w:t>
            </w:r>
            <w:r>
              <w:rPr>
                <w:sz w:val="21"/>
                <w:b/>
              </w:rPr>
              <w:t>则</w:t>
            </w:r>
            <w:r>
              <w:rPr>
                <w:sz w:val="21"/>
                <w:b/>
              </w:rPr>
              <w:t>投标人</w:t>
            </w:r>
            <w:r>
              <w:rPr>
                <w:sz w:val="21"/>
                <w:b/>
              </w:rPr>
              <w:t>须</w:t>
            </w:r>
            <w:r>
              <w:rPr>
                <w:sz w:val="21"/>
                <w:b/>
              </w:rPr>
              <w:t>承诺租赁合同到期后续租且租期覆盖本项目合同期</w:t>
            </w:r>
            <w:r>
              <w:rPr>
                <w:sz w:val="21"/>
                <w:b/>
              </w:rPr>
              <w:t>）</w:t>
            </w:r>
          </w:p>
          <w:p>
            <w:pPr>
              <w:pStyle w:val="null3"/>
              <w:ind w:firstLine="460"/>
            </w:pPr>
            <w:r>
              <w:rPr>
                <w:sz w:val="21"/>
              </w:rPr>
              <w:t>6）具体拍照角度人物由采购人安排，双方沟通完成。</w:t>
            </w:r>
          </w:p>
          <w:p>
            <w:pPr>
              <w:pStyle w:val="null3"/>
              <w:ind w:firstLine="422"/>
              <w:jc w:val="left"/>
            </w:pPr>
            <w:r>
              <w:rPr>
                <w:sz w:val="21"/>
                <w:b/>
                <w:color w:val="000000"/>
              </w:rPr>
              <w:t>（</w:t>
            </w:r>
            <w:r>
              <w:rPr>
                <w:sz w:val="21"/>
                <w:b/>
                <w:color w:val="000000"/>
              </w:rPr>
              <w:t>3</w:t>
            </w:r>
            <w:r>
              <w:rPr>
                <w:sz w:val="21"/>
                <w:b/>
                <w:color w:val="000000"/>
              </w:rPr>
              <w:t>）</w:t>
            </w:r>
            <w:r>
              <w:rPr>
                <w:sz w:val="21"/>
                <w:b/>
                <w:color w:val="000000"/>
              </w:rPr>
              <w:t>后期制作要求</w:t>
            </w:r>
          </w:p>
          <w:p>
            <w:pPr>
              <w:pStyle w:val="null3"/>
              <w:ind w:firstLine="420"/>
              <w:jc w:val="both"/>
            </w:pPr>
            <w:r>
              <w:rPr>
                <w:sz w:val="21"/>
              </w:rPr>
              <w:t>▲</w:t>
            </w:r>
            <w:r>
              <w:rPr>
                <w:sz w:val="21"/>
              </w:rPr>
              <w:t>1</w:t>
            </w:r>
            <w:r>
              <w:rPr>
                <w:sz w:val="21"/>
              </w:rPr>
              <w:t>）</w:t>
            </w:r>
            <w:r>
              <w:rPr>
                <w:sz w:val="21"/>
              </w:rPr>
              <w:t>为了方便采购人进行简单的二次编辑，投标人提供的源工程文件需是正版授权软件保存下来的源文件</w:t>
            </w:r>
            <w:r>
              <w:rPr>
                <w:sz w:val="21"/>
              </w:rPr>
              <w:t>，</w:t>
            </w:r>
            <w:r>
              <w:rPr>
                <w:sz w:val="21"/>
              </w:rPr>
              <w:t>且是无字幕、无特效版本</w:t>
            </w:r>
            <w:r>
              <w:rPr>
                <w:sz w:val="21"/>
              </w:rPr>
              <w:t>。</w:t>
            </w:r>
            <w:r>
              <w:rPr>
                <w:sz w:val="21"/>
                <w:b/>
              </w:rPr>
              <w:t>（提供投标人相关软件的正版授权发票证明）</w:t>
            </w:r>
          </w:p>
          <w:p>
            <w:pPr>
              <w:pStyle w:val="null3"/>
              <w:ind w:firstLine="420"/>
              <w:jc w:val="both"/>
            </w:pPr>
            <w:r>
              <w:rPr>
                <w:sz w:val="21"/>
              </w:rPr>
              <w:t>2</w:t>
            </w:r>
            <w:r>
              <w:rPr>
                <w:sz w:val="21"/>
              </w:rPr>
              <w:t>）</w:t>
            </w:r>
            <w:r>
              <w:rPr>
                <w:sz w:val="21"/>
              </w:rPr>
              <w:t>片头与片尾：片头不超过</w:t>
            </w:r>
            <w:r>
              <w:rPr>
                <w:sz w:val="21"/>
              </w:rPr>
              <w:t>10秒，应包括：学校LOGO、课程名称、讲次、主讲教师姓名、专业技术职务、单位等信息。片尾包括版权单位、制作单位、录制时间等信息。</w:t>
            </w:r>
          </w:p>
          <w:p>
            <w:pPr>
              <w:pStyle w:val="null3"/>
              <w:ind w:firstLine="420"/>
              <w:jc w:val="both"/>
            </w:pPr>
            <w:r>
              <w:rPr>
                <w:sz w:val="21"/>
              </w:rPr>
              <w:t>3</w:t>
            </w:r>
            <w:r>
              <w:rPr>
                <w:sz w:val="21"/>
              </w:rPr>
              <w:t>）</w:t>
            </w:r>
            <w:r>
              <w:rPr>
                <w:sz w:val="21"/>
              </w:rPr>
              <w:t>字幕：最终网络课程成品包含与专家授课音频一致的字幕。</w:t>
            </w:r>
          </w:p>
          <w:p>
            <w:pPr>
              <w:pStyle w:val="null3"/>
              <w:ind w:firstLine="422"/>
              <w:jc w:val="both"/>
            </w:pPr>
            <w:r>
              <w:rPr>
                <w:sz w:val="21"/>
                <w:b/>
              </w:rPr>
              <w:t>（</w:t>
            </w:r>
            <w:r>
              <w:rPr>
                <w:sz w:val="21"/>
                <w:b/>
              </w:rPr>
              <w:t>4）</w:t>
            </w:r>
            <w:r>
              <w:rPr>
                <w:sz w:val="21"/>
                <w:b/>
              </w:rPr>
              <w:t>技术指标</w:t>
            </w:r>
          </w:p>
          <w:p>
            <w:pPr>
              <w:pStyle w:val="null3"/>
              <w:ind w:firstLine="422"/>
              <w:jc w:val="both"/>
            </w:pPr>
            <w:r>
              <w:rPr>
                <w:sz w:val="21"/>
                <w:b/>
              </w:rPr>
              <w:t>1）视频信号源</w:t>
            </w:r>
          </w:p>
          <w:p>
            <w:pPr>
              <w:pStyle w:val="null3"/>
              <w:ind w:firstLine="420"/>
              <w:jc w:val="both"/>
            </w:pPr>
            <w:r>
              <w:rPr>
                <w:sz w:val="21"/>
              </w:rPr>
              <w:t>①</w:t>
            </w:r>
            <w:r>
              <w:rPr>
                <w:sz w:val="21"/>
              </w:rPr>
              <w:t>稳定性：全片图像同步性能稳定，无失步现象，</w:t>
            </w:r>
            <w:r>
              <w:rPr>
                <w:sz w:val="21"/>
              </w:rPr>
              <w:t>CTL同步控制信号必须连续：图像无抖动跳跃，色彩无突变，编辑点处图像稳定。</w:t>
            </w:r>
          </w:p>
          <w:p>
            <w:pPr>
              <w:pStyle w:val="null3"/>
              <w:ind w:firstLine="420"/>
              <w:jc w:val="both"/>
            </w:pPr>
            <w:r>
              <w:rPr>
                <w:sz w:val="21"/>
              </w:rPr>
              <w:t>②</w:t>
            </w:r>
            <w:r>
              <w:rPr>
                <w:sz w:val="21"/>
              </w:rPr>
              <w:t>信噪比：图像信噪比不低于</w:t>
            </w:r>
            <w:r>
              <w:rPr>
                <w:sz w:val="21"/>
              </w:rPr>
              <w:t>55dB，无明显杂波。</w:t>
            </w:r>
          </w:p>
          <w:p>
            <w:pPr>
              <w:pStyle w:val="null3"/>
              <w:ind w:firstLine="420"/>
              <w:jc w:val="both"/>
            </w:pPr>
            <w:r>
              <w:rPr>
                <w:sz w:val="21"/>
              </w:rPr>
              <w:t>③</w:t>
            </w:r>
            <w:r>
              <w:rPr>
                <w:sz w:val="21"/>
              </w:rPr>
              <w:t>色调：白平衡正确，无明显偏色，多机拍摄的镜头衔接处无明显色差。</w:t>
            </w:r>
          </w:p>
          <w:p>
            <w:pPr>
              <w:pStyle w:val="null3"/>
              <w:ind w:firstLine="420"/>
              <w:jc w:val="both"/>
            </w:pPr>
            <w:r>
              <w:rPr>
                <w:sz w:val="21"/>
              </w:rPr>
              <w:t>④</w:t>
            </w:r>
            <w:r>
              <w:rPr>
                <w:sz w:val="21"/>
              </w:rPr>
              <w:t>视频电平：视频全讯号幅度为</w:t>
            </w:r>
            <w:r>
              <w:rPr>
                <w:sz w:val="21"/>
              </w:rPr>
              <w:t>1Vp-p，最大不超过1.1Vp-p。其中，消隐电平为0V 时，白电平幅度0.7Vp-p，同步信号-0.3V，色同步信号幅度0.3Vp-p(以消隐线上下对称)，全片一致。</w:t>
            </w:r>
          </w:p>
          <w:p>
            <w:pPr>
              <w:pStyle w:val="null3"/>
              <w:ind w:firstLine="422"/>
              <w:jc w:val="both"/>
            </w:pPr>
            <w:r>
              <w:rPr>
                <w:sz w:val="21"/>
                <w:b/>
              </w:rPr>
              <w:t>2）音频信号源</w:t>
            </w:r>
          </w:p>
          <w:p>
            <w:pPr>
              <w:pStyle w:val="null3"/>
              <w:ind w:firstLine="420"/>
              <w:jc w:val="both"/>
            </w:pPr>
            <w:r>
              <w:rPr>
                <w:sz w:val="21"/>
              </w:rPr>
              <w:t>①</w:t>
            </w:r>
            <w:r>
              <w:rPr>
                <w:sz w:val="21"/>
              </w:rPr>
              <w:t>声道：中文内容音频信号记录于第</w:t>
            </w:r>
            <w:r>
              <w:rPr>
                <w:sz w:val="21"/>
              </w:rPr>
              <w:t>1 声道，音乐、音效、同期声记录于第2声道。</w:t>
            </w:r>
          </w:p>
          <w:p>
            <w:pPr>
              <w:pStyle w:val="null3"/>
              <w:ind w:firstLine="420"/>
              <w:jc w:val="both"/>
            </w:pPr>
            <w:r>
              <w:rPr>
                <w:sz w:val="21"/>
              </w:rPr>
              <w:t>②</w:t>
            </w:r>
            <w:r>
              <w:rPr>
                <w:sz w:val="21"/>
              </w:rPr>
              <w:t>电平指标：</w:t>
            </w:r>
            <w:r>
              <w:rPr>
                <w:sz w:val="21"/>
              </w:rPr>
              <w:t>-2db~-8db声音应无明显失真、放音过冲或过弱。</w:t>
            </w:r>
          </w:p>
          <w:p>
            <w:pPr>
              <w:pStyle w:val="null3"/>
              <w:ind w:firstLine="420"/>
              <w:jc w:val="both"/>
            </w:pPr>
            <w:r>
              <w:rPr>
                <w:sz w:val="21"/>
              </w:rPr>
              <w:t>③</w:t>
            </w:r>
            <w:r>
              <w:rPr>
                <w:sz w:val="21"/>
              </w:rPr>
              <w:t>频信噪比不低于</w:t>
            </w:r>
            <w:r>
              <w:rPr>
                <w:sz w:val="21"/>
              </w:rPr>
              <w:t>48db。</w:t>
            </w:r>
          </w:p>
          <w:p>
            <w:pPr>
              <w:pStyle w:val="null3"/>
              <w:ind w:firstLine="420"/>
              <w:jc w:val="both"/>
            </w:pPr>
            <w:r>
              <w:rPr>
                <w:sz w:val="21"/>
              </w:rPr>
              <w:t>④</w:t>
            </w:r>
            <w:r>
              <w:rPr>
                <w:sz w:val="21"/>
              </w:rPr>
              <w:t>声音和画面要求同步，无交流声或其他杂音等缺陷。</w:t>
            </w:r>
          </w:p>
          <w:p>
            <w:pPr>
              <w:pStyle w:val="null3"/>
              <w:ind w:firstLine="422"/>
              <w:jc w:val="both"/>
            </w:pPr>
            <w:r>
              <w:rPr>
                <w:sz w:val="21"/>
                <w:b/>
              </w:rPr>
              <w:t>3）视频压缩格式及技术参数</w:t>
            </w:r>
          </w:p>
          <w:p>
            <w:pPr>
              <w:pStyle w:val="null3"/>
              <w:ind w:firstLine="420"/>
              <w:jc w:val="both"/>
            </w:pPr>
            <w:r>
              <w:rPr>
                <w:sz w:val="21"/>
              </w:rPr>
              <w:t>①</w:t>
            </w:r>
            <w:r>
              <w:rPr>
                <w:sz w:val="21"/>
              </w:rPr>
              <w:t>视频压缩采用</w:t>
            </w:r>
            <w:r>
              <w:rPr>
                <w:sz w:val="21"/>
              </w:rPr>
              <w:t>H.264/AVC(MPEG-4Part10)编码、使用二次编码、包含字幕的MP4格式。</w:t>
            </w:r>
          </w:p>
          <w:p>
            <w:pPr>
              <w:pStyle w:val="null3"/>
              <w:ind w:firstLine="420"/>
              <w:jc w:val="both"/>
            </w:pPr>
            <w:r>
              <w:rPr>
                <w:sz w:val="21"/>
              </w:rPr>
              <w:t>②</w:t>
            </w:r>
            <w:r>
              <w:rPr>
                <w:sz w:val="21"/>
              </w:rPr>
              <w:t>视频码流率：动态码流的最高码率不高于</w:t>
            </w:r>
            <w:r>
              <w:rPr>
                <w:sz w:val="21"/>
              </w:rPr>
              <w:t>2500Kbps，最低码率不得低于1024Kbps。</w:t>
            </w:r>
          </w:p>
          <w:p>
            <w:pPr>
              <w:pStyle w:val="null3"/>
              <w:ind w:firstLine="420"/>
              <w:jc w:val="both"/>
            </w:pPr>
            <w:r>
              <w:rPr>
                <w:sz w:val="21"/>
              </w:rPr>
              <w:t>③</w:t>
            </w:r>
            <w:r>
              <w:rPr>
                <w:sz w:val="21"/>
              </w:rPr>
              <w:t>视频分辨率</w:t>
            </w:r>
          </w:p>
          <w:p>
            <w:pPr>
              <w:pStyle w:val="null3"/>
              <w:ind w:firstLine="420"/>
              <w:jc w:val="both"/>
            </w:pPr>
            <w:r>
              <w:rPr>
                <w:sz w:val="21"/>
              </w:rPr>
              <w:t>前期采用</w:t>
            </w:r>
            <w:r>
              <w:rPr>
                <w:sz w:val="21"/>
              </w:rPr>
              <w:t>超高清</w:t>
            </w:r>
            <w:r>
              <w:rPr>
                <w:sz w:val="21"/>
              </w:rPr>
              <w:t>4:3拍摄时</w:t>
            </w:r>
          </w:p>
          <w:p>
            <w:pPr>
              <w:pStyle w:val="null3"/>
              <w:ind w:firstLine="420"/>
              <w:jc w:val="both"/>
            </w:pPr>
            <w:r>
              <w:rPr>
                <w:sz w:val="21"/>
              </w:rPr>
              <w:t>前期采用</w:t>
            </w:r>
            <w:r>
              <w:rPr>
                <w:sz w:val="21"/>
              </w:rPr>
              <w:t>超高清</w:t>
            </w:r>
            <w:r>
              <w:rPr>
                <w:sz w:val="21"/>
              </w:rPr>
              <w:t>16:9拍摄时</w:t>
            </w:r>
          </w:p>
          <w:p>
            <w:pPr>
              <w:pStyle w:val="null3"/>
              <w:ind w:firstLine="420"/>
              <w:jc w:val="both"/>
            </w:pPr>
            <w:r>
              <w:rPr>
                <w:sz w:val="21"/>
              </w:rPr>
              <w:t>④</w:t>
            </w:r>
            <w:r>
              <w:rPr>
                <w:sz w:val="21"/>
              </w:rPr>
              <w:t>视频幅宽高比</w:t>
            </w:r>
          </w:p>
          <w:p>
            <w:pPr>
              <w:pStyle w:val="null3"/>
              <w:ind w:firstLine="420"/>
              <w:jc w:val="both"/>
            </w:pPr>
            <w:r>
              <w:rPr>
                <w:sz w:val="21"/>
              </w:rPr>
              <w:t>分辨率设定为</w:t>
            </w:r>
            <w:r>
              <w:rPr>
                <w:sz w:val="21"/>
              </w:rPr>
              <w:t>720*576的，选定为4:3</w:t>
            </w:r>
          </w:p>
          <w:p>
            <w:pPr>
              <w:pStyle w:val="null3"/>
              <w:ind w:firstLine="420"/>
              <w:jc w:val="both"/>
            </w:pPr>
            <w:r>
              <w:rPr>
                <w:sz w:val="21"/>
              </w:rPr>
              <w:t>分辨率设定为</w:t>
            </w:r>
            <w:r>
              <w:rPr>
                <w:sz w:val="21"/>
              </w:rPr>
              <w:t>1024*576的，选定为16:9</w:t>
            </w:r>
          </w:p>
          <w:p>
            <w:pPr>
              <w:pStyle w:val="null3"/>
              <w:ind w:firstLine="420"/>
              <w:jc w:val="both"/>
            </w:pPr>
            <w:r>
              <w:rPr>
                <w:sz w:val="21"/>
              </w:rPr>
              <w:t>⑤</w:t>
            </w:r>
            <w:r>
              <w:rPr>
                <w:sz w:val="21"/>
              </w:rPr>
              <w:t>视频帧率为</w:t>
            </w:r>
            <w:r>
              <w:rPr>
                <w:sz w:val="21"/>
              </w:rPr>
              <w:t>≥25帧/秒</w:t>
            </w:r>
          </w:p>
          <w:p>
            <w:pPr>
              <w:pStyle w:val="null3"/>
              <w:ind w:firstLine="420"/>
              <w:jc w:val="both"/>
            </w:pPr>
            <w:r>
              <w:rPr>
                <w:sz w:val="21"/>
              </w:rPr>
              <w:t>⑥</w:t>
            </w:r>
            <w:r>
              <w:rPr>
                <w:sz w:val="21"/>
              </w:rPr>
              <w:t>扫描方式采用逐行扫描</w:t>
            </w:r>
          </w:p>
          <w:p>
            <w:pPr>
              <w:pStyle w:val="null3"/>
              <w:ind w:firstLine="422"/>
              <w:jc w:val="both"/>
            </w:pPr>
            <w:r>
              <w:rPr>
                <w:sz w:val="21"/>
                <w:b/>
              </w:rPr>
              <w:t>4）音频压缩格式及技术参数</w:t>
            </w:r>
          </w:p>
          <w:p>
            <w:pPr>
              <w:pStyle w:val="null3"/>
              <w:ind w:firstLine="420"/>
              <w:jc w:val="both"/>
            </w:pPr>
            <w:r>
              <w:rPr>
                <w:sz w:val="21"/>
              </w:rPr>
              <w:t>①</w:t>
            </w:r>
            <w:r>
              <w:rPr>
                <w:sz w:val="21"/>
              </w:rPr>
              <w:t>音频压缩采用</w:t>
            </w:r>
            <w:r>
              <w:rPr>
                <w:sz w:val="21"/>
              </w:rPr>
              <w:t>AAC(MPEG4Part3）格式</w:t>
            </w:r>
          </w:p>
          <w:p>
            <w:pPr>
              <w:pStyle w:val="null3"/>
              <w:ind w:firstLine="420"/>
              <w:jc w:val="both"/>
            </w:pPr>
            <w:r>
              <w:rPr>
                <w:sz w:val="21"/>
              </w:rPr>
              <w:t>②</w:t>
            </w:r>
            <w:r>
              <w:rPr>
                <w:sz w:val="21"/>
              </w:rPr>
              <w:t>采样率</w:t>
            </w:r>
            <w:r>
              <w:rPr>
                <w:sz w:val="21"/>
              </w:rPr>
              <w:t>≥48KHz</w:t>
            </w:r>
          </w:p>
          <w:p>
            <w:pPr>
              <w:pStyle w:val="null3"/>
              <w:ind w:firstLine="420"/>
              <w:jc w:val="both"/>
            </w:pPr>
            <w:r>
              <w:rPr>
                <w:sz w:val="21"/>
              </w:rPr>
              <w:t>③</w:t>
            </w:r>
            <w:r>
              <w:rPr>
                <w:sz w:val="21"/>
              </w:rPr>
              <w:t>音频码流率</w:t>
            </w:r>
            <w:r>
              <w:rPr>
                <w:sz w:val="21"/>
              </w:rPr>
              <w:t>≥128Kbps（恒定）</w:t>
            </w:r>
          </w:p>
          <w:p>
            <w:pPr>
              <w:pStyle w:val="null3"/>
              <w:ind w:firstLine="420"/>
              <w:jc w:val="both"/>
            </w:pPr>
            <w:r>
              <w:rPr>
                <w:sz w:val="21"/>
              </w:rPr>
              <w:t>④应</w:t>
            </w:r>
            <w:r>
              <w:rPr>
                <w:sz w:val="21"/>
              </w:rPr>
              <w:t>是双声道，</w:t>
            </w:r>
            <w:r>
              <w:rPr>
                <w:sz w:val="21"/>
              </w:rPr>
              <w:t>应</w:t>
            </w:r>
            <w:r>
              <w:rPr>
                <w:sz w:val="21"/>
              </w:rPr>
              <w:t>做混音处理</w:t>
            </w:r>
          </w:p>
          <w:p>
            <w:pPr>
              <w:pStyle w:val="null3"/>
              <w:ind w:firstLine="422"/>
              <w:jc w:val="both"/>
            </w:pPr>
            <w:r>
              <w:rPr>
                <w:sz w:val="21"/>
                <w:b/>
              </w:rPr>
              <w:t>5）封装：采用MP4封装</w:t>
            </w:r>
          </w:p>
          <w:p>
            <w:pPr>
              <w:pStyle w:val="null3"/>
              <w:ind w:firstLine="422"/>
              <w:jc w:val="both"/>
            </w:pPr>
            <w:r>
              <w:rPr>
                <w:sz w:val="21"/>
                <w:b/>
              </w:rPr>
              <w:t>6）交付载体</w:t>
            </w:r>
          </w:p>
          <w:p>
            <w:pPr>
              <w:pStyle w:val="null3"/>
              <w:ind w:firstLine="420"/>
              <w:jc w:val="both"/>
            </w:pPr>
            <w:r>
              <w:rPr>
                <w:sz w:val="21"/>
              </w:rPr>
              <w:t>①</w:t>
            </w:r>
            <w:r>
              <w:rPr>
                <w:sz w:val="21"/>
              </w:rPr>
              <w:t>所有视频文件、动画文件及相关的材料均需拷盘（移动硬盘或</w:t>
            </w:r>
            <w:r>
              <w:rPr>
                <w:sz w:val="21"/>
              </w:rPr>
              <w:t>U盘），如课程时长过长可分段输出。</w:t>
            </w:r>
          </w:p>
          <w:p>
            <w:pPr>
              <w:pStyle w:val="null3"/>
              <w:ind w:firstLine="420"/>
              <w:jc w:val="both"/>
            </w:pPr>
            <w:r>
              <w:rPr>
                <w:sz w:val="21"/>
              </w:rPr>
              <w:t>②</w:t>
            </w:r>
            <w:r>
              <w:rPr>
                <w:sz w:val="21"/>
              </w:rPr>
              <w:t>课程视频具</w:t>
            </w:r>
            <w:r>
              <w:rPr>
                <w:sz w:val="21"/>
              </w:rPr>
              <w:t>体要求：提交</w:t>
            </w:r>
            <w:r>
              <w:rPr>
                <w:sz w:val="21"/>
              </w:rPr>
              <w:t>超</w:t>
            </w:r>
            <w:r>
              <w:rPr>
                <w:sz w:val="21"/>
              </w:rPr>
              <w:t>高清格式（分辨率不低于</w:t>
            </w:r>
            <w:r>
              <w:rPr>
                <w:sz w:val="21"/>
              </w:rPr>
              <w:t>1024*576像素）成片一份。</w:t>
            </w:r>
          </w:p>
          <w:p>
            <w:pPr>
              <w:pStyle w:val="null3"/>
              <w:ind w:firstLine="420"/>
              <w:jc w:val="both"/>
            </w:pPr>
            <w:r>
              <w:rPr>
                <w:sz w:val="21"/>
              </w:rPr>
              <w:t>③</w:t>
            </w:r>
            <w:r>
              <w:rPr>
                <w:sz w:val="21"/>
              </w:rPr>
              <w:t>文件或文件包注明课程全称、课程单元、片段、标题及主讲教师、时长等信息。</w:t>
            </w:r>
          </w:p>
          <w:p>
            <w:pPr>
              <w:pStyle w:val="null3"/>
              <w:ind w:firstLine="420"/>
              <w:jc w:val="both"/>
            </w:pPr>
            <w:r>
              <w:rPr>
                <w:sz w:val="21"/>
              </w:rPr>
              <w:t>④</w:t>
            </w:r>
            <w:r>
              <w:rPr>
                <w:sz w:val="21"/>
              </w:rPr>
              <w:t>所有课程素材母带（或素材数据硬盘）最后交采购人。</w:t>
            </w:r>
          </w:p>
          <w:p>
            <w:pPr>
              <w:pStyle w:val="null3"/>
              <w:ind w:firstLine="422"/>
              <w:jc w:val="left"/>
            </w:pPr>
            <w:r>
              <w:rPr>
                <w:sz w:val="21"/>
                <w:b/>
              </w:rPr>
              <w:t>（</w:t>
            </w:r>
            <w:r>
              <w:rPr>
                <w:sz w:val="21"/>
                <w:b/>
              </w:rPr>
              <w:t>5）</w:t>
            </w:r>
            <w:r>
              <w:rPr>
                <w:sz w:val="21"/>
                <w:b/>
              </w:rPr>
              <w:t>AI自动剪辑的便捷性</w:t>
            </w:r>
          </w:p>
          <w:p>
            <w:pPr>
              <w:pStyle w:val="null3"/>
              <w:ind w:firstLine="420"/>
              <w:jc w:val="left"/>
            </w:pPr>
            <w:r>
              <w:rPr>
                <w:sz w:val="21"/>
              </w:rPr>
              <w:t>▲1）为了保障一些简单的视频采购人能自己简单处理，投标人需提供一款AI自动剪辑视频软件给予采购人培训和使用。相关费用包含在投标报价中，采购人不再额外支付费用。（投标人需提供软件著作权证书复印件和中国版权服务中心查询截图）</w:t>
            </w:r>
          </w:p>
          <w:p>
            <w:pPr>
              <w:pStyle w:val="null3"/>
              <w:ind w:firstLine="420"/>
              <w:jc w:val="left"/>
            </w:pPr>
            <w:r>
              <w:rPr>
                <w:sz w:val="21"/>
              </w:rPr>
              <w:t>▲</w:t>
            </w:r>
            <w:r>
              <w:rPr>
                <w:sz w:val="21"/>
              </w:rPr>
              <w:t>2</w:t>
            </w:r>
            <w:r>
              <w:rPr>
                <w:sz w:val="21"/>
              </w:rPr>
              <w:t>）要求软件有自动合成剪辑功能。包</w:t>
            </w:r>
            <w:r>
              <w:rPr>
                <w:sz w:val="21"/>
              </w:rPr>
              <w:t>含：加载视频素材，字幕设置中含有文字大小选项、字幕位置选项、字体选项等，片头片尾的自动添加选项，功能栏还可支持批量背景音乐的导入、背景音乐的随机选取功能，</w:t>
            </w:r>
            <w:r>
              <w:rPr>
                <w:sz w:val="21"/>
              </w:rPr>
              <w:t>AI剪辑策略按钮，AI转场特效选项，一键合成批量视频输出功能。</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3</w:t>
            </w:r>
            <w:r>
              <w:rPr>
                <w:sz w:val="21"/>
              </w:rPr>
              <w:t>）软件有动幕合成功能，加载文案脚本后软件能</w:t>
            </w:r>
            <w:r>
              <w:rPr>
                <w:sz w:val="21"/>
              </w:rPr>
              <w:t>AI文字识别录音，同时出现动态字幕。功能栏有背景模式选项、背景颜色选项，背景音选项、视频加速选项、前景音量选项、背景音量选项、视频输出质量等功能。</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4</w:t>
            </w:r>
            <w:r>
              <w:rPr>
                <w:sz w:val="21"/>
              </w:rPr>
              <w:t>）软件要求带有批量添加动态水印功能，水印素材要求能上下互动。功能栏有水印素材的透明度选项、水印素材的导入按钮，支持多个视频同时加载动态水印渲染。</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0"/>
              <w:jc w:val="left"/>
            </w:pPr>
            <w:r>
              <w:rPr>
                <w:sz w:val="21"/>
              </w:rPr>
              <w:t>▲</w:t>
            </w:r>
            <w:r>
              <w:rPr>
                <w:sz w:val="21"/>
              </w:rPr>
              <w:t>5</w:t>
            </w:r>
            <w:r>
              <w:rPr>
                <w:sz w:val="21"/>
              </w:rPr>
              <w:t>）软件要求自带配音引擎。配音引擎包含腾讯语音</w:t>
            </w:r>
            <w:r>
              <w:rPr>
                <w:sz w:val="21"/>
              </w:rPr>
              <w:t>AI合成至少20多种且每种语音均支持试听，阿里云语音AI合成至少20多种且每种语音均支持试听，功能栏有配音语速的调整选项，配音语调的调整按钮。</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p>
          <w:p>
            <w:pPr>
              <w:pStyle w:val="null3"/>
              <w:ind w:firstLine="422"/>
              <w:jc w:val="left"/>
            </w:pPr>
            <w:r>
              <w:rPr>
                <w:sz w:val="21"/>
                <w:b/>
              </w:rPr>
              <w:t>注：上述</w:t>
            </w:r>
            <w:r>
              <w:rPr>
                <w:sz w:val="21"/>
                <w:b/>
              </w:rPr>
              <w:t>2）-5）项功能要求，投标人需录制一段功能演示视频，录制时长不得超过10分钟。视频保存在U盘上封递交，演示视频作为评分依据，不提供或功能不齐全的则不得分。投标人需确保u盘无携带病毒、无加密、可正常打开，如遇u盘损坏等问题无法正常打开的，所造成的一切后果由投标人自行承担。采购人与采购代理机构不承担任何责任。</w:t>
            </w:r>
          </w:p>
          <w:p>
            <w:pPr>
              <w:pStyle w:val="null3"/>
              <w:ind w:firstLine="422"/>
              <w:jc w:val="both"/>
            </w:pPr>
            <w:r>
              <w:rPr>
                <w:sz w:val="21"/>
                <w:b/>
              </w:rPr>
              <w:t>（</w:t>
            </w:r>
            <w:r>
              <w:rPr>
                <w:sz w:val="21"/>
                <w:b/>
              </w:rPr>
              <w:t>6）</w:t>
            </w:r>
            <w:r>
              <w:rPr>
                <w:sz w:val="21"/>
                <w:b/>
              </w:rPr>
              <w:t>其他</w:t>
            </w:r>
          </w:p>
          <w:p>
            <w:pPr>
              <w:pStyle w:val="null3"/>
              <w:ind w:firstLine="460"/>
            </w:pPr>
            <w:r>
              <w:rPr>
                <w:sz w:val="21"/>
              </w:rPr>
              <w:t>1）所有视音频文件、文档文件及其他相关素材拷贝到不含病毒不加密的媒介（如移动硬盘或U盘或网络传输等）交付项目负责人，并随媒介附上纸质内容清单。</w:t>
            </w:r>
          </w:p>
          <w:p>
            <w:pPr>
              <w:pStyle w:val="null3"/>
              <w:ind w:firstLine="460"/>
            </w:pPr>
            <w:r>
              <w:rPr>
                <w:sz w:val="21"/>
              </w:rPr>
              <w:t>2）所有的制作视频资源的视音频及相关素材，应向项目负责人提供完整的After Effects项目工程文件和源文件。</w:t>
            </w:r>
          </w:p>
          <w:p>
            <w:pPr>
              <w:pStyle w:val="null3"/>
              <w:ind w:firstLine="460"/>
            </w:pPr>
            <w:r>
              <w:rPr>
                <w:sz w:val="21"/>
              </w:rPr>
              <w:t>3）知识产权：采购人在中华人民共和国境内使用中标人提供的货物及服务时免受第三方提出的侵犯其专利权或其它知识产权的起诉。如果第三方提出侵权指控，中标人应承担由此而引起的一切法律责任和费用。</w:t>
            </w:r>
          </w:p>
          <w:p>
            <w:pPr>
              <w:pStyle w:val="null3"/>
              <w:ind w:firstLine="460"/>
            </w:pPr>
            <w:r>
              <w:rPr>
                <w:sz w:val="21"/>
              </w:rPr>
              <w:t>▲4）为确保后期制作服务的质量，同时保障作品安全与数据保护，应当使用正版授权软件，遵守软件知识产权法律的承诺。</w:t>
            </w:r>
            <w:r>
              <w:rPr>
                <w:sz w:val="21"/>
                <w:b/>
              </w:rPr>
              <w:t>（要求投标人提供所用正版软件的全国增值税发票及正版软件的激活码截图，包括但不限于：至少</w:t>
            </w:r>
            <w:r>
              <w:rPr>
                <w:sz w:val="21"/>
                <w:b/>
              </w:rPr>
              <w:t>3款平面设计软件、至少1款视频特效软件、至少1款三维建模软件、至少1款音频软件以及至少3款剪辑软件）</w:t>
            </w:r>
          </w:p>
          <w:p>
            <w:pPr>
              <w:pStyle w:val="null3"/>
              <w:ind w:firstLine="460"/>
            </w:pPr>
            <w:r>
              <w:rPr>
                <w:sz w:val="21"/>
              </w:rPr>
              <w:t>▲5）</w:t>
            </w:r>
            <w:r>
              <w:rPr>
                <w:sz w:val="21"/>
              </w:rPr>
              <w:t>投标人拟投入的软件应</w:t>
            </w:r>
            <w:r>
              <w:rPr>
                <w:sz w:val="21"/>
              </w:rPr>
              <w:t>满足</w:t>
            </w:r>
            <w:r>
              <w:rPr>
                <w:sz w:val="21"/>
              </w:rPr>
              <w:t>以下功能要求：</w:t>
            </w:r>
            <w:r>
              <w:rPr>
                <w:sz w:val="21"/>
              </w:rPr>
              <w:t>①</w:t>
            </w:r>
            <w:r>
              <w:rPr>
                <w:sz w:val="21"/>
              </w:rPr>
              <w:t>教师研修栏目模块：</w:t>
            </w:r>
            <w:r>
              <w:rPr>
                <w:sz w:val="21"/>
              </w:rPr>
              <w:t>包括但不限于</w:t>
            </w:r>
            <w:r>
              <w:rPr>
                <w:sz w:val="21"/>
              </w:rPr>
              <w:t>课程推荐、专辑推荐、精彩直播、更多，点击更多会跳转</w:t>
            </w:r>
            <w:r>
              <w:rPr>
                <w:sz w:val="21"/>
              </w:rPr>
              <w:t>AI研修页面，AI研修页面设置选项：</w:t>
            </w:r>
            <w:r>
              <w:rPr>
                <w:sz w:val="21"/>
              </w:rPr>
              <w:t>包括但不限于</w:t>
            </w:r>
            <w:r>
              <w:rPr>
                <w:sz w:val="21"/>
              </w:rPr>
              <w:t>学科教研、教学案例、班级管理、通识技能、信息技术、师德修养、职业发展、专题教育</w:t>
            </w:r>
            <w:r>
              <w:rPr>
                <w:sz w:val="21"/>
              </w:rPr>
              <w:t>。</w:t>
            </w:r>
            <w:r>
              <w:rPr>
                <w:sz w:val="21"/>
              </w:rPr>
              <w:t>②</w:t>
            </w:r>
            <w:r>
              <w:rPr>
                <w:sz w:val="21"/>
              </w:rPr>
              <w:t>名师经验分享栏目模块：</w:t>
            </w:r>
            <w:r>
              <w:rPr>
                <w:sz w:val="21"/>
              </w:rPr>
              <w:t>包括但不限于</w:t>
            </w:r>
            <w:r>
              <w:rPr>
                <w:sz w:val="21"/>
              </w:rPr>
              <w:t>心理健康、分层教学、教师职业规划、志愿填报、名师工作室、高效教学、新教材专家课、校本教研、专家谈教育、班主任专题、强基计划、主题报告、信息化教学、课堂技能、名师建设、校园安全、教材编写、圆桌论坛。</w:t>
            </w:r>
            <w:r>
              <w:rPr>
                <w:sz w:val="21"/>
                <w:b/>
              </w:rPr>
              <w:t>③</w:t>
            </w:r>
            <w:r>
              <w:rPr>
                <w:sz w:val="21"/>
              </w:rPr>
              <w:t>最新最热栏目模块：</w:t>
            </w:r>
            <w:r>
              <w:rPr>
                <w:sz w:val="21"/>
              </w:rPr>
              <w:t>包括但不限于</w:t>
            </w:r>
            <w:r>
              <w:rPr>
                <w:sz w:val="21"/>
              </w:rPr>
              <w:t>同步备课、月考、期中、期末、知识点、换一换、更多。</w:t>
            </w:r>
            <w:r>
              <w:rPr>
                <w:sz w:val="21"/>
                <w:b/>
              </w:rPr>
              <w:t>（投标人需提供上述功能的功能截图，不提供或提供的功能不足则为不满足此项需求）</w:t>
            </w:r>
          </w:p>
          <w:p>
            <w:pPr>
              <w:pStyle w:val="null3"/>
              <w:ind w:firstLine="420"/>
              <w:jc w:val="left"/>
            </w:pPr>
            <w:r>
              <w:rPr>
                <w:sz w:val="21"/>
              </w:rPr>
              <w:t>▲</w:t>
            </w:r>
            <w:r>
              <w:rPr>
                <w:sz w:val="21"/>
              </w:rPr>
              <w:t>6</w:t>
            </w:r>
            <w:r>
              <w:rPr>
                <w:sz w:val="21"/>
              </w:rPr>
              <w:t>）实时互动平台要求：投标人给采购人在会议过程中提供的视音频互动平台需要具备以下功能：</w:t>
            </w:r>
            <w:r>
              <w:rPr>
                <w:sz w:val="21"/>
              </w:rPr>
              <w:t>①互动平台能支持上传定制化的活动横幅；②横幅下方能编辑大小标题；③平台有热度、图片数量、视频数量和点赞量的实时显示；④相机拍摄的图片和视频实时上传到平台；⑤所有观众通过平台能实时查看整场活动的视频和图片；⑥平台能智能分析热图、最热视频。还能通过人脸采集锁定某个人物，把锁定的人物相关的所有照片单独排列出来；⑦支持实时互动聊天，照片的实时分享功能。</w:t>
            </w:r>
            <w:r>
              <w:rPr>
                <w:sz w:val="21"/>
                <w:b/>
              </w:rPr>
              <w:t>（</w:t>
            </w:r>
            <w:r>
              <w:rPr>
                <w:sz w:val="21"/>
                <w:b/>
              </w:rPr>
              <w:t>投标人</w:t>
            </w:r>
            <w:r>
              <w:rPr>
                <w:sz w:val="21"/>
                <w:b/>
              </w:rPr>
              <w:t>需录制</w:t>
            </w:r>
            <w:r>
              <w:rPr>
                <w:sz w:val="21"/>
                <w:b/>
              </w:rPr>
              <w:t>上述</w:t>
            </w:r>
            <w:r>
              <w:rPr>
                <w:sz w:val="21"/>
                <w:b/>
              </w:rPr>
              <w:t>功能演示视频作为评分依据，不提供</w:t>
            </w:r>
            <w:r>
              <w:rPr>
                <w:sz w:val="21"/>
                <w:b/>
              </w:rPr>
              <w:t>或演示不完整</w:t>
            </w:r>
            <w:r>
              <w:rPr>
                <w:sz w:val="21"/>
                <w:b/>
              </w:rPr>
              <w:t>则为不满足此项需求</w:t>
            </w:r>
            <w:r>
              <w:rPr>
                <w:sz w:val="21"/>
                <w:b/>
              </w:rPr>
              <w:t>。</w:t>
            </w:r>
            <w:r>
              <w:rPr>
                <w:sz w:val="21"/>
                <w:b/>
              </w:rPr>
              <w:t>投标人需录制一段功能演示视频，录制时长不得超过</w:t>
            </w:r>
            <w:r>
              <w:rPr>
                <w:sz w:val="21"/>
                <w:b/>
              </w:rPr>
              <w:t>10分钟。视频保存在U盘上封递交，演示视频作为评分依据，不提供或功能不齐全的则不得分。投标人需确保u盘无携带病毒、无加密、可正常打开，如遇u盘损坏等问题无法正常打开的，所造成的一切后果由投标人自行承担。采购人与采购代理机构不承担任何责任。</w:t>
            </w:r>
            <w:r>
              <w:rPr>
                <w:sz w:val="21"/>
                <w:b/>
              </w:rPr>
              <w:t>）</w:t>
            </w:r>
          </w:p>
          <w:p>
            <w:pPr>
              <w:pStyle w:val="null3"/>
              <w:ind w:firstLine="460"/>
            </w:pPr>
            <w:r>
              <w:rPr>
                <w:sz w:val="21"/>
              </w:rPr>
              <w:t>▲</w:t>
            </w:r>
            <w:r>
              <w:rPr>
                <w:sz w:val="21"/>
              </w:rPr>
              <w:t>7</w:t>
            </w:r>
            <w:r>
              <w:rPr>
                <w:sz w:val="21"/>
              </w:rPr>
              <w:t>）培训平台，便于为师生进行培训服务</w:t>
            </w:r>
            <w:r>
              <w:rPr>
                <w:sz w:val="21"/>
                <w:b/>
              </w:rPr>
              <w:t>(需提供以下培训平台功能截图）</w:t>
            </w:r>
            <w:r>
              <w:rPr>
                <w:sz w:val="21"/>
              </w:rPr>
              <w:t>：</w:t>
            </w:r>
            <w:r>
              <w:rPr>
                <w:sz w:val="21"/>
              </w:rPr>
              <w:t>①</w:t>
            </w:r>
            <w:r>
              <w:rPr>
                <w:sz w:val="21"/>
              </w:rPr>
              <w:t>支持多种终端运行：支持包括但不限于</w:t>
            </w:r>
            <w:r>
              <w:rPr>
                <w:sz w:val="21"/>
              </w:rPr>
              <w:t>PC客户端、App、小程序、网页端、微信H5终端，方便参训者选择。</w:t>
            </w:r>
            <w:r>
              <w:rPr>
                <w:sz w:val="21"/>
              </w:rPr>
              <w:t>②</w:t>
            </w:r>
            <w:r>
              <w:rPr>
                <w:sz w:val="21"/>
              </w:rPr>
              <w:t>运用多种培训形式：运用包括但不限于视频直播、录制视频方式进行培训，支持包括但不限于讲师上镜、桌面屏幕共享、课件上屏、多讲师同屏，支持</w:t>
            </w:r>
            <w:r>
              <w:rPr>
                <w:sz w:val="21"/>
              </w:rPr>
              <w:t>PPT、图片放映+语音讲解功能，满足多种个性化培训场景。</w:t>
            </w:r>
            <w:r>
              <w:rPr>
                <w:sz w:val="21"/>
              </w:rPr>
              <w:t>③</w:t>
            </w:r>
            <w:r>
              <w:rPr>
                <w:sz w:val="21"/>
              </w:rPr>
              <w:t>互动式培训功能：多人连麦视频互动</w:t>
            </w:r>
            <w:r>
              <w:rPr>
                <w:sz w:val="21"/>
              </w:rPr>
              <w:t>，</w:t>
            </w:r>
            <w:r>
              <w:rPr>
                <w:sz w:val="21"/>
              </w:rPr>
              <w:t>支持讲师和多名嘉宾</w:t>
            </w:r>
            <w:r>
              <w:rPr>
                <w:sz w:val="21"/>
              </w:rPr>
              <w:t>/参训者同时连麦视频实时互动，同时最多支持多名参训者在线观看直播</w:t>
            </w:r>
            <w:r>
              <w:rPr>
                <w:sz w:val="21"/>
              </w:rPr>
              <w:t>。</w:t>
            </w:r>
            <w:r>
              <w:rPr>
                <w:sz w:val="21"/>
              </w:rPr>
              <w:t>④</w:t>
            </w:r>
            <w:r>
              <w:rPr>
                <w:sz w:val="21"/>
              </w:rPr>
              <w:t>实现课程数据管理：包括但不限于参加培训的课程记录、次数、时长数据可记录查找，实现</w:t>
            </w:r>
            <w:r>
              <w:rPr>
                <w:sz w:val="21"/>
              </w:rPr>
              <w:t>CRM数据化管理、教务管理和培训管理体系。</w:t>
            </w:r>
          </w:p>
          <w:p>
            <w:pPr>
              <w:pStyle w:val="null3"/>
              <w:ind w:firstLine="460"/>
            </w:pPr>
            <w:r>
              <w:rPr>
                <w:sz w:val="21"/>
              </w:rPr>
              <w:t>▲</w:t>
            </w:r>
            <w:r>
              <w:rPr>
                <w:sz w:val="21"/>
              </w:rPr>
              <w:t>8</w:t>
            </w:r>
            <w:r>
              <w:rPr>
                <w:sz w:val="21"/>
              </w:rPr>
              <w:t>）导入</w:t>
            </w:r>
            <w:r>
              <w:rPr>
                <w:sz w:val="21"/>
              </w:rPr>
              <w:t>PPT制作功能：支持通过导入PPT来作为视频或动画的内容，快速将已有的内容与画面进行融合，可以很好的将PPT与真人进行融合，一边讲视频，一边与观众进行互动。</w:t>
            </w:r>
            <w:r>
              <w:rPr>
                <w:sz w:val="21"/>
                <w:b/>
              </w:rPr>
              <w:t>(提供功能截图)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允许供应商兼投不兼中，即投标人只能中标其中一个包组。本项目评审顺序为采购包1、采购包2。同时参加多个采购包投标的投标人，如在前序采购包中已被推荐为第一中标候选人，则评标委员会在评审后序采购包时，不再继续授予该投标人第一、二中标候选人资格，但其投标文件仍参与评审。后序采购包的第一中标候选人则由排名第二名的投标人顶替，其他排名依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采购机构代理服务收费标准：各采购包中标人须向采购代理机构按如下标准和规定缴纳招标代理服务费： （1）以各采购包预算金额作为招标代理服务费的计算基数； （2）招标代理服务费采用差额定率累进法进行计算，按照以下标准计取： 100万元以下的部分，按照1.5%计取； 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便利化措施，1. 各投标供应商可以通过“中国邮政”、“EMS”、“顺丰快递”等快递方式，按照采购文件要求在规定的投标截止时间前将《投标文件》（如有）及相关U盘（如有）送达到开标地点，快递单上应清晰写明如下信息： 1）收件地址：广州市天河区龙怡路117号银汇大厦5楼 2）收件人：广东志正招标有限公司前台 3）注明采购项目编号。 2. 通过快递方式递交《投标文件》（如有）及相关U盘（如有）的，递交时间为送达我司由我司前台人员签收的时间，请投标供应商预留邮寄所需的时间。建议投标供应商在邮递之后，主动在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如有）及相关U盘（如有）的，寄错地址、逾期送达、未按照采购文件要求密封或者邮寄过程导致包装密封出现破损的，我司将拒绝接收，由投标供应商自行承担相应责任与后果，我司不承担责任。</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-2027年度摄影摄像技术服务采购一)：综合评分法,是指投标文件满足招标文件全部实质性要求，且按照评审因素的量化指标评审得分最高的投标人为中标候选人的评标方法。（最低报价不是中标的唯一依据。）</w:t>
      </w:r>
    </w:p>
    <w:p>
      <w:pPr>
        <w:pStyle w:val="null3"/>
      </w:pPr>
      <w:r>
        <w:rPr/>
        <w:t>采购包2(2025-2027年度摄影摄像技术服务采购二)：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采购包1（2025-2027年度摄影摄像技术服务采购一）：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采购包2（2025-2027年度摄影摄像技术服务采购二）：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采购包1（2025-2027年度摄影摄像技术服务采购一）：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提供投标截止日前6个月内任意1个月依法缴纳税收和社会保障资金的相关材料。如依法免税或不需要缴纳社会保障资金的，提供相应证明材料或提供承诺函，格式自拟。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提供2024年年度财务状况报告或投标截止日前6个月内任意1个月的财务报表或基本开户行出具的资信证明，或提供承诺函，格式自拟。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投标人应为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采购包2（2025-2027年度摄影摄像技术服务采购二）：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提供投标截止日前6个月内任意1个月依法缴纳税收和社会保障资金的相关材料。如依法免税或不需要缴纳社会保障资金的，提供相应证明材料或提供承诺函，格式自拟。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提供2024年年度财务状况报告或投标截止日前6个月内任意1个月的财务报表或基本开户行出具的资信证明，或提供承诺函，格式自拟。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投标人应为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采购包1（2025-2027年度摄影摄像技术服务采购一）：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采购包2（2025-2027年度摄影摄像技术服务采购二）：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采购包1(2025-2027年度摄影摄像技术服务采购一):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(32.0分)</w:t>
            </w:r>
          </w:p>
        </w:tc>
        <w:tc>
          <w:tcPr>
            <w:tcW w:type="dxa" w:w="5076"/>
          </w:tcPr>
          <w:p>
            <w:pPr>
              <w:pStyle w:val="null3"/>
              <w:jc w:val="left"/>
            </w:pPr>
            <w:r>
              <w:rPr/>
              <w:t>投标人针对▲号条款进行响应，每满足一项得2分，最高得32分。 注：采购需求中要求提供证明材料的，须提供相关证明材料。否则视为负偏离。不响应或者负偏离的不得分。</w:t>
            </w:r>
          </w:p>
        </w:tc>
      </w:tr>
      <w:tr>
        <w:tc>
          <w:tcPr>
            <w:tcW w:type="dxa" w:w="922"/>
            <w:gridSpan w:val="2"/>
            <w:vMerge/>
          </w:tcPr>
          <w:p/>
        </w:tc>
        <w:tc>
          <w:tcPr>
            <w:tcW w:type="dxa" w:w="2307"/>
          </w:tcPr>
          <w:p>
            <w:pPr>
              <w:pStyle w:val="null3"/>
              <w:jc w:val="left"/>
            </w:pPr>
            <w:r>
              <w:rPr/>
              <w:t>项目理解能力 (8.0分)</w:t>
            </w:r>
          </w:p>
        </w:tc>
        <w:tc>
          <w:tcPr>
            <w:tcW w:type="dxa" w:w="5076"/>
          </w:tcPr>
          <w:p>
            <w:pPr>
              <w:pStyle w:val="null3"/>
              <w:jc w:val="left"/>
            </w:pPr>
            <w:r>
              <w:rPr/>
              <w:t>投标人针对本项目第二章 采购需求中“项目基本情况”进行理解分析： 需求分析透彻、理解到位，重点难点分析准确、应对措施科学合理，得8分； 需求分析较透彻、理解较到位，重点难点分析较准确、应对措施较科学合理，得5分； 需求分析基本透彻、理解基本到位，重点难点分析基本准确、应对措施基本科学合理，得2分； 需求分析不透彻、理解不到位，重点难点分析不准确、应对措施不科学合理，或不提供，得0分。</w:t>
            </w:r>
          </w:p>
        </w:tc>
      </w:tr>
      <w:tr>
        <w:tc>
          <w:tcPr>
            <w:tcW w:type="dxa" w:w="922"/>
            <w:gridSpan w:val="2"/>
            <w:vMerge/>
          </w:tcPr>
          <w:p/>
        </w:tc>
        <w:tc>
          <w:tcPr>
            <w:tcW w:type="dxa" w:w="2307"/>
          </w:tcPr>
          <w:p>
            <w:pPr>
              <w:pStyle w:val="null3"/>
              <w:jc w:val="left"/>
            </w:pPr>
            <w:r>
              <w:rPr/>
              <w:t>技术服务方案 (9.0分)</w:t>
            </w:r>
          </w:p>
        </w:tc>
        <w:tc>
          <w:tcPr>
            <w:tcW w:type="dxa" w:w="5076"/>
          </w:tcPr>
          <w:p>
            <w:pPr>
              <w:pStyle w:val="null3"/>
              <w:jc w:val="left"/>
            </w:pPr>
            <w:r>
              <w:rPr/>
              <w:t>投标人提供技术服务方案（包括但不限于摄像、摄影服务方案，直播服务，微课制作服务方案，宣传片（含脚本）服务方案等）： 内容完善、科学合理、可操作性强，得9分； 内容较完善、较科学合理、可操作性较强，得6分； 内容基本完善、基本科学合理、可操作性欠缺，得3分； 内容不完善、不科学合理、可操作性差，或不提供，得0分。</w:t>
            </w:r>
          </w:p>
        </w:tc>
      </w:tr>
      <w:tr>
        <w:tc>
          <w:tcPr>
            <w:tcW w:type="dxa" w:w="922"/>
            <w:gridSpan w:val="2"/>
            <w:vMerge/>
          </w:tcPr>
          <w:p/>
        </w:tc>
        <w:tc>
          <w:tcPr>
            <w:tcW w:type="dxa" w:w="2307"/>
          </w:tcPr>
          <w:p>
            <w:pPr>
              <w:pStyle w:val="null3"/>
              <w:jc w:val="left"/>
            </w:pPr>
            <w:r>
              <w:rPr/>
              <w:t>质量保障措施 (8.0分)</w:t>
            </w:r>
          </w:p>
        </w:tc>
        <w:tc>
          <w:tcPr>
            <w:tcW w:type="dxa" w:w="5076"/>
          </w:tcPr>
          <w:p>
            <w:pPr>
              <w:pStyle w:val="null3"/>
              <w:jc w:val="left"/>
            </w:pPr>
            <w:r>
              <w:rPr/>
              <w:t>投标人提供质量保障措施（包括但不限于质量管理体系、质量管理、质量保障方案等）： 内容完善、科学合理、可操作性强，得8分； 内容较完善、较科学合理、可操作性较强，得5分； 内容基本完善、基本科学合理、可操作性欠缺，得2分。 内容不完善、不科学合理、可操作性差，或不提供，得0分；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投标人提供售后服务方案（包括但不限于售后服务计划、售后服务承诺等）： 内容完善、科学合理、可操作性强，得8分； 内容较完善、较科学合理、可操作性较强，得5分； 内容基本完善、基本科学合理、可操作性欠缺，得2分； 内容不完善、不科学合理、可操作性差，或不提供，得0分。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(9.0分)</w:t>
            </w:r>
          </w:p>
        </w:tc>
        <w:tc>
          <w:tcPr>
            <w:tcW w:type="dxa" w:w="5076"/>
          </w:tcPr>
          <w:p>
            <w:pPr>
              <w:pStyle w:val="null3"/>
              <w:jc w:val="left"/>
            </w:pPr>
            <w:r>
              <w:rPr/>
              <w:t>投标人自2022年1月1日至今（以合同签订时间为准）具有的同类相关业绩，每个业绩得3分，满分为9分。 注：1.合同关键信息和履约（验收）合格评价证明文件作为得分依据。2.以上资料均要求提供扫描件，评分中出现无证明资料或专家无法凭所提供资料判断是否得分的情况，一律作不得分处理。</w:t>
            </w:r>
          </w:p>
        </w:tc>
      </w:tr>
      <w:tr>
        <w:tc>
          <w:tcPr>
            <w:tcW w:type="dxa" w:w="922"/>
            <w:gridSpan w:val="2"/>
            <w:vMerge/>
          </w:tcPr>
          <w:p/>
        </w:tc>
        <w:tc>
          <w:tcPr>
            <w:tcW w:type="dxa" w:w="2307"/>
          </w:tcPr>
          <w:p>
            <w:pPr>
              <w:pStyle w:val="null3"/>
              <w:jc w:val="left"/>
            </w:pPr>
            <w:r>
              <w:rPr/>
              <w:t>满意度评价 (6.0分)</w:t>
            </w:r>
          </w:p>
        </w:tc>
        <w:tc>
          <w:tcPr>
            <w:tcW w:type="dxa" w:w="5076"/>
          </w:tcPr>
          <w:p>
            <w:pPr>
              <w:pStyle w:val="null3"/>
              <w:jc w:val="left"/>
            </w:pPr>
            <w:r>
              <w:rPr/>
              <w:t>满足上述“同类项目业绩”要求的项目获得甲方评价为满意或优或百分制得分为90分（及以上）或同等评价的，每满足一项得2分，最高得6分。 注：同一项目的不同评价不可重复计算得分。提供满意度评价证明材料（须含甲方或使用部门盖章），不提供或无法认定的不得分。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项目负责人（1人）： 1.具有编导或摄影摄像或动画设计或影视动画或艺术设计或工业设计等相关专业本科（或以上）学历，得1.5分。提供证书复印件，不提供不得分； 2.参与过课程资源建设项目及同类会议培训摄制项目，得2.5分。提供相关合同复印件，不提供不得分。 注：（1）除提供以上证明材料外，还须提供该人员在投标人单位任职的证明材料（如加盖所在地区政府有关部门印章的缴纳日期在本采购包投标截止日之前六个月以内任一月的《投保单》或《社会保险参保人员证明》等）；（2）未提供或提供资料不齐全不得分。</w:t>
            </w:r>
          </w:p>
        </w:tc>
      </w:tr>
      <w:tr>
        <w:tc>
          <w:tcPr>
            <w:tcW w:type="dxa" w:w="922"/>
            <w:gridSpan w:val="2"/>
            <w:vMerge/>
          </w:tcPr>
          <w:p/>
        </w:tc>
        <w:tc>
          <w:tcPr>
            <w:tcW w:type="dxa" w:w="2307"/>
          </w:tcPr>
          <w:p>
            <w:pPr>
              <w:pStyle w:val="null3"/>
              <w:jc w:val="left"/>
            </w:pPr>
            <w:r>
              <w:rPr/>
              <w:t>技术人员 (6.0分)</w:t>
            </w:r>
          </w:p>
        </w:tc>
        <w:tc>
          <w:tcPr>
            <w:tcW w:type="dxa" w:w="5076"/>
          </w:tcPr>
          <w:p>
            <w:pPr>
              <w:pStyle w:val="null3"/>
              <w:jc w:val="left"/>
            </w:pPr>
            <w:r>
              <w:rPr/>
              <w:t>技术人员： 具备编导或摄影摄像或动画设计或影视动画或艺术设计或工业设计等相关专业本科（或以上）学历，且同时具有图像处理或动画或平面设计或影视编辑相关专业中级或以上技能证书，每人得1.5分，最高得6分。提供证书复印件，不提供不得分。 注：（1）同一人员在同一评分项中具有多个资质的，只计算一次，不重复计分；（2）除提供以上证明材料外，还须提供该人员在投标人单位任职的证明材料（如加盖所在地区政府有关部门印章的缴纳日期在本采购包投标截止日之前六个月以内任一月的《投保单》或《社会保险参保人员证明》等）；（3）未提供或提供资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采购包2(2025-2027年度摄影摄像技术服务采购二):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(36.0分)</w:t>
            </w:r>
          </w:p>
        </w:tc>
        <w:tc>
          <w:tcPr>
            <w:tcW w:type="dxa" w:w="5076"/>
          </w:tcPr>
          <w:p>
            <w:pPr>
              <w:pStyle w:val="null3"/>
              <w:jc w:val="left"/>
            </w:pPr>
            <w:r>
              <w:rPr/>
              <w:t>投标人针对▲号条款进行响应，每满足一项得2分，最高得36分。 注：采购需求中要求提供证明材料的，须提供相关证明材料。否则视为负偏离。不响应或者负偏离的不得分。</w:t>
            </w:r>
          </w:p>
        </w:tc>
      </w:tr>
      <w:tr>
        <w:tc>
          <w:tcPr>
            <w:tcW w:type="dxa" w:w="922"/>
            <w:gridSpan w:val="2"/>
            <w:vMerge/>
          </w:tcPr>
          <w:p/>
        </w:tc>
        <w:tc>
          <w:tcPr>
            <w:tcW w:type="dxa" w:w="2307"/>
          </w:tcPr>
          <w:p>
            <w:pPr>
              <w:pStyle w:val="null3"/>
              <w:jc w:val="left"/>
            </w:pPr>
            <w:r>
              <w:rPr/>
              <w:t>项目理解能力 (7.0分)</w:t>
            </w:r>
          </w:p>
        </w:tc>
        <w:tc>
          <w:tcPr>
            <w:tcW w:type="dxa" w:w="5076"/>
          </w:tcPr>
          <w:p>
            <w:pPr>
              <w:pStyle w:val="null3"/>
              <w:jc w:val="left"/>
            </w:pPr>
            <w:r>
              <w:rPr/>
              <w:t>投标人针对本项目第二章 采购需求中“项目基本情况”进行理解分析： 需求分析透彻、理解到位，重点难点分析准确、应对措施科学合理，得7分； 需求分析较透彻、理解较到位，重点难点分析较准确、应对措施较科学合理，得4分； 需求分析基本透彻、理解基本到位，重点难点分析基本准确、应对措施基本科学合理，得1分； 需求分析不透彻、理解不到位，重点难点分析不准确、应对措施不科学合理，或不提供，得0分。</w:t>
            </w:r>
          </w:p>
        </w:tc>
      </w:tr>
      <w:tr>
        <w:tc>
          <w:tcPr>
            <w:tcW w:type="dxa" w:w="922"/>
            <w:gridSpan w:val="2"/>
            <w:vMerge/>
          </w:tcPr>
          <w:p/>
        </w:tc>
        <w:tc>
          <w:tcPr>
            <w:tcW w:type="dxa" w:w="2307"/>
          </w:tcPr>
          <w:p>
            <w:pPr>
              <w:pStyle w:val="null3"/>
              <w:jc w:val="left"/>
            </w:pPr>
            <w:r>
              <w:rPr/>
              <w:t>技术服务方案 (8.0分)</w:t>
            </w:r>
          </w:p>
        </w:tc>
        <w:tc>
          <w:tcPr>
            <w:tcW w:type="dxa" w:w="5076"/>
          </w:tcPr>
          <w:p>
            <w:pPr>
              <w:pStyle w:val="null3"/>
              <w:jc w:val="left"/>
            </w:pPr>
            <w:r>
              <w:rPr/>
              <w:t>投标人提供技术服务方案（包括但不限于摄像、摄影服务方案，直播服务，微课制作服务方案，宣传片（含脚本）服务方案等）： 内容完善、科学合理、可操作性强，得8分； 内容较完善、较科学合理、可操作性较强，得5分； 内容基本完善、基本科学合理、可操作性欠缺，得2分； 内容不完善、不科学合理、可操作性差，或不提供，得0分。</w:t>
            </w:r>
          </w:p>
        </w:tc>
      </w:tr>
      <w:tr>
        <w:tc>
          <w:tcPr>
            <w:tcW w:type="dxa" w:w="922"/>
            <w:gridSpan w:val="2"/>
            <w:vMerge/>
          </w:tcPr>
          <w:p/>
        </w:tc>
        <w:tc>
          <w:tcPr>
            <w:tcW w:type="dxa" w:w="2307"/>
          </w:tcPr>
          <w:p>
            <w:pPr>
              <w:pStyle w:val="null3"/>
              <w:jc w:val="left"/>
            </w:pPr>
            <w:r>
              <w:rPr/>
              <w:t>质量保障措施 (8.0分)</w:t>
            </w:r>
          </w:p>
        </w:tc>
        <w:tc>
          <w:tcPr>
            <w:tcW w:type="dxa" w:w="5076"/>
          </w:tcPr>
          <w:p>
            <w:pPr>
              <w:pStyle w:val="null3"/>
              <w:jc w:val="left"/>
            </w:pPr>
            <w:r>
              <w:rPr/>
              <w:t>投标人提供质量保障措施（包括但不限于质量管理体系、质量管理、质量保障方案等）： 内容完善、科学合理、可操作性强，得8分； 内容较完善、较科学合理、可操作性较强，得5分； 内容基本完善、基本科学合理、可操作性欠缺，得2分。 内容不完善、不科学合理、可操作性差，或不提供，得0分；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投标人提供售后服务方案（包括但不限于售后服务计划、售后服务承诺等）： 内容完善、科学合理、可操作性强，得6分； 内容较完善、较科学合理、可操作性较强，得4分； 内容基本完善、基本科学合理、可操作性欠缺，得2分； 内容不完善、不科学合理、可操作性差，或不提供，得0分。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(9.0分)</w:t>
            </w:r>
          </w:p>
        </w:tc>
        <w:tc>
          <w:tcPr>
            <w:tcW w:type="dxa" w:w="5076"/>
          </w:tcPr>
          <w:p>
            <w:pPr>
              <w:pStyle w:val="null3"/>
              <w:jc w:val="left"/>
            </w:pPr>
            <w:r>
              <w:rPr/>
              <w:t>投标人自2022年1月1日至今（以合同签订时间为准）具有的同类相关业绩，每个业绩得3分，满分为9分。 注：1.合同关键信息和履约（验收）合格评价证明文件作为得分依据。2.以上资料均要求提供扫描件，评分中出现无证明资料或专家无法凭所提供资料判断是否得分的情况，一律作不得分处理。</w:t>
            </w:r>
          </w:p>
        </w:tc>
      </w:tr>
      <w:tr>
        <w:tc>
          <w:tcPr>
            <w:tcW w:type="dxa" w:w="922"/>
            <w:gridSpan w:val="2"/>
            <w:vMerge/>
          </w:tcPr>
          <w:p/>
        </w:tc>
        <w:tc>
          <w:tcPr>
            <w:tcW w:type="dxa" w:w="2307"/>
          </w:tcPr>
          <w:p>
            <w:pPr>
              <w:pStyle w:val="null3"/>
              <w:jc w:val="left"/>
            </w:pPr>
            <w:r>
              <w:rPr/>
              <w:t>满意度评价 (6.0分)</w:t>
            </w:r>
          </w:p>
        </w:tc>
        <w:tc>
          <w:tcPr>
            <w:tcW w:type="dxa" w:w="5076"/>
          </w:tcPr>
          <w:p>
            <w:pPr>
              <w:pStyle w:val="null3"/>
              <w:jc w:val="left"/>
            </w:pPr>
            <w:r>
              <w:rPr/>
              <w:t>满足上述“同类项目业绩”要求的项目获得甲方评价为满意或优或百分制得分为90分（及以上）或同等评价的，每满足一项得2分，最高得6分。 注：同一项目的不同评价不可重复计算得分。提供满意度评价证明材料（须含甲方或使用部门盖章），不提供或无法认定的不得分。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项目负责人（1人）： 1.具有编导或摄影摄像或动画设计或影视动画或艺术设计或工业设计等相关专业本科（或以上）学历，得1.5分。提供证书复印件，不提供不得分； 2.参与过课程资源建设项目及同类会议培训摄制项目，得2.5分。提供相关合同复印件，不提供不得分。 注：（1）除提供以上证明材料外，还须提供该人员在投标人单位任职的证明材料（如加盖所在地区政府有关部门印章的缴纳日期在本采购包投标截止日之前六个月以内任一月的《投保单》或《社会保险参保人员证明》等）；（2）未提供或提供资料不齐全不得分。</w:t>
            </w:r>
          </w:p>
        </w:tc>
      </w:tr>
      <w:tr>
        <w:tc>
          <w:tcPr>
            <w:tcW w:type="dxa" w:w="922"/>
            <w:gridSpan w:val="2"/>
            <w:vMerge/>
          </w:tcPr>
          <w:p/>
        </w:tc>
        <w:tc>
          <w:tcPr>
            <w:tcW w:type="dxa" w:w="2307"/>
          </w:tcPr>
          <w:p>
            <w:pPr>
              <w:pStyle w:val="null3"/>
              <w:jc w:val="left"/>
            </w:pPr>
            <w:r>
              <w:rPr/>
              <w:t>技术人员 (6.0分)</w:t>
            </w:r>
          </w:p>
        </w:tc>
        <w:tc>
          <w:tcPr>
            <w:tcW w:type="dxa" w:w="5076"/>
          </w:tcPr>
          <w:p>
            <w:pPr>
              <w:pStyle w:val="null3"/>
              <w:jc w:val="left"/>
            </w:pPr>
            <w:r>
              <w:rPr/>
              <w:t>技术人员： 具备编导或摄影摄像或动画设计或影视动画或艺术设计或工业设计等相关专业本科（或以上）学历，且同时具有图像处理或动画或平面设计或影视编辑相关专业中级或以上技能证书，每人得1.5分，最高得6分。提供证书复印件，不提供不得分。 注：（1）同一人员在同一评分项中具有多个资质的，只计算一次，不重复计分；（2）除提供以上证明材料外，还须提供该人员在投标人单位任职的证明材料（如加盖所在地区政府有关部门印章的缴纳日期在本采购包投标截止日之前六个月以内任一月的《投保单》或《社会保险参保人员证明》等）；（3）未提供或提供资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各采购包适用：</w:t>
      </w:r>
    </w:p>
    <w:p>
      <w:pPr>
        <w:pStyle w:val="null3"/>
        <w:jc w:val="center"/>
      </w:pPr>
      <w:r>
        <w:rPr>
          <w:sz w:val="44"/>
          <w:b/>
        </w:rPr>
        <w:t>华南师范大学</w:t>
      </w:r>
      <w:r>
        <w:rPr>
          <w:sz w:val="44"/>
          <w:b/>
        </w:rPr>
        <w:t>2025-2027年度摄影摄像技术服务采购项目</w:t>
      </w:r>
    </w:p>
    <w:p>
      <w:pPr>
        <w:pStyle w:val="null3"/>
        <w:jc w:val="center"/>
      </w:pPr>
      <w:r>
        <w:rPr>
          <w:sz w:val="72"/>
          <w:b/>
        </w:rPr>
        <w:t>合同书</w:t>
      </w:r>
    </w:p>
    <w:p>
      <w:pPr>
        <w:pStyle w:val="null3"/>
        <w:jc w:val="center"/>
      </w:pPr>
      <w:r>
        <w:rPr>
          <w:sz w:val="28"/>
          <w:b/>
        </w:rPr>
        <w:t>项目名称：</w:t>
      </w:r>
      <w:r>
        <w:rPr>
          <w:sz w:val="21"/>
          <w:b/>
          <w:u w:val="single"/>
        </w:rPr>
        <w:t xml:space="preserve">                           </w:t>
      </w:r>
    </w:p>
    <w:p>
      <w:pPr>
        <w:pStyle w:val="null3"/>
        <w:ind w:left="1680"/>
        <w:jc w:val="both"/>
      </w:pPr>
      <w:r>
        <w:rPr>
          <w:sz w:val="28"/>
          <w:b/>
        </w:rPr>
        <w:t>采购包号：</w:t>
      </w:r>
      <w:r>
        <w:rPr>
          <w:sz w:val="21"/>
          <w:b/>
          <w:u w:val="single"/>
        </w:rPr>
        <w:t xml:space="preserve">                           </w:t>
      </w:r>
    </w:p>
    <w:p>
      <w:pPr>
        <w:pStyle w:val="null3"/>
        <w:ind w:left="1680"/>
        <w:jc w:val="both"/>
      </w:pPr>
      <w:r>
        <w:rPr>
          <w:sz w:val="28"/>
          <w:b/>
        </w:rPr>
        <w:t>合同编号：</w:t>
      </w:r>
      <w:r>
        <w:rPr>
          <w:sz w:val="21"/>
          <w:b/>
          <w:u w:val="single"/>
        </w:rPr>
        <w:t xml:space="preserve">                           </w:t>
      </w:r>
    </w:p>
    <w:p>
      <w:pPr>
        <w:pStyle w:val="null3"/>
        <w:ind w:left="1680"/>
        <w:jc w:val="both"/>
      </w:pPr>
      <w:r>
        <w:rPr>
          <w:sz w:val="28"/>
          <w:b/>
        </w:rPr>
        <w:t>签约地点：</w:t>
      </w:r>
      <w:r>
        <w:rPr>
          <w:sz w:val="21"/>
          <w:b/>
          <w:u w:val="single"/>
        </w:rPr>
        <w:t xml:space="preserve">                           </w:t>
      </w:r>
    </w:p>
    <w:p>
      <w:pPr>
        <w:pStyle w:val="null3"/>
        <w:ind w:left="1680"/>
        <w:jc w:val="both"/>
      </w:pPr>
      <w:r>
        <w:rPr>
          <w:sz w:val="28"/>
          <w:b/>
        </w:rPr>
        <w:t>签订日期：</w:t>
      </w:r>
      <w:r>
        <w:rPr>
          <w:sz w:val="28"/>
          <w:b/>
        </w:rPr>
        <w:t xml:space="preserve">       </w:t>
      </w:r>
      <w:r>
        <w:rPr>
          <w:sz w:val="28"/>
          <w:b/>
        </w:rPr>
        <w:t>年</w:t>
      </w:r>
      <w:r>
        <w:rPr>
          <w:sz w:val="28"/>
          <w:b/>
        </w:rPr>
        <w:t xml:space="preserve">    </w:t>
      </w:r>
      <w:r>
        <w:rPr>
          <w:sz w:val="28"/>
          <w:b/>
        </w:rPr>
        <w:t>月</w:t>
      </w:r>
      <w:r>
        <w:rPr>
          <w:sz w:val="28"/>
          <w:b/>
        </w:rPr>
        <w:t xml:space="preserve">     </w:t>
      </w:r>
      <w:r>
        <w:rPr>
          <w:sz w:val="28"/>
          <w:b/>
        </w:rPr>
        <w:t>日</w:t>
      </w:r>
    </w:p>
    <w:p>
      <w:pPr>
        <w:pStyle w:val="null3"/>
        <w:jc w:val="both"/>
      </w:pPr>
      <w:r>
        <w:rPr>
          <w:sz w:val="21"/>
          <w:b/>
        </w:rPr>
        <w:t>甲</w:t>
      </w:r>
      <w:r>
        <w:rPr>
          <w:sz w:val="21"/>
          <w:b/>
        </w:rPr>
        <w:t xml:space="preserve">    </w:t>
      </w:r>
      <w:r>
        <w:rPr>
          <w:sz w:val="21"/>
          <w:b/>
        </w:rPr>
        <w:t>方：</w:t>
      </w:r>
      <w:r>
        <w:rPr>
          <w:b/>
          <w:u w:val="single"/>
        </w:rPr>
        <w:t xml:space="preserve">                  </w:t>
      </w:r>
    </w:p>
    <w:p>
      <w:pPr>
        <w:pStyle w:val="null3"/>
      </w:pPr>
      <w:r>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b/>
        </w:rPr>
        <w:t>乙</w:t>
      </w:r>
      <w:r>
        <w:rPr>
          <w:sz w:val="21"/>
          <w:b/>
        </w:rPr>
        <w:t xml:space="preserve">    </w:t>
      </w:r>
      <w:r>
        <w:rPr>
          <w:sz w:val="21"/>
          <w:b/>
        </w:rPr>
        <w:t>方：</w:t>
      </w:r>
      <w:r>
        <w:rPr>
          <w:sz w:val="21"/>
          <w:b/>
          <w:u w:val="single"/>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华南师范大学</w:t>
      </w:r>
      <w:r>
        <w:rPr>
          <w:sz w:val="21"/>
          <w:u w:val="single"/>
        </w:rPr>
        <w:t>2025-2027年度摄影摄像技术服务采购项目</w:t>
      </w:r>
      <w:r>
        <w:rPr>
          <w:sz w:val="21"/>
          <w:u w:val="single"/>
        </w:rPr>
        <w:t xml:space="preserve">   </w:t>
      </w:r>
      <w:r>
        <w:rPr>
          <w:sz w:val="21"/>
        </w:rPr>
        <w:t>的采购结果，按照《中华人民共和国政府采购法》、《中华人民共和国政府采购法实施条例》、《中华人民共和国民法典》第三编　合同的规定，</w:t>
      </w:r>
      <w:r>
        <w:rPr>
          <w:sz w:val="21"/>
        </w:rPr>
        <w:t>经双方协商，</w:t>
      </w:r>
      <w:r>
        <w:rPr>
          <w:sz w:val="21"/>
        </w:rPr>
        <w:t>本着平等互利和诚实信用的原则，</w:t>
      </w:r>
      <w:r>
        <w:rPr>
          <w:sz w:val="21"/>
        </w:rPr>
        <w:t>一致同意签订本合同如下</w:t>
      </w:r>
      <w:r>
        <w:rPr>
          <w:sz w:val="21"/>
        </w:rPr>
        <w:t>。</w:t>
      </w:r>
    </w:p>
    <w:p>
      <w:pPr>
        <w:pStyle w:val="null3"/>
        <w:jc w:val="both"/>
      </w:pPr>
      <w:r>
        <w:rPr>
          <w:sz w:val="21"/>
          <w:b/>
        </w:rPr>
        <w:t>一、</w:t>
      </w:r>
      <w:r>
        <w:rPr>
          <w:sz w:val="21"/>
          <w:b/>
        </w:rPr>
        <w:t>合同金额</w:t>
      </w:r>
    </w:p>
    <w:p>
      <w:pPr>
        <w:pStyle w:val="null3"/>
        <w:ind w:firstLine="420"/>
        <w:jc w:val="both"/>
      </w:pPr>
      <w:r>
        <w:rPr>
          <w:sz w:val="21"/>
        </w:rPr>
        <w:t>合同金额为（大写）：</w:t>
      </w:r>
      <w:r>
        <w:rPr>
          <w:sz w:val="21"/>
          <w:b/>
          <w:u w:val="single"/>
        </w:rPr>
        <w:t xml:space="preserve">             </w:t>
      </w:r>
      <w:r>
        <w:rPr>
          <w:sz w:val="21"/>
        </w:rPr>
        <w:t>元（￥</w:t>
      </w:r>
      <w:r>
        <w:rPr>
          <w:sz w:val="21"/>
          <w:b/>
          <w:u w:val="single"/>
        </w:rPr>
        <w:t xml:space="preserve">             </w:t>
      </w:r>
      <w:r>
        <w:rPr>
          <w:sz w:val="21"/>
        </w:rPr>
        <w:t>元）人民币。</w:t>
      </w:r>
    </w:p>
    <w:p>
      <w:pPr>
        <w:pStyle w:val="null3"/>
        <w:jc w:val="both"/>
      </w:pPr>
      <w:r>
        <w:rPr>
          <w:sz w:val="21"/>
          <w:b/>
        </w:rPr>
        <w:t>二、</w:t>
      </w:r>
      <w:r>
        <w:rPr>
          <w:sz w:val="21"/>
          <w:b/>
        </w:rPr>
        <w:t>服务范围</w:t>
      </w:r>
    </w:p>
    <w:p>
      <w:pPr>
        <w:pStyle w:val="null3"/>
        <w:ind w:firstLine="420"/>
        <w:jc w:val="both"/>
      </w:pPr>
      <w:r>
        <w:rPr>
          <w:sz w:val="21"/>
        </w:rPr>
        <w:t>2025-2027年度摄影摄像技术服务</w:t>
      </w:r>
    </w:p>
    <w:p>
      <w:pPr>
        <w:pStyle w:val="null3"/>
        <w:jc w:val="both"/>
      </w:pPr>
      <w:r>
        <w:rPr>
          <w:sz w:val="21"/>
          <w:b/>
        </w:rPr>
        <w:t>三、</w:t>
      </w:r>
      <w:r>
        <w:rPr>
          <w:sz w:val="21"/>
          <w:b/>
        </w:rPr>
        <w:t>甲方乙方的权利和义务</w:t>
      </w:r>
    </w:p>
    <w:p>
      <w:pPr>
        <w:pStyle w:val="null3"/>
        <w:ind w:left="1140"/>
        <w:jc w:val="both"/>
      </w:pPr>
      <w:r>
        <w:rPr>
          <w:sz w:val="21"/>
        </w:rPr>
        <w:t>（一）</w:t>
      </w:r>
      <w:r>
        <w:rPr>
          <w:sz w:val="21"/>
        </w:rPr>
        <w:t>甲方的权利和义务</w:t>
      </w:r>
    </w:p>
    <w:p>
      <w:pPr>
        <w:pStyle w:val="null3"/>
        <w:ind w:firstLine="420"/>
        <w:jc w:val="both"/>
      </w:pPr>
      <w:r>
        <w:rPr>
          <w:sz w:val="21"/>
        </w:rPr>
        <w:t>1.甲方有权要求乙方按照本合同约定的期限、质量标准完成技术服务项目，并享有乙方交付成果的全部权利。</w:t>
      </w:r>
    </w:p>
    <w:p>
      <w:pPr>
        <w:pStyle w:val="null3"/>
        <w:ind w:firstLine="420"/>
        <w:jc w:val="both"/>
      </w:pPr>
      <w:r>
        <w:rPr>
          <w:sz w:val="21"/>
        </w:rPr>
        <w:t>2.甲方有权对乙方的工作进行监督，并根据实际情况对乙方的工作提出修改建议。</w:t>
      </w:r>
    </w:p>
    <w:p>
      <w:pPr>
        <w:pStyle w:val="null3"/>
        <w:ind w:firstLine="420"/>
        <w:jc w:val="both"/>
      </w:pPr>
      <w:r>
        <w:rPr>
          <w:sz w:val="21"/>
        </w:rPr>
        <w:t>3.甲方应按合同付款方式付清乙方款项。</w:t>
      </w:r>
    </w:p>
    <w:p>
      <w:pPr>
        <w:pStyle w:val="null3"/>
        <w:ind w:left="1140"/>
        <w:jc w:val="both"/>
      </w:pPr>
      <w:r>
        <w:rPr>
          <w:sz w:val="21"/>
        </w:rPr>
        <w:t>（二）</w:t>
      </w:r>
      <w:r>
        <w:rPr>
          <w:sz w:val="21"/>
        </w:rPr>
        <w:t>乙方的权利和义务</w:t>
      </w:r>
    </w:p>
    <w:p>
      <w:pPr>
        <w:pStyle w:val="null3"/>
        <w:ind w:firstLine="420"/>
        <w:jc w:val="both"/>
      </w:pPr>
      <w:r>
        <w:rPr>
          <w:sz w:val="21"/>
        </w:rPr>
        <w:t>1.乙方有权获得本合同约定的项目支付费用。</w:t>
      </w:r>
    </w:p>
    <w:p>
      <w:pPr>
        <w:pStyle w:val="null3"/>
        <w:ind w:firstLine="420"/>
        <w:jc w:val="both"/>
      </w:pPr>
      <w:r>
        <w:rPr>
          <w:sz w:val="21"/>
        </w:rPr>
        <w:t>2.依本合同约定按时完成</w:t>
      </w:r>
      <w:r>
        <w:rPr>
          <w:sz w:val="21"/>
        </w:rPr>
        <w:t>子</w:t>
      </w:r>
      <w:r>
        <w:rPr>
          <w:sz w:val="21"/>
        </w:rPr>
        <w:t>项目任务、交付</w:t>
      </w:r>
      <w:r>
        <w:rPr>
          <w:sz w:val="21"/>
        </w:rPr>
        <w:t>子</w:t>
      </w:r>
      <w:r>
        <w:rPr>
          <w:sz w:val="21"/>
        </w:rPr>
        <w:t>项目成果，确保交付的技术成果达到合同约定标准。</w:t>
      </w:r>
    </w:p>
    <w:p>
      <w:pPr>
        <w:pStyle w:val="null3"/>
        <w:ind w:firstLine="420"/>
        <w:jc w:val="both"/>
      </w:pPr>
      <w:r>
        <w:rPr>
          <w:sz w:val="21"/>
        </w:rPr>
        <w:t>3.按本合同约定自行组织</w:t>
      </w:r>
      <w:r>
        <w:rPr>
          <w:sz w:val="21"/>
        </w:rPr>
        <w:t>子</w:t>
      </w:r>
      <w:r>
        <w:rPr>
          <w:sz w:val="21"/>
        </w:rPr>
        <w:t>项目实施，未经甲方书面允许，不得变更项目内容。</w:t>
      </w:r>
    </w:p>
    <w:p>
      <w:pPr>
        <w:pStyle w:val="null3"/>
        <w:ind w:firstLine="420"/>
        <w:jc w:val="both"/>
      </w:pPr>
      <w:r>
        <w:rPr>
          <w:sz w:val="21"/>
        </w:rPr>
        <w:t>4.乙方收到甲方修改建议后，乙方应当按甲方要求进行整改。</w:t>
      </w:r>
    </w:p>
    <w:p>
      <w:pPr>
        <w:pStyle w:val="null3"/>
        <w:ind w:firstLine="420"/>
        <w:jc w:val="both"/>
      </w:pPr>
      <w:r>
        <w:rPr>
          <w:sz w:val="21"/>
        </w:rPr>
        <w:t>5.乙方具有履行本合同的能力和资质，且承诺亲自履行，不转让或部分转让本合同项下权利、义务</w:t>
      </w:r>
      <w:r>
        <w:rPr>
          <w:sz w:val="21"/>
        </w:rPr>
        <w:t>。</w:t>
      </w:r>
    </w:p>
    <w:p>
      <w:pPr>
        <w:pStyle w:val="null3"/>
        <w:jc w:val="both"/>
      </w:pPr>
      <w:r>
        <w:rPr>
          <w:sz w:val="21"/>
          <w:b/>
        </w:rPr>
        <w:t>四、</w:t>
      </w:r>
      <w:r>
        <w:rPr>
          <w:sz w:val="21"/>
          <w:b/>
        </w:rPr>
        <w:t>服务期间（项目完成期限）</w:t>
      </w:r>
    </w:p>
    <w:p>
      <w:pPr>
        <w:pStyle w:val="null3"/>
        <w:ind w:firstLine="435"/>
        <w:jc w:val="both"/>
      </w:pPr>
      <w:r>
        <w:rPr>
          <w:sz w:val="21"/>
        </w:rPr>
        <w:t>委托服务期间自</w:t>
      </w:r>
      <w:r>
        <w:rPr>
          <w:sz w:val="21"/>
        </w:rPr>
        <w:t>______年______月至______年______月止。</w:t>
      </w:r>
    </w:p>
    <w:p>
      <w:pPr>
        <w:pStyle w:val="null3"/>
        <w:jc w:val="both"/>
      </w:pPr>
      <w:r>
        <w:rPr>
          <w:sz w:val="21"/>
          <w:b/>
        </w:rPr>
        <w:t>五、</w:t>
      </w:r>
      <w:r>
        <w:rPr>
          <w:sz w:val="21"/>
          <w:b/>
        </w:rPr>
        <w:t>付款方式</w:t>
      </w:r>
    </w:p>
    <w:p>
      <w:pPr>
        <w:pStyle w:val="null3"/>
        <w:ind w:firstLine="420"/>
        <w:jc w:val="both"/>
      </w:pPr>
      <w:r>
        <w:rPr>
          <w:sz w:val="21"/>
        </w:rPr>
        <w:t>1.</w:t>
      </w:r>
      <w:r>
        <w:rPr>
          <w:sz w:val="21"/>
        </w:rPr>
        <w:t>付款</w:t>
      </w:r>
    </w:p>
    <w:p>
      <w:pPr>
        <w:pStyle w:val="null3"/>
        <w:ind w:firstLine="420"/>
        <w:jc w:val="both"/>
      </w:pPr>
      <w:r>
        <w:rPr>
          <w:sz w:val="21"/>
        </w:rPr>
        <w:t>1期：支付比例30%,预付款。合同签订且收到中标人开具合法发票后5个工作日内支付比例为合同总金额的30%。</w:t>
      </w:r>
    </w:p>
    <w:p>
      <w:pPr>
        <w:pStyle w:val="null3"/>
        <w:ind w:firstLine="420"/>
        <w:jc w:val="both"/>
      </w:pPr>
      <w:r>
        <w:rPr>
          <w:sz w:val="21"/>
        </w:rPr>
        <w:t>2期：支付比例70%,结算款。每次子项目服务完成验收后，采购人确定支付金额无误，在收到中标人开具合法发票后10个工作日内，结算款依照以下阶段进行支付。阶段一：当预付款或预付款余额≥当月实际履约总金额时，结算款直接从预付款或预付款余额里面扣除；阶段二：当预付款或预付款余额&lt;当月实际履约总金额时,结算款表示公式为：结算款=当月实际履约总金额-预付款或预付款余额。</w:t>
      </w:r>
    </w:p>
    <w:p>
      <w:pPr>
        <w:pStyle w:val="null3"/>
        <w:ind w:firstLine="420"/>
        <w:jc w:val="both"/>
      </w:pPr>
      <w:r>
        <w:rPr>
          <w:sz w:val="21"/>
        </w:rPr>
        <w:t>支付凭证：每次付款前中标人需提供合法发票及相应验收文件（预付款除外）。</w:t>
      </w:r>
    </w:p>
    <w:p>
      <w:pPr>
        <w:pStyle w:val="null3"/>
        <w:ind w:firstLine="420"/>
        <w:jc w:val="both"/>
      </w:pPr>
      <w:r>
        <w:rPr>
          <w:sz w:val="21"/>
        </w:rPr>
        <w:t>支付方式：银行转账至合同列明的指定账户。</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六、</w:t>
      </w:r>
      <w:r>
        <w:rPr>
          <w:sz w:val="21"/>
          <w:b/>
        </w:rPr>
        <w:t>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七、</w:t>
      </w:r>
      <w:r>
        <w:rPr>
          <w:sz w:val="21"/>
          <w:b/>
        </w:rPr>
        <w:t>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w:t>
      </w:r>
      <w:r>
        <w:rPr>
          <w:sz w:val="21"/>
        </w:rPr>
        <w:t>）除了合同本身之外，上款所列举的任何物件均是甲方的财产。乙方应当在完成合同后应将这些物件及全部复制件还给甲方，甲方同意由乙方持有的除外。</w:t>
      </w:r>
    </w:p>
    <w:p>
      <w:pPr>
        <w:pStyle w:val="null3"/>
        <w:jc w:val="both"/>
      </w:pPr>
      <w:r>
        <w:rPr>
          <w:sz w:val="21"/>
          <w:b/>
        </w:rPr>
        <w:t>八、</w:t>
      </w:r>
      <w:r>
        <w:rPr>
          <w:sz w:val="21"/>
          <w:b/>
        </w:rPr>
        <w:t>验收要求</w:t>
      </w:r>
    </w:p>
    <w:p>
      <w:pPr>
        <w:pStyle w:val="null3"/>
        <w:ind w:firstLine="422"/>
        <w:jc w:val="both"/>
      </w:pPr>
      <w:r>
        <w:rPr>
          <w:sz w:val="21"/>
          <w:b/>
        </w:rPr>
        <w:t>完成度：</w:t>
      </w:r>
      <w:r>
        <w:rPr>
          <w:sz w:val="21"/>
        </w:rPr>
        <w:t>乙方需严格按照合同约定的时间节点完成各个子项目的服务内容。</w:t>
      </w:r>
    </w:p>
    <w:p>
      <w:pPr>
        <w:pStyle w:val="null3"/>
        <w:ind w:firstLine="422"/>
        <w:jc w:val="both"/>
      </w:pPr>
      <w:r>
        <w:rPr>
          <w:sz w:val="21"/>
          <w:b/>
        </w:rPr>
        <w:t>关键成果：</w:t>
      </w:r>
      <w:r>
        <w:rPr>
          <w:sz w:val="21"/>
        </w:rPr>
        <w:t>确保所有服务内容按子项目计划完成，并提交完整的成果清单。所有摄制视频及照片应达到预定的质量标准，符合国家法律法规及行业标准，无政治错误或意识形态问题。</w:t>
      </w:r>
    </w:p>
    <w:p>
      <w:pPr>
        <w:pStyle w:val="null3"/>
        <w:ind w:firstLine="420"/>
        <w:jc w:val="both"/>
      </w:pPr>
      <w:r>
        <w:rPr>
          <w:sz w:val="21"/>
        </w:rPr>
        <w:t>视频制作质量：视频素材均使用</w:t>
      </w:r>
      <w:r>
        <w:rPr>
          <w:sz w:val="21"/>
        </w:rPr>
        <w:t>4K超高清分辨率（3840×2160），帧率30fps，视频格式、大小及比例按甲方需求而定。成片需配以标准对应的简体中文字幕，配音拥有完全版权。确保音频清晰、画面稳定，剪辑流畅，符合主流媒体播出标准。</w:t>
      </w:r>
    </w:p>
    <w:p>
      <w:pPr>
        <w:pStyle w:val="null3"/>
        <w:ind w:firstLine="422"/>
        <w:jc w:val="both"/>
      </w:pPr>
      <w:r>
        <w:rPr>
          <w:sz w:val="21"/>
          <w:b/>
        </w:rPr>
        <w:t>合规性审查：</w:t>
      </w:r>
      <w:r>
        <w:rPr>
          <w:sz w:val="21"/>
        </w:rPr>
        <w:t>法律合规：所有服务内容需符合国家法律法规及行业标准，不得包含任何违反政策或公序良俗的信息。</w:t>
      </w:r>
      <w:r>
        <w:rPr>
          <w:sz w:val="21"/>
        </w:rPr>
        <w:t>乙方</w:t>
      </w:r>
      <w:r>
        <w:rPr>
          <w:sz w:val="21"/>
        </w:rPr>
        <w:t>需对其团队成员进行必要的政治立场和意识形态培训，确保服务内容坚持正确的价值导向。</w:t>
      </w:r>
    </w:p>
    <w:p>
      <w:pPr>
        <w:pStyle w:val="null3"/>
        <w:ind w:firstLine="422"/>
        <w:jc w:val="both"/>
      </w:pPr>
      <w:r>
        <w:rPr>
          <w:sz w:val="21"/>
          <w:b/>
        </w:rPr>
        <w:t>版权合规：</w:t>
      </w:r>
      <w:r>
        <w:rPr>
          <w:sz w:val="21"/>
        </w:rPr>
        <w:t>所有内容（包括文章、视频、图片等）均为原创作品或已获得合法授权。若因侵权引发纠纷，由</w:t>
      </w:r>
      <w:r>
        <w:rPr>
          <w:sz w:val="21"/>
        </w:rPr>
        <w:t>乙方</w:t>
      </w:r>
      <w:r>
        <w:rPr>
          <w:sz w:val="21"/>
        </w:rPr>
        <w:t>承担全部责任。</w:t>
      </w:r>
      <w:r>
        <w:rPr>
          <w:sz w:val="21"/>
        </w:rPr>
        <w:t>乙方</w:t>
      </w:r>
      <w:r>
        <w:rPr>
          <w:sz w:val="21"/>
        </w:rPr>
        <w:t>需对服务内容进行全面风险评估，避免引发任何可能损害</w:t>
      </w:r>
      <w:r>
        <w:rPr>
          <w:sz w:val="21"/>
        </w:rPr>
        <w:t>甲方</w:t>
      </w:r>
      <w:r>
        <w:rPr>
          <w:sz w:val="21"/>
        </w:rPr>
        <w:t>声誉的负面舆情。若因</w:t>
      </w:r>
      <w:r>
        <w:rPr>
          <w:sz w:val="21"/>
        </w:rPr>
        <w:t>乙方</w:t>
      </w:r>
      <w:r>
        <w:rPr>
          <w:sz w:val="21"/>
        </w:rPr>
        <w:t>原因引发负面舆情，</w:t>
      </w:r>
      <w:r>
        <w:rPr>
          <w:sz w:val="21"/>
        </w:rPr>
        <w:t>乙方</w:t>
      </w:r>
      <w:r>
        <w:rPr>
          <w:sz w:val="21"/>
        </w:rPr>
        <w:t>需第一时间采取措施处理并向</w:t>
      </w:r>
      <w:r>
        <w:rPr>
          <w:sz w:val="21"/>
        </w:rPr>
        <w:t>甲方</w:t>
      </w:r>
      <w:r>
        <w:rPr>
          <w:sz w:val="21"/>
        </w:rPr>
        <w:t>提交书面说明。若因</w:t>
      </w:r>
      <w:r>
        <w:rPr>
          <w:sz w:val="21"/>
        </w:rPr>
        <w:t>乙方</w:t>
      </w:r>
      <w:r>
        <w:rPr>
          <w:sz w:val="21"/>
        </w:rPr>
        <w:t>的服务内容或行为导致</w:t>
      </w:r>
      <w:r>
        <w:rPr>
          <w:sz w:val="21"/>
        </w:rPr>
        <w:t>甲方</w:t>
      </w:r>
      <w:r>
        <w:rPr>
          <w:sz w:val="21"/>
        </w:rPr>
        <w:t>损失，</w:t>
      </w:r>
      <w:r>
        <w:rPr>
          <w:sz w:val="21"/>
        </w:rPr>
        <w:t>乙方</w:t>
      </w:r>
      <w:r>
        <w:rPr>
          <w:sz w:val="21"/>
        </w:rPr>
        <w:t>需承担全部责任，包括但不限于消除影响、恢复声誉、赔偿经济损失等。</w:t>
      </w:r>
    </w:p>
    <w:p>
      <w:pPr>
        <w:pStyle w:val="null3"/>
        <w:ind w:firstLine="422"/>
        <w:jc w:val="both"/>
      </w:pPr>
      <w:r>
        <w:rPr>
          <w:sz w:val="21"/>
          <w:b/>
        </w:rPr>
        <w:t>持续改进：</w:t>
      </w:r>
      <w:r>
        <w:rPr>
          <w:sz w:val="21"/>
        </w:rPr>
        <w:t>基于服务过程中积累的经验教训，提出改进建议，并将其纳入后续服务计划中。</w:t>
      </w:r>
    </w:p>
    <w:p>
      <w:pPr>
        <w:pStyle w:val="null3"/>
        <w:ind w:firstLine="462"/>
      </w:pPr>
      <w:r>
        <w:rPr>
          <w:sz w:val="21"/>
          <w:b/>
        </w:rPr>
        <w:t>隐私</w:t>
      </w:r>
      <w:r>
        <w:rPr>
          <w:sz w:val="21"/>
          <w:b/>
        </w:rPr>
        <w:t>：</w:t>
      </w:r>
      <w:r>
        <w:rPr>
          <w:sz w:val="21"/>
        </w:rPr>
        <w:t>不得涉及个人隐私、人权等敏感内容，</w:t>
      </w:r>
      <w:r>
        <w:rPr>
          <w:sz w:val="21"/>
        </w:rPr>
        <w:t>否则</w:t>
      </w:r>
      <w:r>
        <w:rPr>
          <w:sz w:val="21"/>
        </w:rPr>
        <w:t>乙方</w:t>
      </w:r>
      <w:r>
        <w:rPr>
          <w:sz w:val="21"/>
        </w:rPr>
        <w:t>自行承担相关法律责任</w:t>
      </w:r>
      <w:r>
        <w:rPr>
          <w:sz w:val="21"/>
        </w:rPr>
        <w:t>。</w:t>
      </w:r>
      <w:r>
        <w:rPr>
          <w:sz w:val="21"/>
          <w:b/>
        </w:rPr>
        <w:t>（</w:t>
      </w:r>
      <w:r>
        <w:rPr>
          <w:sz w:val="21"/>
          <w:b/>
        </w:rPr>
        <w:t>投标时</w:t>
      </w:r>
      <w:r>
        <w:rPr>
          <w:sz w:val="21"/>
          <w:b/>
        </w:rPr>
        <w:t>提供承诺函，格式自拟</w:t>
      </w:r>
      <w:r>
        <w:rPr>
          <w:sz w:val="21"/>
          <w:b/>
        </w:rPr>
        <w:t>）</w:t>
      </w:r>
    </w:p>
    <w:p>
      <w:pPr>
        <w:pStyle w:val="null3"/>
        <w:ind w:firstLine="462"/>
      </w:pPr>
      <w:r>
        <w:rPr>
          <w:sz w:val="21"/>
          <w:b/>
        </w:rPr>
        <w:t>售后：</w:t>
      </w:r>
      <w:r>
        <w:rPr>
          <w:sz w:val="21"/>
        </w:rPr>
        <w:t>如果售后服务有争议，以</w:t>
      </w:r>
      <w:r>
        <w:rPr>
          <w:sz w:val="21"/>
        </w:rPr>
        <w:t>甲方</w:t>
      </w:r>
      <w:r>
        <w:rPr>
          <w:sz w:val="21"/>
        </w:rPr>
        <w:t>具体要求为准，解释权由</w:t>
      </w:r>
      <w:r>
        <w:rPr>
          <w:sz w:val="21"/>
        </w:rPr>
        <w:t>甲方</w:t>
      </w:r>
      <w:r>
        <w:rPr>
          <w:sz w:val="21"/>
        </w:rPr>
        <w:t>为准。</w:t>
      </w:r>
    </w:p>
    <w:p>
      <w:pPr>
        <w:pStyle w:val="null3"/>
        <w:ind w:firstLine="462"/>
      </w:pPr>
      <w:r>
        <w:rPr>
          <w:sz w:val="21"/>
          <w:b/>
        </w:rPr>
        <w:t>版权：</w:t>
      </w:r>
      <w:r>
        <w:rPr>
          <w:sz w:val="21"/>
        </w:rPr>
        <w:t>所有数字资源的素材版权内容及成品内容归属</w:t>
      </w:r>
      <w:r>
        <w:rPr>
          <w:sz w:val="21"/>
        </w:rPr>
        <w:t>甲方</w:t>
      </w:r>
      <w:r>
        <w:rPr>
          <w:sz w:val="21"/>
        </w:rPr>
        <w:t>所有，</w:t>
      </w:r>
      <w:r>
        <w:rPr>
          <w:sz w:val="21"/>
        </w:rPr>
        <w:t>乙方</w:t>
      </w:r>
      <w:r>
        <w:rPr>
          <w:sz w:val="21"/>
        </w:rPr>
        <w:t>不得外泄所拍资料和所制作的成品，微课成品、素材资源不能有知识产权的纠纷。如产生法律纠纷，</w:t>
      </w:r>
      <w:r>
        <w:rPr>
          <w:sz w:val="21"/>
        </w:rPr>
        <w:t>乙方</w:t>
      </w:r>
      <w:r>
        <w:rPr>
          <w:sz w:val="21"/>
        </w:rPr>
        <w:t>需承担一切与之相关的法律责任。</w:t>
      </w:r>
    </w:p>
    <w:p>
      <w:pPr>
        <w:pStyle w:val="null3"/>
        <w:ind w:firstLine="462"/>
      </w:pPr>
      <w:r>
        <w:rPr>
          <w:sz w:val="21"/>
          <w:b/>
        </w:rPr>
        <w:t>提前到位</w:t>
      </w:r>
      <w:r>
        <w:rPr>
          <w:sz w:val="21"/>
          <w:b/>
        </w:rPr>
        <w:t>准备</w:t>
      </w:r>
      <w:r>
        <w:rPr>
          <w:sz w:val="21"/>
          <w:b/>
        </w:rPr>
        <w:t>：</w:t>
      </w:r>
      <w:r>
        <w:rPr>
          <w:sz w:val="21"/>
        </w:rPr>
        <w:t>乙方</w:t>
      </w:r>
      <w:r>
        <w:rPr>
          <w:sz w:val="21"/>
        </w:rPr>
        <w:t>每次接到子项目后，需要根据项目情况提前一天到位准备工作。</w:t>
      </w:r>
    </w:p>
    <w:p>
      <w:pPr>
        <w:pStyle w:val="null3"/>
        <w:ind w:firstLine="462"/>
      </w:pPr>
      <w:r>
        <w:rPr>
          <w:sz w:val="21"/>
          <w:b/>
        </w:rPr>
        <w:t>响应时间：</w:t>
      </w:r>
      <w:r>
        <w:rPr>
          <w:sz w:val="21"/>
        </w:rPr>
        <w:t>甲方</w:t>
      </w:r>
      <w:r>
        <w:rPr>
          <w:sz w:val="21"/>
        </w:rPr>
        <w:t>发布子项目实施需求后，</w:t>
      </w:r>
      <w:r>
        <w:rPr>
          <w:sz w:val="21"/>
        </w:rPr>
        <w:t>乙方</w:t>
      </w:r>
      <w:r>
        <w:rPr>
          <w:sz w:val="21"/>
        </w:rPr>
        <w:t>需</w:t>
      </w:r>
      <w:r>
        <w:rPr>
          <w:sz w:val="21"/>
        </w:rPr>
        <w:t>1小时内立刻响应。</w:t>
      </w:r>
    </w:p>
    <w:p>
      <w:pPr>
        <w:pStyle w:val="null3"/>
        <w:ind w:firstLine="462"/>
      </w:pPr>
      <w:r>
        <w:rPr>
          <w:sz w:val="21"/>
          <w:b/>
        </w:rPr>
        <w:t>意识形态：</w:t>
      </w:r>
      <w:r>
        <w:rPr>
          <w:sz w:val="21"/>
        </w:rPr>
        <w:t>乙方</w:t>
      </w:r>
      <w:r>
        <w:rPr>
          <w:sz w:val="21"/>
        </w:rPr>
        <w:t>应严格遵守《中华人民共和国宪法》《出版管理条例》等法律法规，所有交付内容不得包含任何违背社会主义核心价值观、危害国家安全或社会稳定的表述。</w:t>
      </w:r>
    </w:p>
    <w:p>
      <w:pPr>
        <w:pStyle w:val="null3"/>
        <w:jc w:val="both"/>
      </w:pPr>
      <w:r>
        <w:rPr>
          <w:sz w:val="21"/>
          <w:b/>
        </w:rPr>
        <w:t>九、</w:t>
      </w:r>
      <w:r>
        <w:rPr>
          <w:sz w:val="21"/>
          <w:b/>
        </w:rPr>
        <w:t>违约责任与赔偿损失</w:t>
      </w:r>
    </w:p>
    <w:p>
      <w:pPr>
        <w:pStyle w:val="null3"/>
        <w:ind w:firstLine="420"/>
        <w:jc w:val="both"/>
      </w:pPr>
      <w:r>
        <w:rPr>
          <w:sz w:val="21"/>
        </w:rPr>
        <w:t>1) 乙方提供的服务不符合采购文件、投标文件或本合同规定的，甲方有权拒收，并且乙方须向甲方方支付本</w:t>
      </w:r>
      <w:r>
        <w:rPr>
          <w:sz w:val="21"/>
        </w:rPr>
        <w:t>合同</w:t>
      </w:r>
      <w:r>
        <w:rPr>
          <w:sz w:val="21"/>
        </w:rPr>
        <w:t>总价</w:t>
      </w:r>
      <w:r>
        <w:rPr>
          <w:sz w:val="21"/>
        </w:rPr>
        <w:t>5%的违约金。</w:t>
      </w:r>
    </w:p>
    <w:p>
      <w:pPr>
        <w:pStyle w:val="null3"/>
        <w:ind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w:t>
      </w:r>
      <w:r>
        <w:rPr>
          <w:sz w:val="21"/>
        </w:rPr>
        <w:t>《中华人民共和国民法典》第三编　合同</w:t>
      </w:r>
      <w:r>
        <w:rPr>
          <w:sz w:val="21"/>
        </w:rPr>
        <w:t>处理。</w:t>
      </w:r>
    </w:p>
    <w:p>
      <w:pPr>
        <w:pStyle w:val="null3"/>
        <w:jc w:val="both"/>
      </w:pPr>
      <w:r>
        <w:rPr>
          <w:sz w:val="21"/>
          <w:b/>
        </w:rPr>
        <w:t>十</w:t>
      </w:r>
      <w:r>
        <w:rPr>
          <w:sz w:val="21"/>
          <w:b/>
        </w:rPr>
        <w:t>、</w:t>
      </w:r>
      <w:r>
        <w:rPr>
          <w:sz w:val="21"/>
          <w:b/>
        </w:rPr>
        <w:t>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w:t>
      </w:r>
      <w:r>
        <w:rPr>
          <w:sz w:val="21"/>
          <w:b/>
        </w:rPr>
        <w:t>一</w:t>
      </w:r>
      <w:r>
        <w:rPr>
          <w:sz w:val="21"/>
          <w:b/>
        </w:rPr>
        <w:t>、</w:t>
      </w:r>
      <w:r>
        <w:rPr>
          <w:sz w:val="21"/>
          <w:b/>
        </w:rPr>
        <w:t>不可抗力</w:t>
      </w:r>
    </w:p>
    <w:p>
      <w:pPr>
        <w:pStyle w:val="null3"/>
        <w:ind w:firstLine="420"/>
        <w:jc w:val="both"/>
      </w:pPr>
      <w:r>
        <w:rPr>
          <w:sz w:val="21"/>
        </w:rPr>
        <w:t>任何</w:t>
      </w:r>
      <w:r>
        <w:rPr>
          <w:sz w:val="21"/>
        </w:rPr>
        <w:t>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二</w:t>
      </w:r>
      <w:r>
        <w:rPr>
          <w:sz w:val="21"/>
          <w:b/>
        </w:rPr>
        <w:t>、</w:t>
      </w:r>
      <w:r>
        <w:rPr>
          <w:sz w:val="21"/>
          <w:b/>
        </w:rPr>
        <w:t>税费</w:t>
      </w:r>
    </w:p>
    <w:p>
      <w:pPr>
        <w:pStyle w:val="null3"/>
        <w:ind w:firstLine="411"/>
        <w:jc w:val="both"/>
      </w:pPr>
      <w:r>
        <w:rPr>
          <w:sz w:val="21"/>
        </w:rPr>
        <w:t>在中国境内、外发生的与本合同执行有关的一切税费均由乙方负担。</w:t>
      </w:r>
    </w:p>
    <w:p>
      <w:pPr>
        <w:pStyle w:val="null3"/>
        <w:jc w:val="both"/>
      </w:pPr>
      <w:r>
        <w:rPr>
          <w:sz w:val="21"/>
          <w:b/>
        </w:rPr>
        <w:t>十</w:t>
      </w:r>
      <w:r>
        <w:rPr>
          <w:sz w:val="21"/>
          <w:b/>
        </w:rPr>
        <w:t>三</w:t>
      </w:r>
      <w:r>
        <w:rPr>
          <w:sz w:val="21"/>
          <w:b/>
        </w:rPr>
        <w:t>、</w:t>
      </w:r>
      <w:r>
        <w:rPr>
          <w:sz w:val="21"/>
          <w:b/>
        </w:rPr>
        <w:t>其它</w:t>
      </w:r>
    </w:p>
    <w:p>
      <w:pPr>
        <w:pStyle w:val="null3"/>
        <w:ind w:firstLine="420"/>
        <w:jc w:val="both"/>
      </w:pPr>
      <w:r>
        <w:rPr>
          <w:sz w:val="21"/>
        </w:rPr>
        <w:t>1) 本合同</w:t>
      </w:r>
      <w:r>
        <w:rPr>
          <w:sz w:val="21"/>
        </w:rPr>
        <w:t>所有</w:t>
      </w:r>
      <w:r>
        <w:rPr>
          <w:sz w:val="21"/>
        </w:rPr>
        <w:t>附件、采购文件、投标文件、中标通知书通知书均为合同的有效组成部分，与本合同具有同等法律效力。</w:t>
      </w:r>
    </w:p>
    <w:p>
      <w:pPr>
        <w:pStyle w:val="null3"/>
        <w:ind w:firstLine="420"/>
        <w:jc w:val="both"/>
      </w:pPr>
      <w:r>
        <w:rPr>
          <w:sz w:val="21"/>
        </w:rPr>
        <w:t xml:space="preserve">2) </w:t>
      </w:r>
      <w:r>
        <w:rPr>
          <w:sz w:val="21"/>
        </w:rPr>
        <w:t>在执行本合同的过程中，所有经双方签署确认的文件（包括会议纪要、补充协议、往来信函）即成为本</w:t>
      </w:r>
      <w:r>
        <w:rPr>
          <w:sz w:val="21"/>
        </w:rPr>
        <w:t>合同</w:t>
      </w:r>
      <w:r>
        <w:rPr>
          <w:sz w:val="21"/>
        </w:rPr>
        <w:t>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jc w:val="both"/>
      </w:pPr>
      <w:r>
        <w:rPr>
          <w:sz w:val="21"/>
          <w:b/>
        </w:rPr>
        <w:t>十</w:t>
      </w:r>
      <w:r>
        <w:rPr>
          <w:sz w:val="21"/>
          <w:b/>
        </w:rPr>
        <w:t>四</w:t>
      </w:r>
      <w:r>
        <w:rPr>
          <w:sz w:val="21"/>
          <w:b/>
        </w:rPr>
        <w:t>、</w:t>
      </w: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w:t>
      </w:r>
      <w:r>
        <w:rPr>
          <w:sz w:val="21"/>
        </w:rPr>
        <w:t>合同</w:t>
      </w:r>
      <w:r>
        <w:rPr>
          <w:sz w:val="21"/>
        </w:rPr>
        <w:t>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壹</w:t>
      </w:r>
      <w:r>
        <w:rPr>
          <w:sz w:val="21"/>
        </w:rPr>
        <w:t>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r>
        <w:rPr>
          <w:sz w:val="21"/>
          <w:b/>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440001-2025-31115</w:t>
      </w:r>
    </w:p>
    <w:p>
      <w:pPr>
        <w:pStyle w:val="null3"/>
        <w:jc w:val="center"/>
        <w:outlineLvl w:val="3"/>
      </w:pPr>
      <w:r>
        <w:rPr>
          <w:sz w:val="24"/>
          <w:b/>
        </w:rPr>
        <w:t>采购项目编号：</w:t>
      </w:r>
      <w:r>
        <w:rPr>
          <w:sz w:val="24"/>
          <w:b/>
        </w:rPr>
        <w:t>ZZ0250449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华南师范大学2025-2027年度摄影摄像技术服务采购项目</w:t>
      </w:r>
      <w:r>
        <w:rPr>
          <w:u w:val="single"/>
        </w:rPr>
        <w:t>”</w:t>
      </w:r>
      <w:r>
        <w:rPr/>
        <w:t>项目的招标[采购项目编号为：</w:t>
      </w:r>
      <w:r>
        <w:rPr>
          <w:u w:val="single"/>
        </w:rPr>
        <w:t>ZZ0250449</w:t>
      </w:r>
      <w:r>
        <w:rPr/>
        <w:t>]，我方愿参与投标。</w:t>
      </w:r>
    </w:p>
    <w:p>
      <w:pPr>
        <w:pStyle w:val="null3"/>
        <w:ind w:firstLine="480"/>
      </w:pPr>
      <w:r>
        <w:rPr/>
        <w:t>我方确认收到贵方提供的</w:t>
      </w:r>
      <w:r>
        <w:rPr>
          <w:u w:val="single"/>
        </w:rPr>
        <w:t>“</w:t>
      </w:r>
      <w:r>
        <w:rPr>
          <w:u w:val="single"/>
        </w:rPr>
        <w:t>华南师范大学2025-2027年度摄影摄像技术服务采购项目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华南师范大学2025-2027年度摄影摄像技术服务采购项目</w:t>
      </w:r>
      <w:r>
        <w:rPr/>
        <w:t>”项目采购[采购项目编号为</w:t>
      </w:r>
      <w:r>
        <w:rPr/>
        <w:t>ZZ0250449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华南师范大学2025-2027年度摄影摄像技术服务采购项目</w:t>
      </w:r>
      <w:r>
        <w:rPr/>
        <w:t>招标中获中标（采购项目编号：</w:t>
      </w:r>
      <w:r>
        <w:rPr/>
        <w:t>ZZ0250449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华南师范大学2025-2027年度摄影摄像技术服务采购项目</w:t>
      </w:r>
      <w:r>
        <w:rPr/>
        <w:t>”项目（采购项目编号：</w:t>
      </w:r>
      <w:r>
        <w:rPr/>
        <w:t>ZZ0250449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