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440112-2025-03178</w:t>
      </w:r>
    </w:p>
    <w:p>
      <w:pPr>
        <w:pStyle w:val="null3"/>
        <w:jc w:val="center"/>
        <w:outlineLvl w:val="3"/>
      </w:pPr>
      <w:r>
        <w:rPr>
          <w:sz w:val="24"/>
          <w:b/>
        </w:rPr>
        <w:t>采购项目编号：</w:t>
      </w:r>
      <w:r>
        <w:rPr>
          <w:sz w:val="24"/>
          <w:b/>
        </w:rPr>
        <w:t>440112-2025-03178</w:t>
      </w:r>
    </w:p>
    <w:p>
      <w:pPr>
        <w:pStyle w:val="null3"/>
        <w:jc w:val="center"/>
        <w:outlineLvl w:val="3"/>
      </w:pPr>
      <w:r>
        <w:rPr>
          <w:sz w:val="24"/>
          <w:b/>
        </w:rPr>
        <w:t>项目名称：</w:t>
      </w:r>
      <w:r>
        <w:rPr>
          <w:sz w:val="24"/>
          <w:b/>
        </w:rPr>
        <w:t>广东省教育研究院黄埔实验学校2025年8月至2026年7月食堂管理服务</w:t>
      </w:r>
    </w:p>
    <w:p>
      <w:pPr>
        <w:pStyle w:val="null3"/>
        <w:jc w:val="center"/>
        <w:outlineLvl w:val="3"/>
      </w:pPr>
      <w:r>
        <w:rPr>
          <w:sz w:val="24"/>
          <w:b/>
        </w:rPr>
        <w:t>采购人：</w:t>
      </w:r>
      <w:r>
        <w:rPr>
          <w:sz w:val="24"/>
          <w:b/>
        </w:rPr>
        <w:t>广东省教育研究院黄埔实验学校</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广东志正招标有限公司</w:t>
      </w:r>
      <w:r>
        <w:rPr/>
        <w:t>受</w:t>
      </w:r>
      <w:r>
        <w:rPr/>
        <w:t>广东省教育研究院黄埔实验学校</w:t>
      </w:r>
      <w:r>
        <w:rPr/>
        <w:t>的委托，采用</w:t>
      </w:r>
      <w:r>
        <w:rPr/>
        <w:t>公开招标</w:t>
      </w:r>
      <w:r>
        <w:rPr/>
        <w:t>方式组织采购</w:t>
      </w:r>
      <w:r>
        <w:rPr/>
        <w:t>广东省教育研究院黄埔实验学校2025年8月至2026年7月食堂管理服务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广东省教育研究院黄埔实验学校2025年8月至2026年7月食堂管理服务</w:t>
      </w:r>
    </w:p>
    <w:p>
      <w:pPr>
        <w:pStyle w:val="null3"/>
        <w:ind w:firstLine="480"/>
      </w:pPr>
      <w:r>
        <w:rPr/>
        <w:t>采购计划编号：</w:t>
      </w:r>
      <w:r>
        <w:rPr/>
        <w:t>440112-2025-03178</w:t>
      </w:r>
    </w:p>
    <w:p>
      <w:pPr>
        <w:pStyle w:val="null3"/>
        <w:ind w:firstLine="480"/>
      </w:pPr>
      <w:r>
        <w:rPr/>
        <w:t>采购项目编号：</w:t>
      </w:r>
      <w:r>
        <w:rPr/>
        <w:t>440112-2025-03178</w:t>
      </w:r>
    </w:p>
    <w:p>
      <w:pPr>
        <w:pStyle w:val="null3"/>
        <w:ind w:firstLine="480"/>
      </w:pPr>
      <w:r>
        <w:rPr/>
        <w:t>采购方式：</w:t>
      </w:r>
      <w:r>
        <w:rPr/>
        <w:t>公开招标</w:t>
      </w:r>
    </w:p>
    <w:p>
      <w:pPr>
        <w:pStyle w:val="null3"/>
        <w:ind w:firstLine="480"/>
      </w:pPr>
      <w:r>
        <w:rPr/>
        <w:t>预算金额：</w:t>
      </w:r>
      <w:r>
        <w:rPr/>
        <w:t>5,340,000.00</w:t>
      </w:r>
      <w:r>
        <w:rPr/>
        <w:t>元</w:t>
      </w:r>
    </w:p>
    <w:p>
      <w:pPr>
        <w:pStyle w:val="null3"/>
        <w:outlineLvl w:val="3"/>
      </w:pPr>
      <w:r>
        <w:rPr>
          <w:sz w:val="24"/>
          <w:b/>
        </w:rPr>
        <w:t>2.项目内容及需求情况（采购项目技术规格、参数及要求）</w:t>
      </w:r>
    </w:p>
    <w:p>
      <w:pPr>
        <w:pStyle w:val="null3"/>
      </w:pPr>
      <w:r>
        <w:rPr/>
        <w:t>采购包1(广东省教育研究院黄埔实验学校2025年8月至2026年7月食堂管理服务):</w:t>
      </w:r>
    </w:p>
    <w:p>
      <w:pPr>
        <w:pStyle w:val="null3"/>
      </w:pPr>
      <w:r>
        <w:rPr/>
        <w:t>采购包预算金额：5,340,000.00元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餐饮服务</w:t>
            </w:r>
          </w:p>
        </w:tc>
        <w:tc>
          <w:tcPr>
            <w:tcW w:type="dxa" w:w="2052"/>
          </w:tcPr>
          <w:p>
            <w:pPr>
              <w:pStyle w:val="null3"/>
            </w:pPr>
            <w:r>
              <w:rPr/>
              <w:t>广东省教育研究院黄埔实验学校2025年8月至2026年7月食堂管理服务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5,340,000.00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合同履行期限：12个月（2025年8月至2026年7月）</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对于可通过电子证照库共享的营业执照等相关企业证明，供应商无需另行提供。）</w:t>
      </w:r>
    </w:p>
    <w:p>
      <w:pPr>
        <w:pStyle w:val="null3"/>
      </w:pPr>
      <w:r>
        <w:rPr/>
        <w:t>2）有依法缴纳税收和社会保障资金的良好记录：提供签署及盖章合格的投标函</w:t>
      </w:r>
    </w:p>
    <w:p>
      <w:pPr>
        <w:pStyle w:val="null3"/>
      </w:pPr>
      <w:r>
        <w:rPr/>
        <w:t>3）具有良好的商业信誉和健全的财务会计制度：提供签署及盖章合格的投标函</w:t>
      </w:r>
    </w:p>
    <w:p>
      <w:pPr>
        <w:pStyle w:val="null3"/>
      </w:pPr>
      <w:r>
        <w:rPr/>
        <w:t>4）履行合同所必需的设备和专业技术能力：提供签署及盖章合格的投标函</w:t>
      </w:r>
    </w:p>
    <w:p>
      <w:pPr>
        <w:pStyle w:val="null3"/>
      </w:pPr>
      <w:r>
        <w:rPr/>
        <w:t>5）参加采购活动前3年内，在经营活动中没有重大违法记录：提供签署及盖章合格的投标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采购包1（广东省教育研究院黄埔实验学校2025年8月至2026年7月食堂管理服务）：</w:t>
      </w:r>
      <w:r>
        <w:rPr/>
        <w:t>本项目属于专门面向中小企业采购的项目，全部服务由符合政策要求的中小企业承接。</w:t>
      </w:r>
    </w:p>
    <w:p>
      <w:pPr>
        <w:pStyle w:val="null3"/>
        <w:outlineLvl w:val="3"/>
      </w:pPr>
      <w:r>
        <w:rPr>
          <w:sz w:val="24"/>
          <w:b/>
        </w:rPr>
        <w:t>3.本项目特定的资格要求：</w:t>
      </w:r>
    </w:p>
    <w:p>
      <w:pPr>
        <w:pStyle w:val="null3"/>
      </w:pPr>
      <w:r>
        <w:rPr/>
        <w:t>采购包1（广东省教育研究院黄埔实验学校2025年8月至2026年7月食堂管理服务）：</w:t>
      </w:r>
    </w:p>
    <w:p>
      <w:pPr>
        <w:pStyle w:val="null3"/>
      </w:pPr>
      <w:r>
        <w:rPr/>
        <w:t>1)供应商未被列入“信用中国”网站(www.creditchina.gov.cn)“失信被执行人或重大税收违法失信主体名单或政府采购严重违法失信行为记录名单”查询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提供签署及盖章合格的投标函。</w:t>
      </w:r>
    </w:p>
    <w:p>
      <w:pPr>
        <w:pStyle w:val="null3"/>
      </w:pPr>
      <w:r>
        <w:rPr/>
        <w:t>3)具有有效的《食品经营许可证》,提供有效证书复印件（如法律法规另有规定，则适用其规定，投标人须提供证明材料）</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广东志正招标有限公司网（https://www.zztender.com/）</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广东省教育研究院黄埔实验学校</w:t>
      </w:r>
    </w:p>
    <w:p>
      <w:pPr>
        <w:pStyle w:val="null3"/>
        <w:ind w:firstLine="480"/>
      </w:pPr>
      <w:r>
        <w:rPr/>
        <w:t xml:space="preserve"> 地址：</w:t>
      </w:r>
      <w:r>
        <w:rPr/>
        <w:t>广州市黄埔区萝悦大街1号</w:t>
      </w:r>
    </w:p>
    <w:p>
      <w:pPr>
        <w:pStyle w:val="null3"/>
        <w:ind w:firstLine="480"/>
      </w:pPr>
      <w:r>
        <w:rPr/>
        <w:t xml:space="preserve"> 联系方式：</w:t>
      </w:r>
      <w:r>
        <w:rPr/>
        <w:t>020-66316639</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广东省广州市天河区龙怡路117号5楼</w:t>
      </w:r>
    </w:p>
    <w:p>
      <w:pPr>
        <w:pStyle w:val="null3"/>
        <w:ind w:firstLine="480"/>
      </w:pPr>
      <w:r>
        <w:rPr/>
        <w:t xml:space="preserve"> 联系方式：</w:t>
      </w:r>
      <w:r>
        <w:rPr/>
        <w:t>020-85165610</w:t>
      </w:r>
    </w:p>
    <w:p>
      <w:pPr>
        <w:pStyle w:val="null3"/>
        <w:outlineLvl w:val="3"/>
      </w:pPr>
      <w:r>
        <w:rPr>
          <w:sz w:val="24"/>
          <w:b/>
        </w:rPr>
        <w:t xml:space="preserve"> 3.项目联系方式</w:t>
      </w:r>
    </w:p>
    <w:p>
      <w:pPr>
        <w:pStyle w:val="null3"/>
        <w:ind w:firstLine="480"/>
      </w:pPr>
      <w:r>
        <w:rPr/>
        <w:t xml:space="preserve"> 项目联系人：</w:t>
      </w:r>
      <w:r>
        <w:rPr/>
        <w:t>滕工</w:t>
      </w:r>
    </w:p>
    <w:p>
      <w:pPr>
        <w:pStyle w:val="null3"/>
        <w:ind w:firstLine="480"/>
      </w:pPr>
      <w:r>
        <w:rPr/>
        <w:t xml:space="preserve"> 电话：</w:t>
      </w:r>
      <w:r>
        <w:rPr/>
        <w:t>020-85165610</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outlineLvl w:val="2"/>
      </w:pPr>
      <w:r>
        <w:rPr>
          <w:sz w:val="21"/>
          <w:b/>
          <w:color w:val="000000"/>
        </w:rPr>
        <w:t>一、项目概况：</w:t>
      </w:r>
    </w:p>
    <w:p>
      <w:pPr>
        <w:pStyle w:val="null3"/>
        <w:ind w:firstLine="420"/>
        <w:jc w:val="left"/>
      </w:pPr>
      <w:r>
        <w:rPr>
          <w:sz w:val="21"/>
        </w:rPr>
        <w:t>广东省教育研究院黄埔实验学校（简称</w:t>
      </w:r>
      <w:r>
        <w:rPr>
          <w:sz w:val="21"/>
        </w:rPr>
        <w:t>“粤实”）位于广州市黄埔区水西路萝悦大街1号，占地面积67159平方米，建筑面积52767平方米。学校现有60个教学班（小学40个、初中20个），学生2500余人，专任教师165名，2025学9月在校师生约3</w:t>
      </w:r>
      <w:r>
        <w:rPr>
          <w:sz w:val="21"/>
        </w:rPr>
        <w:t>7</w:t>
      </w:r>
      <w:r>
        <w:rPr>
          <w:sz w:val="21"/>
        </w:rPr>
        <w:t>00人，学校</w:t>
      </w:r>
      <w:r>
        <w:rPr>
          <w:sz w:val="21"/>
        </w:rPr>
        <w:t>可</w:t>
      </w:r>
      <w:r>
        <w:rPr>
          <w:sz w:val="21"/>
        </w:rPr>
        <w:t>提供学生住宿</w:t>
      </w:r>
      <w:r>
        <w:rPr>
          <w:sz w:val="21"/>
        </w:rPr>
        <w:t>位</w:t>
      </w:r>
      <w:r>
        <w:rPr>
          <w:sz w:val="21"/>
        </w:rPr>
        <w:t>1200个</w:t>
      </w:r>
      <w:r>
        <w:rPr>
          <w:sz w:val="21"/>
        </w:rPr>
        <w:t>。</w:t>
      </w:r>
    </w:p>
    <w:p>
      <w:pPr>
        <w:pStyle w:val="null3"/>
        <w:jc w:val="both"/>
        <w:outlineLvl w:val="2"/>
      </w:pPr>
      <w:r>
        <w:rPr>
          <w:sz w:val="21"/>
          <w:b/>
          <w:color w:val="000000"/>
        </w:rPr>
        <w:t>二、报价说明</w:t>
      </w:r>
    </w:p>
    <w:p>
      <w:pPr>
        <w:pStyle w:val="null3"/>
        <w:ind w:firstLine="420"/>
        <w:jc w:val="both"/>
      </w:pPr>
      <w:r>
        <w:rPr>
          <w:sz w:val="21"/>
          <w:color w:val="000000"/>
        </w:rPr>
        <w:t>1.报价包括：</w:t>
      </w:r>
    </w:p>
    <w:p>
      <w:pPr>
        <w:pStyle w:val="null3"/>
        <w:ind w:firstLine="420"/>
        <w:jc w:val="both"/>
      </w:pPr>
      <w:r>
        <w:rPr>
          <w:sz w:val="21"/>
          <w:color w:val="000000"/>
        </w:rPr>
        <w:t>（</w:t>
      </w:r>
      <w:r>
        <w:rPr>
          <w:sz w:val="21"/>
          <w:color w:val="000000"/>
        </w:rPr>
        <w:t>1）</w:t>
      </w:r>
      <w:r>
        <w:rPr>
          <w:sz w:val="21"/>
          <w:color w:val="000000"/>
        </w:rPr>
        <w:t>投入本项目人员费用（含招聘、任免、薪资、福利、保险、医疗等一切费用）、服务管理费、加班费、突发性作业费、体检费、卫生检疫费、福利费、交通费</w:t>
      </w:r>
      <w:r>
        <w:rPr>
          <w:sz w:val="21"/>
        </w:rPr>
        <w:t>、餐厨垃圾处理费、低值易耗品采购费、除四害费用、零星维修费用、</w:t>
      </w:r>
      <w:r>
        <w:rPr>
          <w:sz w:val="21"/>
          <w:color w:val="000000"/>
        </w:rPr>
        <w:t>各项税费及合同实施过程中不可预见费用等。</w:t>
      </w:r>
    </w:p>
    <w:p>
      <w:pPr>
        <w:pStyle w:val="null3"/>
        <w:ind w:firstLine="420"/>
        <w:jc w:val="both"/>
      </w:pPr>
      <w:r>
        <w:rPr>
          <w:sz w:val="21"/>
          <w:color w:val="000000"/>
        </w:rPr>
        <w:t>（</w:t>
      </w:r>
      <w:r>
        <w:rPr>
          <w:sz w:val="21"/>
          <w:color w:val="000000"/>
        </w:rPr>
        <w:t>2）</w:t>
      </w:r>
      <w:r>
        <w:rPr>
          <w:sz w:val="21"/>
          <w:color w:val="000000"/>
        </w:rPr>
        <w:t>食堂消耗的水、电、燃气和取暖费，添置学生食堂工用具、餐饮具、洗消、加工、搬运等可移动常用非固定资产设备及零星维修保养等费用。</w:t>
      </w:r>
    </w:p>
    <w:p>
      <w:pPr>
        <w:pStyle w:val="null3"/>
        <w:ind w:firstLine="420"/>
        <w:jc w:val="both"/>
      </w:pPr>
      <w:r>
        <w:rPr>
          <w:sz w:val="21"/>
          <w:color w:val="000000"/>
        </w:rPr>
        <w:t>（</w:t>
      </w:r>
      <w:r>
        <w:rPr>
          <w:sz w:val="21"/>
          <w:color w:val="000000"/>
        </w:rPr>
        <w:t>3）</w:t>
      </w:r>
      <w:r>
        <w:rPr>
          <w:sz w:val="21"/>
          <w:color w:val="000000"/>
        </w:rPr>
        <w:t>本项目服务员工的工伤、生病住院、意外伤害等费用，由中标人承担。</w:t>
      </w:r>
    </w:p>
    <w:p>
      <w:pPr>
        <w:pStyle w:val="null3"/>
        <w:ind w:firstLine="422"/>
        <w:jc w:val="both"/>
      </w:pPr>
      <w:r>
        <w:rPr>
          <w:sz w:val="21"/>
          <w:b/>
          <w:color w:val="000000"/>
        </w:rPr>
        <w:t>2</w:t>
      </w:r>
      <w:r>
        <w:rPr>
          <w:sz w:val="21"/>
          <w:b/>
          <w:color w:val="000000"/>
        </w:rPr>
        <w:t>.本项目管理服务费按营业额的35%比率进行提点，投标人应对提点比率进行报价，最高不得超过35%，最终结算金额不得超过本项目预算金额。</w:t>
      </w:r>
    </w:p>
    <w:p>
      <w:pPr>
        <w:pStyle w:val="null3"/>
        <w:jc w:val="both"/>
        <w:outlineLvl w:val="2"/>
      </w:pPr>
      <w:r>
        <w:rPr>
          <w:sz w:val="21"/>
          <w:b/>
          <w:color w:val="000000"/>
        </w:rPr>
        <w:t>三、项目具体要求</w:t>
      </w:r>
    </w:p>
    <w:p>
      <w:pPr>
        <w:pStyle w:val="null3"/>
        <w:ind w:firstLine="422"/>
        <w:jc w:val="both"/>
      </w:pPr>
      <w:r>
        <w:rPr>
          <w:sz w:val="21"/>
          <w:b/>
          <w:color w:val="000000"/>
        </w:rPr>
        <w:t>1、基础建设及设施设备的管理</w:t>
      </w:r>
    </w:p>
    <w:p>
      <w:pPr>
        <w:pStyle w:val="null3"/>
        <w:ind w:firstLine="420"/>
        <w:jc w:val="both"/>
      </w:pPr>
      <w:r>
        <w:rPr>
          <w:sz w:val="21"/>
        </w:rPr>
        <w:t>（</w:t>
      </w:r>
      <w:r>
        <w:rPr>
          <w:sz w:val="21"/>
        </w:rPr>
        <w:t>1）采购人根据实际情况提供包括食堂房屋主体、厨房餐厅基础设施设备、厨具、卫生消毒设备、给排水设施、电力照明设施设备等。</w:t>
      </w:r>
    </w:p>
    <w:p>
      <w:pPr>
        <w:pStyle w:val="null3"/>
        <w:ind w:firstLine="420"/>
        <w:jc w:val="both"/>
      </w:pPr>
      <w:r>
        <w:rPr>
          <w:sz w:val="21"/>
        </w:rPr>
        <w:t>（</w:t>
      </w:r>
      <w:r>
        <w:rPr>
          <w:sz w:val="21"/>
        </w:rPr>
        <w:t>2）食堂原有设备归学校所有，可供中标人使用，中标人应爱护使用，妥善保管，不得挪用、抵押、转让、丢失，确保食堂资产及设备在使用年限范围内正常使用，服务期满后场地和设施需完好交还给采购人。如发生使用不当、操作失误、蓄意破坏、保管不善等造成设备损坏、丢失的须按设备原价全额赔偿；如属于达到服役年限正常损坏或因技术落后无维修、使用价值的，经采购人确认后按学校相关规定处理，中标人不得擅自处理。</w:t>
      </w:r>
    </w:p>
    <w:p>
      <w:pPr>
        <w:pStyle w:val="null3"/>
        <w:ind w:firstLine="422"/>
        <w:jc w:val="both"/>
      </w:pPr>
      <w:r>
        <w:rPr>
          <w:sz w:val="21"/>
          <w:b/>
        </w:rPr>
        <w:t>2、服务期限及供餐要求</w:t>
      </w:r>
    </w:p>
    <w:p>
      <w:pPr>
        <w:pStyle w:val="null3"/>
        <w:ind w:firstLine="420"/>
        <w:jc w:val="both"/>
      </w:pPr>
      <w:r>
        <w:rPr>
          <w:sz w:val="21"/>
        </w:rPr>
        <w:t>（</w:t>
      </w:r>
      <w:r>
        <w:rPr>
          <w:sz w:val="21"/>
        </w:rPr>
        <w:t>1）经营服务期限：2025年8月至2026年7月。</w:t>
      </w:r>
    </w:p>
    <w:p>
      <w:pPr>
        <w:pStyle w:val="null3"/>
        <w:ind w:firstLine="420"/>
        <w:jc w:val="both"/>
      </w:pPr>
      <w:r>
        <w:rPr>
          <w:sz w:val="21"/>
        </w:rPr>
        <w:t>（</w:t>
      </w:r>
      <w:r>
        <w:rPr>
          <w:sz w:val="21"/>
        </w:rPr>
        <w:t>2）供应时间：中标人严格按学校规定的供餐时间段供餐。具体要求详见下述表述：</w:t>
      </w:r>
    </w:p>
    <w:p>
      <w:pPr>
        <w:pStyle w:val="null3"/>
        <w:ind w:firstLine="420"/>
        <w:jc w:val="both"/>
      </w:pPr>
      <w:r>
        <w:rPr>
          <w:sz w:val="21"/>
        </w:rPr>
        <w:t>1）工作时间周一至周</w:t>
      </w:r>
      <w:r>
        <w:rPr>
          <w:sz w:val="21"/>
        </w:rPr>
        <w:t>五</w:t>
      </w:r>
      <w:r>
        <w:rPr>
          <w:sz w:val="21"/>
        </w:rPr>
        <w:t>、法定调休的工作日及住宿生周末、新年、法定节假日、寒暑假期间就餐，具体以实际为准。</w:t>
      </w:r>
    </w:p>
    <w:p>
      <w:pPr>
        <w:pStyle w:val="null3"/>
        <w:ind w:firstLine="420"/>
        <w:jc w:val="both"/>
      </w:pPr>
      <w:r>
        <w:rPr>
          <w:sz w:val="21"/>
        </w:rPr>
        <w:t>2）如学校后勤加班人员在周末、新年、法定节假日及寒暑假期间需要供餐的，采购人与中标人另行协商安排，包括时间、标准等，服务费用包含在投标报价中，采购人不再另行支付。</w:t>
      </w:r>
    </w:p>
    <w:p>
      <w:pPr>
        <w:pStyle w:val="null3"/>
        <w:ind w:firstLine="420"/>
        <w:jc w:val="both"/>
      </w:pPr>
      <w:r>
        <w:rPr>
          <w:sz w:val="21"/>
        </w:rPr>
        <w:t>3）以正常学习时间为基础，如遇突发事项，以实际时间为准。</w:t>
      </w:r>
    </w:p>
    <w:p>
      <w:pPr>
        <w:pStyle w:val="null3"/>
        <w:ind w:firstLine="420"/>
        <w:jc w:val="both"/>
      </w:pPr>
      <w:r>
        <w:rPr>
          <w:sz w:val="21"/>
        </w:rPr>
        <w:t>（</w:t>
      </w:r>
      <w:r>
        <w:rPr>
          <w:sz w:val="21"/>
        </w:rPr>
        <w:t>3）服务入场时间：中标人须于2025年8月按采购人要求配置好相关人员并提供供餐服务。</w:t>
      </w:r>
    </w:p>
    <w:p>
      <w:pPr>
        <w:pStyle w:val="null3"/>
        <w:ind w:firstLine="420"/>
        <w:jc w:val="both"/>
      </w:pPr>
      <w:r>
        <w:rPr>
          <w:sz w:val="21"/>
        </w:rPr>
        <w:t>（</w:t>
      </w:r>
      <w:r>
        <w:rPr>
          <w:sz w:val="21"/>
        </w:rPr>
        <w:t>4）中标人为采购人配置服务人员要求如下（用餐人数及服务人员数量仅为预估，以实际为准）：</w:t>
      </w:r>
    </w:p>
    <w:p>
      <w:pPr>
        <w:pStyle w:val="null3"/>
        <w:ind w:firstLine="420"/>
        <w:jc w:val="both"/>
      </w:pPr>
      <w:r>
        <w:rPr>
          <w:sz w:val="21"/>
        </w:rPr>
        <w:t>1）学校预计用餐情况及服务人员数量要求如下：</w:t>
      </w:r>
    </w:p>
    <w:p>
      <w:pPr>
        <w:pStyle w:val="null3"/>
        <w:ind w:firstLine="420"/>
        <w:jc w:val="both"/>
      </w:pPr>
      <w:r>
        <w:rPr>
          <w:sz w:val="21"/>
        </w:rPr>
        <w:t>在食堂就餐的师生中，早餐约</w:t>
      </w:r>
      <w:r>
        <w:rPr>
          <w:sz w:val="21"/>
        </w:rPr>
        <w:t>1700人，餐费标准7元/人/餐；中餐约3700人，餐费标准15元/人/餐；晚餐1700人，餐费标准15元/人/餐；</w:t>
      </w:r>
    </w:p>
    <w:p>
      <w:pPr>
        <w:pStyle w:val="null3"/>
        <w:ind w:firstLine="420"/>
        <w:jc w:val="both"/>
      </w:pPr>
      <w:r>
        <w:rPr>
          <w:sz w:val="21"/>
        </w:rPr>
        <w:t>2）以上就餐人员为预估人数，投标人应充分评估实际就餐人数的数量变化可能产生的风险，根据企业自身情况自行考虑本项目所报投标价格。</w:t>
      </w:r>
    </w:p>
    <w:p>
      <w:pPr>
        <w:pStyle w:val="null3"/>
        <w:ind w:firstLine="420"/>
        <w:jc w:val="both"/>
      </w:pPr>
      <w:r>
        <w:rPr>
          <w:sz w:val="21"/>
          <w:color w:val="000000"/>
        </w:rPr>
        <w:t>（</w:t>
      </w:r>
      <w:r>
        <w:rPr>
          <w:sz w:val="21"/>
          <w:color w:val="000000"/>
        </w:rPr>
        <w:t>5）外来人员就餐应采取与学生同菜同价方式，由学校据实收取伙食费及时缴入单位基本户，不得由饭堂管理人员或其他个人收取。</w:t>
      </w:r>
    </w:p>
    <w:p>
      <w:pPr>
        <w:pStyle w:val="null3"/>
        <w:ind w:firstLine="422"/>
        <w:jc w:val="both"/>
      </w:pPr>
      <w:r>
        <w:rPr>
          <w:sz w:val="21"/>
          <w:b/>
          <w:color w:val="000000"/>
        </w:rPr>
        <w:t>3、经营服务要求</w:t>
      </w:r>
    </w:p>
    <w:p>
      <w:pPr>
        <w:pStyle w:val="null3"/>
        <w:ind w:firstLine="420"/>
        <w:jc w:val="both"/>
      </w:pPr>
      <w:r>
        <w:rPr>
          <w:sz w:val="21"/>
        </w:rPr>
        <w:t>（</w:t>
      </w:r>
      <w:r>
        <w:rPr>
          <w:sz w:val="21"/>
        </w:rPr>
        <w:t>1）中标人须自觉遵守广东省教育研究院黄埔实验学校各项规章制度，做到守法经营，树立主动为全校师生服务的思想，切实保证广大师生的身体健康和权益，维护校园的和谐稳定。</w:t>
      </w:r>
    </w:p>
    <w:p>
      <w:pPr>
        <w:pStyle w:val="null3"/>
        <w:ind w:firstLine="420"/>
        <w:jc w:val="both"/>
      </w:pPr>
      <w:r>
        <w:rPr>
          <w:sz w:val="21"/>
        </w:rPr>
        <w:t>（</w:t>
      </w:r>
      <w:r>
        <w:rPr>
          <w:sz w:val="21"/>
        </w:rPr>
        <w:t>2）中标人须严格按照采购人的服务定位、经营规划和监管制度，积极采取有力措施，按时、按质、按量进行经营服务活动，保证餐饮的质量标准，足量、优质(质量保证体系)、做到品种多样化，能适应不同口味的师生就餐，严格按照采购人下达的标准进行配餐、烹饪，努力打造特色鲜明的校园餐饮文化。</w:t>
      </w:r>
    </w:p>
    <w:p>
      <w:pPr>
        <w:pStyle w:val="null3"/>
        <w:ind w:firstLine="420"/>
        <w:jc w:val="both"/>
      </w:pPr>
      <w:r>
        <w:rPr>
          <w:sz w:val="21"/>
        </w:rPr>
        <w:t>（</w:t>
      </w:r>
      <w:r>
        <w:rPr>
          <w:sz w:val="21"/>
        </w:rPr>
        <w:t>3）中标人须在本项目中提</w:t>
      </w:r>
      <w:r>
        <w:rPr>
          <w:sz w:val="21"/>
        </w:rPr>
        <w:t>供不少于</w:t>
      </w:r>
      <w:r>
        <w:rPr>
          <w:sz w:val="21"/>
        </w:rPr>
        <w:t>55人的服务团队，其中1名项目负责人具备</w:t>
      </w:r>
      <w:r>
        <w:rPr>
          <w:sz w:val="21"/>
        </w:rPr>
        <w:t>人力资源和社会保障厅颁发</w:t>
      </w:r>
      <w:r>
        <w:rPr>
          <w:sz w:val="21"/>
        </w:rPr>
        <w:t>的</w:t>
      </w:r>
      <w:r>
        <w:rPr>
          <w:sz w:val="21"/>
        </w:rPr>
        <w:t>中式烹调师证书</w:t>
      </w:r>
      <w:r>
        <w:rPr>
          <w:sz w:val="21"/>
        </w:rPr>
        <w:t>（三级</w:t>
      </w:r>
      <w:r>
        <w:rPr>
          <w:sz w:val="21"/>
        </w:rPr>
        <w:t>/高级或以上）；</w:t>
      </w:r>
      <w:r>
        <w:rPr>
          <w:sz w:val="21"/>
        </w:rPr>
        <w:t>厨师长：</w:t>
      </w:r>
      <w:r>
        <w:rPr>
          <w:sz w:val="21"/>
        </w:rPr>
        <w:t>1名</w:t>
      </w:r>
      <w:r>
        <w:rPr>
          <w:sz w:val="21"/>
        </w:rPr>
        <w:t>具有</w:t>
      </w:r>
      <w:r>
        <w:rPr>
          <w:sz w:val="21"/>
        </w:rPr>
        <w:t>人力资源和社会保障厅颁发</w:t>
      </w:r>
      <w:r>
        <w:rPr>
          <w:sz w:val="21"/>
        </w:rPr>
        <w:t>的</w:t>
      </w:r>
      <w:r>
        <w:rPr>
          <w:sz w:val="21"/>
        </w:rPr>
        <w:t>中</w:t>
      </w:r>
      <w:r>
        <w:rPr>
          <w:sz w:val="21"/>
        </w:rPr>
        <w:t>式烹调师证书</w:t>
      </w:r>
      <w:r>
        <w:rPr>
          <w:sz w:val="21"/>
        </w:rPr>
        <w:t>（一级</w:t>
      </w:r>
      <w:r>
        <w:rPr>
          <w:sz w:val="21"/>
        </w:rPr>
        <w:t>/高级技师）</w:t>
      </w:r>
      <w:r>
        <w:rPr>
          <w:sz w:val="21"/>
        </w:rPr>
        <w:t>；面点师：</w:t>
      </w:r>
      <w:r>
        <w:rPr>
          <w:sz w:val="21"/>
        </w:rPr>
        <w:t>2名或以上</w:t>
      </w:r>
      <w:r>
        <w:rPr>
          <w:sz w:val="21"/>
        </w:rPr>
        <w:t>具有</w:t>
      </w:r>
      <w:r>
        <w:rPr>
          <w:sz w:val="21"/>
        </w:rPr>
        <w:t>人力资源和社会保障厅颁发</w:t>
      </w:r>
      <w:r>
        <w:rPr>
          <w:sz w:val="21"/>
        </w:rPr>
        <w:t>的</w:t>
      </w:r>
      <w:r>
        <w:rPr>
          <w:sz w:val="21"/>
        </w:rPr>
        <w:t>面点师证书</w:t>
      </w:r>
      <w:r>
        <w:rPr>
          <w:sz w:val="21"/>
        </w:rPr>
        <w:t>（三级</w:t>
      </w:r>
      <w:r>
        <w:rPr>
          <w:sz w:val="21"/>
        </w:rPr>
        <w:t>/高级或以上）；</w:t>
      </w:r>
      <w:r>
        <w:rPr>
          <w:sz w:val="21"/>
        </w:rPr>
        <w:t>食品安全管理员</w:t>
      </w:r>
      <w:r>
        <w:rPr>
          <w:sz w:val="21"/>
        </w:rPr>
        <w:t>：</w:t>
      </w:r>
      <w:r>
        <w:rPr>
          <w:sz w:val="21"/>
        </w:rPr>
        <w:t>1名或以上</w:t>
      </w:r>
      <w:r>
        <w:rPr>
          <w:sz w:val="21"/>
        </w:rPr>
        <w:t>具有</w:t>
      </w:r>
      <w:r>
        <w:rPr>
          <w:sz w:val="21"/>
        </w:rPr>
        <w:t>高级食品安全管理员证；所有从业人员必须持有效健康证。</w:t>
      </w:r>
    </w:p>
    <w:p>
      <w:pPr>
        <w:pStyle w:val="null3"/>
        <w:ind w:firstLine="420"/>
        <w:jc w:val="both"/>
      </w:pPr>
      <w:r>
        <w:rPr>
          <w:sz w:val="21"/>
        </w:rPr>
        <w:t>（</w:t>
      </w:r>
      <w:r>
        <w:rPr>
          <w:sz w:val="21"/>
        </w:rPr>
        <w:t>4）采购人要求不允许对外经营，采购人会将定期或不定期在师生中调查饭菜质量、数量及服务情况，并将有关信息通知中标人，中标人须根据采购人意见，及时采取措施解决不良现象。</w:t>
      </w:r>
    </w:p>
    <w:p>
      <w:pPr>
        <w:pStyle w:val="null3"/>
        <w:ind w:firstLine="420"/>
        <w:jc w:val="both"/>
      </w:pPr>
      <w:r>
        <w:rPr>
          <w:sz w:val="21"/>
        </w:rPr>
        <w:t>（</w:t>
      </w:r>
      <w:r>
        <w:rPr>
          <w:sz w:val="21"/>
        </w:rPr>
        <w:t>5）中标人的工作人员如违反国家法律、法规、校纪的或菜式、口味不符合采购人要求，可要求中标人更换厨师或其它工作人员，中标人应当及时更换人员。</w:t>
      </w:r>
    </w:p>
    <w:p>
      <w:pPr>
        <w:pStyle w:val="null3"/>
        <w:ind w:firstLine="420"/>
        <w:jc w:val="both"/>
      </w:pPr>
      <w:r>
        <w:rPr>
          <w:sz w:val="21"/>
        </w:rPr>
        <w:t>（</w:t>
      </w:r>
      <w:r>
        <w:rPr>
          <w:sz w:val="21"/>
        </w:rPr>
        <w:t>6）如遇采购人有大型活动，人员不够时，中标人应无偿提供临时调派人员帮忙。</w:t>
      </w:r>
    </w:p>
    <w:p>
      <w:pPr>
        <w:pStyle w:val="null3"/>
        <w:ind w:firstLine="420"/>
        <w:jc w:val="both"/>
      </w:pPr>
      <w:r>
        <w:rPr>
          <w:sz w:val="21"/>
        </w:rPr>
        <w:t>（</w:t>
      </w:r>
      <w:r>
        <w:rPr>
          <w:sz w:val="21"/>
        </w:rPr>
        <w:t>7）食堂早餐，流质品种至少3个，中式主食类至少10个，西式主食类至少6个；</w:t>
      </w:r>
    </w:p>
    <w:p>
      <w:pPr>
        <w:pStyle w:val="null3"/>
        <w:ind w:firstLine="420"/>
        <w:jc w:val="both"/>
      </w:pPr>
      <w:r>
        <w:rPr>
          <w:sz w:val="21"/>
        </w:rPr>
        <w:t>午晚餐，主食至少</w:t>
      </w:r>
      <w:r>
        <w:rPr>
          <w:sz w:val="21"/>
        </w:rPr>
        <w:t>3个，菜品总量至少20个。中标人要制作循环菜单，每周应有</w:t>
      </w:r>
      <w:r>
        <w:rPr>
          <w:sz w:val="21"/>
          <w:color w:val="000000"/>
        </w:rPr>
        <w:t>10个以上的菜品更换，营养搭配科学合理，保障供应。</w:t>
      </w:r>
    </w:p>
    <w:p>
      <w:pPr>
        <w:pStyle w:val="null3"/>
        <w:ind w:firstLine="420"/>
        <w:jc w:val="both"/>
      </w:pPr>
      <w:r>
        <w:rPr>
          <w:sz w:val="21"/>
          <w:color w:val="000000"/>
        </w:rPr>
        <w:t>（</w:t>
      </w:r>
      <w:r>
        <w:rPr>
          <w:sz w:val="21"/>
          <w:color w:val="000000"/>
        </w:rPr>
        <w:t>8）采购人不负责中标人所聘用服务人员工作餐，相关费用由中标人自行解决。</w:t>
      </w:r>
    </w:p>
    <w:p>
      <w:pPr>
        <w:pStyle w:val="null3"/>
        <w:ind w:firstLine="420"/>
        <w:jc w:val="both"/>
      </w:pPr>
      <w:r>
        <w:rPr>
          <w:sz w:val="21"/>
          <w:color w:val="000000"/>
        </w:rPr>
        <w:t>（</w:t>
      </w:r>
      <w:r>
        <w:rPr>
          <w:sz w:val="21"/>
          <w:color w:val="000000"/>
        </w:rPr>
        <w:t>9）中标人应制定考勤制度，并将每月考勤情况结果向采购人报备；采购人定期核对人数，如发现配置人数缺勤且未通知采购人的，采购人向中标人发出整改通知，中标人收到整改通知7日内未补足人数的，采购人有权扣减当月相应的服务费。人员工资、社会保险相关福利等由中标人负责，不得违反国家规定的最低工资等相关标准规定。签订合同时，提供有关卫生部门对拟派驻工作人员的健康证明。</w:t>
      </w:r>
    </w:p>
    <w:p>
      <w:pPr>
        <w:pStyle w:val="null3"/>
        <w:ind w:firstLine="422"/>
        <w:jc w:val="both"/>
      </w:pPr>
      <w:r>
        <w:rPr>
          <w:sz w:val="21"/>
          <w:b/>
          <w:color w:val="000000"/>
        </w:rPr>
        <w:t>4、管理服务费</w:t>
      </w:r>
    </w:p>
    <w:p>
      <w:pPr>
        <w:pStyle w:val="null3"/>
        <w:ind w:firstLine="420"/>
        <w:jc w:val="both"/>
      </w:pPr>
      <w:r>
        <w:rPr>
          <w:sz w:val="21"/>
        </w:rPr>
        <w:t>（</w:t>
      </w:r>
      <w:r>
        <w:rPr>
          <w:sz w:val="21"/>
        </w:rPr>
        <w:t>1）本项目采用服务外包方式，即经营主体是采购人，由采购人从食堂营业额中向服务外包商（即中标人）支出服务费。中标人负责招标文件对中标人要求的一切事宜及责任。中标人工作人员的工资福利、工伤赔偿等由中标人负责，与采购人无关。中标人依法自主聘用、管理所属工作人员，工作期间有感冒发烧等健康隐患及患有传染病的人员不得从事食品生产经营活动。</w:t>
      </w:r>
    </w:p>
    <w:p>
      <w:pPr>
        <w:pStyle w:val="null3"/>
        <w:ind w:firstLine="420"/>
        <w:jc w:val="both"/>
      </w:pPr>
      <w:r>
        <w:rPr>
          <w:sz w:val="21"/>
          <w:color w:val="000000"/>
        </w:rPr>
        <w:t>（</w:t>
      </w:r>
      <w:r>
        <w:rPr>
          <w:sz w:val="21"/>
          <w:color w:val="000000"/>
        </w:rPr>
        <w:t>2）服务管理费实行先服务后收费，每月服务管理费为实际营业额*中标提点比率，</w:t>
      </w:r>
      <w:r>
        <w:rPr>
          <w:sz w:val="21"/>
        </w:rPr>
        <w:t>采购人在当月的</w:t>
      </w:r>
      <w:r>
        <w:rPr>
          <w:sz w:val="21"/>
        </w:rPr>
        <w:t>10号前（节假日顺延）于中标人提供合法有效等额发票后向中标人支付上月的服务费。</w:t>
      </w:r>
    </w:p>
    <w:p>
      <w:pPr>
        <w:pStyle w:val="null3"/>
        <w:ind w:firstLine="420"/>
        <w:jc w:val="both"/>
      </w:pPr>
      <w:r>
        <w:rPr>
          <w:sz w:val="21"/>
        </w:rPr>
        <w:t>（</w:t>
      </w:r>
      <w:r>
        <w:rPr>
          <w:sz w:val="21"/>
        </w:rPr>
        <w:t>3）中标人不享受采购方规定的寒暑假日待遇，本项目服务管理费已包括</w:t>
      </w:r>
      <w:r>
        <w:rPr>
          <w:sz w:val="21"/>
          <w:color w:val="000000"/>
        </w:rPr>
        <w:t>食堂的水电气费用、厨房设施设备的保养、维护费用、灭四害及管理人员办公费用、中标人</w:t>
      </w:r>
      <w:r>
        <w:rPr>
          <w:sz w:val="21"/>
        </w:rPr>
        <w:t>员工服务工资费用、员工社会保费费用、高温补贴费、管理企业的利润及法定税费等一切费用。因食堂服务提升确需增加服务项目</w:t>
      </w:r>
      <w:r>
        <w:rPr>
          <w:sz w:val="21"/>
        </w:rPr>
        <w:t>/增加品种需增加服务人员时，招标人和中标人按投标成交价的人均服务费或双方协商的价格增加服务费。</w:t>
      </w:r>
    </w:p>
    <w:p>
      <w:pPr>
        <w:pStyle w:val="null3"/>
        <w:ind w:firstLine="422"/>
        <w:jc w:val="both"/>
      </w:pPr>
      <w:r>
        <w:rPr>
          <w:sz w:val="21"/>
          <w:b/>
          <w:color w:val="000000"/>
        </w:rPr>
        <w:t>5、安全管理要求</w:t>
      </w:r>
    </w:p>
    <w:p>
      <w:pPr>
        <w:pStyle w:val="null3"/>
        <w:ind w:firstLine="420"/>
        <w:jc w:val="both"/>
      </w:pPr>
      <w:r>
        <w:rPr>
          <w:sz w:val="21"/>
        </w:rPr>
        <w:t>（</w:t>
      </w:r>
      <w:r>
        <w:rPr>
          <w:sz w:val="21"/>
        </w:rPr>
        <w:t>1）执行《中华人民共和国食品安全法》、《中华人民共和国安全生产法》、《中共中央国务院关于深化改革加强食品安全工作的意见》、《餐饮服务许可管理办法》、《餐饮服务食品安全监督管理办法》，教育部、国家市场监督管理局等国家机关联合颁发的《学校食品安全与营养健康管理规定》、《餐饮服务食品安全操作规范》、《餐饮服务食品安全监督管理办法》、严格执行《广东省食品药品监督管理局关于餐饮服务食品安全管理员的管理办法》、《国务院办公厅关于严厉打击食品非法添加行为切实加强食品添加剂监管的通知》等国家、教育部、卫生部以及省市相关主管部门发布的相关法律、法规和制度文件。</w:t>
      </w:r>
    </w:p>
    <w:p>
      <w:pPr>
        <w:pStyle w:val="null3"/>
        <w:ind w:firstLine="420"/>
        <w:jc w:val="both"/>
      </w:pPr>
      <w:r>
        <w:rPr>
          <w:sz w:val="21"/>
        </w:rPr>
        <w:t>（</w:t>
      </w:r>
      <w:r>
        <w:rPr>
          <w:sz w:val="21"/>
        </w:rPr>
        <w:t>2）中标人须有完整的组织机构和健全的食品管理、卫生管理和安全管理等规章制度，包括财务制度、人事制度、价格管理、工作规范、安全保障、用工培训、保险福利、民主管理、文明服务等制度。</w:t>
      </w:r>
    </w:p>
    <w:p>
      <w:pPr>
        <w:pStyle w:val="null3"/>
        <w:ind w:firstLine="420"/>
        <w:jc w:val="both"/>
      </w:pPr>
      <w:r>
        <w:rPr>
          <w:sz w:val="21"/>
        </w:rPr>
        <w:t>（</w:t>
      </w:r>
      <w:r>
        <w:rPr>
          <w:sz w:val="21"/>
        </w:rPr>
        <w:t>3）严格执行索证制度，建立电子采购工作台帐，食品安全管理档案，随时供学校相关部门查询。</w:t>
      </w:r>
    </w:p>
    <w:p>
      <w:pPr>
        <w:pStyle w:val="null3"/>
        <w:ind w:firstLine="420"/>
        <w:jc w:val="both"/>
      </w:pPr>
      <w:r>
        <w:rPr>
          <w:sz w:val="21"/>
        </w:rPr>
        <w:t>（</w:t>
      </w:r>
      <w:r>
        <w:rPr>
          <w:sz w:val="21"/>
        </w:rPr>
        <w:t>4）严格执行各项食品安全法律法规，规范操作流程，严格执行清洗、消毒、保洁规定；做好留样登记工作；有防火、防盗、防毒、防虫害等措施；保持饭堂及周边环境卫生。</w:t>
      </w:r>
    </w:p>
    <w:p>
      <w:pPr>
        <w:pStyle w:val="null3"/>
        <w:ind w:firstLine="420"/>
        <w:jc w:val="both"/>
      </w:pPr>
      <w:r>
        <w:rPr>
          <w:sz w:val="21"/>
        </w:rPr>
        <w:t>（</w:t>
      </w:r>
      <w:r>
        <w:rPr>
          <w:sz w:val="21"/>
        </w:rPr>
        <w:t>5）食堂潲水、废弃油脂、废料、纸皮等严格按照广州市环境卫生有关管理规定处理，并按照学校规定的时间和范围运出，及时清洁保证校园环境卫生。</w:t>
      </w:r>
    </w:p>
    <w:p>
      <w:pPr>
        <w:pStyle w:val="null3"/>
        <w:ind w:firstLine="420"/>
        <w:jc w:val="both"/>
      </w:pPr>
      <w:r>
        <w:rPr>
          <w:sz w:val="21"/>
        </w:rPr>
        <w:t>（</w:t>
      </w:r>
      <w:r>
        <w:rPr>
          <w:sz w:val="21"/>
        </w:rPr>
        <w:t>6）为保护校园环境，严格按照国家限塑令有关要求执行塑料袋有偿供应，尽量限制一次性餐用具的使用，如需使用必须使用可降解材料的一次性餐具。</w:t>
      </w:r>
    </w:p>
    <w:p>
      <w:pPr>
        <w:pStyle w:val="null3"/>
        <w:ind w:firstLine="420"/>
        <w:jc w:val="both"/>
      </w:pPr>
      <w:r>
        <w:rPr>
          <w:sz w:val="21"/>
        </w:rPr>
        <w:t>（</w:t>
      </w:r>
      <w:r>
        <w:rPr>
          <w:sz w:val="21"/>
        </w:rPr>
        <w:t>7）积极配合学校监督管理工作，接受各有关部门和学生组织对生产流程、消毒保洁、服务规范等方面</w:t>
      </w:r>
      <w:r>
        <w:rPr>
          <w:sz w:val="21"/>
        </w:rPr>
        <w:t>的全面监控，接受政府部门的抽检工作和学校的送检工作，对加工后的食品检验结果负责。</w:t>
      </w:r>
    </w:p>
    <w:p>
      <w:pPr>
        <w:pStyle w:val="null3"/>
        <w:ind w:firstLine="422"/>
        <w:jc w:val="both"/>
      </w:pPr>
      <w:r>
        <w:rPr>
          <w:sz w:val="21"/>
          <w:b/>
          <w:color w:val="000000"/>
        </w:rPr>
        <w:t>6、员工要求</w:t>
      </w:r>
    </w:p>
    <w:p>
      <w:pPr>
        <w:pStyle w:val="null3"/>
        <w:ind w:firstLine="420"/>
        <w:jc w:val="both"/>
      </w:pPr>
      <w:r>
        <w:rPr>
          <w:sz w:val="21"/>
        </w:rPr>
        <w:t>（</w:t>
      </w:r>
      <w:r>
        <w:rPr>
          <w:sz w:val="21"/>
        </w:rPr>
        <w:t>1）中标人必须遵守国家劳动法规进行用工管理，建立健全劳动保障制度，认真执行各项有关劳动保障的法律法规，承担所聘员工的劳动保护责任，确保所聘员工的权益不受侵犯。在经营过程中与员工发生的一切劳资纠纷均与学校无关，由中标人处理并承担相应责任。</w:t>
      </w:r>
    </w:p>
    <w:p>
      <w:pPr>
        <w:pStyle w:val="null3"/>
        <w:ind w:firstLine="420"/>
        <w:jc w:val="both"/>
      </w:pPr>
      <w:r>
        <w:rPr>
          <w:sz w:val="21"/>
        </w:rPr>
        <w:t>（</w:t>
      </w:r>
      <w:r>
        <w:rPr>
          <w:sz w:val="21"/>
        </w:rPr>
        <w:t>2） 项目所有从业人员，包括项目负责人，必须是达到法定工作年龄的守法公民，并持有合法有效的身份证。</w:t>
      </w:r>
    </w:p>
    <w:p>
      <w:pPr>
        <w:pStyle w:val="null3"/>
        <w:ind w:firstLine="420"/>
        <w:jc w:val="both"/>
      </w:pPr>
      <w:r>
        <w:rPr>
          <w:sz w:val="21"/>
        </w:rPr>
        <w:t>（</w:t>
      </w:r>
      <w:r>
        <w:rPr>
          <w:sz w:val="21"/>
        </w:rPr>
        <w:t>3）项目所属员工必须从指定的员工通道进出项目工作场所，未经授权不得进入学校其它场所；非工作时间不得进出工作场所或在工作场所逗留。</w:t>
      </w:r>
    </w:p>
    <w:p>
      <w:pPr>
        <w:pStyle w:val="null3"/>
        <w:ind w:firstLine="420"/>
        <w:jc w:val="both"/>
      </w:pPr>
      <w:r>
        <w:rPr>
          <w:sz w:val="21"/>
        </w:rPr>
        <w:t>（</w:t>
      </w:r>
      <w:r>
        <w:rPr>
          <w:sz w:val="21"/>
        </w:rPr>
        <w:t>4）经营者所属员工必须统一着装，注重个人形象、动作规范和文明服务，保持良好文明形象，必须注意个人卫生。</w:t>
      </w:r>
    </w:p>
    <w:p>
      <w:pPr>
        <w:pStyle w:val="null3"/>
        <w:ind w:firstLine="420"/>
        <w:jc w:val="both"/>
      </w:pPr>
      <w:r>
        <w:rPr>
          <w:sz w:val="21"/>
        </w:rPr>
        <w:t>（</w:t>
      </w:r>
      <w:r>
        <w:rPr>
          <w:sz w:val="21"/>
        </w:rPr>
        <w:t>5）中标人必须建立完整的管理机构，遵守国家劳动法规，负责拟派本项目所有服务人员的工资、福利等费用。承诺所有服务人员的基本工资（不包含伙食、住宿、劳保用品、加班补贴、节假日补贴、高温补贴等）不得低于广州市最低工资标准（如遇广州市政府调整最低工资标准的，中标人须对拟投入本项目的服务人员的工资进行相应调整）。上述服务人员与采购人不存在任何劳动关系，所有用工管理义务和责任均由中标人负责，若发生劳资争议均由中标人自行解决，采购人不承担任何连带关系和责任。</w:t>
      </w:r>
    </w:p>
    <w:p>
      <w:pPr>
        <w:pStyle w:val="null3"/>
        <w:ind w:firstLine="420"/>
        <w:jc w:val="both"/>
      </w:pPr>
      <w:r>
        <w:rPr>
          <w:sz w:val="21"/>
        </w:rPr>
        <w:t>（</w:t>
      </w:r>
      <w:r>
        <w:rPr>
          <w:sz w:val="21"/>
        </w:rPr>
        <w:t>6）中标人须保证所有委派本项目服务人员中从事食品生产、销售、经营和管理的人员均已合法持有有效的健康证，并经卫生知识培训考试合格。</w:t>
      </w:r>
    </w:p>
    <w:p>
      <w:pPr>
        <w:pStyle w:val="null3"/>
        <w:ind w:firstLine="420"/>
        <w:jc w:val="both"/>
      </w:pPr>
      <w:r>
        <w:rPr>
          <w:sz w:val="21"/>
        </w:rPr>
        <w:t>（</w:t>
      </w:r>
      <w:r>
        <w:rPr>
          <w:sz w:val="21"/>
        </w:rPr>
        <w:t>7）定期对技术骨干外派或轮岗培训；定期（每月至少一次）对所有员工进行《食品安全法》、《广东省食品安全条例》、“餐饮服务食品安全操作规范”等培训。</w:t>
      </w:r>
    </w:p>
    <w:p>
      <w:pPr>
        <w:pStyle w:val="null3"/>
        <w:ind w:firstLine="420"/>
        <w:jc w:val="both"/>
      </w:pPr>
      <w:r>
        <w:rPr>
          <w:sz w:val="21"/>
        </w:rPr>
        <w:t>（</w:t>
      </w:r>
      <w:r>
        <w:rPr>
          <w:sz w:val="21"/>
        </w:rPr>
        <w:t>8）制定周期新菜创新制度，新品种菜式做出合理宣传，服务人员耐心主动推荐。</w:t>
      </w:r>
    </w:p>
    <w:p>
      <w:pPr>
        <w:pStyle w:val="null3"/>
        <w:ind w:firstLine="420"/>
        <w:jc w:val="both"/>
      </w:pPr>
      <w:r>
        <w:rPr>
          <w:sz w:val="21"/>
        </w:rPr>
        <w:t>（</w:t>
      </w:r>
      <w:r>
        <w:rPr>
          <w:sz w:val="21"/>
        </w:rPr>
        <w:t>9）负责采购人工作接待餐菜谱的制作，并不断更新品种以适合不同口味人群的需求。</w:t>
      </w:r>
    </w:p>
    <w:p>
      <w:pPr>
        <w:pStyle w:val="null3"/>
        <w:ind w:firstLine="422"/>
        <w:jc w:val="both"/>
      </w:pPr>
      <w:r>
        <w:rPr>
          <w:sz w:val="21"/>
          <w:b/>
          <w:color w:val="000000"/>
        </w:rPr>
        <w:t>7、水、电、燃气费用支出管理</w:t>
      </w:r>
    </w:p>
    <w:p>
      <w:pPr>
        <w:pStyle w:val="null3"/>
        <w:ind w:firstLine="420"/>
        <w:jc w:val="both"/>
      </w:pPr>
      <w:r>
        <w:rPr>
          <w:sz w:val="21"/>
        </w:rPr>
        <w:t>（</w:t>
      </w:r>
      <w:r>
        <w:rPr>
          <w:sz w:val="21"/>
        </w:rPr>
        <w:t>1）在本项目服务期内，食堂</w:t>
      </w:r>
      <w:r>
        <w:rPr>
          <w:sz w:val="21"/>
          <w:color w:val="000000"/>
        </w:rPr>
        <w:t>1、2、3楼的加工区、就餐区</w:t>
      </w:r>
      <w:r>
        <w:rPr>
          <w:sz w:val="21"/>
        </w:rPr>
        <w:t>所产生的水、电费、</w:t>
      </w:r>
      <w:r>
        <w:rPr>
          <w:sz w:val="21"/>
        </w:rPr>
        <w:t>燃气</w:t>
      </w:r>
      <w:r>
        <w:rPr>
          <w:sz w:val="21"/>
        </w:rPr>
        <w:t>费用由中标人支付，费用从中标人服务费中扣除。</w:t>
      </w:r>
    </w:p>
    <w:p>
      <w:pPr>
        <w:pStyle w:val="null3"/>
        <w:ind w:firstLine="420"/>
        <w:jc w:val="both"/>
      </w:pPr>
      <w:r>
        <w:rPr>
          <w:sz w:val="21"/>
        </w:rPr>
        <w:t>（</w:t>
      </w:r>
      <w:r>
        <w:rPr>
          <w:sz w:val="21"/>
        </w:rPr>
        <w:t>2）中标人在经营期间，必须严格按照行业规范、建立健全高效的使用规则，以达到不浪费、节约使用水、电、燃气的要求，尽量减少费用支出的作业目标。</w:t>
      </w:r>
    </w:p>
    <w:p>
      <w:pPr>
        <w:pStyle w:val="null3"/>
        <w:ind w:firstLine="422"/>
        <w:jc w:val="both"/>
      </w:pPr>
      <w:r>
        <w:rPr>
          <w:sz w:val="21"/>
          <w:b/>
          <w:color w:val="000000"/>
        </w:rPr>
        <w:t>8、履约过程中双方的权利和义务</w:t>
      </w:r>
    </w:p>
    <w:p>
      <w:pPr>
        <w:pStyle w:val="null3"/>
        <w:ind w:firstLine="422"/>
        <w:jc w:val="both"/>
      </w:pPr>
      <w:r>
        <w:rPr>
          <w:sz w:val="21"/>
          <w:b/>
          <w:color w:val="000000"/>
        </w:rPr>
        <w:t>（</w:t>
      </w:r>
      <w:r>
        <w:rPr>
          <w:sz w:val="21"/>
          <w:b/>
          <w:color w:val="000000"/>
        </w:rPr>
        <w:t>1）采购人的权利和义务</w:t>
      </w:r>
    </w:p>
    <w:p>
      <w:pPr>
        <w:pStyle w:val="null3"/>
        <w:ind w:firstLine="420"/>
        <w:jc w:val="both"/>
      </w:pPr>
      <w:r>
        <w:rPr>
          <w:sz w:val="21"/>
        </w:rPr>
        <w:t>1）</w:t>
      </w:r>
      <w:r>
        <w:rPr>
          <w:sz w:val="21"/>
        </w:rPr>
        <w:t>采购人拥有监督服务管理的权利，采购人有关管理部门对食堂行使对食堂服务进行卫生、质量、安全、服务态度等方面的监督，协调处理有关投诉事宜。</w:t>
      </w:r>
    </w:p>
    <w:p>
      <w:pPr>
        <w:pStyle w:val="null3"/>
        <w:ind w:firstLine="420"/>
        <w:jc w:val="both"/>
      </w:pPr>
      <w:r>
        <w:rPr>
          <w:sz w:val="21"/>
        </w:rPr>
        <w:t>2）</w:t>
      </w:r>
      <w:r>
        <w:rPr>
          <w:sz w:val="21"/>
        </w:rPr>
        <w:t>采购人有权对中标人聘用的服务人员进行合法用工审核检查，审核检查的内容包括各种证件是否齐全，包括但不限于如健康证、身份证等，并留一份复印件在采购人管理部门存档备查。</w:t>
      </w:r>
    </w:p>
    <w:p>
      <w:pPr>
        <w:pStyle w:val="null3"/>
        <w:ind w:firstLine="420"/>
        <w:jc w:val="both"/>
      </w:pPr>
      <w:r>
        <w:rPr>
          <w:sz w:val="21"/>
        </w:rPr>
        <w:t>3）</w:t>
      </w:r>
      <w:r>
        <w:rPr>
          <w:sz w:val="21"/>
        </w:rPr>
        <w:t>对采购人提供的各种厨房用具和设备（以本项目采购合同签订时清点的数量为准），由双方清点确认后进行造册，其后将交由中标人使用。</w:t>
      </w:r>
    </w:p>
    <w:p>
      <w:pPr>
        <w:pStyle w:val="null3"/>
        <w:ind w:firstLine="420"/>
        <w:jc w:val="both"/>
      </w:pPr>
      <w:r>
        <w:rPr>
          <w:sz w:val="21"/>
        </w:rPr>
        <w:t>4）</w:t>
      </w:r>
      <w:r>
        <w:rPr>
          <w:sz w:val="21"/>
        </w:rPr>
        <w:t>在承包期间，如出现伙食质量低劣导致用餐人员意见大的情况，采购人将向中标人提出问题反馈并要求整改，中标人必须在采购人规定的时间内完成相关整改要求。</w:t>
      </w:r>
    </w:p>
    <w:p>
      <w:pPr>
        <w:pStyle w:val="null3"/>
        <w:ind w:firstLine="420"/>
        <w:jc w:val="both"/>
      </w:pPr>
      <w:r>
        <w:rPr>
          <w:sz w:val="21"/>
        </w:rPr>
        <w:t>5）</w:t>
      </w:r>
      <w:r>
        <w:rPr>
          <w:sz w:val="21"/>
        </w:rPr>
        <w:t>在合同签订后中标人正式服务前，由采购人负责对供水、供煤气管道和供电线路进行一次性维修。在合同承包服务期内，采购人将确保水、电、煤气的正常供给（不可抗力的客观原因及因中标人自身违反有关规定导致的情形除外）。</w:t>
      </w:r>
    </w:p>
    <w:p>
      <w:pPr>
        <w:pStyle w:val="null3"/>
        <w:ind w:firstLine="420"/>
        <w:jc w:val="both"/>
      </w:pPr>
      <w:r>
        <w:rPr>
          <w:sz w:val="21"/>
        </w:rPr>
        <w:t>6）</w:t>
      </w:r>
      <w:r>
        <w:rPr>
          <w:sz w:val="21"/>
        </w:rPr>
        <w:t>项目服务期间内，采购人将定期或不定期对中标人的经营服务进行民意调查。</w:t>
      </w:r>
    </w:p>
    <w:p>
      <w:pPr>
        <w:pStyle w:val="null3"/>
        <w:ind w:firstLine="422"/>
        <w:jc w:val="both"/>
      </w:pPr>
      <w:r>
        <w:rPr>
          <w:sz w:val="21"/>
          <w:b/>
          <w:color w:val="000000"/>
        </w:rPr>
        <w:t>（</w:t>
      </w:r>
      <w:r>
        <w:rPr>
          <w:sz w:val="21"/>
          <w:b/>
          <w:color w:val="000000"/>
        </w:rPr>
        <w:t>2）中标人的权利和义务</w:t>
      </w:r>
    </w:p>
    <w:p>
      <w:pPr>
        <w:pStyle w:val="null3"/>
        <w:ind w:firstLine="420"/>
        <w:jc w:val="both"/>
      </w:pPr>
      <w:r>
        <w:rPr>
          <w:sz w:val="21"/>
        </w:rPr>
        <w:t>1）</w:t>
      </w:r>
      <w:r>
        <w:rPr>
          <w:sz w:val="21"/>
        </w:rPr>
        <w:t>中标人拥有自身单位结构内相应的人、财、物使用和支配的自主权，但中标人没有对采购人依法拥有的有关财产的所有权利。</w:t>
      </w:r>
    </w:p>
    <w:p>
      <w:pPr>
        <w:pStyle w:val="null3"/>
        <w:ind w:firstLine="420"/>
        <w:jc w:val="both"/>
      </w:pPr>
      <w:r>
        <w:rPr>
          <w:sz w:val="21"/>
        </w:rPr>
        <w:t>2）</w:t>
      </w:r>
      <w:r>
        <w:rPr>
          <w:sz w:val="21"/>
        </w:rPr>
        <w:t>中标人必须根据国家有关规定依法负责所聘全部服务人员的劳动报酬和福利待遇。</w:t>
      </w:r>
    </w:p>
    <w:p>
      <w:pPr>
        <w:pStyle w:val="null3"/>
        <w:ind w:firstLine="420"/>
        <w:jc w:val="both"/>
      </w:pPr>
      <w:r>
        <w:rPr>
          <w:sz w:val="21"/>
        </w:rPr>
        <w:t>3</w:t>
      </w:r>
      <w:r>
        <w:rPr>
          <w:sz w:val="21"/>
        </w:rPr>
        <w:t>）</w:t>
      </w:r>
      <w:r>
        <w:rPr>
          <w:sz w:val="21"/>
        </w:rPr>
        <w:t>中标人必须负责所聘全部员工的任何费用和工伤事故的赔偿，对在本项目合同约定的服务范围内发生的食物中毒事故的，中标人均应承担所有的法律责任和经济赔偿。</w:t>
      </w:r>
    </w:p>
    <w:p>
      <w:pPr>
        <w:pStyle w:val="null3"/>
        <w:ind w:firstLine="420"/>
        <w:jc w:val="both"/>
      </w:pPr>
      <w:r>
        <w:rPr>
          <w:sz w:val="21"/>
        </w:rPr>
        <w:t>4）</w:t>
      </w:r>
      <w:r>
        <w:rPr>
          <w:sz w:val="21"/>
        </w:rPr>
        <w:t xml:space="preserve"> </w:t>
      </w:r>
      <w:r>
        <w:rPr>
          <w:sz w:val="21"/>
        </w:rPr>
        <w:t>中标人必须确保采购人就餐人员的伙食能按时、按点供应。</w:t>
      </w:r>
    </w:p>
    <w:p>
      <w:pPr>
        <w:pStyle w:val="null3"/>
        <w:ind w:firstLine="420"/>
        <w:jc w:val="both"/>
      </w:pPr>
      <w:r>
        <w:rPr>
          <w:sz w:val="21"/>
        </w:rPr>
        <w:t>5）</w:t>
      </w:r>
      <w:r>
        <w:rPr>
          <w:sz w:val="21"/>
        </w:rPr>
        <w:t xml:space="preserve"> </w:t>
      </w:r>
      <w:r>
        <w:rPr>
          <w:sz w:val="21"/>
        </w:rPr>
        <w:t>按照食品监督部门的要求，认真做好食堂的各类资料的归档工作。</w:t>
      </w:r>
    </w:p>
    <w:p>
      <w:pPr>
        <w:pStyle w:val="null3"/>
        <w:ind w:firstLine="422"/>
        <w:jc w:val="both"/>
      </w:pPr>
      <w:r>
        <w:rPr>
          <w:sz w:val="21"/>
          <w:b/>
          <w:color w:val="000000"/>
        </w:rPr>
        <w:t>9、本项目禁止事项</w:t>
      </w:r>
    </w:p>
    <w:p>
      <w:pPr>
        <w:pStyle w:val="null3"/>
        <w:ind w:firstLine="420"/>
        <w:jc w:val="both"/>
      </w:pPr>
      <w:r>
        <w:rPr>
          <w:sz w:val="21"/>
          <w:color w:val="000000"/>
        </w:rPr>
        <w:t>中标人不得以任何方式转包本项目。</w:t>
      </w:r>
    </w:p>
    <w:p>
      <w:pPr>
        <w:pStyle w:val="null3"/>
        <w:ind w:firstLine="422"/>
        <w:jc w:val="both"/>
      </w:pPr>
      <w:r>
        <w:rPr>
          <w:sz w:val="21"/>
          <w:b/>
          <w:color w:val="000000"/>
        </w:rPr>
        <w:t>10、特别说明</w:t>
      </w:r>
    </w:p>
    <w:p>
      <w:pPr>
        <w:pStyle w:val="null3"/>
        <w:ind w:firstLine="420"/>
        <w:jc w:val="both"/>
      </w:pPr>
      <w:r>
        <w:rPr>
          <w:sz w:val="21"/>
        </w:rPr>
        <w:t>（</w:t>
      </w:r>
      <w:r>
        <w:rPr>
          <w:sz w:val="21"/>
        </w:rPr>
        <w:t>1）广东省教育研究院黄埔实验学校是项目房产所有者，学校始终有权进入项目经营场地检查或维修房屋。</w:t>
      </w:r>
    </w:p>
    <w:p>
      <w:pPr>
        <w:pStyle w:val="null3"/>
        <w:ind w:firstLine="420"/>
        <w:jc w:val="left"/>
      </w:pPr>
      <w:r>
        <w:rPr>
          <w:sz w:val="21"/>
        </w:rPr>
        <w:t>（</w:t>
      </w:r>
      <w:r>
        <w:rPr>
          <w:sz w:val="21"/>
        </w:rPr>
        <w:t>2）经营场地严格限制在项目工作场所内，所派员工没经采购人允许不得随意进出教学区。</w:t>
      </w:r>
    </w:p>
    <w:p>
      <w:pPr>
        <w:pStyle w:val="null3"/>
        <w:jc w:val="both"/>
      </w:pPr>
      <w:r>
        <w:rPr>
          <w:sz w:val="21"/>
          <w:b/>
        </w:rPr>
        <w:t>四、付款方式</w:t>
      </w:r>
    </w:p>
    <w:p>
      <w:pPr>
        <w:pStyle w:val="null3"/>
        <w:ind w:firstLine="420"/>
        <w:jc w:val="both"/>
      </w:pPr>
      <w:r>
        <w:rPr>
          <w:sz w:val="21"/>
        </w:rPr>
        <w:t>1.食堂管理费每月结算公式：结算价格=中标人月管理费-当月应扣款项（如违约款）；</w:t>
      </w:r>
    </w:p>
    <w:p>
      <w:pPr>
        <w:pStyle w:val="null3"/>
        <w:jc w:val="both"/>
      </w:pPr>
      <w:r>
        <w:rPr>
          <w:sz w:val="21"/>
        </w:rPr>
        <w:t>其中中标人月管理费</w:t>
      </w:r>
      <w:r>
        <w:rPr>
          <w:sz w:val="21"/>
        </w:rPr>
        <w:t>=实际</w:t>
      </w:r>
      <w:r>
        <w:rPr>
          <w:sz w:val="21"/>
        </w:rPr>
        <w:t>营业额</w:t>
      </w:r>
      <w:r>
        <w:rPr>
          <w:sz w:val="21"/>
        </w:rPr>
        <w:t>*中标提点比率。</w:t>
      </w:r>
    </w:p>
    <w:p>
      <w:pPr>
        <w:pStyle w:val="null3"/>
        <w:ind w:firstLine="420"/>
        <w:jc w:val="both"/>
      </w:pPr>
      <w:r>
        <w:rPr>
          <w:sz w:val="21"/>
        </w:rPr>
        <w:t>2.中标人须在每月</w:t>
      </w:r>
      <w:r>
        <w:rPr>
          <w:sz w:val="21"/>
        </w:rPr>
        <w:t>10</w:t>
      </w:r>
      <w:r>
        <w:rPr>
          <w:sz w:val="21"/>
        </w:rPr>
        <w:t>号前向采购人提供上月等额有效的发票，采购人收到发票后</w:t>
      </w:r>
      <w:r>
        <w:rPr>
          <w:sz w:val="21"/>
        </w:rPr>
        <w:t>5</w:t>
      </w:r>
      <w:r>
        <w:rPr>
          <w:sz w:val="21"/>
        </w:rPr>
        <w:t>个工作日内办理上月费用。</w:t>
      </w:r>
      <w:r>
        <w:rPr>
          <w:sz w:val="21"/>
        </w:rPr>
        <w:t>采购人在规定时间内提交申请支付申请资料后即视为采购人已经按期支付，不属于违约行为。</w:t>
      </w:r>
    </w:p>
    <w:p>
      <w:pPr>
        <w:pStyle w:val="null3"/>
        <w:ind w:firstLine="420"/>
        <w:jc w:val="both"/>
      </w:pPr>
      <w:r>
        <w:rPr>
          <w:sz w:val="21"/>
        </w:rPr>
        <w:t>3.</w:t>
      </w:r>
      <w:r>
        <w:rPr>
          <w:sz w:val="21"/>
        </w:rPr>
        <w:t>支付方式：银行转账。付款账号与收款账号由采购人与中标人在合同中约定。</w:t>
      </w:r>
    </w:p>
    <w:p>
      <w:pPr>
        <w:pStyle w:val="null3"/>
        <w:jc w:val="both"/>
      </w:pPr>
      <w:r>
        <w:rPr>
          <w:sz w:val="21"/>
          <w:b/>
        </w:rPr>
        <w:t>五、验收要求</w:t>
      </w:r>
    </w:p>
    <w:p>
      <w:pPr>
        <w:pStyle w:val="null3"/>
        <w:ind w:firstLine="420"/>
        <w:jc w:val="both"/>
      </w:pPr>
      <w:r>
        <w:rPr>
          <w:sz w:val="21"/>
        </w:rPr>
        <w:t>1.</w:t>
      </w:r>
      <w:r>
        <w:rPr>
          <w:sz w:val="21"/>
        </w:rPr>
        <w:t>中标人须严格按照标准化的操作程序、完善的培训体系和质量控制体系完成本项目，保证为采购人提供安全、高效、有序和有计划地运转的膳食供应。饭菜卫生要保证，严格依照《中华人民共和国食品安全法》。</w:t>
      </w:r>
    </w:p>
    <w:p>
      <w:pPr>
        <w:pStyle w:val="null3"/>
        <w:ind w:firstLine="420"/>
        <w:jc w:val="both"/>
      </w:pPr>
      <w:r>
        <w:rPr>
          <w:sz w:val="21"/>
        </w:rPr>
        <w:t>2.</w:t>
      </w:r>
      <w:r>
        <w:rPr>
          <w:sz w:val="21"/>
        </w:rPr>
        <w:t>中标人负责食材、佐料等各类食材的验收及索证，所有食材需符合《中华人民共和国食品安全法》要求，符合国家有关标准并按要求进行公示，保证食材的安全卫生，对食堂食材安全负有全部责任。</w:t>
      </w:r>
    </w:p>
    <w:p>
      <w:pPr>
        <w:pStyle w:val="null3"/>
        <w:ind w:firstLine="420"/>
        <w:jc w:val="both"/>
      </w:pPr>
      <w:r>
        <w:rPr>
          <w:sz w:val="21"/>
        </w:rPr>
        <w:t>3.</w:t>
      </w:r>
      <w:r>
        <w:rPr>
          <w:sz w:val="21"/>
        </w:rPr>
        <w:t>中标人每个月向采购人汇报一次情况，听取采购人对膳食的要求和意见，中标人需按采购人的整改意见在规定的时间内完成整改，并达到整改的要求，不断改进工作。</w:t>
      </w:r>
    </w:p>
    <w:p>
      <w:pPr>
        <w:pStyle w:val="null3"/>
        <w:ind w:firstLine="420"/>
        <w:jc w:val="both"/>
      </w:pPr>
      <w:r>
        <w:rPr>
          <w:sz w:val="21"/>
        </w:rPr>
        <w:t>4.</w:t>
      </w:r>
      <w:r>
        <w:rPr>
          <w:sz w:val="21"/>
        </w:rPr>
        <w:t>中标人须定期对员工进行安全培训，让每个员工知晓所在岗位紧急事件的处理办法。搞好内部及周边环境卫生，消灭鼠、虫、蝇等病菌传播源。造成生产事故、食物中毒等严重后果的，须承担一切经济责任和法律责任。</w:t>
      </w:r>
    </w:p>
    <w:p>
      <w:pPr>
        <w:pStyle w:val="null3"/>
        <w:ind w:firstLine="420"/>
        <w:jc w:val="both"/>
      </w:pPr>
      <w:r>
        <w:rPr>
          <w:sz w:val="21"/>
        </w:rPr>
        <w:t>5.</w:t>
      </w:r>
      <w:r>
        <w:rPr>
          <w:sz w:val="21"/>
        </w:rPr>
        <w:t>中标人的工作人员应做到热情待人，文明服务；不准与师生争吵，更不准打骂师生，违者立即清退，造成严重后果的需追究刑事责任。</w:t>
      </w:r>
    </w:p>
    <w:p>
      <w:pPr>
        <w:pStyle w:val="null3"/>
        <w:ind w:firstLine="420"/>
        <w:jc w:val="both"/>
      </w:pPr>
      <w:r>
        <w:rPr>
          <w:sz w:val="21"/>
        </w:rPr>
        <w:t>6.</w:t>
      </w:r>
      <w:r>
        <w:rPr>
          <w:sz w:val="21"/>
        </w:rPr>
        <w:t>中标人需积极配合采购人的工作，凡是迎接上级任何部门的检查验收不合格被各部门要求整改或通报批评，由中标人承担全部责任；采购人检查发现问题，中标人需及时做出整改；若一个学期被上级两次或以上通报批评的采购人有权提出终止合同。</w:t>
      </w:r>
    </w:p>
    <w:p>
      <w:pPr>
        <w:pStyle w:val="null3"/>
        <w:ind w:firstLine="420"/>
        <w:jc w:val="both"/>
      </w:pPr>
      <w:r>
        <w:rPr>
          <w:sz w:val="21"/>
        </w:rPr>
        <w:t>7.</w:t>
      </w:r>
      <w:r>
        <w:rPr>
          <w:sz w:val="21"/>
        </w:rPr>
        <w:t>工作人员需讲究卫生，经常保持个人、操作间及餐厅的环境卫生，负责食堂内外卫生及排水沟清洁，伙房每天打扫两次（餐前、餐后），保持饭桌、地面、制作间、配餐室的清洁卫生，对校内外的卫生检查提出的意见需无条件接收；若被罚款，所有费用由中标人承担并要求限期整改。</w:t>
      </w:r>
    </w:p>
    <w:p>
      <w:pPr>
        <w:pStyle w:val="null3"/>
        <w:ind w:firstLine="420"/>
        <w:jc w:val="both"/>
      </w:pPr>
      <w:r>
        <w:rPr>
          <w:sz w:val="21"/>
        </w:rPr>
        <w:t>8.</w:t>
      </w:r>
      <w:r>
        <w:rPr>
          <w:sz w:val="21"/>
        </w:rPr>
        <w:t>中标人需爱护消防设备设施，损坏需维修赔偿，禁止使用消防水搞清洗。</w:t>
      </w:r>
    </w:p>
    <w:p>
      <w:pPr>
        <w:pStyle w:val="null3"/>
        <w:ind w:firstLine="420"/>
        <w:jc w:val="both"/>
      </w:pPr>
      <w:r>
        <w:rPr>
          <w:sz w:val="21"/>
        </w:rPr>
        <w:t>9.</w:t>
      </w:r>
      <w:r>
        <w:rPr>
          <w:sz w:val="21"/>
        </w:rPr>
        <w:t>服务期结束时，需保持采购人原有设备设施完好，双方共同清算。采购人有权到食堂实地考察，中标人应予配合，不得施加干扰。</w:t>
      </w:r>
    </w:p>
    <w:p>
      <w:pPr>
        <w:pStyle w:val="null3"/>
        <w:ind w:firstLine="420"/>
        <w:jc w:val="both"/>
      </w:pPr>
      <w:r>
        <w:rPr>
          <w:sz w:val="21"/>
        </w:rPr>
        <w:t>10.</w:t>
      </w:r>
      <w:r>
        <w:rPr>
          <w:sz w:val="21"/>
        </w:rPr>
        <w:t>工作人员在工作过程中的安全责任由中标人负责。如用电、用水、用气等不注意安全引起生产事故，或发生意外伤亡事故，采购人有权无条件终止合同，中标人需承担全部责任和必要的经济补偿，与采购人无关。</w:t>
      </w:r>
    </w:p>
    <w:p>
      <w:pPr>
        <w:pStyle w:val="null3"/>
        <w:jc w:val="both"/>
      </w:pPr>
      <w:r>
        <w:rPr>
          <w:sz w:val="21"/>
          <w:b/>
        </w:rPr>
        <w:t>六、服务满意度调查、服务考核及退出机制</w:t>
      </w:r>
    </w:p>
    <w:p>
      <w:pPr>
        <w:pStyle w:val="null3"/>
        <w:ind w:firstLine="420"/>
        <w:jc w:val="both"/>
      </w:pPr>
      <w:r>
        <w:rPr>
          <w:sz w:val="21"/>
          <w:color w:val="000000"/>
        </w:rPr>
        <w:t>1、服务期限内，</w:t>
      </w:r>
      <w:r>
        <w:rPr>
          <w:sz w:val="21"/>
        </w:rPr>
        <w:t>学校有关部门每月对项目食堂进行监督检查和综合评价</w:t>
      </w:r>
      <w:r>
        <w:rPr>
          <w:sz w:val="21"/>
          <w:color w:val="000000"/>
        </w:rPr>
        <w:t>，考核低于</w:t>
      </w:r>
      <w:r>
        <w:rPr>
          <w:sz w:val="21"/>
          <w:color w:val="000000"/>
        </w:rPr>
        <w:t>90分的，扣减服务费3000元（按照附件《食堂服务企业考核细则》）；采购人每学期组织师生对中标人服务进行调查问卷（按照附件《食堂服务企业满意度调查表》）。由师生对饭菜质量、营养搭配、价格、服务水平、服务环境清洁卫生情况等进行调查问卷，满意率低于80%的，扣减服务费3000元。</w:t>
      </w:r>
    </w:p>
    <w:p>
      <w:pPr>
        <w:pStyle w:val="null3"/>
        <w:ind w:firstLine="422"/>
        <w:jc w:val="both"/>
      </w:pPr>
      <w:r>
        <w:rPr>
          <w:sz w:val="21"/>
          <w:b/>
          <w:color w:val="000000"/>
        </w:rPr>
        <w:t>2、监督</w:t>
      </w:r>
    </w:p>
    <w:p>
      <w:pPr>
        <w:pStyle w:val="null3"/>
        <w:ind w:firstLine="420"/>
        <w:jc w:val="both"/>
      </w:pPr>
      <w:r>
        <w:rPr>
          <w:sz w:val="21"/>
        </w:rPr>
        <w:t>中标人必须严格执行各项管理规定，并无条件接受各方监督方的监管，若有任何违规行为发生，采购人有权将其行为公示并责令进行整改，情况严重的终止合同。</w:t>
      </w:r>
    </w:p>
    <w:p>
      <w:pPr>
        <w:pStyle w:val="null3"/>
        <w:ind w:firstLine="422"/>
        <w:jc w:val="both"/>
      </w:pPr>
      <w:r>
        <w:rPr>
          <w:sz w:val="21"/>
          <w:b/>
          <w:color w:val="000000"/>
        </w:rPr>
        <w:t>3、退出机制</w:t>
      </w:r>
    </w:p>
    <w:p>
      <w:pPr>
        <w:pStyle w:val="null3"/>
        <w:ind w:firstLine="420"/>
        <w:jc w:val="both"/>
      </w:pPr>
      <w:r>
        <w:rPr>
          <w:sz w:val="21"/>
        </w:rPr>
        <w:t>中标人如出现以下违约行为，采购人有权立即解除合同，全额不退还所有履约保证金，由此造成的经济损失及相关责任由中标人承担。</w:t>
      </w:r>
    </w:p>
    <w:p>
      <w:pPr>
        <w:pStyle w:val="null3"/>
        <w:ind w:firstLine="420"/>
        <w:jc w:val="both"/>
      </w:pPr>
      <w:r>
        <w:rPr>
          <w:sz w:val="21"/>
        </w:rPr>
        <w:t>（</w:t>
      </w:r>
      <w:r>
        <w:rPr>
          <w:sz w:val="21"/>
        </w:rPr>
        <w:t>1）招投标时以弄虚作假等欺诈手段获得中标的，或经营情况发生变化不符合经营要求的。</w:t>
      </w:r>
    </w:p>
    <w:p>
      <w:pPr>
        <w:pStyle w:val="null3"/>
        <w:ind w:firstLine="420"/>
        <w:jc w:val="both"/>
      </w:pPr>
      <w:r>
        <w:rPr>
          <w:sz w:val="21"/>
        </w:rPr>
        <w:t>（</w:t>
      </w:r>
      <w:r>
        <w:rPr>
          <w:sz w:val="21"/>
        </w:rPr>
        <w:t>2）违反有关管理规定并经警告整改无效三次以上（含三次）。</w:t>
      </w:r>
    </w:p>
    <w:p>
      <w:pPr>
        <w:pStyle w:val="null3"/>
        <w:ind w:firstLine="420"/>
        <w:jc w:val="both"/>
      </w:pPr>
      <w:r>
        <w:rPr>
          <w:sz w:val="21"/>
        </w:rPr>
        <w:t>（</w:t>
      </w:r>
      <w:r>
        <w:rPr>
          <w:sz w:val="21"/>
        </w:rPr>
        <w:t>3）擅自中途停止营业或不正常营业，造成不良影响。</w:t>
      </w:r>
    </w:p>
    <w:p>
      <w:pPr>
        <w:pStyle w:val="null3"/>
        <w:ind w:firstLine="420"/>
        <w:jc w:val="both"/>
      </w:pPr>
      <w:r>
        <w:rPr>
          <w:sz w:val="21"/>
        </w:rPr>
        <w:t>（</w:t>
      </w:r>
      <w:r>
        <w:rPr>
          <w:sz w:val="21"/>
        </w:rPr>
        <w:t>4）将项目饭堂的服务转包、分包给第三方或挂靠经营。</w:t>
      </w:r>
    </w:p>
    <w:p>
      <w:pPr>
        <w:pStyle w:val="null3"/>
        <w:ind w:firstLine="420"/>
        <w:jc w:val="both"/>
      </w:pPr>
      <w:r>
        <w:rPr>
          <w:sz w:val="21"/>
        </w:rPr>
        <w:t>（</w:t>
      </w:r>
      <w:r>
        <w:rPr>
          <w:sz w:val="21"/>
        </w:rPr>
        <w:t>5）发生一般及以上级别的食品安全事故或一般及以上级别的安全责任事故的。</w:t>
      </w:r>
    </w:p>
    <w:p>
      <w:pPr>
        <w:pStyle w:val="null3"/>
        <w:ind w:firstLine="420"/>
        <w:jc w:val="both"/>
      </w:pPr>
      <w:r>
        <w:rPr>
          <w:sz w:val="21"/>
        </w:rPr>
        <w:t>（</w:t>
      </w:r>
      <w:r>
        <w:rPr>
          <w:sz w:val="21"/>
        </w:rPr>
        <w:t>6）因食堂管理发生学生罢餐等群体性事件，造成恶劣影响。</w:t>
      </w:r>
    </w:p>
    <w:p>
      <w:pPr>
        <w:pStyle w:val="null3"/>
        <w:ind w:firstLine="420"/>
        <w:jc w:val="both"/>
      </w:pPr>
      <w:r>
        <w:rPr>
          <w:sz w:val="21"/>
        </w:rPr>
        <w:t>（</w:t>
      </w:r>
      <w:r>
        <w:rPr>
          <w:sz w:val="21"/>
        </w:rPr>
        <w:t>7）在经营过程中，存在制假、掺假、售假等行为、未按规定经营范围经营等违规行为，经采购人规劝、限期整改依然无效的。</w:t>
      </w:r>
    </w:p>
    <w:p>
      <w:pPr>
        <w:pStyle w:val="null3"/>
        <w:ind w:firstLine="420"/>
        <w:jc w:val="both"/>
      </w:pPr>
      <w:r>
        <w:rPr>
          <w:sz w:val="21"/>
        </w:rPr>
        <w:t>（</w:t>
      </w:r>
      <w:r>
        <w:rPr>
          <w:sz w:val="21"/>
        </w:rPr>
        <w:t>8）供应商本身以及供应商经营本项目服务食堂被有关部门责令停业整顿、行政处罚、吊销营业执照或取消相应服务资质的。</w:t>
      </w:r>
    </w:p>
    <w:p>
      <w:pPr>
        <w:pStyle w:val="null3"/>
        <w:ind w:firstLine="420"/>
        <w:jc w:val="both"/>
      </w:pPr>
      <w:r>
        <w:rPr>
          <w:sz w:val="21"/>
        </w:rPr>
        <w:t>（</w:t>
      </w:r>
      <w:r>
        <w:rPr>
          <w:sz w:val="21"/>
        </w:rPr>
        <w:t>9）在经营过程中出现严重影响采购人声誉和形象，或严重造成采购人损失的其他行为的。</w:t>
      </w:r>
    </w:p>
    <w:p>
      <w:pPr>
        <w:pStyle w:val="null3"/>
        <w:ind w:firstLine="420"/>
        <w:jc w:val="both"/>
      </w:pPr>
      <w:r>
        <w:rPr>
          <w:sz w:val="21"/>
        </w:rPr>
        <w:t>（</w:t>
      </w:r>
      <w:r>
        <w:rPr>
          <w:sz w:val="21"/>
        </w:rPr>
        <w:t>10）连续三次服务质量考核结果为“差”。</w:t>
      </w:r>
    </w:p>
    <w:p>
      <w:pPr>
        <w:pStyle w:val="null3"/>
        <w:ind w:firstLine="422"/>
        <w:jc w:val="both"/>
      </w:pPr>
      <w:r>
        <w:rPr>
          <w:sz w:val="21"/>
          <w:b/>
        </w:rPr>
        <w:t>七、其他要求</w:t>
      </w:r>
    </w:p>
    <w:p>
      <w:pPr>
        <w:pStyle w:val="null3"/>
        <w:ind w:firstLine="420"/>
        <w:jc w:val="both"/>
      </w:pPr>
      <w:r>
        <w:rPr>
          <w:sz w:val="21"/>
        </w:rPr>
        <w:t>1</w:t>
      </w:r>
      <w:r>
        <w:rPr>
          <w:sz w:val="21"/>
        </w:rPr>
        <w:t>、投标人需要提供</w:t>
      </w:r>
      <w:r>
        <w:rPr>
          <w:sz w:val="21"/>
        </w:rPr>
        <w:t>针对本项目整体服务方案，</w:t>
      </w:r>
      <w:r>
        <w:rPr>
          <w:sz w:val="21"/>
        </w:rPr>
        <w:t>方案涵盖</w:t>
      </w:r>
      <w:r>
        <w:rPr>
          <w:sz w:val="21"/>
        </w:rPr>
        <w:t>针对本项目采用的管理方法，具体实施内容包含实施时员工培训方案计划，相关流程、制度、标签标识等可视化物料规划，对食堂各加工区的管理要求及岗位责任的明确如何实现等</w:t>
      </w:r>
      <w:r>
        <w:rPr>
          <w:sz w:val="21"/>
        </w:rPr>
        <w:t>内容</w:t>
      </w:r>
      <w:r>
        <w:rPr>
          <w:sz w:val="21"/>
        </w:rPr>
        <w:t>。</w:t>
      </w:r>
    </w:p>
    <w:p>
      <w:pPr>
        <w:pStyle w:val="null3"/>
        <w:ind w:firstLine="420"/>
        <w:jc w:val="both"/>
      </w:pPr>
      <w:r>
        <w:rPr>
          <w:sz w:val="21"/>
        </w:rPr>
        <w:t>2</w:t>
      </w:r>
      <w:r>
        <w:rPr>
          <w:sz w:val="21"/>
        </w:rPr>
        <w:t>、投标人需要提供</w:t>
      </w:r>
      <w:r>
        <w:rPr>
          <w:sz w:val="21"/>
        </w:rPr>
        <w:t>食品质量保障及安全措施方案，方案涵盖食品制作流程、质量控制措施及安全措施方案等内容。</w:t>
      </w:r>
    </w:p>
    <w:p>
      <w:pPr>
        <w:pStyle w:val="null3"/>
        <w:ind w:firstLine="420"/>
        <w:jc w:val="both"/>
      </w:pPr>
      <w:r>
        <w:rPr>
          <w:sz w:val="21"/>
        </w:rPr>
        <w:t>3、</w:t>
      </w:r>
      <w:r>
        <w:rPr>
          <w:sz w:val="21"/>
        </w:rPr>
        <w:t>投标人需要提供</w:t>
      </w:r>
      <w:r>
        <w:rPr>
          <w:sz w:val="21"/>
        </w:rPr>
        <w:t>供餐方案，</w:t>
      </w:r>
      <w:r>
        <w:rPr>
          <w:sz w:val="21"/>
        </w:rPr>
        <w:t>方案涵盖</w:t>
      </w:r>
      <w:r>
        <w:rPr>
          <w:sz w:val="21"/>
        </w:rPr>
        <w:t>1.大众餐供餐方案，包括菜系、菜品、数量等；2.特色餐供餐方案，包括特色餐品种设置，菜品搭配供餐方案等。</w:t>
      </w:r>
    </w:p>
    <w:p>
      <w:pPr>
        <w:pStyle w:val="null3"/>
        <w:ind w:firstLine="420"/>
        <w:jc w:val="both"/>
      </w:pPr>
      <w:r>
        <w:rPr>
          <w:sz w:val="21"/>
        </w:rPr>
        <w:t>4</w:t>
      </w:r>
      <w:r>
        <w:rPr>
          <w:sz w:val="21"/>
        </w:rPr>
        <w:t>、投标人需要考虑项目情况提供</w:t>
      </w:r>
      <w:r>
        <w:rPr>
          <w:sz w:val="21"/>
        </w:rPr>
        <w:t>成本控制管理方案。</w:t>
      </w:r>
    </w:p>
    <w:p>
      <w:pPr>
        <w:pStyle w:val="null3"/>
        <w:ind w:firstLine="420"/>
        <w:jc w:val="both"/>
      </w:pPr>
      <w:r>
        <w:rPr>
          <w:sz w:val="21"/>
        </w:rPr>
        <w:t>5</w:t>
      </w:r>
      <w:r>
        <w:rPr>
          <w:sz w:val="21"/>
        </w:rPr>
        <w:t>、投标人需要提供</w:t>
      </w:r>
      <w:r>
        <w:rPr>
          <w:sz w:val="21"/>
        </w:rPr>
        <w:t>突发事件应急处理方案，</w:t>
      </w:r>
      <w:r>
        <w:rPr>
          <w:sz w:val="21"/>
        </w:rPr>
        <w:t>方案涵盖：</w:t>
      </w:r>
      <w:r>
        <w:rPr>
          <w:sz w:val="21"/>
        </w:rPr>
        <w:t>投诉处理处置方案、消防</w:t>
      </w:r>
      <w:r>
        <w:rPr>
          <w:sz w:val="21"/>
        </w:rPr>
        <w:t>应急</w:t>
      </w:r>
      <w:r>
        <w:rPr>
          <w:sz w:val="21"/>
        </w:rPr>
        <w:t>处理处置方案、治安事件处置方案、</w:t>
      </w:r>
      <w:r>
        <w:rPr>
          <w:sz w:val="21"/>
        </w:rPr>
        <w:t>食品安全事件应急处置方案</w:t>
      </w:r>
      <w:r>
        <w:rPr>
          <w:sz w:val="21"/>
        </w:rPr>
        <w:t>等。</w:t>
      </w:r>
    </w:p>
    <w:p>
      <w:pPr>
        <w:pStyle w:val="null3"/>
        <w:ind w:firstLine="420"/>
        <w:jc w:val="both"/>
      </w:pPr>
      <w:r>
        <w:rPr>
          <w:sz w:val="21"/>
        </w:rPr>
        <w:t>6、</w:t>
      </w:r>
      <w:r>
        <w:rPr>
          <w:sz w:val="21"/>
        </w:rPr>
        <w:t>投标人需要提供</w:t>
      </w:r>
      <w:r>
        <w:rPr>
          <w:sz w:val="21"/>
        </w:rPr>
        <w:t>卫生管理方案，</w:t>
      </w:r>
      <w:r>
        <w:rPr>
          <w:sz w:val="21"/>
        </w:rPr>
        <w:t>方案涵盖：</w:t>
      </w:r>
      <w:r>
        <w:rPr>
          <w:sz w:val="21"/>
        </w:rPr>
        <w:t>项目人员卫生管理制度、食品卫生管理、食堂环境卫生管理方案等内容。</w:t>
      </w:r>
    </w:p>
    <w:p>
      <w:pPr>
        <w:pStyle w:val="null3"/>
        <w:ind w:firstLine="422"/>
        <w:jc w:val="both"/>
      </w:pPr>
      <w:r>
        <w:rPr>
          <w:sz w:val="21"/>
          <w:b/>
        </w:rPr>
        <w:t>7</w:t>
      </w:r>
      <w:r>
        <w:rPr>
          <w:sz w:val="21"/>
          <w:b/>
        </w:rPr>
        <w:t>、</w:t>
      </w:r>
      <w:r>
        <w:rPr>
          <w:sz w:val="21"/>
        </w:rPr>
        <w:t>投标人自</w:t>
      </w:r>
      <w:r>
        <w:rPr>
          <w:sz w:val="21"/>
        </w:rPr>
        <w:t>2021年1月1日以来承接的同类项目业绩有5个或以上，且被用户单位评价为“满意”或“好评”或同等的评价。</w:t>
      </w:r>
    </w:p>
    <w:p>
      <w:pPr>
        <w:pStyle w:val="null3"/>
      </w:pPr>
      <w:r>
        <w:rPr>
          <w:sz w:val="21"/>
        </w:rPr>
        <w:t xml:space="preserve">   </w:t>
      </w:r>
      <w:r>
        <w:rPr>
          <w:sz w:val="21"/>
        </w:rPr>
        <w:t>8、投标人有以下证书：</w:t>
      </w:r>
      <w:r>
        <w:rPr>
          <w:sz w:val="21"/>
        </w:rPr>
        <w:t>获得危害分析与关键控制点（</w:t>
      </w:r>
      <w:r>
        <w:rPr>
          <w:sz w:val="21"/>
        </w:rPr>
        <w:t>HACCP）体系认证</w:t>
      </w:r>
      <w:r>
        <w:rPr>
          <w:sz w:val="21"/>
        </w:rPr>
        <w:t>证书</w:t>
      </w:r>
      <w:r>
        <w:rPr>
          <w:sz w:val="21"/>
        </w:rPr>
        <w:t>；</w:t>
      </w:r>
      <w:r>
        <w:rPr>
          <w:sz w:val="21"/>
        </w:rPr>
        <w:t>获得食品安全管理体系认证证书；</w:t>
      </w:r>
      <w:r>
        <w:rPr>
          <w:sz w:val="21"/>
        </w:rPr>
        <w:t>获得质量管理体系认证证书；</w:t>
      </w:r>
    </w:p>
    <w:p>
      <w:pPr>
        <w:pStyle w:val="null3"/>
        <w:ind w:firstLine="420"/>
      </w:pPr>
      <w:r>
        <w:rPr>
          <w:sz w:val="21"/>
        </w:rPr>
        <w:t>9、</w:t>
      </w:r>
      <w:r>
        <w:rPr>
          <w:sz w:val="21"/>
        </w:rPr>
        <w:t>投标人投保非针对特定项目或承诺中标后为本项目投保食品安全责任险</w:t>
      </w:r>
      <w:r>
        <w:rPr>
          <w:sz w:val="21"/>
        </w:rPr>
        <w:t>，</w:t>
      </w:r>
      <w:r>
        <w:rPr>
          <w:sz w:val="21"/>
        </w:rPr>
        <w:t>保险保额不低于项目预算金额</w:t>
      </w:r>
      <w:r>
        <w:rPr>
          <w:sz w:val="21"/>
        </w:rPr>
        <w:t>。</w:t>
      </w:r>
    </w:p>
    <w:p>
      <w:pPr>
        <w:pStyle w:val="null3"/>
        <w:ind w:firstLine="422"/>
        <w:jc w:val="both"/>
      </w:pPr>
      <w:r>
        <w:rPr>
          <w:sz w:val="21"/>
          <w:b/>
        </w:rPr>
        <w:t>八、附件</w:t>
      </w:r>
    </w:p>
    <w:p>
      <w:pPr>
        <w:pStyle w:val="null3"/>
        <w:jc w:val="both"/>
      </w:pPr>
      <w:r>
        <w:rPr>
          <w:sz w:val="21"/>
          <w:b/>
          <w:color w:val="000000"/>
        </w:rPr>
        <w:t>附件：《食堂服务企业考核细则》《食堂服务企业满意度调查表》</w:t>
      </w:r>
    </w:p>
    <w:p>
      <w:pPr>
        <w:pStyle w:val="null3"/>
        <w:ind w:firstLine="510"/>
        <w:jc w:val="center"/>
      </w:pPr>
      <w:r>
        <w:rPr>
          <w:sz w:val="21"/>
          <w:b/>
          <w:color w:val="000000"/>
        </w:rPr>
        <w:t>食堂服务企业考核细则</w:t>
      </w:r>
    </w:p>
    <w:tbl>
      <w:tblPr>
        <w:tblW w:w="0" w:type="auto"/>
        <w:tblBorders>
          <w:top w:val="none" w:color="000000" w:sz="4"/>
          <w:left w:val="none" w:color="000000" w:sz="4"/>
          <w:bottom w:val="none" w:color="000000" w:sz="4"/>
          <w:right w:val="none" w:color="000000" w:sz="4"/>
          <w:insideH w:val="none"/>
          <w:insideV w:val="none"/>
        </w:tblBorders>
      </w:tblPr>
      <w:tblGrid>
        <w:gridCol w:w="1006"/>
        <w:gridCol w:w="5422"/>
        <w:gridCol w:w="946"/>
        <w:gridCol w:w="931"/>
      </w:tblGrid>
      <w:tr>
        <w:tc>
          <w:tcPr>
            <w:tcW w:type="dxa" w:w="10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评估项目</w:t>
            </w:r>
          </w:p>
        </w:tc>
        <w:tc>
          <w:tcPr>
            <w:tcW w:type="dxa" w:w="5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评估内容</w:t>
            </w:r>
          </w:p>
        </w:tc>
        <w:tc>
          <w:tcPr>
            <w:tcW w:type="dxa" w:w="9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权重分</w:t>
            </w:r>
          </w:p>
        </w:tc>
        <w:tc>
          <w:tcPr>
            <w:tcW w:type="dxa" w:w="9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考核得分</w:t>
            </w:r>
          </w:p>
        </w:tc>
      </w:tr>
      <w:tr>
        <w:tc>
          <w:tcPr>
            <w:tcW w:type="dxa" w:w="10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食堂组织和管理</w:t>
            </w:r>
          </w:p>
          <w:p>
            <w:pPr>
              <w:pStyle w:val="null3"/>
              <w:jc w:val="center"/>
            </w:pPr>
            <w:r>
              <w:rPr>
                <w:sz w:val="21"/>
                <w:color w:val="000000"/>
              </w:rPr>
              <w:t>（</w:t>
            </w:r>
            <w:r>
              <w:rPr>
                <w:sz w:val="21"/>
                <w:color w:val="000000"/>
              </w:rPr>
              <w:t>30</w:t>
            </w:r>
            <w:r>
              <w:rPr>
                <w:sz w:val="21"/>
                <w:color w:val="000000"/>
              </w:rPr>
              <w:t>分）</w:t>
            </w:r>
          </w:p>
        </w:tc>
        <w:tc>
          <w:tcPr>
            <w:tcW w:type="dxa" w:w="5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中标人是否建立食堂工作管理组织架构</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vMerge/>
            <w:tcBorders>
              <w:top w:val="none" w:color="000000" w:sz="4"/>
              <w:left w:val="single" w:color="000000" w:sz="4"/>
              <w:bottom w:val="single" w:color="000000" w:sz="4"/>
              <w:right w:val="single" w:color="000000" w:sz="4"/>
            </w:tcBorders>
          </w:tcPr>
          <w:p/>
        </w:tc>
        <w:tc>
          <w:tcPr>
            <w:tcW w:type="dxa" w:w="5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食堂是否有主管责任人和具体管理责任人</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vMerge/>
            <w:tcBorders>
              <w:top w:val="none" w:color="000000" w:sz="4"/>
              <w:left w:val="single" w:color="000000" w:sz="4"/>
              <w:bottom w:val="single" w:color="000000" w:sz="4"/>
              <w:right w:val="single" w:color="000000" w:sz="4"/>
            </w:tcBorders>
          </w:tcPr>
          <w:p/>
        </w:tc>
        <w:tc>
          <w:tcPr>
            <w:tcW w:type="dxa" w:w="5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食堂主管责任人和具体管理责任人工作到位及执行职责情况</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vMerge/>
            <w:tcBorders>
              <w:top w:val="none" w:color="000000" w:sz="4"/>
              <w:left w:val="single" w:color="000000" w:sz="4"/>
              <w:bottom w:val="single" w:color="000000" w:sz="4"/>
              <w:right w:val="single" w:color="000000" w:sz="4"/>
            </w:tcBorders>
          </w:tcPr>
          <w:p/>
        </w:tc>
        <w:tc>
          <w:tcPr>
            <w:tcW w:type="dxa" w:w="5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食堂管理制度的执行情况</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vMerge/>
            <w:tcBorders>
              <w:top w:val="none" w:color="000000" w:sz="4"/>
              <w:left w:val="single" w:color="000000" w:sz="4"/>
              <w:bottom w:val="single" w:color="000000" w:sz="4"/>
              <w:right w:val="single" w:color="000000" w:sz="4"/>
            </w:tcBorders>
          </w:tcPr>
          <w:p/>
        </w:tc>
        <w:tc>
          <w:tcPr>
            <w:tcW w:type="dxa" w:w="5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食堂是否有专人每天对采购原辅材料进行质量把关并记录</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vMerge/>
            <w:tcBorders>
              <w:top w:val="none" w:color="000000" w:sz="4"/>
              <w:left w:val="single" w:color="000000" w:sz="4"/>
              <w:bottom w:val="single" w:color="000000" w:sz="4"/>
              <w:right w:val="single" w:color="000000" w:sz="4"/>
            </w:tcBorders>
          </w:tcPr>
          <w:p/>
        </w:tc>
        <w:tc>
          <w:tcPr>
            <w:tcW w:type="dxa" w:w="5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食堂膳食结构是否合理，就餐人员营养是否得到保证</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“五常法”落实执行情况（</w:t>
            </w:r>
            <w:r>
              <w:rPr>
                <w:sz w:val="21"/>
                <w:color w:val="000000"/>
              </w:rPr>
              <w:t>25</w:t>
            </w:r>
            <w:r>
              <w:rPr>
                <w:sz w:val="21"/>
                <w:color w:val="000000"/>
              </w:rPr>
              <w:t>）</w:t>
            </w:r>
          </w:p>
        </w:tc>
        <w:tc>
          <w:tcPr>
            <w:tcW w:type="dxa" w:w="5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食堂从业人员上岗前是否进行健康检查，有无健康证，有无参加必要的食品安全知识培训，有无带病上岗</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vMerge/>
            <w:tcBorders>
              <w:top w:val="none" w:color="000000" w:sz="4"/>
              <w:left w:val="single" w:color="000000" w:sz="4"/>
              <w:bottom w:val="single" w:color="000000" w:sz="4"/>
              <w:right w:val="single" w:color="000000" w:sz="4"/>
            </w:tcBorders>
          </w:tcPr>
          <w:p/>
        </w:tc>
        <w:tc>
          <w:tcPr>
            <w:tcW w:type="dxa" w:w="5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食堂所有工作场所、就餐环境、炉具、设备是否处于清洁状态</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vMerge/>
            <w:tcBorders>
              <w:top w:val="none" w:color="000000" w:sz="4"/>
              <w:left w:val="single" w:color="000000" w:sz="4"/>
              <w:bottom w:val="single" w:color="000000" w:sz="4"/>
              <w:right w:val="single" w:color="000000" w:sz="4"/>
            </w:tcBorders>
          </w:tcPr>
          <w:p/>
        </w:tc>
        <w:tc>
          <w:tcPr>
            <w:tcW w:type="dxa" w:w="5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食堂从业人员上岗时是否衣着规范，个人卫生良好。</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vMerge/>
            <w:tcBorders>
              <w:top w:val="none" w:color="000000" w:sz="4"/>
              <w:left w:val="single" w:color="000000" w:sz="4"/>
              <w:bottom w:val="single" w:color="000000" w:sz="4"/>
              <w:right w:val="single" w:color="000000" w:sz="4"/>
            </w:tcBorders>
          </w:tcPr>
          <w:p/>
        </w:tc>
        <w:tc>
          <w:tcPr>
            <w:tcW w:type="dxa" w:w="5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食堂从业人员上岗时是否按规定操作流程进行作业</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vMerge/>
            <w:tcBorders>
              <w:top w:val="none" w:color="000000" w:sz="4"/>
              <w:left w:val="single" w:color="000000" w:sz="4"/>
              <w:bottom w:val="single" w:color="000000" w:sz="4"/>
              <w:right w:val="single" w:color="000000" w:sz="4"/>
            </w:tcBorders>
          </w:tcPr>
          <w:p/>
        </w:tc>
        <w:tc>
          <w:tcPr>
            <w:tcW w:type="dxa" w:w="5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食堂内部的各功能间是否做到按规定使用（如配餐间的无菌操作等）</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食品加工与储存</w:t>
            </w:r>
          </w:p>
          <w:p>
            <w:pPr>
              <w:pStyle w:val="null3"/>
              <w:jc w:val="center"/>
            </w:pPr>
            <w:r>
              <w:rPr>
                <w:sz w:val="21"/>
                <w:color w:val="000000"/>
              </w:rPr>
              <w:t>（</w:t>
            </w:r>
            <w:r>
              <w:rPr>
                <w:sz w:val="21"/>
                <w:color w:val="000000"/>
              </w:rPr>
              <w:t>20</w:t>
            </w:r>
            <w:r>
              <w:rPr>
                <w:sz w:val="21"/>
                <w:color w:val="000000"/>
              </w:rPr>
              <w:t>分）</w:t>
            </w:r>
          </w:p>
        </w:tc>
        <w:tc>
          <w:tcPr>
            <w:tcW w:type="dxa" w:w="5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食堂要求不隔餐的食品（如蔬菜类等）是否做到餐餐清</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vMerge/>
            <w:tcBorders>
              <w:top w:val="none" w:color="000000" w:sz="4"/>
              <w:left w:val="single" w:color="000000" w:sz="4"/>
              <w:bottom w:val="single" w:color="000000" w:sz="4"/>
              <w:right w:val="single" w:color="000000" w:sz="4"/>
            </w:tcBorders>
          </w:tcPr>
          <w:p/>
        </w:tc>
        <w:tc>
          <w:tcPr>
            <w:tcW w:type="dxa" w:w="5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食堂的生、熟等食品及用具是否分开存放，定型包装食品是否按照说明要求进行存放</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vMerge/>
            <w:tcBorders>
              <w:top w:val="none" w:color="000000" w:sz="4"/>
              <w:left w:val="single" w:color="000000" w:sz="4"/>
              <w:bottom w:val="single" w:color="000000" w:sz="4"/>
              <w:right w:val="single" w:color="000000" w:sz="4"/>
            </w:tcBorders>
          </w:tcPr>
          <w:p/>
        </w:tc>
        <w:tc>
          <w:tcPr>
            <w:tcW w:type="dxa" w:w="5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食堂蔬菜、鱼、肉是否使用专用清洗池，蔬菜粗加工是否按照择菜、去泥、浸泡和清洗、再切配等程序进行</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vMerge/>
            <w:tcBorders>
              <w:top w:val="none" w:color="000000" w:sz="4"/>
              <w:left w:val="single" w:color="000000" w:sz="4"/>
              <w:bottom w:val="single" w:color="000000" w:sz="4"/>
              <w:right w:val="single" w:color="000000" w:sz="4"/>
            </w:tcBorders>
          </w:tcPr>
          <w:p/>
        </w:tc>
        <w:tc>
          <w:tcPr>
            <w:tcW w:type="dxa" w:w="5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食堂食品是否按规定留样</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 xml:space="preserve"> </w:t>
            </w:r>
            <w:r>
              <w:rPr>
                <w:sz w:val="21"/>
                <w:color w:val="000000"/>
              </w:rPr>
              <w:t>饭菜菜式情况</w:t>
            </w:r>
          </w:p>
          <w:p>
            <w:pPr>
              <w:pStyle w:val="null3"/>
              <w:jc w:val="center"/>
            </w:pPr>
            <w:r>
              <w:rPr>
                <w:sz w:val="21"/>
                <w:color w:val="000000"/>
              </w:rPr>
              <w:t>（</w:t>
            </w:r>
            <w:r>
              <w:rPr>
                <w:sz w:val="21"/>
                <w:color w:val="000000"/>
              </w:rPr>
              <w:t>20</w:t>
            </w:r>
            <w:r>
              <w:rPr>
                <w:sz w:val="21"/>
                <w:color w:val="000000"/>
              </w:rPr>
              <w:t>分）</w:t>
            </w:r>
          </w:p>
        </w:tc>
        <w:tc>
          <w:tcPr>
            <w:tcW w:type="dxa" w:w="5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考核小组对食堂所出售菜式进行综合比较，好，得</w:t>
            </w:r>
            <w:r>
              <w:rPr>
                <w:sz w:val="21"/>
                <w:color w:val="000000"/>
              </w:rPr>
              <w:t>20</w:t>
            </w:r>
            <w:r>
              <w:rPr>
                <w:sz w:val="21"/>
                <w:color w:val="000000"/>
              </w:rPr>
              <w:t>分；中，得</w:t>
            </w:r>
            <w:r>
              <w:rPr>
                <w:sz w:val="21"/>
                <w:color w:val="000000"/>
              </w:rPr>
              <w:t>15</w:t>
            </w:r>
            <w:r>
              <w:rPr>
                <w:sz w:val="21"/>
                <w:color w:val="000000"/>
              </w:rPr>
              <w:t>分；一般，得</w:t>
            </w:r>
            <w:r>
              <w:rPr>
                <w:sz w:val="21"/>
                <w:color w:val="000000"/>
              </w:rPr>
              <w:t>5</w:t>
            </w:r>
            <w:r>
              <w:rPr>
                <w:sz w:val="21"/>
                <w:color w:val="000000"/>
              </w:rPr>
              <w:t>；差，得</w:t>
            </w:r>
            <w:r>
              <w:rPr>
                <w:sz w:val="21"/>
                <w:color w:val="000000"/>
              </w:rPr>
              <w:t>0</w:t>
            </w:r>
            <w:r>
              <w:rPr>
                <w:sz w:val="21"/>
                <w:color w:val="000000"/>
              </w:rPr>
              <w:t>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其他</w:t>
            </w:r>
          </w:p>
          <w:p>
            <w:pPr>
              <w:pStyle w:val="null3"/>
              <w:jc w:val="center"/>
            </w:pPr>
            <w:r>
              <w:rPr>
                <w:sz w:val="21"/>
                <w:color w:val="000000"/>
              </w:rPr>
              <w:t>（</w:t>
            </w:r>
            <w:r>
              <w:rPr>
                <w:sz w:val="21"/>
                <w:color w:val="000000"/>
              </w:rPr>
              <w:t>5</w:t>
            </w:r>
            <w:r>
              <w:rPr>
                <w:sz w:val="21"/>
                <w:color w:val="000000"/>
              </w:rPr>
              <w:t>分）</w:t>
            </w:r>
          </w:p>
        </w:tc>
        <w:tc>
          <w:tcPr>
            <w:tcW w:type="dxa" w:w="5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对于采购人临时下达的任务是否按要求完成</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42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得分</w:t>
            </w:r>
          </w:p>
        </w:tc>
        <w:tc>
          <w:tcPr>
            <w:tcW w:type="dxa" w:w="187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bl>
    <w:p>
      <w:pPr>
        <w:pStyle w:val="null3"/>
        <w:jc w:val="center"/>
      </w:pPr>
      <w:r>
        <w:rPr/>
        <w:t xml:space="preserve"> </w:t>
      </w:r>
    </w:p>
    <w:p>
      <w:pPr>
        <w:pStyle w:val="null3"/>
        <w:jc w:val="center"/>
      </w:pPr>
      <w:r>
        <w:rPr>
          <w:sz w:val="21"/>
          <w:b/>
          <w:color w:val="000000"/>
        </w:rPr>
        <w:t>食堂服务企业满意度调查表</w:t>
      </w:r>
    </w:p>
    <w:p>
      <w:pPr>
        <w:pStyle w:val="null3"/>
        <w:ind w:firstLine="380"/>
        <w:jc w:val="both"/>
      </w:pPr>
      <w:r>
        <w:rPr>
          <w:sz w:val="21"/>
          <w:color w:val="000000"/>
        </w:rPr>
        <w:t>尊敬的老师</w:t>
      </w:r>
      <w:r>
        <w:rPr>
          <w:sz w:val="21"/>
          <w:color w:val="000000"/>
        </w:rPr>
        <w:t>/</w:t>
      </w:r>
      <w:r>
        <w:rPr>
          <w:sz w:val="21"/>
          <w:color w:val="000000"/>
        </w:rPr>
        <w:t>同学：</w:t>
      </w:r>
    </w:p>
    <w:p>
      <w:pPr>
        <w:pStyle w:val="null3"/>
        <w:ind w:firstLine="380"/>
        <w:jc w:val="both"/>
      </w:pPr>
      <w:r>
        <w:rPr>
          <w:sz w:val="21"/>
          <w:color w:val="000000"/>
        </w:rPr>
        <w:t>您好！我校正在对食堂进行学期满意度调查，为学校改进餐饮服务工作做参考，请您于百忙之中抽出时间完成问卷，认真思考给出合理且珍贵的意见，再次感谢您的支持与配合！</w:t>
      </w:r>
    </w:p>
    <w:p>
      <w:pPr>
        <w:pStyle w:val="null3"/>
        <w:ind w:firstLine="380"/>
        <w:jc w:val="both"/>
      </w:pPr>
      <w:r>
        <w:rPr>
          <w:sz w:val="21"/>
          <w:color w:val="000000"/>
        </w:rPr>
        <w:t>姓名：</w:t>
      </w:r>
    </w:p>
    <w:p>
      <w:pPr>
        <w:pStyle w:val="null3"/>
        <w:ind w:firstLine="380"/>
        <w:jc w:val="both"/>
      </w:pPr>
      <w:r>
        <w:rPr>
          <w:sz w:val="21"/>
          <w:color w:val="000000"/>
        </w:rPr>
        <w:t>所在年级</w:t>
      </w:r>
      <w:r>
        <w:rPr>
          <w:sz w:val="21"/>
          <w:color w:val="000000"/>
        </w:rPr>
        <w:t>/</w:t>
      </w:r>
      <w:r>
        <w:rPr>
          <w:sz w:val="21"/>
          <w:color w:val="000000"/>
        </w:rPr>
        <w:t>班级：</w:t>
      </w:r>
    </w:p>
    <w:p>
      <w:pPr>
        <w:pStyle w:val="null3"/>
        <w:ind w:firstLine="380"/>
        <w:jc w:val="both"/>
      </w:pPr>
      <w:r>
        <w:rPr>
          <w:sz w:val="21"/>
          <w:color w:val="000000"/>
        </w:rPr>
        <w:t>调查时间：</w:t>
      </w:r>
    </w:p>
    <w:tbl>
      <w:tblPr>
        <w:tblW w:w="0" w:type="auto"/>
        <w:tblBorders>
          <w:top w:val="none" w:color="000000" w:sz="4"/>
          <w:left w:val="none" w:color="000000" w:sz="4"/>
          <w:bottom w:val="none" w:color="000000" w:sz="4"/>
          <w:right w:val="none" w:color="000000" w:sz="4"/>
          <w:insideH w:val="none"/>
          <w:insideV w:val="none"/>
        </w:tblBorders>
      </w:tblPr>
      <w:tblGrid>
        <w:gridCol w:w="859"/>
        <w:gridCol w:w="2080"/>
        <w:gridCol w:w="2683"/>
        <w:gridCol w:w="2683"/>
      </w:tblGrid>
      <w:tr>
        <w:tc>
          <w:tcPr>
            <w:tcW w:type="dxa" w:w="8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序号</w:t>
            </w:r>
          </w:p>
        </w:tc>
        <w:tc>
          <w:tcPr>
            <w:tcW w:type="dxa" w:w="20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评价项目</w:t>
            </w:r>
          </w:p>
        </w:tc>
        <w:tc>
          <w:tcPr>
            <w:tcW w:type="dxa" w:w="26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评价等级（分数）</w:t>
            </w:r>
          </w:p>
        </w:tc>
        <w:tc>
          <w:tcPr>
            <w:tcW w:type="dxa" w:w="26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请打分</w:t>
            </w:r>
          </w:p>
        </w:tc>
      </w:tr>
      <w:tr>
        <w:tc>
          <w:tcPr>
            <w:tcW w:type="dxa" w:w="8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0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饭菜质量</w:t>
            </w:r>
          </w:p>
          <w:p>
            <w:pPr>
              <w:pStyle w:val="null3"/>
              <w:jc w:val="center"/>
            </w:pPr>
            <w:r>
              <w:rPr>
                <w:sz w:val="21"/>
                <w:color w:val="000000"/>
              </w:rPr>
              <w:t>（</w:t>
            </w:r>
            <w:r>
              <w:rPr>
                <w:sz w:val="21"/>
                <w:color w:val="000000"/>
              </w:rPr>
              <w:t>10</w:t>
            </w:r>
            <w:r>
              <w:rPr>
                <w:sz w:val="21"/>
                <w:color w:val="000000"/>
              </w:rPr>
              <w:t>分）</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满意（</w:t>
            </w:r>
            <w:r>
              <w:rPr>
                <w:sz w:val="21"/>
                <w:color w:val="000000"/>
              </w:rPr>
              <w:t>8-10</w:t>
            </w:r>
            <w:r>
              <w:rPr>
                <w:sz w:val="21"/>
                <w:color w:val="000000"/>
              </w:rPr>
              <w:t>）</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9"/>
            <w:vMerge/>
            <w:tcBorders>
              <w:top w:val="none" w:color="000000" w:sz="4"/>
              <w:left w:val="single" w:color="000000" w:sz="4"/>
              <w:bottom w:val="single" w:color="000000" w:sz="4"/>
              <w:right w:val="single" w:color="000000" w:sz="4"/>
            </w:tcBorders>
          </w:tcPr>
          <w:p/>
        </w:tc>
        <w:tc>
          <w:tcPr>
            <w:tcW w:type="dxa" w:w="2080"/>
            <w:vMerge/>
            <w:tcBorders>
              <w:top w:val="none" w:color="000000" w:sz="4"/>
              <w:left w:val="none" w:color="000000" w:sz="4"/>
              <w:bottom w:val="single" w:color="000000" w:sz="4"/>
              <w:right w:val="single" w:color="000000" w:sz="4"/>
            </w:tcBorders>
          </w:tcP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基本满意（</w:t>
            </w:r>
            <w:r>
              <w:rPr>
                <w:sz w:val="21"/>
                <w:color w:val="000000"/>
              </w:rPr>
              <w:t>5-7</w:t>
            </w:r>
            <w:r>
              <w:rPr>
                <w:sz w:val="21"/>
                <w:color w:val="000000"/>
              </w:rPr>
              <w:t>）</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9"/>
            <w:vMerge/>
            <w:tcBorders>
              <w:top w:val="none" w:color="000000" w:sz="4"/>
              <w:left w:val="single" w:color="000000" w:sz="4"/>
              <w:bottom w:val="single" w:color="000000" w:sz="4"/>
              <w:right w:val="single" w:color="000000" w:sz="4"/>
            </w:tcBorders>
          </w:tcPr>
          <w:p/>
        </w:tc>
        <w:tc>
          <w:tcPr>
            <w:tcW w:type="dxa" w:w="2080"/>
            <w:vMerge/>
            <w:tcBorders>
              <w:top w:val="none" w:color="000000" w:sz="4"/>
              <w:left w:val="none" w:color="000000" w:sz="4"/>
              <w:bottom w:val="single" w:color="000000" w:sz="4"/>
              <w:right w:val="single" w:color="000000" w:sz="4"/>
            </w:tcBorders>
          </w:tcP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不满意（</w:t>
            </w:r>
            <w:r>
              <w:rPr>
                <w:sz w:val="21"/>
                <w:color w:val="000000"/>
              </w:rPr>
              <w:t>0-4</w:t>
            </w:r>
            <w:r>
              <w:rPr>
                <w:sz w:val="21"/>
                <w:color w:val="000000"/>
              </w:rPr>
              <w:t>）</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0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饭菜品种</w:t>
            </w:r>
          </w:p>
          <w:p>
            <w:pPr>
              <w:pStyle w:val="null3"/>
              <w:jc w:val="center"/>
            </w:pPr>
            <w:r>
              <w:rPr>
                <w:sz w:val="21"/>
                <w:color w:val="000000"/>
              </w:rPr>
              <w:t>（</w:t>
            </w:r>
            <w:r>
              <w:rPr>
                <w:sz w:val="21"/>
                <w:color w:val="000000"/>
              </w:rPr>
              <w:t>10</w:t>
            </w:r>
            <w:r>
              <w:rPr>
                <w:sz w:val="21"/>
                <w:color w:val="000000"/>
              </w:rPr>
              <w:t>分）</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满意（</w:t>
            </w:r>
            <w:r>
              <w:rPr>
                <w:sz w:val="21"/>
                <w:color w:val="000000"/>
              </w:rPr>
              <w:t>8-10</w:t>
            </w:r>
            <w:r>
              <w:rPr>
                <w:sz w:val="21"/>
                <w:color w:val="000000"/>
              </w:rPr>
              <w:t>）</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9"/>
            <w:vMerge/>
            <w:tcBorders>
              <w:top w:val="none" w:color="000000" w:sz="4"/>
              <w:left w:val="single" w:color="000000" w:sz="4"/>
              <w:bottom w:val="single" w:color="000000" w:sz="4"/>
              <w:right w:val="single" w:color="000000" w:sz="4"/>
            </w:tcBorders>
          </w:tcPr>
          <w:p/>
        </w:tc>
        <w:tc>
          <w:tcPr>
            <w:tcW w:type="dxa" w:w="2080"/>
            <w:vMerge/>
            <w:tcBorders>
              <w:top w:val="none" w:color="000000" w:sz="4"/>
              <w:left w:val="none" w:color="000000" w:sz="4"/>
              <w:bottom w:val="single" w:color="000000" w:sz="4"/>
              <w:right w:val="single" w:color="000000" w:sz="4"/>
            </w:tcBorders>
          </w:tcP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基本满意（</w:t>
            </w:r>
            <w:r>
              <w:rPr>
                <w:sz w:val="21"/>
                <w:color w:val="000000"/>
              </w:rPr>
              <w:t>5-7</w:t>
            </w:r>
            <w:r>
              <w:rPr>
                <w:sz w:val="21"/>
                <w:color w:val="000000"/>
              </w:rPr>
              <w:t>）</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9"/>
            <w:vMerge/>
            <w:tcBorders>
              <w:top w:val="none" w:color="000000" w:sz="4"/>
              <w:left w:val="single" w:color="000000" w:sz="4"/>
              <w:bottom w:val="single" w:color="000000" w:sz="4"/>
              <w:right w:val="single" w:color="000000" w:sz="4"/>
            </w:tcBorders>
          </w:tcPr>
          <w:p/>
        </w:tc>
        <w:tc>
          <w:tcPr>
            <w:tcW w:type="dxa" w:w="2080"/>
            <w:vMerge/>
            <w:tcBorders>
              <w:top w:val="none" w:color="000000" w:sz="4"/>
              <w:left w:val="none" w:color="000000" w:sz="4"/>
              <w:bottom w:val="single" w:color="000000" w:sz="4"/>
              <w:right w:val="single" w:color="000000" w:sz="4"/>
            </w:tcBorders>
          </w:tcP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不满意（</w:t>
            </w:r>
            <w:r>
              <w:rPr>
                <w:sz w:val="21"/>
                <w:color w:val="000000"/>
              </w:rPr>
              <w:t>0-4</w:t>
            </w:r>
            <w:r>
              <w:rPr>
                <w:sz w:val="21"/>
                <w:color w:val="000000"/>
              </w:rPr>
              <w:t>）</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0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饭菜价格</w:t>
            </w:r>
          </w:p>
          <w:p>
            <w:pPr>
              <w:pStyle w:val="null3"/>
              <w:jc w:val="center"/>
            </w:pPr>
            <w:r>
              <w:rPr>
                <w:sz w:val="21"/>
                <w:color w:val="000000"/>
              </w:rPr>
              <w:t>（</w:t>
            </w:r>
            <w:r>
              <w:rPr>
                <w:sz w:val="21"/>
                <w:color w:val="000000"/>
              </w:rPr>
              <w:t>10</w:t>
            </w:r>
            <w:r>
              <w:rPr>
                <w:sz w:val="21"/>
                <w:color w:val="000000"/>
              </w:rPr>
              <w:t>分）</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满意（</w:t>
            </w:r>
            <w:r>
              <w:rPr>
                <w:sz w:val="21"/>
                <w:color w:val="000000"/>
              </w:rPr>
              <w:t>8-10</w:t>
            </w:r>
            <w:r>
              <w:rPr>
                <w:sz w:val="21"/>
                <w:color w:val="000000"/>
              </w:rPr>
              <w:t>）</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9"/>
            <w:vMerge/>
            <w:tcBorders>
              <w:top w:val="none" w:color="000000" w:sz="4"/>
              <w:left w:val="single" w:color="000000" w:sz="4"/>
              <w:bottom w:val="single" w:color="000000" w:sz="4"/>
              <w:right w:val="single" w:color="000000" w:sz="4"/>
            </w:tcBorders>
          </w:tcPr>
          <w:p/>
        </w:tc>
        <w:tc>
          <w:tcPr>
            <w:tcW w:type="dxa" w:w="2080"/>
            <w:vMerge/>
            <w:tcBorders>
              <w:top w:val="none" w:color="000000" w:sz="4"/>
              <w:left w:val="none" w:color="000000" w:sz="4"/>
              <w:bottom w:val="single" w:color="000000" w:sz="4"/>
              <w:right w:val="single" w:color="000000" w:sz="4"/>
            </w:tcBorders>
          </w:tcP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基本满意（</w:t>
            </w:r>
            <w:r>
              <w:rPr>
                <w:sz w:val="21"/>
                <w:color w:val="000000"/>
              </w:rPr>
              <w:t>5-7</w:t>
            </w:r>
            <w:r>
              <w:rPr>
                <w:sz w:val="21"/>
                <w:color w:val="000000"/>
              </w:rPr>
              <w:t>）</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9"/>
            <w:vMerge/>
            <w:tcBorders>
              <w:top w:val="none" w:color="000000" w:sz="4"/>
              <w:left w:val="single" w:color="000000" w:sz="4"/>
              <w:bottom w:val="single" w:color="000000" w:sz="4"/>
              <w:right w:val="single" w:color="000000" w:sz="4"/>
            </w:tcBorders>
          </w:tcPr>
          <w:p/>
        </w:tc>
        <w:tc>
          <w:tcPr>
            <w:tcW w:type="dxa" w:w="2080"/>
            <w:vMerge/>
            <w:tcBorders>
              <w:top w:val="none" w:color="000000" w:sz="4"/>
              <w:left w:val="none" w:color="000000" w:sz="4"/>
              <w:bottom w:val="single" w:color="000000" w:sz="4"/>
              <w:right w:val="single" w:color="000000" w:sz="4"/>
            </w:tcBorders>
          </w:tcP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不满意（</w:t>
            </w:r>
            <w:r>
              <w:rPr>
                <w:sz w:val="21"/>
                <w:color w:val="000000"/>
              </w:rPr>
              <w:t>0-4</w:t>
            </w:r>
            <w:r>
              <w:rPr>
                <w:sz w:val="21"/>
                <w:color w:val="000000"/>
              </w:rPr>
              <w:t>）</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0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食品卫生</w:t>
            </w:r>
          </w:p>
          <w:p>
            <w:pPr>
              <w:pStyle w:val="null3"/>
              <w:jc w:val="center"/>
            </w:pPr>
            <w:r>
              <w:rPr>
                <w:sz w:val="21"/>
                <w:color w:val="000000"/>
              </w:rPr>
              <w:t>（</w:t>
            </w:r>
            <w:r>
              <w:rPr>
                <w:sz w:val="21"/>
                <w:color w:val="000000"/>
              </w:rPr>
              <w:t>10</w:t>
            </w:r>
            <w:r>
              <w:rPr>
                <w:sz w:val="21"/>
                <w:color w:val="000000"/>
              </w:rPr>
              <w:t>分）</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满意（</w:t>
            </w:r>
            <w:r>
              <w:rPr>
                <w:sz w:val="21"/>
                <w:color w:val="000000"/>
              </w:rPr>
              <w:t>8-10</w:t>
            </w:r>
            <w:r>
              <w:rPr>
                <w:sz w:val="21"/>
                <w:color w:val="000000"/>
              </w:rPr>
              <w:t>）</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9"/>
            <w:vMerge/>
            <w:tcBorders>
              <w:top w:val="none" w:color="000000" w:sz="4"/>
              <w:left w:val="single" w:color="000000" w:sz="4"/>
              <w:bottom w:val="single" w:color="000000" w:sz="4"/>
              <w:right w:val="single" w:color="000000" w:sz="4"/>
            </w:tcBorders>
          </w:tcPr>
          <w:p/>
        </w:tc>
        <w:tc>
          <w:tcPr>
            <w:tcW w:type="dxa" w:w="2080"/>
            <w:vMerge/>
            <w:tcBorders>
              <w:top w:val="none" w:color="000000" w:sz="4"/>
              <w:left w:val="none" w:color="000000" w:sz="4"/>
              <w:bottom w:val="single" w:color="000000" w:sz="4"/>
              <w:right w:val="single" w:color="000000" w:sz="4"/>
            </w:tcBorders>
          </w:tcP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基本满意（</w:t>
            </w:r>
            <w:r>
              <w:rPr>
                <w:sz w:val="21"/>
                <w:color w:val="000000"/>
              </w:rPr>
              <w:t>5-7</w:t>
            </w:r>
            <w:r>
              <w:rPr>
                <w:sz w:val="21"/>
                <w:color w:val="000000"/>
              </w:rPr>
              <w:t>）</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9"/>
            <w:vMerge/>
            <w:tcBorders>
              <w:top w:val="none" w:color="000000" w:sz="4"/>
              <w:left w:val="single" w:color="000000" w:sz="4"/>
              <w:bottom w:val="single" w:color="000000" w:sz="4"/>
              <w:right w:val="single" w:color="000000" w:sz="4"/>
            </w:tcBorders>
          </w:tcPr>
          <w:p/>
        </w:tc>
        <w:tc>
          <w:tcPr>
            <w:tcW w:type="dxa" w:w="2080"/>
            <w:vMerge/>
            <w:tcBorders>
              <w:top w:val="none" w:color="000000" w:sz="4"/>
              <w:left w:val="none" w:color="000000" w:sz="4"/>
              <w:bottom w:val="single" w:color="000000" w:sz="4"/>
              <w:right w:val="single" w:color="000000" w:sz="4"/>
            </w:tcBorders>
          </w:tcP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不满意（</w:t>
            </w:r>
            <w:r>
              <w:rPr>
                <w:sz w:val="21"/>
                <w:color w:val="000000"/>
              </w:rPr>
              <w:t>0-4</w:t>
            </w:r>
            <w:r>
              <w:rPr>
                <w:sz w:val="21"/>
                <w:color w:val="000000"/>
              </w:rPr>
              <w:t>）</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0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环境卫生</w:t>
            </w:r>
          </w:p>
          <w:p>
            <w:pPr>
              <w:pStyle w:val="null3"/>
              <w:jc w:val="center"/>
            </w:pPr>
            <w:r>
              <w:rPr>
                <w:sz w:val="21"/>
                <w:color w:val="000000"/>
              </w:rPr>
              <w:t>（</w:t>
            </w:r>
            <w:r>
              <w:rPr>
                <w:sz w:val="21"/>
                <w:color w:val="000000"/>
              </w:rPr>
              <w:t>10</w:t>
            </w:r>
            <w:r>
              <w:rPr>
                <w:sz w:val="21"/>
                <w:color w:val="000000"/>
              </w:rPr>
              <w:t>分）</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满意（</w:t>
            </w:r>
            <w:r>
              <w:rPr>
                <w:sz w:val="21"/>
                <w:color w:val="000000"/>
              </w:rPr>
              <w:t>8-10</w:t>
            </w:r>
            <w:r>
              <w:rPr>
                <w:sz w:val="21"/>
                <w:color w:val="000000"/>
              </w:rPr>
              <w:t>）</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9"/>
            <w:vMerge/>
            <w:tcBorders>
              <w:top w:val="none" w:color="000000" w:sz="4"/>
              <w:left w:val="single" w:color="000000" w:sz="4"/>
              <w:bottom w:val="single" w:color="000000" w:sz="4"/>
              <w:right w:val="single" w:color="000000" w:sz="4"/>
            </w:tcBorders>
          </w:tcPr>
          <w:p/>
        </w:tc>
        <w:tc>
          <w:tcPr>
            <w:tcW w:type="dxa" w:w="2080"/>
            <w:vMerge/>
            <w:tcBorders>
              <w:top w:val="none" w:color="000000" w:sz="4"/>
              <w:left w:val="none" w:color="000000" w:sz="4"/>
              <w:bottom w:val="single" w:color="000000" w:sz="4"/>
              <w:right w:val="single" w:color="000000" w:sz="4"/>
            </w:tcBorders>
          </w:tcP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基本满意（</w:t>
            </w:r>
            <w:r>
              <w:rPr>
                <w:sz w:val="21"/>
                <w:color w:val="000000"/>
              </w:rPr>
              <w:t>5-7</w:t>
            </w:r>
            <w:r>
              <w:rPr>
                <w:sz w:val="21"/>
                <w:color w:val="000000"/>
              </w:rPr>
              <w:t>）</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9"/>
            <w:vMerge/>
            <w:tcBorders>
              <w:top w:val="none" w:color="000000" w:sz="4"/>
              <w:left w:val="single" w:color="000000" w:sz="4"/>
              <w:bottom w:val="single" w:color="000000" w:sz="4"/>
              <w:right w:val="single" w:color="000000" w:sz="4"/>
            </w:tcBorders>
          </w:tcPr>
          <w:p/>
        </w:tc>
        <w:tc>
          <w:tcPr>
            <w:tcW w:type="dxa" w:w="2080"/>
            <w:vMerge/>
            <w:tcBorders>
              <w:top w:val="none" w:color="000000" w:sz="4"/>
              <w:left w:val="none" w:color="000000" w:sz="4"/>
              <w:bottom w:val="single" w:color="000000" w:sz="4"/>
              <w:right w:val="single" w:color="000000" w:sz="4"/>
            </w:tcBorders>
          </w:tcP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不满意（</w:t>
            </w:r>
            <w:r>
              <w:rPr>
                <w:sz w:val="21"/>
                <w:color w:val="000000"/>
              </w:rPr>
              <w:t>0-4</w:t>
            </w:r>
            <w:r>
              <w:rPr>
                <w:sz w:val="21"/>
                <w:color w:val="000000"/>
              </w:rPr>
              <w:t>）</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20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餐具卫生</w:t>
            </w:r>
          </w:p>
          <w:p>
            <w:pPr>
              <w:pStyle w:val="null3"/>
              <w:jc w:val="center"/>
            </w:pPr>
            <w:r>
              <w:rPr>
                <w:sz w:val="21"/>
                <w:color w:val="000000"/>
              </w:rPr>
              <w:t>（</w:t>
            </w:r>
            <w:r>
              <w:rPr>
                <w:sz w:val="21"/>
                <w:color w:val="000000"/>
              </w:rPr>
              <w:t>10</w:t>
            </w:r>
            <w:r>
              <w:rPr>
                <w:sz w:val="21"/>
                <w:color w:val="000000"/>
              </w:rPr>
              <w:t>分）</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满意（</w:t>
            </w:r>
            <w:r>
              <w:rPr>
                <w:sz w:val="21"/>
                <w:color w:val="000000"/>
              </w:rPr>
              <w:t>8-10</w:t>
            </w:r>
            <w:r>
              <w:rPr>
                <w:sz w:val="21"/>
                <w:color w:val="000000"/>
              </w:rPr>
              <w:t>）</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9"/>
            <w:vMerge/>
            <w:tcBorders>
              <w:top w:val="none" w:color="000000" w:sz="4"/>
              <w:left w:val="single" w:color="000000" w:sz="4"/>
              <w:bottom w:val="single" w:color="000000" w:sz="4"/>
              <w:right w:val="single" w:color="000000" w:sz="4"/>
            </w:tcBorders>
          </w:tcPr>
          <w:p/>
        </w:tc>
        <w:tc>
          <w:tcPr>
            <w:tcW w:type="dxa" w:w="2080"/>
            <w:vMerge/>
            <w:tcBorders>
              <w:top w:val="none" w:color="000000" w:sz="4"/>
              <w:left w:val="none" w:color="000000" w:sz="4"/>
              <w:bottom w:val="single" w:color="000000" w:sz="4"/>
              <w:right w:val="single" w:color="000000" w:sz="4"/>
            </w:tcBorders>
          </w:tcP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基本满意（</w:t>
            </w:r>
            <w:r>
              <w:rPr>
                <w:sz w:val="21"/>
                <w:color w:val="000000"/>
              </w:rPr>
              <w:t>5-7</w:t>
            </w:r>
            <w:r>
              <w:rPr>
                <w:sz w:val="21"/>
                <w:color w:val="000000"/>
              </w:rPr>
              <w:t>）</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9"/>
            <w:vMerge/>
            <w:tcBorders>
              <w:top w:val="none" w:color="000000" w:sz="4"/>
              <w:left w:val="single" w:color="000000" w:sz="4"/>
              <w:bottom w:val="single" w:color="000000" w:sz="4"/>
              <w:right w:val="single" w:color="000000" w:sz="4"/>
            </w:tcBorders>
          </w:tcPr>
          <w:p/>
        </w:tc>
        <w:tc>
          <w:tcPr>
            <w:tcW w:type="dxa" w:w="2080"/>
            <w:vMerge/>
            <w:tcBorders>
              <w:top w:val="none" w:color="000000" w:sz="4"/>
              <w:left w:val="none" w:color="000000" w:sz="4"/>
              <w:bottom w:val="single" w:color="000000" w:sz="4"/>
              <w:right w:val="single" w:color="000000" w:sz="4"/>
            </w:tcBorders>
          </w:tcP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不满意（</w:t>
            </w:r>
            <w:r>
              <w:rPr>
                <w:sz w:val="21"/>
                <w:color w:val="000000"/>
              </w:rPr>
              <w:t>0-4</w:t>
            </w:r>
            <w:r>
              <w:rPr>
                <w:sz w:val="21"/>
                <w:color w:val="000000"/>
              </w:rPr>
              <w:t>）</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20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服务态度</w:t>
            </w:r>
          </w:p>
          <w:p>
            <w:pPr>
              <w:pStyle w:val="null3"/>
              <w:jc w:val="center"/>
            </w:pPr>
            <w:r>
              <w:rPr>
                <w:sz w:val="21"/>
                <w:color w:val="000000"/>
              </w:rPr>
              <w:t>（</w:t>
            </w:r>
            <w:r>
              <w:rPr>
                <w:sz w:val="21"/>
                <w:color w:val="000000"/>
              </w:rPr>
              <w:t>10</w:t>
            </w:r>
            <w:r>
              <w:rPr>
                <w:sz w:val="21"/>
                <w:color w:val="000000"/>
              </w:rPr>
              <w:t>分）</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满意（</w:t>
            </w:r>
            <w:r>
              <w:rPr>
                <w:sz w:val="21"/>
                <w:color w:val="000000"/>
              </w:rPr>
              <w:t>8-10</w:t>
            </w:r>
            <w:r>
              <w:rPr>
                <w:sz w:val="21"/>
                <w:color w:val="000000"/>
              </w:rPr>
              <w:t>）</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9"/>
            <w:vMerge/>
            <w:tcBorders>
              <w:top w:val="none" w:color="000000" w:sz="4"/>
              <w:left w:val="single" w:color="000000" w:sz="4"/>
              <w:bottom w:val="single" w:color="000000" w:sz="4"/>
              <w:right w:val="single" w:color="000000" w:sz="4"/>
            </w:tcBorders>
          </w:tcPr>
          <w:p/>
        </w:tc>
        <w:tc>
          <w:tcPr>
            <w:tcW w:type="dxa" w:w="2080"/>
            <w:vMerge/>
            <w:tcBorders>
              <w:top w:val="none" w:color="000000" w:sz="4"/>
              <w:left w:val="none" w:color="000000" w:sz="4"/>
              <w:bottom w:val="single" w:color="000000" w:sz="4"/>
              <w:right w:val="single" w:color="000000" w:sz="4"/>
            </w:tcBorders>
          </w:tcP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基本满意（</w:t>
            </w:r>
            <w:r>
              <w:rPr>
                <w:sz w:val="21"/>
                <w:color w:val="000000"/>
              </w:rPr>
              <w:t>5-7</w:t>
            </w:r>
            <w:r>
              <w:rPr>
                <w:sz w:val="21"/>
                <w:color w:val="000000"/>
              </w:rPr>
              <w:t>）</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9"/>
            <w:vMerge/>
            <w:tcBorders>
              <w:top w:val="none" w:color="000000" w:sz="4"/>
              <w:left w:val="single" w:color="000000" w:sz="4"/>
              <w:bottom w:val="single" w:color="000000" w:sz="4"/>
              <w:right w:val="single" w:color="000000" w:sz="4"/>
            </w:tcBorders>
          </w:tcPr>
          <w:p/>
        </w:tc>
        <w:tc>
          <w:tcPr>
            <w:tcW w:type="dxa" w:w="2080"/>
            <w:vMerge/>
            <w:tcBorders>
              <w:top w:val="none" w:color="000000" w:sz="4"/>
              <w:left w:val="none" w:color="000000" w:sz="4"/>
              <w:bottom w:val="single" w:color="000000" w:sz="4"/>
              <w:right w:val="single" w:color="000000" w:sz="4"/>
            </w:tcBorders>
          </w:tcP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不满意（</w:t>
            </w:r>
            <w:r>
              <w:rPr>
                <w:sz w:val="21"/>
                <w:color w:val="000000"/>
              </w:rPr>
              <w:t>0-4</w:t>
            </w:r>
            <w:r>
              <w:rPr>
                <w:sz w:val="21"/>
                <w:color w:val="000000"/>
              </w:rPr>
              <w:t>）</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20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就餐秩序</w:t>
            </w:r>
          </w:p>
          <w:p>
            <w:pPr>
              <w:pStyle w:val="null3"/>
              <w:jc w:val="center"/>
            </w:pPr>
            <w:r>
              <w:rPr>
                <w:sz w:val="21"/>
                <w:color w:val="000000"/>
              </w:rPr>
              <w:t>（</w:t>
            </w:r>
            <w:r>
              <w:rPr>
                <w:sz w:val="21"/>
                <w:color w:val="000000"/>
              </w:rPr>
              <w:t>10</w:t>
            </w:r>
            <w:r>
              <w:rPr>
                <w:sz w:val="21"/>
                <w:color w:val="000000"/>
              </w:rPr>
              <w:t>分）</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满意（</w:t>
            </w:r>
            <w:r>
              <w:rPr>
                <w:sz w:val="21"/>
                <w:color w:val="000000"/>
              </w:rPr>
              <w:t>8-10</w:t>
            </w:r>
            <w:r>
              <w:rPr>
                <w:sz w:val="21"/>
                <w:color w:val="000000"/>
              </w:rPr>
              <w:t>）</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9"/>
            <w:vMerge/>
            <w:tcBorders>
              <w:top w:val="none" w:color="000000" w:sz="4"/>
              <w:left w:val="single" w:color="000000" w:sz="4"/>
              <w:bottom w:val="single" w:color="000000" w:sz="4"/>
              <w:right w:val="single" w:color="000000" w:sz="4"/>
            </w:tcBorders>
          </w:tcPr>
          <w:p/>
        </w:tc>
        <w:tc>
          <w:tcPr>
            <w:tcW w:type="dxa" w:w="2080"/>
            <w:vMerge/>
            <w:tcBorders>
              <w:top w:val="none" w:color="000000" w:sz="4"/>
              <w:left w:val="none" w:color="000000" w:sz="4"/>
              <w:bottom w:val="single" w:color="000000" w:sz="4"/>
              <w:right w:val="single" w:color="000000" w:sz="4"/>
            </w:tcBorders>
          </w:tcP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基本满意（</w:t>
            </w:r>
            <w:r>
              <w:rPr>
                <w:sz w:val="21"/>
                <w:color w:val="000000"/>
              </w:rPr>
              <w:t>5-7</w:t>
            </w:r>
            <w:r>
              <w:rPr>
                <w:sz w:val="21"/>
                <w:color w:val="000000"/>
              </w:rPr>
              <w:t>）</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9"/>
            <w:vMerge/>
            <w:tcBorders>
              <w:top w:val="none" w:color="000000" w:sz="4"/>
              <w:left w:val="single" w:color="000000" w:sz="4"/>
              <w:bottom w:val="single" w:color="000000" w:sz="4"/>
              <w:right w:val="single" w:color="000000" w:sz="4"/>
            </w:tcBorders>
          </w:tcPr>
          <w:p/>
        </w:tc>
        <w:tc>
          <w:tcPr>
            <w:tcW w:type="dxa" w:w="2080"/>
            <w:vMerge/>
            <w:tcBorders>
              <w:top w:val="none" w:color="000000" w:sz="4"/>
              <w:left w:val="none" w:color="000000" w:sz="4"/>
              <w:bottom w:val="single" w:color="000000" w:sz="4"/>
              <w:right w:val="single" w:color="000000" w:sz="4"/>
            </w:tcBorders>
          </w:tcP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不满意（</w:t>
            </w:r>
            <w:r>
              <w:rPr>
                <w:sz w:val="21"/>
                <w:color w:val="000000"/>
              </w:rPr>
              <w:t>0-4</w:t>
            </w:r>
            <w:r>
              <w:rPr>
                <w:sz w:val="21"/>
                <w:color w:val="000000"/>
              </w:rPr>
              <w:t>）</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20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反馈渠道畅通</w:t>
            </w:r>
          </w:p>
          <w:p>
            <w:pPr>
              <w:pStyle w:val="null3"/>
              <w:jc w:val="center"/>
            </w:pPr>
            <w:r>
              <w:rPr>
                <w:sz w:val="21"/>
                <w:color w:val="000000"/>
              </w:rPr>
              <w:t>（</w:t>
            </w:r>
            <w:r>
              <w:rPr>
                <w:sz w:val="21"/>
                <w:color w:val="000000"/>
              </w:rPr>
              <w:t>10</w:t>
            </w:r>
            <w:r>
              <w:rPr>
                <w:sz w:val="21"/>
                <w:color w:val="000000"/>
              </w:rPr>
              <w:t>分）</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满意（</w:t>
            </w:r>
            <w:r>
              <w:rPr>
                <w:sz w:val="21"/>
                <w:color w:val="000000"/>
              </w:rPr>
              <w:t>8-10</w:t>
            </w:r>
            <w:r>
              <w:rPr>
                <w:sz w:val="21"/>
                <w:color w:val="000000"/>
              </w:rPr>
              <w:t>）</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9"/>
            <w:vMerge/>
            <w:tcBorders>
              <w:top w:val="none" w:color="000000" w:sz="4"/>
              <w:left w:val="single" w:color="000000" w:sz="4"/>
              <w:bottom w:val="single" w:color="000000" w:sz="4"/>
              <w:right w:val="single" w:color="000000" w:sz="4"/>
            </w:tcBorders>
          </w:tcPr>
          <w:p/>
        </w:tc>
        <w:tc>
          <w:tcPr>
            <w:tcW w:type="dxa" w:w="2080"/>
            <w:vMerge/>
            <w:tcBorders>
              <w:top w:val="none" w:color="000000" w:sz="4"/>
              <w:left w:val="none" w:color="000000" w:sz="4"/>
              <w:bottom w:val="single" w:color="000000" w:sz="4"/>
              <w:right w:val="single" w:color="000000" w:sz="4"/>
            </w:tcBorders>
          </w:tcP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基本满意（</w:t>
            </w:r>
            <w:r>
              <w:rPr>
                <w:sz w:val="21"/>
                <w:color w:val="000000"/>
              </w:rPr>
              <w:t>5-7</w:t>
            </w:r>
            <w:r>
              <w:rPr>
                <w:sz w:val="21"/>
                <w:color w:val="000000"/>
              </w:rPr>
              <w:t>）</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9"/>
            <w:vMerge/>
            <w:tcBorders>
              <w:top w:val="none" w:color="000000" w:sz="4"/>
              <w:left w:val="single" w:color="000000" w:sz="4"/>
              <w:bottom w:val="single" w:color="000000" w:sz="4"/>
              <w:right w:val="single" w:color="000000" w:sz="4"/>
            </w:tcBorders>
          </w:tcPr>
          <w:p/>
        </w:tc>
        <w:tc>
          <w:tcPr>
            <w:tcW w:type="dxa" w:w="2080"/>
            <w:vMerge/>
            <w:tcBorders>
              <w:top w:val="none" w:color="000000" w:sz="4"/>
              <w:left w:val="none" w:color="000000" w:sz="4"/>
              <w:bottom w:val="single" w:color="000000" w:sz="4"/>
              <w:right w:val="single" w:color="000000" w:sz="4"/>
            </w:tcBorders>
          </w:tcP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不满意（</w:t>
            </w:r>
            <w:r>
              <w:rPr>
                <w:sz w:val="21"/>
                <w:color w:val="000000"/>
              </w:rPr>
              <w:t>0-4</w:t>
            </w:r>
            <w:r>
              <w:rPr>
                <w:sz w:val="21"/>
                <w:color w:val="000000"/>
              </w:rPr>
              <w:t>）</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0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投诉处理响应速度（</w:t>
            </w:r>
            <w:r>
              <w:rPr>
                <w:sz w:val="21"/>
                <w:color w:val="000000"/>
              </w:rPr>
              <w:t>10</w:t>
            </w:r>
            <w:r>
              <w:rPr>
                <w:sz w:val="21"/>
                <w:color w:val="000000"/>
              </w:rPr>
              <w:t>分）</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满意（</w:t>
            </w:r>
            <w:r>
              <w:rPr>
                <w:sz w:val="21"/>
                <w:color w:val="000000"/>
              </w:rPr>
              <w:t>8-10</w:t>
            </w:r>
            <w:r>
              <w:rPr>
                <w:sz w:val="21"/>
                <w:color w:val="000000"/>
              </w:rPr>
              <w:t>）</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9"/>
            <w:vMerge/>
            <w:tcBorders>
              <w:top w:val="none" w:color="000000" w:sz="4"/>
              <w:left w:val="single" w:color="000000" w:sz="4"/>
              <w:bottom w:val="single" w:color="000000" w:sz="4"/>
              <w:right w:val="single" w:color="000000" w:sz="4"/>
            </w:tcBorders>
          </w:tcPr>
          <w:p/>
        </w:tc>
        <w:tc>
          <w:tcPr>
            <w:tcW w:type="dxa" w:w="2080"/>
            <w:vMerge/>
            <w:tcBorders>
              <w:top w:val="none" w:color="000000" w:sz="4"/>
              <w:left w:val="none" w:color="000000" w:sz="4"/>
              <w:bottom w:val="single" w:color="000000" w:sz="4"/>
              <w:right w:val="single" w:color="000000" w:sz="4"/>
            </w:tcBorders>
          </w:tcP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基本满意（</w:t>
            </w:r>
            <w:r>
              <w:rPr>
                <w:sz w:val="21"/>
                <w:color w:val="000000"/>
              </w:rPr>
              <w:t>5-7</w:t>
            </w:r>
            <w:r>
              <w:rPr>
                <w:sz w:val="21"/>
                <w:color w:val="000000"/>
              </w:rPr>
              <w:t>）</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9"/>
            <w:vMerge/>
            <w:tcBorders>
              <w:top w:val="none" w:color="000000" w:sz="4"/>
              <w:left w:val="single" w:color="000000" w:sz="4"/>
              <w:bottom w:val="single" w:color="000000" w:sz="4"/>
              <w:right w:val="single" w:color="000000" w:sz="4"/>
            </w:tcBorders>
          </w:tcPr>
          <w:p/>
        </w:tc>
        <w:tc>
          <w:tcPr>
            <w:tcW w:type="dxa" w:w="2080"/>
            <w:vMerge/>
            <w:tcBorders>
              <w:top w:val="none" w:color="000000" w:sz="4"/>
              <w:left w:val="none" w:color="000000" w:sz="4"/>
              <w:bottom w:val="single" w:color="000000" w:sz="4"/>
              <w:right w:val="single" w:color="000000" w:sz="4"/>
            </w:tcBorders>
          </w:tcP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不满意（</w:t>
            </w:r>
            <w:r>
              <w:rPr>
                <w:sz w:val="21"/>
                <w:color w:val="000000"/>
              </w:rPr>
              <w:t>0-4</w:t>
            </w:r>
            <w:r>
              <w:rPr>
                <w:sz w:val="21"/>
                <w:color w:val="000000"/>
              </w:rPr>
              <w:t>）</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总分</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r>
              <w:rPr>
                <w:sz w:val="21"/>
                <w:color w:val="000000"/>
              </w:rPr>
              <w:t>分</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t>采购包1（广东省教育研究院黄埔实验学校2025年8月至2026年7月食堂管理服务）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2025年8月至2026年7月。</w:t>
            </w:r>
          </w:p>
        </w:tc>
      </w:tr>
      <w:tr>
        <w:tc>
          <w:tcPr>
            <w:tcW w:type="dxa" w:w="4153"/>
          </w:tcPr>
          <w:p>
            <w:pPr>
              <w:pStyle w:val="null3"/>
            </w:pPr>
            <w:r>
              <w:rPr/>
              <w:t>标的提供的地点</w:t>
            </w:r>
          </w:p>
        </w:tc>
        <w:tc>
          <w:tcPr>
            <w:tcW w:type="dxa" w:w="4153"/>
          </w:tcPr>
          <w:p>
            <w:pPr>
              <w:pStyle w:val="null3"/>
            </w:pPr>
            <w:r>
              <w:rPr/>
              <w:t>广东省教育研究院黄埔实验学校食堂</w:t>
            </w:r>
          </w:p>
        </w:tc>
      </w:tr>
      <w:tr>
        <w:tc>
          <w:tcPr>
            <w:tcW w:type="dxa" w:w="4153"/>
          </w:tcPr>
          <w:p>
            <w:pPr>
              <w:pStyle w:val="null3"/>
            </w:pPr>
            <w:r>
              <w:rPr/>
              <w:t>付款方式</w:t>
            </w:r>
          </w:p>
        </w:tc>
        <w:tc>
          <w:tcPr>
            <w:tcW w:type="dxa" w:w="4153"/>
          </w:tcPr>
          <w:p>
            <w:pPr>
              <w:pStyle w:val="null3"/>
            </w:pPr>
            <w:r>
              <w:rPr/>
              <w:t>1期：支付比例100%,支付比例100%，详见招标文件招标文件《第二章 采购需求》“四、付款方式”。</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1期：1期：详见招标文件“五、验收要求”</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p>
          <w:p>
            <w:pPr>
              <w:pStyle w:val="null3"/>
            </w:pPr>
            <w:r>
              <w:rPr/>
              <w:t>说明：合同签订前5个工作日内，中标人需向采购人缴纳合同金额5%的履约保证金。合同履行完成，在中标人无违约的情况下，10个工作日内采购人无息返还中标人履约保证金。</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其他，无</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餐饮服务</w:t>
            </w:r>
          </w:p>
        </w:tc>
        <w:tc>
          <w:tcPr>
            <w:tcW w:type="dxa" w:w="831"/>
          </w:tcPr>
          <w:p>
            <w:pPr>
              <w:pStyle w:val="null3"/>
              <w:jc w:val="left"/>
            </w:pPr>
            <w:r>
              <w:rPr/>
              <w:t>广东省教育研究院黄埔实验学校2025年8月至2026年7月食堂管理服务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5,340,000.00</w:t>
            </w:r>
          </w:p>
        </w:tc>
        <w:tc>
          <w:tcPr>
            <w:tcW w:type="dxa" w:w="831"/>
          </w:tcPr>
          <w:p>
            <w:pPr>
              <w:pStyle w:val="null3"/>
              <w:jc w:val="right"/>
            </w:pPr>
            <w:r>
              <w:rPr/>
              <w:t>5,340,000.00</w:t>
            </w:r>
          </w:p>
        </w:tc>
        <w:tc>
          <w:tcPr>
            <w:tcW w:type="dxa" w:w="831"/>
          </w:tcPr>
          <w:p>
            <w:pPr>
              <w:pStyle w:val="null3"/>
            </w:pPr>
            <w:r>
              <w:rPr/>
              <w:t>100.0</w:t>
            </w:r>
          </w:p>
        </w:tc>
        <w:tc>
          <w:tcPr>
            <w:tcW w:type="dxa" w:w="831"/>
          </w:tcPr>
          <w:p>
            <w:pPr>
              <w:pStyle w:val="null3"/>
            </w:pPr>
            <w:r>
              <w:rPr/>
              <w:t>租赁和商务服务业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广东省教育研究院黄埔实验学校2025年8月至2026年7月食堂管理服务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详见招标文件《第二章</w:t>
            </w:r>
            <w:r>
              <w:rPr>
                <w:sz w:val="21"/>
              </w:rPr>
              <w:t>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广东省教育研究院黄埔实验学校</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采购机构代理服务收费标准：采购机构代理服务收费标准：（1）以项目中标金额作为采购代理服务费的计算基数；（2）采购代理服务费采用差额定率累进法进行计算，按照以下标准计取： 100万元以下的部分，按照1.5%计取； 100-500万元的部分，按照0.8%计取； 500-1000万元的部分，按照0.45%计取； 1000-5000万元的部分，按照0.25%计取。（3）增值税另行计入招标代理服务费中。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温馨提示，1.本项目开标方式为远程开标。参与全流程云平台采购项目的供应商须在投标截止前30分钟登录广东省政府采购网（广东政府采购智慧云平台），进行签到及投标文件的解密，签到需在开标时间前30分钟内完成。（详见平台项目采购供应商操作手册）2.供应商电脑需提前安装CA签章客户端，并运行CA证书。3.请各供应商保管好CA证书的密码，如遗忘，请及时重置，以免影响投标文件的解密。</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广东志正招标有限公司网（https://www.zztender.com/）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广东志正招标有限公司网（https://www.zztender.com/）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政府采购监督管理机构名称：广州市黄埔区财政局债务和采购管理处</w:t>
      </w:r>
    </w:p>
    <w:p>
      <w:pPr>
        <w:pStyle w:val="null3"/>
      </w:pPr>
      <w:r>
        <w:rPr/>
        <w:t>地 址：广州市黄埔区香雪三路1号行政中心E座123室</w:t>
      </w:r>
    </w:p>
    <w:p>
      <w:pPr>
        <w:pStyle w:val="null3"/>
      </w:pPr>
      <w:r>
        <w:rPr/>
        <w:t>电 话：020-82376610</w:t>
      </w:r>
    </w:p>
    <w:p>
      <w:pPr>
        <w:pStyle w:val="null3"/>
      </w:pPr>
      <w:r>
        <w:rPr/>
        <w:t>邮 编：510700</w:t>
      </w:r>
    </w:p>
    <w:p>
      <w:pPr>
        <w:pStyle w:val="null3"/>
      </w:pPr>
      <w:r>
        <w:rPr/>
        <w:t>传 真：020-82118411</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省教育研究院黄埔实验学校2025年8月至2026年7月食堂管理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采购包1（广东省教育研究院黄埔实验学校2025年8月至2026年7月食堂管理服务）：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采购包1（广东省教育研究院黄埔实验学校2025年8月至2026年7月食堂管理服务）：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对于可通过电子证照库共享的营业执照等相关企业证明，供应商无需另行提供。）</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提供签署及盖章合格的投标函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提供签署及盖章合格的投标函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提供签署及盖章合格的投标函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签署及盖章合格的投标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名单或政府采购严重违法失信行为记录名单”查询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提供签署及盖章合格的投标函。</w:t>
            </w:r>
          </w:p>
        </w:tc>
      </w:tr>
      <w:tr>
        <w:tc>
          <w:tcPr>
            <w:tcW w:type="dxa" w:w="890"/>
          </w:tcPr>
          <w:p>
            <w:pPr>
              <w:pStyle w:val="null3"/>
            </w:pPr>
            <w:r>
              <w:rPr/>
              <w:t>8</w:t>
            </w:r>
          </w:p>
        </w:tc>
        <w:tc>
          <w:tcPr>
            <w:tcW w:type="dxa" w:w="3178"/>
          </w:tcPr>
          <w:p>
            <w:pPr>
              <w:pStyle w:val="null3"/>
            </w:pPr>
            <w:r>
              <w:rPr/>
              <w:t>本项目的特定资格要求</w:t>
            </w:r>
          </w:p>
        </w:tc>
        <w:tc>
          <w:tcPr>
            <w:tcW w:type="dxa" w:w="4238"/>
          </w:tcPr>
          <w:p>
            <w:pPr>
              <w:pStyle w:val="null3"/>
            </w:pPr>
            <w:r>
              <w:rPr/>
              <w:t>具有有效的《食品经营许可证》,提供有效证书复印件（如法律法规另有规定，则适用其规定，投标人须提供证明材料）</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本项目属于专门面向中小企业采购的项目，全部服务由符合政策要求的中小企业承接。</w:t>
            </w:r>
          </w:p>
        </w:tc>
      </w:tr>
    </w:tbl>
    <w:p>
      <w:pPr>
        <w:pStyle w:val="null3"/>
        <w:ind w:firstLine="480"/>
      </w:pPr>
      <w:r>
        <w:rPr/>
        <w:t>表二符合性审查表：</w:t>
      </w:r>
    </w:p>
    <w:p>
      <w:pPr>
        <w:pStyle w:val="null3"/>
      </w:pPr>
      <w:r>
        <w:rPr/>
        <w:t>采购包1（广东省教育研究院黄埔实验学校2025年8月至2026年7月食堂管理服务）：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签署、盖章</w:t>
            </w:r>
          </w:p>
        </w:tc>
        <w:tc>
          <w:tcPr>
            <w:tcW w:type="dxa" w:w="4238"/>
          </w:tcPr>
          <w:p>
            <w:pPr>
              <w:pStyle w:val="null3"/>
            </w:pPr>
            <w:r>
              <w:rPr/>
              <w:t>按对应格式文件签署、盖章；</w:t>
            </w:r>
          </w:p>
        </w:tc>
      </w:tr>
      <w:tr>
        <w:tc>
          <w:tcPr>
            <w:tcW w:type="dxa" w:w="890"/>
          </w:tcPr>
          <w:p>
            <w:pPr>
              <w:pStyle w:val="null3"/>
            </w:pPr>
            <w:r>
              <w:rPr/>
              <w:t>2</w:t>
            </w:r>
          </w:p>
        </w:tc>
        <w:tc>
          <w:tcPr>
            <w:tcW w:type="dxa" w:w="3178"/>
          </w:tcPr>
          <w:p>
            <w:pPr>
              <w:pStyle w:val="null3"/>
            </w:pPr>
            <w:r>
              <w:rPr/>
              <w:t>法定代表人证明书或法定代表人授权书</w:t>
            </w:r>
          </w:p>
        </w:tc>
        <w:tc>
          <w:tcPr>
            <w:tcW w:type="dxa" w:w="4238"/>
          </w:tcPr>
          <w:p>
            <w:pPr>
              <w:pStyle w:val="null3"/>
            </w:pPr>
            <w:r>
              <w:rPr/>
              <w:t>已提交并按对应格式文件签署、盖章；</w:t>
            </w:r>
          </w:p>
        </w:tc>
      </w:tr>
      <w:tr>
        <w:tc>
          <w:tcPr>
            <w:tcW w:type="dxa" w:w="890"/>
          </w:tcPr>
          <w:p>
            <w:pPr>
              <w:pStyle w:val="null3"/>
            </w:pPr>
            <w:r>
              <w:rPr/>
              <w:t>3</w:t>
            </w:r>
          </w:p>
        </w:tc>
        <w:tc>
          <w:tcPr>
            <w:tcW w:type="dxa" w:w="3178"/>
          </w:tcPr>
          <w:p>
            <w:pPr>
              <w:pStyle w:val="null3"/>
            </w:pPr>
            <w:r>
              <w:rPr/>
              <w:t>投标函</w:t>
            </w:r>
          </w:p>
        </w:tc>
        <w:tc>
          <w:tcPr>
            <w:tcW w:type="dxa" w:w="4238"/>
          </w:tcPr>
          <w:p>
            <w:pPr>
              <w:pStyle w:val="null3"/>
            </w:pPr>
            <w:r>
              <w:rPr/>
              <w:t>已提交并符合招标文件要求，且投标有效期不少于招标文件中载明的投标有效期；</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投标报价符合招标文件要求的。</w:t>
            </w:r>
          </w:p>
        </w:tc>
      </w:tr>
      <w:tr>
        <w:tc>
          <w:tcPr>
            <w:tcW w:type="dxa" w:w="890"/>
          </w:tcPr>
          <w:p>
            <w:pPr>
              <w:pStyle w:val="null3"/>
            </w:pPr>
            <w:r>
              <w:rPr/>
              <w:t>5</w:t>
            </w:r>
          </w:p>
        </w:tc>
        <w:tc>
          <w:tcPr>
            <w:tcW w:type="dxa" w:w="3178"/>
          </w:tcPr>
          <w:p>
            <w:pPr>
              <w:pStyle w:val="null3"/>
            </w:pPr>
            <w:r>
              <w:rPr/>
              <w:t>投标文件未出现选择性报价或附加条件报价的情形</w:t>
            </w:r>
          </w:p>
        </w:tc>
        <w:tc>
          <w:tcPr>
            <w:tcW w:type="dxa" w:w="4238"/>
          </w:tcPr>
          <w:p>
            <w:pPr>
              <w:pStyle w:val="null3"/>
            </w:pPr>
            <w:r>
              <w:rPr/>
              <w:t>投标文件未出现选择性报价或附加条件报价的情形；</w:t>
            </w:r>
          </w:p>
        </w:tc>
      </w:tr>
      <w:tr>
        <w:tc>
          <w:tcPr>
            <w:tcW w:type="dxa" w:w="890"/>
          </w:tcPr>
          <w:p>
            <w:pPr>
              <w:pStyle w:val="null3"/>
            </w:pPr>
            <w:r>
              <w:rPr/>
              <w:t>6</w:t>
            </w:r>
          </w:p>
        </w:tc>
        <w:tc>
          <w:tcPr>
            <w:tcW w:type="dxa" w:w="3178"/>
          </w:tcPr>
          <w:p>
            <w:pPr>
              <w:pStyle w:val="null3"/>
            </w:pPr>
            <w:r>
              <w:rPr/>
              <w:t>满足招标文件中带★号的条款和指标</w:t>
            </w:r>
          </w:p>
        </w:tc>
        <w:tc>
          <w:tcPr>
            <w:tcW w:type="dxa" w:w="4238"/>
          </w:tcPr>
          <w:p>
            <w:pPr>
              <w:pStyle w:val="null3"/>
            </w:pPr>
            <w:r>
              <w:rPr/>
              <w:t>投标文件完全满足招标文件中带★号的条款和指标；</w:t>
            </w:r>
          </w:p>
        </w:tc>
      </w:tr>
      <w:tr>
        <w:tc>
          <w:tcPr>
            <w:tcW w:type="dxa" w:w="890"/>
          </w:tcPr>
          <w:p>
            <w:pPr>
              <w:pStyle w:val="null3"/>
            </w:pPr>
            <w:r>
              <w:rPr/>
              <w:t>7</w:t>
            </w:r>
          </w:p>
        </w:tc>
        <w:tc>
          <w:tcPr>
            <w:tcW w:type="dxa" w:w="3178"/>
          </w:tcPr>
          <w:p>
            <w:pPr>
              <w:pStyle w:val="null3"/>
            </w:pPr>
            <w:r>
              <w:rPr/>
              <w:t>投标文件没有招标文件中规定的其它无效投标条款的</w:t>
            </w:r>
          </w:p>
        </w:tc>
        <w:tc>
          <w:tcPr>
            <w:tcW w:type="dxa" w:w="4238"/>
          </w:tcPr>
          <w:p>
            <w:pPr>
              <w:pStyle w:val="null3"/>
            </w:pPr>
            <w:r>
              <w:rPr/>
              <w:t>投标文件没有招标文件中规定的其它无效投标条款的；</w:t>
            </w:r>
          </w:p>
        </w:tc>
      </w:tr>
      <w:tr>
        <w:tc>
          <w:tcPr>
            <w:tcW w:type="dxa" w:w="890"/>
          </w:tcPr>
          <w:p>
            <w:pPr>
              <w:pStyle w:val="null3"/>
            </w:pPr>
            <w:r>
              <w:rPr/>
              <w:t>8</w:t>
            </w:r>
          </w:p>
        </w:tc>
        <w:tc>
          <w:tcPr>
            <w:tcW w:type="dxa" w:w="3178"/>
          </w:tcPr>
          <w:p>
            <w:pPr>
              <w:pStyle w:val="null3"/>
            </w:pPr>
            <w:r>
              <w:rPr/>
              <w:t>按有关法律、法规、规章不属于投标无效的</w:t>
            </w:r>
          </w:p>
        </w:tc>
        <w:tc>
          <w:tcPr>
            <w:tcW w:type="dxa" w:w="4238"/>
          </w:tcPr>
          <w:p>
            <w:pPr>
              <w:pStyle w:val="null3"/>
            </w:pPr>
            <w:r>
              <w:rPr/>
              <w:t>按有关法律、法规、规章不属于投标无效的。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采购包1(广东省教育研究院黄埔实验学校2025年8月至2026年7月食堂管理服务):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技术部分55.0分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针对本项目整体服务方案1 (2.0分)</w:t>
            </w:r>
          </w:p>
        </w:tc>
        <w:tc>
          <w:tcPr>
            <w:tcW w:type="dxa" w:w="5076"/>
          </w:tcPr>
          <w:p>
            <w:pPr>
              <w:pStyle w:val="null3"/>
              <w:jc w:val="left"/>
            </w:pPr>
            <w:r>
              <w:rPr/>
              <w:t>投标人根据采购需求能提供针对本项目的整体服务方案，方案涵盖针对本项目采用的管理方法，具体实施内容包含实施时员工培训方案计划，相关流程、制度、标签标识等可视化物料规划，对食堂各加工区的管理要求及岗位责任的明确如何实现等内容的，得2分，否则不得分且整体服务方案2均不得分。</w:t>
            </w:r>
          </w:p>
        </w:tc>
      </w:tr>
      <w:tr>
        <w:tc>
          <w:tcPr>
            <w:tcW w:type="dxa" w:w="922"/>
            <w:gridSpan w:val="2"/>
            <w:vMerge/>
          </w:tcPr>
          <w:p/>
        </w:tc>
        <w:tc>
          <w:tcPr>
            <w:tcW w:type="dxa" w:w="2307"/>
          </w:tcPr>
          <w:p>
            <w:pPr>
              <w:pStyle w:val="null3"/>
              <w:jc w:val="left"/>
            </w:pPr>
            <w:r>
              <w:rPr/>
              <w:t>针对本项目整体服务方案2 (8.0分)</w:t>
            </w:r>
          </w:p>
        </w:tc>
        <w:tc>
          <w:tcPr>
            <w:tcW w:type="dxa" w:w="5076"/>
          </w:tcPr>
          <w:p>
            <w:pPr>
              <w:pStyle w:val="null3"/>
              <w:jc w:val="left"/>
            </w:pPr>
            <w:r>
              <w:rPr/>
              <w:t>根据各投标人提供的的整体服务方案进行评审。 整体方案能够充分考虑到本项目实际的操作情况，整体服务流程清晰，能有效保障项目的顺利实施，得8分； 整体方案能够考虑到本项目实际的操作情况，整体流程较清晰，能较好保障项目的实施，得6分； 整体方案基本能够考虑到本项目实际的操作情况，整体流程基本清晰，基本能保障项目的实施，得4分； 整体方案未能考虑到本项目实际的操作情况，整体流程不清晰，无法有效保障项目的顺利实施，得2分； 不提供不得分。</w:t>
            </w:r>
          </w:p>
        </w:tc>
      </w:tr>
      <w:tr>
        <w:tc>
          <w:tcPr>
            <w:tcW w:type="dxa" w:w="922"/>
            <w:gridSpan w:val="2"/>
            <w:vMerge/>
          </w:tcPr>
          <w:p/>
        </w:tc>
        <w:tc>
          <w:tcPr>
            <w:tcW w:type="dxa" w:w="2307"/>
          </w:tcPr>
          <w:p>
            <w:pPr>
              <w:pStyle w:val="null3"/>
              <w:jc w:val="left"/>
            </w:pPr>
            <w:r>
              <w:rPr/>
              <w:t>食品质量保障及安全措施方案1 (2.0分)</w:t>
            </w:r>
          </w:p>
        </w:tc>
        <w:tc>
          <w:tcPr>
            <w:tcW w:type="dxa" w:w="5076"/>
          </w:tcPr>
          <w:p>
            <w:pPr>
              <w:pStyle w:val="null3"/>
              <w:jc w:val="left"/>
            </w:pPr>
            <w:r>
              <w:rPr/>
              <w:t>投标人根据采购需求能提供针对本项目的食品质量保障及安全措施方案，方案涵盖食品制作流程、质量控制措施及安全措施方案等内容，得2分，否则不得分且食品质量保障及安全措施方案2均不得分。</w:t>
            </w:r>
          </w:p>
        </w:tc>
      </w:tr>
      <w:tr>
        <w:tc>
          <w:tcPr>
            <w:tcW w:type="dxa" w:w="922"/>
            <w:gridSpan w:val="2"/>
            <w:vMerge/>
          </w:tcPr>
          <w:p/>
        </w:tc>
        <w:tc>
          <w:tcPr>
            <w:tcW w:type="dxa" w:w="2307"/>
          </w:tcPr>
          <w:p>
            <w:pPr>
              <w:pStyle w:val="null3"/>
              <w:jc w:val="left"/>
            </w:pPr>
            <w:r>
              <w:rPr/>
              <w:t>食品质量保障及安全措施方案2 (8.0分)</w:t>
            </w:r>
          </w:p>
        </w:tc>
        <w:tc>
          <w:tcPr>
            <w:tcW w:type="dxa" w:w="5076"/>
          </w:tcPr>
          <w:p>
            <w:pPr>
              <w:pStyle w:val="null3"/>
              <w:jc w:val="left"/>
            </w:pPr>
            <w:r>
              <w:rPr/>
              <w:t>根据投标人提供的食品质量保障及安全措施方案内容进行评审： 整体方案能够充分考虑到本项目实际的操作情况，整体服务流程清晰，能有效保障项目的顺利实施，得8分； 方案能够考虑到本项目实际的操作情况，流程较清晰，能较好保障项目的实施，得6分； 方案基本能够考虑到本项目实际的操作情况，流程基本清晰，基本能保障项目的实施，得4分； 方案未能考虑到本项目实际的操作情况，流程不清晰，无法有效保障项目的顺利实施，得2分； 不提供不得分。</w:t>
            </w:r>
          </w:p>
        </w:tc>
      </w:tr>
      <w:tr>
        <w:tc>
          <w:tcPr>
            <w:tcW w:type="dxa" w:w="922"/>
            <w:gridSpan w:val="2"/>
            <w:vMerge/>
          </w:tcPr>
          <w:p/>
        </w:tc>
        <w:tc>
          <w:tcPr>
            <w:tcW w:type="dxa" w:w="2307"/>
          </w:tcPr>
          <w:p>
            <w:pPr>
              <w:pStyle w:val="null3"/>
              <w:jc w:val="left"/>
            </w:pPr>
            <w:r>
              <w:rPr/>
              <w:t>供餐方案1 (2.0分)</w:t>
            </w:r>
          </w:p>
        </w:tc>
        <w:tc>
          <w:tcPr>
            <w:tcW w:type="dxa" w:w="5076"/>
          </w:tcPr>
          <w:p>
            <w:pPr>
              <w:pStyle w:val="null3"/>
              <w:jc w:val="left"/>
            </w:pPr>
            <w:r>
              <w:rPr/>
              <w:t>投标人根据采购需求能提供针对本项目的供餐方案，方案涵盖1.大众餐供餐方案，包括菜系、菜品、数量等；2.特色餐供餐方案，包括特色餐品种设置，菜品搭配供餐方案等。以上大众餐供餐方案与特色餐供餐方案均提供了的得2分，否则不得分且供餐方案2均不得分。</w:t>
            </w:r>
          </w:p>
        </w:tc>
      </w:tr>
      <w:tr>
        <w:tc>
          <w:tcPr>
            <w:tcW w:type="dxa" w:w="922"/>
            <w:gridSpan w:val="2"/>
            <w:vMerge/>
          </w:tcPr>
          <w:p/>
        </w:tc>
        <w:tc>
          <w:tcPr>
            <w:tcW w:type="dxa" w:w="2307"/>
          </w:tcPr>
          <w:p>
            <w:pPr>
              <w:pStyle w:val="null3"/>
              <w:jc w:val="left"/>
            </w:pPr>
            <w:r>
              <w:rPr/>
              <w:t>供餐方案2 (8.0分)</w:t>
            </w:r>
          </w:p>
        </w:tc>
        <w:tc>
          <w:tcPr>
            <w:tcW w:type="dxa" w:w="5076"/>
          </w:tcPr>
          <w:p>
            <w:pPr>
              <w:pStyle w:val="null3"/>
              <w:jc w:val="left"/>
            </w:pPr>
            <w:r>
              <w:rPr/>
              <w:t>根据投标人提供的供餐方案进行评审： 整体方案能够充分考虑到本项目实际的操作情况，整体服务流程清晰，能有效保障项目的顺利实施，得8分； 方案能够考虑到本项目实际的操作情况，流程较清晰，能较好保障项目的实施，得6分； 方案基本能够考虑到本项目实际的操作情况，流程基本清晰，基本能保障项目的实施，得4分； 方案未能考虑到本项目实际的操作情况，整体流程不清晰，无法有效保障项目的顺利实施，得2分； 不提供不得分。</w:t>
            </w:r>
          </w:p>
        </w:tc>
      </w:tr>
      <w:tr>
        <w:tc>
          <w:tcPr>
            <w:tcW w:type="dxa" w:w="922"/>
            <w:gridSpan w:val="2"/>
            <w:vMerge/>
          </w:tcPr>
          <w:p/>
        </w:tc>
        <w:tc>
          <w:tcPr>
            <w:tcW w:type="dxa" w:w="2307"/>
          </w:tcPr>
          <w:p>
            <w:pPr>
              <w:pStyle w:val="null3"/>
              <w:jc w:val="left"/>
            </w:pPr>
            <w:r>
              <w:rPr/>
              <w:t>成本控制管理方案 (5.0分)</w:t>
            </w:r>
          </w:p>
        </w:tc>
        <w:tc>
          <w:tcPr>
            <w:tcW w:type="dxa" w:w="5076"/>
          </w:tcPr>
          <w:p>
            <w:pPr>
              <w:pStyle w:val="null3"/>
              <w:jc w:val="left"/>
            </w:pPr>
            <w:r>
              <w:rPr/>
              <w:t>根据各投标人提供的针对本项目的成本控制管理方案。 整体方案能够充分考虑到本项目实际的操作情况，对食堂服务管理成本有清晰认识，方案可操作性强，能合理有效地控制食堂运营成本，能有效保障项目的顺利实施的，得5分； 整体方案能够考虑到本项目实际的操作情况，对食堂服务管理成本有一定认识，方案操作性可行的，得3分； 整体方案基本能够考虑到本项目实际的操作情况，对食堂服务管理成本认识有一定的认识，方案有一定的可操作性，得2分； 整体方案未能考虑到本项目实际的操作情况，对食堂服务管理成本认识不清晰，方案操作性不强的得1分； 不提供不得分。</w:t>
            </w:r>
          </w:p>
        </w:tc>
      </w:tr>
      <w:tr>
        <w:tc>
          <w:tcPr>
            <w:tcW w:type="dxa" w:w="922"/>
            <w:gridSpan w:val="2"/>
            <w:vMerge/>
          </w:tcPr>
          <w:p/>
        </w:tc>
        <w:tc>
          <w:tcPr>
            <w:tcW w:type="dxa" w:w="2307"/>
          </w:tcPr>
          <w:p>
            <w:pPr>
              <w:pStyle w:val="null3"/>
              <w:jc w:val="left"/>
            </w:pPr>
            <w:r>
              <w:rPr/>
              <w:t>突发事件应急处理方案1 (2.0分)</w:t>
            </w:r>
          </w:p>
        </w:tc>
        <w:tc>
          <w:tcPr>
            <w:tcW w:type="dxa" w:w="5076"/>
          </w:tcPr>
          <w:p>
            <w:pPr>
              <w:pStyle w:val="null3"/>
              <w:jc w:val="left"/>
            </w:pPr>
            <w:r>
              <w:rPr/>
              <w:t>投标人根据采购需求能提供针对本项目的突发事件处理方案，方案涵盖：投诉处理处置方案、消防应急处理处置方案、治安事件处置方案、食品安全事件应急处置方案等，得2分，否则不得分且突发事件应急处理方案2均不得分。</w:t>
            </w:r>
          </w:p>
        </w:tc>
      </w:tr>
      <w:tr>
        <w:tc>
          <w:tcPr>
            <w:tcW w:type="dxa" w:w="922"/>
            <w:gridSpan w:val="2"/>
            <w:vMerge/>
          </w:tcPr>
          <w:p/>
        </w:tc>
        <w:tc>
          <w:tcPr>
            <w:tcW w:type="dxa" w:w="2307"/>
          </w:tcPr>
          <w:p>
            <w:pPr>
              <w:pStyle w:val="null3"/>
              <w:jc w:val="left"/>
            </w:pPr>
            <w:r>
              <w:rPr/>
              <w:t>突发事件应急处理方案2 (8.0分)</w:t>
            </w:r>
          </w:p>
        </w:tc>
        <w:tc>
          <w:tcPr>
            <w:tcW w:type="dxa" w:w="5076"/>
          </w:tcPr>
          <w:p>
            <w:pPr>
              <w:pStyle w:val="null3"/>
              <w:jc w:val="left"/>
            </w:pPr>
            <w:r>
              <w:rPr/>
              <w:t>根据投标人提供的突发事件应急处理方案进行评审。 方案能够充分考虑到本项目实际的操作情况，服务流程清晰，能有效保障项目的顺利实施，得8分； 方案能够考虑到本项目实际的操作情况，流程较清晰，能较好保障项目的实施，得6分； 方案基本能够考虑到本项目实际的操作情况，流程基本清晰，基本能保障项目的实施，得4分； 方案未能考虑到本项目实际的操作情况，流程不清晰，无法有效保障项目的顺利实施，得2分；</w:t>
            </w:r>
          </w:p>
        </w:tc>
      </w:tr>
      <w:tr>
        <w:tc>
          <w:tcPr>
            <w:tcW w:type="dxa" w:w="922"/>
            <w:gridSpan w:val="2"/>
            <w:vMerge/>
          </w:tcPr>
          <w:p/>
        </w:tc>
        <w:tc>
          <w:tcPr>
            <w:tcW w:type="dxa" w:w="2307"/>
          </w:tcPr>
          <w:p>
            <w:pPr>
              <w:pStyle w:val="null3"/>
              <w:jc w:val="left"/>
            </w:pPr>
            <w:r>
              <w:rPr/>
              <w:t>卫生管理方案1 (2.0分)</w:t>
            </w:r>
          </w:p>
        </w:tc>
        <w:tc>
          <w:tcPr>
            <w:tcW w:type="dxa" w:w="5076"/>
          </w:tcPr>
          <w:p>
            <w:pPr>
              <w:pStyle w:val="null3"/>
              <w:jc w:val="left"/>
            </w:pPr>
            <w:r>
              <w:rPr/>
              <w:t>投标人根据采购需求能提供卫生管理方案，方案涵盖：项目人员卫生管理制度、食品卫生管理、食堂环境卫生管理方案等内容，得2分，否则不得分且卫生管理方案2均不得分。</w:t>
            </w:r>
          </w:p>
        </w:tc>
      </w:tr>
      <w:tr>
        <w:tc>
          <w:tcPr>
            <w:tcW w:type="dxa" w:w="922"/>
            <w:gridSpan w:val="2"/>
            <w:vMerge/>
          </w:tcPr>
          <w:p/>
        </w:tc>
        <w:tc>
          <w:tcPr>
            <w:tcW w:type="dxa" w:w="2307"/>
          </w:tcPr>
          <w:p>
            <w:pPr>
              <w:pStyle w:val="null3"/>
              <w:jc w:val="left"/>
            </w:pPr>
            <w:r>
              <w:rPr/>
              <w:t>卫生管理方案 2 (8.0分)</w:t>
            </w:r>
          </w:p>
        </w:tc>
        <w:tc>
          <w:tcPr>
            <w:tcW w:type="dxa" w:w="5076"/>
          </w:tcPr>
          <w:p>
            <w:pPr>
              <w:pStyle w:val="null3"/>
              <w:jc w:val="left"/>
            </w:pPr>
            <w:r>
              <w:rPr/>
              <w:t>根据投标人提供的卫生管理方案进行评审： 针对本项目的人员卫生管理制度、食品卫生管理、食堂环境卫生管理方案详细具体，方案可操作性强，能有效保障项目的顺利实施的，得8分； 针对本项目的项目人员卫生管理制度、食品卫生管理、食堂环境卫生管理方案较具体，方案可操作性较强，较可行性，得6分； 有针对本项目的项目人员卫生管理制度、食品卫生管理、食堂环境卫生管理方案，方案可操作性有一定的可操作性，可行性，得4分； 针对本项目的项目人员卫生管理制度、食品卫生管理、食堂环境卫生管理方案有缺失，方案可操作性差，可行性差，得2分；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(5.0分)</w:t>
            </w:r>
          </w:p>
        </w:tc>
        <w:tc>
          <w:tcPr>
            <w:tcW w:type="dxa" w:w="5076"/>
          </w:tcPr>
          <w:p>
            <w:pPr>
              <w:pStyle w:val="null3"/>
              <w:jc w:val="left"/>
            </w:pPr>
            <w:r>
              <w:rPr/>
              <w:t>投标人自2021年1月1日以来承接的同类项目业绩： 每提供一份业绩证明得1分，最高得5分。 注：提供合同关键页复印件并加盖公章，时间以合同签订时间为准。</w:t>
            </w:r>
          </w:p>
        </w:tc>
      </w:tr>
      <w:tr>
        <w:tc>
          <w:tcPr>
            <w:tcW w:type="dxa" w:w="922"/>
            <w:gridSpan w:val="2"/>
            <w:vMerge/>
          </w:tcPr>
          <w:p/>
        </w:tc>
        <w:tc>
          <w:tcPr>
            <w:tcW w:type="dxa" w:w="2307"/>
          </w:tcPr>
          <w:p>
            <w:pPr>
              <w:pStyle w:val="null3"/>
              <w:jc w:val="left"/>
            </w:pPr>
            <w:r>
              <w:rPr/>
              <w:t>用户满意度情况 (5.0分)</w:t>
            </w:r>
          </w:p>
        </w:tc>
        <w:tc>
          <w:tcPr>
            <w:tcW w:type="dxa" w:w="5076"/>
          </w:tcPr>
          <w:p>
            <w:pPr>
              <w:pStyle w:val="null3"/>
              <w:jc w:val="left"/>
            </w:pPr>
            <w:r>
              <w:rPr/>
              <w:t>上述评审项目被核定为有效的业绩中，每出具一个用户单位评价为“满意”或“好评”或同等的评价证明得1分，最高得5分，无不得分。 注：满意度评价须有用户单位盖章。</w:t>
            </w:r>
          </w:p>
        </w:tc>
      </w:tr>
      <w:tr>
        <w:tc>
          <w:tcPr>
            <w:tcW w:type="dxa" w:w="922"/>
            <w:gridSpan w:val="2"/>
            <w:vMerge/>
          </w:tcPr>
          <w:p/>
        </w:tc>
        <w:tc>
          <w:tcPr>
            <w:tcW w:type="dxa" w:w="2307"/>
          </w:tcPr>
          <w:p>
            <w:pPr>
              <w:pStyle w:val="null3"/>
              <w:jc w:val="left"/>
            </w:pPr>
            <w:r>
              <w:rPr/>
              <w:t>企业体系认证 (6.0分)</w:t>
            </w:r>
          </w:p>
        </w:tc>
        <w:tc>
          <w:tcPr>
            <w:tcW w:type="dxa" w:w="5076"/>
          </w:tcPr>
          <w:p>
            <w:pPr>
              <w:pStyle w:val="null3"/>
              <w:jc w:val="left"/>
            </w:pPr>
            <w:r>
              <w:rPr/>
              <w:t>1.获得危害分析与关键控制点（HACCP）体系认证证书； 2.获得食品安全管理体系认证证书； 3.获得质量管理体系认证证书； 每提供1个得2分，最高得6分。 注：须同时提供以上证书扫描件及国家认证认可监督管理委员会的“全国认证认可信息公共服务平台”（http：//cx.cnca.cn）查询结果截图，失效、撤销或暂停的对应证书项不得分。以上证书中如因企业成立时间原因不足3个月未能获得证书的，可以相应得分。</w:t>
            </w:r>
          </w:p>
        </w:tc>
      </w:tr>
      <w:tr>
        <w:tc>
          <w:tcPr>
            <w:tcW w:type="dxa" w:w="922"/>
            <w:gridSpan w:val="2"/>
            <w:vMerge/>
          </w:tcPr>
          <w:p/>
        </w:tc>
        <w:tc>
          <w:tcPr>
            <w:tcW w:type="dxa" w:w="2307"/>
          </w:tcPr>
          <w:p>
            <w:pPr>
              <w:pStyle w:val="null3"/>
              <w:jc w:val="left"/>
            </w:pPr>
            <w:r>
              <w:rPr/>
              <w:t>项目负责人 (2.0分)</w:t>
            </w:r>
          </w:p>
        </w:tc>
        <w:tc>
          <w:tcPr>
            <w:tcW w:type="dxa" w:w="5076"/>
          </w:tcPr>
          <w:p>
            <w:pPr>
              <w:pStyle w:val="null3"/>
              <w:jc w:val="left"/>
            </w:pPr>
            <w:r>
              <w:rPr/>
              <w:t>项目负责人具备人力资源和社会保障厅颁发中式烹调师证书（三级/高级或以上），得2分； 本小项最高得2分。 注：提供上述人员相关证书复印件，还须提供在投标截止日前3个月内任意1个月的社保证明复印件，否则不得分。</w:t>
            </w:r>
          </w:p>
        </w:tc>
      </w:tr>
      <w:tr>
        <w:tc>
          <w:tcPr>
            <w:tcW w:type="dxa" w:w="922"/>
            <w:gridSpan w:val="2"/>
            <w:vMerge/>
          </w:tcPr>
          <w:p/>
        </w:tc>
        <w:tc>
          <w:tcPr>
            <w:tcW w:type="dxa" w:w="2307"/>
          </w:tcPr>
          <w:p>
            <w:pPr>
              <w:pStyle w:val="null3"/>
              <w:jc w:val="left"/>
            </w:pPr>
            <w:r>
              <w:rPr/>
              <w:t>拟投入服务人员情况 (9.0分)</w:t>
            </w:r>
          </w:p>
        </w:tc>
        <w:tc>
          <w:tcPr>
            <w:tcW w:type="dxa" w:w="5076"/>
          </w:tcPr>
          <w:p>
            <w:pPr>
              <w:pStyle w:val="null3"/>
              <w:jc w:val="left"/>
            </w:pPr>
            <w:r>
              <w:rPr/>
              <w:t>1.厨师长：具有人力资源和社会保障厅颁发的中式烹调师证书（一级/高级技师）得2分； 2.厨师：具有人力资源和社会保障厅颁发的中式烹调师证书（三级/高级或以上），每提供1人得2分；本项最高得4分； 3.面点师：具有人力资源和社会保障厅颁发的面点师证书（三级/高级或以上），每个得1分；本项最高得2分。 4.食品安全管理员，具有高级食品安全管理员证的得1分；本项最高得1分。 注：提供上述人员相关证书复印件，还须提供在投标截止日前3个月内任意1个月的社保证明复印件，否则不得分。同一人具备多项证书的不重复得分。</w:t>
            </w:r>
          </w:p>
        </w:tc>
      </w:tr>
      <w:tr>
        <w:tc>
          <w:tcPr>
            <w:tcW w:type="dxa" w:w="922"/>
            <w:gridSpan w:val="2"/>
            <w:vMerge/>
          </w:tcPr>
          <w:p/>
        </w:tc>
        <w:tc>
          <w:tcPr>
            <w:tcW w:type="dxa" w:w="2307"/>
          </w:tcPr>
          <w:p>
            <w:pPr>
              <w:pStyle w:val="null3"/>
              <w:jc w:val="left"/>
            </w:pPr>
            <w:r>
              <w:rPr/>
              <w:t>食品安全责任险 (3.0分)</w:t>
            </w:r>
          </w:p>
        </w:tc>
        <w:tc>
          <w:tcPr>
            <w:tcW w:type="dxa" w:w="5076"/>
          </w:tcPr>
          <w:p>
            <w:pPr>
              <w:pStyle w:val="null3"/>
              <w:jc w:val="left"/>
            </w:pPr>
            <w:r>
              <w:rPr/>
              <w:t>投标人投保非针对特定项目或承诺中标后为本项目投保食品安全责任险，保险保额不低于项目预算金额，得3分。 【注：提供有效期内的保险单扫描件或提供投保承诺函并明确金额，无提供不得分。】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numPr>
          <w:ilvl w:val="0"/>
          <w:numId w:val="1"/>
        </w:numPr>
      </w:pPr>
      <w:r>
        <w:rPr>
          <w:sz w:val="36"/>
          <w:b/>
        </w:rPr>
        <w:t>合同文本</w:t>
      </w:r>
    </w:p>
    <w:p>
      <w:pPr>
        <w:pStyle w:val="null3"/>
        <w:jc w:val="both"/>
      </w:pPr>
      <w:r>
        <w:rPr>
          <w:sz w:val="21"/>
        </w:rPr>
        <w:t>（本合同为中小企业专门预留）</w:t>
      </w:r>
    </w:p>
    <w:p>
      <w:pPr>
        <w:pStyle w:val="null3"/>
        <w:jc w:val="both"/>
      </w:pPr>
      <w:r>
        <w:rPr/>
        <w:t>甲</w:t>
      </w:r>
      <w:r>
        <w:rPr/>
        <w:t xml:space="preserve">    </w:t>
      </w:r>
      <w:r>
        <w:rPr/>
        <w:t>方（</w:t>
      </w:r>
      <w:r>
        <w:rPr/>
        <w:t xml:space="preserve">“采购人”）：            </w:t>
      </w:r>
      <w:r>
        <w:rPr>
          <w:b/>
        </w:rPr>
        <w:t xml:space="preserve">       </w:t>
      </w:r>
    </w:p>
    <w:p>
      <w:pPr>
        <w:pStyle w:val="null3"/>
      </w:pP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p>
    <w:p>
      <w:pPr>
        <w:pStyle w:val="null3"/>
      </w:pPr>
      <w:r>
        <w:rPr>
          <w:sz w:val="21"/>
        </w:rPr>
        <w:t>乙</w:t>
      </w:r>
      <w:r>
        <w:rPr>
          <w:sz w:val="21"/>
        </w:rPr>
        <w:t xml:space="preserve">    </w:t>
      </w:r>
      <w:r>
        <w:rPr>
          <w:sz w:val="21"/>
        </w:rPr>
        <w:t>方（</w:t>
      </w:r>
      <w:r>
        <w:rPr>
          <w:sz w:val="21"/>
        </w:rPr>
        <w:t xml:space="preserve">“中标人”）：                    </w:t>
      </w:r>
      <w:r>
        <w:br/>
      </w:r>
    </w:p>
    <w:p>
      <w:pPr>
        <w:pStyle w:val="null3"/>
      </w:pP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r>
        <w:rPr>
          <w:sz w:val="21"/>
        </w:rPr>
        <w:t xml:space="preserve">   </w:t>
      </w:r>
    </w:p>
    <w:p>
      <w:pPr>
        <w:pStyle w:val="null3"/>
      </w:pPr>
      <w:r>
        <w:rPr>
          <w:sz w:val="21"/>
        </w:rPr>
        <w:t xml:space="preserve">    </w:t>
      </w:r>
      <w:r>
        <w:rPr>
          <w:sz w:val="21"/>
        </w:rPr>
        <w:t>根据《</w:t>
      </w:r>
      <w:r>
        <w:rPr>
          <w:u w:val="single"/>
        </w:rPr>
        <w:t xml:space="preserve">            </w:t>
      </w:r>
      <w:r>
        <w:rPr>
          <w:sz w:val="21"/>
        </w:rPr>
        <w:t>》的采购结果，按照《中华人民共和国采购法》、《中华人民共和国民法典（合同编）》的规定，经双方协商，本着平等互利和诚实守信的原则，一致同意签订本合同：</w:t>
      </w:r>
    </w:p>
    <w:p>
      <w:pPr>
        <w:pStyle w:val="null3"/>
      </w:pPr>
      <w:r>
        <w:rPr>
          <w:sz w:val="21"/>
          <w:b/>
        </w:rPr>
        <w:t>一、合同金额</w:t>
      </w:r>
    </w:p>
    <w:p>
      <w:pPr>
        <w:pStyle w:val="null3"/>
        <w:ind w:firstLine="420"/>
      </w:pPr>
      <w:r>
        <w:rPr>
          <w:sz w:val="21"/>
        </w:rPr>
        <w:t>本项目中标提点比率：</w:t>
      </w:r>
      <w:r>
        <w:rPr>
          <w:sz w:val="21"/>
        </w:rPr>
        <w:t xml:space="preserve">   </w:t>
      </w:r>
      <w:r>
        <w:rPr>
          <w:sz w:val="21"/>
        </w:rPr>
        <w:t>，项目合同预算总金额：</w:t>
      </w:r>
      <w:r>
        <w:rPr>
          <w:sz w:val="21"/>
        </w:rPr>
        <w:t xml:space="preserve">    </w:t>
      </w:r>
      <w:r>
        <w:rPr>
          <w:sz w:val="21"/>
        </w:rPr>
        <w:t>元（大写：人民币</w:t>
      </w:r>
      <w:r>
        <w:rPr>
          <w:sz w:val="21"/>
        </w:rPr>
        <w:t xml:space="preserve">         </w:t>
      </w:r>
      <w:r>
        <w:rPr>
          <w:sz w:val="21"/>
        </w:rPr>
        <w:t>）</w:t>
      </w:r>
      <w:r>
        <w:rPr>
          <w:sz w:val="21"/>
        </w:rPr>
        <w:t>。</w:t>
      </w:r>
    </w:p>
    <w:p>
      <w:pPr>
        <w:pStyle w:val="null3"/>
        <w:ind w:firstLine="420"/>
        <w:jc w:val="both"/>
      </w:pPr>
      <w:r>
        <w:rPr>
          <w:sz w:val="21"/>
        </w:rPr>
        <w:t>注：合同价格包括</w:t>
      </w:r>
      <w:r>
        <w:rPr>
          <w:sz w:val="21"/>
          <w:color w:val="000000"/>
        </w:rPr>
        <w:t>（</w:t>
      </w:r>
      <w:r>
        <w:rPr>
          <w:sz w:val="21"/>
          <w:color w:val="000000"/>
        </w:rPr>
        <w:t>1）</w:t>
      </w:r>
      <w:r>
        <w:rPr>
          <w:sz w:val="21"/>
          <w:color w:val="000000"/>
        </w:rPr>
        <w:t>投入本项目人员费用（含招聘、任免、薪资、福利、保险、医疗等一切费用）、服务管理费、加班费、突发性作业费、体检费、卫生检疫费、福利费、交通费</w:t>
      </w:r>
      <w:r>
        <w:rPr>
          <w:sz w:val="21"/>
        </w:rPr>
        <w:t>、餐厨垃圾处理费、低值易耗品采购费、除四害费用、零星维修费用、</w:t>
      </w:r>
      <w:r>
        <w:rPr>
          <w:sz w:val="21"/>
          <w:color w:val="000000"/>
        </w:rPr>
        <w:t>各项税费及合同实施过程中不可预见费用等。</w:t>
      </w:r>
    </w:p>
    <w:p>
      <w:pPr>
        <w:pStyle w:val="null3"/>
        <w:ind w:firstLine="420"/>
      </w:pPr>
      <w:r>
        <w:rPr>
          <w:sz w:val="21"/>
          <w:color w:val="000000"/>
        </w:rPr>
        <w:t>（</w:t>
      </w:r>
      <w:r>
        <w:rPr>
          <w:sz w:val="21"/>
          <w:color w:val="000000"/>
        </w:rPr>
        <w:t>2）</w:t>
      </w:r>
      <w:r>
        <w:rPr>
          <w:sz w:val="21"/>
          <w:color w:val="000000"/>
        </w:rPr>
        <w:t>食堂消耗的水、电、燃气和取暖费，添置学生食堂工用具、餐饮具、洗消、加工、搬运等可移动常用非固定资产设备及零星维修保养等费用。</w:t>
      </w:r>
      <w:r>
        <w:rPr>
          <w:sz w:val="21"/>
        </w:rPr>
        <w:t>（</w:t>
      </w:r>
      <w:r>
        <w:rPr>
          <w:sz w:val="21"/>
        </w:rPr>
        <w:t>3）</w:t>
      </w:r>
      <w:r>
        <w:rPr>
          <w:sz w:val="21"/>
        </w:rPr>
        <w:t>本合同服务员工的工伤、生病住院、意外伤害等费用，由乙方承担。</w:t>
      </w:r>
    </w:p>
    <w:p>
      <w:pPr>
        <w:pStyle w:val="null3"/>
      </w:pPr>
      <w:r>
        <w:rPr>
          <w:sz w:val="21"/>
          <w:b/>
        </w:rPr>
        <w:t>二、服务期</w:t>
      </w:r>
    </w:p>
    <w:p>
      <w:pPr>
        <w:pStyle w:val="null3"/>
      </w:pPr>
      <w:r>
        <w:rPr>
          <w:sz w:val="21"/>
        </w:rPr>
        <w:t xml:space="preserve">   </w:t>
      </w:r>
      <w:r>
        <w:rPr>
          <w:sz w:val="21"/>
        </w:rPr>
        <w:t>2025年8月至2026年7月。</w:t>
      </w:r>
    </w:p>
    <w:p>
      <w:pPr>
        <w:pStyle w:val="null3"/>
        <w:jc w:val="both"/>
        <w:outlineLvl w:val="2"/>
      </w:pPr>
      <w:r>
        <w:rPr>
          <w:sz w:val="21"/>
          <w:b/>
          <w:color w:val="000000"/>
        </w:rPr>
        <w:t>三、项目具体要求</w:t>
      </w:r>
    </w:p>
    <w:p>
      <w:pPr>
        <w:pStyle w:val="null3"/>
        <w:ind w:firstLine="422"/>
        <w:jc w:val="both"/>
      </w:pPr>
      <w:r>
        <w:rPr>
          <w:sz w:val="21"/>
          <w:b/>
          <w:color w:val="000000"/>
        </w:rPr>
        <w:t>1、基础建设及设施设备的管理</w:t>
      </w:r>
    </w:p>
    <w:p>
      <w:pPr>
        <w:pStyle w:val="null3"/>
        <w:ind w:firstLine="420"/>
        <w:jc w:val="both"/>
      </w:pPr>
      <w:r>
        <w:rPr>
          <w:sz w:val="21"/>
        </w:rPr>
        <w:t>（</w:t>
      </w:r>
      <w:r>
        <w:rPr>
          <w:sz w:val="21"/>
        </w:rPr>
        <w:t>1）甲方根据实际情况提供包括食堂房屋主体、厨房餐厅基础设施设备、厨具、卫生消毒设备、给排水设施、电力照明设施设备等。</w:t>
      </w:r>
    </w:p>
    <w:p>
      <w:pPr>
        <w:pStyle w:val="null3"/>
        <w:ind w:firstLine="420"/>
        <w:jc w:val="both"/>
      </w:pPr>
      <w:r>
        <w:rPr>
          <w:sz w:val="21"/>
        </w:rPr>
        <w:t>（</w:t>
      </w:r>
      <w:r>
        <w:rPr>
          <w:sz w:val="21"/>
        </w:rPr>
        <w:t>2）食堂原有设备归学校所有，可供乙方使用，乙方应爱护使用，妥善保管，不得挪用、抵押、转让、丢失，确保食堂资产及设备在使用年限范围内正常使用，服务期满后场地和设施需完好交还给甲方。如发生使用不当、操作失误、蓄意破坏、保管不善等造成设备损坏、丢失的须按设备原价全额赔偿；如属于达到服役年限正常损坏或因技术落后无维修、使用价值的，经甲方确认后按学校相关规定处理，乙方不得擅自处理。</w:t>
      </w:r>
    </w:p>
    <w:p>
      <w:pPr>
        <w:pStyle w:val="null3"/>
        <w:ind w:firstLine="422"/>
        <w:jc w:val="both"/>
      </w:pPr>
      <w:r>
        <w:rPr>
          <w:sz w:val="21"/>
          <w:b/>
        </w:rPr>
        <w:t>2、服务期限及供餐要求</w:t>
      </w:r>
    </w:p>
    <w:p>
      <w:pPr>
        <w:pStyle w:val="null3"/>
        <w:ind w:firstLine="420"/>
        <w:jc w:val="both"/>
      </w:pPr>
      <w:r>
        <w:rPr>
          <w:sz w:val="21"/>
        </w:rPr>
        <w:t>（</w:t>
      </w:r>
      <w:r>
        <w:rPr>
          <w:sz w:val="21"/>
        </w:rPr>
        <w:t>1）经营服务期限：2025年8月至2026年7月。</w:t>
      </w:r>
    </w:p>
    <w:p>
      <w:pPr>
        <w:pStyle w:val="null3"/>
        <w:ind w:firstLine="420"/>
        <w:jc w:val="both"/>
      </w:pPr>
      <w:r>
        <w:rPr>
          <w:sz w:val="21"/>
        </w:rPr>
        <w:t>（</w:t>
      </w:r>
      <w:r>
        <w:rPr>
          <w:sz w:val="21"/>
        </w:rPr>
        <w:t>2）供应时间：乙方严格按学校规定的供餐时间段供餐。具体要求详见下述表述：</w:t>
      </w:r>
    </w:p>
    <w:p>
      <w:pPr>
        <w:pStyle w:val="null3"/>
        <w:ind w:firstLine="420"/>
        <w:jc w:val="both"/>
      </w:pPr>
      <w:r>
        <w:rPr>
          <w:sz w:val="21"/>
        </w:rPr>
        <w:t>1）工作时间周一至周</w:t>
      </w:r>
      <w:r>
        <w:rPr>
          <w:sz w:val="21"/>
        </w:rPr>
        <w:t>五</w:t>
      </w:r>
      <w:r>
        <w:rPr>
          <w:sz w:val="21"/>
        </w:rPr>
        <w:t>、法定调休的工作日及住宿生周末、新年、法定节假日、寒暑假期间就餐，具体以实际为准。</w:t>
      </w:r>
    </w:p>
    <w:p>
      <w:pPr>
        <w:pStyle w:val="null3"/>
        <w:ind w:firstLine="420"/>
        <w:jc w:val="both"/>
      </w:pPr>
      <w:r>
        <w:rPr>
          <w:sz w:val="21"/>
        </w:rPr>
        <w:t>2）如学校后勤加班人员在周末、新年、法定节假日及寒暑假期间需要供餐的，甲方与乙方另行协商安排，包括时间、标准等，服务费用包含在投标报价中，甲方不再另行支付。</w:t>
      </w:r>
    </w:p>
    <w:p>
      <w:pPr>
        <w:pStyle w:val="null3"/>
        <w:ind w:firstLine="420"/>
        <w:jc w:val="both"/>
      </w:pPr>
      <w:r>
        <w:rPr>
          <w:sz w:val="21"/>
        </w:rPr>
        <w:t>3）以正常学习时间为基础，如遇突发事项，以实际时间为准。</w:t>
      </w:r>
    </w:p>
    <w:p>
      <w:pPr>
        <w:pStyle w:val="null3"/>
        <w:ind w:firstLine="420"/>
        <w:jc w:val="both"/>
      </w:pPr>
      <w:r>
        <w:rPr>
          <w:sz w:val="21"/>
        </w:rPr>
        <w:t>（</w:t>
      </w:r>
      <w:r>
        <w:rPr>
          <w:sz w:val="21"/>
        </w:rPr>
        <w:t>3）服务入场时间：乙方须于2025年8月按甲方要求配置好相关人员并提供供餐服务。</w:t>
      </w:r>
    </w:p>
    <w:p>
      <w:pPr>
        <w:pStyle w:val="null3"/>
        <w:ind w:firstLine="420"/>
        <w:jc w:val="both"/>
      </w:pPr>
      <w:r>
        <w:rPr>
          <w:sz w:val="21"/>
        </w:rPr>
        <w:t>（</w:t>
      </w:r>
      <w:r>
        <w:rPr>
          <w:sz w:val="21"/>
        </w:rPr>
        <w:t>4）乙方为甲方配置服务人员要求如下（用餐人数及服务人员数量仅为预估，以实际为准）：</w:t>
      </w:r>
    </w:p>
    <w:p>
      <w:pPr>
        <w:pStyle w:val="null3"/>
        <w:ind w:firstLine="420"/>
        <w:jc w:val="both"/>
      </w:pPr>
      <w:r>
        <w:rPr>
          <w:sz w:val="21"/>
        </w:rPr>
        <w:t>1）学校预计用餐情况及服务人员数量要求如下：</w:t>
      </w:r>
    </w:p>
    <w:p>
      <w:pPr>
        <w:pStyle w:val="null3"/>
        <w:ind w:firstLine="420"/>
        <w:jc w:val="both"/>
      </w:pPr>
      <w:r>
        <w:rPr>
          <w:sz w:val="21"/>
        </w:rPr>
        <w:t>在食堂就餐的师生中，早餐约</w:t>
      </w:r>
      <w:r>
        <w:rPr>
          <w:sz w:val="21"/>
        </w:rPr>
        <w:t>1700人，餐费标准7元/人/餐；中餐约3700人，餐费标准15元/人/餐；晚餐1700人，餐费标准15元/人/餐；</w:t>
      </w:r>
    </w:p>
    <w:p>
      <w:pPr>
        <w:pStyle w:val="null3"/>
        <w:ind w:firstLine="420"/>
        <w:jc w:val="both"/>
      </w:pPr>
      <w:r>
        <w:rPr>
          <w:sz w:val="21"/>
        </w:rPr>
        <w:t>2）以上就餐人员为预估人数，甲方应充分评估实际就餐人数的数量变化可能产生的风险，根据企业自身情况自行考虑本项目所报投标价格。</w:t>
      </w:r>
    </w:p>
    <w:p>
      <w:pPr>
        <w:pStyle w:val="null3"/>
        <w:ind w:firstLine="420"/>
        <w:jc w:val="both"/>
      </w:pPr>
      <w:r>
        <w:rPr>
          <w:sz w:val="21"/>
        </w:rPr>
        <w:t>（</w:t>
      </w:r>
      <w:r>
        <w:rPr>
          <w:sz w:val="21"/>
        </w:rPr>
        <w:t>5）外来人员就餐应采取与学生同菜同价方式，由学校据实收取伙食费及时缴入单位基本户，不得由饭堂管理人员或其他个人收取。</w:t>
      </w:r>
    </w:p>
    <w:p>
      <w:pPr>
        <w:pStyle w:val="null3"/>
        <w:ind w:firstLine="422"/>
        <w:jc w:val="both"/>
      </w:pPr>
      <w:r>
        <w:rPr>
          <w:sz w:val="21"/>
          <w:b/>
          <w:color w:val="000000"/>
        </w:rPr>
        <w:t>3、经营服务要求</w:t>
      </w:r>
    </w:p>
    <w:p>
      <w:pPr>
        <w:pStyle w:val="null3"/>
        <w:ind w:firstLine="420"/>
        <w:jc w:val="both"/>
      </w:pPr>
      <w:r>
        <w:rPr>
          <w:sz w:val="21"/>
        </w:rPr>
        <w:t>（</w:t>
      </w:r>
      <w:r>
        <w:rPr>
          <w:sz w:val="21"/>
        </w:rPr>
        <w:t>1）乙方须自觉遵守广东省教育研究院黄埔实验学校各项规章制度，做到守法经营，树立主动为全校师生服务的思想，切实保证广大师生的身体健康和权益，维护校园的和谐稳定。</w:t>
      </w:r>
    </w:p>
    <w:p>
      <w:pPr>
        <w:pStyle w:val="null3"/>
        <w:ind w:firstLine="420"/>
        <w:jc w:val="both"/>
      </w:pPr>
      <w:r>
        <w:rPr>
          <w:sz w:val="21"/>
        </w:rPr>
        <w:t>（</w:t>
      </w:r>
      <w:r>
        <w:rPr>
          <w:sz w:val="21"/>
        </w:rPr>
        <w:t>2）乙方须严格按照甲方的服务定位、经营规划和监管制度，积极采取有力措施，按时、按质、按量进行经营服务活动，保证餐饮的质量标准，足量、优质(质量保证体系)、做到品种多样化，能适应不同口味的师生就餐，严格按照</w:t>
      </w:r>
      <w:r>
        <w:rPr>
          <w:sz w:val="21"/>
        </w:rPr>
        <w:t>甲方下达的标准进行配餐、烹饪，努力打造特色鲜明的校园餐饮文化。</w:t>
      </w:r>
    </w:p>
    <w:p>
      <w:pPr>
        <w:pStyle w:val="null3"/>
        <w:ind w:firstLine="420"/>
        <w:jc w:val="both"/>
      </w:pPr>
      <w:r>
        <w:rPr>
          <w:sz w:val="21"/>
        </w:rPr>
        <w:t>（</w:t>
      </w:r>
      <w:r>
        <w:rPr>
          <w:sz w:val="21"/>
        </w:rPr>
        <w:t>3）</w:t>
      </w:r>
      <w:r>
        <w:rPr>
          <w:sz w:val="21"/>
        </w:rPr>
        <w:t>乙方</w:t>
      </w:r>
      <w:r>
        <w:rPr>
          <w:sz w:val="21"/>
        </w:rPr>
        <w:t>须在本项目中提供不少于</w:t>
      </w:r>
      <w:r>
        <w:rPr>
          <w:sz w:val="21"/>
        </w:rPr>
        <w:t>55人的服务团队，其中1名项目负责人具备</w:t>
      </w:r>
      <w:r>
        <w:rPr>
          <w:sz w:val="21"/>
        </w:rPr>
        <w:t>人力资源和社会保障厅颁发</w:t>
      </w:r>
      <w:r>
        <w:rPr>
          <w:sz w:val="21"/>
        </w:rPr>
        <w:t>的</w:t>
      </w:r>
      <w:r>
        <w:rPr>
          <w:sz w:val="21"/>
        </w:rPr>
        <w:t>中式烹调师证书</w:t>
      </w:r>
      <w:r>
        <w:rPr>
          <w:sz w:val="21"/>
        </w:rPr>
        <w:t>（三级</w:t>
      </w:r>
      <w:r>
        <w:rPr>
          <w:sz w:val="21"/>
        </w:rPr>
        <w:t>/高级或以上）；</w:t>
      </w:r>
      <w:r>
        <w:rPr>
          <w:sz w:val="21"/>
        </w:rPr>
        <w:t>厨师长：</w:t>
      </w:r>
      <w:r>
        <w:rPr>
          <w:sz w:val="21"/>
        </w:rPr>
        <w:t>1名</w:t>
      </w:r>
      <w:r>
        <w:rPr>
          <w:sz w:val="21"/>
        </w:rPr>
        <w:t>具有</w:t>
      </w:r>
      <w:r>
        <w:rPr>
          <w:sz w:val="21"/>
        </w:rPr>
        <w:t>人力资源和社会保障厅颁发</w:t>
      </w:r>
      <w:r>
        <w:rPr>
          <w:sz w:val="21"/>
        </w:rPr>
        <w:t>的</w:t>
      </w:r>
      <w:r>
        <w:rPr>
          <w:sz w:val="21"/>
        </w:rPr>
        <w:t>中式烹调师证书</w:t>
      </w:r>
      <w:r>
        <w:rPr>
          <w:sz w:val="21"/>
        </w:rPr>
        <w:t>（一级</w:t>
      </w:r>
      <w:r>
        <w:rPr>
          <w:sz w:val="21"/>
        </w:rPr>
        <w:t>/高级技师）</w:t>
      </w:r>
      <w:r>
        <w:rPr>
          <w:sz w:val="21"/>
        </w:rPr>
        <w:t>；面点师：</w:t>
      </w:r>
      <w:r>
        <w:rPr>
          <w:sz w:val="21"/>
        </w:rPr>
        <w:t>2名或以上</w:t>
      </w:r>
      <w:r>
        <w:rPr>
          <w:sz w:val="21"/>
        </w:rPr>
        <w:t>具有</w:t>
      </w:r>
      <w:r>
        <w:rPr>
          <w:sz w:val="21"/>
        </w:rPr>
        <w:t>人力资源和社会保障厅颁发</w:t>
      </w:r>
      <w:r>
        <w:rPr>
          <w:sz w:val="21"/>
        </w:rPr>
        <w:t>的</w:t>
      </w:r>
      <w:r>
        <w:rPr>
          <w:sz w:val="21"/>
        </w:rPr>
        <w:t>面点师证书</w:t>
      </w:r>
      <w:r>
        <w:rPr>
          <w:sz w:val="21"/>
        </w:rPr>
        <w:t>（三</w:t>
      </w:r>
      <w:r>
        <w:rPr>
          <w:sz w:val="21"/>
        </w:rPr>
        <w:t>级</w:t>
      </w:r>
      <w:r>
        <w:rPr>
          <w:sz w:val="21"/>
        </w:rPr>
        <w:t>/高级或以上）；</w:t>
      </w:r>
      <w:r>
        <w:rPr>
          <w:sz w:val="21"/>
        </w:rPr>
        <w:t>食品安全管理员</w:t>
      </w:r>
      <w:r>
        <w:rPr>
          <w:sz w:val="21"/>
        </w:rPr>
        <w:t>：</w:t>
      </w:r>
      <w:r>
        <w:rPr>
          <w:sz w:val="21"/>
        </w:rPr>
        <w:t>1名或以上</w:t>
      </w:r>
      <w:r>
        <w:rPr>
          <w:sz w:val="21"/>
        </w:rPr>
        <w:t>具有</w:t>
      </w:r>
      <w:r>
        <w:rPr>
          <w:sz w:val="21"/>
        </w:rPr>
        <w:t>高级食品安全管理员证；所有从业人员必须持有效健康证。</w:t>
      </w:r>
    </w:p>
    <w:p>
      <w:pPr>
        <w:pStyle w:val="null3"/>
        <w:ind w:firstLine="420"/>
        <w:jc w:val="both"/>
      </w:pPr>
      <w:r>
        <w:rPr>
          <w:sz w:val="21"/>
        </w:rPr>
        <w:t>（</w:t>
      </w:r>
      <w:r>
        <w:rPr>
          <w:sz w:val="21"/>
        </w:rPr>
        <w:t>4）甲方要求不允许对外经营，甲方会将定期或不定期在师生中调查饭菜质量、数量及服务情况，并将有关信息通知乙方，乙方须根据甲方意见，及时采取措施解决不良现象。</w:t>
      </w:r>
    </w:p>
    <w:p>
      <w:pPr>
        <w:pStyle w:val="null3"/>
        <w:ind w:firstLine="420"/>
        <w:jc w:val="both"/>
      </w:pPr>
      <w:r>
        <w:rPr>
          <w:sz w:val="21"/>
        </w:rPr>
        <w:t>（</w:t>
      </w:r>
      <w:r>
        <w:rPr>
          <w:sz w:val="21"/>
        </w:rPr>
        <w:t>5）乙方的工作人员如违反国家法律、法规、校纪的或菜式、口味不符合甲方要求，可要求乙方更换厨师或其它工作人员，乙方应当及时更换人员。</w:t>
      </w:r>
    </w:p>
    <w:p>
      <w:pPr>
        <w:pStyle w:val="null3"/>
        <w:ind w:firstLine="420"/>
        <w:jc w:val="both"/>
      </w:pPr>
      <w:r>
        <w:rPr>
          <w:sz w:val="21"/>
        </w:rPr>
        <w:t>（</w:t>
      </w:r>
      <w:r>
        <w:rPr>
          <w:sz w:val="21"/>
        </w:rPr>
        <w:t>6）如遇甲方有大型活动，人员不够时，乙方应无偿提供临时调派人员帮忙。</w:t>
      </w:r>
    </w:p>
    <w:p>
      <w:pPr>
        <w:pStyle w:val="null3"/>
        <w:ind w:firstLine="420"/>
        <w:jc w:val="both"/>
      </w:pPr>
      <w:r>
        <w:rPr>
          <w:sz w:val="21"/>
        </w:rPr>
        <w:t>（</w:t>
      </w:r>
      <w:r>
        <w:rPr>
          <w:sz w:val="21"/>
        </w:rPr>
        <w:t>7）食堂早餐，流质品种至少3个，中式主食类至少10个，西式主食类至少6个；</w:t>
      </w:r>
    </w:p>
    <w:p>
      <w:pPr>
        <w:pStyle w:val="null3"/>
        <w:ind w:firstLine="420"/>
        <w:jc w:val="both"/>
      </w:pPr>
      <w:r>
        <w:rPr>
          <w:sz w:val="21"/>
        </w:rPr>
        <w:t>午晚餐，主食至少</w:t>
      </w:r>
      <w:r>
        <w:rPr>
          <w:sz w:val="21"/>
        </w:rPr>
        <w:t>3个，菜品总量至少20个。乙方要制作循环菜单，每周应有</w:t>
      </w:r>
      <w:r>
        <w:rPr>
          <w:sz w:val="21"/>
          <w:color w:val="000000"/>
        </w:rPr>
        <w:t>10个以上的菜品更换，营养搭配科学合理，保障供应。</w:t>
      </w:r>
    </w:p>
    <w:p>
      <w:pPr>
        <w:pStyle w:val="null3"/>
        <w:ind w:firstLine="420"/>
        <w:jc w:val="both"/>
      </w:pPr>
      <w:r>
        <w:rPr>
          <w:sz w:val="21"/>
          <w:color w:val="000000"/>
        </w:rPr>
        <w:t>（</w:t>
      </w:r>
      <w:r>
        <w:rPr>
          <w:sz w:val="21"/>
          <w:color w:val="000000"/>
        </w:rPr>
        <w:t>8）甲方不负责乙方所聘用服务人员工作餐，相关费用由乙方自行解决。</w:t>
      </w:r>
    </w:p>
    <w:p>
      <w:pPr>
        <w:pStyle w:val="null3"/>
        <w:ind w:firstLine="420"/>
        <w:jc w:val="both"/>
      </w:pPr>
      <w:r>
        <w:rPr>
          <w:sz w:val="21"/>
          <w:color w:val="000000"/>
        </w:rPr>
        <w:t>（</w:t>
      </w:r>
      <w:r>
        <w:rPr>
          <w:sz w:val="21"/>
          <w:color w:val="000000"/>
        </w:rPr>
        <w:t>9）乙方应制定考勤制度，并将每月考勤情况结果向甲方报备；甲方定期核对人数，如发现配置人数缺勤且未通知甲方的，甲方向乙方发出整改通知，乙方收到整改通知7日内未补足人数的，甲方有权扣减当月相应的服务费。人员工资、社会保险相关福利等由乙方负责，不得违反国家规定的最低工资等相关标准规定。签订合同时，提供有关卫生部门对拟派驻工作人员的健康证明。</w:t>
      </w:r>
    </w:p>
    <w:p>
      <w:pPr>
        <w:pStyle w:val="null3"/>
        <w:ind w:firstLine="422"/>
        <w:jc w:val="both"/>
      </w:pPr>
      <w:r>
        <w:rPr>
          <w:sz w:val="21"/>
          <w:b/>
          <w:color w:val="000000"/>
        </w:rPr>
        <w:t>4、管理服务费</w:t>
      </w:r>
    </w:p>
    <w:p>
      <w:pPr>
        <w:pStyle w:val="null3"/>
        <w:ind w:firstLine="420"/>
        <w:jc w:val="both"/>
      </w:pPr>
      <w:r>
        <w:rPr>
          <w:sz w:val="21"/>
        </w:rPr>
        <w:t>（</w:t>
      </w:r>
      <w:r>
        <w:rPr>
          <w:sz w:val="21"/>
        </w:rPr>
        <w:t>1）本项目采用服务外包方式，即经营主体是甲方，由甲方从食堂营业额中向服务外包商（即乙方）支出服务费。乙方负责招标文件对乙方要求的一切事宜及责任。乙方工作人员的工资福利、工伤赔偿等由乙方负责，与甲方无关。乙方依法自主聘用、管理所属工作人员，工作期间有感冒发烧等健康隐患及患有传染病的人员不得从事食品生产经营活动。</w:t>
      </w:r>
    </w:p>
    <w:p>
      <w:pPr>
        <w:pStyle w:val="null3"/>
        <w:ind w:firstLine="420"/>
        <w:jc w:val="both"/>
      </w:pPr>
      <w:r>
        <w:rPr>
          <w:sz w:val="21"/>
          <w:color w:val="000000"/>
        </w:rPr>
        <w:t>（</w:t>
      </w:r>
      <w:r>
        <w:rPr>
          <w:sz w:val="21"/>
          <w:color w:val="000000"/>
        </w:rPr>
        <w:t>2）服务管理费实行先服务后收费，每月服务管理费为实际营业额*中标提点比率，</w:t>
      </w:r>
      <w:r>
        <w:rPr>
          <w:sz w:val="21"/>
        </w:rPr>
        <w:t>甲方在当月的</w:t>
      </w:r>
      <w:r>
        <w:rPr>
          <w:sz w:val="21"/>
        </w:rPr>
        <w:t>10号前（节假日顺延）于乙方提供合法有效等额发票后向乙方支付上月的服务费。</w:t>
      </w:r>
    </w:p>
    <w:p>
      <w:pPr>
        <w:pStyle w:val="null3"/>
        <w:ind w:firstLine="420"/>
        <w:jc w:val="both"/>
      </w:pPr>
      <w:r>
        <w:rPr>
          <w:sz w:val="21"/>
        </w:rPr>
        <w:t>（</w:t>
      </w:r>
      <w:r>
        <w:rPr>
          <w:sz w:val="21"/>
        </w:rPr>
        <w:t>3）乙方不享受采购方规定的寒暑假日待遇，本项目服务管理费已包括</w:t>
      </w:r>
      <w:r>
        <w:rPr>
          <w:sz w:val="21"/>
          <w:color w:val="000000"/>
        </w:rPr>
        <w:t>食堂的水电气费用、厨房设施设备的保养、维护费用、灭四害及管理人员办公费用、乙方</w:t>
      </w:r>
      <w:r>
        <w:rPr>
          <w:sz w:val="21"/>
        </w:rPr>
        <w:t>员工服务工资费用、员工社会保费费用、高温补贴费、管理企业的利润及法定税费等一切费用。因食堂服务提升确需增加服务项目</w:t>
      </w:r>
      <w:r>
        <w:rPr>
          <w:sz w:val="21"/>
        </w:rPr>
        <w:t>/增加品种需增加服务人员时，招标人和乙方按投标成交价的人均服务费或双方协商的价格增加服务费。</w:t>
      </w:r>
    </w:p>
    <w:p>
      <w:pPr>
        <w:pStyle w:val="null3"/>
        <w:ind w:firstLine="422"/>
        <w:jc w:val="both"/>
      </w:pPr>
      <w:r>
        <w:rPr>
          <w:sz w:val="21"/>
          <w:b/>
          <w:color w:val="000000"/>
        </w:rPr>
        <w:t>5、安全管理要求</w:t>
      </w:r>
    </w:p>
    <w:p>
      <w:pPr>
        <w:pStyle w:val="null3"/>
        <w:ind w:firstLine="420"/>
        <w:jc w:val="both"/>
      </w:pPr>
      <w:r>
        <w:rPr>
          <w:sz w:val="21"/>
        </w:rPr>
        <w:t>（</w:t>
      </w:r>
      <w:r>
        <w:rPr>
          <w:sz w:val="21"/>
        </w:rPr>
        <w:t>1）执行《中华人民共和国食品安全法》、《中华人民共和国安全生产法》、《中共中央国务院关于深化改革加强食品安全工作的意见》、《餐饮服务许可管理办法》、《餐饮服务食品安全监督管理办法》，教育部、国家市场监督管理局等国家机关联合颁发的《学校食品安全与营养健康管理规定》、《餐饮服务食品安全操作规范》、《餐饮服务食品安全监督管理办法》、严格执行《广东省食品药品监督管理局关于餐饮服务食品安全管理员的管理办法》、《国务院办公厅关于严厉打击食品非法添加行为切实加强食品添加剂监管的通知》等国家、教育部、卫生部以及省市相关主管部门发布的相关法律、法规和制度文件。</w:t>
      </w:r>
    </w:p>
    <w:p>
      <w:pPr>
        <w:pStyle w:val="null3"/>
        <w:ind w:firstLine="420"/>
        <w:jc w:val="both"/>
      </w:pPr>
      <w:r>
        <w:rPr>
          <w:sz w:val="21"/>
        </w:rPr>
        <w:t>（</w:t>
      </w:r>
      <w:r>
        <w:rPr>
          <w:sz w:val="21"/>
        </w:rPr>
        <w:t>2）乙方须有完整的组织机构和健全的食品管理、卫生管理和安全管理等规章制度，包括财务制度、人事制度、价格管理、工作规范、安全保障、用工培训、保险福利、民主管理、文明服务等制度。</w:t>
      </w:r>
    </w:p>
    <w:p>
      <w:pPr>
        <w:pStyle w:val="null3"/>
        <w:ind w:firstLine="420"/>
        <w:jc w:val="both"/>
      </w:pPr>
      <w:r>
        <w:rPr>
          <w:sz w:val="21"/>
        </w:rPr>
        <w:t>（</w:t>
      </w:r>
      <w:r>
        <w:rPr>
          <w:sz w:val="21"/>
        </w:rPr>
        <w:t>3）严格执行索证制度，建立电子采购工作台帐，食品安全管理档案，随时供学校相关部门查询。</w:t>
      </w:r>
    </w:p>
    <w:p>
      <w:pPr>
        <w:pStyle w:val="null3"/>
        <w:ind w:firstLine="420"/>
        <w:jc w:val="both"/>
      </w:pPr>
      <w:r>
        <w:rPr>
          <w:sz w:val="21"/>
        </w:rPr>
        <w:t>（</w:t>
      </w:r>
      <w:r>
        <w:rPr>
          <w:sz w:val="21"/>
        </w:rPr>
        <w:t>4）严格执行各项食品安全法律法规，规范操作流程，严格执行清洗、消毒、保洁规定；做好留样登记工作；有防火、防盗、防毒、防虫害等措施；保持饭堂及周边环境卫生。</w:t>
      </w:r>
    </w:p>
    <w:p>
      <w:pPr>
        <w:pStyle w:val="null3"/>
        <w:ind w:firstLine="420"/>
        <w:jc w:val="both"/>
      </w:pPr>
      <w:r>
        <w:rPr>
          <w:sz w:val="21"/>
        </w:rPr>
        <w:t>（</w:t>
      </w:r>
      <w:r>
        <w:rPr>
          <w:sz w:val="21"/>
        </w:rPr>
        <w:t>5）食堂潲水、废弃油脂、废料、纸皮等严格按照广州市环境卫生有关管理规定处理，并按照学校规定的时间和范围运出，及时清洁保证校园环境卫生。</w:t>
      </w:r>
    </w:p>
    <w:p>
      <w:pPr>
        <w:pStyle w:val="null3"/>
        <w:ind w:firstLine="420"/>
        <w:jc w:val="both"/>
      </w:pPr>
      <w:r>
        <w:rPr>
          <w:sz w:val="21"/>
        </w:rPr>
        <w:t>（</w:t>
      </w:r>
      <w:r>
        <w:rPr>
          <w:sz w:val="21"/>
        </w:rPr>
        <w:t>6）为保护校园环境，严格按照国家限塑令有关要求执行塑料袋有偿供应，尽量限制一次性餐用具的使用，如需使用必须使用可降解材料的一次性餐具。</w:t>
      </w:r>
    </w:p>
    <w:p>
      <w:pPr>
        <w:pStyle w:val="null3"/>
        <w:ind w:firstLine="420"/>
        <w:jc w:val="both"/>
      </w:pPr>
      <w:r>
        <w:rPr>
          <w:sz w:val="21"/>
        </w:rPr>
        <w:t>（</w:t>
      </w:r>
      <w:r>
        <w:rPr>
          <w:sz w:val="21"/>
        </w:rPr>
        <w:t>7）积极配合学校监督管理工作，接受各有关部门和学生组织对生产流程、消毒保洁、服务规范等方面</w:t>
      </w:r>
      <w:r>
        <w:rPr>
          <w:sz w:val="21"/>
        </w:rPr>
        <w:t>的全面监控，接受政府部门的抽检工作和学校的送检工作，对加工后的食品检验结果负责。</w:t>
      </w:r>
    </w:p>
    <w:p>
      <w:pPr>
        <w:pStyle w:val="null3"/>
        <w:ind w:firstLine="422"/>
        <w:jc w:val="both"/>
      </w:pPr>
      <w:r>
        <w:rPr>
          <w:sz w:val="21"/>
          <w:b/>
          <w:color w:val="000000"/>
        </w:rPr>
        <w:t>6、员工要求</w:t>
      </w:r>
    </w:p>
    <w:p>
      <w:pPr>
        <w:pStyle w:val="null3"/>
        <w:ind w:firstLine="420"/>
        <w:jc w:val="both"/>
      </w:pPr>
      <w:r>
        <w:rPr>
          <w:sz w:val="21"/>
        </w:rPr>
        <w:t>（</w:t>
      </w:r>
      <w:r>
        <w:rPr>
          <w:sz w:val="21"/>
        </w:rPr>
        <w:t>1）乙方必须遵守国家劳动法规进行用工管理，建立健全劳动保障制度，认真执行各项有关劳动保障的法律法规，承担所聘员工的劳动保护责任，确保所聘员工的权益不受侵犯。在经营过程中与员工发生的一切劳资纠纷均与学校无关，由乙方处理并承担相应责任。</w:t>
      </w:r>
    </w:p>
    <w:p>
      <w:pPr>
        <w:pStyle w:val="null3"/>
        <w:ind w:firstLine="420"/>
        <w:jc w:val="both"/>
      </w:pPr>
      <w:r>
        <w:rPr>
          <w:sz w:val="21"/>
        </w:rPr>
        <w:t>（</w:t>
      </w:r>
      <w:r>
        <w:rPr>
          <w:sz w:val="21"/>
        </w:rPr>
        <w:t>2） 项目所有从业人员，包括项目负责人，必须是达到法定工作年龄的守法公民，并持有合法有效的身份证。</w:t>
      </w:r>
    </w:p>
    <w:p>
      <w:pPr>
        <w:pStyle w:val="null3"/>
        <w:ind w:firstLine="420"/>
        <w:jc w:val="both"/>
      </w:pPr>
      <w:r>
        <w:rPr>
          <w:sz w:val="21"/>
        </w:rPr>
        <w:t>（</w:t>
      </w:r>
      <w:r>
        <w:rPr>
          <w:sz w:val="21"/>
        </w:rPr>
        <w:t>3）项目所属员工必须从指定的员工通道进出项目工作场所，未经授权不得进入学校其它场所；非工作时间不得进出工作场所或在工作场所逗留。</w:t>
      </w:r>
    </w:p>
    <w:p>
      <w:pPr>
        <w:pStyle w:val="null3"/>
        <w:ind w:firstLine="420"/>
        <w:jc w:val="both"/>
      </w:pPr>
      <w:r>
        <w:rPr>
          <w:sz w:val="21"/>
        </w:rPr>
        <w:t>（</w:t>
      </w:r>
      <w:r>
        <w:rPr>
          <w:sz w:val="21"/>
        </w:rPr>
        <w:t>4）经营者所属员工必须统一着装，注重个人形象、动作规范和文明服务，保持良好文明形象，必须注意个人卫生。</w:t>
      </w:r>
    </w:p>
    <w:p>
      <w:pPr>
        <w:pStyle w:val="null3"/>
        <w:ind w:firstLine="420"/>
        <w:jc w:val="both"/>
      </w:pPr>
      <w:r>
        <w:rPr>
          <w:sz w:val="21"/>
        </w:rPr>
        <w:t>（</w:t>
      </w:r>
      <w:r>
        <w:rPr>
          <w:sz w:val="21"/>
        </w:rPr>
        <w:t>5）乙方必须建立完整的管理机构，遵守国家劳动法规，负责拟派本项目所有服务人员的工资、福利等费用。承诺所有服务人员的基本工资（不包含伙食、住宿、劳保用品、加班补贴、节假日补贴、高温补贴等）不得低于广州市最低工资标准（如遇广州市政府调整最低工资标准的，乙方须对拟投入本项目的服务人员的工资进行相应调整）。上述服务人员与甲方不存在任何劳动关系，所有用工管理义务和责任均由乙方负责，若发生劳资争议均由乙方自行解决，甲方不承担任何连带关系和责任。</w:t>
      </w:r>
    </w:p>
    <w:p>
      <w:pPr>
        <w:pStyle w:val="null3"/>
        <w:ind w:firstLine="420"/>
        <w:jc w:val="both"/>
      </w:pPr>
      <w:r>
        <w:rPr>
          <w:sz w:val="21"/>
        </w:rPr>
        <w:t>（</w:t>
      </w:r>
      <w:r>
        <w:rPr>
          <w:sz w:val="21"/>
        </w:rPr>
        <w:t>6）乙方须保证所有委派本项目服务人员中从事食品生产、销售、经营和管理的人员均已合法持有有效的健康证，并经卫生知识培训考试合格。</w:t>
      </w:r>
    </w:p>
    <w:p>
      <w:pPr>
        <w:pStyle w:val="null3"/>
        <w:ind w:firstLine="420"/>
        <w:jc w:val="both"/>
      </w:pPr>
      <w:r>
        <w:rPr>
          <w:sz w:val="21"/>
        </w:rPr>
        <w:t>（</w:t>
      </w:r>
      <w:r>
        <w:rPr>
          <w:sz w:val="21"/>
        </w:rPr>
        <w:t>7）定期对技术骨干外派或轮岗培训；定期（每月至少一次）对所有员工进行《食品安全法》、《广东省食品安全条例》、“餐饮服务食品安全操作规范”等培训。</w:t>
      </w:r>
    </w:p>
    <w:p>
      <w:pPr>
        <w:pStyle w:val="null3"/>
        <w:ind w:firstLine="420"/>
        <w:jc w:val="both"/>
      </w:pPr>
      <w:r>
        <w:rPr>
          <w:sz w:val="21"/>
        </w:rPr>
        <w:t>（</w:t>
      </w:r>
      <w:r>
        <w:rPr>
          <w:sz w:val="21"/>
        </w:rPr>
        <w:t>8）制定周期新菜创新制度，新品种菜式做出合理宣传，服务人员耐心主动推荐。</w:t>
      </w:r>
    </w:p>
    <w:p>
      <w:pPr>
        <w:pStyle w:val="null3"/>
        <w:ind w:firstLine="420"/>
        <w:jc w:val="both"/>
      </w:pPr>
      <w:r>
        <w:rPr>
          <w:sz w:val="21"/>
        </w:rPr>
        <w:t>（</w:t>
      </w:r>
      <w:r>
        <w:rPr>
          <w:sz w:val="21"/>
        </w:rPr>
        <w:t>9）负责甲方工作接待餐菜谱的制作，并不断更新品种以适合不同口味人群的需求。</w:t>
      </w:r>
    </w:p>
    <w:p>
      <w:pPr>
        <w:pStyle w:val="null3"/>
        <w:ind w:firstLine="422"/>
        <w:jc w:val="both"/>
      </w:pPr>
      <w:r>
        <w:rPr>
          <w:sz w:val="21"/>
          <w:b/>
          <w:color w:val="000000"/>
        </w:rPr>
        <w:t>7、水、电、燃气费用支出管理</w:t>
      </w:r>
    </w:p>
    <w:p>
      <w:pPr>
        <w:pStyle w:val="null3"/>
        <w:ind w:firstLine="420"/>
        <w:jc w:val="both"/>
      </w:pPr>
      <w:r>
        <w:rPr>
          <w:sz w:val="21"/>
        </w:rPr>
        <w:t>（</w:t>
      </w:r>
      <w:r>
        <w:rPr>
          <w:sz w:val="21"/>
        </w:rPr>
        <w:t>1）在本项目服务期内，食堂</w:t>
      </w:r>
      <w:r>
        <w:rPr>
          <w:sz w:val="21"/>
          <w:color w:val="000000"/>
        </w:rPr>
        <w:t>1、2、3楼的加工区、就餐区</w:t>
      </w:r>
      <w:r>
        <w:rPr>
          <w:sz w:val="21"/>
        </w:rPr>
        <w:t>所产生的水、电费、</w:t>
      </w:r>
      <w:r>
        <w:rPr>
          <w:sz w:val="21"/>
        </w:rPr>
        <w:t>燃气</w:t>
      </w:r>
      <w:r>
        <w:rPr>
          <w:sz w:val="21"/>
        </w:rPr>
        <w:t>费用由乙方支付，费用从乙方服务费中扣除。</w:t>
      </w:r>
    </w:p>
    <w:p>
      <w:pPr>
        <w:pStyle w:val="null3"/>
        <w:ind w:firstLine="420"/>
        <w:jc w:val="both"/>
      </w:pPr>
      <w:r>
        <w:rPr>
          <w:sz w:val="21"/>
        </w:rPr>
        <w:t>（</w:t>
      </w:r>
      <w:r>
        <w:rPr>
          <w:sz w:val="21"/>
        </w:rPr>
        <w:t>2）乙方在经营期间，必须严格按照行业规范、建立健全高效的使用规则，以达到不浪费、节约使用水、电、燃气的要求，尽量减少费用支出的作业目标。</w:t>
      </w:r>
    </w:p>
    <w:p>
      <w:pPr>
        <w:pStyle w:val="null3"/>
        <w:ind w:firstLine="422"/>
        <w:jc w:val="both"/>
      </w:pPr>
      <w:r>
        <w:rPr>
          <w:sz w:val="21"/>
          <w:b/>
          <w:color w:val="000000"/>
        </w:rPr>
        <w:t>8、履约过程中双方的权利和义务</w:t>
      </w:r>
    </w:p>
    <w:p>
      <w:pPr>
        <w:pStyle w:val="null3"/>
        <w:ind w:firstLine="422"/>
        <w:jc w:val="both"/>
      </w:pPr>
      <w:r>
        <w:rPr>
          <w:sz w:val="21"/>
          <w:b/>
          <w:color w:val="000000"/>
        </w:rPr>
        <w:t>（</w:t>
      </w:r>
      <w:r>
        <w:rPr>
          <w:sz w:val="21"/>
          <w:b/>
          <w:color w:val="000000"/>
        </w:rPr>
        <w:t>1）甲方的权利和义务</w:t>
      </w:r>
    </w:p>
    <w:p>
      <w:pPr>
        <w:pStyle w:val="null3"/>
        <w:ind w:firstLine="420"/>
        <w:jc w:val="both"/>
      </w:pPr>
      <w:r>
        <w:rPr>
          <w:sz w:val="21"/>
        </w:rPr>
        <w:t>1）</w:t>
      </w:r>
      <w:r>
        <w:rPr>
          <w:sz w:val="21"/>
        </w:rPr>
        <w:t>甲方拥有监督服务管理的权利，甲方有关管理部门对食堂行使对食堂服务进行卫生、质量、安全、服务态度等方面的监督，协调处理有关投诉事宜。</w:t>
      </w:r>
    </w:p>
    <w:p>
      <w:pPr>
        <w:pStyle w:val="null3"/>
        <w:ind w:firstLine="420"/>
        <w:jc w:val="both"/>
      </w:pPr>
      <w:r>
        <w:rPr>
          <w:sz w:val="21"/>
        </w:rPr>
        <w:t>2）</w:t>
      </w:r>
      <w:r>
        <w:rPr>
          <w:sz w:val="21"/>
        </w:rPr>
        <w:t>甲方有权对乙方聘用的服务人员进行合法用工审核检查，审核检查的内容包括各种证件是否齐全，包括但不限于如健康证、身份证等，并留一份复印件在甲方管理部门存档备查。</w:t>
      </w:r>
    </w:p>
    <w:p>
      <w:pPr>
        <w:pStyle w:val="null3"/>
        <w:ind w:firstLine="420"/>
        <w:jc w:val="both"/>
      </w:pPr>
      <w:r>
        <w:rPr>
          <w:sz w:val="21"/>
        </w:rPr>
        <w:t>3）</w:t>
      </w:r>
      <w:r>
        <w:rPr>
          <w:sz w:val="21"/>
        </w:rPr>
        <w:t>对甲方提供的各种厨房用具和设备（以本项目采购合同签订时清点的数量为准），由双方清点确认后进行造册，其后将交由乙方使用。</w:t>
      </w:r>
    </w:p>
    <w:p>
      <w:pPr>
        <w:pStyle w:val="null3"/>
        <w:ind w:firstLine="420"/>
        <w:jc w:val="both"/>
      </w:pPr>
      <w:r>
        <w:rPr>
          <w:sz w:val="21"/>
        </w:rPr>
        <w:t>4）</w:t>
      </w:r>
      <w:r>
        <w:rPr>
          <w:sz w:val="21"/>
        </w:rPr>
        <w:t>在承包期间，如出现伙食质量低劣导致用餐人员意见大的情况，甲方将向乙方提出问题反馈并要求整改，乙方必须在甲方规定的时间内完成相关整改要求。</w:t>
      </w:r>
    </w:p>
    <w:p>
      <w:pPr>
        <w:pStyle w:val="null3"/>
        <w:ind w:firstLine="420"/>
        <w:jc w:val="both"/>
      </w:pPr>
      <w:r>
        <w:rPr>
          <w:sz w:val="21"/>
        </w:rPr>
        <w:t>5）</w:t>
      </w:r>
      <w:r>
        <w:rPr>
          <w:sz w:val="21"/>
        </w:rPr>
        <w:t>在合同签订后乙方正式服务前，由甲方负责对供水、供煤气管道和供电线路进行一次性维修。在合同承包服务期内，甲方将确保水、电、煤气的正常供给（不可抗力的客观原因及因乙方自身违反有关规定导致的情形除外）。</w:t>
      </w:r>
    </w:p>
    <w:p>
      <w:pPr>
        <w:pStyle w:val="null3"/>
        <w:ind w:firstLine="420"/>
        <w:jc w:val="both"/>
      </w:pPr>
      <w:r>
        <w:rPr>
          <w:sz w:val="21"/>
        </w:rPr>
        <w:t>6）</w:t>
      </w:r>
      <w:r>
        <w:rPr>
          <w:sz w:val="21"/>
        </w:rPr>
        <w:t>项目服务期间内，甲方将定期或不定期对乙方的经营服务进行民意调查。</w:t>
      </w:r>
    </w:p>
    <w:p>
      <w:pPr>
        <w:pStyle w:val="null3"/>
        <w:ind w:firstLine="422"/>
        <w:jc w:val="both"/>
      </w:pPr>
      <w:r>
        <w:rPr>
          <w:sz w:val="21"/>
          <w:b/>
          <w:color w:val="000000"/>
        </w:rPr>
        <w:t>（</w:t>
      </w:r>
      <w:r>
        <w:rPr>
          <w:sz w:val="21"/>
          <w:b/>
          <w:color w:val="000000"/>
        </w:rPr>
        <w:t>2）乙方的权利和义务</w:t>
      </w:r>
    </w:p>
    <w:p>
      <w:pPr>
        <w:pStyle w:val="null3"/>
        <w:ind w:firstLine="420"/>
        <w:jc w:val="both"/>
      </w:pPr>
      <w:r>
        <w:rPr>
          <w:sz w:val="21"/>
        </w:rPr>
        <w:t>1）</w:t>
      </w:r>
      <w:r>
        <w:rPr>
          <w:sz w:val="21"/>
        </w:rPr>
        <w:t>乙方拥有自身单位结构内相应的人、财、物使用和支配的自主权，但乙方没有对甲方依法拥有的有关财产的所有权利。</w:t>
      </w:r>
    </w:p>
    <w:p>
      <w:pPr>
        <w:pStyle w:val="null3"/>
        <w:ind w:firstLine="420"/>
        <w:jc w:val="both"/>
      </w:pPr>
      <w:r>
        <w:rPr>
          <w:sz w:val="21"/>
        </w:rPr>
        <w:t>2）</w:t>
      </w:r>
      <w:r>
        <w:rPr>
          <w:sz w:val="21"/>
        </w:rPr>
        <w:t>乙方必须根据国家有关规定依法负责所聘全部服务人员的劳动报酬和福利待遇。</w:t>
      </w:r>
    </w:p>
    <w:p>
      <w:pPr>
        <w:pStyle w:val="null3"/>
        <w:ind w:firstLine="420"/>
        <w:jc w:val="both"/>
      </w:pPr>
      <w:r>
        <w:rPr>
          <w:sz w:val="21"/>
        </w:rPr>
        <w:t>3</w:t>
      </w:r>
      <w:r>
        <w:rPr>
          <w:sz w:val="21"/>
        </w:rPr>
        <w:t>）</w:t>
      </w:r>
      <w:r>
        <w:rPr>
          <w:sz w:val="21"/>
        </w:rPr>
        <w:t>乙方必须负责所聘全部员工的任何费用和工伤事故的赔偿，对在本项目合同约定的服务范围内发生的食物中毒事故的，乙方均应承担所有的法律责任和经济赔偿。</w:t>
      </w:r>
    </w:p>
    <w:p>
      <w:pPr>
        <w:pStyle w:val="null3"/>
        <w:ind w:firstLine="420"/>
        <w:jc w:val="both"/>
      </w:pPr>
      <w:r>
        <w:rPr>
          <w:sz w:val="21"/>
        </w:rPr>
        <w:t>4）</w:t>
      </w:r>
      <w:r>
        <w:rPr>
          <w:sz w:val="21"/>
        </w:rPr>
        <w:t xml:space="preserve"> </w:t>
      </w:r>
      <w:r>
        <w:rPr>
          <w:sz w:val="21"/>
        </w:rPr>
        <w:t>乙方必须确保甲方就餐人员的伙食能按时、按点供应。</w:t>
      </w:r>
    </w:p>
    <w:p>
      <w:pPr>
        <w:pStyle w:val="null3"/>
        <w:ind w:firstLine="420"/>
        <w:jc w:val="both"/>
      </w:pPr>
      <w:r>
        <w:rPr>
          <w:sz w:val="21"/>
        </w:rPr>
        <w:t>5）</w:t>
      </w:r>
      <w:r>
        <w:rPr>
          <w:sz w:val="21"/>
        </w:rPr>
        <w:t xml:space="preserve"> </w:t>
      </w:r>
      <w:r>
        <w:rPr>
          <w:sz w:val="21"/>
        </w:rPr>
        <w:t>按照食品监督部门的要求，认真做好食堂的各类资料的归档工作。</w:t>
      </w:r>
    </w:p>
    <w:p>
      <w:pPr>
        <w:pStyle w:val="null3"/>
        <w:ind w:firstLine="422"/>
        <w:jc w:val="both"/>
      </w:pPr>
      <w:r>
        <w:rPr>
          <w:sz w:val="21"/>
          <w:b/>
          <w:color w:val="000000"/>
        </w:rPr>
        <w:t>9、本项目禁止事项</w:t>
      </w:r>
    </w:p>
    <w:p>
      <w:pPr>
        <w:pStyle w:val="null3"/>
        <w:ind w:firstLine="420"/>
        <w:jc w:val="both"/>
      </w:pPr>
      <w:r>
        <w:rPr>
          <w:sz w:val="21"/>
          <w:color w:val="000000"/>
        </w:rPr>
        <w:t>乙方不得以任何方式转包本项目。</w:t>
      </w:r>
    </w:p>
    <w:p>
      <w:pPr>
        <w:pStyle w:val="null3"/>
        <w:ind w:firstLine="422"/>
        <w:jc w:val="both"/>
      </w:pPr>
      <w:r>
        <w:rPr>
          <w:sz w:val="21"/>
          <w:b/>
          <w:color w:val="000000"/>
        </w:rPr>
        <w:t>10、特别说明</w:t>
      </w:r>
    </w:p>
    <w:p>
      <w:pPr>
        <w:pStyle w:val="null3"/>
        <w:ind w:firstLine="420"/>
        <w:jc w:val="both"/>
      </w:pPr>
      <w:r>
        <w:rPr>
          <w:sz w:val="21"/>
        </w:rPr>
        <w:t>（</w:t>
      </w:r>
      <w:r>
        <w:rPr>
          <w:sz w:val="21"/>
        </w:rPr>
        <w:t>1）广东省教育研究院黄埔实验学校是项目房产所有者，学校始终有权进入项目经营场地检查或维修房屋。</w:t>
      </w:r>
    </w:p>
    <w:p>
      <w:pPr>
        <w:pStyle w:val="null3"/>
        <w:ind w:firstLine="420"/>
        <w:jc w:val="left"/>
      </w:pPr>
      <w:r>
        <w:rPr>
          <w:sz w:val="21"/>
        </w:rPr>
        <w:t>（</w:t>
      </w:r>
      <w:r>
        <w:rPr>
          <w:sz w:val="21"/>
        </w:rPr>
        <w:t>2）经营场地严格限制在项目工作场所内，所派员工没经甲方允许不得随意进出教学区。</w:t>
      </w:r>
    </w:p>
    <w:p>
      <w:pPr>
        <w:pStyle w:val="null3"/>
        <w:jc w:val="both"/>
      </w:pPr>
      <w:r>
        <w:rPr>
          <w:sz w:val="21"/>
          <w:b/>
        </w:rPr>
        <w:t>四、付款方式</w:t>
      </w:r>
    </w:p>
    <w:p>
      <w:pPr>
        <w:pStyle w:val="null3"/>
        <w:ind w:firstLine="420"/>
        <w:jc w:val="both"/>
      </w:pPr>
      <w:r>
        <w:rPr>
          <w:sz w:val="21"/>
        </w:rPr>
        <w:t>1.食堂管理费每月结算公式：结算价格=</w:t>
      </w:r>
      <w:r>
        <w:rPr>
          <w:sz w:val="21"/>
        </w:rPr>
        <w:t>乙方</w:t>
      </w:r>
      <w:r>
        <w:rPr>
          <w:sz w:val="21"/>
        </w:rPr>
        <w:t>月管理费</w:t>
      </w:r>
      <w:r>
        <w:rPr>
          <w:sz w:val="21"/>
        </w:rPr>
        <w:t>-当月应扣款项（如违约款）；</w:t>
      </w:r>
    </w:p>
    <w:p>
      <w:pPr>
        <w:pStyle w:val="null3"/>
        <w:jc w:val="both"/>
      </w:pPr>
      <w:r>
        <w:rPr>
          <w:sz w:val="21"/>
        </w:rPr>
        <w:t>其中</w:t>
      </w:r>
      <w:r>
        <w:rPr>
          <w:sz w:val="21"/>
        </w:rPr>
        <w:t>乙方</w:t>
      </w:r>
      <w:r>
        <w:rPr>
          <w:sz w:val="21"/>
        </w:rPr>
        <w:t>月管理费</w:t>
      </w:r>
      <w:r>
        <w:rPr>
          <w:sz w:val="21"/>
        </w:rPr>
        <w:t>=实际</w:t>
      </w:r>
      <w:r>
        <w:rPr>
          <w:sz w:val="21"/>
        </w:rPr>
        <w:t>营业额</w:t>
      </w:r>
      <w:r>
        <w:rPr>
          <w:sz w:val="21"/>
        </w:rPr>
        <w:t>*中标提点比率。</w:t>
      </w:r>
    </w:p>
    <w:p>
      <w:pPr>
        <w:pStyle w:val="null3"/>
        <w:ind w:firstLine="420"/>
        <w:jc w:val="both"/>
      </w:pPr>
      <w:r>
        <w:rPr>
          <w:sz w:val="21"/>
        </w:rPr>
        <w:t>2.</w:t>
      </w:r>
      <w:r>
        <w:rPr>
          <w:sz w:val="21"/>
        </w:rPr>
        <w:t>乙方</w:t>
      </w:r>
      <w:r>
        <w:rPr>
          <w:sz w:val="21"/>
        </w:rPr>
        <w:t>须在每月</w:t>
      </w:r>
      <w:r>
        <w:rPr>
          <w:sz w:val="21"/>
        </w:rPr>
        <w:t>10</w:t>
      </w:r>
      <w:r>
        <w:rPr>
          <w:sz w:val="21"/>
        </w:rPr>
        <w:t>号前向</w:t>
      </w:r>
      <w:r>
        <w:rPr>
          <w:sz w:val="21"/>
        </w:rPr>
        <w:t>甲方</w:t>
      </w:r>
      <w:r>
        <w:rPr>
          <w:sz w:val="21"/>
        </w:rPr>
        <w:t>提供上月等额有效的发票，</w:t>
      </w:r>
      <w:r>
        <w:rPr>
          <w:sz w:val="21"/>
        </w:rPr>
        <w:t>甲方</w:t>
      </w:r>
      <w:r>
        <w:rPr>
          <w:sz w:val="21"/>
        </w:rPr>
        <w:t>收到发票后</w:t>
      </w:r>
      <w:r>
        <w:rPr>
          <w:sz w:val="21"/>
        </w:rPr>
        <w:t>5</w:t>
      </w:r>
      <w:r>
        <w:rPr>
          <w:sz w:val="21"/>
        </w:rPr>
        <w:t>个工作日内办理上月费用。</w:t>
      </w:r>
      <w:r>
        <w:rPr>
          <w:sz w:val="21"/>
        </w:rPr>
        <w:t>甲方在规定时间内提交申请支付申请资料后即视为甲方已经按期支付，不属于违约行为。</w:t>
      </w:r>
    </w:p>
    <w:p>
      <w:pPr>
        <w:pStyle w:val="null3"/>
        <w:ind w:firstLine="420"/>
        <w:jc w:val="both"/>
      </w:pPr>
      <w:r>
        <w:rPr>
          <w:sz w:val="21"/>
        </w:rPr>
        <w:t>3.</w:t>
      </w:r>
      <w:r>
        <w:rPr>
          <w:sz w:val="21"/>
        </w:rPr>
        <w:t>支付方式：银行转账。付款账号与收款账号由</w:t>
      </w:r>
      <w:r>
        <w:rPr>
          <w:sz w:val="21"/>
        </w:rPr>
        <w:t>甲方</w:t>
      </w:r>
      <w:r>
        <w:rPr>
          <w:sz w:val="21"/>
        </w:rPr>
        <w:t>与</w:t>
      </w:r>
      <w:r>
        <w:rPr>
          <w:sz w:val="21"/>
        </w:rPr>
        <w:t>乙方</w:t>
      </w:r>
      <w:r>
        <w:rPr>
          <w:sz w:val="21"/>
        </w:rPr>
        <w:t>在合同中约定。</w:t>
      </w:r>
    </w:p>
    <w:p>
      <w:pPr>
        <w:pStyle w:val="null3"/>
        <w:jc w:val="both"/>
      </w:pPr>
      <w:r>
        <w:rPr>
          <w:sz w:val="21"/>
          <w:b/>
        </w:rPr>
        <w:t>五、验收要求</w:t>
      </w:r>
    </w:p>
    <w:p>
      <w:pPr>
        <w:pStyle w:val="null3"/>
        <w:ind w:firstLine="420"/>
        <w:jc w:val="both"/>
      </w:pPr>
      <w:r>
        <w:rPr>
          <w:sz w:val="21"/>
        </w:rPr>
        <w:t>1.</w:t>
      </w:r>
      <w:r>
        <w:rPr>
          <w:sz w:val="21"/>
        </w:rPr>
        <w:t>乙方</w:t>
      </w:r>
      <w:r>
        <w:rPr>
          <w:sz w:val="21"/>
        </w:rPr>
        <w:t>须严格按照标准化的操作程序、完善的培训体系和质量控制体系完成本项目，保证为</w:t>
      </w:r>
      <w:r>
        <w:rPr>
          <w:sz w:val="21"/>
        </w:rPr>
        <w:t>甲方</w:t>
      </w:r>
      <w:r>
        <w:rPr>
          <w:sz w:val="21"/>
        </w:rPr>
        <w:t>提供安全、高效、有序和有计划地运转的膳食供应。饭菜卫生要保证，严格依照《中华人民共和国食品安全法》。</w:t>
      </w:r>
    </w:p>
    <w:p>
      <w:pPr>
        <w:pStyle w:val="null3"/>
        <w:ind w:firstLine="420"/>
        <w:jc w:val="both"/>
      </w:pPr>
      <w:r>
        <w:rPr>
          <w:sz w:val="21"/>
        </w:rPr>
        <w:t>2.</w:t>
      </w:r>
      <w:r>
        <w:rPr>
          <w:sz w:val="21"/>
        </w:rPr>
        <w:t>乙方</w:t>
      </w:r>
      <w:r>
        <w:rPr>
          <w:sz w:val="21"/>
        </w:rPr>
        <w:t>负责食材、佐料等各类食材的验收及索证，所有食材需符合《中华人民共和国食品安全法》要求，符合国家有关标准并按要求进行公示，保证食材的安全卫生，对食堂食材安全负有全部责任。</w:t>
      </w:r>
    </w:p>
    <w:p>
      <w:pPr>
        <w:pStyle w:val="null3"/>
        <w:ind w:firstLine="420"/>
        <w:jc w:val="both"/>
      </w:pPr>
      <w:r>
        <w:rPr>
          <w:sz w:val="21"/>
        </w:rPr>
        <w:t>3.</w:t>
      </w:r>
      <w:r>
        <w:rPr>
          <w:sz w:val="21"/>
        </w:rPr>
        <w:t>乙方</w:t>
      </w:r>
      <w:r>
        <w:rPr>
          <w:sz w:val="21"/>
        </w:rPr>
        <w:t>每个月向</w:t>
      </w:r>
      <w:r>
        <w:rPr>
          <w:sz w:val="21"/>
        </w:rPr>
        <w:t>甲方</w:t>
      </w:r>
      <w:r>
        <w:rPr>
          <w:sz w:val="21"/>
        </w:rPr>
        <w:t>汇报一次情况，听取</w:t>
      </w:r>
      <w:r>
        <w:rPr>
          <w:sz w:val="21"/>
        </w:rPr>
        <w:t>甲方</w:t>
      </w:r>
      <w:r>
        <w:rPr>
          <w:sz w:val="21"/>
        </w:rPr>
        <w:t>对膳食的要求和意见，</w:t>
      </w:r>
      <w:r>
        <w:rPr>
          <w:sz w:val="21"/>
        </w:rPr>
        <w:t>乙方</w:t>
      </w:r>
      <w:r>
        <w:rPr>
          <w:sz w:val="21"/>
        </w:rPr>
        <w:t>需按</w:t>
      </w:r>
      <w:r>
        <w:rPr>
          <w:sz w:val="21"/>
        </w:rPr>
        <w:t>甲方</w:t>
      </w:r>
      <w:r>
        <w:rPr>
          <w:sz w:val="21"/>
        </w:rPr>
        <w:t>的整改意见在规定的时间内完成整改，并达到整改的要求，不断改进工作。</w:t>
      </w:r>
    </w:p>
    <w:p>
      <w:pPr>
        <w:pStyle w:val="null3"/>
        <w:ind w:firstLine="420"/>
        <w:jc w:val="both"/>
      </w:pPr>
      <w:r>
        <w:rPr>
          <w:sz w:val="21"/>
        </w:rPr>
        <w:t>4.</w:t>
      </w:r>
      <w:r>
        <w:rPr>
          <w:sz w:val="21"/>
        </w:rPr>
        <w:t>乙方</w:t>
      </w:r>
      <w:r>
        <w:rPr>
          <w:sz w:val="21"/>
        </w:rPr>
        <w:t>须定期对员工进行安全培训，让每个员工知晓所在岗位紧急事件的处理办法。搞好内部及周边环境卫生，消灭鼠、虫、蝇等病菌传播源。造成生产事故、食物中毒等严重后果的，须承担一切经济责任和法律责任。</w:t>
      </w:r>
    </w:p>
    <w:p>
      <w:pPr>
        <w:pStyle w:val="null3"/>
        <w:ind w:firstLine="420"/>
        <w:jc w:val="both"/>
      </w:pPr>
      <w:r>
        <w:rPr>
          <w:sz w:val="21"/>
        </w:rPr>
        <w:t>5.</w:t>
      </w:r>
      <w:r>
        <w:rPr>
          <w:sz w:val="21"/>
        </w:rPr>
        <w:t>乙方</w:t>
      </w:r>
      <w:r>
        <w:rPr>
          <w:sz w:val="21"/>
        </w:rPr>
        <w:t>的工作人员应做到热情待人，文明服务；不准与师生争吵，更不准打骂师生，违者立即清退，造成严重后果的需追究刑事责任。</w:t>
      </w:r>
    </w:p>
    <w:p>
      <w:pPr>
        <w:pStyle w:val="null3"/>
        <w:ind w:firstLine="420"/>
        <w:jc w:val="both"/>
      </w:pPr>
      <w:r>
        <w:rPr>
          <w:sz w:val="21"/>
        </w:rPr>
        <w:t>6.</w:t>
      </w:r>
      <w:r>
        <w:rPr>
          <w:sz w:val="21"/>
        </w:rPr>
        <w:t>乙方</w:t>
      </w:r>
      <w:r>
        <w:rPr>
          <w:sz w:val="21"/>
        </w:rPr>
        <w:t>需积极配合</w:t>
      </w:r>
      <w:r>
        <w:rPr>
          <w:sz w:val="21"/>
        </w:rPr>
        <w:t>甲方</w:t>
      </w:r>
      <w:r>
        <w:rPr>
          <w:sz w:val="21"/>
        </w:rPr>
        <w:t>的工作，凡是迎接上级任何部门的检查验收不合格被各部门要求整改或通报批评，由</w:t>
      </w:r>
      <w:r>
        <w:rPr>
          <w:sz w:val="21"/>
        </w:rPr>
        <w:t>乙方</w:t>
      </w:r>
      <w:r>
        <w:rPr>
          <w:sz w:val="21"/>
        </w:rPr>
        <w:t>承担全部责任；</w:t>
      </w:r>
      <w:r>
        <w:rPr>
          <w:sz w:val="21"/>
        </w:rPr>
        <w:t>甲方</w:t>
      </w:r>
      <w:r>
        <w:rPr>
          <w:sz w:val="21"/>
        </w:rPr>
        <w:t>检查发现问题，</w:t>
      </w:r>
      <w:r>
        <w:rPr>
          <w:sz w:val="21"/>
        </w:rPr>
        <w:t>乙方</w:t>
      </w:r>
      <w:r>
        <w:rPr>
          <w:sz w:val="21"/>
        </w:rPr>
        <w:t>需及时做出整改；若一个学期被上级两次或以上通报批评的</w:t>
      </w:r>
      <w:r>
        <w:rPr>
          <w:sz w:val="21"/>
        </w:rPr>
        <w:t>甲方</w:t>
      </w:r>
      <w:r>
        <w:rPr>
          <w:sz w:val="21"/>
        </w:rPr>
        <w:t>有权提出终止合同。</w:t>
      </w:r>
    </w:p>
    <w:p>
      <w:pPr>
        <w:pStyle w:val="null3"/>
        <w:ind w:firstLine="420"/>
        <w:jc w:val="both"/>
      </w:pPr>
      <w:r>
        <w:rPr>
          <w:sz w:val="21"/>
        </w:rPr>
        <w:t>7.</w:t>
      </w:r>
      <w:r>
        <w:rPr>
          <w:sz w:val="21"/>
        </w:rPr>
        <w:t>工作人员需讲究卫生，经常保持个人、操作间及餐厅的环境卫生，负责食堂内外卫生及排水沟清洁，伙房每天打扫两次（餐前、餐后），保持饭桌、地面、制作间、配餐室的清洁卫生，对校内外的卫生检查提出的意见需无条件接收；若被罚款，所有费用由</w:t>
      </w:r>
      <w:r>
        <w:rPr>
          <w:sz w:val="21"/>
        </w:rPr>
        <w:t>乙方</w:t>
      </w:r>
      <w:r>
        <w:rPr>
          <w:sz w:val="21"/>
        </w:rPr>
        <w:t>承担并要求限期整改。</w:t>
      </w:r>
    </w:p>
    <w:p>
      <w:pPr>
        <w:pStyle w:val="null3"/>
        <w:ind w:firstLine="420"/>
        <w:jc w:val="both"/>
      </w:pPr>
      <w:r>
        <w:rPr>
          <w:sz w:val="21"/>
        </w:rPr>
        <w:t>8.</w:t>
      </w:r>
      <w:r>
        <w:rPr>
          <w:sz w:val="21"/>
        </w:rPr>
        <w:t>乙方</w:t>
      </w:r>
      <w:r>
        <w:rPr>
          <w:sz w:val="21"/>
        </w:rPr>
        <w:t>需爱护消防设备设施，损坏需维修赔偿，禁止使用消防水搞清洗。</w:t>
      </w:r>
    </w:p>
    <w:p>
      <w:pPr>
        <w:pStyle w:val="null3"/>
        <w:ind w:firstLine="420"/>
        <w:jc w:val="both"/>
      </w:pPr>
      <w:r>
        <w:rPr>
          <w:sz w:val="21"/>
        </w:rPr>
        <w:t>9.</w:t>
      </w:r>
      <w:r>
        <w:rPr>
          <w:sz w:val="21"/>
        </w:rPr>
        <w:t>服务期结束时，需保持</w:t>
      </w:r>
      <w:r>
        <w:rPr>
          <w:sz w:val="21"/>
        </w:rPr>
        <w:t>甲方</w:t>
      </w:r>
      <w:r>
        <w:rPr>
          <w:sz w:val="21"/>
        </w:rPr>
        <w:t>原有设备设施完好，双方共同清算。</w:t>
      </w:r>
      <w:r>
        <w:rPr>
          <w:sz w:val="21"/>
        </w:rPr>
        <w:t>甲方</w:t>
      </w:r>
      <w:r>
        <w:rPr>
          <w:sz w:val="21"/>
        </w:rPr>
        <w:t>有权到食堂实地考察，</w:t>
      </w:r>
      <w:r>
        <w:rPr>
          <w:sz w:val="21"/>
        </w:rPr>
        <w:t>乙方</w:t>
      </w:r>
      <w:r>
        <w:rPr>
          <w:sz w:val="21"/>
        </w:rPr>
        <w:t>应予配合，不得施加干扰。</w:t>
      </w:r>
    </w:p>
    <w:p>
      <w:pPr>
        <w:pStyle w:val="null3"/>
        <w:ind w:firstLine="420"/>
        <w:jc w:val="both"/>
      </w:pPr>
      <w:r>
        <w:rPr>
          <w:sz w:val="21"/>
        </w:rPr>
        <w:t>10.</w:t>
      </w:r>
      <w:r>
        <w:rPr>
          <w:sz w:val="21"/>
        </w:rPr>
        <w:t>工作人员在工作过程中的安全责任由</w:t>
      </w:r>
      <w:r>
        <w:rPr>
          <w:sz w:val="21"/>
        </w:rPr>
        <w:t>乙方</w:t>
      </w:r>
      <w:r>
        <w:rPr>
          <w:sz w:val="21"/>
        </w:rPr>
        <w:t>负责。如用电、用水、用气等不注意安全引起生产事故，或发生意外伤亡事故，</w:t>
      </w:r>
      <w:r>
        <w:rPr>
          <w:sz w:val="21"/>
        </w:rPr>
        <w:t>甲方</w:t>
      </w:r>
      <w:r>
        <w:rPr>
          <w:sz w:val="21"/>
        </w:rPr>
        <w:t>有权无条件终止合同，</w:t>
      </w:r>
      <w:r>
        <w:rPr>
          <w:sz w:val="21"/>
        </w:rPr>
        <w:t>乙方</w:t>
      </w:r>
      <w:r>
        <w:rPr>
          <w:sz w:val="21"/>
        </w:rPr>
        <w:t>需承担全部责任和必要的经济补偿，与</w:t>
      </w:r>
      <w:r>
        <w:rPr>
          <w:sz w:val="21"/>
        </w:rPr>
        <w:t>甲方</w:t>
      </w:r>
      <w:r>
        <w:rPr>
          <w:sz w:val="21"/>
        </w:rPr>
        <w:t>无关。</w:t>
      </w:r>
    </w:p>
    <w:p>
      <w:pPr>
        <w:pStyle w:val="null3"/>
        <w:jc w:val="both"/>
      </w:pPr>
      <w:r>
        <w:rPr>
          <w:sz w:val="21"/>
          <w:b/>
        </w:rPr>
        <w:t>六、服务满意度调查、服务考核及退出机制</w:t>
      </w:r>
    </w:p>
    <w:p>
      <w:pPr>
        <w:pStyle w:val="null3"/>
        <w:ind w:firstLine="420"/>
        <w:jc w:val="both"/>
      </w:pPr>
      <w:r>
        <w:rPr>
          <w:sz w:val="21"/>
          <w:color w:val="000000"/>
        </w:rPr>
        <w:t>1、服务期限内，</w:t>
      </w:r>
      <w:r>
        <w:rPr>
          <w:sz w:val="21"/>
        </w:rPr>
        <w:t>学校有关部门每月对项目食堂进行监督检查和综合评价</w:t>
      </w:r>
      <w:r>
        <w:rPr>
          <w:sz w:val="21"/>
          <w:color w:val="000000"/>
        </w:rPr>
        <w:t>，考核低于</w:t>
      </w:r>
      <w:r>
        <w:rPr>
          <w:sz w:val="21"/>
          <w:color w:val="000000"/>
        </w:rPr>
        <w:t>90分的，扣减服务费3000元（按照附件《食堂服务企业考核细则》）；甲方每学期组织师生对乙方服务进行调查问卷（按照附件《食堂服务企业满意度调查表》）。由师生对饭菜质量、营养搭配、价格、服务水平、服务环境清洁卫生情况等进行调查问卷，满意率低于80%的，扣减服务费3000元。</w:t>
      </w:r>
    </w:p>
    <w:p>
      <w:pPr>
        <w:pStyle w:val="null3"/>
        <w:ind w:firstLine="422"/>
        <w:jc w:val="both"/>
      </w:pPr>
      <w:r>
        <w:rPr>
          <w:sz w:val="21"/>
          <w:b/>
          <w:color w:val="000000"/>
        </w:rPr>
        <w:t>2、监督</w:t>
      </w:r>
    </w:p>
    <w:p>
      <w:pPr>
        <w:pStyle w:val="null3"/>
        <w:ind w:firstLine="420"/>
        <w:jc w:val="both"/>
      </w:pPr>
      <w:r>
        <w:rPr>
          <w:sz w:val="21"/>
        </w:rPr>
        <w:t>乙方必须严格执行各项管理规定，并无条件接受各方监督方的监管，若有任何违规行为发生，甲方有权将其行为公示并责令进行整改，情况严重的终止合同。</w:t>
      </w:r>
    </w:p>
    <w:p>
      <w:pPr>
        <w:pStyle w:val="null3"/>
        <w:ind w:firstLine="422"/>
        <w:jc w:val="both"/>
      </w:pPr>
      <w:r>
        <w:rPr>
          <w:sz w:val="21"/>
          <w:b/>
          <w:color w:val="000000"/>
        </w:rPr>
        <w:t>3、退出机制</w:t>
      </w:r>
    </w:p>
    <w:p>
      <w:pPr>
        <w:pStyle w:val="null3"/>
        <w:ind w:firstLine="420"/>
        <w:jc w:val="both"/>
      </w:pPr>
      <w:r>
        <w:rPr>
          <w:sz w:val="21"/>
        </w:rPr>
        <w:t>乙方如出现以下违约行为，甲方有权立即解除合同，全额不退还所有履约保证金，由此造成的经济损失及相关责任由乙方承担。</w:t>
      </w:r>
    </w:p>
    <w:p>
      <w:pPr>
        <w:pStyle w:val="null3"/>
        <w:ind w:firstLine="420"/>
        <w:jc w:val="both"/>
      </w:pPr>
      <w:r>
        <w:rPr>
          <w:sz w:val="21"/>
        </w:rPr>
        <w:t>（</w:t>
      </w:r>
      <w:r>
        <w:rPr>
          <w:sz w:val="21"/>
        </w:rPr>
        <w:t>1）招投标时以弄虚作假等欺诈手段获得中标的，或经营情况发生变化不符合经营要求的。</w:t>
      </w:r>
    </w:p>
    <w:p>
      <w:pPr>
        <w:pStyle w:val="null3"/>
        <w:ind w:firstLine="420"/>
        <w:jc w:val="both"/>
      </w:pPr>
      <w:r>
        <w:rPr>
          <w:sz w:val="21"/>
        </w:rPr>
        <w:t>（</w:t>
      </w:r>
      <w:r>
        <w:rPr>
          <w:sz w:val="21"/>
        </w:rPr>
        <w:t>2）违反有关管理规定并经警告整改无效三次以上（含三次）。</w:t>
      </w:r>
    </w:p>
    <w:p>
      <w:pPr>
        <w:pStyle w:val="null3"/>
        <w:ind w:firstLine="420"/>
        <w:jc w:val="both"/>
      </w:pPr>
      <w:r>
        <w:rPr>
          <w:sz w:val="21"/>
        </w:rPr>
        <w:t>（</w:t>
      </w:r>
      <w:r>
        <w:rPr>
          <w:sz w:val="21"/>
        </w:rPr>
        <w:t>3）擅自中途停止营业或不正常营业，造成不良影响。</w:t>
      </w:r>
    </w:p>
    <w:p>
      <w:pPr>
        <w:pStyle w:val="null3"/>
        <w:ind w:firstLine="420"/>
        <w:jc w:val="both"/>
      </w:pPr>
      <w:r>
        <w:rPr>
          <w:sz w:val="21"/>
        </w:rPr>
        <w:t>（</w:t>
      </w:r>
      <w:r>
        <w:rPr>
          <w:sz w:val="21"/>
        </w:rPr>
        <w:t>4）将项目饭堂的服务转包、分包给第三方或挂靠经营。</w:t>
      </w:r>
    </w:p>
    <w:p>
      <w:pPr>
        <w:pStyle w:val="null3"/>
        <w:ind w:firstLine="420"/>
        <w:jc w:val="both"/>
      </w:pPr>
      <w:r>
        <w:rPr>
          <w:sz w:val="21"/>
        </w:rPr>
        <w:t>（</w:t>
      </w:r>
      <w:r>
        <w:rPr>
          <w:sz w:val="21"/>
        </w:rPr>
        <w:t>5）发生一般及以上级别的食品安全事故或一般及以上级别的安全责任事故的。</w:t>
      </w:r>
    </w:p>
    <w:p>
      <w:pPr>
        <w:pStyle w:val="null3"/>
        <w:ind w:firstLine="420"/>
        <w:jc w:val="both"/>
      </w:pPr>
      <w:r>
        <w:rPr>
          <w:sz w:val="21"/>
        </w:rPr>
        <w:t>（</w:t>
      </w:r>
      <w:r>
        <w:rPr>
          <w:sz w:val="21"/>
        </w:rPr>
        <w:t>6）因食堂管理发生学生罢餐等群体性事件，造成恶劣影响。</w:t>
      </w:r>
    </w:p>
    <w:p>
      <w:pPr>
        <w:pStyle w:val="null3"/>
        <w:ind w:firstLine="420"/>
        <w:jc w:val="both"/>
      </w:pPr>
      <w:r>
        <w:rPr>
          <w:sz w:val="21"/>
        </w:rPr>
        <w:t>（</w:t>
      </w:r>
      <w:r>
        <w:rPr>
          <w:sz w:val="21"/>
        </w:rPr>
        <w:t>7）在经营过程中，存在制假、掺假、售假等行为、未按规定经营范围经营等违规行为，经甲方规劝、限期整改依然无效的。</w:t>
      </w:r>
    </w:p>
    <w:p>
      <w:pPr>
        <w:pStyle w:val="null3"/>
        <w:ind w:firstLine="420"/>
        <w:jc w:val="both"/>
      </w:pPr>
      <w:r>
        <w:rPr>
          <w:sz w:val="21"/>
        </w:rPr>
        <w:t>（</w:t>
      </w:r>
      <w:r>
        <w:rPr>
          <w:sz w:val="21"/>
        </w:rPr>
        <w:t>8）供应商本身以及供应商经营本项目服务食堂被有关部门责令停业整顿、行政处罚、吊销营业执照或取消相应服务资质的。</w:t>
      </w:r>
    </w:p>
    <w:p>
      <w:pPr>
        <w:pStyle w:val="null3"/>
        <w:ind w:firstLine="420"/>
        <w:jc w:val="both"/>
      </w:pPr>
      <w:r>
        <w:rPr>
          <w:sz w:val="21"/>
        </w:rPr>
        <w:t>（</w:t>
      </w:r>
      <w:r>
        <w:rPr>
          <w:sz w:val="21"/>
        </w:rPr>
        <w:t>9）在经营过程中出现严重影响甲方声誉和形象，或严重造成甲方损失的其他行为的。</w:t>
      </w:r>
    </w:p>
    <w:p>
      <w:pPr>
        <w:pStyle w:val="null3"/>
        <w:ind w:firstLine="420"/>
        <w:jc w:val="both"/>
      </w:pPr>
      <w:r>
        <w:rPr>
          <w:sz w:val="21"/>
        </w:rPr>
        <w:t>（</w:t>
      </w:r>
      <w:r>
        <w:rPr>
          <w:sz w:val="21"/>
        </w:rPr>
        <w:t>10）连续三次服务质量考核结果为“差”。</w:t>
      </w:r>
    </w:p>
    <w:p>
      <w:pPr>
        <w:pStyle w:val="null3"/>
      </w:pPr>
      <w:r>
        <w:rPr>
          <w:sz w:val="21"/>
          <w:b/>
        </w:rPr>
        <w:t>七、违约责任与赔偿损失</w:t>
      </w:r>
    </w:p>
    <w:p>
      <w:pPr>
        <w:pStyle w:val="null3"/>
        <w:ind w:firstLine="420"/>
      </w:pPr>
      <w:r>
        <w:rPr>
          <w:sz w:val="21"/>
        </w:rPr>
        <w:t>1.乙方交付的货物或提供的服务不符合招标文件的要求、投标文件的承诺或本合同规定的，乙方必须在甲方规定的时间内更换，否则甲方有权终止合同或作其他处理，并且乙方须向甲方支付该合同总价5％的违约金。</w:t>
      </w:r>
    </w:p>
    <w:p>
      <w:pPr>
        <w:pStyle w:val="null3"/>
        <w:ind w:firstLine="420"/>
      </w:pPr>
      <w:r>
        <w:rPr>
          <w:sz w:val="21"/>
        </w:rPr>
        <w:t>2.乙方未能按本合同规定的交货时间交付货物或提供服务，从逾期之日起每日按本合同总价3‰的数额向甲方支付违约金；逾期半个月以上的，甲方有权终止合同，由此造成的甲方经济损失由乙方承担。</w:t>
      </w:r>
    </w:p>
    <w:p>
      <w:pPr>
        <w:pStyle w:val="null3"/>
        <w:ind w:firstLine="420"/>
      </w:pPr>
      <w:r>
        <w:rPr>
          <w:sz w:val="21"/>
        </w:rPr>
        <w:t>3.甲方无正当理由拒收货物或接受服务，到期拒付货物款项的，甲方向乙方偿付本合同总价的5％的违约金。</w:t>
      </w:r>
    </w:p>
    <w:p>
      <w:pPr>
        <w:pStyle w:val="null3"/>
        <w:ind w:firstLine="420"/>
      </w:pPr>
      <w:r>
        <w:rPr>
          <w:sz w:val="21"/>
        </w:rPr>
        <w:t>4.其它违约责任按《中华人民共和国民法典（合同编）》处理。</w:t>
      </w:r>
    </w:p>
    <w:p>
      <w:pPr>
        <w:pStyle w:val="null3"/>
      </w:pPr>
      <w:r>
        <w:rPr>
          <w:sz w:val="21"/>
          <w:b/>
        </w:rPr>
        <w:t>八、争议的解决</w:t>
      </w:r>
    </w:p>
    <w:p>
      <w:pPr>
        <w:pStyle w:val="null3"/>
        <w:ind w:firstLine="420"/>
      </w:pPr>
      <w:r>
        <w:rPr>
          <w:sz w:val="21"/>
        </w:rPr>
        <w:t>合同执行过程中发生的任何争议，如双方不能通过友好协商解决，按相关法律法规处理。</w:t>
      </w:r>
    </w:p>
    <w:p>
      <w:pPr>
        <w:pStyle w:val="null3"/>
      </w:pPr>
      <w:r>
        <w:rPr>
          <w:sz w:val="21"/>
          <w:b/>
        </w:rPr>
        <w:t>九、不可抗力</w:t>
      </w:r>
    </w:p>
    <w:p>
      <w:pPr>
        <w:pStyle w:val="null3"/>
        <w:ind w:firstLine="420"/>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pPr>
      <w:r>
        <w:rPr>
          <w:sz w:val="21"/>
          <w:b/>
        </w:rPr>
        <w:t>十、税费</w:t>
      </w:r>
    </w:p>
    <w:p>
      <w:pPr>
        <w:pStyle w:val="null3"/>
        <w:ind w:firstLine="420"/>
      </w:pPr>
      <w:r>
        <w:rPr>
          <w:sz w:val="21"/>
        </w:rPr>
        <w:t>在中国境内、外发生的与本合同执行有关的一切税费均由乙方负担。</w:t>
      </w:r>
    </w:p>
    <w:p>
      <w:pPr>
        <w:pStyle w:val="null3"/>
      </w:pPr>
      <w:r>
        <w:rPr>
          <w:sz w:val="21"/>
          <w:b/>
        </w:rPr>
        <w:t>十一、其它</w:t>
      </w:r>
    </w:p>
    <w:p>
      <w:pPr>
        <w:pStyle w:val="null3"/>
        <w:ind w:firstLine="420"/>
      </w:pPr>
      <w:r>
        <w:rPr>
          <w:sz w:val="21"/>
        </w:rPr>
        <w:t>1.招标文件、投标文件、中标通知书均为合同的有效组成部分，与本合同具有同等法律效力。</w:t>
      </w:r>
    </w:p>
    <w:p>
      <w:pPr>
        <w:pStyle w:val="null3"/>
        <w:ind w:firstLine="420"/>
      </w:pPr>
      <w:r>
        <w:rPr>
          <w:sz w:val="21"/>
        </w:rPr>
        <w:t>2.在执行本合同的过程中，所有经双方签署确认的文件(包括会议纪要、补充协议、往来信函)即成为本合同的有效组成部分。</w:t>
      </w:r>
    </w:p>
    <w:p>
      <w:pPr>
        <w:pStyle w:val="null3"/>
        <w:ind w:firstLine="420"/>
      </w:pPr>
      <w:r>
        <w:rPr>
          <w:sz w:val="21"/>
        </w:rPr>
        <w:t>3.如一方地址、电话、传真号码有变更，应在变更当日内书面通知对方，否则，应承担相应责任。</w:t>
      </w:r>
    </w:p>
    <w:p>
      <w:pPr>
        <w:pStyle w:val="null3"/>
        <w:ind w:firstLine="420"/>
      </w:pPr>
      <w:r>
        <w:rPr>
          <w:sz w:val="21"/>
        </w:rPr>
        <w:t>4.除甲方事先书面同意外，乙方不得部分或全部转让其应履行的合同项下的义务。</w:t>
      </w:r>
    </w:p>
    <w:p>
      <w:pPr>
        <w:pStyle w:val="null3"/>
        <w:ind w:firstLine="420"/>
      </w:pPr>
      <w:r>
        <w:rPr>
          <w:sz w:val="21"/>
        </w:rPr>
        <w:t>5.本合同书条款解释权在甲方。</w:t>
      </w:r>
    </w:p>
    <w:p>
      <w:pPr>
        <w:pStyle w:val="null3"/>
      </w:pPr>
      <w:r>
        <w:rPr>
          <w:sz w:val="21"/>
          <w:b/>
        </w:rPr>
        <w:t>十二、合同生效</w:t>
      </w:r>
    </w:p>
    <w:p>
      <w:pPr>
        <w:pStyle w:val="null3"/>
        <w:ind w:firstLine="420"/>
      </w:pPr>
      <w:r>
        <w:rPr>
          <w:sz w:val="21"/>
        </w:rPr>
        <w:t>1、本合同在甲乙双方法人代表或其授权代表签字及盖章后生效。</w:t>
      </w:r>
    </w:p>
    <w:p>
      <w:pPr>
        <w:pStyle w:val="null3"/>
        <w:ind w:firstLine="420"/>
      </w:pPr>
      <w:r>
        <w:rPr>
          <w:sz w:val="21"/>
        </w:rPr>
        <w:t>2、本合同一式</w:t>
      </w:r>
      <w:r>
        <w:rPr>
          <w:u w:val="single"/>
        </w:rPr>
        <w:t xml:space="preserve">    </w:t>
      </w:r>
      <w:r>
        <w:rPr>
          <w:sz w:val="21"/>
        </w:rPr>
        <w:t>份，甲方、乙方双方各执</w:t>
      </w:r>
      <w:r>
        <w:rPr>
          <w:u w:val="single"/>
        </w:rPr>
        <w:t xml:space="preserve">    </w:t>
      </w:r>
      <w:r>
        <w:rPr>
          <w:sz w:val="21"/>
        </w:rPr>
        <w:t>份，</w:t>
      </w:r>
      <w:r>
        <w:rPr>
          <w:u w:val="single"/>
        </w:rPr>
        <w:t xml:space="preserve">   </w:t>
      </w:r>
      <w:r>
        <w:rPr>
          <w:sz w:val="21"/>
        </w:rPr>
        <w:t>份均具同等法律效力。合同自签字之日起即时生效。</w:t>
      </w:r>
    </w:p>
    <w:p>
      <w:pPr>
        <w:pStyle w:val="null3"/>
      </w:pPr>
      <w:r>
        <w:rPr>
          <w:sz w:val="21"/>
          <w:b/>
        </w:rPr>
        <w:t>甲方（盖章）：</w:t>
      </w:r>
      <w:r>
        <w:rPr>
          <w:sz w:val="21"/>
          <w:b/>
        </w:rPr>
        <w:t xml:space="preserve">                         </w:t>
      </w:r>
      <w:r>
        <w:rPr>
          <w:sz w:val="21"/>
          <w:b/>
        </w:rPr>
        <w:t>乙方（盖章）：</w:t>
      </w:r>
    </w:p>
    <w:p>
      <w:pPr>
        <w:pStyle w:val="null3"/>
      </w:pPr>
      <w:r>
        <w:rPr>
          <w:sz w:val="21"/>
          <w:b/>
        </w:rPr>
        <w:t>代表：</w:t>
      </w:r>
      <w:r>
        <w:rPr>
          <w:sz w:val="21"/>
          <w:b/>
        </w:rPr>
        <w:t xml:space="preserve">                                 </w:t>
      </w:r>
      <w:r>
        <w:rPr>
          <w:sz w:val="21"/>
          <w:b/>
        </w:rPr>
        <w:t>代表：</w:t>
      </w:r>
    </w:p>
    <w:p>
      <w:pPr>
        <w:pStyle w:val="null3"/>
      </w:pPr>
      <w:r>
        <w:rPr>
          <w:sz w:val="21"/>
        </w:rPr>
        <w:t>签定地点：</w:t>
      </w:r>
      <w:r>
        <w:rPr>
          <w:sz w:val="21"/>
        </w:rPr>
        <w:t xml:space="preserve">                                   </w:t>
      </w:r>
      <w:r>
        <w:rPr>
          <w:sz w:val="21"/>
        </w:rPr>
        <w:t>签定地点：</w:t>
      </w:r>
      <w:r>
        <w:rPr>
          <w:sz w:val="21"/>
        </w:rPr>
        <w:t xml:space="preserve">  </w:t>
      </w:r>
    </w:p>
    <w:p>
      <w:pPr>
        <w:pStyle w:val="null3"/>
      </w:pPr>
      <w:r>
        <w:rPr>
          <w:sz w:val="21"/>
        </w:rPr>
        <w:t>开户名称：</w:t>
      </w:r>
      <w:r>
        <w:rPr>
          <w:sz w:val="21"/>
        </w:rPr>
        <w:t xml:space="preserve">                                   </w:t>
      </w:r>
      <w:r>
        <w:rPr>
          <w:sz w:val="21"/>
        </w:rPr>
        <w:t>开户名称：</w:t>
      </w:r>
    </w:p>
    <w:p>
      <w:pPr>
        <w:pStyle w:val="null3"/>
      </w:pPr>
      <w:r>
        <w:rPr>
          <w:sz w:val="21"/>
        </w:rPr>
        <w:t>银行账号：</w:t>
      </w:r>
      <w:r>
        <w:rPr>
          <w:sz w:val="21"/>
        </w:rPr>
        <w:t xml:space="preserve">                                   </w:t>
      </w:r>
      <w:r>
        <w:rPr>
          <w:sz w:val="21"/>
        </w:rPr>
        <w:t>银行账号：</w:t>
      </w:r>
    </w:p>
    <w:p>
      <w:pPr>
        <w:pStyle w:val="null3"/>
      </w:pPr>
      <w:r>
        <w:rPr>
          <w:sz w:val="21"/>
        </w:rPr>
        <w:t>开</w:t>
      </w:r>
      <w:r>
        <w:rPr>
          <w:sz w:val="21"/>
        </w:rPr>
        <w:t>户</w:t>
      </w:r>
      <w:r>
        <w:rPr>
          <w:sz w:val="21"/>
        </w:rPr>
        <w:t>行：</w:t>
      </w:r>
      <w:r>
        <w:rPr>
          <w:b/>
        </w:rPr>
        <w:t xml:space="preserve">                               </w:t>
      </w:r>
      <w:r>
        <w:rPr>
          <w:sz w:val="21"/>
        </w:rPr>
        <w:t>开</w:t>
      </w:r>
      <w:r>
        <w:rPr>
          <w:sz w:val="21"/>
        </w:rPr>
        <w:t>户</w:t>
      </w:r>
      <w:r>
        <w:rPr>
          <w:sz w:val="21"/>
        </w:rPr>
        <w:t>行：</w:t>
      </w:r>
      <w:r>
        <w:rPr>
          <w:b/>
        </w:rPr>
        <w:t xml:space="preserve"> </w:t>
      </w:r>
    </w:p>
    <w:p>
      <w:pPr>
        <w:pStyle w:val="null3"/>
      </w:pPr>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pPr>
      <w:r>
        <w:rPr/>
        <w:t xml:space="preserve"> </w:t>
      </w:r>
    </w:p>
    <w:p>
      <w:pPr>
        <w:pStyle w:val="null3"/>
        <w:ind w:firstLine="422"/>
        <w:jc w:val="both"/>
      </w:pPr>
      <w:r>
        <w:rPr>
          <w:sz w:val="21"/>
          <w:b/>
        </w:rPr>
        <w:t>附件</w:t>
      </w:r>
    </w:p>
    <w:p>
      <w:pPr>
        <w:pStyle w:val="null3"/>
        <w:jc w:val="both"/>
      </w:pPr>
      <w:r>
        <w:rPr>
          <w:sz w:val="21"/>
          <w:b/>
          <w:color w:val="000000"/>
        </w:rPr>
        <w:t>附件：《食堂服务企业考核细则》《食堂服务企业满意度调查表》</w:t>
      </w:r>
    </w:p>
    <w:p>
      <w:pPr>
        <w:pStyle w:val="null3"/>
        <w:jc w:val="both"/>
      </w:pPr>
      <w:r>
        <w:rPr>
          <w:sz w:val="21"/>
          <w:b/>
          <w:color w:val="000000"/>
        </w:rPr>
        <w:t>食堂服务企业考核细则</w:t>
      </w:r>
    </w:p>
    <w:tbl>
      <w:tblPr>
        <w:tblW w:w="0" w:type="auto"/>
        <w:tblBorders>
          <w:top w:val="none" w:color="000000" w:sz="4"/>
          <w:left w:val="none" w:color="000000" w:sz="4"/>
          <w:bottom w:val="none" w:color="000000" w:sz="4"/>
          <w:right w:val="none" w:color="000000" w:sz="4"/>
          <w:insideH w:val="none"/>
          <w:insideV w:val="none"/>
        </w:tblBorders>
      </w:tblPr>
      <w:tblGrid>
        <w:gridCol w:w="1006"/>
        <w:gridCol w:w="5422"/>
        <w:gridCol w:w="946"/>
        <w:gridCol w:w="931"/>
      </w:tblGrid>
      <w:tr>
        <w:tc>
          <w:tcPr>
            <w:tcW w:type="dxa" w:w="10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评估项目</w:t>
            </w:r>
          </w:p>
        </w:tc>
        <w:tc>
          <w:tcPr>
            <w:tcW w:type="dxa" w:w="5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评估内容</w:t>
            </w:r>
          </w:p>
        </w:tc>
        <w:tc>
          <w:tcPr>
            <w:tcW w:type="dxa" w:w="9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权重分</w:t>
            </w:r>
          </w:p>
        </w:tc>
        <w:tc>
          <w:tcPr>
            <w:tcW w:type="dxa" w:w="9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考核得分</w:t>
            </w:r>
          </w:p>
        </w:tc>
      </w:tr>
      <w:tr>
        <w:tc>
          <w:tcPr>
            <w:tcW w:type="dxa" w:w="10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食堂组织和管理</w:t>
            </w:r>
          </w:p>
          <w:p>
            <w:pPr>
              <w:pStyle w:val="null3"/>
              <w:jc w:val="center"/>
            </w:pPr>
            <w:r>
              <w:rPr>
                <w:sz w:val="21"/>
                <w:color w:val="000000"/>
              </w:rPr>
              <w:t>（</w:t>
            </w:r>
            <w:r>
              <w:rPr>
                <w:sz w:val="21"/>
                <w:color w:val="000000"/>
              </w:rPr>
              <w:t>30</w:t>
            </w:r>
            <w:r>
              <w:rPr>
                <w:sz w:val="21"/>
                <w:color w:val="000000"/>
              </w:rPr>
              <w:t>分）</w:t>
            </w:r>
          </w:p>
        </w:tc>
        <w:tc>
          <w:tcPr>
            <w:tcW w:type="dxa" w:w="5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中标人是否建立食堂工作管理组织架构</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vMerge/>
            <w:tcBorders>
              <w:top w:val="none" w:color="000000" w:sz="4"/>
              <w:left w:val="single" w:color="000000" w:sz="4"/>
              <w:bottom w:val="single" w:color="000000" w:sz="4"/>
              <w:right w:val="single" w:color="000000" w:sz="4"/>
            </w:tcBorders>
          </w:tcPr>
          <w:p/>
        </w:tc>
        <w:tc>
          <w:tcPr>
            <w:tcW w:type="dxa" w:w="5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食堂是否有主管责任人和具体管理责任人</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vMerge/>
            <w:tcBorders>
              <w:top w:val="none" w:color="000000" w:sz="4"/>
              <w:left w:val="single" w:color="000000" w:sz="4"/>
              <w:bottom w:val="single" w:color="000000" w:sz="4"/>
              <w:right w:val="single" w:color="000000" w:sz="4"/>
            </w:tcBorders>
          </w:tcPr>
          <w:p/>
        </w:tc>
        <w:tc>
          <w:tcPr>
            <w:tcW w:type="dxa" w:w="5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食堂主管责任人和具体管理责任人工作到位及执行职责情况</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vMerge/>
            <w:tcBorders>
              <w:top w:val="none" w:color="000000" w:sz="4"/>
              <w:left w:val="single" w:color="000000" w:sz="4"/>
              <w:bottom w:val="single" w:color="000000" w:sz="4"/>
              <w:right w:val="single" w:color="000000" w:sz="4"/>
            </w:tcBorders>
          </w:tcPr>
          <w:p/>
        </w:tc>
        <w:tc>
          <w:tcPr>
            <w:tcW w:type="dxa" w:w="5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食堂管理制度的执行情况</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vMerge/>
            <w:tcBorders>
              <w:top w:val="none" w:color="000000" w:sz="4"/>
              <w:left w:val="single" w:color="000000" w:sz="4"/>
              <w:bottom w:val="single" w:color="000000" w:sz="4"/>
              <w:right w:val="single" w:color="000000" w:sz="4"/>
            </w:tcBorders>
          </w:tcPr>
          <w:p/>
        </w:tc>
        <w:tc>
          <w:tcPr>
            <w:tcW w:type="dxa" w:w="5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食堂是否有专人每天对采购原辅材料进行质量把关并记录</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vMerge/>
            <w:tcBorders>
              <w:top w:val="none" w:color="000000" w:sz="4"/>
              <w:left w:val="single" w:color="000000" w:sz="4"/>
              <w:bottom w:val="single" w:color="000000" w:sz="4"/>
              <w:right w:val="single" w:color="000000" w:sz="4"/>
            </w:tcBorders>
          </w:tcPr>
          <w:p/>
        </w:tc>
        <w:tc>
          <w:tcPr>
            <w:tcW w:type="dxa" w:w="5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食堂膳食结构是否合理，就餐人员营养是否得到保证</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“五常法”落实执行情况（</w:t>
            </w:r>
            <w:r>
              <w:rPr>
                <w:sz w:val="21"/>
                <w:color w:val="000000"/>
              </w:rPr>
              <w:t>25</w:t>
            </w:r>
            <w:r>
              <w:rPr>
                <w:sz w:val="21"/>
                <w:color w:val="000000"/>
              </w:rPr>
              <w:t>）</w:t>
            </w:r>
          </w:p>
        </w:tc>
        <w:tc>
          <w:tcPr>
            <w:tcW w:type="dxa" w:w="5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食堂从业人员上岗前是否进行健康检查，有无健康证，有无参加必要的食品安全知识培训，有无带病上岗</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vMerge/>
            <w:tcBorders>
              <w:top w:val="none" w:color="000000" w:sz="4"/>
              <w:left w:val="single" w:color="000000" w:sz="4"/>
              <w:bottom w:val="single" w:color="000000" w:sz="4"/>
              <w:right w:val="single" w:color="000000" w:sz="4"/>
            </w:tcBorders>
          </w:tcPr>
          <w:p/>
        </w:tc>
        <w:tc>
          <w:tcPr>
            <w:tcW w:type="dxa" w:w="5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食堂所有工作场所、就餐环境、炉具、设备是否处于清洁状态</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vMerge/>
            <w:tcBorders>
              <w:top w:val="none" w:color="000000" w:sz="4"/>
              <w:left w:val="single" w:color="000000" w:sz="4"/>
              <w:bottom w:val="single" w:color="000000" w:sz="4"/>
              <w:right w:val="single" w:color="000000" w:sz="4"/>
            </w:tcBorders>
          </w:tcPr>
          <w:p/>
        </w:tc>
        <w:tc>
          <w:tcPr>
            <w:tcW w:type="dxa" w:w="5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食堂从业人员上岗时是否衣着规范，个人卫生良好。</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vMerge/>
            <w:tcBorders>
              <w:top w:val="none" w:color="000000" w:sz="4"/>
              <w:left w:val="single" w:color="000000" w:sz="4"/>
              <w:bottom w:val="single" w:color="000000" w:sz="4"/>
              <w:right w:val="single" w:color="000000" w:sz="4"/>
            </w:tcBorders>
          </w:tcPr>
          <w:p/>
        </w:tc>
        <w:tc>
          <w:tcPr>
            <w:tcW w:type="dxa" w:w="5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食堂从业人员上岗时是否按规定操作流程进行作业</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vMerge/>
            <w:tcBorders>
              <w:top w:val="none" w:color="000000" w:sz="4"/>
              <w:left w:val="single" w:color="000000" w:sz="4"/>
              <w:bottom w:val="single" w:color="000000" w:sz="4"/>
              <w:right w:val="single" w:color="000000" w:sz="4"/>
            </w:tcBorders>
          </w:tcPr>
          <w:p/>
        </w:tc>
        <w:tc>
          <w:tcPr>
            <w:tcW w:type="dxa" w:w="5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食堂内部的各功能间是否做到按规定使用（如配餐间的无菌操作等）</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食品加工与储存</w:t>
            </w:r>
          </w:p>
          <w:p>
            <w:pPr>
              <w:pStyle w:val="null3"/>
              <w:jc w:val="center"/>
            </w:pPr>
            <w:r>
              <w:rPr>
                <w:sz w:val="21"/>
                <w:color w:val="000000"/>
              </w:rPr>
              <w:t>（</w:t>
            </w:r>
            <w:r>
              <w:rPr>
                <w:sz w:val="21"/>
                <w:color w:val="000000"/>
              </w:rPr>
              <w:t>20</w:t>
            </w:r>
            <w:r>
              <w:rPr>
                <w:sz w:val="21"/>
                <w:color w:val="000000"/>
              </w:rPr>
              <w:t>分）</w:t>
            </w:r>
          </w:p>
        </w:tc>
        <w:tc>
          <w:tcPr>
            <w:tcW w:type="dxa" w:w="5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食堂要求不隔餐的食品（如蔬菜类等）是否做到餐餐清</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vMerge/>
            <w:tcBorders>
              <w:top w:val="none" w:color="000000" w:sz="4"/>
              <w:left w:val="single" w:color="000000" w:sz="4"/>
              <w:bottom w:val="single" w:color="000000" w:sz="4"/>
              <w:right w:val="single" w:color="000000" w:sz="4"/>
            </w:tcBorders>
          </w:tcPr>
          <w:p/>
        </w:tc>
        <w:tc>
          <w:tcPr>
            <w:tcW w:type="dxa" w:w="5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食堂的生、熟等食品及用具是否分开存放，定型包装食品是否按照说明要求进行存放</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vMerge/>
            <w:tcBorders>
              <w:top w:val="none" w:color="000000" w:sz="4"/>
              <w:left w:val="single" w:color="000000" w:sz="4"/>
              <w:bottom w:val="single" w:color="000000" w:sz="4"/>
              <w:right w:val="single" w:color="000000" w:sz="4"/>
            </w:tcBorders>
          </w:tcPr>
          <w:p/>
        </w:tc>
        <w:tc>
          <w:tcPr>
            <w:tcW w:type="dxa" w:w="5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食堂蔬菜、鱼、肉是否使用专用清洗池，蔬菜粗加工是否按照择菜、去泥、浸泡和清洗、再切配等程序进行</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vMerge/>
            <w:tcBorders>
              <w:top w:val="none" w:color="000000" w:sz="4"/>
              <w:left w:val="single" w:color="000000" w:sz="4"/>
              <w:bottom w:val="single" w:color="000000" w:sz="4"/>
              <w:right w:val="single" w:color="000000" w:sz="4"/>
            </w:tcBorders>
          </w:tcPr>
          <w:p/>
        </w:tc>
        <w:tc>
          <w:tcPr>
            <w:tcW w:type="dxa" w:w="5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食堂食品是否按规定留样</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 xml:space="preserve"> </w:t>
            </w:r>
            <w:r>
              <w:rPr>
                <w:sz w:val="21"/>
                <w:color w:val="000000"/>
              </w:rPr>
              <w:t>饭菜菜式情况</w:t>
            </w:r>
          </w:p>
          <w:p>
            <w:pPr>
              <w:pStyle w:val="null3"/>
              <w:jc w:val="center"/>
            </w:pPr>
            <w:r>
              <w:rPr>
                <w:sz w:val="21"/>
                <w:color w:val="000000"/>
              </w:rPr>
              <w:t>（</w:t>
            </w:r>
            <w:r>
              <w:rPr>
                <w:sz w:val="21"/>
                <w:color w:val="000000"/>
              </w:rPr>
              <w:t>20</w:t>
            </w:r>
            <w:r>
              <w:rPr>
                <w:sz w:val="21"/>
                <w:color w:val="000000"/>
              </w:rPr>
              <w:t>分）</w:t>
            </w:r>
          </w:p>
        </w:tc>
        <w:tc>
          <w:tcPr>
            <w:tcW w:type="dxa" w:w="5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考核小组对食堂所出售菜式进行综合比较，好，得</w:t>
            </w:r>
            <w:r>
              <w:rPr>
                <w:sz w:val="21"/>
                <w:color w:val="000000"/>
              </w:rPr>
              <w:t>20</w:t>
            </w:r>
            <w:r>
              <w:rPr>
                <w:sz w:val="21"/>
                <w:color w:val="000000"/>
              </w:rPr>
              <w:t>分；中，得</w:t>
            </w:r>
            <w:r>
              <w:rPr>
                <w:sz w:val="21"/>
                <w:color w:val="000000"/>
              </w:rPr>
              <w:t>15</w:t>
            </w:r>
            <w:r>
              <w:rPr>
                <w:sz w:val="21"/>
                <w:color w:val="000000"/>
              </w:rPr>
              <w:t>分；一般，得</w:t>
            </w:r>
            <w:r>
              <w:rPr>
                <w:sz w:val="21"/>
                <w:color w:val="000000"/>
              </w:rPr>
              <w:t>5</w:t>
            </w:r>
            <w:r>
              <w:rPr>
                <w:sz w:val="21"/>
                <w:color w:val="000000"/>
              </w:rPr>
              <w:t>；差，得</w:t>
            </w:r>
            <w:r>
              <w:rPr>
                <w:sz w:val="21"/>
                <w:color w:val="000000"/>
              </w:rPr>
              <w:t>0</w:t>
            </w:r>
            <w:r>
              <w:rPr>
                <w:sz w:val="21"/>
                <w:color w:val="000000"/>
              </w:rPr>
              <w:t>分</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其他</w:t>
            </w:r>
          </w:p>
          <w:p>
            <w:pPr>
              <w:pStyle w:val="null3"/>
              <w:jc w:val="center"/>
            </w:pPr>
            <w:r>
              <w:rPr>
                <w:sz w:val="21"/>
                <w:color w:val="000000"/>
              </w:rPr>
              <w:t>（</w:t>
            </w:r>
            <w:r>
              <w:rPr>
                <w:sz w:val="21"/>
                <w:color w:val="000000"/>
              </w:rPr>
              <w:t>5</w:t>
            </w:r>
            <w:r>
              <w:rPr>
                <w:sz w:val="21"/>
                <w:color w:val="000000"/>
              </w:rPr>
              <w:t>分）</w:t>
            </w:r>
          </w:p>
        </w:tc>
        <w:tc>
          <w:tcPr>
            <w:tcW w:type="dxa" w:w="5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对于采购人临时下达的任务是否按要求完成</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42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得分</w:t>
            </w:r>
          </w:p>
        </w:tc>
        <w:tc>
          <w:tcPr>
            <w:tcW w:type="dxa" w:w="187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bl>
    <w:p>
      <w:pPr>
        <w:pStyle w:val="null3"/>
        <w:jc w:val="center"/>
      </w:pPr>
      <w:r>
        <w:rPr/>
        <w:t xml:space="preserve"> </w:t>
      </w:r>
    </w:p>
    <w:p>
      <w:pPr>
        <w:pStyle w:val="null3"/>
        <w:jc w:val="center"/>
      </w:pPr>
      <w:r>
        <w:rPr>
          <w:sz w:val="21"/>
          <w:b/>
          <w:color w:val="000000"/>
        </w:rPr>
        <w:t>食堂服务企业满意度调查表</w:t>
      </w:r>
    </w:p>
    <w:p>
      <w:pPr>
        <w:pStyle w:val="null3"/>
        <w:ind w:firstLine="380"/>
        <w:jc w:val="both"/>
      </w:pPr>
      <w:r>
        <w:rPr>
          <w:sz w:val="21"/>
          <w:color w:val="000000"/>
        </w:rPr>
        <w:t>尊敬的老师</w:t>
      </w:r>
      <w:r>
        <w:rPr>
          <w:sz w:val="21"/>
          <w:color w:val="000000"/>
        </w:rPr>
        <w:t>/</w:t>
      </w:r>
      <w:r>
        <w:rPr>
          <w:sz w:val="21"/>
          <w:color w:val="000000"/>
        </w:rPr>
        <w:t>同学：</w:t>
      </w:r>
    </w:p>
    <w:p>
      <w:pPr>
        <w:pStyle w:val="null3"/>
        <w:ind w:firstLine="380"/>
        <w:jc w:val="both"/>
      </w:pPr>
      <w:r>
        <w:rPr>
          <w:sz w:val="21"/>
          <w:color w:val="000000"/>
        </w:rPr>
        <w:t>您好！我校正在对食堂进行学期满意度调查，为学校改进餐饮服务工作做参考，请您于百忙之中抽出时间完成问卷，认真思考给出合理且珍贵的意见，再次感谢您的支持与配合！</w:t>
      </w:r>
    </w:p>
    <w:p>
      <w:pPr>
        <w:pStyle w:val="null3"/>
        <w:ind w:firstLine="380"/>
        <w:jc w:val="both"/>
      </w:pPr>
      <w:r>
        <w:rPr>
          <w:sz w:val="21"/>
          <w:color w:val="000000"/>
        </w:rPr>
        <w:t>姓名：</w:t>
      </w:r>
    </w:p>
    <w:p>
      <w:pPr>
        <w:pStyle w:val="null3"/>
        <w:ind w:firstLine="380"/>
        <w:jc w:val="both"/>
      </w:pPr>
      <w:r>
        <w:rPr>
          <w:sz w:val="21"/>
          <w:color w:val="000000"/>
        </w:rPr>
        <w:t>所在年级</w:t>
      </w:r>
      <w:r>
        <w:rPr>
          <w:sz w:val="21"/>
          <w:color w:val="000000"/>
        </w:rPr>
        <w:t>/</w:t>
      </w:r>
      <w:r>
        <w:rPr>
          <w:sz w:val="21"/>
          <w:color w:val="000000"/>
        </w:rPr>
        <w:t>班级：</w:t>
      </w:r>
    </w:p>
    <w:p>
      <w:pPr>
        <w:pStyle w:val="null3"/>
        <w:ind w:firstLine="380"/>
        <w:jc w:val="both"/>
      </w:pPr>
      <w:r>
        <w:rPr>
          <w:sz w:val="21"/>
          <w:color w:val="000000"/>
        </w:rPr>
        <w:t>调查时间：</w:t>
      </w:r>
    </w:p>
    <w:tbl>
      <w:tblPr>
        <w:tblW w:w="0" w:type="auto"/>
        <w:tblBorders>
          <w:top w:val="none" w:color="000000" w:sz="4"/>
          <w:left w:val="none" w:color="000000" w:sz="4"/>
          <w:bottom w:val="none" w:color="000000" w:sz="4"/>
          <w:right w:val="none" w:color="000000" w:sz="4"/>
          <w:insideH w:val="none"/>
          <w:insideV w:val="none"/>
        </w:tblBorders>
      </w:tblPr>
      <w:tblGrid>
        <w:gridCol w:w="859"/>
        <w:gridCol w:w="2080"/>
        <w:gridCol w:w="2683"/>
        <w:gridCol w:w="2683"/>
      </w:tblGrid>
      <w:tr>
        <w:tc>
          <w:tcPr>
            <w:tcW w:type="dxa" w:w="8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序号</w:t>
            </w:r>
          </w:p>
        </w:tc>
        <w:tc>
          <w:tcPr>
            <w:tcW w:type="dxa" w:w="20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评价项目</w:t>
            </w:r>
          </w:p>
        </w:tc>
        <w:tc>
          <w:tcPr>
            <w:tcW w:type="dxa" w:w="26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评价等级（分数）</w:t>
            </w:r>
          </w:p>
        </w:tc>
        <w:tc>
          <w:tcPr>
            <w:tcW w:type="dxa" w:w="26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请打分</w:t>
            </w:r>
          </w:p>
        </w:tc>
      </w:tr>
      <w:tr>
        <w:tc>
          <w:tcPr>
            <w:tcW w:type="dxa" w:w="8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0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饭菜质量</w:t>
            </w:r>
          </w:p>
          <w:p>
            <w:pPr>
              <w:pStyle w:val="null3"/>
              <w:jc w:val="center"/>
            </w:pPr>
            <w:r>
              <w:rPr>
                <w:sz w:val="21"/>
                <w:color w:val="000000"/>
              </w:rPr>
              <w:t>（</w:t>
            </w:r>
            <w:r>
              <w:rPr>
                <w:sz w:val="21"/>
                <w:color w:val="000000"/>
              </w:rPr>
              <w:t>10</w:t>
            </w:r>
            <w:r>
              <w:rPr>
                <w:sz w:val="21"/>
                <w:color w:val="000000"/>
              </w:rPr>
              <w:t>分）</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满意（</w:t>
            </w:r>
            <w:r>
              <w:rPr>
                <w:sz w:val="21"/>
                <w:color w:val="000000"/>
              </w:rPr>
              <w:t>8-10</w:t>
            </w:r>
            <w:r>
              <w:rPr>
                <w:sz w:val="21"/>
                <w:color w:val="000000"/>
              </w:rPr>
              <w:t>）</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9"/>
            <w:vMerge/>
            <w:tcBorders>
              <w:top w:val="none" w:color="000000" w:sz="4"/>
              <w:left w:val="single" w:color="000000" w:sz="4"/>
              <w:bottom w:val="single" w:color="000000" w:sz="4"/>
              <w:right w:val="single" w:color="000000" w:sz="4"/>
            </w:tcBorders>
          </w:tcPr>
          <w:p/>
        </w:tc>
        <w:tc>
          <w:tcPr>
            <w:tcW w:type="dxa" w:w="2080"/>
            <w:vMerge/>
            <w:tcBorders>
              <w:top w:val="none" w:color="000000" w:sz="4"/>
              <w:left w:val="none" w:color="000000" w:sz="4"/>
              <w:bottom w:val="single" w:color="000000" w:sz="4"/>
              <w:right w:val="single" w:color="000000" w:sz="4"/>
            </w:tcBorders>
          </w:tcP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基本满意（</w:t>
            </w:r>
            <w:r>
              <w:rPr>
                <w:sz w:val="21"/>
                <w:color w:val="000000"/>
              </w:rPr>
              <w:t>5-7</w:t>
            </w:r>
            <w:r>
              <w:rPr>
                <w:sz w:val="21"/>
                <w:color w:val="000000"/>
              </w:rPr>
              <w:t>）</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9"/>
            <w:vMerge/>
            <w:tcBorders>
              <w:top w:val="none" w:color="000000" w:sz="4"/>
              <w:left w:val="single" w:color="000000" w:sz="4"/>
              <w:bottom w:val="single" w:color="000000" w:sz="4"/>
              <w:right w:val="single" w:color="000000" w:sz="4"/>
            </w:tcBorders>
          </w:tcPr>
          <w:p/>
        </w:tc>
        <w:tc>
          <w:tcPr>
            <w:tcW w:type="dxa" w:w="2080"/>
            <w:vMerge/>
            <w:tcBorders>
              <w:top w:val="none" w:color="000000" w:sz="4"/>
              <w:left w:val="none" w:color="000000" w:sz="4"/>
              <w:bottom w:val="single" w:color="000000" w:sz="4"/>
              <w:right w:val="single" w:color="000000" w:sz="4"/>
            </w:tcBorders>
          </w:tcP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不满意（</w:t>
            </w:r>
            <w:r>
              <w:rPr>
                <w:sz w:val="21"/>
                <w:color w:val="000000"/>
              </w:rPr>
              <w:t>0-4</w:t>
            </w:r>
            <w:r>
              <w:rPr>
                <w:sz w:val="21"/>
                <w:color w:val="000000"/>
              </w:rPr>
              <w:t>）</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0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饭菜品种</w:t>
            </w:r>
          </w:p>
          <w:p>
            <w:pPr>
              <w:pStyle w:val="null3"/>
              <w:jc w:val="center"/>
            </w:pPr>
            <w:r>
              <w:rPr>
                <w:sz w:val="21"/>
                <w:color w:val="000000"/>
              </w:rPr>
              <w:t>（</w:t>
            </w:r>
            <w:r>
              <w:rPr>
                <w:sz w:val="21"/>
                <w:color w:val="000000"/>
              </w:rPr>
              <w:t>10</w:t>
            </w:r>
            <w:r>
              <w:rPr>
                <w:sz w:val="21"/>
                <w:color w:val="000000"/>
              </w:rPr>
              <w:t>分）</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满意（</w:t>
            </w:r>
            <w:r>
              <w:rPr>
                <w:sz w:val="21"/>
                <w:color w:val="000000"/>
              </w:rPr>
              <w:t>8-10</w:t>
            </w:r>
            <w:r>
              <w:rPr>
                <w:sz w:val="21"/>
                <w:color w:val="000000"/>
              </w:rPr>
              <w:t>）</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9"/>
            <w:vMerge/>
            <w:tcBorders>
              <w:top w:val="none" w:color="000000" w:sz="4"/>
              <w:left w:val="single" w:color="000000" w:sz="4"/>
              <w:bottom w:val="single" w:color="000000" w:sz="4"/>
              <w:right w:val="single" w:color="000000" w:sz="4"/>
            </w:tcBorders>
          </w:tcPr>
          <w:p/>
        </w:tc>
        <w:tc>
          <w:tcPr>
            <w:tcW w:type="dxa" w:w="2080"/>
            <w:vMerge/>
            <w:tcBorders>
              <w:top w:val="none" w:color="000000" w:sz="4"/>
              <w:left w:val="none" w:color="000000" w:sz="4"/>
              <w:bottom w:val="single" w:color="000000" w:sz="4"/>
              <w:right w:val="single" w:color="000000" w:sz="4"/>
            </w:tcBorders>
          </w:tcP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基本满意（</w:t>
            </w:r>
            <w:r>
              <w:rPr>
                <w:sz w:val="21"/>
                <w:color w:val="000000"/>
              </w:rPr>
              <w:t>5-7</w:t>
            </w:r>
            <w:r>
              <w:rPr>
                <w:sz w:val="21"/>
                <w:color w:val="000000"/>
              </w:rPr>
              <w:t>）</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9"/>
            <w:vMerge/>
            <w:tcBorders>
              <w:top w:val="none" w:color="000000" w:sz="4"/>
              <w:left w:val="single" w:color="000000" w:sz="4"/>
              <w:bottom w:val="single" w:color="000000" w:sz="4"/>
              <w:right w:val="single" w:color="000000" w:sz="4"/>
            </w:tcBorders>
          </w:tcPr>
          <w:p/>
        </w:tc>
        <w:tc>
          <w:tcPr>
            <w:tcW w:type="dxa" w:w="2080"/>
            <w:vMerge/>
            <w:tcBorders>
              <w:top w:val="none" w:color="000000" w:sz="4"/>
              <w:left w:val="none" w:color="000000" w:sz="4"/>
              <w:bottom w:val="single" w:color="000000" w:sz="4"/>
              <w:right w:val="single" w:color="000000" w:sz="4"/>
            </w:tcBorders>
          </w:tcP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不满意（</w:t>
            </w:r>
            <w:r>
              <w:rPr>
                <w:sz w:val="21"/>
                <w:color w:val="000000"/>
              </w:rPr>
              <w:t>0-4</w:t>
            </w:r>
            <w:r>
              <w:rPr>
                <w:sz w:val="21"/>
                <w:color w:val="000000"/>
              </w:rPr>
              <w:t>）</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0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饭菜价格</w:t>
            </w:r>
          </w:p>
          <w:p>
            <w:pPr>
              <w:pStyle w:val="null3"/>
              <w:jc w:val="center"/>
            </w:pPr>
            <w:r>
              <w:rPr>
                <w:sz w:val="21"/>
                <w:color w:val="000000"/>
              </w:rPr>
              <w:t>（</w:t>
            </w:r>
            <w:r>
              <w:rPr>
                <w:sz w:val="21"/>
                <w:color w:val="000000"/>
              </w:rPr>
              <w:t>10</w:t>
            </w:r>
            <w:r>
              <w:rPr>
                <w:sz w:val="21"/>
                <w:color w:val="000000"/>
              </w:rPr>
              <w:t>分）</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满意（</w:t>
            </w:r>
            <w:r>
              <w:rPr>
                <w:sz w:val="21"/>
                <w:color w:val="000000"/>
              </w:rPr>
              <w:t>8-10</w:t>
            </w:r>
            <w:r>
              <w:rPr>
                <w:sz w:val="21"/>
                <w:color w:val="000000"/>
              </w:rPr>
              <w:t>）</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9"/>
            <w:vMerge/>
            <w:tcBorders>
              <w:top w:val="none" w:color="000000" w:sz="4"/>
              <w:left w:val="single" w:color="000000" w:sz="4"/>
              <w:bottom w:val="single" w:color="000000" w:sz="4"/>
              <w:right w:val="single" w:color="000000" w:sz="4"/>
            </w:tcBorders>
          </w:tcPr>
          <w:p/>
        </w:tc>
        <w:tc>
          <w:tcPr>
            <w:tcW w:type="dxa" w:w="2080"/>
            <w:vMerge/>
            <w:tcBorders>
              <w:top w:val="none" w:color="000000" w:sz="4"/>
              <w:left w:val="none" w:color="000000" w:sz="4"/>
              <w:bottom w:val="single" w:color="000000" w:sz="4"/>
              <w:right w:val="single" w:color="000000" w:sz="4"/>
            </w:tcBorders>
          </w:tcP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基本满意（</w:t>
            </w:r>
            <w:r>
              <w:rPr>
                <w:sz w:val="21"/>
                <w:color w:val="000000"/>
              </w:rPr>
              <w:t>5-7</w:t>
            </w:r>
            <w:r>
              <w:rPr>
                <w:sz w:val="21"/>
                <w:color w:val="000000"/>
              </w:rPr>
              <w:t>）</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9"/>
            <w:vMerge/>
            <w:tcBorders>
              <w:top w:val="none" w:color="000000" w:sz="4"/>
              <w:left w:val="single" w:color="000000" w:sz="4"/>
              <w:bottom w:val="single" w:color="000000" w:sz="4"/>
              <w:right w:val="single" w:color="000000" w:sz="4"/>
            </w:tcBorders>
          </w:tcPr>
          <w:p/>
        </w:tc>
        <w:tc>
          <w:tcPr>
            <w:tcW w:type="dxa" w:w="2080"/>
            <w:vMerge/>
            <w:tcBorders>
              <w:top w:val="none" w:color="000000" w:sz="4"/>
              <w:left w:val="none" w:color="000000" w:sz="4"/>
              <w:bottom w:val="single" w:color="000000" w:sz="4"/>
              <w:right w:val="single" w:color="000000" w:sz="4"/>
            </w:tcBorders>
          </w:tcP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不满意（</w:t>
            </w:r>
            <w:r>
              <w:rPr>
                <w:sz w:val="21"/>
                <w:color w:val="000000"/>
              </w:rPr>
              <w:t>0-4</w:t>
            </w:r>
            <w:r>
              <w:rPr>
                <w:sz w:val="21"/>
                <w:color w:val="000000"/>
              </w:rPr>
              <w:t>）</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0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食品卫生</w:t>
            </w:r>
          </w:p>
          <w:p>
            <w:pPr>
              <w:pStyle w:val="null3"/>
              <w:jc w:val="center"/>
            </w:pPr>
            <w:r>
              <w:rPr>
                <w:sz w:val="21"/>
                <w:color w:val="000000"/>
              </w:rPr>
              <w:t>（</w:t>
            </w:r>
            <w:r>
              <w:rPr>
                <w:sz w:val="21"/>
                <w:color w:val="000000"/>
              </w:rPr>
              <w:t>10</w:t>
            </w:r>
            <w:r>
              <w:rPr>
                <w:sz w:val="21"/>
                <w:color w:val="000000"/>
              </w:rPr>
              <w:t>分）</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满意（</w:t>
            </w:r>
            <w:r>
              <w:rPr>
                <w:sz w:val="21"/>
                <w:color w:val="000000"/>
              </w:rPr>
              <w:t>8-10</w:t>
            </w:r>
            <w:r>
              <w:rPr>
                <w:sz w:val="21"/>
                <w:color w:val="000000"/>
              </w:rPr>
              <w:t>）</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9"/>
            <w:vMerge/>
            <w:tcBorders>
              <w:top w:val="none" w:color="000000" w:sz="4"/>
              <w:left w:val="single" w:color="000000" w:sz="4"/>
              <w:bottom w:val="single" w:color="000000" w:sz="4"/>
              <w:right w:val="single" w:color="000000" w:sz="4"/>
            </w:tcBorders>
          </w:tcPr>
          <w:p/>
        </w:tc>
        <w:tc>
          <w:tcPr>
            <w:tcW w:type="dxa" w:w="2080"/>
            <w:vMerge/>
            <w:tcBorders>
              <w:top w:val="none" w:color="000000" w:sz="4"/>
              <w:left w:val="none" w:color="000000" w:sz="4"/>
              <w:bottom w:val="single" w:color="000000" w:sz="4"/>
              <w:right w:val="single" w:color="000000" w:sz="4"/>
            </w:tcBorders>
          </w:tcP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基本满意（</w:t>
            </w:r>
            <w:r>
              <w:rPr>
                <w:sz w:val="21"/>
                <w:color w:val="000000"/>
              </w:rPr>
              <w:t>5-7</w:t>
            </w:r>
            <w:r>
              <w:rPr>
                <w:sz w:val="21"/>
                <w:color w:val="000000"/>
              </w:rPr>
              <w:t>）</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9"/>
            <w:vMerge/>
            <w:tcBorders>
              <w:top w:val="none" w:color="000000" w:sz="4"/>
              <w:left w:val="single" w:color="000000" w:sz="4"/>
              <w:bottom w:val="single" w:color="000000" w:sz="4"/>
              <w:right w:val="single" w:color="000000" w:sz="4"/>
            </w:tcBorders>
          </w:tcPr>
          <w:p/>
        </w:tc>
        <w:tc>
          <w:tcPr>
            <w:tcW w:type="dxa" w:w="2080"/>
            <w:vMerge/>
            <w:tcBorders>
              <w:top w:val="none" w:color="000000" w:sz="4"/>
              <w:left w:val="none" w:color="000000" w:sz="4"/>
              <w:bottom w:val="single" w:color="000000" w:sz="4"/>
              <w:right w:val="single" w:color="000000" w:sz="4"/>
            </w:tcBorders>
          </w:tcP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不满意（</w:t>
            </w:r>
            <w:r>
              <w:rPr>
                <w:sz w:val="21"/>
                <w:color w:val="000000"/>
              </w:rPr>
              <w:t>0-4</w:t>
            </w:r>
            <w:r>
              <w:rPr>
                <w:sz w:val="21"/>
                <w:color w:val="000000"/>
              </w:rPr>
              <w:t>）</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0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环境卫生</w:t>
            </w:r>
          </w:p>
          <w:p>
            <w:pPr>
              <w:pStyle w:val="null3"/>
              <w:jc w:val="center"/>
            </w:pPr>
            <w:r>
              <w:rPr>
                <w:sz w:val="21"/>
                <w:color w:val="000000"/>
              </w:rPr>
              <w:t>（</w:t>
            </w:r>
            <w:r>
              <w:rPr>
                <w:sz w:val="21"/>
                <w:color w:val="000000"/>
              </w:rPr>
              <w:t>10</w:t>
            </w:r>
            <w:r>
              <w:rPr>
                <w:sz w:val="21"/>
                <w:color w:val="000000"/>
              </w:rPr>
              <w:t>分）</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满意（</w:t>
            </w:r>
            <w:r>
              <w:rPr>
                <w:sz w:val="21"/>
                <w:color w:val="000000"/>
              </w:rPr>
              <w:t>8-10</w:t>
            </w:r>
            <w:r>
              <w:rPr>
                <w:sz w:val="21"/>
                <w:color w:val="000000"/>
              </w:rPr>
              <w:t>）</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9"/>
            <w:vMerge/>
            <w:tcBorders>
              <w:top w:val="none" w:color="000000" w:sz="4"/>
              <w:left w:val="single" w:color="000000" w:sz="4"/>
              <w:bottom w:val="single" w:color="000000" w:sz="4"/>
              <w:right w:val="single" w:color="000000" w:sz="4"/>
            </w:tcBorders>
          </w:tcPr>
          <w:p/>
        </w:tc>
        <w:tc>
          <w:tcPr>
            <w:tcW w:type="dxa" w:w="2080"/>
            <w:vMerge/>
            <w:tcBorders>
              <w:top w:val="none" w:color="000000" w:sz="4"/>
              <w:left w:val="none" w:color="000000" w:sz="4"/>
              <w:bottom w:val="single" w:color="000000" w:sz="4"/>
              <w:right w:val="single" w:color="000000" w:sz="4"/>
            </w:tcBorders>
          </w:tcP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基本满意（</w:t>
            </w:r>
            <w:r>
              <w:rPr>
                <w:sz w:val="21"/>
                <w:color w:val="000000"/>
              </w:rPr>
              <w:t>5-7</w:t>
            </w:r>
            <w:r>
              <w:rPr>
                <w:sz w:val="21"/>
                <w:color w:val="000000"/>
              </w:rPr>
              <w:t>）</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9"/>
            <w:vMerge/>
            <w:tcBorders>
              <w:top w:val="none" w:color="000000" w:sz="4"/>
              <w:left w:val="single" w:color="000000" w:sz="4"/>
              <w:bottom w:val="single" w:color="000000" w:sz="4"/>
              <w:right w:val="single" w:color="000000" w:sz="4"/>
            </w:tcBorders>
          </w:tcPr>
          <w:p/>
        </w:tc>
        <w:tc>
          <w:tcPr>
            <w:tcW w:type="dxa" w:w="2080"/>
            <w:vMerge/>
            <w:tcBorders>
              <w:top w:val="none" w:color="000000" w:sz="4"/>
              <w:left w:val="none" w:color="000000" w:sz="4"/>
              <w:bottom w:val="single" w:color="000000" w:sz="4"/>
              <w:right w:val="single" w:color="000000" w:sz="4"/>
            </w:tcBorders>
          </w:tcP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不满意（</w:t>
            </w:r>
            <w:r>
              <w:rPr>
                <w:sz w:val="21"/>
                <w:color w:val="000000"/>
              </w:rPr>
              <w:t>0-4</w:t>
            </w:r>
            <w:r>
              <w:rPr>
                <w:sz w:val="21"/>
                <w:color w:val="000000"/>
              </w:rPr>
              <w:t>）</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20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餐具卫生</w:t>
            </w:r>
          </w:p>
          <w:p>
            <w:pPr>
              <w:pStyle w:val="null3"/>
              <w:jc w:val="center"/>
            </w:pPr>
            <w:r>
              <w:rPr>
                <w:sz w:val="21"/>
                <w:color w:val="000000"/>
              </w:rPr>
              <w:t>（</w:t>
            </w:r>
            <w:r>
              <w:rPr>
                <w:sz w:val="21"/>
                <w:color w:val="000000"/>
              </w:rPr>
              <w:t>10</w:t>
            </w:r>
            <w:r>
              <w:rPr>
                <w:sz w:val="21"/>
                <w:color w:val="000000"/>
              </w:rPr>
              <w:t>分）</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满意（</w:t>
            </w:r>
            <w:r>
              <w:rPr>
                <w:sz w:val="21"/>
                <w:color w:val="000000"/>
              </w:rPr>
              <w:t>8-10</w:t>
            </w:r>
            <w:r>
              <w:rPr>
                <w:sz w:val="21"/>
                <w:color w:val="000000"/>
              </w:rPr>
              <w:t>）</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9"/>
            <w:vMerge/>
            <w:tcBorders>
              <w:top w:val="none" w:color="000000" w:sz="4"/>
              <w:left w:val="single" w:color="000000" w:sz="4"/>
              <w:bottom w:val="single" w:color="000000" w:sz="4"/>
              <w:right w:val="single" w:color="000000" w:sz="4"/>
            </w:tcBorders>
          </w:tcPr>
          <w:p/>
        </w:tc>
        <w:tc>
          <w:tcPr>
            <w:tcW w:type="dxa" w:w="2080"/>
            <w:vMerge/>
            <w:tcBorders>
              <w:top w:val="none" w:color="000000" w:sz="4"/>
              <w:left w:val="none" w:color="000000" w:sz="4"/>
              <w:bottom w:val="single" w:color="000000" w:sz="4"/>
              <w:right w:val="single" w:color="000000" w:sz="4"/>
            </w:tcBorders>
          </w:tcP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基本满意（</w:t>
            </w:r>
            <w:r>
              <w:rPr>
                <w:sz w:val="21"/>
                <w:color w:val="000000"/>
              </w:rPr>
              <w:t>5-7</w:t>
            </w:r>
            <w:r>
              <w:rPr>
                <w:sz w:val="21"/>
                <w:color w:val="000000"/>
              </w:rPr>
              <w:t>）</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9"/>
            <w:vMerge/>
            <w:tcBorders>
              <w:top w:val="none" w:color="000000" w:sz="4"/>
              <w:left w:val="single" w:color="000000" w:sz="4"/>
              <w:bottom w:val="single" w:color="000000" w:sz="4"/>
              <w:right w:val="single" w:color="000000" w:sz="4"/>
            </w:tcBorders>
          </w:tcPr>
          <w:p/>
        </w:tc>
        <w:tc>
          <w:tcPr>
            <w:tcW w:type="dxa" w:w="2080"/>
            <w:vMerge/>
            <w:tcBorders>
              <w:top w:val="none" w:color="000000" w:sz="4"/>
              <w:left w:val="none" w:color="000000" w:sz="4"/>
              <w:bottom w:val="single" w:color="000000" w:sz="4"/>
              <w:right w:val="single" w:color="000000" w:sz="4"/>
            </w:tcBorders>
          </w:tcP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不满意（</w:t>
            </w:r>
            <w:r>
              <w:rPr>
                <w:sz w:val="21"/>
                <w:color w:val="000000"/>
              </w:rPr>
              <w:t>0-4</w:t>
            </w:r>
            <w:r>
              <w:rPr>
                <w:sz w:val="21"/>
                <w:color w:val="000000"/>
              </w:rPr>
              <w:t>）</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20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服务态度</w:t>
            </w:r>
          </w:p>
          <w:p>
            <w:pPr>
              <w:pStyle w:val="null3"/>
              <w:jc w:val="center"/>
            </w:pPr>
            <w:r>
              <w:rPr>
                <w:sz w:val="21"/>
                <w:color w:val="000000"/>
              </w:rPr>
              <w:t>（</w:t>
            </w:r>
            <w:r>
              <w:rPr>
                <w:sz w:val="21"/>
                <w:color w:val="000000"/>
              </w:rPr>
              <w:t>10</w:t>
            </w:r>
            <w:r>
              <w:rPr>
                <w:sz w:val="21"/>
                <w:color w:val="000000"/>
              </w:rPr>
              <w:t>分）</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满意（</w:t>
            </w:r>
            <w:r>
              <w:rPr>
                <w:sz w:val="21"/>
                <w:color w:val="000000"/>
              </w:rPr>
              <w:t>8-10</w:t>
            </w:r>
            <w:r>
              <w:rPr>
                <w:sz w:val="21"/>
                <w:color w:val="000000"/>
              </w:rPr>
              <w:t>）</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9"/>
            <w:vMerge/>
            <w:tcBorders>
              <w:top w:val="none" w:color="000000" w:sz="4"/>
              <w:left w:val="single" w:color="000000" w:sz="4"/>
              <w:bottom w:val="single" w:color="000000" w:sz="4"/>
              <w:right w:val="single" w:color="000000" w:sz="4"/>
            </w:tcBorders>
          </w:tcPr>
          <w:p/>
        </w:tc>
        <w:tc>
          <w:tcPr>
            <w:tcW w:type="dxa" w:w="2080"/>
            <w:vMerge/>
            <w:tcBorders>
              <w:top w:val="none" w:color="000000" w:sz="4"/>
              <w:left w:val="none" w:color="000000" w:sz="4"/>
              <w:bottom w:val="single" w:color="000000" w:sz="4"/>
              <w:right w:val="single" w:color="000000" w:sz="4"/>
            </w:tcBorders>
          </w:tcP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基本满意（</w:t>
            </w:r>
            <w:r>
              <w:rPr>
                <w:sz w:val="21"/>
                <w:color w:val="000000"/>
              </w:rPr>
              <w:t>5-7</w:t>
            </w:r>
            <w:r>
              <w:rPr>
                <w:sz w:val="21"/>
                <w:color w:val="000000"/>
              </w:rPr>
              <w:t>）</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9"/>
            <w:vMerge/>
            <w:tcBorders>
              <w:top w:val="none" w:color="000000" w:sz="4"/>
              <w:left w:val="single" w:color="000000" w:sz="4"/>
              <w:bottom w:val="single" w:color="000000" w:sz="4"/>
              <w:right w:val="single" w:color="000000" w:sz="4"/>
            </w:tcBorders>
          </w:tcPr>
          <w:p/>
        </w:tc>
        <w:tc>
          <w:tcPr>
            <w:tcW w:type="dxa" w:w="2080"/>
            <w:vMerge/>
            <w:tcBorders>
              <w:top w:val="none" w:color="000000" w:sz="4"/>
              <w:left w:val="none" w:color="000000" w:sz="4"/>
              <w:bottom w:val="single" w:color="000000" w:sz="4"/>
              <w:right w:val="single" w:color="000000" w:sz="4"/>
            </w:tcBorders>
          </w:tcP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不满意（</w:t>
            </w:r>
            <w:r>
              <w:rPr>
                <w:sz w:val="21"/>
                <w:color w:val="000000"/>
              </w:rPr>
              <w:t>0-4</w:t>
            </w:r>
            <w:r>
              <w:rPr>
                <w:sz w:val="21"/>
                <w:color w:val="000000"/>
              </w:rPr>
              <w:t>）</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20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就餐秩序</w:t>
            </w:r>
          </w:p>
          <w:p>
            <w:pPr>
              <w:pStyle w:val="null3"/>
              <w:jc w:val="center"/>
            </w:pPr>
            <w:r>
              <w:rPr>
                <w:sz w:val="21"/>
                <w:color w:val="000000"/>
              </w:rPr>
              <w:t>（</w:t>
            </w:r>
            <w:r>
              <w:rPr>
                <w:sz w:val="21"/>
                <w:color w:val="000000"/>
              </w:rPr>
              <w:t>10</w:t>
            </w:r>
            <w:r>
              <w:rPr>
                <w:sz w:val="21"/>
                <w:color w:val="000000"/>
              </w:rPr>
              <w:t>分）</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满意（</w:t>
            </w:r>
            <w:r>
              <w:rPr>
                <w:sz w:val="21"/>
                <w:color w:val="000000"/>
              </w:rPr>
              <w:t>8-10</w:t>
            </w:r>
            <w:r>
              <w:rPr>
                <w:sz w:val="21"/>
                <w:color w:val="000000"/>
              </w:rPr>
              <w:t>）</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9"/>
            <w:vMerge/>
            <w:tcBorders>
              <w:top w:val="none" w:color="000000" w:sz="4"/>
              <w:left w:val="single" w:color="000000" w:sz="4"/>
              <w:bottom w:val="single" w:color="000000" w:sz="4"/>
              <w:right w:val="single" w:color="000000" w:sz="4"/>
            </w:tcBorders>
          </w:tcPr>
          <w:p/>
        </w:tc>
        <w:tc>
          <w:tcPr>
            <w:tcW w:type="dxa" w:w="2080"/>
            <w:vMerge/>
            <w:tcBorders>
              <w:top w:val="none" w:color="000000" w:sz="4"/>
              <w:left w:val="none" w:color="000000" w:sz="4"/>
              <w:bottom w:val="single" w:color="000000" w:sz="4"/>
              <w:right w:val="single" w:color="000000" w:sz="4"/>
            </w:tcBorders>
          </w:tcP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基本满意（</w:t>
            </w:r>
            <w:r>
              <w:rPr>
                <w:sz w:val="21"/>
                <w:color w:val="000000"/>
              </w:rPr>
              <w:t>5-7</w:t>
            </w:r>
            <w:r>
              <w:rPr>
                <w:sz w:val="21"/>
                <w:color w:val="000000"/>
              </w:rPr>
              <w:t>）</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9"/>
            <w:vMerge/>
            <w:tcBorders>
              <w:top w:val="none" w:color="000000" w:sz="4"/>
              <w:left w:val="single" w:color="000000" w:sz="4"/>
              <w:bottom w:val="single" w:color="000000" w:sz="4"/>
              <w:right w:val="single" w:color="000000" w:sz="4"/>
            </w:tcBorders>
          </w:tcPr>
          <w:p/>
        </w:tc>
        <w:tc>
          <w:tcPr>
            <w:tcW w:type="dxa" w:w="2080"/>
            <w:vMerge/>
            <w:tcBorders>
              <w:top w:val="none" w:color="000000" w:sz="4"/>
              <w:left w:val="none" w:color="000000" w:sz="4"/>
              <w:bottom w:val="single" w:color="000000" w:sz="4"/>
              <w:right w:val="single" w:color="000000" w:sz="4"/>
            </w:tcBorders>
          </w:tcP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不满意（</w:t>
            </w:r>
            <w:r>
              <w:rPr>
                <w:sz w:val="21"/>
                <w:color w:val="000000"/>
              </w:rPr>
              <w:t>0-4</w:t>
            </w:r>
            <w:r>
              <w:rPr>
                <w:sz w:val="21"/>
                <w:color w:val="000000"/>
              </w:rPr>
              <w:t>）</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20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反馈渠道畅通</w:t>
            </w:r>
          </w:p>
          <w:p>
            <w:pPr>
              <w:pStyle w:val="null3"/>
              <w:jc w:val="center"/>
            </w:pPr>
            <w:r>
              <w:rPr>
                <w:sz w:val="21"/>
                <w:color w:val="000000"/>
              </w:rPr>
              <w:t>（</w:t>
            </w:r>
            <w:r>
              <w:rPr>
                <w:sz w:val="21"/>
                <w:color w:val="000000"/>
              </w:rPr>
              <w:t>10</w:t>
            </w:r>
            <w:r>
              <w:rPr>
                <w:sz w:val="21"/>
                <w:color w:val="000000"/>
              </w:rPr>
              <w:t>分）</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满意（</w:t>
            </w:r>
            <w:r>
              <w:rPr>
                <w:sz w:val="21"/>
                <w:color w:val="000000"/>
              </w:rPr>
              <w:t>8-10</w:t>
            </w:r>
            <w:r>
              <w:rPr>
                <w:sz w:val="21"/>
                <w:color w:val="000000"/>
              </w:rPr>
              <w:t>）</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9"/>
            <w:vMerge/>
            <w:tcBorders>
              <w:top w:val="none" w:color="000000" w:sz="4"/>
              <w:left w:val="single" w:color="000000" w:sz="4"/>
              <w:bottom w:val="single" w:color="000000" w:sz="4"/>
              <w:right w:val="single" w:color="000000" w:sz="4"/>
            </w:tcBorders>
          </w:tcPr>
          <w:p/>
        </w:tc>
        <w:tc>
          <w:tcPr>
            <w:tcW w:type="dxa" w:w="2080"/>
            <w:vMerge/>
            <w:tcBorders>
              <w:top w:val="none" w:color="000000" w:sz="4"/>
              <w:left w:val="none" w:color="000000" w:sz="4"/>
              <w:bottom w:val="single" w:color="000000" w:sz="4"/>
              <w:right w:val="single" w:color="000000" w:sz="4"/>
            </w:tcBorders>
          </w:tcP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基本满意（</w:t>
            </w:r>
            <w:r>
              <w:rPr>
                <w:sz w:val="21"/>
                <w:color w:val="000000"/>
              </w:rPr>
              <w:t>5-7</w:t>
            </w:r>
            <w:r>
              <w:rPr>
                <w:sz w:val="21"/>
                <w:color w:val="000000"/>
              </w:rPr>
              <w:t>）</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9"/>
            <w:vMerge/>
            <w:tcBorders>
              <w:top w:val="none" w:color="000000" w:sz="4"/>
              <w:left w:val="single" w:color="000000" w:sz="4"/>
              <w:bottom w:val="single" w:color="000000" w:sz="4"/>
              <w:right w:val="single" w:color="000000" w:sz="4"/>
            </w:tcBorders>
          </w:tcPr>
          <w:p/>
        </w:tc>
        <w:tc>
          <w:tcPr>
            <w:tcW w:type="dxa" w:w="2080"/>
            <w:vMerge/>
            <w:tcBorders>
              <w:top w:val="none" w:color="000000" w:sz="4"/>
              <w:left w:val="none" w:color="000000" w:sz="4"/>
              <w:bottom w:val="single" w:color="000000" w:sz="4"/>
              <w:right w:val="single" w:color="000000" w:sz="4"/>
            </w:tcBorders>
          </w:tcP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不满意（</w:t>
            </w:r>
            <w:r>
              <w:rPr>
                <w:sz w:val="21"/>
                <w:color w:val="000000"/>
              </w:rPr>
              <w:t>0-4</w:t>
            </w:r>
            <w:r>
              <w:rPr>
                <w:sz w:val="21"/>
                <w:color w:val="000000"/>
              </w:rPr>
              <w:t>）</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0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投诉处理响应速度（</w:t>
            </w:r>
            <w:r>
              <w:rPr>
                <w:sz w:val="21"/>
                <w:color w:val="000000"/>
              </w:rPr>
              <w:t>10</w:t>
            </w:r>
            <w:r>
              <w:rPr>
                <w:sz w:val="21"/>
                <w:color w:val="000000"/>
              </w:rPr>
              <w:t>分）</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满意（</w:t>
            </w:r>
            <w:r>
              <w:rPr>
                <w:sz w:val="21"/>
                <w:color w:val="000000"/>
              </w:rPr>
              <w:t>8-10</w:t>
            </w:r>
            <w:r>
              <w:rPr>
                <w:sz w:val="21"/>
                <w:color w:val="000000"/>
              </w:rPr>
              <w:t>）</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9"/>
            <w:vMerge/>
            <w:tcBorders>
              <w:top w:val="none" w:color="000000" w:sz="4"/>
              <w:left w:val="single" w:color="000000" w:sz="4"/>
              <w:bottom w:val="single" w:color="000000" w:sz="4"/>
              <w:right w:val="single" w:color="000000" w:sz="4"/>
            </w:tcBorders>
          </w:tcPr>
          <w:p/>
        </w:tc>
        <w:tc>
          <w:tcPr>
            <w:tcW w:type="dxa" w:w="2080"/>
            <w:vMerge/>
            <w:tcBorders>
              <w:top w:val="none" w:color="000000" w:sz="4"/>
              <w:left w:val="none" w:color="000000" w:sz="4"/>
              <w:bottom w:val="single" w:color="000000" w:sz="4"/>
              <w:right w:val="single" w:color="000000" w:sz="4"/>
            </w:tcBorders>
          </w:tcP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基本满意（</w:t>
            </w:r>
            <w:r>
              <w:rPr>
                <w:sz w:val="21"/>
                <w:color w:val="000000"/>
              </w:rPr>
              <w:t>5-7</w:t>
            </w:r>
            <w:r>
              <w:rPr>
                <w:sz w:val="21"/>
                <w:color w:val="000000"/>
              </w:rPr>
              <w:t>）</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9"/>
            <w:vMerge/>
            <w:tcBorders>
              <w:top w:val="none" w:color="000000" w:sz="4"/>
              <w:left w:val="single" w:color="000000" w:sz="4"/>
              <w:bottom w:val="single" w:color="000000" w:sz="4"/>
              <w:right w:val="single" w:color="000000" w:sz="4"/>
            </w:tcBorders>
          </w:tcPr>
          <w:p/>
        </w:tc>
        <w:tc>
          <w:tcPr>
            <w:tcW w:type="dxa" w:w="2080"/>
            <w:vMerge/>
            <w:tcBorders>
              <w:top w:val="none" w:color="000000" w:sz="4"/>
              <w:left w:val="none" w:color="000000" w:sz="4"/>
              <w:bottom w:val="single" w:color="000000" w:sz="4"/>
              <w:right w:val="single" w:color="000000" w:sz="4"/>
            </w:tcBorders>
          </w:tcP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不满意（</w:t>
            </w:r>
            <w:r>
              <w:rPr>
                <w:sz w:val="21"/>
                <w:color w:val="000000"/>
              </w:rPr>
              <w:t>0-4</w:t>
            </w:r>
            <w:r>
              <w:rPr>
                <w:sz w:val="21"/>
                <w:color w:val="000000"/>
              </w:rPr>
              <w:t>）</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总分</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r>
              <w:rPr>
                <w:sz w:val="21"/>
                <w:color w:val="000000"/>
              </w:rPr>
              <w:t>分</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440112-2025-03178</w:t>
      </w:r>
    </w:p>
    <w:p>
      <w:pPr>
        <w:pStyle w:val="null3"/>
        <w:jc w:val="center"/>
        <w:outlineLvl w:val="3"/>
      </w:pPr>
      <w:r>
        <w:rPr>
          <w:sz w:val="24"/>
          <w:b/>
        </w:rPr>
        <w:t>采购项目编号：</w:t>
      </w:r>
      <w:r>
        <w:rPr>
          <w:sz w:val="24"/>
          <w:b/>
        </w:rPr>
        <w:t>440112-2025-03178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广东省教育研究院黄埔实验学校2025年8月至2026年7月食堂管理服务</w:t>
      </w:r>
      <w:r>
        <w:rPr>
          <w:u w:val="single"/>
        </w:rPr>
        <w:t>”</w:t>
      </w:r>
      <w:r>
        <w:rPr/>
        <w:t>项目的招标[采购项目编号为：</w:t>
      </w:r>
      <w:r>
        <w:rPr>
          <w:u w:val="single"/>
        </w:rPr>
        <w:t>440112-2025-03178</w:t>
      </w:r>
      <w:r>
        <w:rPr/>
        <w:t>]，我方愿参与投标。</w:t>
      </w:r>
    </w:p>
    <w:p>
      <w:pPr>
        <w:pStyle w:val="null3"/>
        <w:ind w:firstLine="480"/>
      </w:pPr>
      <w:r>
        <w:rPr/>
        <w:t>我方确认收到贵方提供的</w:t>
      </w:r>
      <w:r>
        <w:rPr>
          <w:u w:val="single"/>
        </w:rPr>
        <w:t>“</w:t>
      </w:r>
      <w:r>
        <w:rPr>
          <w:u w:val="single"/>
        </w:rPr>
        <w:t>广东省教育研究院黄埔实验学校2025年8月至2026年7月食堂管理服务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广东省教育研究院黄埔实验学校2025年8月至2026年7月食堂管理服务</w:t>
      </w:r>
      <w:r>
        <w:rPr/>
        <w:t>”项目采购[采购项目编号为</w:t>
      </w:r>
      <w:r>
        <w:rPr/>
        <w:t>440112-2025-03178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广东省教育研究院黄埔实验学校</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广东省教育研究院黄埔实验学校2025年8月至2026年7月食堂管理服务</w:t>
      </w:r>
      <w:r>
        <w:rPr/>
        <w:t>招标中获中标（采购项目编号：</w:t>
      </w:r>
      <w:r>
        <w:rPr/>
        <w:t>440112-2025-03178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