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440701-2025-00742</w:t>
      </w:r>
    </w:p>
    <w:p>
      <w:pPr>
        <w:pStyle w:val="null3"/>
        <w:jc w:val="center"/>
        <w:outlineLvl w:val="3"/>
      </w:pPr>
      <w:r>
        <w:rPr>
          <w:sz w:val="24"/>
          <w:b/>
        </w:rPr>
        <w:t>采购项目编号：</w:t>
      </w:r>
      <w:r>
        <w:rPr>
          <w:sz w:val="24"/>
          <w:b/>
        </w:rPr>
        <w:t>WYUZB2025-002FW</w:t>
      </w:r>
    </w:p>
    <w:p>
      <w:pPr>
        <w:pStyle w:val="null3"/>
        <w:jc w:val="center"/>
        <w:outlineLvl w:val="3"/>
      </w:pPr>
      <w:r>
        <w:rPr>
          <w:sz w:val="24"/>
          <w:b/>
        </w:rPr>
        <w:t>项目名称：</w:t>
      </w:r>
      <w:r>
        <w:rPr>
          <w:sz w:val="24"/>
          <w:b/>
        </w:rPr>
        <w:t>五邑大学、江门职业技术学院2025年电子资源使用服务采购项目</w:t>
      </w:r>
    </w:p>
    <w:p>
      <w:pPr>
        <w:pStyle w:val="null3"/>
        <w:jc w:val="center"/>
        <w:outlineLvl w:val="3"/>
      </w:pPr>
      <w:r>
        <w:rPr>
          <w:sz w:val="24"/>
          <w:b/>
        </w:rPr>
        <w:t>采购人：</w:t>
      </w:r>
      <w:r>
        <w:rPr>
          <w:sz w:val="24"/>
          <w:b/>
        </w:rPr>
        <w:t>五邑大学</w:t>
      </w:r>
    </w:p>
    <w:p>
      <w:pPr>
        <w:pStyle w:val="null3"/>
        <w:jc w:val="center"/>
        <w:outlineLvl w:val="3"/>
      </w:pPr>
      <w:r>
        <w:rPr>
          <w:sz w:val="24"/>
          <w:b/>
        </w:rPr>
        <w:t>采购代理机构：</w:t>
      </w:r>
      <w:r>
        <w:rPr>
          <w:sz w:val="24"/>
          <w:b/>
        </w:rPr>
        <w:t>广东志正招标有限公司</w:t>
      </w:r>
    </w:p>
    <w:p>
      <w:pPr>
        <w:pStyle w:val="null3"/>
        <w:ind w:firstLine="480"/>
      </w:pPr>
      <w:r>
        <w:rPr/>
        <w:t xml:space="preserve">  </w:t>
      </w:r>
      <w:r>
        <w:br/>
      </w:r>
    </w:p>
    <w:p>
      <w:pPr>
        <w:pStyle w:val="null3"/>
        <w:jc w:val="center"/>
        <w:outlineLvl w:val="1"/>
      </w:pPr>
      <w:r>
        <w:rPr>
          <w:sz w:val="36"/>
          <w:b/>
        </w:rPr>
        <w:t>第一章投标邀请</w:t>
      </w:r>
    </w:p>
    <w:p>
      <w:pPr>
        <w:pStyle w:val="null3"/>
        <w:ind w:firstLine="480"/>
      </w:pPr>
      <w:r>
        <w:rPr/>
        <w:t>广东志正招标有限公司</w:t>
      </w:r>
      <w:r>
        <w:rPr/>
        <w:t>受</w:t>
      </w:r>
      <w:r>
        <w:rPr/>
        <w:t>五邑大学</w:t>
      </w:r>
      <w:r>
        <w:rPr/>
        <w:t>的委托，采用</w:t>
      </w:r>
      <w:r>
        <w:rPr/>
        <w:t>公开招标</w:t>
      </w:r>
      <w:r>
        <w:rPr/>
        <w:t>方式组织采购</w:t>
      </w:r>
      <w:r>
        <w:rPr/>
        <w:t>五邑大学、江门职业技术学院2025年电子资源使用服务采购项目</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五邑大学、江门职业技术学院2025年电子资源使用服务采购项目</w:t>
      </w:r>
    </w:p>
    <w:p>
      <w:pPr>
        <w:pStyle w:val="null3"/>
        <w:ind w:firstLine="480"/>
      </w:pPr>
      <w:r>
        <w:rPr/>
        <w:t>采购计划编号：</w:t>
      </w:r>
      <w:r>
        <w:rPr/>
        <w:t>440701-2025-00742</w:t>
      </w:r>
    </w:p>
    <w:p>
      <w:pPr>
        <w:pStyle w:val="null3"/>
        <w:ind w:firstLine="480"/>
      </w:pPr>
      <w:r>
        <w:rPr/>
        <w:t>采购项目编号：</w:t>
      </w:r>
      <w:r>
        <w:rPr/>
        <w:t>WYUZB2025-002FW</w:t>
      </w:r>
    </w:p>
    <w:p>
      <w:pPr>
        <w:pStyle w:val="null3"/>
        <w:ind w:firstLine="480"/>
      </w:pPr>
      <w:r>
        <w:rPr/>
        <w:t>采购方式：</w:t>
      </w:r>
      <w:r>
        <w:rPr/>
        <w:t>公开招标</w:t>
      </w:r>
    </w:p>
    <w:p>
      <w:pPr>
        <w:pStyle w:val="null3"/>
        <w:ind w:firstLine="480"/>
      </w:pPr>
      <w:r>
        <w:rPr/>
        <w:t>预算金额：</w:t>
      </w:r>
      <w:r>
        <w:rPr/>
        <w:t>5,766,000.00</w:t>
      </w:r>
      <w:r>
        <w:rPr/>
        <w:t>元</w:t>
      </w:r>
    </w:p>
    <w:p>
      <w:pPr>
        <w:pStyle w:val="null3"/>
        <w:outlineLvl w:val="3"/>
      </w:pPr>
      <w:r>
        <w:rPr>
          <w:sz w:val="24"/>
          <w:b/>
        </w:rPr>
        <w:t>2.项目内容及需求情况（采购项目技术规格、参数及要求）</w:t>
      </w:r>
    </w:p>
    <w:p>
      <w:pPr>
        <w:pStyle w:val="null3"/>
      </w:pPr>
      <w:r>
        <w:rPr/>
        <w:t>采购包1(Web of Science-SCIE数据库采购):</w:t>
      </w:r>
    </w:p>
    <w:p>
      <w:pPr>
        <w:pStyle w:val="null3"/>
      </w:pPr>
      <w:r>
        <w:rPr/>
        <w:t>采购包预算金额：1,989,000.00元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互联网信息服务</w:t>
            </w:r>
          </w:p>
        </w:tc>
        <w:tc>
          <w:tcPr>
            <w:tcW w:type="dxa" w:w="2136"/>
          </w:tcPr>
          <w:p>
            <w:pPr>
              <w:pStyle w:val="null3"/>
            </w:pPr>
            <w:r>
              <w:rPr/>
              <w:t>Web of Science-SCIE数据库采购</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合同履行期限：本采购包采购的内容截止至2025年12月31日。</w:t>
      </w:r>
    </w:p>
    <w:p>
      <w:pPr>
        <w:pStyle w:val="null3"/>
      </w:pPr>
      <w:r>
        <w:rPr/>
        <w:t>采购包2(中国学术期刊（网络版）系列数据库采购):</w:t>
      </w:r>
    </w:p>
    <w:p>
      <w:pPr>
        <w:pStyle w:val="null3"/>
      </w:pPr>
      <w:r>
        <w:rPr/>
        <w:t>采购包预算金额：580,000.00元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2-1</w:t>
            </w:r>
          </w:p>
        </w:tc>
        <w:tc>
          <w:tcPr>
            <w:tcW w:type="dxa" w:w="1424"/>
          </w:tcPr>
          <w:p>
            <w:pPr>
              <w:pStyle w:val="null3"/>
            </w:pPr>
            <w:r>
              <w:rPr/>
              <w:t>互联网信息服务</w:t>
            </w:r>
          </w:p>
        </w:tc>
        <w:tc>
          <w:tcPr>
            <w:tcW w:type="dxa" w:w="2136"/>
          </w:tcPr>
          <w:p>
            <w:pPr>
              <w:pStyle w:val="null3"/>
            </w:pPr>
            <w:r>
              <w:rPr/>
              <w:t>中国学术期刊（网络版）系列数据库采购</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合同履行期限：本采购包采购的内容截止至2025年12月31日。</w:t>
      </w:r>
    </w:p>
    <w:p>
      <w:pPr>
        <w:pStyle w:val="null3"/>
      </w:pPr>
      <w:r>
        <w:rPr/>
        <w:t>采购包3(CAS SciFinder数据库采购):</w:t>
      </w:r>
    </w:p>
    <w:p>
      <w:pPr>
        <w:pStyle w:val="null3"/>
      </w:pPr>
      <w:r>
        <w:rPr/>
        <w:t>采购包预算金额：345,000.00元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3-1</w:t>
            </w:r>
          </w:p>
        </w:tc>
        <w:tc>
          <w:tcPr>
            <w:tcW w:type="dxa" w:w="1424"/>
          </w:tcPr>
          <w:p>
            <w:pPr>
              <w:pStyle w:val="null3"/>
            </w:pPr>
            <w:r>
              <w:rPr/>
              <w:t>互联网信息服务</w:t>
            </w:r>
          </w:p>
        </w:tc>
        <w:tc>
          <w:tcPr>
            <w:tcW w:type="dxa" w:w="2136"/>
          </w:tcPr>
          <w:p>
            <w:pPr>
              <w:pStyle w:val="null3"/>
            </w:pPr>
            <w:r>
              <w:rPr/>
              <w:t>CAS SciFinder数据库采购</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合同履行期限：本采购包采购的内容截止至2025年12月31日。</w:t>
      </w:r>
    </w:p>
    <w:p>
      <w:pPr>
        <w:pStyle w:val="null3"/>
      </w:pPr>
      <w:r>
        <w:rPr/>
        <w:t>采购包4(RSC英国皇家化学学会期刊数据库采购):</w:t>
      </w:r>
    </w:p>
    <w:p>
      <w:pPr>
        <w:pStyle w:val="null3"/>
      </w:pPr>
      <w:r>
        <w:rPr/>
        <w:t>采购包预算金额：152,000.00元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4-1</w:t>
            </w:r>
          </w:p>
        </w:tc>
        <w:tc>
          <w:tcPr>
            <w:tcW w:type="dxa" w:w="1424"/>
          </w:tcPr>
          <w:p>
            <w:pPr>
              <w:pStyle w:val="null3"/>
            </w:pPr>
            <w:r>
              <w:rPr/>
              <w:t>互联网信息服务</w:t>
            </w:r>
          </w:p>
        </w:tc>
        <w:tc>
          <w:tcPr>
            <w:tcW w:type="dxa" w:w="2136"/>
          </w:tcPr>
          <w:p>
            <w:pPr>
              <w:pStyle w:val="null3"/>
            </w:pPr>
            <w:r>
              <w:rPr/>
              <w:t>RSC英国皇家化学学会期刊数据库采购</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合同履行期限：本采购包采购的内容截止至2025年12月31日。</w:t>
      </w:r>
    </w:p>
    <w:p>
      <w:pPr>
        <w:pStyle w:val="null3"/>
      </w:pPr>
      <w:r>
        <w:rPr/>
        <w:t>采购包5(EBSCO ASP+BSP数据库采购):</w:t>
      </w:r>
    </w:p>
    <w:p>
      <w:pPr>
        <w:pStyle w:val="null3"/>
      </w:pPr>
      <w:r>
        <w:rPr/>
        <w:t>采购包预算金额：57,000.00元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5-1</w:t>
            </w:r>
          </w:p>
        </w:tc>
        <w:tc>
          <w:tcPr>
            <w:tcW w:type="dxa" w:w="1424"/>
          </w:tcPr>
          <w:p>
            <w:pPr>
              <w:pStyle w:val="null3"/>
            </w:pPr>
            <w:r>
              <w:rPr/>
              <w:t>互联网信息服务</w:t>
            </w:r>
          </w:p>
        </w:tc>
        <w:tc>
          <w:tcPr>
            <w:tcW w:type="dxa" w:w="2136"/>
          </w:tcPr>
          <w:p>
            <w:pPr>
              <w:pStyle w:val="null3"/>
            </w:pPr>
            <w:r>
              <w:rPr/>
              <w:t>EBSCO ASP+BSP数据库采购</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合同履行期限：本采购包采购的内容截止至2025年12月31日。</w:t>
      </w:r>
    </w:p>
    <w:p>
      <w:pPr>
        <w:pStyle w:val="null3"/>
      </w:pPr>
      <w:r>
        <w:rPr/>
        <w:t>采购包6(Global Science Press期刊数据库采购):</w:t>
      </w:r>
    </w:p>
    <w:p>
      <w:pPr>
        <w:pStyle w:val="null3"/>
      </w:pPr>
      <w:r>
        <w:rPr/>
        <w:t>采购包预算金额：37,000.00元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6-1</w:t>
            </w:r>
          </w:p>
        </w:tc>
        <w:tc>
          <w:tcPr>
            <w:tcW w:type="dxa" w:w="1424"/>
          </w:tcPr>
          <w:p>
            <w:pPr>
              <w:pStyle w:val="null3"/>
            </w:pPr>
            <w:r>
              <w:rPr/>
              <w:t>互联网信息服务</w:t>
            </w:r>
          </w:p>
        </w:tc>
        <w:tc>
          <w:tcPr>
            <w:tcW w:type="dxa" w:w="2136"/>
          </w:tcPr>
          <w:p>
            <w:pPr>
              <w:pStyle w:val="null3"/>
            </w:pPr>
            <w:r>
              <w:rPr/>
              <w:t>Global Science Press期刊数据库采购</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合同履行期限：本采购包采购的内容截止至2025年12月31日。</w:t>
      </w:r>
    </w:p>
    <w:p>
      <w:pPr>
        <w:pStyle w:val="null3"/>
      </w:pPr>
      <w:r>
        <w:rPr/>
        <w:t>采购包7(国外博硕学位论文数据库采购):</w:t>
      </w:r>
    </w:p>
    <w:p>
      <w:pPr>
        <w:pStyle w:val="null3"/>
      </w:pPr>
      <w:r>
        <w:rPr/>
        <w:t>采购包预算金额：70,000.00元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7-1</w:t>
            </w:r>
          </w:p>
        </w:tc>
        <w:tc>
          <w:tcPr>
            <w:tcW w:type="dxa" w:w="1424"/>
          </w:tcPr>
          <w:p>
            <w:pPr>
              <w:pStyle w:val="null3"/>
            </w:pPr>
            <w:r>
              <w:rPr/>
              <w:t>互联网信息服务</w:t>
            </w:r>
          </w:p>
        </w:tc>
        <w:tc>
          <w:tcPr>
            <w:tcW w:type="dxa" w:w="2136"/>
          </w:tcPr>
          <w:p>
            <w:pPr>
              <w:pStyle w:val="null3"/>
            </w:pPr>
            <w:r>
              <w:rPr/>
              <w:t>国外博硕学位论文数据库采购</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合同履行期限：本采购包采购的内容截止至2025年12月31日。</w:t>
      </w:r>
    </w:p>
    <w:p>
      <w:pPr>
        <w:pStyle w:val="null3"/>
      </w:pPr>
      <w:r>
        <w:rPr/>
        <w:t>采购包8(数据统计分析平台采购):</w:t>
      </w:r>
    </w:p>
    <w:p>
      <w:pPr>
        <w:pStyle w:val="null3"/>
      </w:pPr>
      <w:r>
        <w:rPr/>
        <w:t>采购包预算金额：80,000.00元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8-1</w:t>
            </w:r>
          </w:p>
        </w:tc>
        <w:tc>
          <w:tcPr>
            <w:tcW w:type="dxa" w:w="1424"/>
          </w:tcPr>
          <w:p>
            <w:pPr>
              <w:pStyle w:val="null3"/>
            </w:pPr>
            <w:r>
              <w:rPr/>
              <w:t>互联网信息服务</w:t>
            </w:r>
          </w:p>
        </w:tc>
        <w:tc>
          <w:tcPr>
            <w:tcW w:type="dxa" w:w="2136"/>
          </w:tcPr>
          <w:p>
            <w:pPr>
              <w:pStyle w:val="null3"/>
            </w:pPr>
            <w:r>
              <w:rPr/>
              <w:t>数据统计分析平台采购</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合同履行期限：本采购包采购的内容截止至2025年12月31日。</w:t>
      </w:r>
    </w:p>
    <w:p>
      <w:pPr>
        <w:pStyle w:val="null3"/>
      </w:pPr>
      <w:r>
        <w:rPr/>
        <w:t>采购包9(外语学习资源库采购):</w:t>
      </w:r>
    </w:p>
    <w:p>
      <w:pPr>
        <w:pStyle w:val="null3"/>
      </w:pPr>
      <w:r>
        <w:rPr/>
        <w:t>采购包预算金额：98,000.00元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9-1</w:t>
            </w:r>
          </w:p>
        </w:tc>
        <w:tc>
          <w:tcPr>
            <w:tcW w:type="dxa" w:w="1424"/>
          </w:tcPr>
          <w:p>
            <w:pPr>
              <w:pStyle w:val="null3"/>
            </w:pPr>
            <w:r>
              <w:rPr/>
              <w:t>互联网信息服务</w:t>
            </w:r>
          </w:p>
        </w:tc>
        <w:tc>
          <w:tcPr>
            <w:tcW w:type="dxa" w:w="2136"/>
          </w:tcPr>
          <w:p>
            <w:pPr>
              <w:pStyle w:val="null3"/>
            </w:pPr>
            <w:r>
              <w:rPr/>
              <w:t>外语学习资源库采购</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合同履行期限：本采购包采购的内容截止至2025年12月31日。</w:t>
      </w:r>
    </w:p>
    <w:p>
      <w:pPr>
        <w:pStyle w:val="null3"/>
      </w:pPr>
      <w:r>
        <w:rPr/>
        <w:t>采购包10(知识发现系统采购):</w:t>
      </w:r>
    </w:p>
    <w:p>
      <w:pPr>
        <w:pStyle w:val="null3"/>
      </w:pPr>
      <w:r>
        <w:rPr/>
        <w:t>采购包预算金额：80,000.00元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10-1</w:t>
            </w:r>
          </w:p>
        </w:tc>
        <w:tc>
          <w:tcPr>
            <w:tcW w:type="dxa" w:w="1424"/>
          </w:tcPr>
          <w:p>
            <w:pPr>
              <w:pStyle w:val="null3"/>
            </w:pPr>
            <w:r>
              <w:rPr/>
              <w:t>互联网信息服务</w:t>
            </w:r>
          </w:p>
        </w:tc>
        <w:tc>
          <w:tcPr>
            <w:tcW w:type="dxa" w:w="2136"/>
          </w:tcPr>
          <w:p>
            <w:pPr>
              <w:pStyle w:val="null3"/>
            </w:pPr>
            <w:r>
              <w:rPr/>
              <w:t>知识发现系统采购</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合同履行期限：本采购包采购的内容截止至2025年12月31日。</w:t>
      </w:r>
    </w:p>
    <w:p>
      <w:pPr>
        <w:pStyle w:val="null3"/>
      </w:pPr>
      <w:r>
        <w:rPr/>
        <w:t>采购包11(IT技能在线学习资源库采购):</w:t>
      </w:r>
    </w:p>
    <w:p>
      <w:pPr>
        <w:pStyle w:val="null3"/>
      </w:pPr>
      <w:r>
        <w:rPr/>
        <w:t>采购包预算金额：60,000.00元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11-1</w:t>
            </w:r>
          </w:p>
        </w:tc>
        <w:tc>
          <w:tcPr>
            <w:tcW w:type="dxa" w:w="1424"/>
          </w:tcPr>
          <w:p>
            <w:pPr>
              <w:pStyle w:val="null3"/>
            </w:pPr>
            <w:r>
              <w:rPr/>
              <w:t>互联网信息服务</w:t>
            </w:r>
          </w:p>
        </w:tc>
        <w:tc>
          <w:tcPr>
            <w:tcW w:type="dxa" w:w="2136"/>
          </w:tcPr>
          <w:p>
            <w:pPr>
              <w:pStyle w:val="null3"/>
            </w:pPr>
            <w:r>
              <w:rPr/>
              <w:t>IT技能在线学习资源库采购</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合同履行期限：本采购包采购的内容截止至2025年12月31日。</w:t>
      </w:r>
    </w:p>
    <w:p>
      <w:pPr>
        <w:pStyle w:val="null3"/>
      </w:pPr>
      <w:r>
        <w:rPr/>
        <w:t>采购包12(高校课程思政数据库采购):</w:t>
      </w:r>
    </w:p>
    <w:p>
      <w:pPr>
        <w:pStyle w:val="null3"/>
      </w:pPr>
      <w:r>
        <w:rPr/>
        <w:t>采购包预算金额：60,000.00元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12-1</w:t>
            </w:r>
          </w:p>
        </w:tc>
        <w:tc>
          <w:tcPr>
            <w:tcW w:type="dxa" w:w="1424"/>
          </w:tcPr>
          <w:p>
            <w:pPr>
              <w:pStyle w:val="null3"/>
            </w:pPr>
            <w:r>
              <w:rPr/>
              <w:t>互联网信息服务</w:t>
            </w:r>
          </w:p>
        </w:tc>
        <w:tc>
          <w:tcPr>
            <w:tcW w:type="dxa" w:w="2136"/>
          </w:tcPr>
          <w:p>
            <w:pPr>
              <w:pStyle w:val="null3"/>
            </w:pPr>
            <w:r>
              <w:rPr/>
              <w:t>高校课程思政数据库采购</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合同履行期限：本采购包采购的内容截止至2025年12月31日。</w:t>
      </w:r>
    </w:p>
    <w:p>
      <w:pPr>
        <w:pStyle w:val="null3"/>
      </w:pPr>
      <w:r>
        <w:rPr/>
        <w:t>采购包13(Wiley电子期刊数据库采购):</w:t>
      </w:r>
    </w:p>
    <w:p>
      <w:pPr>
        <w:pStyle w:val="null3"/>
      </w:pPr>
      <w:r>
        <w:rPr/>
        <w:t>采购包预算金额：420,000.00元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13-1</w:t>
            </w:r>
          </w:p>
        </w:tc>
        <w:tc>
          <w:tcPr>
            <w:tcW w:type="dxa" w:w="1424"/>
          </w:tcPr>
          <w:p>
            <w:pPr>
              <w:pStyle w:val="null3"/>
            </w:pPr>
            <w:r>
              <w:rPr/>
              <w:t>互联网信息服务</w:t>
            </w:r>
          </w:p>
        </w:tc>
        <w:tc>
          <w:tcPr>
            <w:tcW w:type="dxa" w:w="2136"/>
          </w:tcPr>
          <w:p>
            <w:pPr>
              <w:pStyle w:val="null3"/>
            </w:pPr>
            <w:r>
              <w:rPr/>
              <w:t>Wiley电子期刊数据库采购</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合同履行期限：本采购包采购的内容截止至2025年12月31日。</w:t>
      </w:r>
    </w:p>
    <w:p>
      <w:pPr>
        <w:pStyle w:val="null3"/>
      </w:pPr>
      <w:r>
        <w:rPr/>
        <w:t>采购包14(ACS美国化学学会期刊数据库采购):</w:t>
      </w:r>
    </w:p>
    <w:p>
      <w:pPr>
        <w:pStyle w:val="null3"/>
      </w:pPr>
      <w:r>
        <w:rPr/>
        <w:t>采购包预算金额：300,000.00元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14-1</w:t>
            </w:r>
          </w:p>
        </w:tc>
        <w:tc>
          <w:tcPr>
            <w:tcW w:type="dxa" w:w="1424"/>
          </w:tcPr>
          <w:p>
            <w:pPr>
              <w:pStyle w:val="null3"/>
            </w:pPr>
            <w:r>
              <w:rPr/>
              <w:t>互联网信息服务</w:t>
            </w:r>
          </w:p>
        </w:tc>
        <w:tc>
          <w:tcPr>
            <w:tcW w:type="dxa" w:w="2136"/>
          </w:tcPr>
          <w:p>
            <w:pPr>
              <w:pStyle w:val="null3"/>
            </w:pPr>
            <w:r>
              <w:rPr/>
              <w:t>ACS美国化学学会期刊数据库采购</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合同履行期限：本采购包采购的内容截止至2025年12月31日。</w:t>
      </w:r>
    </w:p>
    <w:p>
      <w:pPr>
        <w:pStyle w:val="null3"/>
      </w:pPr>
      <w:r>
        <w:rPr/>
        <w:t>采购包15(InCites数据库平台（含InCites数据库，JCR期刊引证报告和ESI基本科学指标数据库)采购):</w:t>
      </w:r>
    </w:p>
    <w:p>
      <w:pPr>
        <w:pStyle w:val="null3"/>
      </w:pPr>
      <w:r>
        <w:rPr/>
        <w:t>采购包预算金额：330,000.00元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15-1</w:t>
            </w:r>
          </w:p>
        </w:tc>
        <w:tc>
          <w:tcPr>
            <w:tcW w:type="dxa" w:w="1424"/>
          </w:tcPr>
          <w:p>
            <w:pPr>
              <w:pStyle w:val="null3"/>
            </w:pPr>
            <w:r>
              <w:rPr/>
              <w:t>互联网信息服务</w:t>
            </w:r>
          </w:p>
        </w:tc>
        <w:tc>
          <w:tcPr>
            <w:tcW w:type="dxa" w:w="2136"/>
          </w:tcPr>
          <w:p>
            <w:pPr>
              <w:pStyle w:val="null3"/>
            </w:pPr>
            <w:r>
              <w:rPr/>
              <w:t>InCites数据库平台（含InCites数据库，JCR期刊引证报告和ESI基本科学指标数据库)采购</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合同履行期限：本采购包采购的内容截止至2025年12月31日。</w:t>
      </w:r>
    </w:p>
    <w:p>
      <w:pPr>
        <w:pStyle w:val="null3"/>
      </w:pPr>
      <w:r>
        <w:rPr/>
        <w:t>采购包16(IEEE 数据库采购):</w:t>
      </w:r>
    </w:p>
    <w:p>
      <w:pPr>
        <w:pStyle w:val="null3"/>
      </w:pPr>
      <w:r>
        <w:rPr/>
        <w:t>采购包预算金额：540,000.00元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16-1</w:t>
            </w:r>
          </w:p>
        </w:tc>
        <w:tc>
          <w:tcPr>
            <w:tcW w:type="dxa" w:w="1424"/>
          </w:tcPr>
          <w:p>
            <w:pPr>
              <w:pStyle w:val="null3"/>
            </w:pPr>
            <w:r>
              <w:rPr/>
              <w:t>互联网信息服务</w:t>
            </w:r>
          </w:p>
        </w:tc>
        <w:tc>
          <w:tcPr>
            <w:tcW w:type="dxa" w:w="2136"/>
          </w:tcPr>
          <w:p>
            <w:pPr>
              <w:pStyle w:val="null3"/>
            </w:pPr>
            <w:r>
              <w:rPr/>
              <w:t>IEEE 数据库采购</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合同履行期限：本采购包采购的内容截止至2025年12月31日。</w:t>
      </w:r>
    </w:p>
    <w:p>
      <w:pPr>
        <w:pStyle w:val="null3"/>
      </w:pPr>
      <w:r>
        <w:rPr/>
        <w:t>采购包17(APS美国物理学会数据库采购):</w:t>
      </w:r>
    </w:p>
    <w:p>
      <w:pPr>
        <w:pStyle w:val="null3"/>
      </w:pPr>
      <w:r>
        <w:rPr/>
        <w:t>采购包预算金额：90,000.00元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17-1</w:t>
            </w:r>
          </w:p>
        </w:tc>
        <w:tc>
          <w:tcPr>
            <w:tcW w:type="dxa" w:w="1424"/>
          </w:tcPr>
          <w:p>
            <w:pPr>
              <w:pStyle w:val="null3"/>
            </w:pPr>
            <w:r>
              <w:rPr/>
              <w:t>互联网信息服务</w:t>
            </w:r>
          </w:p>
        </w:tc>
        <w:tc>
          <w:tcPr>
            <w:tcW w:type="dxa" w:w="2136"/>
          </w:tcPr>
          <w:p>
            <w:pPr>
              <w:pStyle w:val="null3"/>
            </w:pPr>
            <w:r>
              <w:rPr/>
              <w:t>APS美国物理学会数据库采购</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合同履行期限：本采购包采购的内容截止至2025年12月31日。</w:t>
      </w:r>
    </w:p>
    <w:p>
      <w:pPr>
        <w:pStyle w:val="null3"/>
      </w:pPr>
      <w:r>
        <w:rPr/>
        <w:t>采购包18(民国文献及古籍数据库采购):</w:t>
      </w:r>
    </w:p>
    <w:p>
      <w:pPr>
        <w:pStyle w:val="null3"/>
      </w:pPr>
      <w:r>
        <w:rPr/>
        <w:t>采购包预算金额：40,000.00元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18-1</w:t>
            </w:r>
          </w:p>
        </w:tc>
        <w:tc>
          <w:tcPr>
            <w:tcW w:type="dxa" w:w="1424"/>
          </w:tcPr>
          <w:p>
            <w:pPr>
              <w:pStyle w:val="null3"/>
            </w:pPr>
            <w:r>
              <w:rPr/>
              <w:t>互联网信息服务</w:t>
            </w:r>
          </w:p>
        </w:tc>
        <w:tc>
          <w:tcPr>
            <w:tcW w:type="dxa" w:w="2136"/>
          </w:tcPr>
          <w:p>
            <w:pPr>
              <w:pStyle w:val="null3"/>
            </w:pPr>
            <w:r>
              <w:rPr/>
              <w:t>民国文献及古籍数据库采购</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合同履行期限：本采购包采购的内容截止至2025年12月31日。</w:t>
      </w:r>
    </w:p>
    <w:p>
      <w:pPr>
        <w:pStyle w:val="null3"/>
      </w:pPr>
      <w:r>
        <w:rPr/>
        <w:t>采购包19(中国学术期刊（网络版）全文数据库、中国博士学位论文全文数据库、中国优秀硕士论文全文数据库采购):</w:t>
      </w:r>
    </w:p>
    <w:p>
      <w:pPr>
        <w:pStyle w:val="null3"/>
      </w:pPr>
      <w:r>
        <w:rPr/>
        <w:t>采购包预算金额：438,000.00元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19-1</w:t>
            </w:r>
          </w:p>
        </w:tc>
        <w:tc>
          <w:tcPr>
            <w:tcW w:type="dxa" w:w="1424"/>
          </w:tcPr>
          <w:p>
            <w:pPr>
              <w:pStyle w:val="null3"/>
            </w:pPr>
            <w:r>
              <w:rPr/>
              <w:t>互联网信息服务</w:t>
            </w:r>
          </w:p>
        </w:tc>
        <w:tc>
          <w:tcPr>
            <w:tcW w:type="dxa" w:w="2136"/>
          </w:tcPr>
          <w:p>
            <w:pPr>
              <w:pStyle w:val="null3"/>
            </w:pPr>
            <w:r>
              <w:rPr/>
              <w:t>中国学术期刊（网络版）全文数据库、中国博士学位论文全文数据库、中国优秀硕士论文全文数据库采购</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合同履行期限：合同签订并生效之日起5个日历日内，在采购人指定的IP范围内，按合同要求提供服务，保证平台平稳正常运行。服务期限自2025年9月28日起，至2028年9月27日止。</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2）有依法缴纳税收和社会保障资金的良好记录：提供投标截止日前6个月内任意1个月依法缴纳税收和社会保障资金的相关材料。 如依法免税或不需要缴纳社会保障资金的， 提供相应证明材料。</w:t>
      </w:r>
    </w:p>
    <w:p>
      <w:pPr>
        <w:pStyle w:val="null3"/>
      </w:pPr>
      <w:r>
        <w:rPr/>
        <w:t>3）具有良好的商业信誉和健全的财务会计制度：供应商必须具有良好的商业信誉和健全的财务会计制度（提供2023年或2024年年度财务状况报告或投标截止日前6个月内任意1个月的财务报表或基本开户行出具的资信证明。） 。</w:t>
      </w:r>
    </w:p>
    <w:p>
      <w:pPr>
        <w:pStyle w:val="null3"/>
      </w:pPr>
      <w:r>
        <w:rPr/>
        <w:t>4）履行合同所必需的设备和专业技术能力：填报设备及专业技术能力情况，格式自拟。</w:t>
      </w:r>
    </w:p>
    <w:p>
      <w:pPr>
        <w:pStyle w:val="null3"/>
      </w:pPr>
      <w:r>
        <w:rPr/>
        <w:t>5）参加采购活动前3年内，在经营活动中没有重大违法记录：参照投标函相关承诺格式内容。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采购包7（国外博硕学位论文数据库采购）：</w:t>
      </w:r>
      <w:r>
        <w:rPr/>
        <w:t>本采购包属于专门面向中小企业采购的项目。投标人应为中小微企业。投标人应按要求出具《中小企业声明函》；属于监狱企业的，提供由省级以上监狱管理局、戒毒管理局(含新疆生产建设兵团)出具的属于监狱企业的证明文件；属于残疾人福利性单位的，提供《残疾人福利性单位声明函》。</w:t>
      </w:r>
    </w:p>
    <w:p>
      <w:pPr>
        <w:pStyle w:val="null3"/>
        <w:jc w:val="left"/>
      </w:pPr>
      <w:r>
        <w:rPr/>
        <w:t>采购包8（数据统计分析平台采购）：</w:t>
      </w:r>
      <w:r>
        <w:rPr/>
        <w:t>本采购包属于专门面向中小企业采购的项目。投标人应为中小微企业。投标人应按要求出具《中小企业声明函》；属于监狱企业的，提供由省级以上监狱管理局、戒毒管理局(含新疆生产建设兵团)出具的属于监狱企业的证明文件；属于残疾人福利性单位的，提供《残疾人福利性单位声明函》。</w:t>
      </w:r>
    </w:p>
    <w:p>
      <w:pPr>
        <w:pStyle w:val="null3"/>
        <w:jc w:val="left"/>
      </w:pPr>
      <w:r>
        <w:rPr/>
        <w:t>采购包9（外语学习资源库采购）：</w:t>
      </w:r>
      <w:r>
        <w:rPr/>
        <w:t>本采购包属于专门面向中小企业采购的项目。投标人应为中小微企业。投标人应按要求出具《中小企业声明函》；属于监狱企业的，提供由省级以上监狱管理局、戒毒管理局(含新疆生产建设兵团)出具的属于监狱企业的证明文件；属于残疾人福利性单位的，提供《残疾人福利性单位声明函》。</w:t>
      </w:r>
    </w:p>
    <w:p>
      <w:pPr>
        <w:pStyle w:val="null3"/>
        <w:jc w:val="left"/>
      </w:pPr>
      <w:r>
        <w:rPr/>
        <w:t>采购包11（IT技能在线学习资源库采购）：</w:t>
      </w:r>
      <w:r>
        <w:rPr/>
        <w:t>本采购包属于专门面向中小企业采购的项目。投标人应为中小微企业。投标人应按要求出具《中小企业声明函》；属于监狱企业的，提供由省级以上监狱管理局、戒毒管理局(含新疆生产建设兵团)出具的属于监狱企业的证明文件；属于残疾人福利性单位的，提供《残疾人福利性单位声明函》。</w:t>
      </w:r>
    </w:p>
    <w:p>
      <w:pPr>
        <w:pStyle w:val="null3"/>
        <w:jc w:val="left"/>
      </w:pPr>
      <w:r>
        <w:rPr/>
        <w:t>采购包12（高校课程思政数据库采购）：</w:t>
      </w:r>
      <w:r>
        <w:rPr/>
        <w:t>本采购包属于专门面向中小企业采购的项目。投标人应为中小微企业。投标人应按要求出具《中小企业声明函》；属于监狱企业的，提供由省级以上监狱管理局、戒毒管理局(含新疆生产建设兵团)出具的属于监狱企业的证明文件；属于残疾人福利性单位的，提供《残疾人福利性单位声明函》。</w:t>
      </w:r>
    </w:p>
    <w:p>
      <w:pPr>
        <w:pStyle w:val="null3"/>
        <w:jc w:val="left"/>
      </w:pPr>
      <w:r>
        <w:rPr/>
        <w:t>采购包18（民国文献及古籍数据库采购）：</w:t>
      </w:r>
      <w:r>
        <w:rPr/>
        <w:t>本采购包属于专门面向中小企业采购的项目。投标人应为中小微企业。投标人应按要求出具《中小企业声明函》；属于监狱企业的，提供由省级以上监狱管理局、戒毒管理局(含新疆生产建设兵团)出具的属于监狱企业的证明文件；属于残疾人福利性单位的，提供《残疾人福利性单位声明函》。</w:t>
      </w:r>
    </w:p>
    <w:p>
      <w:pPr>
        <w:pStyle w:val="null3"/>
        <w:jc w:val="left"/>
        <w:outlineLvl w:val="3"/>
      </w:pPr>
      <w:r>
        <w:rPr>
          <w:sz w:val="24"/>
          <w:b/>
        </w:rPr>
        <w:t>3.本项目特定的资格要求：</w:t>
      </w:r>
    </w:p>
    <w:p>
      <w:pPr>
        <w:pStyle w:val="null3"/>
      </w:pPr>
      <w:r>
        <w:rPr/>
        <w:t>采购包1（Web of Science-SCIE数据库采购）：</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p>
      <w:pPr>
        <w:pStyle w:val="null3"/>
      </w:pPr>
      <w:r>
        <w:rPr/>
        <w:t>3)投标人具有国家行政主管部门颁发的有效期内的中华人民共和国出版物经营许可证或中华人民共和国互联网出版许可证，以及中华人民共和国出版物进口经营许可证。（如国家另有规定，则适用其规定）。</w:t>
      </w:r>
    </w:p>
    <w:p>
      <w:pPr>
        <w:pStyle w:val="null3"/>
      </w:pPr>
      <w:r>
        <w:rPr/>
        <w:t>采购包2（中国学术期刊（网络版）系列数据库采购）：</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p>
      <w:pPr>
        <w:pStyle w:val="null3"/>
      </w:pPr>
      <w:r>
        <w:rPr/>
        <w:t>3)投标人具有国家行政主管部门颁发的有效期内的中华人民共和国出版物经营许可证或中华人民共和国互联网出版许可证。（如国家另有规定，则适用其规定）。</w:t>
      </w:r>
    </w:p>
    <w:p>
      <w:pPr>
        <w:pStyle w:val="null3"/>
      </w:pPr>
      <w:r>
        <w:rPr/>
        <w:t>采购包3（CAS SciFinder数据库采购）：</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p>
      <w:pPr>
        <w:pStyle w:val="null3"/>
      </w:pPr>
      <w:r>
        <w:rPr/>
        <w:t>3)投标人具有国家行政主管部门颁发的有效期内的中华人民共和国出版物经营许可证或中华人民共和国互联网出版许可证，以及中华人民共和国出版物进口经营许可证。（如国家另有规定，则适用其规定）。</w:t>
      </w:r>
    </w:p>
    <w:p>
      <w:pPr>
        <w:pStyle w:val="null3"/>
      </w:pPr>
      <w:r>
        <w:rPr/>
        <w:t>采购包4（RSC英国皇家化学学会期刊数据库采购）：</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p>
      <w:pPr>
        <w:pStyle w:val="null3"/>
      </w:pPr>
      <w:r>
        <w:rPr/>
        <w:t>3)投标人具有国家行政主管部门颁发的有效期内的中华人民共和国出版物经营许可证或中华人民共和国互联网出版许可证，以及中华人民共和国出版物进口经营许可证。（如国家另有规定，则适用其规定）。</w:t>
      </w:r>
    </w:p>
    <w:p>
      <w:pPr>
        <w:pStyle w:val="null3"/>
      </w:pPr>
      <w:r>
        <w:rPr/>
        <w:t>采购包5（EBSCO ASP+BSP数据库采购）：</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p>
      <w:pPr>
        <w:pStyle w:val="null3"/>
      </w:pPr>
      <w:r>
        <w:rPr/>
        <w:t>3)投标人具有国家行政主管部门颁发的有效期内的中华人民共和国出版物经营许可证或中华人民共和国互联网出版许可证，以及中华人民共和国出版物进口经营许可证。（如国家另有规定，则适用其规定）。</w:t>
      </w:r>
    </w:p>
    <w:p>
      <w:pPr>
        <w:pStyle w:val="null3"/>
      </w:pPr>
      <w:r>
        <w:rPr/>
        <w:t>采购包6（Global Science Press期刊数据库采购）：</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p>
      <w:pPr>
        <w:pStyle w:val="null3"/>
      </w:pPr>
      <w:r>
        <w:rPr/>
        <w:t>3)投标人具有国家行政主管部门颁发的有效期内的中华人民共和国出版物经营许可证或中华人民共和国互联网出版许可证，以及中华人民共和国出版物进口经营许可证。（如国家另有规定，则适用其规定）。</w:t>
      </w:r>
    </w:p>
    <w:p>
      <w:pPr>
        <w:pStyle w:val="null3"/>
      </w:pPr>
      <w:r>
        <w:rPr/>
        <w:t>采购包7（国外博硕学位论文数据库采购）：</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p>
      <w:pPr>
        <w:pStyle w:val="null3"/>
      </w:pPr>
      <w:r>
        <w:rPr/>
        <w:t>3)投标人具有国家行政主管部门颁发的有效期内的中华人民共和国出版物经营许可证或中华人民共和国互联网出版许可证。（如国家另有规定，则适用其规定）。</w:t>
      </w:r>
    </w:p>
    <w:p>
      <w:pPr>
        <w:pStyle w:val="null3"/>
      </w:pPr>
      <w:r>
        <w:rPr/>
        <w:t>采购包8（数据统计分析平台采购）：</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p>
      <w:pPr>
        <w:pStyle w:val="null3"/>
      </w:pPr>
      <w:r>
        <w:rPr/>
        <w:t>3)投标人具有国家行政主管部门颁发的有效期内的中华人民共和国出版物经营许可证或中华人民共和国互联网出版许可证。（如国家另有规定，则适用其规定）。</w:t>
      </w:r>
    </w:p>
    <w:p>
      <w:pPr>
        <w:pStyle w:val="null3"/>
      </w:pPr>
      <w:r>
        <w:rPr/>
        <w:t>采购包9（外语学习资源库采购）：</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p>
      <w:pPr>
        <w:pStyle w:val="null3"/>
      </w:pPr>
      <w:r>
        <w:rPr/>
        <w:t>3)投标人具有国家行政主管部门颁发的有效期内的中华人民共和国出版物经营许可证或中华人民共和国互联网出版许可证。（如国家另有规定，则适用其规定）。</w:t>
      </w:r>
    </w:p>
    <w:p>
      <w:pPr>
        <w:pStyle w:val="null3"/>
      </w:pPr>
      <w:r>
        <w:rPr/>
        <w:t>采购包10（知识发现系统采购）：</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p>
      <w:pPr>
        <w:pStyle w:val="null3"/>
      </w:pPr>
      <w:r>
        <w:rPr/>
        <w:t>3)投标人具有国家行政主管部门颁发的有效期内的中华人民共和国出版物经营许可证或中华人民共和国互联网出版许可证。（如国家另有规定，则适用其规定）。</w:t>
      </w:r>
    </w:p>
    <w:p>
      <w:pPr>
        <w:pStyle w:val="null3"/>
      </w:pPr>
      <w:r>
        <w:rPr/>
        <w:t>采购包11（IT技能在线学习资源库采购）：</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p>
      <w:pPr>
        <w:pStyle w:val="null3"/>
      </w:pPr>
      <w:r>
        <w:rPr/>
        <w:t>3)投标人具有国家行政主管部门颁发的有效期内的中华人民共和国出版物经营许可证或中华人民共和国互联网出版许可证。（如国家另有规定，则适用其规定）。</w:t>
      </w:r>
    </w:p>
    <w:p>
      <w:pPr>
        <w:pStyle w:val="null3"/>
      </w:pPr>
      <w:r>
        <w:rPr/>
        <w:t>采购包12（高校课程思政数据库采购）：</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p>
      <w:pPr>
        <w:pStyle w:val="null3"/>
      </w:pPr>
      <w:r>
        <w:rPr/>
        <w:t>3)投标人具有国家行政主管部门颁发的有效期内的中华人民共和国出版物经营许可证或中华人民共和国互联网出版许可证。（如国家另有规定，则适用其规定）。</w:t>
      </w:r>
    </w:p>
    <w:p>
      <w:pPr>
        <w:pStyle w:val="null3"/>
      </w:pPr>
      <w:r>
        <w:rPr/>
        <w:t>采购包13（Wiley电子期刊数据库采购）：</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p>
      <w:pPr>
        <w:pStyle w:val="null3"/>
      </w:pPr>
      <w:r>
        <w:rPr/>
        <w:t>3)投标人具有国家行政主管部门颁发的有效期内的中华人民共和国出版物经营许可证或中华人民共和国互联网出版许可证，以及中华人民共和国出版物进口经营许可证。（如国家另有规定，则适用其规定）。</w:t>
      </w:r>
    </w:p>
    <w:p>
      <w:pPr>
        <w:pStyle w:val="null3"/>
      </w:pPr>
      <w:r>
        <w:rPr/>
        <w:t>采购包14（ACS美国化学学会期刊数据库采购）：</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p>
      <w:pPr>
        <w:pStyle w:val="null3"/>
      </w:pPr>
      <w:r>
        <w:rPr/>
        <w:t>3)投标人具有国家行政主管部门颁发的有效期内的中华人民共和国出版物经营许可证或中华人民共和国互联网出版许可证，以及中华人民共和国出版物进口经营许可证。（如国家另有规定，则适用其规定）。</w:t>
      </w:r>
    </w:p>
    <w:p>
      <w:pPr>
        <w:pStyle w:val="null3"/>
      </w:pPr>
      <w:r>
        <w:rPr/>
        <w:t>采购包15（InCites数据库平台（含InCites数据库，JCR期刊引证报告和ESI基本科学指标数据库)采购）：</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p>
      <w:pPr>
        <w:pStyle w:val="null3"/>
      </w:pPr>
      <w:r>
        <w:rPr/>
        <w:t>3)投标人具有国家行政主管部门颁发的有效期内的中华人民共和国出版物经营许可证或中华人民共和国互联网出版许可证，以及中华人民共和国出版物进口经营许可证。（如国家另有规定，则适用其规定）。</w:t>
      </w:r>
    </w:p>
    <w:p>
      <w:pPr>
        <w:pStyle w:val="null3"/>
      </w:pPr>
      <w:r>
        <w:rPr/>
        <w:t>采购包16（IEEE 数据库采购）：</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p>
      <w:pPr>
        <w:pStyle w:val="null3"/>
      </w:pPr>
      <w:r>
        <w:rPr/>
        <w:t>3)投标人具有国家行政主管部门颁发的有效期内的中华人民共和国出版物经营许可证或中华人民共和国互联网出版许可证，以及中华人民共和国出版物进口经营许可证。（如国家另有规定，则适用其规定）。</w:t>
      </w:r>
    </w:p>
    <w:p>
      <w:pPr>
        <w:pStyle w:val="null3"/>
      </w:pPr>
      <w:r>
        <w:rPr/>
        <w:t>采购包17（APS美国物理学会数据库采购）：</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p>
      <w:pPr>
        <w:pStyle w:val="null3"/>
      </w:pPr>
      <w:r>
        <w:rPr/>
        <w:t>3)投标人具有国家行政主管部门颁发的有效期内的中华人民共和国出版物经营许可证或中华人民共和国互联网出版许可证，以及中华人民共和国出版物进口经营许可证。（如国家另有规定，则适用其规定）。</w:t>
      </w:r>
    </w:p>
    <w:p>
      <w:pPr>
        <w:pStyle w:val="null3"/>
      </w:pPr>
      <w:r>
        <w:rPr/>
        <w:t>采购包18（民国文献及古籍数据库采购）：</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p>
      <w:pPr>
        <w:pStyle w:val="null3"/>
      </w:pPr>
      <w:r>
        <w:rPr/>
        <w:t>3)投标人具有国家行政主管部门颁发的有效期内的中华人民共和国出版物经营许可证或中华人民共和国互联网出版许可证。（如国家另有规定，则适用其规定）。</w:t>
      </w:r>
    </w:p>
    <w:p>
      <w:pPr>
        <w:pStyle w:val="null3"/>
      </w:pPr>
      <w:r>
        <w:rPr/>
        <w:t>采购包19（中国学术期刊（网络版）全文数据库、中国博士学位论文全文数据库、中国优秀硕士论文全文数据库采购）：</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p>
      <w:pPr>
        <w:pStyle w:val="null3"/>
      </w:pPr>
      <w:r>
        <w:rPr/>
        <w:t>3)投标人具有国家行政主管部门颁发的有效期内的中华人民共和国出版物经营许可证或中华人民共和国互联网出版许可证。（如国家另有规定，则适用其规定）。</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r>
        <w:rPr/>
        <w:t>广东志正招标有限公司（https://www.zztender.com/）</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五邑大学</w:t>
      </w:r>
    </w:p>
    <w:p>
      <w:pPr>
        <w:pStyle w:val="null3"/>
        <w:ind w:firstLine="480"/>
      </w:pPr>
      <w:r>
        <w:rPr/>
        <w:t xml:space="preserve"> 地址：</w:t>
      </w:r>
      <w:r>
        <w:rPr/>
        <w:t>江门市蓬江区东成村22号</w:t>
      </w:r>
    </w:p>
    <w:p>
      <w:pPr>
        <w:pStyle w:val="null3"/>
        <w:ind w:firstLine="480"/>
      </w:pPr>
      <w:r>
        <w:rPr/>
        <w:t xml:space="preserve"> 联系方式：</w:t>
      </w:r>
      <w:r>
        <w:rPr/>
        <w:t>唐老师0750-3296186</w:t>
      </w:r>
    </w:p>
    <w:p>
      <w:pPr>
        <w:pStyle w:val="null3"/>
        <w:outlineLvl w:val="3"/>
      </w:pPr>
      <w:r>
        <w:rPr>
          <w:sz w:val="24"/>
          <w:b/>
        </w:rPr>
        <w:t xml:space="preserve"> 2.采购代理机构信息</w:t>
      </w:r>
    </w:p>
    <w:p>
      <w:pPr>
        <w:pStyle w:val="null3"/>
        <w:ind w:firstLine="480"/>
      </w:pPr>
      <w:r>
        <w:rPr/>
        <w:t xml:space="preserve"> 名称：</w:t>
      </w:r>
      <w:r>
        <w:rPr/>
        <w:t>广东志正招标有限公司</w:t>
      </w:r>
    </w:p>
    <w:p>
      <w:pPr>
        <w:pStyle w:val="null3"/>
        <w:ind w:firstLine="480"/>
      </w:pPr>
      <w:r>
        <w:rPr/>
        <w:t xml:space="preserve"> 地址：</w:t>
      </w:r>
      <w:r>
        <w:rPr/>
        <w:t>广东省广州市天河区龙怡路117号501、503、504、505、506房</w:t>
      </w:r>
    </w:p>
    <w:p>
      <w:pPr>
        <w:pStyle w:val="null3"/>
        <w:ind w:firstLine="480"/>
      </w:pPr>
      <w:r>
        <w:rPr/>
        <w:t xml:space="preserve"> 联系方式：</w:t>
      </w:r>
      <w:r>
        <w:rPr/>
        <w:t>020-87554618</w:t>
      </w:r>
    </w:p>
    <w:p>
      <w:pPr>
        <w:pStyle w:val="null3"/>
        <w:outlineLvl w:val="3"/>
      </w:pPr>
      <w:r>
        <w:rPr>
          <w:sz w:val="24"/>
          <w:b/>
        </w:rPr>
        <w:t xml:space="preserve"> 3.项目联系方式</w:t>
      </w:r>
    </w:p>
    <w:p>
      <w:pPr>
        <w:pStyle w:val="null3"/>
        <w:ind w:firstLine="480"/>
      </w:pPr>
      <w:r>
        <w:rPr/>
        <w:t xml:space="preserve"> 项目联系人：</w:t>
      </w:r>
      <w:r>
        <w:rPr/>
        <w:t>叶小姐、吴小姐</w:t>
      </w:r>
    </w:p>
    <w:p>
      <w:pPr>
        <w:pStyle w:val="null3"/>
        <w:ind w:firstLine="480"/>
      </w:pPr>
      <w:r>
        <w:rPr/>
        <w:t xml:space="preserve"> 电话：</w:t>
      </w:r>
      <w:r>
        <w:rPr/>
        <w:t>020-87554618</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广东志正招标有限公司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b/>
        </w:rPr>
        <w:t>说明：</w:t>
      </w:r>
    </w:p>
    <w:p>
      <w:pPr>
        <w:pStyle w:val="null3"/>
        <w:jc w:val="both"/>
      </w:pPr>
      <w:r>
        <w:rPr>
          <w:sz w:val="21"/>
          <w:b/>
        </w:rPr>
        <w:t>1、投标人须对所投采购包为单位的标的物进行整体投标，任何只对其中一部分内容进行的投标都被视为无效投标。</w:t>
      </w:r>
    </w:p>
    <w:p>
      <w:pPr>
        <w:pStyle w:val="null3"/>
        <w:jc w:val="both"/>
      </w:pPr>
      <w:r>
        <w:rPr>
          <w:sz w:val="21"/>
          <w:b/>
        </w:rPr>
        <w:t>2、本招标文件中，凡标有“★”的地方，投标人要特别加以注意，必须对此作出一一响应。若有一项带“★”的指标未响应或不满足，将导致其废标或投标无效。</w:t>
      </w:r>
    </w:p>
    <w:p>
      <w:pPr>
        <w:pStyle w:val="null3"/>
        <w:jc w:val="both"/>
      </w:pPr>
      <w:r>
        <w:rPr>
          <w:sz w:val="21"/>
          <w:b/>
        </w:rPr>
        <w:t>3、采购清单</w:t>
      </w:r>
    </w:p>
    <w:tbl>
      <w:tblPr>
        <w:tblW w:w="0" w:type="auto"/>
        <w:tblBorders>
          <w:top w:val="none" w:color="000000" w:sz="4"/>
          <w:left w:val="none" w:color="000000" w:sz="4"/>
          <w:bottom w:val="none" w:color="000000" w:sz="4"/>
          <w:right w:val="none" w:color="000000" w:sz="4"/>
          <w:insideH w:val="none"/>
          <w:insideV w:val="none"/>
        </w:tblBorders>
      </w:tblPr>
      <w:tblGrid>
        <w:gridCol w:w="1304"/>
        <w:gridCol w:w="4637"/>
        <w:gridCol w:w="2365"/>
      </w:tblGrid>
      <w:tr>
        <w:tc>
          <w:tcPr>
            <w:tcW w:type="dxa" w:w="130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采购包号</w:t>
            </w:r>
          </w:p>
        </w:tc>
        <w:tc>
          <w:tcPr>
            <w:tcW w:type="dxa" w:w="463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采购标的名称</w:t>
            </w:r>
          </w:p>
        </w:tc>
        <w:tc>
          <w:tcPr>
            <w:tcW w:type="dxa" w:w="236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采购单位</w:t>
            </w:r>
          </w:p>
        </w:tc>
      </w:tr>
      <w:tr>
        <w:tc>
          <w:tcPr>
            <w:tcW w:type="dxa" w:w="1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采购包</w:t>
            </w:r>
            <w:r>
              <w:rPr>
                <w:sz w:val="21"/>
              </w:rPr>
              <w:t>1</w:t>
            </w:r>
          </w:p>
        </w:tc>
        <w:tc>
          <w:tcPr>
            <w:tcW w:type="dxa" w:w="4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Web of Science-SCIE数据库采购</w:t>
            </w:r>
          </w:p>
        </w:tc>
        <w:tc>
          <w:tcPr>
            <w:tcW w:type="dxa" w:w="2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五邑大学</w:t>
            </w:r>
          </w:p>
        </w:tc>
      </w:tr>
      <w:tr>
        <w:tc>
          <w:tcPr>
            <w:tcW w:type="dxa" w:w="1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采购包</w:t>
            </w:r>
            <w:r>
              <w:rPr>
                <w:sz w:val="21"/>
              </w:rPr>
              <w:t>2</w:t>
            </w:r>
          </w:p>
        </w:tc>
        <w:tc>
          <w:tcPr>
            <w:tcW w:type="dxa" w:w="4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中国学术期刊（网络版）系列数据库采购</w:t>
            </w:r>
          </w:p>
        </w:tc>
        <w:tc>
          <w:tcPr>
            <w:tcW w:type="dxa" w:w="2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五邑大学</w:t>
            </w:r>
          </w:p>
        </w:tc>
      </w:tr>
      <w:tr>
        <w:tc>
          <w:tcPr>
            <w:tcW w:type="dxa" w:w="1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采购包</w:t>
            </w:r>
            <w:r>
              <w:rPr>
                <w:sz w:val="21"/>
              </w:rPr>
              <w:t>3</w:t>
            </w:r>
          </w:p>
        </w:tc>
        <w:tc>
          <w:tcPr>
            <w:tcW w:type="dxa" w:w="4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CAS SciFinder数据库采购</w:t>
            </w:r>
          </w:p>
        </w:tc>
        <w:tc>
          <w:tcPr>
            <w:tcW w:type="dxa" w:w="2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五邑大学</w:t>
            </w:r>
          </w:p>
        </w:tc>
      </w:tr>
      <w:tr>
        <w:tc>
          <w:tcPr>
            <w:tcW w:type="dxa" w:w="1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采购包</w:t>
            </w:r>
            <w:r>
              <w:rPr>
                <w:sz w:val="21"/>
              </w:rPr>
              <w:t>4</w:t>
            </w:r>
          </w:p>
        </w:tc>
        <w:tc>
          <w:tcPr>
            <w:tcW w:type="dxa" w:w="4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RSC英国皇家化学学会期刊数据库采购</w:t>
            </w:r>
          </w:p>
        </w:tc>
        <w:tc>
          <w:tcPr>
            <w:tcW w:type="dxa" w:w="2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五邑大学</w:t>
            </w:r>
          </w:p>
        </w:tc>
      </w:tr>
      <w:tr>
        <w:tc>
          <w:tcPr>
            <w:tcW w:type="dxa" w:w="1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采购包</w:t>
            </w:r>
            <w:r>
              <w:rPr>
                <w:sz w:val="21"/>
              </w:rPr>
              <w:t>5</w:t>
            </w:r>
          </w:p>
        </w:tc>
        <w:tc>
          <w:tcPr>
            <w:tcW w:type="dxa" w:w="4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EBSCO ASP+BSP数据库采购</w:t>
            </w:r>
          </w:p>
        </w:tc>
        <w:tc>
          <w:tcPr>
            <w:tcW w:type="dxa" w:w="2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五邑大学</w:t>
            </w:r>
          </w:p>
        </w:tc>
      </w:tr>
      <w:tr>
        <w:tc>
          <w:tcPr>
            <w:tcW w:type="dxa" w:w="1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采购包</w:t>
            </w:r>
            <w:r>
              <w:rPr>
                <w:sz w:val="21"/>
              </w:rPr>
              <w:t>6</w:t>
            </w:r>
          </w:p>
        </w:tc>
        <w:tc>
          <w:tcPr>
            <w:tcW w:type="dxa" w:w="4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Global Science Press期刊数据库采购</w:t>
            </w:r>
          </w:p>
        </w:tc>
        <w:tc>
          <w:tcPr>
            <w:tcW w:type="dxa" w:w="2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五邑大学</w:t>
            </w:r>
          </w:p>
        </w:tc>
      </w:tr>
      <w:tr>
        <w:tc>
          <w:tcPr>
            <w:tcW w:type="dxa" w:w="1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采购包</w:t>
            </w:r>
            <w:r>
              <w:rPr>
                <w:sz w:val="21"/>
              </w:rPr>
              <w:t>7</w:t>
            </w:r>
          </w:p>
        </w:tc>
        <w:tc>
          <w:tcPr>
            <w:tcW w:type="dxa" w:w="4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国外博硕学位论文数据库采购</w:t>
            </w:r>
          </w:p>
        </w:tc>
        <w:tc>
          <w:tcPr>
            <w:tcW w:type="dxa" w:w="2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五邑大学</w:t>
            </w:r>
          </w:p>
        </w:tc>
      </w:tr>
      <w:tr>
        <w:tc>
          <w:tcPr>
            <w:tcW w:type="dxa" w:w="1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采购包</w:t>
            </w:r>
            <w:r>
              <w:rPr>
                <w:sz w:val="21"/>
              </w:rPr>
              <w:t>8</w:t>
            </w:r>
          </w:p>
        </w:tc>
        <w:tc>
          <w:tcPr>
            <w:tcW w:type="dxa" w:w="4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数据统计分析平台采购</w:t>
            </w:r>
          </w:p>
        </w:tc>
        <w:tc>
          <w:tcPr>
            <w:tcW w:type="dxa" w:w="2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五邑大学</w:t>
            </w:r>
          </w:p>
        </w:tc>
      </w:tr>
      <w:tr>
        <w:tc>
          <w:tcPr>
            <w:tcW w:type="dxa" w:w="1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采购包</w:t>
            </w:r>
            <w:r>
              <w:rPr>
                <w:sz w:val="21"/>
              </w:rPr>
              <w:t>9</w:t>
            </w:r>
          </w:p>
        </w:tc>
        <w:tc>
          <w:tcPr>
            <w:tcW w:type="dxa" w:w="4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外语学习资源库采购</w:t>
            </w:r>
          </w:p>
        </w:tc>
        <w:tc>
          <w:tcPr>
            <w:tcW w:type="dxa" w:w="2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五邑大学</w:t>
            </w:r>
          </w:p>
        </w:tc>
      </w:tr>
      <w:tr>
        <w:tc>
          <w:tcPr>
            <w:tcW w:type="dxa" w:w="1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采购包</w:t>
            </w:r>
            <w:r>
              <w:rPr>
                <w:sz w:val="21"/>
              </w:rPr>
              <w:t>10</w:t>
            </w:r>
          </w:p>
        </w:tc>
        <w:tc>
          <w:tcPr>
            <w:tcW w:type="dxa" w:w="4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知识发现系统采购</w:t>
            </w:r>
          </w:p>
        </w:tc>
        <w:tc>
          <w:tcPr>
            <w:tcW w:type="dxa" w:w="2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五邑大学</w:t>
            </w:r>
          </w:p>
        </w:tc>
      </w:tr>
      <w:tr>
        <w:tc>
          <w:tcPr>
            <w:tcW w:type="dxa" w:w="1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采购包</w:t>
            </w:r>
            <w:r>
              <w:rPr>
                <w:sz w:val="21"/>
              </w:rPr>
              <w:t>11</w:t>
            </w:r>
          </w:p>
        </w:tc>
        <w:tc>
          <w:tcPr>
            <w:tcW w:type="dxa" w:w="4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IT技能在线学习资源库采购</w:t>
            </w:r>
          </w:p>
        </w:tc>
        <w:tc>
          <w:tcPr>
            <w:tcW w:type="dxa" w:w="2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五邑大学</w:t>
            </w:r>
          </w:p>
        </w:tc>
      </w:tr>
      <w:tr>
        <w:tc>
          <w:tcPr>
            <w:tcW w:type="dxa" w:w="1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采购包</w:t>
            </w:r>
            <w:r>
              <w:rPr>
                <w:sz w:val="21"/>
              </w:rPr>
              <w:t>12</w:t>
            </w:r>
          </w:p>
        </w:tc>
        <w:tc>
          <w:tcPr>
            <w:tcW w:type="dxa" w:w="4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高校课程思政数据库采购</w:t>
            </w:r>
          </w:p>
        </w:tc>
        <w:tc>
          <w:tcPr>
            <w:tcW w:type="dxa" w:w="2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五邑大学</w:t>
            </w:r>
          </w:p>
        </w:tc>
      </w:tr>
      <w:tr>
        <w:tc>
          <w:tcPr>
            <w:tcW w:type="dxa" w:w="1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采购包</w:t>
            </w:r>
            <w:r>
              <w:rPr>
                <w:sz w:val="21"/>
              </w:rPr>
              <w:t>13</w:t>
            </w:r>
          </w:p>
        </w:tc>
        <w:tc>
          <w:tcPr>
            <w:tcW w:type="dxa" w:w="4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Wiley电子期刊数据库采购</w:t>
            </w:r>
          </w:p>
        </w:tc>
        <w:tc>
          <w:tcPr>
            <w:tcW w:type="dxa" w:w="2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五邑大学</w:t>
            </w:r>
          </w:p>
        </w:tc>
      </w:tr>
      <w:tr>
        <w:tc>
          <w:tcPr>
            <w:tcW w:type="dxa" w:w="1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采购包</w:t>
            </w:r>
            <w:r>
              <w:rPr>
                <w:sz w:val="21"/>
              </w:rPr>
              <w:t>14</w:t>
            </w:r>
          </w:p>
        </w:tc>
        <w:tc>
          <w:tcPr>
            <w:tcW w:type="dxa" w:w="4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ACS美国化学学会期刊数据库采购</w:t>
            </w:r>
          </w:p>
        </w:tc>
        <w:tc>
          <w:tcPr>
            <w:tcW w:type="dxa" w:w="2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五邑大学</w:t>
            </w:r>
          </w:p>
        </w:tc>
      </w:tr>
      <w:tr>
        <w:tc>
          <w:tcPr>
            <w:tcW w:type="dxa" w:w="1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采购包</w:t>
            </w:r>
            <w:r>
              <w:rPr>
                <w:sz w:val="21"/>
              </w:rPr>
              <w:t>15</w:t>
            </w:r>
          </w:p>
        </w:tc>
        <w:tc>
          <w:tcPr>
            <w:tcW w:type="dxa" w:w="4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InCites数据库平台（含InCites数据库，JCR期刊引证报告和ESI基本科学指标数据库)采购</w:t>
            </w:r>
          </w:p>
        </w:tc>
        <w:tc>
          <w:tcPr>
            <w:tcW w:type="dxa" w:w="2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五邑大学</w:t>
            </w:r>
          </w:p>
        </w:tc>
      </w:tr>
      <w:tr>
        <w:tc>
          <w:tcPr>
            <w:tcW w:type="dxa" w:w="1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采购包</w:t>
            </w:r>
            <w:r>
              <w:rPr>
                <w:sz w:val="21"/>
              </w:rPr>
              <w:t>16</w:t>
            </w:r>
          </w:p>
        </w:tc>
        <w:tc>
          <w:tcPr>
            <w:tcW w:type="dxa" w:w="4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IEEE 数据库采购</w:t>
            </w:r>
          </w:p>
        </w:tc>
        <w:tc>
          <w:tcPr>
            <w:tcW w:type="dxa" w:w="2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五邑大学</w:t>
            </w:r>
          </w:p>
        </w:tc>
      </w:tr>
      <w:tr>
        <w:tc>
          <w:tcPr>
            <w:tcW w:type="dxa" w:w="1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采购包</w:t>
            </w:r>
            <w:r>
              <w:rPr>
                <w:sz w:val="21"/>
              </w:rPr>
              <w:t>17</w:t>
            </w:r>
          </w:p>
        </w:tc>
        <w:tc>
          <w:tcPr>
            <w:tcW w:type="dxa" w:w="4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APS美国物理学会数据库采购</w:t>
            </w:r>
          </w:p>
        </w:tc>
        <w:tc>
          <w:tcPr>
            <w:tcW w:type="dxa" w:w="2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五邑大学</w:t>
            </w:r>
          </w:p>
        </w:tc>
      </w:tr>
      <w:tr>
        <w:tc>
          <w:tcPr>
            <w:tcW w:type="dxa" w:w="1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采购包</w:t>
            </w:r>
            <w:r>
              <w:rPr>
                <w:sz w:val="21"/>
              </w:rPr>
              <w:t>18</w:t>
            </w:r>
          </w:p>
        </w:tc>
        <w:tc>
          <w:tcPr>
            <w:tcW w:type="dxa" w:w="4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民国文献及古籍数据库</w:t>
            </w:r>
            <w:r>
              <w:rPr>
                <w:sz w:val="21"/>
              </w:rPr>
              <w:t>采购</w:t>
            </w:r>
          </w:p>
        </w:tc>
        <w:tc>
          <w:tcPr>
            <w:tcW w:type="dxa" w:w="2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五邑大学</w:t>
            </w:r>
          </w:p>
        </w:tc>
      </w:tr>
      <w:tr>
        <w:tc>
          <w:tcPr>
            <w:tcW w:type="dxa" w:w="1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采购包</w:t>
            </w:r>
            <w:r>
              <w:rPr>
                <w:sz w:val="21"/>
              </w:rPr>
              <w:t>19</w:t>
            </w:r>
          </w:p>
        </w:tc>
        <w:tc>
          <w:tcPr>
            <w:tcW w:type="dxa" w:w="4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中国学术期刊（网络版）全文数据库、中国博士学位论文全文数据库、中国优秀硕士论文全文数据库采购</w:t>
            </w:r>
          </w:p>
        </w:tc>
        <w:tc>
          <w:tcPr>
            <w:tcW w:type="dxa" w:w="2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江门职业技术学院</w:t>
            </w:r>
          </w:p>
        </w:tc>
      </w:tr>
    </w:tbl>
    <w:p>
      <w:pPr>
        <w:pStyle w:val="null3"/>
      </w:pPr>
      <w:r>
        <w:rPr/>
        <w:t>采购包1（Web of Science-SCIE数据库采购）</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本采购包采购的内容截止至2025年12月31日。</w:t>
            </w:r>
          </w:p>
        </w:tc>
      </w:tr>
      <w:tr>
        <w:tc>
          <w:tcPr>
            <w:tcW w:type="dxa" w:w="4153"/>
          </w:tcPr>
          <w:p>
            <w:pPr>
              <w:pStyle w:val="null3"/>
            </w:pPr>
            <w:r>
              <w:rPr/>
              <w:t>标的提供的地点</w:t>
            </w:r>
          </w:p>
        </w:tc>
        <w:tc>
          <w:tcPr>
            <w:tcW w:type="dxa" w:w="4153"/>
          </w:tcPr>
          <w:p>
            <w:pPr>
              <w:pStyle w:val="null3"/>
            </w:pPr>
            <w:r>
              <w:rPr/>
              <w:t>江门市内采购人指定地点（以合同为准）</w:t>
            </w:r>
          </w:p>
        </w:tc>
      </w:tr>
      <w:tr/>
      <w:tr/>
      <w:tr>
        <w:tc>
          <w:tcPr>
            <w:tcW w:type="dxa" w:w="4153"/>
          </w:tcPr>
          <w:p>
            <w:pPr>
              <w:pStyle w:val="null3"/>
            </w:pPr>
            <w:r>
              <w:rPr/>
              <w:t>付款方式</w:t>
            </w:r>
          </w:p>
        </w:tc>
        <w:tc>
          <w:tcPr>
            <w:tcW w:type="dxa" w:w="4153"/>
          </w:tcPr>
          <w:p>
            <w:pPr>
              <w:pStyle w:val="null3"/>
            </w:pPr>
            <w:r>
              <w:rPr/>
              <w:t>第1期为(预付款)：支付比例30%，1、合同生效后5个工作日，采购人向中标人支付合同总价的30%作为预付款。</w:t>
            </w:r>
          </w:p>
          <w:p>
            <w:pPr>
              <w:pStyle w:val="null3"/>
            </w:pPr>
            <w:r>
              <w:rPr/>
              <w:t>第2期为(尾款)：支付比例70%，1、验收合格，采购人收到中标人开具相应金额的正式有效发票后10个工作日，采购人向中标人支付合同总价的70%；2、每笔款项支付前，中标人须向采购人开具与每笔款项金额相等的正式有效发票并交付采购人。3、支付方式：银行转账。4、因采购人使用的是财政性资金，采购人在前款规定的付款时间为向政府采购支付部门提出办理财政支付申请手续的时间（不含政府财政支付部门审核的时间），在规定时间内提出支付申请手续后即视为采购人已按期支付。</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1期：1、中标人应按照采购人需求的各项要求按时、按质、按量提供相应的服务，中标人提供的服务等应符合相关的国家标准、行业标准，采购人据此为标准进行验收。 2、根据采购人审核通过的项目方案，对中标人方案执行程度进行验收。 3、由中标人提出验收申请，采购人在收到中标人项目验收建议之日7日内按照合同的约定对履约情况进行验收，对每一项服务标准的履约情况进行确认。如采购人认为中标人提供的服务与要求不符，将在中标人改进服务后重新组织验收。</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一、使用年限和权限，1、使用年限：本采购包采购的内容截止至2025年12月31日； 2、使用范围：五邑大学IP地址范围；</w:t>
            </w:r>
          </w:p>
          <w:p>
            <w:pPr>
              <w:pStyle w:val="null3"/>
            </w:pPr>
            <w:r>
              <w:rPr/>
              <w:t>二、服务及质量要求，1、访问方式：专线访问。 2、使用方式：按IP地址范围开放远程访问权限，无并发用户限制，允许设置 VPN 远程访问。 3、数据更新：每天更新。</w:t>
            </w:r>
          </w:p>
          <w:p>
            <w:pPr>
              <w:pStyle w:val="null3"/>
            </w:pPr>
            <w:r>
              <w:rPr/>
              <w:t>三、功能指标要求，1、检索功能：基本检索、字段检索、高级、多字段检索等多项检索功能； 2、检索项：提供标题、主题、摘要、期刊名称等多种检索途径； 3、数据格式：全文可以PDF 的格式呈现；检索结果排序可依日期相关性、作者、数据源等重新排序；可以建立自己专属的个人资料夹，协助储存、管理所搜寻到的各类资源；可实现多个数据库和期刊的统一检索。</w:t>
            </w:r>
          </w:p>
          <w:p>
            <w:pPr>
              <w:pStyle w:val="null3"/>
            </w:pPr>
            <w:r>
              <w:rPr/>
              <w:t>四、质量保证和服务，1、使用统计：提供符合标准的使用统计数据。 2、讲座培训：根据采购人需求提供上门培训、上门回访，服务期内可提供两次数据库资源内容/检索平台/检索技巧的培训； 3、访问故障：为用户解决日常使用中发生的问题，包括日常维护，排除故障、IP更新等事宜，如因数据提供者原因导致的无法正常使用电子资源。</w:t>
            </w:r>
          </w:p>
          <w:p>
            <w:pPr>
              <w:pStyle w:val="null3"/>
            </w:pPr>
            <w:r>
              <w:rPr/>
              <w:t>五、售后服务，1、中标人应保证服务产品（数据库/系统）使用年限期间的售后服务，负责监督、协调出版商/数据服务提供商按符合行业标准的服务质量提供约定的服务产品。 2、提供数据库使用、数据更新、技术支持与相关服务等。 3、中标人应有专人负责与采购人联系，及时沟通，解决问题。如在合同期内发生采购人合法但用户无法正常访问的问题，应及时配合采购人查找问题所在，并协助采购人在最短时间内予以解决。 4、中标人应及时向采购人通报数据库产品变化情况，提供相关介绍资料及使用指南。 5、中标人根据采购人需求提供上门培训、上门回访、数据维护和系统维护等服务。 6、访问服务承诺：服务期内需向采购人提供技术支持服务，开通热线电话并安排专人接受采购人的电话技术咨询，故障反应时间不超过6小时，故障解决时间不超过24小时。 7、中标人在服务期内向采购人通报2次本校读者的使用信息，提供在线查阅符合标准的使用流量统计报告。 8、中标人在服务期内需针对服务产品提供个性化、高质量的资源推广服务、讲座培训服务及其配套资源。</w:t>
            </w:r>
          </w:p>
          <w:p>
            <w:pPr>
              <w:pStyle w:val="null3"/>
            </w:pPr>
            <w:r>
              <w:rPr/>
              <w:t>六、交付事项，中标供应商必须如期交付使用，如不按时交付按合同有关规定执行。</w:t>
            </w:r>
          </w:p>
          <w:p>
            <w:pPr>
              <w:pStyle w:val="null3"/>
            </w:pPr>
            <w:r>
              <w:rPr/>
              <w:t>七、其他要求，1、可提供基于网络的单篇数字资源的订购服务。 2、投标人应为本相关采购包配备专职项目负责人1名、其他技术人员至少2名。 3、★响应供应商须承诺所提供的电子资源必须是经出版行政部门批准发行或购权引进的正式电子出版物，保证所供应电子资源的内容合法及质量合格；保证进货来源合法，对所供应的电子资源的版本、知识产权、进货来源承担相应的法律责任。（须提供承诺函，格式自拟）</w:t>
            </w:r>
          </w:p>
        </w:tc>
      </w:tr>
    </w:tbl>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tc>
        <w:tc>
          <w:tcPr>
            <w:tcW w:type="dxa" w:w="2076"/>
          </w:tcPr>
          <w:p>
            <w:pPr>
              <w:pStyle w:val="null3"/>
              <w:jc w:val="center"/>
            </w:pPr>
            <w:r>
              <w:rPr/>
              <w:t>1</w:t>
            </w:r>
          </w:p>
        </w:tc>
        <w:tc>
          <w:tcPr>
            <w:tcW w:type="dxa" w:w="2076"/>
          </w:tcPr>
          <w:p>
            <w:pPr>
              <w:pStyle w:val="null3"/>
              <w:jc w:val="left"/>
            </w:pPr>
            <w:r>
              <w:rPr/>
              <w:t>投标报价</w:t>
            </w:r>
          </w:p>
        </w:tc>
        <w:tc>
          <w:tcPr>
            <w:tcW w:type="dxa" w:w="2076"/>
          </w:tcPr>
          <w:p>
            <w:pPr>
              <w:pStyle w:val="null3"/>
              <w:jc w:val="left"/>
            </w:pPr>
            <w:r>
              <w:rPr/>
              <w:t>合同总价为完成项目的含税全包价，包括中标人开通数据库、数据库相关服务、培训、质保期服务、各项税费及合同实施过程中不可预见费用等，所有价格变动的风险由中标人承担，采购人不需要再向中标人支付任何其他费用。</w:t>
            </w:r>
          </w:p>
        </w:tc>
      </w:tr>
    </w:tbl>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 xml:space="preserve"> 打“★”号条款为实质性条款，若有任何一条负偏离或不满足则导致投标（响应）无效。 </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互联网信息服务</w:t>
            </w:r>
          </w:p>
        </w:tc>
        <w:tc>
          <w:tcPr>
            <w:tcW w:type="dxa" w:w="933"/>
          </w:tcPr>
          <w:p>
            <w:pPr>
              <w:pStyle w:val="null3"/>
              <w:jc w:val="left"/>
            </w:pPr>
            <w:r>
              <w:rPr/>
              <w:t>Web of Science-SCIE数据库采购</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1,989,000.00</w:t>
            </w:r>
          </w:p>
        </w:tc>
        <w:tc>
          <w:tcPr>
            <w:tcW w:type="dxa" w:w="933"/>
          </w:tcPr>
          <w:p>
            <w:pPr>
              <w:pStyle w:val="null3"/>
              <w:jc w:val="right"/>
            </w:pPr>
            <w:r>
              <w:rPr/>
              <w:t>1,989,000.00</w:t>
            </w:r>
          </w:p>
        </w:tc>
        <w:tc>
          <w:tcPr>
            <w:tcW w:type="dxa" w:w="840"/>
          </w:tcPr>
          <w:p>
            <w:pPr>
              <w:pStyle w:val="null3"/>
            </w:pPr>
            <w:r>
              <w:rPr/>
              <w:t>信息传输业</w:t>
            </w:r>
          </w:p>
        </w:tc>
        <w:tc>
          <w:tcPr>
            <w:tcW w:type="dxa" w:w="933"/>
          </w:tcPr>
          <w:p>
            <w:pPr>
              <w:pStyle w:val="null3"/>
            </w:pPr>
            <w:r>
              <w:rPr/>
              <w:t>详见附表一</w:t>
            </w:r>
          </w:p>
        </w:tc>
      </w:tr>
    </w:tbl>
    <w:p>
      <w:pPr>
        <w:pStyle w:val="null3"/>
      </w:pPr>
      <w:r>
        <w:rPr>
          <w:b/>
        </w:rPr>
        <w:t>附表</w:t>
      </w:r>
      <w:r>
        <w:rPr>
          <w:b/>
        </w:rPr>
        <w:t>一</w:t>
      </w:r>
      <w:r>
        <w:rPr>
          <w:b/>
        </w:rPr>
        <w:t>：</w:t>
      </w:r>
      <w:r>
        <w:rPr>
          <w:b/>
        </w:rPr>
        <w:t>Web of Science-SCIE数据库采购</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ind w:firstLine="420"/>
            </w:pPr>
            <w:r>
              <w:rPr>
                <w:sz w:val="21"/>
              </w:rPr>
              <w:t>1、内容要求</w:t>
            </w:r>
          </w:p>
          <w:p>
            <w:pPr>
              <w:pStyle w:val="null3"/>
              <w:ind w:firstLine="420"/>
            </w:pPr>
            <w:r>
              <w:rPr>
                <w:sz w:val="21"/>
              </w:rPr>
              <w:t>学科覆盖全球自然科学、工程技术、临床医学等领域内</w:t>
            </w:r>
            <w:r>
              <w:rPr>
                <w:sz w:val="21"/>
              </w:rPr>
              <w:t>178个学科；数据来源于全球9500多种优质SCIE学术期刊；包含: 农业、天文学与天体物理、生物化学与分子生物学、生物学、生物技术与应用微生物学、化学、计算机科学、生态学、工程、环境科学、食品科学与技术、基因与遗传、地球科学、免疫学、材料科学、数学、医学、微生物学、矿物学、神经科学、海洋学、肿瘤学、儿科学、药理学与制药、物理学、植物科学、精神病学、心理学、外科学、通信科学、热带医学、兽医学、动物学等学科期刊。访问年限：2000年至今。</w:t>
            </w:r>
          </w:p>
          <w:p>
            <w:pPr>
              <w:pStyle w:val="null3"/>
              <w:ind w:firstLine="420"/>
            </w:pPr>
            <w:r>
              <w:rPr>
                <w:sz w:val="21"/>
              </w:rPr>
              <w:t>2、技术要求</w:t>
            </w:r>
          </w:p>
          <w:p>
            <w:pPr>
              <w:pStyle w:val="null3"/>
              <w:ind w:firstLine="420"/>
            </w:pPr>
            <w:r>
              <w:rPr>
                <w:sz w:val="21"/>
              </w:rPr>
              <w:t>检索方式：支持基本检索、高级检索、被引参考文献检索和化学结构检索等多种检索方式；</w:t>
            </w:r>
          </w:p>
          <w:p>
            <w:pPr>
              <w:pStyle w:val="null3"/>
              <w:ind w:firstLine="420"/>
            </w:pPr>
            <w:r>
              <w:rPr>
                <w:sz w:val="21"/>
              </w:rPr>
              <w:t>检索技术：可以使用布尔逻辑、组配检索等检索技术；</w:t>
            </w:r>
          </w:p>
          <w:p>
            <w:pPr>
              <w:pStyle w:val="null3"/>
              <w:ind w:firstLine="420"/>
            </w:pPr>
            <w:r>
              <w:rPr>
                <w:sz w:val="21"/>
              </w:rPr>
              <w:t>检索字段：可以使用主题、标题、作者、作者标识符、团体作者、编者、出版物名称、</w:t>
            </w:r>
            <w:r>
              <w:rPr>
                <w:sz w:val="21"/>
              </w:rPr>
              <w:t>DOI、出版年、地址、增强组织信息、会议、语种、文献类型、基金资助机构、授权号、入藏号、PubMed ID等字段进行检索；</w:t>
            </w:r>
          </w:p>
          <w:p>
            <w:pPr>
              <w:pStyle w:val="null3"/>
              <w:ind w:firstLine="420"/>
            </w:pPr>
            <w:r>
              <w:rPr>
                <w:sz w:val="21"/>
              </w:rPr>
              <w:t>检索结果导出方式：可导出为</w:t>
            </w:r>
            <w:r>
              <w:rPr>
                <w:sz w:val="21"/>
              </w:rPr>
              <w:t>TXT、Excel、CSV、HTML、BibTeX、制表符分割等格式文件；</w:t>
            </w:r>
          </w:p>
          <w:p>
            <w:pPr>
              <w:pStyle w:val="null3"/>
              <w:ind w:firstLine="420"/>
            </w:pPr>
            <w:r>
              <w:rPr>
                <w:sz w:val="21"/>
              </w:rPr>
              <w:t>数据更新频次：数据每天更新；跨库检索接口：支持跨库检索；</w:t>
            </w:r>
          </w:p>
          <w:p>
            <w:pPr>
              <w:pStyle w:val="null3"/>
              <w:ind w:firstLine="420"/>
            </w:pPr>
            <w:r>
              <w:rPr>
                <w:sz w:val="21"/>
              </w:rPr>
              <w:t>元数据接口：提供被引频次、到</w:t>
            </w:r>
            <w:r>
              <w:rPr>
                <w:sz w:val="21"/>
              </w:rPr>
              <w:t>Web of Science数据库全记录超链接、到Web of Science的施引文献超链接、到Web of Science的相关记录超链接、影响因子、入藏号、DOI号、PubMed号、论文标题、ISBN、ISSN、出版年、出版日期、出版的页码数、Researcher ID、ResearcherID的姓名、卷、期、页码、关键词、文献类型、作者姓名等API接口字段。</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采购包2（中国学术期刊（网络版）系列数据库采购）</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本采购包采购的内容截止至2025年12月31日。</w:t>
            </w:r>
          </w:p>
        </w:tc>
      </w:tr>
      <w:tr>
        <w:tc>
          <w:tcPr>
            <w:tcW w:type="dxa" w:w="4153"/>
          </w:tcPr>
          <w:p>
            <w:pPr>
              <w:pStyle w:val="null3"/>
            </w:pPr>
            <w:r>
              <w:rPr/>
              <w:t>标的提供的地点</w:t>
            </w:r>
          </w:p>
        </w:tc>
        <w:tc>
          <w:tcPr>
            <w:tcW w:type="dxa" w:w="4153"/>
          </w:tcPr>
          <w:p>
            <w:pPr>
              <w:pStyle w:val="null3"/>
            </w:pPr>
            <w:r>
              <w:rPr/>
              <w:t>江门市内采购人指定地点（以合同为准）</w:t>
            </w:r>
          </w:p>
        </w:tc>
      </w:tr>
      <w:tr/>
      <w:tr/>
      <w:tr>
        <w:tc>
          <w:tcPr>
            <w:tcW w:type="dxa" w:w="4153"/>
          </w:tcPr>
          <w:p>
            <w:pPr>
              <w:pStyle w:val="null3"/>
            </w:pPr>
            <w:r>
              <w:rPr/>
              <w:t>付款方式</w:t>
            </w:r>
          </w:p>
        </w:tc>
        <w:tc>
          <w:tcPr>
            <w:tcW w:type="dxa" w:w="4153"/>
          </w:tcPr>
          <w:p>
            <w:pPr>
              <w:pStyle w:val="null3"/>
            </w:pPr>
            <w:r>
              <w:rPr/>
              <w:t>第1期为(预付款)：支付比例30%，1、合同生效后5个工作日，采购人向中标人支付合同总价的30%作为预付款。</w:t>
            </w:r>
          </w:p>
          <w:p>
            <w:pPr>
              <w:pStyle w:val="null3"/>
            </w:pPr>
            <w:r>
              <w:rPr/>
              <w:t>第2期为(尾款)：支付比例70%，1、验收合格，采购人收到中标人开具相应金额的正式有效发票后10个工作日，采购人向中标人支付合同总价的70%；2、每笔款项支付前，中标人须向采购人开具与每笔款项金额相等的正式有效发票并交付采购人。3、支付方式：银行转账。4、因采购人使用的是财政性资金，采购人在前款规定的付款时间为向政府采购支付部门提出办理财政支付申请手续的时间（不含政府财政支付部门审核的时间），在规定时间内提出支付申请手续后即视为采购人已按期支付。</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1期：1、中标人应按照采购人需求的各项要求按时、按质、按量提供相应的服务，中标人提供的服务等应符合相关的国家标准、行业标准，采购人据此为标准进行验收。 2、根据采购人审核通过的项目方案，对中标人方案执行程度进行验收。 3、由中标人提出验收申请，采购人在收到中标人项目验收建议之日7日内按照合同的约定对履约情况进行验收，对每一项服务标准的履约情况进行确认。如采购人认为中标人提供的服务与要求不符，将在中标人改进服务后重新组织验收。</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一、使用年限和权限，1、使用年限：本采购包采购的内容截止至2025年12月31日； 2、使用范围：五邑大学IP地址范围；</w:t>
            </w:r>
          </w:p>
          <w:p>
            <w:pPr>
              <w:pStyle w:val="null3"/>
            </w:pPr>
            <w:r>
              <w:rPr/>
              <w:t>二、服务及质量要求，1、访问方式：专线访问。 2、使用方式：按IP地址范围开放远程访问权限，无并发用户限制，允许设置 VPN 远程访问。 3、数据更新：每天更新。</w:t>
            </w:r>
          </w:p>
          <w:p>
            <w:pPr>
              <w:pStyle w:val="null3"/>
            </w:pPr>
            <w:r>
              <w:rPr/>
              <w:t>三、功能指标要求，1、检索功能：基本检索、字段检索、高级、多字段检索等多项检索功能； 2、检索项：提供标题、主题、摘要、期刊名称等多种检索途径； 3、数据格式：全文可以PDF 的格式呈现；检索结果排序可依日期相关性、作者、数据源等重新排序；可以建立自己专属的个人资料夹，协助储存、管理所搜寻到的各类资源；可实现多个数据库和期刊的统一检索。</w:t>
            </w:r>
          </w:p>
          <w:p>
            <w:pPr>
              <w:pStyle w:val="null3"/>
            </w:pPr>
            <w:r>
              <w:rPr/>
              <w:t>四、质量保证和服务，1、使用统计：提供符合标准的使用统计数据。 2、讲座培训：根据采购人需求提供上门培训、上门回访，服务期内可提供两次数据库资源内容/检索平台/检索技巧的培训； 3、访问故障：为用户解决日常使用中发生的问题，包括日常维护，排除故障、IP更新等事宜，如因数据提供者原因导致的无法正常使用电子资源。</w:t>
            </w:r>
          </w:p>
          <w:p>
            <w:pPr>
              <w:pStyle w:val="null3"/>
            </w:pPr>
            <w:r>
              <w:rPr/>
              <w:t>五、售后服务，1、中标人应保证服务产品（数据库/系统）使用年限期间的售后服务，负责监督、协调出版商/数据服务提供商按符合行业标准的服务质量提供约定的服务产品。 2、提供数据库使用、数据更新、技术支持与相关服务等。 3、中标人应有专人负责与采购人联系，及时沟通，解决问题。如在合同期内发生采购人合法但用户无法正常访问的问题，应及时配合采购人查找问题所在，并协助采购人在最短时间内予以解决。 4、中标人应及时向采购人通报数据库产品变化情况，提供相关介绍资料及使用指南。 5、中标人根据采购人需求提供上门培训、上门回访、数据维护和系统维护等服务。 6、访问服务承诺：服务期内需向采购人提供技术支持服务，开通热线电话并安排专人接受采购人的电话技术咨询，故障反应时间不超过6小时，故障解决时间不超过24小时。 7、中标人在服务期内向采购人通报2次本校读者的使用信息，提供在线查阅符合标准的使用流量统计报告。 8、中标人在服务期内需针对服务产品提供个性化、高质量的资源推广服务、讲座培训服务及其配套资源。</w:t>
            </w:r>
          </w:p>
          <w:p>
            <w:pPr>
              <w:pStyle w:val="null3"/>
            </w:pPr>
            <w:r>
              <w:rPr/>
              <w:t>六、交付事项，中标供应商必须如期交付使用，如不按时交付按合同有关规定执行。</w:t>
            </w:r>
          </w:p>
          <w:p>
            <w:pPr>
              <w:pStyle w:val="null3"/>
            </w:pPr>
            <w:r>
              <w:rPr/>
              <w:t>七、其他要求，1、可提供基于网络的单篇数字资源的订购服务。 2、投标人应为本相关采购包配备专职项目负责人1名、其他技术人员至少2名。 3、★响应供应商须承诺所提供的电子资源必须是经出版行政部门批准发行或购权引进的正式电子出版物，保证所供应电子资源的内容合法及质量合格；保证进货来源合法，对所供应的电子资源的版本、知识产权、进货来源承担相应的法律责任。（须提供承诺函，格式自拟）</w:t>
            </w:r>
          </w:p>
        </w:tc>
      </w:tr>
    </w:tbl>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tc>
        <w:tc>
          <w:tcPr>
            <w:tcW w:type="dxa" w:w="2076"/>
          </w:tcPr>
          <w:p>
            <w:pPr>
              <w:pStyle w:val="null3"/>
              <w:jc w:val="center"/>
            </w:pPr>
            <w:r>
              <w:rPr/>
              <w:t>1</w:t>
            </w:r>
          </w:p>
        </w:tc>
        <w:tc>
          <w:tcPr>
            <w:tcW w:type="dxa" w:w="2076"/>
          </w:tcPr>
          <w:p>
            <w:pPr>
              <w:pStyle w:val="null3"/>
              <w:jc w:val="left"/>
            </w:pPr>
            <w:r>
              <w:rPr/>
              <w:t>投标报价</w:t>
            </w:r>
          </w:p>
        </w:tc>
        <w:tc>
          <w:tcPr>
            <w:tcW w:type="dxa" w:w="2076"/>
          </w:tcPr>
          <w:p>
            <w:pPr>
              <w:pStyle w:val="null3"/>
              <w:jc w:val="left"/>
            </w:pPr>
            <w:r>
              <w:rPr/>
              <w:t>合同总价为完成项目的含税全包价，包括中标人开通数据库、数据库相关服务、培训、质保期服务、各项税费及合同实施过程中不可预见费用等，所有价格变动的风险由中标人承担，采购人不需要再向中标人支付任何其他费用。</w:t>
            </w:r>
          </w:p>
        </w:tc>
      </w:tr>
    </w:tbl>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 xml:space="preserve"> 打“★”号条款为实质性条款，若有任何一条负偏离或不满足则导致投标（响应）无效。 </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互联网信息服务</w:t>
            </w:r>
          </w:p>
        </w:tc>
        <w:tc>
          <w:tcPr>
            <w:tcW w:type="dxa" w:w="933"/>
          </w:tcPr>
          <w:p>
            <w:pPr>
              <w:pStyle w:val="null3"/>
              <w:jc w:val="left"/>
            </w:pPr>
            <w:r>
              <w:rPr/>
              <w:t>中国学术期刊（网络版）系列数据库采购</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580,000.00</w:t>
            </w:r>
          </w:p>
        </w:tc>
        <w:tc>
          <w:tcPr>
            <w:tcW w:type="dxa" w:w="933"/>
          </w:tcPr>
          <w:p>
            <w:pPr>
              <w:pStyle w:val="null3"/>
              <w:jc w:val="right"/>
            </w:pPr>
            <w:r>
              <w:rPr/>
              <w:t>580,000.00</w:t>
            </w:r>
          </w:p>
        </w:tc>
        <w:tc>
          <w:tcPr>
            <w:tcW w:type="dxa" w:w="840"/>
          </w:tcPr>
          <w:p>
            <w:pPr>
              <w:pStyle w:val="null3"/>
            </w:pPr>
            <w:r>
              <w:rPr/>
              <w:t>信息传输业</w:t>
            </w:r>
          </w:p>
        </w:tc>
        <w:tc>
          <w:tcPr>
            <w:tcW w:type="dxa" w:w="933"/>
          </w:tcPr>
          <w:p>
            <w:pPr>
              <w:pStyle w:val="null3"/>
            </w:pPr>
            <w:r>
              <w:rPr/>
              <w:t>详见附表一</w:t>
            </w:r>
          </w:p>
        </w:tc>
      </w:tr>
    </w:tbl>
    <w:p>
      <w:pPr>
        <w:pStyle w:val="null3"/>
      </w:pPr>
      <w:r>
        <w:rPr>
          <w:b/>
        </w:rPr>
        <w:t>附表</w:t>
      </w:r>
      <w:r>
        <w:rPr>
          <w:b/>
        </w:rPr>
        <w:t>一</w:t>
      </w:r>
      <w:r>
        <w:rPr>
          <w:b/>
        </w:rPr>
        <w:t>：</w:t>
      </w:r>
      <w:r>
        <w:rPr>
          <w:b/>
        </w:rPr>
        <w:t>中国学术期刊（网络版）系列数据库采购</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ind w:firstLine="420"/>
            </w:pPr>
            <w:r>
              <w:rPr>
                <w:sz w:val="21"/>
              </w:rPr>
              <w:t>1.中国学术期刊（网络版）全库</w:t>
            </w:r>
          </w:p>
          <w:p>
            <w:pPr>
              <w:pStyle w:val="null3"/>
              <w:ind w:firstLine="420"/>
            </w:pPr>
            <w:r>
              <w:rPr>
                <w:sz w:val="21"/>
              </w:rPr>
              <w:t>收录范围：收录我国公开出版发行的学术期刊（含英文版）全文文献不少于</w:t>
            </w:r>
            <w:r>
              <w:rPr>
                <w:sz w:val="21"/>
              </w:rPr>
              <w:t>8000种，中文全文文献总量不少于6200万篇。其中，收录核心期刊不少于1800种。2025年计划出版期刊不少于6800种，出版总文献量不少于160万余篇。</w:t>
            </w:r>
          </w:p>
          <w:p>
            <w:pPr>
              <w:pStyle w:val="null3"/>
              <w:ind w:firstLine="420"/>
            </w:pPr>
            <w:r>
              <w:rPr>
                <w:sz w:val="21"/>
              </w:rPr>
              <w:t>收录年限：</w:t>
            </w:r>
            <w:r>
              <w:rPr>
                <w:sz w:val="21"/>
              </w:rPr>
              <w:t>1915年至今（4500种期刊收录回溯至创刊）。</w:t>
            </w:r>
          </w:p>
          <w:p>
            <w:pPr>
              <w:pStyle w:val="null3"/>
              <w:ind w:firstLine="420"/>
            </w:pPr>
            <w:r>
              <w:rPr>
                <w:sz w:val="21"/>
              </w:rPr>
              <w:t>导航体系：学科导航、卓越期刊导航、数据库刊源导航、主办单位导航、出版周期导航、出版地导航、核心期刊导航、社科基金资助期刊导航。</w:t>
            </w:r>
          </w:p>
          <w:p>
            <w:pPr>
              <w:pStyle w:val="null3"/>
              <w:ind w:firstLine="420"/>
            </w:pPr>
            <w:r>
              <w:rPr>
                <w:sz w:val="21"/>
              </w:rPr>
              <w:t>检索字段：主题、篇关摘、篇名、关键词、摘要、小标题、全文、参考文献、中图分类号、</w:t>
            </w:r>
            <w:r>
              <w:rPr>
                <w:sz w:val="21"/>
              </w:rPr>
              <w:t>DOI、栏目信息、基金、作者、第一作者、通讯作者、作者单位、第一单位、期刊名称、年、期、ISSN、CN、来源类别。</w:t>
            </w:r>
          </w:p>
          <w:p>
            <w:pPr>
              <w:pStyle w:val="null3"/>
              <w:ind w:firstLine="420"/>
            </w:pPr>
            <w:r>
              <w:rPr>
                <w:sz w:val="21"/>
              </w:rPr>
              <w:t>2.中国博士学位论文数据库全库</w:t>
            </w:r>
          </w:p>
          <w:p>
            <w:pPr>
              <w:pStyle w:val="null3"/>
              <w:ind w:firstLine="420"/>
            </w:pPr>
            <w:r>
              <w:rPr>
                <w:sz w:val="21"/>
              </w:rPr>
              <w:t>文献总量：收录博士学位论文不少于</w:t>
            </w:r>
            <w:r>
              <w:rPr>
                <w:sz w:val="21"/>
              </w:rPr>
              <w:t>55万余篇。</w:t>
            </w:r>
          </w:p>
          <w:p>
            <w:pPr>
              <w:pStyle w:val="null3"/>
              <w:ind w:firstLine="420"/>
            </w:pPr>
            <w:r>
              <w:rPr>
                <w:sz w:val="21"/>
              </w:rPr>
              <w:t>收录年限：从</w:t>
            </w:r>
            <w:r>
              <w:rPr>
                <w:sz w:val="21"/>
              </w:rPr>
              <w:t>1984年至今的博士学位论文。</w:t>
            </w:r>
          </w:p>
          <w:p>
            <w:pPr>
              <w:pStyle w:val="null3"/>
              <w:ind w:firstLine="420"/>
            </w:pPr>
            <w:r>
              <w:rPr>
                <w:sz w:val="21"/>
              </w:rPr>
              <w:t>文献来源完整率：收录来自</w:t>
            </w:r>
            <w:r>
              <w:rPr>
                <w:sz w:val="21"/>
              </w:rPr>
              <w:t>530余家博士培养单位（涉及国家保密的单位除外）的博士学位论文。“双一流”建设高校覆盖率达到100%。国家重点学科覆盖率达98%，收全率达90%。特色学科覆盖率达100%，收全率90%。</w:t>
            </w:r>
          </w:p>
          <w:p>
            <w:pPr>
              <w:pStyle w:val="null3"/>
              <w:ind w:firstLine="420"/>
            </w:pPr>
            <w:r>
              <w:rPr>
                <w:sz w:val="21"/>
              </w:rPr>
              <w:t>导航体系：学位授予单位导航（包括一流高校及学科导航、地域导航、学术型学科专业导航、专业型学科专业导航）、文献分类导航（包括专辑专题导航、学科专业导航）。</w:t>
            </w:r>
          </w:p>
          <w:p>
            <w:pPr>
              <w:pStyle w:val="null3"/>
              <w:ind w:firstLine="420"/>
            </w:pPr>
            <w:r>
              <w:rPr>
                <w:sz w:val="21"/>
              </w:rPr>
              <w:t>检索字段：主题、篇关摘、关键词、题名、全文、作者、作者单位、导师、第一导师、学位授予单位、基金、摘要、目录、参考文献、中图分类号、学科专业名称、</w:t>
            </w:r>
            <w:r>
              <w:rPr>
                <w:sz w:val="21"/>
              </w:rPr>
              <w:t>DOI。</w:t>
            </w:r>
          </w:p>
          <w:p>
            <w:pPr>
              <w:pStyle w:val="null3"/>
              <w:ind w:firstLine="420"/>
            </w:pPr>
            <w:r>
              <w:rPr>
                <w:sz w:val="21"/>
              </w:rPr>
              <w:t>3.中国优秀硕士学位论文数据库全库</w:t>
            </w:r>
          </w:p>
          <w:p>
            <w:pPr>
              <w:pStyle w:val="null3"/>
              <w:ind w:firstLine="420"/>
            </w:pPr>
            <w:r>
              <w:rPr>
                <w:sz w:val="21"/>
              </w:rPr>
              <w:t>收录范围：具有硕士学位授予权的研究生培养单位的硕士学位论文。以优先保证文献质量为基本原则。</w:t>
            </w:r>
          </w:p>
          <w:p>
            <w:pPr>
              <w:pStyle w:val="null3"/>
              <w:ind w:firstLine="420"/>
            </w:pPr>
            <w:r>
              <w:rPr>
                <w:sz w:val="21"/>
              </w:rPr>
              <w:t>文献总量：收录硕士学位论文不少于</w:t>
            </w:r>
            <w:r>
              <w:rPr>
                <w:sz w:val="21"/>
              </w:rPr>
              <w:t>620万余篇。</w:t>
            </w:r>
          </w:p>
          <w:p>
            <w:pPr>
              <w:pStyle w:val="null3"/>
              <w:ind w:firstLine="420"/>
            </w:pPr>
            <w:r>
              <w:rPr>
                <w:sz w:val="21"/>
              </w:rPr>
              <w:t>文献来源完整率：收录来自</w:t>
            </w:r>
            <w:r>
              <w:rPr>
                <w:sz w:val="21"/>
              </w:rPr>
              <w:t>810余家硕士培养单位（涉及国家保密的单位除外）的硕士学位论文。“双一流”建设高校覆盖率达到100%。国家重点学科覆盖率达98%，收全率达90%。特色学科覆盖率达100%，收全率90%。</w:t>
            </w:r>
          </w:p>
          <w:p>
            <w:pPr>
              <w:pStyle w:val="null3"/>
              <w:ind w:firstLine="420"/>
            </w:pPr>
            <w:r>
              <w:rPr>
                <w:sz w:val="21"/>
              </w:rPr>
              <w:t>收录年限：从</w:t>
            </w:r>
            <w:r>
              <w:rPr>
                <w:sz w:val="21"/>
              </w:rPr>
              <w:t>1984年至今的硕士学位论文。</w:t>
            </w:r>
          </w:p>
          <w:p>
            <w:pPr>
              <w:pStyle w:val="null3"/>
              <w:ind w:firstLine="420"/>
            </w:pPr>
            <w:r>
              <w:rPr>
                <w:sz w:val="21"/>
              </w:rPr>
              <w:t>导航体系：学位授予单位导航（包括一流高校及学科导航、地域导航、学术型学科专业导航、专业型学科专业导航）、文献分类导航（包括专辑专题导航、学科专业导航）。</w:t>
            </w:r>
          </w:p>
          <w:p>
            <w:pPr>
              <w:pStyle w:val="null3"/>
              <w:ind w:firstLine="420"/>
            </w:pPr>
            <w:r>
              <w:rPr>
                <w:sz w:val="21"/>
              </w:rPr>
              <w:t>检索字段：主题、篇关摘、关键词、题名、全文、作者、作者单位、导师、第一导师、学位授予单位、基金、摘要、目录、参考文献、中图分类号、学科专业名称、</w:t>
            </w:r>
            <w:r>
              <w:rPr>
                <w:sz w:val="21"/>
              </w:rPr>
              <w:t>DOI。</w:t>
            </w:r>
          </w:p>
          <w:p>
            <w:pPr>
              <w:pStyle w:val="null3"/>
              <w:ind w:firstLine="420"/>
            </w:pPr>
            <w:r>
              <w:rPr>
                <w:sz w:val="21"/>
              </w:rPr>
              <w:t>4.中国年鉴网络出版总库全库</w:t>
            </w:r>
          </w:p>
          <w:p>
            <w:pPr>
              <w:pStyle w:val="null3"/>
              <w:ind w:firstLine="420"/>
            </w:pPr>
            <w:r>
              <w:rPr>
                <w:sz w:val="21"/>
              </w:rPr>
              <w:t>文献总量：收录各类年鉴不少于</w:t>
            </w:r>
            <w:r>
              <w:rPr>
                <w:sz w:val="21"/>
              </w:rPr>
              <w:t>5500种，48000册。</w:t>
            </w:r>
          </w:p>
          <w:p>
            <w:pPr>
              <w:pStyle w:val="null3"/>
              <w:ind w:firstLine="420"/>
            </w:pPr>
            <w:r>
              <w:rPr>
                <w:sz w:val="21"/>
              </w:rPr>
              <w:t>收录年限：</w:t>
            </w:r>
            <w:r>
              <w:rPr>
                <w:sz w:val="21"/>
              </w:rPr>
              <w:t>1949年至今。</w:t>
            </w:r>
          </w:p>
          <w:p>
            <w:pPr>
              <w:pStyle w:val="null3"/>
              <w:ind w:firstLine="420"/>
            </w:pPr>
            <w:r>
              <w:rPr>
                <w:sz w:val="21"/>
              </w:rPr>
              <w:t>导航体系</w:t>
            </w:r>
            <w:r>
              <w:rPr>
                <w:sz w:val="21"/>
              </w:rPr>
              <w:t>:整刊导航、整刊导航。</w:t>
            </w:r>
          </w:p>
          <w:p>
            <w:pPr>
              <w:pStyle w:val="null3"/>
              <w:ind w:firstLine="420"/>
            </w:pPr>
            <w:r>
              <w:rPr>
                <w:sz w:val="21"/>
              </w:rPr>
              <w:t>5.中国专利全文数据库全库</w:t>
            </w:r>
          </w:p>
          <w:p>
            <w:pPr>
              <w:pStyle w:val="null3"/>
              <w:ind w:firstLine="420"/>
            </w:pPr>
            <w:r>
              <w:rPr>
                <w:sz w:val="21"/>
              </w:rPr>
              <w:t>收录范围：包含我国的发明公开、发明授权、实用新型、外观设计四大类型专利。</w:t>
            </w:r>
          </w:p>
          <w:p>
            <w:pPr>
              <w:pStyle w:val="null3"/>
              <w:ind w:firstLine="420"/>
            </w:pPr>
            <w:r>
              <w:rPr>
                <w:sz w:val="21"/>
              </w:rPr>
              <w:t>文献总量：收录各类专利不少于</w:t>
            </w:r>
            <w:r>
              <w:rPr>
                <w:sz w:val="21"/>
              </w:rPr>
              <w:t>5800万项。</w:t>
            </w:r>
          </w:p>
          <w:p>
            <w:pPr>
              <w:pStyle w:val="null3"/>
              <w:ind w:firstLine="420"/>
            </w:pPr>
            <w:r>
              <w:rPr>
                <w:sz w:val="21"/>
              </w:rPr>
              <w:t>收录年限：</w:t>
            </w:r>
            <w:r>
              <w:rPr>
                <w:sz w:val="21"/>
              </w:rPr>
              <w:t>1985年9月至今。</w:t>
            </w:r>
          </w:p>
          <w:p>
            <w:pPr>
              <w:pStyle w:val="null3"/>
              <w:ind w:firstLine="420"/>
            </w:pPr>
            <w:r>
              <w:rPr>
                <w:sz w:val="21"/>
              </w:rPr>
              <w:t>更新频率：实时发布，年更新量约</w:t>
            </w:r>
            <w:r>
              <w:rPr>
                <w:sz w:val="21"/>
              </w:rPr>
              <w:t>400万余项。</w:t>
            </w:r>
          </w:p>
          <w:p>
            <w:pPr>
              <w:pStyle w:val="null3"/>
              <w:ind w:firstLine="420"/>
            </w:pPr>
            <w:r>
              <w:rPr>
                <w:sz w:val="21"/>
              </w:rPr>
              <w:t>检索字段：主题、篇关摘、关键词、专利名称、摘要、全文、申请号、公开号、申请人、申请人地址、发明人、代理人、专利代理机构、分类号、主分类号、优先权、分案原申请号、国省名称、申请时间、公开时间。</w:t>
            </w:r>
          </w:p>
          <w:p>
            <w:pPr>
              <w:pStyle w:val="null3"/>
              <w:ind w:firstLine="420"/>
            </w:pPr>
            <w:r>
              <w:rPr>
                <w:sz w:val="21"/>
              </w:rPr>
              <w:t>6.中国基础教育文献资源总库（期刊）</w:t>
            </w:r>
          </w:p>
          <w:p>
            <w:pPr>
              <w:pStyle w:val="null3"/>
              <w:ind w:firstLine="420"/>
            </w:pPr>
            <w:r>
              <w:rPr>
                <w:sz w:val="21"/>
              </w:rPr>
              <w:t>资源内容包括</w:t>
            </w:r>
            <w:r>
              <w:rPr>
                <w:sz w:val="21"/>
              </w:rPr>
              <w:t>2300多种基础教育和相关期刊，基础教育独有期刊资源包含学科教学、学生学习辅导、课外阅读等800余种。</w:t>
            </w:r>
          </w:p>
          <w:p>
            <w:pPr>
              <w:pStyle w:val="null3"/>
              <w:ind w:firstLine="420"/>
            </w:pPr>
            <w:r>
              <w:rPr>
                <w:sz w:val="21"/>
              </w:rPr>
              <w:t>7.研学平台教学版（可绑定至少300个用户）等产品，总库漫游账号数至少500 个。</w:t>
            </w:r>
          </w:p>
          <w:p>
            <w:pPr>
              <w:pStyle w:val="null3"/>
              <w:ind w:firstLine="420"/>
            </w:pPr>
            <w:r>
              <w:rPr>
                <w:sz w:val="21"/>
              </w:rPr>
              <w:t>可提供教学版研学平台，可绑定账号至少</w:t>
            </w:r>
            <w:r>
              <w:rPr>
                <w:sz w:val="21"/>
              </w:rPr>
              <w:t>300个，具有团队功能、在线创作功能。</w:t>
            </w:r>
          </w:p>
          <w:p>
            <w:pPr>
              <w:pStyle w:val="null3"/>
              <w:ind w:firstLine="420"/>
            </w:pPr>
            <w:r>
              <w:rPr>
                <w:sz w:val="21"/>
              </w:rPr>
              <w:t>访问年限：创刊年至今。</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采购包3（CAS SciFinder数据库采购）</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本采购包采购的内容截止至2025年12月31日。</w:t>
            </w:r>
          </w:p>
        </w:tc>
      </w:tr>
      <w:tr>
        <w:tc>
          <w:tcPr>
            <w:tcW w:type="dxa" w:w="4153"/>
          </w:tcPr>
          <w:p>
            <w:pPr>
              <w:pStyle w:val="null3"/>
            </w:pPr>
            <w:r>
              <w:rPr/>
              <w:t>标的提供的地点</w:t>
            </w:r>
          </w:p>
        </w:tc>
        <w:tc>
          <w:tcPr>
            <w:tcW w:type="dxa" w:w="4153"/>
          </w:tcPr>
          <w:p>
            <w:pPr>
              <w:pStyle w:val="null3"/>
            </w:pPr>
            <w:r>
              <w:rPr/>
              <w:t>江门市内采购人指定地点（以合同为准）</w:t>
            </w:r>
          </w:p>
        </w:tc>
      </w:tr>
      <w:tr/>
      <w:tr/>
      <w:tr>
        <w:tc>
          <w:tcPr>
            <w:tcW w:type="dxa" w:w="4153"/>
          </w:tcPr>
          <w:p>
            <w:pPr>
              <w:pStyle w:val="null3"/>
            </w:pPr>
            <w:r>
              <w:rPr/>
              <w:t>付款方式</w:t>
            </w:r>
          </w:p>
        </w:tc>
        <w:tc>
          <w:tcPr>
            <w:tcW w:type="dxa" w:w="4153"/>
          </w:tcPr>
          <w:p>
            <w:pPr>
              <w:pStyle w:val="null3"/>
            </w:pPr>
            <w:r>
              <w:rPr/>
              <w:t>第1期为(预付款)：支付比例30%，1、合同生效后5个工作日，采购人向中标人支付合同总价的30%作为预付款。</w:t>
            </w:r>
          </w:p>
          <w:p>
            <w:pPr>
              <w:pStyle w:val="null3"/>
            </w:pPr>
            <w:r>
              <w:rPr/>
              <w:t>第2期为(尾款)：支付比例70%，1、验收合格，采购人收到中标人开具相应金额的正式有效发票后10个工作日，采购人向中标人支付合同总价的70%；2、每笔款项支付前，中标人须向采购人开具与每笔款项金额相等的正式有效发票并交付采购人。3、支付方式：银行转账。4、因采购人使用的是财政性资金，采购人在前款规定的付款时间为向政府采购支付部门提出办理财政支付申请手续的时间（不含政府财政支付部门审核的时间），在规定时间内提出支付申请手续后即视为采购人已按期支付。</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1期：1、中标人应按照采购人需求的各项要求按时、按质、按量提供相应的服务，中标人提供的服务等应符合相关的国家标准、行业标准，采购人据此为标准进行验收。 2、根据采购人审核通过的项目方案，对中标人方案执行程度进行验收。 3、由中标人提出验收申请，采购人在收到中标人项目验收建议之日7日内按照合同的约定对履约情况进行验收，对每一项服务标准的履约情况进行确认。如采购人认为中标人提供的服务与要求不符，将在中标人改进服务后重新组织验收。</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一、使用年限和权限，1、使用年限：本采购包采购的内容截止至2025年12月31日； 2、使用范围：五邑大学IP地址范围；</w:t>
            </w:r>
          </w:p>
          <w:p>
            <w:pPr>
              <w:pStyle w:val="null3"/>
            </w:pPr>
            <w:r>
              <w:rPr/>
              <w:t>二、服务及质量要求，1、访问方式：专线访问。 2、使用方式：按IP地址范围开放远程访问权限，无并发用户限制，允许设置 VPN 远程访问。 3、数据更新：每天更新。</w:t>
            </w:r>
          </w:p>
          <w:p>
            <w:pPr>
              <w:pStyle w:val="null3"/>
            </w:pPr>
            <w:r>
              <w:rPr/>
              <w:t>三、功能指标要求，1、检索功能：基本检索、字段检索、高级、多字段检索等多项检索功能； 2、检索项：提供标题、主题、摘要、期刊名称等多种检索途径； 3、数据格式：全文可以PDF 的格式呈现；检索结果排序可依日期相关性、作者、数据源等重新排序；可以建立自己专属的个人资料夹，协助储存、管理所搜寻到的各类资源；可实现多个数据库和期刊的统一检索。</w:t>
            </w:r>
          </w:p>
          <w:p>
            <w:pPr>
              <w:pStyle w:val="null3"/>
            </w:pPr>
            <w:r>
              <w:rPr/>
              <w:t>四、质量保证和服务，1、使用统计：提供符合标准的使用统计数据。 2、讲座培训：根据采购人需求提供上门培训、上门回访，服务期内可提供两次数据库资源内容/检索平台/检索技巧的培训； 3、访问故障：为用户解决日常使用中发生的问题，包括日常维护，排除故障、IP更新等事宜，如因数据提供者原因导致的无法正常使用电子资源。</w:t>
            </w:r>
          </w:p>
          <w:p>
            <w:pPr>
              <w:pStyle w:val="null3"/>
            </w:pPr>
            <w:r>
              <w:rPr/>
              <w:t>五、售后服务，1、中标人应保证服务产品（数据库/系统）使用年限期间的售后服务，负责监督、协调出版商/数据服务提供商按符合行业标准的服务质量提供约定的服务产品。 2、提供数据库使用、数据更新、技术支持与相关服务等。 3、中标人应有专人负责与采购人联系，及时沟通，解决问题。如在合同期内发生采购人合法但用户无法正常访问的问题，应及时配合采购人查找问题所在，并协助采购人在最短时间内予以解决。 4、中标人应及时向采购人通报数据库产品变化情况，提供相关介绍资料及使用指南。 5、中标人根据采购人需求提供上门培训、上门回访、数据维护和系统维护等服务。 6、访问服务承诺：服务期内需向采购人提供技术支持服务，开通热线电话并安排专人接受采购人的电话技术咨询，故障反应时间不超过6小时，故障解决时间不超过24小时。 7、中标人在服务期内向采购人通报2次本校读者的使用信息，提供在线查阅符合标准的使用流量统计报告。 8、中标人在服务期内需针对服务产品提供个性化、高质量的资源推广服务、讲座培训服务及其配套资源。</w:t>
            </w:r>
          </w:p>
          <w:p>
            <w:pPr>
              <w:pStyle w:val="null3"/>
            </w:pPr>
            <w:r>
              <w:rPr/>
              <w:t>六、交付事项，中标供应商必须如期交付使用，如不按时交付按合同有关规定执行。</w:t>
            </w:r>
          </w:p>
          <w:p>
            <w:pPr>
              <w:pStyle w:val="null3"/>
            </w:pPr>
            <w:r>
              <w:rPr/>
              <w:t>七、其他要求，1、可提供基于网络的单篇数字资源的订购服务。 2、投标人应为本相关采购包配备专职项目负责人1名、其他技术人员至少2名。 3、★响应供应商须承诺所提供的电子资源必须是经出版行政部门批准发行或购权引进的正式电子出版物，保证所供应电子资源的内容合法及质量合格；保证进货来源合法，对所供应的电子资源的版本、知识产权、进货来源承担相应的法律责任。（须提供承诺函，格式自拟）</w:t>
            </w:r>
          </w:p>
        </w:tc>
      </w:tr>
    </w:tbl>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tc>
        <w:tc>
          <w:tcPr>
            <w:tcW w:type="dxa" w:w="2076"/>
          </w:tcPr>
          <w:p>
            <w:pPr>
              <w:pStyle w:val="null3"/>
              <w:jc w:val="center"/>
            </w:pPr>
            <w:r>
              <w:rPr/>
              <w:t>1</w:t>
            </w:r>
          </w:p>
        </w:tc>
        <w:tc>
          <w:tcPr>
            <w:tcW w:type="dxa" w:w="2076"/>
          </w:tcPr>
          <w:p>
            <w:pPr>
              <w:pStyle w:val="null3"/>
              <w:jc w:val="left"/>
            </w:pPr>
            <w:r>
              <w:rPr/>
              <w:t>投标报价</w:t>
            </w:r>
          </w:p>
        </w:tc>
        <w:tc>
          <w:tcPr>
            <w:tcW w:type="dxa" w:w="2076"/>
          </w:tcPr>
          <w:p>
            <w:pPr>
              <w:pStyle w:val="null3"/>
              <w:jc w:val="left"/>
            </w:pPr>
            <w:r>
              <w:rPr/>
              <w:t>合同总价为完成项目的含税全包价，包括中标人开通数据库、数据库相关服务、培训、质保期服务、各项税费及合同实施过程中不可预见费用等，所有价格变动的风险由中标人承担，采购人不需要再向中标人支付任何其他费用。</w:t>
            </w:r>
          </w:p>
        </w:tc>
      </w:tr>
    </w:tbl>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 xml:space="preserve"> 打“★”号条款为实质性条款，若有任何一条负偏离或不满足则导致投标（响应）无效。 </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互联网信息服务</w:t>
            </w:r>
          </w:p>
        </w:tc>
        <w:tc>
          <w:tcPr>
            <w:tcW w:type="dxa" w:w="933"/>
          </w:tcPr>
          <w:p>
            <w:pPr>
              <w:pStyle w:val="null3"/>
              <w:jc w:val="left"/>
            </w:pPr>
            <w:r>
              <w:rPr/>
              <w:t>CAS SciFinder数据库采购</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345,000.00</w:t>
            </w:r>
          </w:p>
        </w:tc>
        <w:tc>
          <w:tcPr>
            <w:tcW w:type="dxa" w:w="933"/>
          </w:tcPr>
          <w:p>
            <w:pPr>
              <w:pStyle w:val="null3"/>
              <w:jc w:val="right"/>
            </w:pPr>
            <w:r>
              <w:rPr/>
              <w:t>345,000.00</w:t>
            </w:r>
          </w:p>
        </w:tc>
        <w:tc>
          <w:tcPr>
            <w:tcW w:type="dxa" w:w="840"/>
          </w:tcPr>
          <w:p>
            <w:pPr>
              <w:pStyle w:val="null3"/>
            </w:pPr>
            <w:r>
              <w:rPr/>
              <w:t>信息传输业</w:t>
            </w:r>
          </w:p>
        </w:tc>
        <w:tc>
          <w:tcPr>
            <w:tcW w:type="dxa" w:w="933"/>
          </w:tcPr>
          <w:p>
            <w:pPr>
              <w:pStyle w:val="null3"/>
            </w:pPr>
            <w:r>
              <w:rPr/>
              <w:t>详见附表一</w:t>
            </w:r>
          </w:p>
        </w:tc>
      </w:tr>
    </w:tbl>
    <w:p>
      <w:pPr>
        <w:pStyle w:val="null3"/>
      </w:pPr>
      <w:r>
        <w:rPr>
          <w:b/>
        </w:rPr>
        <w:t>附表</w:t>
      </w:r>
      <w:r>
        <w:rPr>
          <w:b/>
        </w:rPr>
        <w:t>一</w:t>
      </w:r>
      <w:r>
        <w:rPr>
          <w:b/>
        </w:rPr>
        <w:t>：</w:t>
      </w:r>
      <w:r>
        <w:rPr>
          <w:b/>
        </w:rPr>
        <w:t>CAS SciFinder数据库采购</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ind w:firstLine="420"/>
            </w:pPr>
            <w:r>
              <w:rPr>
                <w:sz w:val="21"/>
              </w:rPr>
              <w:t>内容要求：学科主题涵盖了化学及相关领域如化学、生物、医药、工程、农学、物理等多学科；收录数据类型包括期刊、专利、会议论文、学位论文、图书、技术报告、评论和网络资源等；包括：</w:t>
            </w:r>
          </w:p>
          <w:p>
            <w:pPr>
              <w:pStyle w:val="null3"/>
              <w:ind w:firstLine="420"/>
            </w:pPr>
            <w:r>
              <w:rPr>
                <w:sz w:val="21"/>
              </w:rPr>
              <w:t>（</w:t>
            </w:r>
            <w:r>
              <w:rPr>
                <w:sz w:val="21"/>
              </w:rPr>
              <w:t>1）物质数据：有机物和无机物物质数量2.79亿个，包括聚合物、合金、配合物；另包括7000万条蛋白和核酸序列。带有超过900万条实验或预测的物质属性信息；</w:t>
            </w:r>
          </w:p>
          <w:p>
            <w:pPr>
              <w:pStyle w:val="null3"/>
              <w:ind w:firstLine="420"/>
            </w:pPr>
            <w:r>
              <w:rPr>
                <w:sz w:val="21"/>
              </w:rPr>
              <w:t>（</w:t>
            </w:r>
            <w:r>
              <w:rPr>
                <w:sz w:val="21"/>
              </w:rPr>
              <w:t>2）反应数据：收录了来自期刊、专利、论文、会议纪要等文献的共1.5亿条单步及多步反应，最早的反应记录自1840年；</w:t>
            </w:r>
          </w:p>
          <w:p>
            <w:pPr>
              <w:pStyle w:val="null3"/>
              <w:ind w:firstLine="420"/>
            </w:pPr>
            <w:r>
              <w:rPr>
                <w:sz w:val="21"/>
              </w:rPr>
              <w:t>（</w:t>
            </w:r>
            <w:r>
              <w:rPr>
                <w:sz w:val="21"/>
              </w:rPr>
              <w:t>3）文献数据：收录来自全球180多个国家、50余种语言的50000种科技期刊，文献数量超过5950万篇；</w:t>
            </w:r>
          </w:p>
          <w:p>
            <w:pPr>
              <w:pStyle w:val="null3"/>
              <w:ind w:firstLine="420"/>
            </w:pPr>
            <w:r>
              <w:rPr>
                <w:sz w:val="21"/>
              </w:rPr>
              <w:t>（</w:t>
            </w:r>
            <w:r>
              <w:rPr>
                <w:sz w:val="21"/>
              </w:rPr>
              <w:t>4）专利数据：收录来自全球64个国家和地区的专利局、用50余种语言撰写的专利。覆盖生命科学、高性能材料、农业等多个领域。访问年限：1907年至今的数据。</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采购包4（RSC英国皇家化学学会期刊数据库采购）</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本采购包采购的内容截止至2025年12月31日。</w:t>
            </w:r>
          </w:p>
        </w:tc>
      </w:tr>
      <w:tr>
        <w:tc>
          <w:tcPr>
            <w:tcW w:type="dxa" w:w="4153"/>
          </w:tcPr>
          <w:p>
            <w:pPr>
              <w:pStyle w:val="null3"/>
            </w:pPr>
            <w:r>
              <w:rPr/>
              <w:t>标的提供的地点</w:t>
            </w:r>
          </w:p>
        </w:tc>
        <w:tc>
          <w:tcPr>
            <w:tcW w:type="dxa" w:w="4153"/>
          </w:tcPr>
          <w:p>
            <w:pPr>
              <w:pStyle w:val="null3"/>
            </w:pPr>
            <w:r>
              <w:rPr/>
              <w:t>江门市内采购人指定地点（以合同为准）</w:t>
            </w:r>
          </w:p>
        </w:tc>
      </w:tr>
      <w:tr/>
      <w:tr/>
      <w:tr>
        <w:tc>
          <w:tcPr>
            <w:tcW w:type="dxa" w:w="4153"/>
          </w:tcPr>
          <w:p>
            <w:pPr>
              <w:pStyle w:val="null3"/>
            </w:pPr>
            <w:r>
              <w:rPr/>
              <w:t>付款方式</w:t>
            </w:r>
          </w:p>
        </w:tc>
        <w:tc>
          <w:tcPr>
            <w:tcW w:type="dxa" w:w="4153"/>
          </w:tcPr>
          <w:p>
            <w:pPr>
              <w:pStyle w:val="null3"/>
            </w:pPr>
            <w:r>
              <w:rPr/>
              <w:t>第1期为(预付款)：支付比例30%，1、合同生效后5个工作日，采购人向中标人支付合同总价的30%作为预付款。</w:t>
            </w:r>
          </w:p>
          <w:p>
            <w:pPr>
              <w:pStyle w:val="null3"/>
            </w:pPr>
            <w:r>
              <w:rPr/>
              <w:t>第2期为(尾款)：支付比例70%，1、验收合格，采购人收到中标人开具相应金额的正式有效发票后10个工作日，采购人向中标人支付合同总价的70%；2、每笔款项支付前，中标人须向采购人开具与每笔款项金额相等的正式有效发票并交付采购人。3、支付方式：银行转账。4、因采购人使用的是财政性资金，采购人在前款规定的付款时间为向政府采购支付部门提出办理财政支付申请手续的时间（不含政府财政支付部门审核的时间），在规定时间内提出支付申请手续后即视为采购人已按期支付。</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1期：1、中标人应按照采购人需求的各项要求按时、按质、按量提供相应的服务，中标人提供的服务等应符合相关的国家标准、行业标准，采购人据此为标准进行验收。 2、根据采购人审核通过的项目方案，对中标人方案执行程度进行验收。 3、由中标人提出验收申请，采购人在收到中标人项目验收建议之日7日内按照合同的约定对履约情况进行验收，对每一项服务标准的履约情况进行确认。如采购人认为中标人提供的服务与要求不符，将在中标人改进服务后重新组织验收。</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一、使用年限和权限，1、使用年限：本采购包采购的内容截止至2025年12月31日； 2、使用范围：五邑大学IP地址范围；</w:t>
            </w:r>
          </w:p>
          <w:p>
            <w:pPr>
              <w:pStyle w:val="null3"/>
            </w:pPr>
            <w:r>
              <w:rPr/>
              <w:t>二、服务及质量要求，1、访问方式：专线访问。 2、使用方式：按IP地址范围开放远程访问权限，无并发用户限制，允许设置 VPN 远程访问。 3、数据更新：每天更新。</w:t>
            </w:r>
          </w:p>
          <w:p>
            <w:pPr>
              <w:pStyle w:val="null3"/>
            </w:pPr>
            <w:r>
              <w:rPr/>
              <w:t>三、功能指标要求，1、检索功能：基本检索、字段检索、高级、多字段检索等多项检索功能； 2、检索项：提供标题、主题、摘要、期刊名称等多种检索途径； 3、数据格式：全文可以PDF 的格式呈现；检索结果排序可依日期相关性、作者、数据源等重新排序；可以建立自己专属的个人资料夹，协助储存、管理所搜寻到的各类资源；可实现多个数据库和期刊的统一检索。</w:t>
            </w:r>
          </w:p>
          <w:p>
            <w:pPr>
              <w:pStyle w:val="null3"/>
            </w:pPr>
            <w:r>
              <w:rPr/>
              <w:t>四、质量保证和服务，1、使用统计：提供符合标准的使用统计数据。 2、讲座培训：根据采购人需求提供上门培训、上门回访，服务期内可提供两次数据库资源内容/检索平台/检索技巧的培训； 3、访问故障：为用户解决日常使用中发生的问题，包括日常维护，排除故障、IP更新等事宜，如因数据提供者原因导致的无法正常使用电子资源。</w:t>
            </w:r>
          </w:p>
          <w:p>
            <w:pPr>
              <w:pStyle w:val="null3"/>
            </w:pPr>
            <w:r>
              <w:rPr/>
              <w:t>五、售后服务，1、中标人应保证服务产品（数据库/系统）使用年限期间的售后服务，负责监督、协调出版商/数据服务提供商按符合行业标准的服务质量提供约定的服务产品。 2、提供数据库使用、数据更新、技术支持与相关服务等。 3、中标人应有专人负责与采购人联系，及时沟通，解决问题。如在合同期内发生采购人合法但用户无法正常访问的问题，应及时配合采购人查找问题所在，并协助采购人在最短时间内予以解决。 4、中标人应及时向采购人通报数据库产品变化情况，提供相关介绍资料及使用指南。 5、中标人根据采购人需求提供上门培训、上门回访、数据维护和系统维护等服务。 6、访问服务承诺：服务期内需向采购人提供技术支持服务，开通热线电话并安排专人接受采购人的电话技术咨询，故障反应时间不超过6小时，故障解决时间不超过24小时。 7、中标人在服务期内向采购人通报2次本校读者的使用信息，提供在线查阅符合标准的使用流量统计报告。 8、中标人在服务期内需针对服务产品提供个性化、高质量的资源推广服务、讲座培训服务及其配套资源。</w:t>
            </w:r>
          </w:p>
          <w:p>
            <w:pPr>
              <w:pStyle w:val="null3"/>
            </w:pPr>
            <w:r>
              <w:rPr/>
              <w:t>六、交付事项，中标供应商必须如期交付使用，如不按时交付按合同有关规定执行。</w:t>
            </w:r>
          </w:p>
          <w:p>
            <w:pPr>
              <w:pStyle w:val="null3"/>
            </w:pPr>
            <w:r>
              <w:rPr/>
              <w:t>七、其他要求，1、可提供基于网络的单篇数字资源的订购服务。 2、投标人应为本相关采购包配备专职项目负责人1名、其他技术人员至少2名。 3、★响应供应商须承诺所提供的电子资源必须是经出版行政部门批准发行或购权引进的正式电子出版物，保证所供应电子资源的内容合法及质量合格；保证进货来源合法，对所供应的电子资源的版本、知识产权、进货来源承担相应的法律责任。（须提供承诺函，格式自拟）</w:t>
            </w:r>
          </w:p>
        </w:tc>
      </w:tr>
    </w:tbl>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tc>
        <w:tc>
          <w:tcPr>
            <w:tcW w:type="dxa" w:w="2076"/>
          </w:tcPr>
          <w:p>
            <w:pPr>
              <w:pStyle w:val="null3"/>
              <w:jc w:val="center"/>
            </w:pPr>
            <w:r>
              <w:rPr/>
              <w:t>1</w:t>
            </w:r>
          </w:p>
        </w:tc>
        <w:tc>
          <w:tcPr>
            <w:tcW w:type="dxa" w:w="2076"/>
          </w:tcPr>
          <w:p>
            <w:pPr>
              <w:pStyle w:val="null3"/>
              <w:jc w:val="left"/>
            </w:pPr>
            <w:r>
              <w:rPr/>
              <w:t>投标报价</w:t>
            </w:r>
          </w:p>
        </w:tc>
        <w:tc>
          <w:tcPr>
            <w:tcW w:type="dxa" w:w="2076"/>
          </w:tcPr>
          <w:p>
            <w:pPr>
              <w:pStyle w:val="null3"/>
              <w:jc w:val="left"/>
            </w:pPr>
            <w:r>
              <w:rPr/>
              <w:t>合同总价为完成项目的含税全包价，包括中标人开通数据库、数据库相关服务、培训、质保期服务、各项税费及合同实施过程中不可预见费用等，所有价格变动的风险由中标人承担，采购人不需要再向中标人支付任何其他费用。</w:t>
            </w:r>
          </w:p>
        </w:tc>
      </w:tr>
    </w:tbl>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 xml:space="preserve"> 打“★”号条款为实质性条款，若有任何一条负偏离或不满足则导致投标（响应）无效。 </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互联网信息服务</w:t>
            </w:r>
          </w:p>
        </w:tc>
        <w:tc>
          <w:tcPr>
            <w:tcW w:type="dxa" w:w="933"/>
          </w:tcPr>
          <w:p>
            <w:pPr>
              <w:pStyle w:val="null3"/>
              <w:jc w:val="left"/>
            </w:pPr>
            <w:r>
              <w:rPr/>
              <w:t>RSC英国皇家化学学会期刊数据库采购</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152,000.00</w:t>
            </w:r>
          </w:p>
        </w:tc>
        <w:tc>
          <w:tcPr>
            <w:tcW w:type="dxa" w:w="933"/>
          </w:tcPr>
          <w:p>
            <w:pPr>
              <w:pStyle w:val="null3"/>
              <w:jc w:val="right"/>
            </w:pPr>
            <w:r>
              <w:rPr/>
              <w:t>152,000.00</w:t>
            </w:r>
          </w:p>
        </w:tc>
        <w:tc>
          <w:tcPr>
            <w:tcW w:type="dxa" w:w="840"/>
          </w:tcPr>
          <w:p>
            <w:pPr>
              <w:pStyle w:val="null3"/>
            </w:pPr>
            <w:r>
              <w:rPr/>
              <w:t>信息传输业</w:t>
            </w:r>
          </w:p>
        </w:tc>
        <w:tc>
          <w:tcPr>
            <w:tcW w:type="dxa" w:w="933"/>
          </w:tcPr>
          <w:p>
            <w:pPr>
              <w:pStyle w:val="null3"/>
            </w:pPr>
            <w:r>
              <w:rPr/>
              <w:t>详见附表一</w:t>
            </w:r>
          </w:p>
        </w:tc>
      </w:tr>
    </w:tbl>
    <w:p>
      <w:pPr>
        <w:pStyle w:val="null3"/>
      </w:pPr>
      <w:r>
        <w:rPr>
          <w:b/>
        </w:rPr>
        <w:t>附表</w:t>
      </w:r>
      <w:r>
        <w:rPr>
          <w:b/>
        </w:rPr>
        <w:t>一</w:t>
      </w:r>
      <w:r>
        <w:rPr>
          <w:b/>
        </w:rPr>
        <w:t>：</w:t>
      </w:r>
      <w:r>
        <w:rPr>
          <w:b/>
        </w:rPr>
        <w:t>RSC英国皇家化学学会期刊数据库采购</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ind w:firstLine="420"/>
            </w:pPr>
            <w:r>
              <w:rPr>
                <w:sz w:val="21"/>
              </w:rPr>
              <w:t>内容要求：全库资源，</w:t>
            </w:r>
            <w:r>
              <w:rPr>
                <w:sz w:val="21"/>
              </w:rPr>
              <w:t>DRAA协议规定的RSC期刊全文数据库中单独购买的51种期刊和NSTL购买的RSC过刊数据库中全部期刊。涵盖化学化工、环境科学与工程、化学工程、材料科学与工程、物理学、生命科学与药学等20多个学科，涵盖ESI学科中的十大学科。</w:t>
            </w:r>
          </w:p>
          <w:p>
            <w:pPr>
              <w:pStyle w:val="null3"/>
              <w:ind w:firstLine="420"/>
            </w:pPr>
            <w:r>
              <w:rPr>
                <w:sz w:val="21"/>
              </w:rPr>
              <w:t>访问年限：</w:t>
            </w:r>
            <w:r>
              <w:rPr>
                <w:sz w:val="21"/>
              </w:rPr>
              <w:t>1841年至今。</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采购包5（EBSCO ASP+BSP数据库采购）</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本采购包采购的内容截止至2025年12月31日。</w:t>
            </w:r>
          </w:p>
        </w:tc>
      </w:tr>
      <w:tr>
        <w:tc>
          <w:tcPr>
            <w:tcW w:type="dxa" w:w="4153"/>
          </w:tcPr>
          <w:p>
            <w:pPr>
              <w:pStyle w:val="null3"/>
            </w:pPr>
            <w:r>
              <w:rPr/>
              <w:t>标的提供的地点</w:t>
            </w:r>
          </w:p>
        </w:tc>
        <w:tc>
          <w:tcPr>
            <w:tcW w:type="dxa" w:w="4153"/>
          </w:tcPr>
          <w:p>
            <w:pPr>
              <w:pStyle w:val="null3"/>
            </w:pPr>
            <w:r>
              <w:rPr/>
              <w:t>江门市内采购人指定地点（以合同为准）</w:t>
            </w:r>
          </w:p>
        </w:tc>
      </w:tr>
      <w:tr/>
      <w:tr/>
      <w:tr>
        <w:tc>
          <w:tcPr>
            <w:tcW w:type="dxa" w:w="4153"/>
          </w:tcPr>
          <w:p>
            <w:pPr>
              <w:pStyle w:val="null3"/>
            </w:pPr>
            <w:r>
              <w:rPr/>
              <w:t>付款方式</w:t>
            </w:r>
          </w:p>
        </w:tc>
        <w:tc>
          <w:tcPr>
            <w:tcW w:type="dxa" w:w="4153"/>
          </w:tcPr>
          <w:p>
            <w:pPr>
              <w:pStyle w:val="null3"/>
            </w:pPr>
            <w:r>
              <w:rPr/>
              <w:t>第1期为(预付款)：支付比例30%，1、合同生效后5个工作日，采购人向中标人支付合同总价的30%作为预付款。</w:t>
            </w:r>
          </w:p>
          <w:p>
            <w:pPr>
              <w:pStyle w:val="null3"/>
            </w:pPr>
            <w:r>
              <w:rPr/>
              <w:t>第2期为(尾款)：支付比例70%，1、验收合格，采购人收到中标人开具相应金额的正式有效发票后10个工作日，采购人向中标人支付合同总价的70%；2、每笔款项支付前，中标人须向采购人开具与每笔款项金额相等的正式有效发票并交付采购人。3、支付方式：银行转账。4、因采购人使用的是财政性资金，采购人在前款规定的付款时间为向政府采购支付部门提出办理财政支付申请手续的时间（不含政府财政支付部门审核的时间），在规定时间内提出支付申请手续后即视为采购人已按期支付。</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1期：1、中标人应按照采购人需求的各项要求按时、按质、按量提供相应的服务，中标人提供的服务等应符合相关的国家标准、行业标准，采购人据此为标准进行验收。 2、根据采购人审核通过的项目方案，对中标人方案执行程度进行验收。 3、由中标人提出验收申请，采购人在收到中标人项目验收建议之日7日内按照合同的约定对履约情况进行验收，对每一项服务标准的履约情况进行确认。如采购人认为中标人提供的服务与要求不符，将在中标人改进服务后重新组织验收。</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一、使用年限和权限，1、使用年限：本采购包采购的内容截止至2025年12月31日； 2、使用范围：五邑大学IP地址范围；</w:t>
            </w:r>
          </w:p>
          <w:p>
            <w:pPr>
              <w:pStyle w:val="null3"/>
            </w:pPr>
            <w:r>
              <w:rPr/>
              <w:t>二、服务及质量要求，1、访问方式：专线访问。 2、使用方式：按IP地址范围开放远程访问权限，无并发用户限制，允许设置 VPN 远程访问。 3、数据更新：每天更新。</w:t>
            </w:r>
          </w:p>
          <w:p>
            <w:pPr>
              <w:pStyle w:val="null3"/>
            </w:pPr>
            <w:r>
              <w:rPr/>
              <w:t>三、功能指标要求，1、检索功能：基本检索、字段检索、高级、多字段检索等多项检索功能； 2、检索项：提供标题、主题、摘要、期刊名称等多种检索途径； 3、数据格式：全文可以PDF 的格式呈现；检索结果排序可依日期相关性、作者、数据源等重新排序；可以建立自己专属的个人资料夹，协助储存、管理所搜寻到的各类资源；可实现多个数据库和期刊的统一检索。</w:t>
            </w:r>
          </w:p>
          <w:p>
            <w:pPr>
              <w:pStyle w:val="null3"/>
            </w:pPr>
            <w:r>
              <w:rPr/>
              <w:t>四、质量保证和服务，1、使用统计：提供符合标准的使用统计数据。 2、讲座培训：根据采购人需求提供上门培训、上门回访，服务期内可提供两次数据库资源内容/检索平台/检索技巧的培训； 3、访问故障：为用户解决日常使用中发生的问题，包括日常维护，排除故障、IP更新等事宜，如因数据提供者原因导致的无法正常使用电子资源。</w:t>
            </w:r>
          </w:p>
          <w:p>
            <w:pPr>
              <w:pStyle w:val="null3"/>
            </w:pPr>
            <w:r>
              <w:rPr/>
              <w:t>五、售后服务，1、中标人应保证服务产品（数据库/系统）使用年限期间的售后服务，负责监督、协调出版商/数据服务提供商按符合行业标准的服务质量提供约定的服务产品。 2、提供数据库使用、数据更新、技术支持与相关服务等。 3、中标人应有专人负责与采购人联系，及时沟通，解决问题。如在合同期内发生采购人合法但用户无法正常访问的问题，应及时配合采购人查找问题所在，并协助采购人在最短时间内予以解决。 4、中标人应及时向采购人通报数据库产品变化情况，提供相关介绍资料及使用指南。 5、中标人根据采购人需求提供上门培训、上门回访、数据维护和系统维护等服务。 6、访问服务承诺：服务期内需向采购人提供技术支持服务，开通热线电话并安排专人接受采购人的电话技术咨询，故障反应时间不超过6小时，故障解决时间不超过24小时。 7、中标人在服务期内向采购人通报2次本校读者的使用信息，提供在线查阅符合标准的使用流量统计报告。 8、中标人在服务期内需针对服务产品提供个性化、高质量的资源推广服务、讲座培训服务及其配套资源。</w:t>
            </w:r>
          </w:p>
          <w:p>
            <w:pPr>
              <w:pStyle w:val="null3"/>
            </w:pPr>
            <w:r>
              <w:rPr/>
              <w:t>六、交付事项，中标供应商必须如期交付使用，如不按时交付按合同有关规定执行。</w:t>
            </w:r>
          </w:p>
          <w:p>
            <w:pPr>
              <w:pStyle w:val="null3"/>
            </w:pPr>
            <w:r>
              <w:rPr/>
              <w:t>七、其他要求，1、可提供基于网络的单篇数字资源的订购服务。 2、投标人应为本相关采购包配备专职项目负责人1名、其他技术人员至少2名。 3、★响应供应商须承诺所提供的电子资源必须是经出版行政部门批准发行或购权引进的正式电子出版物，保证所供应电子资源的内容合法及质量合格；保证进货来源合法，对所供应的电子资源的版本、知识产权、进货来源承担相应的法律责任。（须提供承诺函，格式自拟）</w:t>
            </w:r>
          </w:p>
        </w:tc>
      </w:tr>
    </w:tbl>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tc>
        <w:tc>
          <w:tcPr>
            <w:tcW w:type="dxa" w:w="2076"/>
          </w:tcPr>
          <w:p>
            <w:pPr>
              <w:pStyle w:val="null3"/>
              <w:jc w:val="center"/>
            </w:pPr>
            <w:r>
              <w:rPr/>
              <w:t>1</w:t>
            </w:r>
          </w:p>
        </w:tc>
        <w:tc>
          <w:tcPr>
            <w:tcW w:type="dxa" w:w="2076"/>
          </w:tcPr>
          <w:p>
            <w:pPr>
              <w:pStyle w:val="null3"/>
              <w:jc w:val="left"/>
            </w:pPr>
            <w:r>
              <w:rPr/>
              <w:t>投标报价</w:t>
            </w:r>
          </w:p>
        </w:tc>
        <w:tc>
          <w:tcPr>
            <w:tcW w:type="dxa" w:w="2076"/>
          </w:tcPr>
          <w:p>
            <w:pPr>
              <w:pStyle w:val="null3"/>
              <w:jc w:val="left"/>
            </w:pPr>
            <w:r>
              <w:rPr/>
              <w:t>合同总价为完成项目的含税全包价，包括中标人开通数据库、数据库相关服务、培训、质保期服务、各项税费及合同实施过程中不可预见费用等，所有价格变动的风险由中标人承担，采购人不需要再向中标人支付任何其他费用。</w:t>
            </w:r>
          </w:p>
        </w:tc>
      </w:tr>
    </w:tbl>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 xml:space="preserve"> 打“★”号条款为实质性条款，若有任何一条负偏离或不满足则导致投标（响应）无效。 </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互联网信息服务</w:t>
            </w:r>
          </w:p>
        </w:tc>
        <w:tc>
          <w:tcPr>
            <w:tcW w:type="dxa" w:w="933"/>
          </w:tcPr>
          <w:p>
            <w:pPr>
              <w:pStyle w:val="null3"/>
              <w:jc w:val="left"/>
            </w:pPr>
            <w:r>
              <w:rPr/>
              <w:t>EBSCO ASP+BSP数据库采购</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57,000.00</w:t>
            </w:r>
          </w:p>
        </w:tc>
        <w:tc>
          <w:tcPr>
            <w:tcW w:type="dxa" w:w="933"/>
          </w:tcPr>
          <w:p>
            <w:pPr>
              <w:pStyle w:val="null3"/>
              <w:jc w:val="right"/>
            </w:pPr>
            <w:r>
              <w:rPr/>
              <w:t>57,000.00</w:t>
            </w:r>
          </w:p>
        </w:tc>
        <w:tc>
          <w:tcPr>
            <w:tcW w:type="dxa" w:w="840"/>
          </w:tcPr>
          <w:p>
            <w:pPr>
              <w:pStyle w:val="null3"/>
            </w:pPr>
            <w:r>
              <w:rPr/>
              <w:t>信息传输业</w:t>
            </w:r>
          </w:p>
        </w:tc>
        <w:tc>
          <w:tcPr>
            <w:tcW w:type="dxa" w:w="933"/>
          </w:tcPr>
          <w:p>
            <w:pPr>
              <w:pStyle w:val="null3"/>
            </w:pPr>
            <w:r>
              <w:rPr/>
              <w:t>详见附表一</w:t>
            </w:r>
          </w:p>
        </w:tc>
      </w:tr>
    </w:tbl>
    <w:p>
      <w:pPr>
        <w:pStyle w:val="null3"/>
      </w:pPr>
      <w:r>
        <w:rPr>
          <w:b/>
        </w:rPr>
        <w:t>附表</w:t>
      </w:r>
      <w:r>
        <w:rPr>
          <w:b/>
        </w:rPr>
        <w:t>一</w:t>
      </w:r>
      <w:r>
        <w:rPr>
          <w:b/>
        </w:rPr>
        <w:t>：</w:t>
      </w:r>
      <w:r>
        <w:rPr>
          <w:b/>
        </w:rPr>
        <w:t>EBSCO ASP+BSP数据库采购</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ind w:firstLine="420"/>
            </w:pPr>
            <w:r>
              <w:rPr>
                <w:sz w:val="21"/>
              </w:rPr>
              <w:t>内容</w:t>
            </w:r>
            <w:r>
              <w:rPr>
                <w:sz w:val="21"/>
              </w:rPr>
              <w:t>要求</w:t>
            </w:r>
            <w:r>
              <w:rPr>
                <w:sz w:val="21"/>
              </w:rPr>
              <w:t>：</w:t>
            </w:r>
          </w:p>
          <w:p>
            <w:pPr>
              <w:pStyle w:val="null3"/>
              <w:ind w:firstLine="420"/>
            </w:pPr>
            <w:r>
              <w:rPr>
                <w:sz w:val="21"/>
              </w:rPr>
              <w:t>（</w:t>
            </w:r>
            <w:r>
              <w:rPr>
                <w:sz w:val="21"/>
              </w:rPr>
              <w:t>1</w:t>
            </w:r>
            <w:r>
              <w:rPr>
                <w:sz w:val="21"/>
              </w:rPr>
              <w:t>）</w:t>
            </w:r>
            <w:r>
              <w:rPr>
                <w:sz w:val="21"/>
              </w:rPr>
              <w:t>ASP数据库收录总计收录</w:t>
            </w:r>
            <w:r>
              <w:rPr>
                <w:sz w:val="21"/>
              </w:rPr>
              <w:t>19</w:t>
            </w:r>
            <w:r>
              <w:rPr>
                <w:sz w:val="21"/>
              </w:rPr>
              <w:t>,</w:t>
            </w:r>
            <w:r>
              <w:rPr>
                <w:sz w:val="21"/>
              </w:rPr>
              <w:t>8</w:t>
            </w:r>
            <w:r>
              <w:rPr>
                <w:sz w:val="21"/>
              </w:rPr>
              <w:t>00多</w:t>
            </w:r>
            <w:r>
              <w:rPr>
                <w:sz w:val="21"/>
              </w:rPr>
              <w:t>种期刊的索引和摘要内容，</w:t>
            </w:r>
            <w:r>
              <w:rPr>
                <w:sz w:val="21"/>
              </w:rPr>
              <w:t>4</w:t>
            </w:r>
            <w:r>
              <w:rPr>
                <w:sz w:val="21"/>
              </w:rPr>
              <w:t>,</w:t>
            </w:r>
            <w:r>
              <w:rPr>
                <w:sz w:val="21"/>
              </w:rPr>
              <w:t>7</w:t>
            </w:r>
            <w:r>
              <w:rPr>
                <w:sz w:val="21"/>
              </w:rPr>
              <w:t>00多</w:t>
            </w:r>
            <w:r>
              <w:rPr>
                <w:sz w:val="21"/>
              </w:rPr>
              <w:t>种全文期刊，</w:t>
            </w:r>
            <w:r>
              <w:rPr>
                <w:sz w:val="21"/>
              </w:rPr>
              <w:t>其中</w:t>
            </w:r>
            <w:r>
              <w:rPr>
                <w:sz w:val="21"/>
              </w:rPr>
              <w:t>3800多种为专家评审（peer-reviewed）。</w:t>
            </w:r>
            <w:r>
              <w:rPr>
                <w:sz w:val="21"/>
              </w:rPr>
              <w:t>收录</w:t>
            </w:r>
            <w:r>
              <w:rPr>
                <w:sz w:val="21"/>
              </w:rPr>
              <w:t>380种非期刊类全文出版物</w:t>
            </w:r>
            <w:r>
              <w:rPr>
                <w:sz w:val="21"/>
              </w:rPr>
              <w:t>，</w:t>
            </w:r>
            <w:r>
              <w:rPr>
                <w:sz w:val="21"/>
              </w:rPr>
              <w:t>如书籍、专著、报告和会议论文等。</w:t>
            </w:r>
            <w:r>
              <w:rPr>
                <w:sz w:val="21"/>
              </w:rPr>
              <w:t>主题涵盖多元化的学术研究领域，包括物理、化学、航空、天文、工程技术、教育、法律、医学、语言学、农学、人文、信息科技、</w:t>
            </w:r>
            <w:r>
              <w:rPr>
                <w:sz w:val="21"/>
              </w:rPr>
              <w:t>通</w:t>
            </w:r>
            <w:r>
              <w:rPr>
                <w:sz w:val="21"/>
              </w:rPr>
              <w:t>讯</w:t>
            </w:r>
            <w:r>
              <w:rPr>
                <w:sz w:val="21"/>
              </w:rPr>
              <w:t>传播</w:t>
            </w:r>
            <w:r>
              <w:rPr>
                <w:sz w:val="21"/>
              </w:rPr>
              <w:t>、生物科学、公共管理、社会科学、历史学、计算机、文化、健康卫生医疗、艺术、心理学、哲学、国际关系、各国文学等。</w:t>
            </w:r>
          </w:p>
          <w:p>
            <w:pPr>
              <w:pStyle w:val="null3"/>
              <w:ind w:firstLine="420"/>
            </w:pPr>
            <w:r>
              <w:rPr>
                <w:sz w:val="21"/>
              </w:rPr>
              <w:t>（</w:t>
            </w:r>
            <w:r>
              <w:rPr>
                <w:sz w:val="21"/>
              </w:rPr>
              <w:t>2</w:t>
            </w:r>
            <w:r>
              <w:rPr>
                <w:sz w:val="21"/>
              </w:rPr>
              <w:t>）</w:t>
            </w:r>
            <w:r>
              <w:rPr>
                <w:sz w:val="21"/>
              </w:rPr>
              <w:t>BSP数据库收录总计</w:t>
            </w:r>
            <w:r>
              <w:rPr>
                <w:sz w:val="21"/>
              </w:rPr>
              <w:t>7</w:t>
            </w:r>
            <w:r>
              <w:rPr>
                <w:sz w:val="21"/>
              </w:rPr>
              <w:t>,</w:t>
            </w:r>
            <w:r>
              <w:rPr>
                <w:sz w:val="21"/>
              </w:rPr>
              <w:t>8</w:t>
            </w:r>
            <w:r>
              <w:rPr>
                <w:sz w:val="21"/>
              </w:rPr>
              <w:t>00多</w:t>
            </w:r>
            <w:r>
              <w:rPr>
                <w:sz w:val="21"/>
              </w:rPr>
              <w:t>种期刊索引及摘要，</w:t>
            </w:r>
            <w:r>
              <w:rPr>
                <w:sz w:val="21"/>
              </w:rPr>
              <w:t>2</w:t>
            </w:r>
            <w:r>
              <w:rPr>
                <w:sz w:val="21"/>
              </w:rPr>
              <w:t>200多</w:t>
            </w:r>
            <w:r>
              <w:rPr>
                <w:sz w:val="21"/>
              </w:rPr>
              <w:t>种全文期刊</w:t>
            </w:r>
            <w:r>
              <w:rPr>
                <w:sz w:val="21"/>
              </w:rPr>
              <w:t>（</w:t>
            </w:r>
            <w:r>
              <w:rPr>
                <w:sz w:val="21"/>
              </w:rPr>
              <w:t>超过</w:t>
            </w:r>
            <w:r>
              <w:rPr>
                <w:sz w:val="21"/>
              </w:rPr>
              <w:t>1100种专家评审期刊</w:t>
            </w:r>
            <w:r>
              <w:rPr>
                <w:sz w:val="21"/>
              </w:rPr>
              <w:t>）</w:t>
            </w:r>
            <w:r>
              <w:rPr>
                <w:sz w:val="21"/>
              </w:rPr>
              <w:t>，</w:t>
            </w:r>
            <w:r>
              <w:rPr>
                <w:sz w:val="21"/>
              </w:rPr>
              <w:t>460多种全文期刊收录在Web of Science。</w:t>
            </w:r>
            <w:r>
              <w:rPr>
                <w:sz w:val="21"/>
              </w:rPr>
              <w:t>29000种非刊全文出版物 (如案例分析, 专著, 国家及产业报告等)；独特的全文期刊如</w:t>
            </w:r>
            <w:r>
              <w:rPr>
                <w:sz w:val="21"/>
              </w:rPr>
              <w:t>：</w:t>
            </w:r>
            <w:r>
              <w:rPr>
                <w:sz w:val="21"/>
              </w:rPr>
              <w:t>Harvard Business Review</w:t>
            </w:r>
            <w:r>
              <w:rPr>
                <w:sz w:val="21"/>
              </w:rPr>
              <w:t>，</w:t>
            </w:r>
            <w:r>
              <w:rPr>
                <w:sz w:val="21"/>
              </w:rPr>
              <w:t>Administrative Science Quarterly</w:t>
            </w:r>
            <w:r>
              <w:rPr>
                <w:sz w:val="21"/>
              </w:rPr>
              <w:t>，</w:t>
            </w:r>
            <w:r>
              <w:rPr>
                <w:sz w:val="21"/>
              </w:rPr>
              <w:t>Academy ofManagement Journal</w:t>
            </w:r>
            <w:r>
              <w:rPr>
                <w:sz w:val="21"/>
              </w:rPr>
              <w:t>，</w:t>
            </w:r>
            <w:r>
              <w:rPr>
                <w:sz w:val="21"/>
              </w:rPr>
              <w:t>Academy of Management Review,Journal of Marketing Research(JMR)</w:t>
            </w:r>
            <w:r>
              <w:rPr>
                <w:sz w:val="21"/>
              </w:rPr>
              <w:t>，</w:t>
            </w:r>
            <w:r>
              <w:rPr>
                <w:sz w:val="21"/>
              </w:rPr>
              <w:t>MIS Quarterly</w:t>
            </w:r>
            <w:r>
              <w:rPr>
                <w:sz w:val="21"/>
              </w:rPr>
              <w:t>，</w:t>
            </w:r>
            <w:r>
              <w:rPr>
                <w:sz w:val="21"/>
              </w:rPr>
              <w:t>Communications of the ACM等。主题涵盖商业相关领域的议题，如金融、银行、国际贸易、商业管理、市场行销、投资报告、房地产、产业报导、经济评论、经济学、企业经营、财务金融、能源管理、信息管理、知识管理、工业工程管理、保险、法律、税收、电信通讯等。</w:t>
            </w:r>
          </w:p>
          <w:p>
            <w:pPr>
              <w:pStyle w:val="null3"/>
              <w:ind w:firstLine="420"/>
            </w:pPr>
            <w:r>
              <w:rPr>
                <w:sz w:val="21"/>
              </w:rPr>
              <w:t>访问年限：</w:t>
            </w:r>
            <w:r>
              <w:rPr>
                <w:sz w:val="21"/>
              </w:rPr>
              <w:t>1886年至今</w:t>
            </w:r>
            <w:r>
              <w:rPr>
                <w:sz w:val="21"/>
              </w:rPr>
              <w:t>。</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采购包6（Global Science Press期刊数据库采购）</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本采购包采购的内容截止至2025年12月31日。</w:t>
            </w:r>
          </w:p>
        </w:tc>
      </w:tr>
      <w:tr>
        <w:tc>
          <w:tcPr>
            <w:tcW w:type="dxa" w:w="4153"/>
          </w:tcPr>
          <w:p>
            <w:pPr>
              <w:pStyle w:val="null3"/>
            </w:pPr>
            <w:r>
              <w:rPr/>
              <w:t>标的提供的地点</w:t>
            </w:r>
          </w:p>
        </w:tc>
        <w:tc>
          <w:tcPr>
            <w:tcW w:type="dxa" w:w="4153"/>
          </w:tcPr>
          <w:p>
            <w:pPr>
              <w:pStyle w:val="null3"/>
            </w:pPr>
            <w:r>
              <w:rPr/>
              <w:t>江门市内采购人指定地点（以合同为准）</w:t>
            </w:r>
          </w:p>
        </w:tc>
      </w:tr>
      <w:tr/>
      <w:tr/>
      <w:tr>
        <w:tc>
          <w:tcPr>
            <w:tcW w:type="dxa" w:w="4153"/>
          </w:tcPr>
          <w:p>
            <w:pPr>
              <w:pStyle w:val="null3"/>
            </w:pPr>
            <w:r>
              <w:rPr/>
              <w:t>付款方式</w:t>
            </w:r>
          </w:p>
        </w:tc>
        <w:tc>
          <w:tcPr>
            <w:tcW w:type="dxa" w:w="4153"/>
          </w:tcPr>
          <w:p>
            <w:pPr>
              <w:pStyle w:val="null3"/>
            </w:pPr>
            <w:r>
              <w:rPr/>
              <w:t>第1期为(预付款)：支付比例30%，1、合同生效后5个工作日，采购人向中标人支付合同总价的30%作为预付款。</w:t>
            </w:r>
          </w:p>
          <w:p>
            <w:pPr>
              <w:pStyle w:val="null3"/>
            </w:pPr>
            <w:r>
              <w:rPr/>
              <w:t>第2期为(尾款)：支付比例70%，1、验收合格，采购人收到中标人开具相应金额的正式有效发票后10个工作日，采购人向中标人支付合同总价的70%；2、每笔款项支付前，中标人须向采购人开具与每笔款项金额相等的正式有效发票并交付采购人。3、支付方式：银行转账。4、因采购人使用的是财政性资金，采购人在前款规定的付款时间为向政府采购支付部门提出办理财政支付申请手续的时间（不含政府财政支付部门审核的时间），在规定时间内提出支付申请手续后即视为采购人已按期支付。</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1期：1、中标人应按照采购人需求的各项要求按时、按质、按量提供相应的服务，中标人提供的服务等应符合相关的国家标准、行业标准，采购人据此为标准进行验收。 2、根据采购人审核通过的项目方案，对中标人方案执行程度进行验收。 3、由中标人提出验收申请，采购人在收到中标人项目验收建议之日7日内按照合同的约定对履约情况进行验收，对每一项服务标准的履约情况进行确认。如采购人认为中标人提供的服务与要求不符，将在中标人改进服务后重新组织验收。</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一、使用年限和权限，1、使用年限：本采购包采购的内容截止至2025年12月31日； 2、使用范围：五邑大学IP地址范围；</w:t>
            </w:r>
          </w:p>
          <w:p>
            <w:pPr>
              <w:pStyle w:val="null3"/>
            </w:pPr>
            <w:r>
              <w:rPr/>
              <w:t>二、服务及质量要求，1、访问方式：专线访问。 2、使用方式：按IP地址范围开放远程访问权限，无并发用户限制，允许设置 VPN 远程访问。 3、数据更新：每天更新。</w:t>
            </w:r>
          </w:p>
          <w:p>
            <w:pPr>
              <w:pStyle w:val="null3"/>
            </w:pPr>
            <w:r>
              <w:rPr/>
              <w:t>三、功能指标要求，1、检索功能：基本检索、字段检索、高级、多字段检索等多项检索功能； 2、检索项：提供标题、主题、摘要、期刊名称等多种检索途径； 3、数据格式：全文可以PDF 的格式呈现；检索结果排序可依日期相关性、作者、数据源等重新排序；可以建立自己专属的个人资料夹，协助储存、管理所搜寻到的各类资源；可实现多个数据库和期刊的统一检索。</w:t>
            </w:r>
          </w:p>
          <w:p>
            <w:pPr>
              <w:pStyle w:val="null3"/>
            </w:pPr>
            <w:r>
              <w:rPr/>
              <w:t>四、质量保证和服务，1、使用统计：提供符合标准的使用统计数据。 2、讲座培训：根据采购人需求提供上门培训、上门回访，服务期内可提供两次数据库资源内容/检索平台/检索技巧的培训； 3、访问故障：为用户解决日常使用中发生的问题，包括日常维护，排除故障、IP更新等事宜，如因数据提供者原因导致的无法正常使用电子资源。</w:t>
            </w:r>
          </w:p>
          <w:p>
            <w:pPr>
              <w:pStyle w:val="null3"/>
            </w:pPr>
            <w:r>
              <w:rPr/>
              <w:t>五、售后服务，1、中标人应保证服务产品（数据库/系统）使用年限期间的售后服务，负责监督、协调出版商/数据服务提供商按符合行业标准的服务质量提供约定的服务产品。 2、提供数据库使用、数据更新、技术支持与相关服务等。 3、中标人应有专人负责与采购人联系，及时沟通，解决问题。如在合同期内发生采购人合法但用户无法正常访问的问题，应及时配合采购人查找问题所在，并协助采购人在最短时间内予以解决。 4、中标人应及时向采购人通报数据库产品变化情况，提供相关介绍资料及使用指南。 5、中标人根据采购人需求提供上门培训、上门回访、数据维护和系统维护等服务。 6、访问服务承诺：服务期内需向采购人提供技术支持服务，开通热线电话并安排专人接受采购人的电话技术咨询，故障反应时间不超过6小时，故障解决时间不超过24小时。 7、中标人在服务期内向采购人通报2次本校读者的使用信息，提供在线查阅符合标准的使用流量统计报告。 8、中标人在服务期内需针对服务产品提供个性化、高质量的资源推广服务、讲座培训服务及其配套资源。</w:t>
            </w:r>
          </w:p>
          <w:p>
            <w:pPr>
              <w:pStyle w:val="null3"/>
            </w:pPr>
            <w:r>
              <w:rPr/>
              <w:t>六、交付事项，中标供应商必须如期交付使用，如不按时交付按合同有关规定执行。</w:t>
            </w:r>
          </w:p>
          <w:p>
            <w:pPr>
              <w:pStyle w:val="null3"/>
            </w:pPr>
            <w:r>
              <w:rPr/>
              <w:t>七、其他要求，1、可提供基于网络的单篇数字资源的订购服务。 2、投标人应为本相关采购包配备专职项目负责人1名、其他技术人员至少2名。 3、★响应供应商须承诺所提供的电子资源必须是经出版行政部门批准发行或购权引进的正式电子出版物，保证所供应电子资源的内容合法及质量合格；保证进货来源合法，对所供应的电子资源的版本、知识产权、进货来源承担相应的法律责任。（须提供承诺函，格式自拟）</w:t>
            </w:r>
          </w:p>
        </w:tc>
      </w:tr>
    </w:tbl>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tc>
        <w:tc>
          <w:tcPr>
            <w:tcW w:type="dxa" w:w="2076"/>
          </w:tcPr>
          <w:p>
            <w:pPr>
              <w:pStyle w:val="null3"/>
              <w:jc w:val="center"/>
            </w:pPr>
            <w:r>
              <w:rPr/>
              <w:t>1</w:t>
            </w:r>
          </w:p>
        </w:tc>
        <w:tc>
          <w:tcPr>
            <w:tcW w:type="dxa" w:w="2076"/>
          </w:tcPr>
          <w:p>
            <w:pPr>
              <w:pStyle w:val="null3"/>
              <w:jc w:val="left"/>
            </w:pPr>
            <w:r>
              <w:rPr/>
              <w:t>投标报价</w:t>
            </w:r>
          </w:p>
        </w:tc>
        <w:tc>
          <w:tcPr>
            <w:tcW w:type="dxa" w:w="2076"/>
          </w:tcPr>
          <w:p>
            <w:pPr>
              <w:pStyle w:val="null3"/>
              <w:jc w:val="left"/>
            </w:pPr>
            <w:r>
              <w:rPr/>
              <w:t>合同总价为完成项目的含税全包价，包括中标人开通数据库、数据库相关服务、培训、质保期服务、各项税费及合同实施过程中不可预见费用等，所有价格变动的风险由中标人承担，采购人不需要再向中标人支付任何其他费用。</w:t>
            </w:r>
          </w:p>
        </w:tc>
      </w:tr>
    </w:tbl>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 xml:space="preserve"> 打“★”号条款为实质性条款，若有任何一条负偏离或不满足则导致投标（响应）无效。 </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互联网信息服务</w:t>
            </w:r>
          </w:p>
        </w:tc>
        <w:tc>
          <w:tcPr>
            <w:tcW w:type="dxa" w:w="933"/>
          </w:tcPr>
          <w:p>
            <w:pPr>
              <w:pStyle w:val="null3"/>
              <w:jc w:val="left"/>
            </w:pPr>
            <w:r>
              <w:rPr/>
              <w:t>Global Science Press期刊数据库采购</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37,000.00</w:t>
            </w:r>
          </w:p>
        </w:tc>
        <w:tc>
          <w:tcPr>
            <w:tcW w:type="dxa" w:w="933"/>
          </w:tcPr>
          <w:p>
            <w:pPr>
              <w:pStyle w:val="null3"/>
              <w:jc w:val="right"/>
            </w:pPr>
            <w:r>
              <w:rPr/>
              <w:t>37,000.00</w:t>
            </w:r>
          </w:p>
        </w:tc>
        <w:tc>
          <w:tcPr>
            <w:tcW w:type="dxa" w:w="840"/>
          </w:tcPr>
          <w:p>
            <w:pPr>
              <w:pStyle w:val="null3"/>
            </w:pPr>
            <w:r>
              <w:rPr/>
              <w:t>信息传输业</w:t>
            </w:r>
          </w:p>
        </w:tc>
        <w:tc>
          <w:tcPr>
            <w:tcW w:type="dxa" w:w="933"/>
          </w:tcPr>
          <w:p>
            <w:pPr>
              <w:pStyle w:val="null3"/>
            </w:pPr>
            <w:r>
              <w:rPr/>
              <w:t>详见附表一</w:t>
            </w:r>
          </w:p>
        </w:tc>
      </w:tr>
    </w:tbl>
    <w:p>
      <w:pPr>
        <w:pStyle w:val="null3"/>
      </w:pPr>
      <w:r>
        <w:rPr>
          <w:b/>
        </w:rPr>
        <w:t>附表</w:t>
      </w:r>
      <w:r>
        <w:rPr>
          <w:b/>
        </w:rPr>
        <w:t>一</w:t>
      </w:r>
      <w:r>
        <w:rPr>
          <w:b/>
        </w:rPr>
        <w:t>：</w:t>
      </w:r>
      <w:r>
        <w:rPr>
          <w:b/>
        </w:rPr>
        <w:t>Global Science Press期刊数据库采购</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ind w:firstLine="420"/>
            </w:pPr>
            <w:r>
              <w:rPr>
                <w:sz w:val="21"/>
              </w:rPr>
              <w:t>内容要求</w:t>
            </w:r>
            <w:r>
              <w:rPr>
                <w:sz w:val="21"/>
              </w:rPr>
              <w:t>:包含17种数学物理领域的优秀期刊：①《应用数学与力学进展》、②《理论与应用分析》、③《应用数学学报》、④《数学研究中的交流》、⑤《计算物理中的通信》、⑥《东亚应用数学杂志》、⑦《国际数值分析建模杂志》、⑧《计算数学杂志》、⑨《纤维生物工程与信息学杂志》、⑩《数学研究杂志》、⑪《偏微分方程杂志》、⑫《数值数学：理论、方法与应用》、⑬《数学文化》、⑭《计算化学通讯》、⑮《原子分子科学杂志》、⑯《应用数学年刊》、⑰《非线性建模与分析杂志》。涵盖了整个数学领域，既有基础理论研究，也有应用研究，专注于数学衍生领域的应用与发展。</w:t>
            </w:r>
          </w:p>
          <w:p>
            <w:pPr>
              <w:pStyle w:val="null3"/>
              <w:ind w:firstLine="420"/>
            </w:pPr>
            <w:r>
              <w:rPr>
                <w:sz w:val="21"/>
              </w:rPr>
              <w:t>访问年限</w:t>
            </w:r>
            <w:r>
              <w:rPr>
                <w:sz w:val="21"/>
              </w:rPr>
              <w:t>:1983 年至今。</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采购包7（国外博硕学位论文数据库采购）</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本采购包采购的内容截止至2025年12月31日。</w:t>
            </w:r>
          </w:p>
        </w:tc>
      </w:tr>
      <w:tr>
        <w:tc>
          <w:tcPr>
            <w:tcW w:type="dxa" w:w="4153"/>
          </w:tcPr>
          <w:p>
            <w:pPr>
              <w:pStyle w:val="null3"/>
            </w:pPr>
            <w:r>
              <w:rPr/>
              <w:t>标的提供的地点</w:t>
            </w:r>
          </w:p>
        </w:tc>
        <w:tc>
          <w:tcPr>
            <w:tcW w:type="dxa" w:w="4153"/>
          </w:tcPr>
          <w:p>
            <w:pPr>
              <w:pStyle w:val="null3"/>
            </w:pPr>
            <w:r>
              <w:rPr/>
              <w:t>江门市内采购人指定地点（以合同为准）</w:t>
            </w:r>
          </w:p>
        </w:tc>
      </w:tr>
      <w:tr/>
      <w:tr/>
      <w:tr>
        <w:tc>
          <w:tcPr>
            <w:tcW w:type="dxa" w:w="4153"/>
          </w:tcPr>
          <w:p>
            <w:pPr>
              <w:pStyle w:val="null3"/>
            </w:pPr>
            <w:r>
              <w:rPr/>
              <w:t>付款方式</w:t>
            </w:r>
          </w:p>
        </w:tc>
        <w:tc>
          <w:tcPr>
            <w:tcW w:type="dxa" w:w="4153"/>
          </w:tcPr>
          <w:p>
            <w:pPr>
              <w:pStyle w:val="null3"/>
            </w:pPr>
            <w:r>
              <w:rPr/>
              <w:t>第1期为(预付款)：支付比例30%，1、合同生效后5个工作日，采购人向中标人支付合同总价的30%作为预付款。</w:t>
            </w:r>
          </w:p>
          <w:p>
            <w:pPr>
              <w:pStyle w:val="null3"/>
            </w:pPr>
            <w:r>
              <w:rPr/>
              <w:t>第2期为(尾款)：支付比例70%，1、验收合格，采购人收到中标人开具相应金额的正式有效发票后10个工作日，采购人向中标人支付合同总价的70%；2、每笔款项支付前，中标人须向采购人开具与每笔款项金额相等的正式有效发票并交付采购人。3、支付方式：银行转账。4、因采购人使用的是财政性资金，采购人在前款规定的付款时间为向政府采购支付部门提出办理财政支付申请手续的时间（不含政府财政支付部门审核的时间），在规定时间内提出支付申请手续后即视为采购人已按期支付。</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1期：1、中标人应按照采购人需求的各项要求按时、按质、按量提供相应的服务，中标人提供的服务等应符合相关的国家标准、行业标准，采购人据此为标准进行验收。 2、根据采购人审核通过的项目方案，对中标人方案执行程度进行验收。 3、由中标人提出验收申请，采购人在收到中标人项目验收建议之日7日内按照合同的约定对履约情况进行验收，对每一项服务标准的履约情况进行确认。如采购人认为中标人提供的服务与要求不符，将在中标人改进服务后重新组织验收。</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一、使用年限和权限，1、使用年限：本采购包采购的内容截止至2025年12月31日； 2、使用范围：五邑大学IP地址范围；</w:t>
            </w:r>
          </w:p>
          <w:p>
            <w:pPr>
              <w:pStyle w:val="null3"/>
            </w:pPr>
            <w:r>
              <w:rPr/>
              <w:t>二、服务及质量要求，1、访问方式：专线访问。 2、使用方式：按IP地址范围开放远程访问权限，无并发用户限制，允许设置 VPN 远程访问。 3、数据更新：每天更新。</w:t>
            </w:r>
          </w:p>
          <w:p>
            <w:pPr>
              <w:pStyle w:val="null3"/>
            </w:pPr>
            <w:r>
              <w:rPr/>
              <w:t>三、功能指标要求，1、检索功能：基本检索、字段检索、高级、多字段检索等多项检索功能； 2、检索项：提供标题、主题、摘要、期刊名称等多种检索途径； 3、数据格式：全文可以PDF 的格式呈现；检索结果排序可依日期相关性、作者、数据源等重新排序；可以建立自己专属的个人资料夹，协助储存、管理所搜寻到的各类资源；可实现多个数据库和期刊的统一检索。</w:t>
            </w:r>
          </w:p>
          <w:p>
            <w:pPr>
              <w:pStyle w:val="null3"/>
            </w:pPr>
            <w:r>
              <w:rPr/>
              <w:t>四、质量保证和服务，1、使用统计：提供符合标准的使用统计数据。 2、讲座培训：根据采购人需求提供上门培训、上门回访，服务期内可提供两次数据库资源内容/检索平台/检索技巧的培训； 3、访问故障：为用户解决日常使用中发生的问题，包括日常维护，排除故障、IP更新等事宜，如因数据提供者原因导致的无法正常使用电子资源。</w:t>
            </w:r>
          </w:p>
          <w:p>
            <w:pPr>
              <w:pStyle w:val="null3"/>
            </w:pPr>
            <w:r>
              <w:rPr/>
              <w:t>五、售后服务，1、中标人应保证服务产品（数据库/系统）使用年限期间的售后服务，负责监督、协调出版商/数据服务提供商按符合行业标准的服务质量提供约定的服务产品。 2、提供数据库使用、数据更新、技术支持与相关服务等。 3、中标人应有专人负责与采购人联系，及时沟通，解决问题。如在合同期内发生采购人合法但用户无法正常访问的问题，应及时配合采购人查找问题所在，并协助采购人在最短时间内予以解决。 4、中标人应及时向采购人通报数据库产品变化情况，提供相关介绍资料及使用指南。 5、中标人根据采购人需求提供上门培训、上门回访、数据维护和系统维护等服务。 6、访问服务承诺：服务期内需向采购人提供技术支持服务，开通热线电话并安排专人接受采购人的电话技术咨询，故障反应时间不超过6小时，故障解决时间不超过24小时。 7、中标人在服务期内向采购人通报2次本校读者的使用信息，提供在线查阅符合标准的使用流量统计报告。 8、中标人在服务期内需针对服务产品提供个性化、高质量的资源推广服务、讲座培训服务及其配套资源。</w:t>
            </w:r>
          </w:p>
          <w:p>
            <w:pPr>
              <w:pStyle w:val="null3"/>
            </w:pPr>
            <w:r>
              <w:rPr/>
              <w:t>六、交付事项，中标供应商必须如期交付使用，如不按时交付按合同有关规定执行。</w:t>
            </w:r>
          </w:p>
          <w:p>
            <w:pPr>
              <w:pStyle w:val="null3"/>
            </w:pPr>
            <w:r>
              <w:rPr/>
              <w:t>七、其他要求，1、可提供基于网络的单篇数字资源的订购服务。 2、投标人应为本相关采购包配备专职项目负责人1名、其他技术人员至少2名。 3、★响应供应商须承诺所提供的电子资源必须是经出版行政部门批准发行或购权引进的正式电子出版物，保证所供应电子资源的内容合法及质量合格；保证进货来源合法，对所供应的电子资源的版本、知识产权、进货来源承担相应的法律责任。（须提供承诺函，格式自拟）</w:t>
            </w:r>
          </w:p>
        </w:tc>
      </w:tr>
    </w:tbl>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tc>
        <w:tc>
          <w:tcPr>
            <w:tcW w:type="dxa" w:w="2076"/>
          </w:tcPr>
          <w:p>
            <w:pPr>
              <w:pStyle w:val="null3"/>
              <w:jc w:val="center"/>
            </w:pPr>
            <w:r>
              <w:rPr/>
              <w:t>1</w:t>
            </w:r>
          </w:p>
        </w:tc>
        <w:tc>
          <w:tcPr>
            <w:tcW w:type="dxa" w:w="2076"/>
          </w:tcPr>
          <w:p>
            <w:pPr>
              <w:pStyle w:val="null3"/>
              <w:jc w:val="left"/>
            </w:pPr>
            <w:r>
              <w:rPr/>
              <w:t>投标报价</w:t>
            </w:r>
          </w:p>
        </w:tc>
        <w:tc>
          <w:tcPr>
            <w:tcW w:type="dxa" w:w="2076"/>
          </w:tcPr>
          <w:p>
            <w:pPr>
              <w:pStyle w:val="null3"/>
              <w:jc w:val="left"/>
            </w:pPr>
            <w:r>
              <w:rPr/>
              <w:t>合同总价为完成项目的含税全包价，包括中标人开通数据库、数据库相关服务、培训、质保期服务、各项税费及合同实施过程中不可预见费用等，所有价格变动的风险由中标人承担，采购人不需要再向中标人支付任何其他费用。</w:t>
            </w:r>
          </w:p>
        </w:tc>
      </w:tr>
    </w:tbl>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 xml:space="preserve"> 打“★”号条款为实质性条款，若有任何一条负偏离或不满足则导致投标（响应）无效。 </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互联网信息服务</w:t>
            </w:r>
          </w:p>
        </w:tc>
        <w:tc>
          <w:tcPr>
            <w:tcW w:type="dxa" w:w="933"/>
          </w:tcPr>
          <w:p>
            <w:pPr>
              <w:pStyle w:val="null3"/>
              <w:jc w:val="left"/>
            </w:pPr>
            <w:r>
              <w:rPr/>
              <w:t>国外博硕学位论文数据库采购</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70,000.00</w:t>
            </w:r>
          </w:p>
        </w:tc>
        <w:tc>
          <w:tcPr>
            <w:tcW w:type="dxa" w:w="933"/>
          </w:tcPr>
          <w:p>
            <w:pPr>
              <w:pStyle w:val="null3"/>
              <w:jc w:val="right"/>
            </w:pPr>
            <w:r>
              <w:rPr/>
              <w:t>70,000.00</w:t>
            </w:r>
          </w:p>
        </w:tc>
        <w:tc>
          <w:tcPr>
            <w:tcW w:type="dxa" w:w="840"/>
          </w:tcPr>
          <w:p>
            <w:pPr>
              <w:pStyle w:val="null3"/>
            </w:pPr>
            <w:r>
              <w:rPr/>
              <w:t>信息传输业</w:t>
            </w:r>
          </w:p>
        </w:tc>
        <w:tc>
          <w:tcPr>
            <w:tcW w:type="dxa" w:w="933"/>
          </w:tcPr>
          <w:p>
            <w:pPr>
              <w:pStyle w:val="null3"/>
            </w:pPr>
            <w:r>
              <w:rPr/>
              <w:t>详见附表一</w:t>
            </w:r>
          </w:p>
        </w:tc>
      </w:tr>
    </w:tbl>
    <w:p>
      <w:pPr>
        <w:pStyle w:val="null3"/>
      </w:pPr>
      <w:r>
        <w:rPr>
          <w:b/>
        </w:rPr>
        <w:t>附表</w:t>
      </w:r>
      <w:r>
        <w:rPr>
          <w:b/>
        </w:rPr>
        <w:t>一</w:t>
      </w:r>
      <w:r>
        <w:rPr>
          <w:b/>
        </w:rPr>
        <w:t>：</w:t>
      </w:r>
      <w:r>
        <w:rPr>
          <w:b/>
        </w:rPr>
        <w:t>国外博硕学位论文数据库采购</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ind w:firstLine="420"/>
            </w:pPr>
            <w:r>
              <w:rPr>
                <w:sz w:val="21"/>
              </w:rPr>
              <w:t>内容要求：</w:t>
            </w:r>
          </w:p>
          <w:p>
            <w:pPr>
              <w:pStyle w:val="null3"/>
              <w:ind w:firstLine="420"/>
            </w:pPr>
            <w:r>
              <w:rPr>
                <w:sz w:val="21"/>
              </w:rPr>
              <w:t>1、要满足收录了来自欧美国家4500多所大学的博硕学位论文，其中70%是美国之外的</w:t>
            </w:r>
            <w:r>
              <w:rPr>
                <w:sz w:val="21"/>
              </w:rPr>
              <w:t>国外学校</w:t>
            </w:r>
            <w:r>
              <w:rPr>
                <w:sz w:val="21"/>
              </w:rPr>
              <w:t>。</w:t>
            </w:r>
          </w:p>
          <w:p>
            <w:pPr>
              <w:pStyle w:val="null3"/>
              <w:ind w:firstLine="420"/>
            </w:pPr>
            <w:r>
              <w:rPr>
                <w:sz w:val="21"/>
              </w:rPr>
              <w:t>2、需满足涉及指导老师171万余名，专业方向16万多个，能提供读者访问的论文数量达300万篇以上。</w:t>
            </w:r>
          </w:p>
          <w:p>
            <w:pPr>
              <w:pStyle w:val="null3"/>
              <w:ind w:firstLine="420"/>
            </w:pPr>
            <w:r>
              <w:rPr>
                <w:sz w:val="21"/>
              </w:rPr>
              <w:t>3、</w:t>
            </w:r>
            <w:r>
              <w:rPr>
                <w:sz w:val="21"/>
              </w:rPr>
              <w:t>需要满足收录理学、工学、农学、医学、管学、经济学、法学、教育学、文学、历史学、哲学、艺术学、交叉学科等</w:t>
            </w:r>
            <w:r>
              <w:rPr>
                <w:sz w:val="21"/>
              </w:rPr>
              <w:t>用户自选</w:t>
            </w:r>
            <w:r>
              <w:rPr>
                <w:sz w:val="21"/>
              </w:rPr>
              <w:t>14大学科门类</w:t>
            </w:r>
            <w:r>
              <w:rPr>
                <w:sz w:val="21"/>
              </w:rPr>
              <w:t>。</w:t>
            </w:r>
          </w:p>
          <w:p>
            <w:pPr>
              <w:pStyle w:val="null3"/>
              <w:ind w:firstLine="420"/>
            </w:pPr>
            <w:r>
              <w:rPr>
                <w:sz w:val="21"/>
              </w:rPr>
              <w:t>功能要求：</w:t>
            </w:r>
          </w:p>
          <w:p>
            <w:pPr>
              <w:pStyle w:val="null3"/>
              <w:ind w:firstLine="420"/>
            </w:pPr>
            <w:r>
              <w:rPr>
                <w:sz w:val="21"/>
              </w:rPr>
              <w:t>1、需要满足院校导航和学科导航两种导航方式。需要满足支持我国产业关键核心技术的创新与发展，提供“情报服务”专栏。</w:t>
            </w:r>
          </w:p>
          <w:p>
            <w:pPr>
              <w:pStyle w:val="null3"/>
              <w:ind w:firstLine="420"/>
            </w:pPr>
            <w:r>
              <w:rPr>
                <w:sz w:val="21"/>
              </w:rPr>
              <w:t>2、需要满足快速检索、高级检索和二次检索等3种检索方式，以实现最优检索效果。能提供英文助读功能，包括论文标题、词语、句子级的翻译等。</w:t>
            </w:r>
          </w:p>
          <w:p>
            <w:pPr>
              <w:pStyle w:val="null3"/>
              <w:ind w:firstLine="420"/>
            </w:pPr>
            <w:r>
              <w:rPr>
                <w:sz w:val="21"/>
              </w:rPr>
              <w:t>3、要实现基于检索结果的多项发现功能，如：发现相似论文，发现同导师论文及导师指导的学生论文，发现同专业方向论文、同专业方向导师等，便于读者使用。</w:t>
            </w:r>
          </w:p>
          <w:p>
            <w:pPr>
              <w:pStyle w:val="null3"/>
              <w:ind w:firstLine="420"/>
            </w:pPr>
            <w:r>
              <w:rPr>
                <w:sz w:val="21"/>
              </w:rPr>
              <w:t>4、有导师检索功能，及院校优选功能，如QSTop100等。投标产品能有的“引文综述搜索”，可基于被引文献高价值综述观点，挖掘知识脉络，发现核心观点，极大提升学术文献读写效率。</w:t>
            </w:r>
          </w:p>
          <w:p>
            <w:pPr>
              <w:pStyle w:val="null3"/>
              <w:ind w:firstLine="420"/>
            </w:pPr>
            <w:r>
              <w:rPr>
                <w:sz w:val="21"/>
              </w:rPr>
              <w:t>5、能提供AI驱动的强化学术搜索，精准发现您所需学位论文，并提供文献传递服务。</w:t>
            </w:r>
          </w:p>
          <w:p>
            <w:pPr>
              <w:pStyle w:val="null3"/>
              <w:ind w:firstLine="420"/>
            </w:pPr>
            <w:r>
              <w:rPr>
                <w:sz w:val="21"/>
              </w:rPr>
              <w:t>6、能通过网络镜像定位技术，提供全文下载，保障100%的全文镜像服务；对部分题录数据提供增值全文传递服务，保障用户文献需求。</w:t>
            </w:r>
          </w:p>
          <w:p>
            <w:pPr>
              <w:pStyle w:val="null3"/>
              <w:ind w:firstLine="420"/>
            </w:pPr>
            <w:r>
              <w:rPr>
                <w:sz w:val="21"/>
              </w:rPr>
              <w:t>7、能提供年更新量100000篇</w:t>
            </w:r>
            <w:r>
              <w:rPr>
                <w:sz w:val="21"/>
              </w:rPr>
              <w:t>及</w:t>
            </w:r>
            <w:r>
              <w:rPr>
                <w:sz w:val="21"/>
              </w:rPr>
              <w:t>以上。</w:t>
            </w:r>
          </w:p>
          <w:p>
            <w:pPr>
              <w:pStyle w:val="null3"/>
              <w:ind w:firstLine="420"/>
            </w:pPr>
            <w:r>
              <w:rPr>
                <w:sz w:val="21"/>
              </w:rPr>
              <w:t>8、需要满足产品的正常使用和维护，如出现技术故障，需及时解决或者提出解决方法。</w:t>
            </w:r>
          </w:p>
          <w:p>
            <w:pPr>
              <w:pStyle w:val="null3"/>
              <w:ind w:firstLine="420"/>
            </w:pPr>
            <w:r>
              <w:rPr>
                <w:sz w:val="21"/>
              </w:rPr>
              <w:t>9、需免费提供专业人员进行系统维护培训服务及必要的支撑技术培训服务等。</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采购包8（数据统计分析平台采购）</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本采购包采购的内容截止至2025年12月31日。</w:t>
            </w:r>
          </w:p>
        </w:tc>
      </w:tr>
      <w:tr>
        <w:tc>
          <w:tcPr>
            <w:tcW w:type="dxa" w:w="4153"/>
          </w:tcPr>
          <w:p>
            <w:pPr>
              <w:pStyle w:val="null3"/>
            </w:pPr>
            <w:r>
              <w:rPr/>
              <w:t>标的提供的地点</w:t>
            </w:r>
          </w:p>
        </w:tc>
        <w:tc>
          <w:tcPr>
            <w:tcW w:type="dxa" w:w="4153"/>
          </w:tcPr>
          <w:p>
            <w:pPr>
              <w:pStyle w:val="null3"/>
            </w:pPr>
            <w:r>
              <w:rPr/>
              <w:t>江门市内采购人指定地点（以合同为准）</w:t>
            </w:r>
          </w:p>
        </w:tc>
      </w:tr>
      <w:tr/>
      <w:tr/>
      <w:tr>
        <w:tc>
          <w:tcPr>
            <w:tcW w:type="dxa" w:w="4153"/>
          </w:tcPr>
          <w:p>
            <w:pPr>
              <w:pStyle w:val="null3"/>
            </w:pPr>
            <w:r>
              <w:rPr/>
              <w:t>付款方式</w:t>
            </w:r>
          </w:p>
        </w:tc>
        <w:tc>
          <w:tcPr>
            <w:tcW w:type="dxa" w:w="4153"/>
          </w:tcPr>
          <w:p>
            <w:pPr>
              <w:pStyle w:val="null3"/>
            </w:pPr>
            <w:r>
              <w:rPr/>
              <w:t>第1期为(预付款)：支付比例30%，1、合同生效后5个工作日，采购人向中标人支付合同总价的30%作为预付款。</w:t>
            </w:r>
          </w:p>
          <w:p>
            <w:pPr>
              <w:pStyle w:val="null3"/>
            </w:pPr>
            <w:r>
              <w:rPr/>
              <w:t>第2期为(尾款)：支付比例70%，1、验收合格，采购人收到中标人开具相应金额的正式有效发票后10个工作日，采购人向中标人支付合同总价的70%；2、每笔款项支付前，中标人须向采购人开具与每笔款项金额相等的正式有效发票并交付采购人。3、支付方式：银行转账。4、因采购人使用的是财政性资金，采购人在前款规定的付款时间为向政府采购支付部门提出办理财政支付申请手续的时间（不含政府财政支付部门审核的时间），在规定时间内提出支付申请手续后即视为采购人已按期支付。</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1期：1、中标人应按照采购人需求的各项要求按时、按质、按量提供相应的服务，中标人提供的服务等应符合相关的国家标准、行业标准，采购人据此为标准进行验收。 2、根据采购人审核通过的项目方案，对中标人方案执行程度进行验收。 3、由中标人提出验收申请，采购人在收到中标人项目验收建议之日7日内按照合同的约定对履约情况进行验收，对每一项服务标准的履约情况进行确认。如采购人认为中标人提供的服务与要求不符，将在中标人改进服务后重新组织验收。</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一、使用年限和权限，1、使用年限：本采购包采购的内容截止至2025年12月31日； 2、使用范围：五邑大学IP地址范围；</w:t>
            </w:r>
          </w:p>
          <w:p>
            <w:pPr>
              <w:pStyle w:val="null3"/>
            </w:pPr>
            <w:r>
              <w:rPr/>
              <w:t>二、服务及质量要求，1、访问方式：专线访问。 2、使用方式：按IP地址范围开放远程访问权限，无并发用户限制，允许设置 VPN 远程访问。 3、数据更新：每天更新。</w:t>
            </w:r>
          </w:p>
          <w:p>
            <w:pPr>
              <w:pStyle w:val="null3"/>
            </w:pPr>
            <w:r>
              <w:rPr/>
              <w:t>三、功能指标要求，1、检索功能：基本检索、字段检索、高级、多字段检索等多项检索功能； 2、检索项：提供标题、主题、摘要、期刊名称等多种检索途径； 3、数据格式：全文可以PDF 的格式呈现；检索结果排序可依日期相关性、作者、数据源等重新排序；可以建立自己专属的个人资料夹，协助储存、管理所搜寻到的各类资源；可实现多个数据库和期刊的统一检索。</w:t>
            </w:r>
          </w:p>
          <w:p>
            <w:pPr>
              <w:pStyle w:val="null3"/>
            </w:pPr>
            <w:r>
              <w:rPr/>
              <w:t>四、质量保证和服务，1、使用统计：提供符合标准的使用统计数据。 2、讲座培训：根据采购人需求提供上门培训、上门回访，服务期内可提供两次数据库资源内容/检索平台/检索技巧的培训； 3、访问故障：为用户解决日常使用中发生的问题，包括日常维护，排除故障、IP更新等事宜，如因数据提供者原因导致的无法正常使用电子资源。</w:t>
            </w:r>
          </w:p>
          <w:p>
            <w:pPr>
              <w:pStyle w:val="null3"/>
            </w:pPr>
            <w:r>
              <w:rPr/>
              <w:t>五、售后服务，1、中标人应保证服务产品（数据库/系统）使用年限期间的售后服务，负责监督、协调出版商/数据服务提供商按符合行业标准的服务质量提供约定的服务产品。 2、提供数据库使用、数据更新、技术支持与相关服务等。 3、中标人应有专人负责与采购人联系，及时沟通，解决问题。如在合同期内发生采购人合法但用户无法正常访问的问题，应及时配合采购人查找问题所在，并协助采购人在最短时间内予以解决。 4、中标人应及时向采购人通报数据库产品变化情况，提供相关介绍资料及使用指南。 5、中标人根据采购人需求提供上门培训、上门回访、数据维护和系统维护等服务。 6、访问服务承诺：服务期内需向采购人提供技术支持服务，开通热线电话并安排专人接受采购人的电话技术咨询，故障反应时间不超过6小时，故障解决时间不超过24小时。 7、中标人在服务期内向采购人通报2次本校读者的使用信息，提供在线查阅符合标准的使用流量统计报告。 8、中标人在服务期内需针对服务产品提供个性化、高质量的资源推广服务、讲座培训服务及其配套资源。</w:t>
            </w:r>
          </w:p>
          <w:p>
            <w:pPr>
              <w:pStyle w:val="null3"/>
            </w:pPr>
            <w:r>
              <w:rPr/>
              <w:t>六、交付事项，中标供应商必须如期交付使用，如不按时交付按合同有关规定执行。</w:t>
            </w:r>
          </w:p>
          <w:p>
            <w:pPr>
              <w:pStyle w:val="null3"/>
            </w:pPr>
            <w:r>
              <w:rPr/>
              <w:t>七、其他要求，1、可提供基于网络的单篇数字资源的订购服务。 2、投标人应为本相关采购包配备专职项目负责人1名、其他技术人员至少2名。 3、★响应供应商须承诺所提供的电子资源必须是经出版行政部门批准发行或购权引进的正式电子出版物，保证所供应电子资源的内容合法及质量合格；保证进货来源合法，对所供应的电子资源的版本、知识产权、进货来源承担相应的法律责任。（须提供承诺函，格式自拟）</w:t>
            </w:r>
          </w:p>
        </w:tc>
      </w:tr>
    </w:tbl>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tc>
        <w:tc>
          <w:tcPr>
            <w:tcW w:type="dxa" w:w="2076"/>
          </w:tcPr>
          <w:p>
            <w:pPr>
              <w:pStyle w:val="null3"/>
              <w:jc w:val="center"/>
            </w:pPr>
            <w:r>
              <w:rPr/>
              <w:t>1</w:t>
            </w:r>
          </w:p>
        </w:tc>
        <w:tc>
          <w:tcPr>
            <w:tcW w:type="dxa" w:w="2076"/>
          </w:tcPr>
          <w:p>
            <w:pPr>
              <w:pStyle w:val="null3"/>
              <w:jc w:val="left"/>
            </w:pPr>
            <w:r>
              <w:rPr/>
              <w:t>投标报价</w:t>
            </w:r>
          </w:p>
        </w:tc>
        <w:tc>
          <w:tcPr>
            <w:tcW w:type="dxa" w:w="2076"/>
          </w:tcPr>
          <w:p>
            <w:pPr>
              <w:pStyle w:val="null3"/>
              <w:jc w:val="left"/>
            </w:pPr>
            <w:r>
              <w:rPr/>
              <w:t>合同总价为完成项目的含税全包价，包括中标人开通数据库、数据库相关服务、培训、质保期服务、各项税费及合同实施过程中不可预见费用等，所有价格变动的风险由中标人承担，采购人不需要再向中标人支付任何其他费用。</w:t>
            </w:r>
          </w:p>
        </w:tc>
      </w:tr>
    </w:tbl>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 xml:space="preserve"> 打“★”号条款为实质性条款，若有任何一条负偏离或不满足则导致投标（响应）无效。 </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互联网信息服务</w:t>
            </w:r>
          </w:p>
        </w:tc>
        <w:tc>
          <w:tcPr>
            <w:tcW w:type="dxa" w:w="933"/>
          </w:tcPr>
          <w:p>
            <w:pPr>
              <w:pStyle w:val="null3"/>
              <w:jc w:val="left"/>
            </w:pPr>
            <w:r>
              <w:rPr/>
              <w:t>数据统计分析平台采购</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80,000.00</w:t>
            </w:r>
          </w:p>
        </w:tc>
        <w:tc>
          <w:tcPr>
            <w:tcW w:type="dxa" w:w="933"/>
          </w:tcPr>
          <w:p>
            <w:pPr>
              <w:pStyle w:val="null3"/>
              <w:jc w:val="right"/>
            </w:pPr>
            <w:r>
              <w:rPr/>
              <w:t>80,000.00</w:t>
            </w:r>
          </w:p>
        </w:tc>
        <w:tc>
          <w:tcPr>
            <w:tcW w:type="dxa" w:w="840"/>
          </w:tcPr>
          <w:p>
            <w:pPr>
              <w:pStyle w:val="null3"/>
            </w:pPr>
            <w:r>
              <w:rPr/>
              <w:t>信息传输业</w:t>
            </w:r>
          </w:p>
        </w:tc>
        <w:tc>
          <w:tcPr>
            <w:tcW w:type="dxa" w:w="933"/>
          </w:tcPr>
          <w:p>
            <w:pPr>
              <w:pStyle w:val="null3"/>
            </w:pPr>
            <w:r>
              <w:rPr/>
              <w:t>详见附表一</w:t>
            </w:r>
          </w:p>
        </w:tc>
      </w:tr>
    </w:tbl>
    <w:p>
      <w:pPr>
        <w:pStyle w:val="null3"/>
      </w:pPr>
      <w:r>
        <w:rPr>
          <w:b/>
        </w:rPr>
        <w:t>附表</w:t>
      </w:r>
      <w:r>
        <w:rPr>
          <w:b/>
        </w:rPr>
        <w:t>一</w:t>
      </w:r>
      <w:r>
        <w:rPr>
          <w:b/>
        </w:rPr>
        <w:t>：</w:t>
      </w:r>
      <w:r>
        <w:rPr>
          <w:b/>
        </w:rPr>
        <w:t>数据统计分析平台采购</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ind w:firstLine="420"/>
            </w:pPr>
            <w:r>
              <w:rPr>
                <w:sz w:val="21"/>
              </w:rPr>
              <w:t>内容要求：</w:t>
            </w:r>
          </w:p>
          <w:p>
            <w:pPr>
              <w:pStyle w:val="null3"/>
              <w:ind w:firstLine="420"/>
            </w:pPr>
            <w:r>
              <w:rPr>
                <w:sz w:val="21"/>
              </w:rPr>
              <w:t>（</w:t>
            </w:r>
            <w:r>
              <w:rPr>
                <w:sz w:val="21"/>
              </w:rPr>
              <w:t>1）数据库资源：平台涵盖宏观数据（包含宏观经济、产业经济、贸易外经、金融市场、普查数据、全球经济）、市县数据（省级县域、市级县域）、新概念数据和热门主题数据四大核心版块。</w:t>
            </w:r>
          </w:p>
          <w:p>
            <w:pPr>
              <w:pStyle w:val="null3"/>
              <w:ind w:firstLine="420"/>
            </w:pPr>
            <w:r>
              <w:rPr>
                <w:sz w:val="21"/>
              </w:rPr>
              <w:t>信息素养模块：面向图情从业人员、专家学者及高校师生，提供一站式图情学研融合、知识集成共享、信息实践培育等综合服务。</w:t>
            </w:r>
          </w:p>
          <w:p>
            <w:pPr>
              <w:pStyle w:val="null3"/>
              <w:ind w:firstLine="420"/>
            </w:pPr>
            <w:r>
              <w:rPr>
                <w:sz w:val="21"/>
              </w:rPr>
              <w:t>（</w:t>
            </w:r>
            <w:r>
              <w:rPr>
                <w:sz w:val="21"/>
              </w:rPr>
              <w:t>2）收录范围：涵盖了教育、金融、贸易、能源、科技、汽车、卫生、农业、工业、财政、税收、旅游、第三产业、区域经济、房地产等方面涉及重点学科，覆盖重点行业的统计数据。其体系结构、数据质量、技术模式等均应达到国际水平，可为实证研究、学科与实验室建设提供强力支持。</w:t>
            </w:r>
          </w:p>
          <w:p>
            <w:pPr>
              <w:pStyle w:val="null3"/>
              <w:ind w:firstLine="420"/>
            </w:pPr>
            <w:r>
              <w:rPr>
                <w:sz w:val="21"/>
              </w:rPr>
              <w:t>（</w:t>
            </w:r>
            <w:r>
              <w:rPr>
                <w:sz w:val="21"/>
              </w:rPr>
              <w:t>3）数据年更新总量不得少于10亿条。</w:t>
            </w:r>
          </w:p>
          <w:p>
            <w:pPr>
              <w:pStyle w:val="null3"/>
              <w:ind w:firstLine="420"/>
            </w:pPr>
            <w:r>
              <w:rPr>
                <w:sz w:val="21"/>
              </w:rPr>
              <w:t>（</w:t>
            </w:r>
            <w:r>
              <w:rPr>
                <w:sz w:val="21"/>
              </w:rPr>
              <w:t>4）数据量：时间序列统计数据总量达100亿条。</w:t>
            </w:r>
          </w:p>
          <w:p>
            <w:pPr>
              <w:pStyle w:val="null3"/>
              <w:ind w:firstLine="420"/>
            </w:pPr>
            <w:r>
              <w:rPr>
                <w:sz w:val="21"/>
              </w:rPr>
              <w:t>（</w:t>
            </w:r>
            <w:r>
              <w:rPr>
                <w:sz w:val="21"/>
              </w:rPr>
              <w:t>5）覆盖地区：全方位涵盖全国31个省（自治区、直辖市）、280个地级城市、2000多个县级，此外还囊括了全球200多个国家和地区的经济类数据。</w:t>
            </w:r>
          </w:p>
          <w:p>
            <w:pPr>
              <w:pStyle w:val="null3"/>
              <w:ind w:firstLine="420"/>
            </w:pPr>
            <w:r>
              <w:rPr>
                <w:sz w:val="21"/>
              </w:rPr>
              <w:t>（</w:t>
            </w:r>
            <w:r>
              <w:rPr>
                <w:sz w:val="21"/>
              </w:rPr>
              <w:t>6）覆盖行业：覆盖了国民经济90个大类行业，400个中类行业，800个小类行业。</w:t>
            </w:r>
          </w:p>
          <w:p>
            <w:pPr>
              <w:pStyle w:val="null3"/>
              <w:ind w:firstLine="420"/>
            </w:pPr>
            <w:r>
              <w:rPr>
                <w:sz w:val="21"/>
              </w:rPr>
              <w:t>（</w:t>
            </w:r>
            <w:r>
              <w:rPr>
                <w:sz w:val="21"/>
              </w:rPr>
              <w:t>7）指标数量：全国数据统计指标10万个，省级数据统计指标15000个、市级数据统计指标1800个，县级数据统计指标200个。</w:t>
            </w:r>
          </w:p>
          <w:p>
            <w:pPr>
              <w:pStyle w:val="null3"/>
              <w:ind w:firstLine="420"/>
            </w:pPr>
            <w:r>
              <w:rPr>
                <w:sz w:val="21"/>
              </w:rPr>
              <w:t>（</w:t>
            </w:r>
            <w:r>
              <w:rPr>
                <w:sz w:val="21"/>
              </w:rPr>
              <w:t>8）数据库所包含的所有数据指标必须全部为连续时间序列数据。</w:t>
            </w:r>
          </w:p>
          <w:p>
            <w:pPr>
              <w:pStyle w:val="null3"/>
              <w:ind w:firstLine="420"/>
            </w:pPr>
            <w:r>
              <w:rPr>
                <w:sz w:val="21"/>
              </w:rPr>
              <w:t>（</w:t>
            </w:r>
            <w:r>
              <w:rPr>
                <w:sz w:val="21"/>
              </w:rPr>
              <w:t>9）包含子库：世界贸易数据库、世界主要经济体数据库、世界经济发展数据库、中国宏观经济数据库、中国商品贸易数据库、中国教育数据库、中国金融数据库、中国科技数据库、中国工业企业数据库、中国工业产品产量数据库、世界宏观经济数据库、世界能源数据库、中国农业数据库、中国卫生数据库、中国城市数据库、中国区域经济数据库、中国旅游数据库、中国财政数据库、信息素养模块，共19个子库。</w:t>
            </w:r>
          </w:p>
          <w:p>
            <w:pPr>
              <w:pStyle w:val="null3"/>
              <w:ind w:firstLine="420"/>
            </w:pPr>
            <w:r>
              <w:rPr>
                <w:sz w:val="21"/>
              </w:rPr>
              <w:t>（</w:t>
            </w:r>
            <w:r>
              <w:rPr>
                <w:sz w:val="21"/>
              </w:rPr>
              <w:t>10）访问年限：1949年至今。</w:t>
            </w:r>
          </w:p>
          <w:p>
            <w:pPr>
              <w:pStyle w:val="null3"/>
              <w:ind w:firstLine="420"/>
            </w:pPr>
            <w:r>
              <w:rPr>
                <w:sz w:val="21"/>
              </w:rPr>
              <w:t>功能要求：</w:t>
            </w:r>
          </w:p>
          <w:p>
            <w:pPr>
              <w:pStyle w:val="null3"/>
              <w:ind w:firstLine="420"/>
            </w:pPr>
            <w:r>
              <w:rPr>
                <w:sz w:val="21"/>
              </w:rPr>
              <w:t>（</w:t>
            </w:r>
            <w:r>
              <w:rPr>
                <w:sz w:val="21"/>
              </w:rPr>
              <w:t>1）集丰富的数值型数据资源和分析预测系统为一体的覆盖多学科、面向多领域的综合性数据服务平台，支持数据跨库检索、数据跨库分析，提供数据查询、数据处理、数据分析、可视化展现的一站式的数据服务。</w:t>
            </w:r>
          </w:p>
          <w:p>
            <w:pPr>
              <w:pStyle w:val="null3"/>
              <w:ind w:firstLine="420"/>
            </w:pPr>
            <w:r>
              <w:rPr>
                <w:sz w:val="21"/>
              </w:rPr>
              <w:t>（</w:t>
            </w:r>
            <w:r>
              <w:rPr>
                <w:sz w:val="21"/>
              </w:rPr>
              <w:t>2）检索模块：跨库检索功能、库内检索功能、多维筛选功能（包括对数据频度、数据最新时间、区域、来源进行交叉筛选）。</w:t>
            </w:r>
          </w:p>
          <w:p>
            <w:pPr>
              <w:pStyle w:val="null3"/>
              <w:ind w:firstLine="420"/>
            </w:pPr>
            <w:r>
              <w:rPr>
                <w:sz w:val="21"/>
              </w:rPr>
              <w:t>（</w:t>
            </w:r>
            <w:r>
              <w:rPr>
                <w:sz w:val="21"/>
              </w:rPr>
              <w:t>3）数据模块：表格转置功能、筛选功能、高亮显示功能、条件样式功能、指标解释功能、下载功能（支持excel、csv、txt格式），并同时提供“AI分析”功能，点击即可轻松实现数据分析、关联分析和拓展解读等深度数据挖掘，帮助用户快速洞察数据背后的价值。</w:t>
            </w:r>
          </w:p>
          <w:p>
            <w:pPr>
              <w:pStyle w:val="null3"/>
              <w:ind w:firstLine="420"/>
            </w:pPr>
            <w:r>
              <w:rPr>
                <w:sz w:val="21"/>
              </w:rPr>
              <w:t>（</w:t>
            </w:r>
            <w:r>
              <w:rPr>
                <w:sz w:val="21"/>
              </w:rPr>
              <w:t>4）维度转换功能：实现地区、行业、指标、时间等不同维度间通过拖拽维度栏的方式变换维度栏的位置，以生成需要的报表格式。</w:t>
            </w:r>
          </w:p>
          <w:p>
            <w:pPr>
              <w:pStyle w:val="null3"/>
              <w:ind w:firstLine="420"/>
            </w:pPr>
            <w:r>
              <w:rPr>
                <w:sz w:val="21"/>
              </w:rPr>
              <w:t>（</w:t>
            </w:r>
            <w:r>
              <w:rPr>
                <w:sz w:val="21"/>
              </w:rPr>
              <w:t>5）计算模块：合并计算功能（提供求和、均值、最大值、最小值、众数、中位数、方差、标准差、偏度、峰度、极差、平方和、上下四分位数等计算方法）、自定义函数功能、计算环比或同比增长率功能、80/20分析功能。</w:t>
            </w:r>
          </w:p>
          <w:p>
            <w:pPr>
              <w:pStyle w:val="null3"/>
              <w:ind w:firstLine="420"/>
            </w:pPr>
            <w:r>
              <w:rPr>
                <w:sz w:val="21"/>
              </w:rPr>
              <w:t>（</w:t>
            </w:r>
            <w:r>
              <w:rPr>
                <w:sz w:val="21"/>
              </w:rPr>
              <w:t>6）可视化模块：折线图、条形图、柱形图、面积图、饼图、雷达图、散点图、自定义图表功能、数字地图功能。</w:t>
            </w:r>
          </w:p>
          <w:p>
            <w:pPr>
              <w:pStyle w:val="null3"/>
              <w:ind w:firstLine="420"/>
            </w:pPr>
            <w:r>
              <w:rPr>
                <w:sz w:val="21"/>
              </w:rPr>
              <w:t>（</w:t>
            </w:r>
            <w:r>
              <w:rPr>
                <w:sz w:val="21"/>
              </w:rPr>
              <w:t>7）云分析模块：通过“添加序列”功能将不同数据库中的时间序列指标添加到云分析。云分析中心提供数据预处理功能，包括对数计算、差分计算、缺省值处理功能；相关性分析功能，包括双变量相关性分析、偏相关分析；回归分析功能，包括线性回归、曲线估计建模方法；时间序列分析功能，包括ARIMA、H-P滤波、指数平滑建模方法；计量工具箱功能，包括单位根检验、格兰杰因果检验VAR模型、Johansen协整检验、Engle-Granger协整分析、ARCH效应检验、GARCH模型建模方法；用户数据上传功能。</w:t>
            </w:r>
          </w:p>
          <w:p>
            <w:pPr>
              <w:pStyle w:val="null3"/>
              <w:ind w:firstLine="420"/>
            </w:pPr>
            <w:r>
              <w:rPr>
                <w:sz w:val="21"/>
              </w:rPr>
              <w:t>（</w:t>
            </w:r>
            <w:r>
              <w:rPr>
                <w:sz w:val="21"/>
              </w:rPr>
              <w:t>8）个人数据中心模块：支持IP登录下个人数据中心账号的创建，可收藏数据、可绑定手机功能。</w:t>
            </w:r>
          </w:p>
          <w:p>
            <w:pPr>
              <w:pStyle w:val="null3"/>
              <w:ind w:firstLine="420"/>
            </w:pPr>
            <w:r>
              <w:rPr>
                <w:sz w:val="21"/>
              </w:rPr>
              <w:t>（</w:t>
            </w:r>
            <w:r>
              <w:rPr>
                <w:sz w:val="21"/>
              </w:rPr>
              <w:t>9）需具有中文和英文两种语言，读者可以根据需求选择中文或者英文操作界面。</w:t>
            </w:r>
          </w:p>
          <w:p>
            <w:pPr>
              <w:pStyle w:val="null3"/>
              <w:ind w:firstLine="420"/>
            </w:pPr>
            <w:r>
              <w:rPr>
                <w:sz w:val="21"/>
              </w:rPr>
              <w:t>（</w:t>
            </w:r>
            <w:r>
              <w:rPr>
                <w:sz w:val="21"/>
              </w:rPr>
              <w:t>10）数据库提供完整的用户使用统计功能和日志功能，为用户提供专有后台。</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采购包9（外语学习资源库采购）</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本采购包采购的内容截止至2025年12月31日。</w:t>
            </w:r>
          </w:p>
        </w:tc>
      </w:tr>
      <w:tr>
        <w:tc>
          <w:tcPr>
            <w:tcW w:type="dxa" w:w="4153"/>
          </w:tcPr>
          <w:p>
            <w:pPr>
              <w:pStyle w:val="null3"/>
            </w:pPr>
            <w:r>
              <w:rPr/>
              <w:t>标的提供的地点</w:t>
            </w:r>
          </w:p>
        </w:tc>
        <w:tc>
          <w:tcPr>
            <w:tcW w:type="dxa" w:w="4153"/>
          </w:tcPr>
          <w:p>
            <w:pPr>
              <w:pStyle w:val="null3"/>
            </w:pPr>
            <w:r>
              <w:rPr/>
              <w:t>江门市内采购人指定地点（以合同为准）</w:t>
            </w:r>
          </w:p>
        </w:tc>
      </w:tr>
      <w:tr/>
      <w:tr/>
      <w:tr>
        <w:tc>
          <w:tcPr>
            <w:tcW w:type="dxa" w:w="4153"/>
          </w:tcPr>
          <w:p>
            <w:pPr>
              <w:pStyle w:val="null3"/>
            </w:pPr>
            <w:r>
              <w:rPr/>
              <w:t>付款方式</w:t>
            </w:r>
          </w:p>
        </w:tc>
        <w:tc>
          <w:tcPr>
            <w:tcW w:type="dxa" w:w="4153"/>
          </w:tcPr>
          <w:p>
            <w:pPr>
              <w:pStyle w:val="null3"/>
            </w:pPr>
            <w:r>
              <w:rPr/>
              <w:t>第1期为(预付款)：支付比例30%，1、合同生效后5个工作日，采购人向中标人支付合同总价的30%作为预付款。</w:t>
            </w:r>
          </w:p>
          <w:p>
            <w:pPr>
              <w:pStyle w:val="null3"/>
            </w:pPr>
            <w:r>
              <w:rPr/>
              <w:t>第2期为(尾款)：支付比例70%，1、验收合格，采购人收到中标人开具相应金额的正式有效发票后10个工作日，采购人向中标人支付合同总价的70%；2、每笔款项支付前，中标人须向采购人开具与每笔款项金额相等的正式有效发票并交付采购人。3、支付方式：银行转账。4、因采购人使用的是财政性资金，采购人在前款规定的付款时间为向政府采购支付部门提出办理财政支付申请手续的时间（不含政府财政支付部门审核的时间），在规定时间内提出支付申请手续后即视为采购人已按期支付。</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1期：1、中标人应按照采购人需求的各项要求按时、按质、按量提供相应的服务，中标人提供的服务等应符合相关的国家标准、行业标准，采购人据此为标准进行验收。 2、根据采购人审核通过的项目方案，对中标人方案执行程度进行验收。 3、由中标人提出验收申请，采购人在收到中标人项目验收建议之日7日内按照合同的约定对履约情况进行验收，对每一项服务标准的履约情况进行确认。如采购人认为中标人提供的服务与要求不符，将在中标人改进服务后重新组织验收。</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一、使用年限和权限，1、使用年限：本采购包采购的内容截止至2025年12月31日； 2、使用范围：五邑大学IP地址范围；</w:t>
            </w:r>
          </w:p>
          <w:p>
            <w:pPr>
              <w:pStyle w:val="null3"/>
            </w:pPr>
            <w:r>
              <w:rPr/>
              <w:t>二、服务及质量要求，1、访问方式：专线访问。 2、使用方式：按IP地址范围开放远程访问权限，无并发用户限制，允许设置 VPN 远程访问。 3、数据更新：每天更新。</w:t>
            </w:r>
          </w:p>
          <w:p>
            <w:pPr>
              <w:pStyle w:val="null3"/>
            </w:pPr>
            <w:r>
              <w:rPr/>
              <w:t>三、功能指标要求，1、检索功能：基本检索、字段检索、高级、多字段检索等多项检索功能； 2、检索项：提供标题、主题、摘要、期刊名称等多种检索途径； 3、数据格式：全文可以PDF 的格式呈现；检索结果排序可依日期相关性、作者、数据源等重新排序；可以建立自己专属的个人资料夹，协助储存、管理所搜寻到的各类资源；可实现多个数据库和期刊的统一检索。</w:t>
            </w:r>
          </w:p>
          <w:p>
            <w:pPr>
              <w:pStyle w:val="null3"/>
            </w:pPr>
            <w:r>
              <w:rPr/>
              <w:t>四、质量保证和服务，1、使用统计：提供符合标准的使用统计数据。 2、讲座培训：根据采购人需求提供上门培训、上门回访，服务期内可提供两次数据库资源内容/检索平台/检索技巧的培训； 3、访问故障：为用户解决日常使用中发生的问题，包括日常维护，排除故障、IP更新等事宜，如因数据提供者原因导致的无法正常使用电子资源。</w:t>
            </w:r>
          </w:p>
          <w:p>
            <w:pPr>
              <w:pStyle w:val="null3"/>
            </w:pPr>
            <w:r>
              <w:rPr/>
              <w:t>五、售后服务，1、中标人应保证服务产品（数据库/系统）使用年限期间的售后服务，负责监督、协调出版商/数据服务提供商按符合行业标准的服务质量提供约定的服务产品。 2、提供数据库使用、数据更新、技术支持与相关服务等。 3、中标人应有专人负责与采购人联系，及时沟通，解决问题。如在合同期内发生采购人合法但用户无法正常访问的问题，应及时配合采购人查找问题所在，并协助采购人在最短时间内予以解决。 4、中标人应及时向采购人通报数据库产品变化情况，提供相关介绍资料及使用指南。 5、中标人根据采购人需求提供上门培训、上门回访、数据维护和系统维护等服务。 6、访问服务承诺：服务期内需向采购人提供技术支持服务，开通热线电话并安排专人接受采购人的电话技术咨询，故障反应时间不超过6小时，故障解决时间不超过24小时。 7、中标人在服务期内向采购人通报2次本校读者的使用信息，提供在线查阅符合标准的使用流量统计报告。 8、中标人在服务期内需针对服务产品提供个性化、高质量的资源推广服务、讲座培训服务及其配套资源。</w:t>
            </w:r>
          </w:p>
          <w:p>
            <w:pPr>
              <w:pStyle w:val="null3"/>
            </w:pPr>
            <w:r>
              <w:rPr/>
              <w:t>六、交付事项，中标供应商必须如期交付使用，如不按时交付按合同有关规定执行。</w:t>
            </w:r>
          </w:p>
          <w:p>
            <w:pPr>
              <w:pStyle w:val="null3"/>
            </w:pPr>
            <w:r>
              <w:rPr/>
              <w:t>七、其他要求，1、可提供基于网络的单篇数字资源的订购服务。 2、投标人应为本相关采购包配备专职项目负责人1名、其他技术人员至少2名。 3、★响应供应商须承诺所提供的电子资源必须是经出版行政部门批准发行或购权引进的正式电子出版物，保证所供应电子资源的内容合法及质量合格；保证进货来源合法，对所供应的电子资源的版本、知识产权、进货来源承担相应的法律责任。（须提供承诺函，格式自拟）</w:t>
            </w:r>
          </w:p>
        </w:tc>
      </w:tr>
    </w:tbl>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tc>
        <w:tc>
          <w:tcPr>
            <w:tcW w:type="dxa" w:w="2076"/>
          </w:tcPr>
          <w:p>
            <w:pPr>
              <w:pStyle w:val="null3"/>
              <w:jc w:val="center"/>
            </w:pPr>
            <w:r>
              <w:rPr/>
              <w:t>1</w:t>
            </w:r>
          </w:p>
        </w:tc>
        <w:tc>
          <w:tcPr>
            <w:tcW w:type="dxa" w:w="2076"/>
          </w:tcPr>
          <w:p>
            <w:pPr>
              <w:pStyle w:val="null3"/>
              <w:jc w:val="left"/>
            </w:pPr>
            <w:r>
              <w:rPr/>
              <w:t>投标报价</w:t>
            </w:r>
          </w:p>
        </w:tc>
        <w:tc>
          <w:tcPr>
            <w:tcW w:type="dxa" w:w="2076"/>
          </w:tcPr>
          <w:p>
            <w:pPr>
              <w:pStyle w:val="null3"/>
              <w:jc w:val="left"/>
            </w:pPr>
            <w:r>
              <w:rPr/>
              <w:t>合同总价为完成项目的含税全包价，包括中标人开通数据库、数据库相关服务、培训、质保期服务、各项税费及合同实施过程中不可预见费用等，所有价格变动的风险由中标人承担，采购人不需要再向中标人支付任何其他费用。</w:t>
            </w:r>
          </w:p>
        </w:tc>
      </w:tr>
    </w:tbl>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 xml:space="preserve"> 打“★”号条款为实质性条款，若有任何一条负偏离或不满足则导致投标（响应）无效。 </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互联网信息服务</w:t>
            </w:r>
          </w:p>
        </w:tc>
        <w:tc>
          <w:tcPr>
            <w:tcW w:type="dxa" w:w="933"/>
          </w:tcPr>
          <w:p>
            <w:pPr>
              <w:pStyle w:val="null3"/>
              <w:jc w:val="left"/>
            </w:pPr>
            <w:r>
              <w:rPr/>
              <w:t>外语学习资源库采购</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98,000.00</w:t>
            </w:r>
          </w:p>
        </w:tc>
        <w:tc>
          <w:tcPr>
            <w:tcW w:type="dxa" w:w="933"/>
          </w:tcPr>
          <w:p>
            <w:pPr>
              <w:pStyle w:val="null3"/>
              <w:jc w:val="right"/>
            </w:pPr>
            <w:r>
              <w:rPr/>
              <w:t>98,000.00</w:t>
            </w:r>
          </w:p>
        </w:tc>
        <w:tc>
          <w:tcPr>
            <w:tcW w:type="dxa" w:w="840"/>
          </w:tcPr>
          <w:p>
            <w:pPr>
              <w:pStyle w:val="null3"/>
            </w:pPr>
            <w:r>
              <w:rPr/>
              <w:t>信息传输业</w:t>
            </w:r>
          </w:p>
        </w:tc>
        <w:tc>
          <w:tcPr>
            <w:tcW w:type="dxa" w:w="933"/>
          </w:tcPr>
          <w:p>
            <w:pPr>
              <w:pStyle w:val="null3"/>
            </w:pPr>
            <w:r>
              <w:rPr/>
              <w:t>详见附表一</w:t>
            </w:r>
          </w:p>
        </w:tc>
      </w:tr>
    </w:tbl>
    <w:p>
      <w:pPr>
        <w:pStyle w:val="null3"/>
      </w:pPr>
      <w:r>
        <w:rPr>
          <w:b/>
        </w:rPr>
        <w:t>附表</w:t>
      </w:r>
      <w:r>
        <w:rPr>
          <w:b/>
        </w:rPr>
        <w:t>一</w:t>
      </w:r>
      <w:r>
        <w:rPr>
          <w:b/>
        </w:rPr>
        <w:t>：</w:t>
      </w:r>
      <w:r>
        <w:rPr>
          <w:b/>
        </w:rPr>
        <w:t>外语学习资源库采购</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ind w:firstLine="480"/>
            </w:pPr>
            <w:r>
              <w:rPr>
                <w:sz w:val="21"/>
              </w:rPr>
              <w:t>1、内容要求</w:t>
            </w:r>
          </w:p>
          <w:p>
            <w:pPr>
              <w:pStyle w:val="null3"/>
              <w:ind w:firstLine="480"/>
            </w:pPr>
            <w:r>
              <w:rPr>
                <w:sz w:val="21"/>
              </w:rPr>
              <w:t>外语学习库课程（含课程资源）不少于</w:t>
            </w:r>
            <w:r>
              <w:rPr>
                <w:sz w:val="21"/>
              </w:rPr>
              <w:t>40套，不少于1700个课时：课程范围涵盖：《英语口语会话大全》、《留学校园英语》、《人际交往情景对话》、《工作与文化情景对话》、《大众传媒与社会情景对话》、《英语谚语精选》、《美语走天下》、《来去美国》、《英语名言警句大全》、《涉外酒店英语》、《导游英语》、《外贸英语》、《面试英语》、《商业英语》、《商务场合简报英语》、《国际会议演讲英语》、《商务谈判交涉英语》、《MBA英语-营销管理》、《MBA英语-财务管理》、《MBA英语-人力资源管理》、《大学英语四级听力全真试题》、《大学英语六级听力全真试题》、《英语专业四级考试听力模拟题》、《英语专业八级考试听力真题集》、《雅思口语Part 1寒暄简答》、《雅思口语Part 2整理叙述》、《雅思口语Part 3双向讨论》、《雅思口语真题集》、《考研英语复试口语测试》、《托福考试口语真题》、《托业官方核心单词集》、《托福考试精选词汇》、《国际学术英语词汇集》、《大学英语四级考试精选词汇》、《大学英语六级考试精选词汇》。</w:t>
            </w:r>
          </w:p>
          <w:p>
            <w:pPr>
              <w:pStyle w:val="null3"/>
              <w:ind w:firstLine="480"/>
            </w:pPr>
            <w:r>
              <w:rPr>
                <w:sz w:val="21"/>
              </w:rPr>
              <w:t>2、产品功能要求</w:t>
            </w:r>
          </w:p>
          <w:p>
            <w:pPr>
              <w:pStyle w:val="null3"/>
              <w:ind w:firstLine="480"/>
            </w:pPr>
            <w:r>
              <w:rPr>
                <w:sz w:val="21"/>
              </w:rPr>
              <w:t>（</w:t>
            </w:r>
            <w:r>
              <w:rPr>
                <w:sz w:val="21"/>
              </w:rPr>
              <w:t>1）听力中心需提供课文播放、抠词听写、单句校对、完篇校对、全篇听写5种训练模式并搭配智能听写校对功能。</w:t>
            </w:r>
          </w:p>
          <w:p>
            <w:pPr>
              <w:pStyle w:val="null3"/>
              <w:ind w:firstLine="480"/>
            </w:pPr>
            <w:r>
              <w:rPr>
                <w:sz w:val="21"/>
              </w:rPr>
              <w:t>（</w:t>
            </w:r>
            <w:r>
              <w:rPr>
                <w:sz w:val="21"/>
              </w:rPr>
              <w:t>2）口语中心需包含口语练习和视频学习两种模式。口语练习需搭配智能语音分析系统、人机对话训练系统、3D口型矫正系统（英式发音和美式发音），并支持雅思口语考试模拟测试。</w:t>
            </w:r>
          </w:p>
          <w:p>
            <w:pPr>
              <w:pStyle w:val="null3"/>
              <w:ind w:firstLine="480"/>
            </w:pPr>
            <w:r>
              <w:rPr>
                <w:sz w:val="21"/>
              </w:rPr>
              <w:t>（</w:t>
            </w:r>
            <w:r>
              <w:rPr>
                <w:sz w:val="21"/>
              </w:rPr>
              <w:t>3）阅读中心需包含每日阅读、词汇测试、阅读报告等功能，提供PDF全文阅读，支持全屏、放大、缩小。</w:t>
            </w:r>
          </w:p>
          <w:p>
            <w:pPr>
              <w:pStyle w:val="null3"/>
              <w:ind w:firstLine="480"/>
            </w:pPr>
            <w:r>
              <w:rPr>
                <w:sz w:val="21"/>
              </w:rPr>
              <w:t>（</w:t>
            </w:r>
            <w:r>
              <w:rPr>
                <w:sz w:val="21"/>
              </w:rPr>
              <w:t>4）写作中心需提供自由写作模式和智能批改功能，包含句子润色、AI评分及点评。</w:t>
            </w:r>
          </w:p>
          <w:p>
            <w:pPr>
              <w:pStyle w:val="null3"/>
              <w:ind w:firstLine="480"/>
            </w:pPr>
            <w:r>
              <w:rPr>
                <w:sz w:val="21"/>
              </w:rPr>
              <w:t>（</w:t>
            </w:r>
            <w:r>
              <w:rPr>
                <w:sz w:val="21"/>
              </w:rPr>
              <w:t>5）翻译中心需提供逐句翻译、生词参考、全篇翻译功能，需包含口译（中英互译）和笔译（中英互译），支持AI点评。</w:t>
            </w:r>
          </w:p>
          <w:p>
            <w:pPr>
              <w:pStyle w:val="null3"/>
              <w:ind w:firstLine="480"/>
            </w:pPr>
            <w:r>
              <w:rPr>
                <w:sz w:val="21"/>
              </w:rPr>
              <w:t>（</w:t>
            </w:r>
            <w:r>
              <w:rPr>
                <w:sz w:val="21"/>
              </w:rPr>
              <w:t>6）考试中心需提供模考训练系统，涵盖历年试卷真题模考及专项练习两大功能，并能提供错题记录和当年考试日历，考试日历支持按月份筛选。</w:t>
            </w:r>
          </w:p>
          <w:p>
            <w:pPr>
              <w:pStyle w:val="null3"/>
              <w:ind w:firstLine="480"/>
            </w:pPr>
            <w:r>
              <w:rPr>
                <w:sz w:val="21"/>
              </w:rPr>
              <w:t>（</w:t>
            </w:r>
            <w:r>
              <w:rPr>
                <w:sz w:val="21"/>
              </w:rPr>
              <w:t>7）资源库需拥有小程序使用功能。</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采购包10（知识发现系统采购）</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本采购包采购的内容截止至2025年12月31日。</w:t>
            </w:r>
          </w:p>
        </w:tc>
      </w:tr>
      <w:tr>
        <w:tc>
          <w:tcPr>
            <w:tcW w:type="dxa" w:w="4153"/>
          </w:tcPr>
          <w:p>
            <w:pPr>
              <w:pStyle w:val="null3"/>
            </w:pPr>
            <w:r>
              <w:rPr/>
              <w:t>标的提供的地点</w:t>
            </w:r>
          </w:p>
        </w:tc>
        <w:tc>
          <w:tcPr>
            <w:tcW w:type="dxa" w:w="4153"/>
          </w:tcPr>
          <w:p>
            <w:pPr>
              <w:pStyle w:val="null3"/>
            </w:pPr>
            <w:r>
              <w:rPr/>
              <w:t>江门市内采购人指定地点（以合同为准）</w:t>
            </w:r>
          </w:p>
        </w:tc>
      </w:tr>
      <w:tr/>
      <w:tr/>
      <w:tr>
        <w:tc>
          <w:tcPr>
            <w:tcW w:type="dxa" w:w="4153"/>
          </w:tcPr>
          <w:p>
            <w:pPr>
              <w:pStyle w:val="null3"/>
            </w:pPr>
            <w:r>
              <w:rPr/>
              <w:t>付款方式</w:t>
            </w:r>
          </w:p>
        </w:tc>
        <w:tc>
          <w:tcPr>
            <w:tcW w:type="dxa" w:w="4153"/>
          </w:tcPr>
          <w:p>
            <w:pPr>
              <w:pStyle w:val="null3"/>
            </w:pPr>
            <w:r>
              <w:rPr/>
              <w:t>第1期为(预付款)：支付比例30%，1、合同生效后5个工作日，采购人向中标人支付合同总价的30%作为预付款。</w:t>
            </w:r>
          </w:p>
          <w:p>
            <w:pPr>
              <w:pStyle w:val="null3"/>
            </w:pPr>
            <w:r>
              <w:rPr/>
              <w:t>第2期为(尾款)：支付比例70%，1、验收合格，采购人收到中标人开具相应金额的正式有效发票后10个工作日，采购人向中标人支付合同总价的70%；2、每笔款项支付前，中标人须向采购人开具与每笔款项金额相等的正式有效发票并交付采购人。3、支付方式：银行转账。4、因采购人使用的是财政性资金，采购人在前款规定的付款时间为向政府采购支付部门提出办理财政支付申请手续的时间（不含政府财政支付部门审核的时间），在规定时间内提出支付申请手续后即视为采购人已按期支付。</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1期：1、中标人应按照采购人需求的各项要求按时、按质、按量提供相应的服务，中标人提供的服务等应符合相关的国家标准、行业标准，采购人据此为标准进行验收。 2、根据采购人审核通过的项目方案，对中标人方案执行程度进行验收。 3、由中标人提出验收申请，采购人在收到中标人项目验收建议之日7日内按照合同的约定对履约情况进行验收，对每一项服务标准的履约情况进行确认。如采购人认为中标人提供的服务与要求不符，将在中标人改进服务后重新组织验收。</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一、使用年限和权限，1、使用年限：本采购包采购的内容截止至2025年12月31日； 2、使用范围：五邑大学IP地址范围；</w:t>
            </w:r>
          </w:p>
          <w:p>
            <w:pPr>
              <w:pStyle w:val="null3"/>
            </w:pPr>
            <w:r>
              <w:rPr/>
              <w:t>二、服务及质量要求，1、访问方式：专线访问。 2、使用方式：按IP地址范围开放远程访问权限，无并发用户限制，允许设置 VPN 远程访问。 3、数据更新：每天更新。</w:t>
            </w:r>
          </w:p>
          <w:p>
            <w:pPr>
              <w:pStyle w:val="null3"/>
            </w:pPr>
            <w:r>
              <w:rPr/>
              <w:t>三、功能指标要求，1、检索功能：基本检索、字段检索、高级、多字段检索等多项检索功能； 2、检索项：提供标题、主题、摘要、期刊名称等多种检索途径； 3、数据格式：全文可以PDF 的格式呈现；检索结果排序可依日期相关性、作者、数据源等重新排序；可以建立自己专属的个人资料夹，协助储存、管理所搜寻到的各类资源；可实现多个数据库和期刊的统一检索。</w:t>
            </w:r>
          </w:p>
          <w:p>
            <w:pPr>
              <w:pStyle w:val="null3"/>
            </w:pPr>
            <w:r>
              <w:rPr/>
              <w:t>四、质量保证和服务，1、使用统计：提供符合标准的使用统计数据。 2、讲座培训：根据采购人需求提供上门培训、上门回访，服务期内可提供两次数据库资源内容/检索平台/检索技巧的培训； 3、访问故障：为用户解决日常使用中发生的问题，包括日常维护，排除故障、IP更新等事宜，如因数据提供者原因导致的无法正常使用电子资源。</w:t>
            </w:r>
          </w:p>
          <w:p>
            <w:pPr>
              <w:pStyle w:val="null3"/>
            </w:pPr>
            <w:r>
              <w:rPr/>
              <w:t>五、售后服务，1、中标人应保证服务产品（数据库/系统）使用年限期间的售后服务，负责监督、协调出版商/数据服务提供商按符合行业标准的服务质量提供约定的服务产品。 2、提供数据库使用、数据更新、技术支持与相关服务等。 3、中标人应有专人负责与采购人联系，及时沟通，解决问题。如在合同期内发生采购人合法但用户无法正常访问的问题，应及时配合采购人查找问题所在，并协助采购人在最短时间内予以解决。 4、中标人应及时向采购人通报数据库产品变化情况，提供相关介绍资料及使用指南。 5、中标人根据采购人需求提供上门培训、上门回访、数据维护和系统维护等服务。 6、访问服务承诺：服务期内需向采购人提供技术支持服务，开通热线电话并安排专人接受采购人的电话技术咨询，故障反应时间不超过6小时，故障解决时间不超过24小时。 7、中标人在服务期内向采购人通报2次本校读者的使用信息，提供在线查阅符合标准的使用流量统计报告。 8、中标人在服务期内需针对服务产品提供个性化、高质量的资源推广服务、讲座培训服务及其配套资源。</w:t>
            </w:r>
          </w:p>
          <w:p>
            <w:pPr>
              <w:pStyle w:val="null3"/>
            </w:pPr>
            <w:r>
              <w:rPr/>
              <w:t>六、交付事项，中标供应商必须如期交付使用，如不按时交付按合同有关规定执行。</w:t>
            </w:r>
          </w:p>
          <w:p>
            <w:pPr>
              <w:pStyle w:val="null3"/>
            </w:pPr>
            <w:r>
              <w:rPr/>
              <w:t>七、其他要求，1、可提供基于网络的单篇数字资源的订购服务。 2、投标人应为本相关采购包配备专职项目负责人1名、其他技术人员至少2名。 3、★响应供应商须承诺所提供的电子资源必须是经出版行政部门批准发行或购权引进的正式电子出版物，保证所供应电子资源的内容合法及质量合格；保证进货来源合法，对所供应的电子资源的版本、知识产权、进货来源承担相应的法律责任。（须提供承诺函，格式自拟）</w:t>
            </w:r>
          </w:p>
        </w:tc>
      </w:tr>
    </w:tbl>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tc>
        <w:tc>
          <w:tcPr>
            <w:tcW w:type="dxa" w:w="2076"/>
          </w:tcPr>
          <w:p>
            <w:pPr>
              <w:pStyle w:val="null3"/>
              <w:jc w:val="center"/>
            </w:pPr>
            <w:r>
              <w:rPr/>
              <w:t>1</w:t>
            </w:r>
          </w:p>
        </w:tc>
        <w:tc>
          <w:tcPr>
            <w:tcW w:type="dxa" w:w="2076"/>
          </w:tcPr>
          <w:p>
            <w:pPr>
              <w:pStyle w:val="null3"/>
              <w:jc w:val="left"/>
            </w:pPr>
            <w:r>
              <w:rPr/>
              <w:t>投标报价</w:t>
            </w:r>
          </w:p>
        </w:tc>
        <w:tc>
          <w:tcPr>
            <w:tcW w:type="dxa" w:w="2076"/>
          </w:tcPr>
          <w:p>
            <w:pPr>
              <w:pStyle w:val="null3"/>
              <w:jc w:val="left"/>
            </w:pPr>
            <w:r>
              <w:rPr/>
              <w:t>合同总价为完成项目的含税全包价，包括中标人开通数据库、数据库相关服务、培训、质保期服务、各项税费及合同实施过程中不可预见费用等，所有价格变动的风险由中标人承担，采购人不需要再向中标人支付任何其他费用。</w:t>
            </w:r>
          </w:p>
        </w:tc>
      </w:tr>
    </w:tbl>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 xml:space="preserve"> 打“★”号条款为实质性条款，若有任何一条负偏离或不满足则导致投标（响应）无效。 </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互联网信息服务</w:t>
            </w:r>
          </w:p>
        </w:tc>
        <w:tc>
          <w:tcPr>
            <w:tcW w:type="dxa" w:w="933"/>
          </w:tcPr>
          <w:p>
            <w:pPr>
              <w:pStyle w:val="null3"/>
              <w:jc w:val="left"/>
            </w:pPr>
            <w:r>
              <w:rPr/>
              <w:t>知识发现系统采购</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80,000.00</w:t>
            </w:r>
          </w:p>
        </w:tc>
        <w:tc>
          <w:tcPr>
            <w:tcW w:type="dxa" w:w="933"/>
          </w:tcPr>
          <w:p>
            <w:pPr>
              <w:pStyle w:val="null3"/>
              <w:jc w:val="right"/>
            </w:pPr>
            <w:r>
              <w:rPr/>
              <w:t>80,000.00</w:t>
            </w:r>
          </w:p>
        </w:tc>
        <w:tc>
          <w:tcPr>
            <w:tcW w:type="dxa" w:w="840"/>
          </w:tcPr>
          <w:p>
            <w:pPr>
              <w:pStyle w:val="null3"/>
            </w:pPr>
            <w:r>
              <w:rPr/>
              <w:t>信息传输业</w:t>
            </w:r>
          </w:p>
        </w:tc>
        <w:tc>
          <w:tcPr>
            <w:tcW w:type="dxa" w:w="933"/>
          </w:tcPr>
          <w:p>
            <w:pPr>
              <w:pStyle w:val="null3"/>
            </w:pPr>
            <w:r>
              <w:rPr/>
              <w:t>详见附表一</w:t>
            </w:r>
          </w:p>
        </w:tc>
      </w:tr>
    </w:tbl>
    <w:p>
      <w:pPr>
        <w:pStyle w:val="null3"/>
      </w:pPr>
      <w:r>
        <w:rPr>
          <w:b/>
        </w:rPr>
        <w:t>附表</w:t>
      </w:r>
      <w:r>
        <w:rPr>
          <w:b/>
        </w:rPr>
        <w:t>一</w:t>
      </w:r>
      <w:r>
        <w:rPr>
          <w:b/>
        </w:rPr>
        <w:t>：</w:t>
      </w:r>
      <w:r>
        <w:rPr>
          <w:b/>
        </w:rPr>
        <w:t>知识发现系统采购</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ind w:firstLine="420"/>
            </w:pPr>
            <w:r>
              <w:rPr>
                <w:sz w:val="21"/>
              </w:rPr>
              <w:t>内容要求：</w:t>
            </w:r>
          </w:p>
          <w:p>
            <w:pPr>
              <w:pStyle w:val="null3"/>
              <w:ind w:firstLine="420"/>
            </w:pPr>
            <w:r>
              <w:rPr>
                <w:sz w:val="21"/>
              </w:rPr>
              <w:t>提供检索内容包括电子图书、期刊论文、报纸，以及学位论文、会议论文、标准、专利等中文文献。发现系统收录的文献资源量：期刊数据不低于</w:t>
            </w:r>
            <w:r>
              <w:rPr>
                <w:sz w:val="21"/>
              </w:rPr>
              <w:t>4亿篇、报纸数据不低于2亿篇、学位论文数据不低于2000万篇、会议论文数据不低于3000万篇、标准不低于430万篇、专利不低于1.5亿篇。</w:t>
            </w:r>
          </w:p>
          <w:p>
            <w:pPr>
              <w:pStyle w:val="null3"/>
              <w:ind w:firstLine="420"/>
            </w:pPr>
            <w:r>
              <w:rPr>
                <w:sz w:val="21"/>
              </w:rPr>
              <w:t>功能要求：</w:t>
            </w:r>
          </w:p>
          <w:p>
            <w:pPr>
              <w:pStyle w:val="null3"/>
              <w:ind w:firstLine="420"/>
            </w:pPr>
            <w:r>
              <w:rPr>
                <w:sz w:val="21"/>
              </w:rPr>
              <w:t>实现对已有检索系统的统一检索功能。整合本校本馆内外的中文图书、期刊、报纸、学位论文、标准、专利等各类文献，不局限在任何一个数据库中，在发现系统平台上实现资源的一站式检索、挖掘、引证、分析和全文获取服务；</w:t>
            </w:r>
          </w:p>
          <w:p>
            <w:pPr>
              <w:pStyle w:val="null3"/>
              <w:ind w:firstLine="420"/>
            </w:pPr>
            <w:r>
              <w:rPr>
                <w:sz w:val="21"/>
              </w:rPr>
              <w:t>支持空检索，并显示空检条件下整体数据量，以及各文献类型包括图书、期刊、学位等数据量，各年份收录量等；</w:t>
            </w:r>
          </w:p>
          <w:p>
            <w:pPr>
              <w:pStyle w:val="null3"/>
              <w:ind w:firstLine="420"/>
            </w:pPr>
            <w:r>
              <w:rPr>
                <w:sz w:val="21"/>
              </w:rPr>
              <w:t>提供智能检索，如自动匹配检索词曾用名、学名、全称等；以及检索作者、作者机构，自动匹配作者或作者机构字段；</w:t>
            </w:r>
            <w:r>
              <w:rPr>
                <w:sz w:val="21"/>
              </w:rPr>
              <w:t>.提供高级检索，并支持精确/模糊两种匹配方式，支持多种字段与、或、非逻辑检索，且各类文献特殊字段检索；提供专业检索，支持多个字段布尔逻辑表达式检索；支持对不同资源混合排序，如支持学术性、相关性、馆藏优先、时间升降序等排序方式；</w:t>
            </w:r>
          </w:p>
          <w:p>
            <w:pPr>
              <w:pStyle w:val="null3"/>
              <w:ind w:firstLine="420"/>
            </w:pPr>
            <w:r>
              <w:rPr>
                <w:sz w:val="21"/>
              </w:rPr>
              <w:t>★提供知识关联图谱分析，通过输入中心词，可呈现相关的知识点关系图，支持按照不同属性、不同布局、不同节点数量等条件进行筛选，呈现渐进式多层图谱效果，同时提供该知识点相关文献的推荐；</w:t>
            </w:r>
          </w:p>
          <w:p>
            <w:pPr>
              <w:pStyle w:val="null3"/>
              <w:ind w:firstLine="420"/>
            </w:pPr>
            <w:r>
              <w:rPr>
                <w:sz w:val="21"/>
              </w:rPr>
              <w:t>★根据检索结果，提供知识点-知识点、知识点-人、人-人（学位论文作者谱系图等）、机构-机构动态的关联关系，并通过可视化方式展现；</w:t>
            </w:r>
          </w:p>
          <w:p>
            <w:pPr>
              <w:pStyle w:val="null3"/>
              <w:ind w:firstLine="420"/>
            </w:pPr>
            <w:r>
              <w:rPr>
                <w:sz w:val="21"/>
              </w:rPr>
              <w:t>支持部分分面聚类扩展到二级分类，如作者机构、学科分类等，同时二级分类同样支持复选；</w:t>
            </w:r>
          </w:p>
          <w:p>
            <w:pPr>
              <w:pStyle w:val="null3"/>
              <w:ind w:firstLine="420"/>
            </w:pPr>
            <w:r>
              <w:rPr>
                <w:sz w:val="21"/>
              </w:rPr>
              <w:t>支持图书、期刊、学位论文等文献类型多主题对比，分析其发展趋势；并支持</w:t>
            </w:r>
            <w:r>
              <w:rPr>
                <w:sz w:val="21"/>
              </w:rPr>
              <w:t>Excel；</w:t>
            </w:r>
          </w:p>
          <w:p>
            <w:pPr>
              <w:pStyle w:val="null3"/>
              <w:ind w:firstLine="420"/>
            </w:pPr>
            <w:r>
              <w:rPr>
                <w:sz w:val="21"/>
              </w:rPr>
              <w:t>提供图书</w:t>
            </w:r>
            <w:r>
              <w:rPr>
                <w:sz w:val="21"/>
              </w:rPr>
              <w:t>-图书、图书-期刊、期刊-图书、期刊-期刊、期刊-论文、期刊-报纸等文献的引用分析，提供完整参考文献与引证文献的列表，列表中的文献具备引证关系二次拓展的功能；</w:t>
            </w:r>
          </w:p>
          <w:p>
            <w:pPr>
              <w:pStyle w:val="null3"/>
              <w:ind w:firstLine="420"/>
            </w:pPr>
            <w:r>
              <w:rPr>
                <w:sz w:val="21"/>
              </w:rPr>
              <w:t>提供图书、期刊等文献被引用情况的年代分布曲线；</w:t>
            </w:r>
          </w:p>
          <w:p>
            <w:pPr>
              <w:pStyle w:val="null3"/>
              <w:ind w:firstLine="420"/>
            </w:pPr>
            <w:r>
              <w:rPr>
                <w:sz w:val="21"/>
              </w:rPr>
              <w:t>提供期刊</w:t>
            </w:r>
            <w:r>
              <w:rPr>
                <w:sz w:val="21"/>
              </w:rPr>
              <w:t>-期刊文献的引用分析功能，中文期刊的引用分析数量不低于8000万篇文献；</w:t>
            </w:r>
          </w:p>
          <w:p>
            <w:pPr>
              <w:pStyle w:val="null3"/>
              <w:ind w:firstLine="420"/>
            </w:pPr>
            <w:r>
              <w:rPr>
                <w:sz w:val="21"/>
              </w:rPr>
              <w:t>提供检索式的保存，可定期按照已保存的检索式推送最新资源到读者邮箱；</w:t>
            </w:r>
          </w:p>
          <w:p>
            <w:pPr>
              <w:pStyle w:val="null3"/>
              <w:ind w:firstLine="420"/>
            </w:pPr>
            <w:r>
              <w:rPr>
                <w:sz w:val="21"/>
              </w:rPr>
              <w:t>支持与图书馆</w:t>
            </w:r>
            <w:r>
              <w:rPr>
                <w:sz w:val="21"/>
              </w:rPr>
              <w:t>OPAC系统、各类文献数据库无缝对接</w:t>
            </w:r>
            <w:r>
              <w:rPr>
                <w:sz w:val="21"/>
              </w:rPr>
              <w:t>。</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采购包11（IT技能在线学习资源库采购）</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本采购包采购的内容截止至2025年12月31日。</w:t>
            </w:r>
          </w:p>
        </w:tc>
      </w:tr>
      <w:tr>
        <w:tc>
          <w:tcPr>
            <w:tcW w:type="dxa" w:w="4153"/>
          </w:tcPr>
          <w:p>
            <w:pPr>
              <w:pStyle w:val="null3"/>
            </w:pPr>
            <w:r>
              <w:rPr/>
              <w:t>标的提供的地点</w:t>
            </w:r>
          </w:p>
        </w:tc>
        <w:tc>
          <w:tcPr>
            <w:tcW w:type="dxa" w:w="4153"/>
          </w:tcPr>
          <w:p>
            <w:pPr>
              <w:pStyle w:val="null3"/>
            </w:pPr>
            <w:r>
              <w:rPr/>
              <w:t>江门市内采购人指定地点（以合同为准）</w:t>
            </w:r>
          </w:p>
        </w:tc>
      </w:tr>
      <w:tr/>
      <w:tr/>
      <w:tr>
        <w:tc>
          <w:tcPr>
            <w:tcW w:type="dxa" w:w="4153"/>
          </w:tcPr>
          <w:p>
            <w:pPr>
              <w:pStyle w:val="null3"/>
            </w:pPr>
            <w:r>
              <w:rPr/>
              <w:t>付款方式</w:t>
            </w:r>
          </w:p>
        </w:tc>
        <w:tc>
          <w:tcPr>
            <w:tcW w:type="dxa" w:w="4153"/>
          </w:tcPr>
          <w:p>
            <w:pPr>
              <w:pStyle w:val="null3"/>
            </w:pPr>
            <w:r>
              <w:rPr/>
              <w:t>第1期为(预付款)：支付比例30%，1、合同生效后5个工作日，采购人向中标人支付合同总价的30%作为预付款。</w:t>
            </w:r>
          </w:p>
          <w:p>
            <w:pPr>
              <w:pStyle w:val="null3"/>
            </w:pPr>
            <w:r>
              <w:rPr/>
              <w:t>第2期为(尾款)：支付比例70%，1、验收合格，采购人收到中标人开具相应金额的正式有效发票后10个工作日，采购人向中标人支付合同总价的70%；2、每笔款项支付前，中标人须向采购人开具与每笔款项金额相等的正式有效发票并交付采购人。3、支付方式：银行转账。4、因采购人使用的是财政性资金，采购人在前款规定的付款时间为向政府采购支付部门提出办理财政支付申请手续的时间（不含政府财政支付部门审核的时间），在规定时间内提出支付申请手续后即视为采购人已按期支付。</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1期：1、中标人应按照采购人需求的各项要求按时、按质、按量提供相应的服务，中标人提供的服务等应符合相关的国家标准、行业标准，采购人据此为标准进行验收。 2、根据采购人审核通过的项目方案，对中标人方案执行程度进行验收。 3、由中标人提出验收申请，采购人在收到中标人项目验收建议之日7日内按照合同的约定对履约情况进行验收，对每一项服务标准的履约情况进行确认。如采购人认为中标人提供的服务与要求不符，将在中标人改进服务后重新组织验收。</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一、使用年限和权限，1、使用年限：本采购包采购的内容截止至2025年12月31日； 2、使用范围：五邑大学IP地址范围；</w:t>
            </w:r>
          </w:p>
          <w:p>
            <w:pPr>
              <w:pStyle w:val="null3"/>
            </w:pPr>
            <w:r>
              <w:rPr/>
              <w:t>二、服务及质量要求，1、访问方式：专线访问。 2、使用方式：按IP地址范围开放远程访问权限，无并发用户限制，允许设置 VPN 远程访问。 3、数据更新：每天更新。</w:t>
            </w:r>
          </w:p>
          <w:p>
            <w:pPr>
              <w:pStyle w:val="null3"/>
            </w:pPr>
            <w:r>
              <w:rPr/>
              <w:t>三、功能指标要求，1、检索功能：基本检索、字段检索、高级、多字段检索等多项检索功能； 2、检索项：提供标题、主题、摘要、期刊名称等多种检索途径； 3、数据格式：全文可以PDF 的格式呈现；检索结果排序可依日期相关性、作者、数据源等重新排序；可以建立自己专属的个人资料夹，协助储存、管理所搜寻到的各类资源；可实现多个数据库和期刊的统一检索。</w:t>
            </w:r>
          </w:p>
          <w:p>
            <w:pPr>
              <w:pStyle w:val="null3"/>
            </w:pPr>
            <w:r>
              <w:rPr/>
              <w:t>四、质量保证和服务，1、使用统计：提供符合标准的使用统计数据。 2、讲座培训：根据采购人需求提供上门培训、上门回访，服务期内可提供两次数据库资源内容/检索平台/检索技巧的培训； 3、访问故障：为用户解决日常使用中发生的问题，包括日常维护，排除故障、IP更新等事宜，如因数据提供者原因导致的无法正常使用电子资源。</w:t>
            </w:r>
          </w:p>
          <w:p>
            <w:pPr>
              <w:pStyle w:val="null3"/>
            </w:pPr>
            <w:r>
              <w:rPr/>
              <w:t>五、售后服务，1、中标人应保证服务产品（数据库/系统）使用年限期间的售后服务，负责监督、协调出版商/数据服务提供商按符合行业标准的服务质量提供约定的服务产品。 2、提供数据库使用、数据更新、技术支持与相关服务等。 3、中标人应有专人负责与采购人联系，及时沟通，解决问题。如在合同期内发生采购人合法但用户无法正常访问的问题，应及时配合采购人查找问题所在，并协助采购人在最短时间内予以解决。 4、中标人应及时向采购人通报数据库产品变化情况，提供相关介绍资料及使用指南。 5、中标人根据采购人需求提供上门培训、上门回访、数据维护和系统维护等服务。 6、访问服务承诺：服务期内需向采购人提供技术支持服务，开通热线电话并安排专人接受采购人的电话技术咨询，故障反应时间不超过6小时，故障解决时间不超过24小时。 7、中标人在服务期内向采购人通报2次本校读者的使用信息，提供在线查阅符合标准的使用流量统计报告。 8、中标人在服务期内需针对服务产品提供个性化、高质量的资源推广服务、讲座培训服务及其配套资源。</w:t>
            </w:r>
          </w:p>
          <w:p>
            <w:pPr>
              <w:pStyle w:val="null3"/>
            </w:pPr>
            <w:r>
              <w:rPr/>
              <w:t>六、交付事项，中标供应商必须如期交付使用，如不按时交付按合同有关规定执行。</w:t>
            </w:r>
          </w:p>
          <w:p>
            <w:pPr>
              <w:pStyle w:val="null3"/>
            </w:pPr>
            <w:r>
              <w:rPr/>
              <w:t>七、其他要求，1、可提供基于网络的单篇数字资源的订购服务。 2、投标人应为本相关采购包配备专职项目负责人1名、其他技术人员至少2名。 3、★响应供应商须承诺所提供的电子资源必须是经出版行政部门批准发行或购权引进的正式电子出版物，保证所供应电子资源的内容合法及质量合格；保证进货来源合法，对所供应的电子资源的版本、知识产权、进货来源承担相应的法律责任。（须提供承诺函，格式自拟）</w:t>
            </w:r>
          </w:p>
        </w:tc>
      </w:tr>
    </w:tbl>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tc>
        <w:tc>
          <w:tcPr>
            <w:tcW w:type="dxa" w:w="2076"/>
          </w:tcPr>
          <w:p>
            <w:pPr>
              <w:pStyle w:val="null3"/>
              <w:jc w:val="center"/>
            </w:pPr>
            <w:r>
              <w:rPr/>
              <w:t>1</w:t>
            </w:r>
          </w:p>
        </w:tc>
        <w:tc>
          <w:tcPr>
            <w:tcW w:type="dxa" w:w="2076"/>
          </w:tcPr>
          <w:p>
            <w:pPr>
              <w:pStyle w:val="null3"/>
              <w:jc w:val="left"/>
            </w:pPr>
            <w:r>
              <w:rPr/>
              <w:t>投标报价</w:t>
            </w:r>
          </w:p>
        </w:tc>
        <w:tc>
          <w:tcPr>
            <w:tcW w:type="dxa" w:w="2076"/>
          </w:tcPr>
          <w:p>
            <w:pPr>
              <w:pStyle w:val="null3"/>
              <w:jc w:val="left"/>
            </w:pPr>
            <w:r>
              <w:rPr/>
              <w:t>合同总价为完成项目的含税全包价，包括中标人开通数据库、数据库相关服务、培训、质保期服务、各项税费及合同实施过程中不可预见费用等，所有价格变动的风险由中标人承担，采购人不需要再向中标人支付任何其他费用。</w:t>
            </w:r>
          </w:p>
        </w:tc>
      </w:tr>
    </w:tbl>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 xml:space="preserve"> 打“★”号条款为实质性条款，若有任何一条负偏离或不满足则导致投标（响应）无效。 </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互联网信息服务</w:t>
            </w:r>
          </w:p>
        </w:tc>
        <w:tc>
          <w:tcPr>
            <w:tcW w:type="dxa" w:w="933"/>
          </w:tcPr>
          <w:p>
            <w:pPr>
              <w:pStyle w:val="null3"/>
              <w:jc w:val="left"/>
            </w:pPr>
            <w:r>
              <w:rPr/>
              <w:t>IT技能在线学习资源库采购</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60,000.00</w:t>
            </w:r>
          </w:p>
        </w:tc>
        <w:tc>
          <w:tcPr>
            <w:tcW w:type="dxa" w:w="933"/>
          </w:tcPr>
          <w:p>
            <w:pPr>
              <w:pStyle w:val="null3"/>
              <w:jc w:val="right"/>
            </w:pPr>
            <w:r>
              <w:rPr/>
              <w:t>60,000.00</w:t>
            </w:r>
          </w:p>
        </w:tc>
        <w:tc>
          <w:tcPr>
            <w:tcW w:type="dxa" w:w="840"/>
          </w:tcPr>
          <w:p>
            <w:pPr>
              <w:pStyle w:val="null3"/>
            </w:pPr>
            <w:r>
              <w:rPr/>
              <w:t>信息传输业</w:t>
            </w:r>
          </w:p>
        </w:tc>
        <w:tc>
          <w:tcPr>
            <w:tcW w:type="dxa" w:w="933"/>
          </w:tcPr>
          <w:p>
            <w:pPr>
              <w:pStyle w:val="null3"/>
            </w:pPr>
            <w:r>
              <w:rPr/>
              <w:t>详见附表一</w:t>
            </w:r>
          </w:p>
        </w:tc>
      </w:tr>
    </w:tbl>
    <w:p>
      <w:pPr>
        <w:pStyle w:val="null3"/>
      </w:pPr>
      <w:r>
        <w:rPr>
          <w:b/>
        </w:rPr>
        <w:t>附表</w:t>
      </w:r>
      <w:r>
        <w:rPr>
          <w:b/>
        </w:rPr>
        <w:t>一</w:t>
      </w:r>
      <w:r>
        <w:rPr>
          <w:b/>
        </w:rPr>
        <w:t>：</w:t>
      </w:r>
      <w:r>
        <w:rPr>
          <w:b/>
        </w:rPr>
        <w:t>IT技能在线学习资源库采购</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ind w:firstLine="420"/>
            </w:pPr>
            <w:r>
              <w:rPr>
                <w:sz w:val="21"/>
              </w:rPr>
              <w:t>课程涵盖</w:t>
            </w:r>
            <w:r>
              <w:rPr>
                <w:sz w:val="21"/>
              </w:rPr>
              <w:t>20多个大的技术类别，如AI人工智能、大数据、云计算、网络技术、后端开发、数据库、移动开发、考试认证、运维、办公软件、前端开发、游戏开发、物联网、金融/财会、职业发展、区块链、测试、设计制作、企业实践院、安全、研发管理、产品运营、云原生、HarmonyOS等；</w:t>
            </w:r>
          </w:p>
          <w:p>
            <w:pPr>
              <w:pStyle w:val="null3"/>
              <w:ind w:firstLine="420"/>
            </w:pPr>
            <w:r>
              <w:rPr>
                <w:sz w:val="21"/>
              </w:rPr>
              <w:t>课程总量超过</w:t>
            </w:r>
            <w:r>
              <w:rPr>
                <w:sz w:val="21"/>
              </w:rPr>
              <w:t>10000门，课时总量不少于300000个且课程总时长不少于80000个小时；</w:t>
            </w:r>
          </w:p>
          <w:p>
            <w:pPr>
              <w:pStyle w:val="null3"/>
              <w:ind w:firstLine="420"/>
            </w:pPr>
            <w:r>
              <w:rPr>
                <w:sz w:val="21"/>
              </w:rPr>
              <w:t>课程合作机构</w:t>
            </w:r>
            <w:r>
              <w:rPr>
                <w:sz w:val="21"/>
              </w:rPr>
              <w:t>：要有权威的课程培训合作机构，比如华为认证、马哥教育、</w:t>
            </w:r>
            <w:r>
              <w:rPr>
                <w:sz w:val="21"/>
              </w:rPr>
              <w:t>Office中国、麦子学院等；</w:t>
            </w:r>
          </w:p>
          <w:p>
            <w:pPr>
              <w:pStyle w:val="null3"/>
              <w:ind w:firstLine="420"/>
            </w:pPr>
            <w:r>
              <w:rPr>
                <w:sz w:val="21"/>
              </w:rPr>
              <w:t>课程讲师：讲师为</w:t>
            </w:r>
            <w:r>
              <w:rPr>
                <w:sz w:val="21"/>
              </w:rPr>
              <w:t>具有现场实践经验的</w:t>
            </w:r>
            <w:r>
              <w:rPr>
                <w:sz w:val="21"/>
              </w:rPr>
              <w:t>工程师、高校教师等业界专业人士；</w:t>
            </w:r>
          </w:p>
          <w:p>
            <w:pPr>
              <w:pStyle w:val="null3"/>
              <w:ind w:firstLine="420"/>
            </w:pPr>
            <w:r>
              <w:rPr>
                <w:sz w:val="21"/>
              </w:rPr>
              <w:t>题库：包括考试认证题，各大名企面试题、笔试题以及各技术领域能力自测题，每一道试题都需配</w:t>
            </w:r>
            <w:r>
              <w:rPr>
                <w:sz w:val="21"/>
              </w:rPr>
              <w:t>备有专业的答案解析；</w:t>
            </w:r>
          </w:p>
          <w:p>
            <w:pPr>
              <w:pStyle w:val="null3"/>
              <w:ind w:firstLine="420"/>
            </w:pPr>
            <w:r>
              <w:rPr>
                <w:sz w:val="21"/>
              </w:rPr>
              <w:t>专题：通过对课程的体系化排列，形成专业的学习路径，分阶段、分课程，使用户对</w:t>
            </w:r>
            <w:r>
              <w:rPr>
                <w:sz w:val="21"/>
              </w:rPr>
              <w:t>IT技术的学习架构一目了然，在最短的时间内快速提升IT技能；</w:t>
            </w:r>
          </w:p>
          <w:p>
            <w:pPr>
              <w:pStyle w:val="null3"/>
              <w:ind w:firstLine="420"/>
            </w:pPr>
            <w:r>
              <w:rPr>
                <w:sz w:val="21"/>
              </w:rPr>
              <w:t>检索功能：包括课程检索、讲师检索、专题检索等，可以让使用者快速锁定所需课程及已选定的授课讲师；</w:t>
            </w:r>
          </w:p>
          <w:p>
            <w:pPr>
              <w:pStyle w:val="null3"/>
              <w:ind w:firstLine="420"/>
            </w:pPr>
            <w:r>
              <w:rPr>
                <w:sz w:val="21"/>
              </w:rPr>
              <w:t>个人管理中心：可实现编辑个人信息，可自动记录和统计当前学习情况，满足用户断点式学习需求。</w:t>
            </w:r>
          </w:p>
          <w:p>
            <w:pPr>
              <w:pStyle w:val="null3"/>
              <w:ind w:firstLine="420"/>
            </w:pPr>
            <w:r>
              <w:rPr>
                <w:sz w:val="21"/>
              </w:rPr>
              <w:t>版权：所投产品必须符合国家知识产权的相关规定，不存在侵权行为，如果数据库在使用过程中出现版权问题，与采购方无关。</w:t>
            </w:r>
          </w:p>
          <w:p>
            <w:pPr>
              <w:pStyle w:val="null3"/>
              <w:ind w:firstLine="420"/>
            </w:pPr>
            <w:r>
              <w:rPr>
                <w:sz w:val="21"/>
              </w:rPr>
              <w:t>安装调试：按照合同要求及采购人具体需求在规定的时间内完成数据库的安装、调试和验收等环节。若连续运行三个月内出现质量问题，供应商需无条件退货或给予更换，保证采购人能正常使用该数据库。</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采购包12（高校课程思政数据库采购）</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本采购包采购的内容截止至2025年12月31日。</w:t>
            </w:r>
          </w:p>
        </w:tc>
      </w:tr>
      <w:tr>
        <w:tc>
          <w:tcPr>
            <w:tcW w:type="dxa" w:w="4153"/>
          </w:tcPr>
          <w:p>
            <w:pPr>
              <w:pStyle w:val="null3"/>
            </w:pPr>
            <w:r>
              <w:rPr/>
              <w:t>标的提供的地点</w:t>
            </w:r>
          </w:p>
        </w:tc>
        <w:tc>
          <w:tcPr>
            <w:tcW w:type="dxa" w:w="4153"/>
          </w:tcPr>
          <w:p>
            <w:pPr>
              <w:pStyle w:val="null3"/>
            </w:pPr>
            <w:r>
              <w:rPr/>
              <w:t>江门市内采购人指定地点（以合同为准）</w:t>
            </w:r>
          </w:p>
        </w:tc>
      </w:tr>
      <w:tr/>
      <w:tr/>
      <w:tr>
        <w:tc>
          <w:tcPr>
            <w:tcW w:type="dxa" w:w="4153"/>
          </w:tcPr>
          <w:p>
            <w:pPr>
              <w:pStyle w:val="null3"/>
            </w:pPr>
            <w:r>
              <w:rPr/>
              <w:t>付款方式</w:t>
            </w:r>
          </w:p>
        </w:tc>
        <w:tc>
          <w:tcPr>
            <w:tcW w:type="dxa" w:w="4153"/>
          </w:tcPr>
          <w:p>
            <w:pPr>
              <w:pStyle w:val="null3"/>
            </w:pPr>
            <w:r>
              <w:rPr/>
              <w:t>第1期为(预付款)：支付比例30%，1、合同生效后5个工作日，采购人向中标人支付合同总价的30%作为预付款。</w:t>
            </w:r>
          </w:p>
          <w:p>
            <w:pPr>
              <w:pStyle w:val="null3"/>
            </w:pPr>
            <w:r>
              <w:rPr/>
              <w:t>第2期为(尾款)：支付比例70%，1、验收合格，采购人收到中标人开具相应金额的正式有效发票后10个工作日，采购人向中标人支付合同总价的70%；2、每笔款项支付前，中标人须向采购人开具与每笔款项金额相等的正式有效发票并交付采购人。3、支付方式：银行转账。4、因采购人使用的是财政性资金，采购人在前款规定的付款时间为向政府采购支付部门提出办理财政支付申请手续的时间（不含政府财政支付部门审核的时间），在规定时间内提出支付申请手续后即视为采购人已按期支付。</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1期：1、中标人应按照采购人需求的各项要求按时、按质、按量提供相应的服务，中标人提供的服务等应符合相关的国家标准、行业标准，采购人据此为标准进行验收。 2、根据采购人审核通过的项目方案，对中标人方案执行程度进行验收。 3、由中标人提出验收申请，采购人在收到中标人项目验收建议之日7日内按照合同的约定对履约情况进行验收，对每一项服务标准的履约情况进行确认。如采购人认为中标人提供的服务与要求不符，将在中标人改进服务后重新组织验收。</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一、使用年限和权限，1、使用年限：本采购包采购的内容截止至2025年12月31日； 2、使用范围：五邑大学IP地址范围；</w:t>
            </w:r>
          </w:p>
          <w:p>
            <w:pPr>
              <w:pStyle w:val="null3"/>
            </w:pPr>
            <w:r>
              <w:rPr/>
              <w:t>二、服务及质量要求，1、访问方式：专线访问。 2、使用方式：按IP地址范围开放远程访问权限，无并发用户限制，允许设置 VPN 远程访问。 3、数据更新：每天更新。</w:t>
            </w:r>
          </w:p>
          <w:p>
            <w:pPr>
              <w:pStyle w:val="null3"/>
            </w:pPr>
            <w:r>
              <w:rPr/>
              <w:t>三、功能指标要求，1、检索功能：基本检索、字段检索、高级、多字段检索等多项检索功能； 2、检索项：提供标题、主题、摘要、期刊名称等多种检索途径； 3、数据格式：全文可以PDF 的格式呈现；检索结果排序可依日期相关性、作者、数据源等重新排序；可以建立自己专属的个人资料夹，协助储存、管理所搜寻到的各类资源；可实现多个数据库和期刊的统一检索。</w:t>
            </w:r>
          </w:p>
          <w:p>
            <w:pPr>
              <w:pStyle w:val="null3"/>
            </w:pPr>
            <w:r>
              <w:rPr/>
              <w:t>四、质量保证和服务，1、使用统计：提供符合标准的使用统计数据。 2、讲座培训：根据采购人需求提供上门培训、上门回访，服务期内可提供两次数据库资源内容/检索平台/检索技巧的培训； 3、访问故障：为用户解决日常使用中发生的问题，包括日常维护，排除故障、IP更新等事宜，如因数据提供者原因导致的无法正常使用电子资源。</w:t>
            </w:r>
          </w:p>
          <w:p>
            <w:pPr>
              <w:pStyle w:val="null3"/>
            </w:pPr>
            <w:r>
              <w:rPr/>
              <w:t>五、售后服务，1、中标人应保证服务产品（数据库/系统）使用年限期间的售后服务，负责监督、协调出版商/数据服务提供商按符合行业标准的服务质量提供约定的服务产品。 2、提供数据库使用、数据更新、技术支持与相关服务等。 3、中标人应有专人负责与采购人联系，及时沟通，解决问题。如在合同期内发生采购人合法但用户无法正常访问的问题，应及时配合采购人查找问题所在，并协助采购人在最短时间内予以解决。 4、中标人应及时向采购人通报数据库产品变化情况，提供相关介绍资料及使用指南。 5、中标人根据采购人需求提供上门培训、上门回访、数据维护和系统维护等服务。 6、访问服务承诺：服务期内需向采购人提供技术支持服务，开通热线电话并安排专人接受采购人的电话技术咨询，故障反应时间不超过6小时，故障解决时间不超过24小时。 7、中标人在服务期内向采购人通报2次本校读者的使用信息，提供在线查阅符合标准的使用流量统计报告。 8、中标人在服务期内需针对服务产品提供个性化、高质量的资源推广服务、讲座培训服务及其配套资源。</w:t>
            </w:r>
          </w:p>
          <w:p>
            <w:pPr>
              <w:pStyle w:val="null3"/>
            </w:pPr>
            <w:r>
              <w:rPr/>
              <w:t>六、交付事项，中标供应商必须如期交付使用，如不按时交付按合同有关规定执行。</w:t>
            </w:r>
          </w:p>
          <w:p>
            <w:pPr>
              <w:pStyle w:val="null3"/>
            </w:pPr>
            <w:r>
              <w:rPr/>
              <w:t>七、其他要求，1、可提供基于网络的单篇数字资源的订购服务。 2、投标人应为本相关采购包配备专职项目负责人1名、其他技术人员至少2名。 3、★响应供应商须承诺所提供的电子资源必须是经出版行政部门批准发行或购权引进的正式电子出版物，保证所供应电子资源的内容合法及质量合格；保证进货来源合法，对所供应的电子资源的版本、知识产权、进货来源承担相应的法律责任。（须提供承诺函，格式自拟）</w:t>
            </w:r>
          </w:p>
        </w:tc>
      </w:tr>
    </w:tbl>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tc>
        <w:tc>
          <w:tcPr>
            <w:tcW w:type="dxa" w:w="2076"/>
          </w:tcPr>
          <w:p>
            <w:pPr>
              <w:pStyle w:val="null3"/>
              <w:jc w:val="center"/>
            </w:pPr>
            <w:r>
              <w:rPr/>
              <w:t>1</w:t>
            </w:r>
          </w:p>
        </w:tc>
        <w:tc>
          <w:tcPr>
            <w:tcW w:type="dxa" w:w="2076"/>
          </w:tcPr>
          <w:p>
            <w:pPr>
              <w:pStyle w:val="null3"/>
              <w:jc w:val="left"/>
            </w:pPr>
            <w:r>
              <w:rPr/>
              <w:t>投标报价</w:t>
            </w:r>
          </w:p>
        </w:tc>
        <w:tc>
          <w:tcPr>
            <w:tcW w:type="dxa" w:w="2076"/>
          </w:tcPr>
          <w:p>
            <w:pPr>
              <w:pStyle w:val="null3"/>
              <w:jc w:val="left"/>
            </w:pPr>
            <w:r>
              <w:rPr/>
              <w:t>合同总价为完成项目的含税全包价，包括中标人开通数据库、数据库相关服务、培训、质保期服务、各项税费及合同实施过程中不可预见费用等，所有价格变动的风险由中标人承担，采购人不需要再向中标人支付任何其他费用。</w:t>
            </w:r>
          </w:p>
        </w:tc>
      </w:tr>
    </w:tbl>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 xml:space="preserve"> 打“★”号条款为实质性条款，若有任何一条负偏离或不满足则导致投标（响应）无效。 </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互联网信息服务</w:t>
            </w:r>
          </w:p>
        </w:tc>
        <w:tc>
          <w:tcPr>
            <w:tcW w:type="dxa" w:w="933"/>
          </w:tcPr>
          <w:p>
            <w:pPr>
              <w:pStyle w:val="null3"/>
              <w:jc w:val="left"/>
            </w:pPr>
            <w:r>
              <w:rPr/>
              <w:t>高校课程思政数据库采购</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60,000.00</w:t>
            </w:r>
          </w:p>
        </w:tc>
        <w:tc>
          <w:tcPr>
            <w:tcW w:type="dxa" w:w="933"/>
          </w:tcPr>
          <w:p>
            <w:pPr>
              <w:pStyle w:val="null3"/>
              <w:jc w:val="right"/>
            </w:pPr>
            <w:r>
              <w:rPr/>
              <w:t>60,000.00</w:t>
            </w:r>
          </w:p>
        </w:tc>
        <w:tc>
          <w:tcPr>
            <w:tcW w:type="dxa" w:w="840"/>
          </w:tcPr>
          <w:p>
            <w:pPr>
              <w:pStyle w:val="null3"/>
            </w:pPr>
            <w:r>
              <w:rPr/>
              <w:t>信息传输业</w:t>
            </w:r>
          </w:p>
        </w:tc>
        <w:tc>
          <w:tcPr>
            <w:tcW w:type="dxa" w:w="933"/>
          </w:tcPr>
          <w:p>
            <w:pPr>
              <w:pStyle w:val="null3"/>
            </w:pPr>
            <w:r>
              <w:rPr/>
              <w:t>详见附表一</w:t>
            </w:r>
          </w:p>
        </w:tc>
      </w:tr>
    </w:tbl>
    <w:p>
      <w:pPr>
        <w:pStyle w:val="null3"/>
      </w:pPr>
      <w:r>
        <w:rPr>
          <w:b/>
        </w:rPr>
        <w:t>附表</w:t>
      </w:r>
      <w:r>
        <w:rPr>
          <w:b/>
        </w:rPr>
        <w:t>一</w:t>
      </w:r>
      <w:r>
        <w:rPr>
          <w:b/>
        </w:rPr>
        <w:t>：</w:t>
      </w:r>
      <w:r>
        <w:rPr>
          <w:b/>
        </w:rPr>
        <w:t>高校课程思政数据库采购</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ind w:firstLine="420"/>
            </w:pPr>
            <w:r>
              <w:rPr>
                <w:sz w:val="21"/>
              </w:rPr>
              <w:t>高校课程思政数据库包括【思政元素】包</w:t>
            </w:r>
            <w:r>
              <w:rPr>
                <w:sz w:val="21"/>
              </w:rPr>
              <w:t>括十二</w:t>
            </w:r>
            <w:r>
              <w:rPr>
                <w:sz w:val="21"/>
              </w:rPr>
              <w:t>个</w:t>
            </w:r>
            <w:r>
              <w:rPr>
                <w:sz w:val="21"/>
              </w:rPr>
              <w:t>专</w:t>
            </w:r>
            <w:r>
              <w:rPr>
                <w:sz w:val="21"/>
              </w:rPr>
              <w:t>辑完整思政知识体系的思政元素库。</w:t>
            </w:r>
          </w:p>
          <w:p>
            <w:pPr>
              <w:pStyle w:val="null3"/>
              <w:ind w:firstLine="420"/>
            </w:pPr>
            <w:r>
              <w:rPr>
                <w:sz w:val="21"/>
              </w:rPr>
              <w:t>【教学案例】与【名师讲堂视频课程】：涵盖哲学、经济学、法学、教育学、文学、历史学、理学、工学、农学、医学、管理学、艺术学</w:t>
            </w:r>
            <w:r>
              <w:rPr>
                <w:sz w:val="21"/>
              </w:rPr>
              <w:t>等</w:t>
            </w:r>
            <w:r>
              <w:rPr>
                <w:sz w:val="21"/>
              </w:rPr>
              <w:t>十三个学科门类</w:t>
            </w:r>
            <w:r>
              <w:rPr>
                <w:sz w:val="21"/>
              </w:rPr>
              <w:t>110余个一级学科。</w:t>
            </w:r>
          </w:p>
          <w:p>
            <w:pPr>
              <w:pStyle w:val="null3"/>
              <w:ind w:firstLine="420"/>
            </w:pPr>
            <w:r>
              <w:rPr>
                <w:sz w:val="21"/>
              </w:rPr>
              <w:t>【专题课程】：提供哲学、经济学、法学、教育学、文学、历史学、理学、工学、农学、医学、管理学、艺术</w:t>
            </w:r>
            <w:r>
              <w:rPr>
                <w:sz w:val="21"/>
              </w:rPr>
              <w:t>学</w:t>
            </w:r>
            <w:r>
              <w:rPr>
                <w:sz w:val="21"/>
              </w:rPr>
              <w:t>等</w:t>
            </w:r>
            <w:r>
              <w:rPr>
                <w:sz w:val="21"/>
              </w:rPr>
              <w:t>十</w:t>
            </w:r>
            <w:r>
              <w:rPr>
                <w:sz w:val="21"/>
              </w:rPr>
              <w:t>三个学科门类、</w:t>
            </w:r>
            <w:r>
              <w:rPr>
                <w:sz w:val="21"/>
              </w:rPr>
              <w:t>80余个一级学科的课程思政教学案例，数量不低于2300套，已收录思政元素超过7600个、教学案例不少于2300个、视频课程不少于13000节、教学课件不少于29000个、课程讲义不少于21000个。</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采购包13（Wiley电子期刊数据库采购）</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本采购包采购的内容截止至2025年12月31日。</w:t>
            </w:r>
          </w:p>
        </w:tc>
      </w:tr>
      <w:tr>
        <w:tc>
          <w:tcPr>
            <w:tcW w:type="dxa" w:w="4153"/>
          </w:tcPr>
          <w:p>
            <w:pPr>
              <w:pStyle w:val="null3"/>
            </w:pPr>
            <w:r>
              <w:rPr/>
              <w:t>标的提供的地点</w:t>
            </w:r>
          </w:p>
        </w:tc>
        <w:tc>
          <w:tcPr>
            <w:tcW w:type="dxa" w:w="4153"/>
          </w:tcPr>
          <w:p>
            <w:pPr>
              <w:pStyle w:val="null3"/>
            </w:pPr>
            <w:r>
              <w:rPr/>
              <w:t>江门市内采购人指定地点（以合同为准）</w:t>
            </w:r>
          </w:p>
        </w:tc>
      </w:tr>
      <w:tr/>
      <w:tr/>
      <w:tr>
        <w:tc>
          <w:tcPr>
            <w:tcW w:type="dxa" w:w="4153"/>
          </w:tcPr>
          <w:p>
            <w:pPr>
              <w:pStyle w:val="null3"/>
            </w:pPr>
            <w:r>
              <w:rPr/>
              <w:t>付款方式</w:t>
            </w:r>
          </w:p>
        </w:tc>
        <w:tc>
          <w:tcPr>
            <w:tcW w:type="dxa" w:w="4153"/>
          </w:tcPr>
          <w:p>
            <w:pPr>
              <w:pStyle w:val="null3"/>
            </w:pPr>
            <w:r>
              <w:rPr/>
              <w:t>第1期为(预付款)：支付比例30%，1、合同生效后5个工作日，采购人向中标人支付合同总价的30%作为预付款。</w:t>
            </w:r>
          </w:p>
          <w:p>
            <w:pPr>
              <w:pStyle w:val="null3"/>
            </w:pPr>
            <w:r>
              <w:rPr/>
              <w:t>第2期为(尾款)：支付比例70%，1、验收合格，采购人收到中标人开具相应金额的正式有效发票后10个工作日，采购人向中标人支付合同总价的70%；2、每笔款项支付前，中标人须向采购人开具与每笔款项金额相等的正式有效发票并交付采购人。3、支付方式：银行转账。4、因采购人使用的是财政性资金，采购人在前款规定的付款时间为向政府采购支付部门提出办理财政支付申请手续的时间（不含政府财政支付部门审核的时间），在规定时间内提出支付申请手续后即视为采购人已按期支付。</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1期：1、中标人应按照采购人需求的各项要求按时、按质、按量提供相应的服务，中标人提供的服务等应符合相关的国家标准、行业标准，采购人据此为标准进行验收。 2、根据采购人审核通过的项目方案，对中标人方案执行程度进行验收。 3、由中标人提出验收申请，采购人在收到中标人项目验收建议之日7日内按照合同的约定对履约情况进行验收，对每一项服务标准的履约情况进行确认。如采购人认为中标人提供的服务与要求不符，将在中标人改进服务后重新组织验收。</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一、使用年限和权限，1、使用年限：本采购包采购的内容截止至2025年12月31日； 2、使用范围：五邑大学IP地址范围；</w:t>
            </w:r>
          </w:p>
          <w:p>
            <w:pPr>
              <w:pStyle w:val="null3"/>
            </w:pPr>
            <w:r>
              <w:rPr/>
              <w:t>二、服务及质量要求，1、访问方式：专线访问。 2、使用方式：按IP地址范围开放远程访问权限，无并发用户限制，允许设置 VPN 远程访问。 3、数据更新：每天更新。</w:t>
            </w:r>
          </w:p>
          <w:p>
            <w:pPr>
              <w:pStyle w:val="null3"/>
            </w:pPr>
            <w:r>
              <w:rPr/>
              <w:t>三、功能指标要求，1、检索功能：基本检索、字段检索、高级、多字段检索等多项检索功能； 2、检索项：提供标题、主题、摘要、期刊名称等多种检索途径； 3、数据格式：全文可以PDF 的格式呈现；检索结果排序可依日期相关性、作者、数据源等重新排序；可以建立自己专属的个人资料夹，协助储存、管理所搜寻到的各类资源；可实现多个数据库和期刊的统一检索。</w:t>
            </w:r>
          </w:p>
          <w:p>
            <w:pPr>
              <w:pStyle w:val="null3"/>
            </w:pPr>
            <w:r>
              <w:rPr/>
              <w:t>四、质量保证和服务，1、使用统计：提供符合标准的使用统计数据。 2、讲座培训：根据采购人需求提供上门培训、上门回访，服务期内可提供两次数据库资源内容/检索平台/检索技巧的培训； 3、访问故障：为用户解决日常使用中发生的问题，包括日常维护，排除故障、IP更新等事宜，如因数据提供者原因导致的无法正常使用电子资源。</w:t>
            </w:r>
          </w:p>
          <w:p>
            <w:pPr>
              <w:pStyle w:val="null3"/>
            </w:pPr>
            <w:r>
              <w:rPr/>
              <w:t>五、售后服务，1、中标人应保证服务产品（数据库/系统）使用年限期间的售后服务，负责监督、协调出版商/数据服务提供商按符合行业标准的服务质量提供约定的服务产品。 2、提供数据库使用、数据更新、技术支持与相关服务等。 3、中标人应有专人负责与采购人联系，及时沟通，解决问题。如在合同期内发生采购人合法但用户无法正常访问的问题，应及时配合采购人查找问题所在，并协助采购人在最短时间内予以解决。 4、中标人应及时向采购人通报数据库产品变化情况，提供相关介绍资料及使用指南。 5、中标人根据采购人需求提供上门培训、上门回访、数据维护和系统维护等服务。 6、访问服务承诺：服务期内需向采购人提供技术支持服务，开通热线电话并安排专人接受采购人的电话技术咨询，故障反应时间不超过6小时，故障解决时间不超过24小时。 7、中标人在服务期内向采购人通报2次本校读者的使用信息，提供在线查阅符合标准的使用流量统计报告。 8、中标人在服务期内需针对服务产品提供个性化、高质量的资源推广服务、讲座培训服务及其配套资源。</w:t>
            </w:r>
          </w:p>
          <w:p>
            <w:pPr>
              <w:pStyle w:val="null3"/>
            </w:pPr>
            <w:r>
              <w:rPr/>
              <w:t>六、交付事项，中标供应商必须如期交付使用，如不按时交付按合同有关规定执行。</w:t>
            </w:r>
          </w:p>
          <w:p>
            <w:pPr>
              <w:pStyle w:val="null3"/>
            </w:pPr>
            <w:r>
              <w:rPr/>
              <w:t>七、其他要求，1、可提供基于网络的单篇数字资源的订购服务。 2、投标人应为本相关采购包配备专职项目负责人1名、其他技术人员至少2名。 3、★响应供应商须承诺所提供的电子资源必须是经出版行政部门批准发行或购权引进的正式电子出版物，保证所供应电子资源的内容合法及质量合格；保证进货来源合法，对所供应的电子资源的版本、知识产权、进货来源承担相应的法律责任。（须提供承诺函，格式自拟）</w:t>
            </w:r>
          </w:p>
        </w:tc>
      </w:tr>
    </w:tbl>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tc>
        <w:tc>
          <w:tcPr>
            <w:tcW w:type="dxa" w:w="2076"/>
          </w:tcPr>
          <w:p>
            <w:pPr>
              <w:pStyle w:val="null3"/>
              <w:jc w:val="center"/>
            </w:pPr>
            <w:r>
              <w:rPr/>
              <w:t>1</w:t>
            </w:r>
          </w:p>
        </w:tc>
        <w:tc>
          <w:tcPr>
            <w:tcW w:type="dxa" w:w="2076"/>
          </w:tcPr>
          <w:p>
            <w:pPr>
              <w:pStyle w:val="null3"/>
              <w:jc w:val="left"/>
            </w:pPr>
            <w:r>
              <w:rPr/>
              <w:t>投标报价</w:t>
            </w:r>
          </w:p>
        </w:tc>
        <w:tc>
          <w:tcPr>
            <w:tcW w:type="dxa" w:w="2076"/>
          </w:tcPr>
          <w:p>
            <w:pPr>
              <w:pStyle w:val="null3"/>
              <w:jc w:val="left"/>
            </w:pPr>
            <w:r>
              <w:rPr/>
              <w:t>合同总价为完成项目的含税全包价，包括中标人开通数据库、数据库相关服务、培训、质保期服务、各项税费及合同实施过程中不可预见费用等，所有价格变动的风险由中标人承担，采购人不需要再向中标人支付任何其他费用。</w:t>
            </w:r>
          </w:p>
        </w:tc>
      </w:tr>
    </w:tbl>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 xml:space="preserve"> 打“★”号条款为实质性条款，若有任何一条负偏离或不满足则导致投标（响应）无效。 </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互联网信息服务</w:t>
            </w:r>
          </w:p>
        </w:tc>
        <w:tc>
          <w:tcPr>
            <w:tcW w:type="dxa" w:w="933"/>
          </w:tcPr>
          <w:p>
            <w:pPr>
              <w:pStyle w:val="null3"/>
              <w:jc w:val="left"/>
            </w:pPr>
            <w:r>
              <w:rPr/>
              <w:t>Wiley电子期刊数据库采购</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420,000.00</w:t>
            </w:r>
          </w:p>
        </w:tc>
        <w:tc>
          <w:tcPr>
            <w:tcW w:type="dxa" w:w="933"/>
          </w:tcPr>
          <w:p>
            <w:pPr>
              <w:pStyle w:val="null3"/>
              <w:jc w:val="right"/>
            </w:pPr>
            <w:r>
              <w:rPr/>
              <w:t>420,000.00</w:t>
            </w:r>
          </w:p>
        </w:tc>
        <w:tc>
          <w:tcPr>
            <w:tcW w:type="dxa" w:w="840"/>
          </w:tcPr>
          <w:p>
            <w:pPr>
              <w:pStyle w:val="null3"/>
            </w:pPr>
            <w:r>
              <w:rPr/>
              <w:t>信息传输业</w:t>
            </w:r>
          </w:p>
        </w:tc>
        <w:tc>
          <w:tcPr>
            <w:tcW w:type="dxa" w:w="933"/>
          </w:tcPr>
          <w:p>
            <w:pPr>
              <w:pStyle w:val="null3"/>
            </w:pPr>
            <w:r>
              <w:rPr/>
              <w:t>详见附表一</w:t>
            </w:r>
          </w:p>
        </w:tc>
      </w:tr>
    </w:tbl>
    <w:p>
      <w:pPr>
        <w:pStyle w:val="null3"/>
      </w:pPr>
      <w:r>
        <w:rPr>
          <w:b/>
        </w:rPr>
        <w:t>附表</w:t>
      </w:r>
      <w:r>
        <w:rPr>
          <w:b/>
        </w:rPr>
        <w:t>一</w:t>
      </w:r>
      <w:r>
        <w:rPr>
          <w:b/>
        </w:rPr>
        <w:t>：</w:t>
      </w:r>
      <w:r>
        <w:rPr>
          <w:b/>
        </w:rPr>
        <w:t>Wiley电子期刊数据库采购</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ind w:firstLine="420"/>
            </w:pPr>
            <w:r>
              <w:rPr>
                <w:sz w:val="21"/>
              </w:rPr>
              <w:t>内容含</w:t>
            </w:r>
            <w:r>
              <w:rPr>
                <w:sz w:val="21"/>
              </w:rPr>
              <w:t>Wiley 432种期刊：化学学科组，包含85种顶级期刊；工程学组，53种顶级期刊；生命科学组，145种顶级期刊；地球与环境科学组，62种顶级期刊；数学与统计学组，31种顶级期刊；信息与计算机科学组，12种顶级期刊；物理学与天文学组，14种顶级期刊等。订购期间出版的内容可以访问、可检索、全文浏览并全文下载所收录文献。</w:t>
            </w:r>
          </w:p>
          <w:p>
            <w:pPr>
              <w:pStyle w:val="null3"/>
              <w:ind w:firstLine="420"/>
            </w:pPr>
            <w:r>
              <w:rPr>
                <w:sz w:val="21"/>
              </w:rPr>
              <w:t>内容实时更新，访问年限：</w:t>
            </w:r>
            <w:r>
              <w:rPr>
                <w:sz w:val="21"/>
              </w:rPr>
              <w:t>1997年至今。</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采购包14（ACS美国化学学会期刊数据库采购）</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本采购包采购的内容截止至2025年12月31日。</w:t>
            </w:r>
          </w:p>
        </w:tc>
      </w:tr>
      <w:tr>
        <w:tc>
          <w:tcPr>
            <w:tcW w:type="dxa" w:w="4153"/>
          </w:tcPr>
          <w:p>
            <w:pPr>
              <w:pStyle w:val="null3"/>
            </w:pPr>
            <w:r>
              <w:rPr/>
              <w:t>标的提供的地点</w:t>
            </w:r>
          </w:p>
        </w:tc>
        <w:tc>
          <w:tcPr>
            <w:tcW w:type="dxa" w:w="4153"/>
          </w:tcPr>
          <w:p>
            <w:pPr>
              <w:pStyle w:val="null3"/>
            </w:pPr>
            <w:r>
              <w:rPr/>
              <w:t>江门市内采购人指定地点（以合同为准）</w:t>
            </w:r>
          </w:p>
        </w:tc>
      </w:tr>
      <w:tr/>
      <w:tr/>
      <w:tr>
        <w:tc>
          <w:tcPr>
            <w:tcW w:type="dxa" w:w="4153"/>
          </w:tcPr>
          <w:p>
            <w:pPr>
              <w:pStyle w:val="null3"/>
            </w:pPr>
            <w:r>
              <w:rPr/>
              <w:t>付款方式</w:t>
            </w:r>
          </w:p>
        </w:tc>
        <w:tc>
          <w:tcPr>
            <w:tcW w:type="dxa" w:w="4153"/>
          </w:tcPr>
          <w:p>
            <w:pPr>
              <w:pStyle w:val="null3"/>
            </w:pPr>
            <w:r>
              <w:rPr/>
              <w:t>第1期为(预付款)：支付比例30%，1、合同生效后5个工作日，采购人向中标人支付合同总价的30%作为预付款。</w:t>
            </w:r>
          </w:p>
          <w:p>
            <w:pPr>
              <w:pStyle w:val="null3"/>
            </w:pPr>
            <w:r>
              <w:rPr/>
              <w:t>第2期为(尾款)：支付比例70%，1、验收合格，采购人收到中标人开具相应金额的正式有效发票后10个工作日，采购人向中标人支付合同总价的70%；2、每笔款项支付前，中标人须向采购人开具与每笔款项金额相等的正式有效发票并交付采购人。3、支付方式：银行转账。4、因采购人使用的是财政性资金，采购人在前款规定的付款时间为向政府采购支付部门提出办理财政支付申请手续的时间（不含政府财政支付部门审核的时间），在规定时间内提出支付申请手续后即视为采购人已按期支付。</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1期：1、中标人应按照采购人需求的各项要求按时、按质、按量提供相应的服务，中标人提供的服务等应符合相关的国家标准、行业标准，采购人据此为标准进行验收。 2、根据采购人审核通过的项目方案，对中标人方案执行程度进行验收。 3、由中标人提出验收申请，采购人在收到中标人项目验收建议之日7日内按照合同的约定对履约情况进行验收，对每一项服务标准的履约情况进行确认。如采购人认为中标人提供的服务与要求不符，将在中标人改进服务后重新组织验收。</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一、使用年限和权限，1、使用年限：本采购包采购的内容截止至2025年12月31日； 2、使用范围：五邑大学IP地址范围；</w:t>
            </w:r>
          </w:p>
          <w:p>
            <w:pPr>
              <w:pStyle w:val="null3"/>
            </w:pPr>
            <w:r>
              <w:rPr/>
              <w:t>二、服务及质量要求，1、访问方式：专线访问。 2、使用方式：按IP地址范围开放远程访问权限，无并发用户限制，允许设置 VPN 远程访问。 3、数据更新：每天更新。</w:t>
            </w:r>
          </w:p>
          <w:p>
            <w:pPr>
              <w:pStyle w:val="null3"/>
            </w:pPr>
            <w:r>
              <w:rPr/>
              <w:t>三、功能指标要求，1、检索功能：基本检索、字段检索、高级、多字段检索等多项检索功能； 2、检索项：提供标题、主题、摘要、期刊名称等多种检索途径； 3、数据格式：全文可以PDF 的格式呈现；检索结果排序可依日期相关性、作者、数据源等重新排序；可以建立自己专属的个人资料夹，协助储存、管理所搜寻到的各类资源；可实现多个数据库和期刊的统一检索。</w:t>
            </w:r>
          </w:p>
          <w:p>
            <w:pPr>
              <w:pStyle w:val="null3"/>
            </w:pPr>
            <w:r>
              <w:rPr/>
              <w:t>四、质量保证和服务，1、使用统计：提供符合标准的使用统计数据。 2、讲座培训：根据采购人需求提供上门培训、上门回访，服务期内可提供两次数据库资源内容/检索平台/检索技巧的培训； 3、访问故障：为用户解决日常使用中发生的问题，包括日常维护，排除故障、IP更新等事宜，如因数据提供者原因导致的无法正常使用电子资源。</w:t>
            </w:r>
          </w:p>
          <w:p>
            <w:pPr>
              <w:pStyle w:val="null3"/>
            </w:pPr>
            <w:r>
              <w:rPr/>
              <w:t>五、售后服务，1、中标人应保证服务产品（数据库/系统）使用年限期间的售后服务，负责监督、协调出版商/数据服务提供商按符合行业标准的服务质量提供约定的服务产品。 2、提供数据库使用、数据更新、技术支持与相关服务等。 3、中标人应有专人负责与采购人联系，及时沟通，解决问题。如在合同期内发生采购人合法但用户无法正常访问的问题，应及时配合采购人查找问题所在，并协助采购人在最短时间内予以解决。 4、中标人应及时向采购人通报数据库产品变化情况，提供相关介绍资料及使用指南。 5、中标人根据采购人需求提供上门培训、上门回访、数据维护和系统维护等服务。 6、访问服务承诺：服务期内需向采购人提供技术支持服务，开通热线电话并安排专人接受采购人的电话技术咨询，故障反应时间不超过6小时，故障解决时间不超过24小时。 7、中标人在服务期内向采购人通报2次本校读者的使用信息，提供在线查阅符合标准的使用流量统计报告。 8、中标人在服务期内需针对服务产品提供个性化、高质量的资源推广服务、讲座培训服务及其配套资源。</w:t>
            </w:r>
          </w:p>
          <w:p>
            <w:pPr>
              <w:pStyle w:val="null3"/>
            </w:pPr>
            <w:r>
              <w:rPr/>
              <w:t>六、交付事项，中标供应商必须如期交付使用，如不按时交付按合同有关规定执行。</w:t>
            </w:r>
          </w:p>
          <w:p>
            <w:pPr>
              <w:pStyle w:val="null3"/>
            </w:pPr>
            <w:r>
              <w:rPr/>
              <w:t>七、其他要求，1、可提供基于网络的单篇数字资源的订购服务。 2、投标人应为本相关采购包配备专职项目负责人1名、其他技术人员至少2名。 3、★响应供应商须承诺所提供的电子资源必须是经出版行政部门批准发行或购权引进的正式电子出版物，保证所供应电子资源的内容合法及质量合格；保证进货来源合法，对所供应的电子资源的版本、知识产权、进货来源承担相应的法律责任。（须提供承诺函，格式自拟）</w:t>
            </w:r>
          </w:p>
        </w:tc>
      </w:tr>
    </w:tbl>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tc>
        <w:tc>
          <w:tcPr>
            <w:tcW w:type="dxa" w:w="2076"/>
          </w:tcPr>
          <w:p>
            <w:pPr>
              <w:pStyle w:val="null3"/>
              <w:jc w:val="center"/>
            </w:pPr>
            <w:r>
              <w:rPr/>
              <w:t>1</w:t>
            </w:r>
          </w:p>
        </w:tc>
        <w:tc>
          <w:tcPr>
            <w:tcW w:type="dxa" w:w="2076"/>
          </w:tcPr>
          <w:p>
            <w:pPr>
              <w:pStyle w:val="null3"/>
              <w:jc w:val="left"/>
            </w:pPr>
            <w:r>
              <w:rPr/>
              <w:t>投标报价</w:t>
            </w:r>
          </w:p>
        </w:tc>
        <w:tc>
          <w:tcPr>
            <w:tcW w:type="dxa" w:w="2076"/>
          </w:tcPr>
          <w:p>
            <w:pPr>
              <w:pStyle w:val="null3"/>
              <w:jc w:val="left"/>
            </w:pPr>
            <w:r>
              <w:rPr/>
              <w:t>合同总价为完成项目的含税全包价，包括中标人开通数据库、数据库相关服务、培训、质保期服务、各项税费及合同实施过程中不可预见费用等，所有价格变动的风险由中标人承担，采购人不需要再向中标人支付任何其他费用。</w:t>
            </w:r>
          </w:p>
        </w:tc>
      </w:tr>
    </w:tbl>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 xml:space="preserve"> 打“★”号条款为实质性条款，若有任何一条负偏离或不满足则导致投标（响应）无效。 </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互联网信息服务</w:t>
            </w:r>
          </w:p>
        </w:tc>
        <w:tc>
          <w:tcPr>
            <w:tcW w:type="dxa" w:w="933"/>
          </w:tcPr>
          <w:p>
            <w:pPr>
              <w:pStyle w:val="null3"/>
              <w:jc w:val="left"/>
            </w:pPr>
            <w:r>
              <w:rPr/>
              <w:t>ACS美国化学学会期刊数据库采购</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300,000.00</w:t>
            </w:r>
          </w:p>
        </w:tc>
        <w:tc>
          <w:tcPr>
            <w:tcW w:type="dxa" w:w="933"/>
          </w:tcPr>
          <w:p>
            <w:pPr>
              <w:pStyle w:val="null3"/>
              <w:jc w:val="right"/>
            </w:pPr>
            <w:r>
              <w:rPr/>
              <w:t>300,000.00</w:t>
            </w:r>
          </w:p>
        </w:tc>
        <w:tc>
          <w:tcPr>
            <w:tcW w:type="dxa" w:w="840"/>
          </w:tcPr>
          <w:p>
            <w:pPr>
              <w:pStyle w:val="null3"/>
            </w:pPr>
            <w:r>
              <w:rPr/>
              <w:t>信息传输业</w:t>
            </w:r>
          </w:p>
        </w:tc>
        <w:tc>
          <w:tcPr>
            <w:tcW w:type="dxa" w:w="933"/>
          </w:tcPr>
          <w:p>
            <w:pPr>
              <w:pStyle w:val="null3"/>
            </w:pPr>
            <w:r>
              <w:rPr/>
              <w:t>详见附表一</w:t>
            </w:r>
          </w:p>
        </w:tc>
      </w:tr>
    </w:tbl>
    <w:p>
      <w:pPr>
        <w:pStyle w:val="null3"/>
      </w:pPr>
      <w:r>
        <w:rPr>
          <w:b/>
        </w:rPr>
        <w:t>附表</w:t>
      </w:r>
      <w:r>
        <w:rPr>
          <w:b/>
        </w:rPr>
        <w:t>一</w:t>
      </w:r>
      <w:r>
        <w:rPr>
          <w:b/>
        </w:rPr>
        <w:t>：</w:t>
      </w:r>
      <w:r>
        <w:rPr>
          <w:b/>
        </w:rPr>
        <w:t>ACS美国化学学会期刊数据库采购</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ind w:firstLine="420"/>
            </w:pPr>
            <w:r>
              <w:rPr>
                <w:sz w:val="21"/>
              </w:rPr>
              <w:t>ACS 数据库包含 60 余种电子期刊，涵盖 20 多个与化学相关的研究领域：有机和无机化学、物理化学、分析化学、高分子化学、生物化学和分子生物学、化学工程、食品科学、地球化学、环境科学与工程、化学职业健康与安全、材料科学与工程、晶体学、毒理学、药理学、质谱学等。</w:t>
            </w:r>
          </w:p>
          <w:p>
            <w:pPr>
              <w:pStyle w:val="null3"/>
              <w:ind w:firstLine="420"/>
            </w:pPr>
            <w:r>
              <w:rPr>
                <w:sz w:val="21"/>
              </w:rPr>
              <w:t>访问年限：</w:t>
            </w:r>
            <w:r>
              <w:rPr>
                <w:sz w:val="21"/>
              </w:rPr>
              <w:t>1879年至今。</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采购包15（InCites数据库平台（含InCites数据库，JCR期刊引证报告和ESI基本科学指标数据库)采购）</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本采购包采购的内容截止至2025年12月31日。</w:t>
            </w:r>
          </w:p>
        </w:tc>
      </w:tr>
      <w:tr>
        <w:tc>
          <w:tcPr>
            <w:tcW w:type="dxa" w:w="4153"/>
          </w:tcPr>
          <w:p>
            <w:pPr>
              <w:pStyle w:val="null3"/>
            </w:pPr>
            <w:r>
              <w:rPr/>
              <w:t>标的提供的地点</w:t>
            </w:r>
          </w:p>
        </w:tc>
        <w:tc>
          <w:tcPr>
            <w:tcW w:type="dxa" w:w="4153"/>
          </w:tcPr>
          <w:p>
            <w:pPr>
              <w:pStyle w:val="null3"/>
            </w:pPr>
            <w:r>
              <w:rPr/>
              <w:t>江门市内采购人指定地点（以合同为准）</w:t>
            </w:r>
          </w:p>
        </w:tc>
      </w:tr>
      <w:tr/>
      <w:tr/>
      <w:tr>
        <w:tc>
          <w:tcPr>
            <w:tcW w:type="dxa" w:w="4153"/>
          </w:tcPr>
          <w:p>
            <w:pPr>
              <w:pStyle w:val="null3"/>
            </w:pPr>
            <w:r>
              <w:rPr/>
              <w:t>付款方式</w:t>
            </w:r>
          </w:p>
        </w:tc>
        <w:tc>
          <w:tcPr>
            <w:tcW w:type="dxa" w:w="4153"/>
          </w:tcPr>
          <w:p>
            <w:pPr>
              <w:pStyle w:val="null3"/>
            </w:pPr>
            <w:r>
              <w:rPr/>
              <w:t>第1期为(预付款)：支付比例30%，1、合同生效后5个工作日，采购人向中标人支付合同总价的30%作为预付款。</w:t>
            </w:r>
          </w:p>
          <w:p>
            <w:pPr>
              <w:pStyle w:val="null3"/>
            </w:pPr>
            <w:r>
              <w:rPr/>
              <w:t>第2期为(尾款)：支付比例70%，1、验收合格，采购人收到中标人开具相应金额的正式有效发票后10个工作日，采购人向中标人支付合同总价的70%；2、每笔款项支付前，中标人须向采购人开具与每笔款项金额相等的正式有效发票并交付采购人。3、支付方式：银行转账。4、因采购人使用的是财政性资金，采购人在前款规定的付款时间为向政府采购支付部门提出办理财政支付申请手续的时间（不含政府财政支付部门审核的时间），在规定时间内提出支付申请手续后即视为采购人已按期支付。</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1期：1、中标人应按照采购人需求的各项要求按时、按质、按量提供相应的服务，中标人提供的服务等应符合相关的国家标准、行业标准，采购人据此为标准进行验收。 2、根据采购人审核通过的项目方案，对中标人方案执行程度进行验收。 3、由中标人提出验收申请，采购人在收到中标人项目验收建议之日7日内按照合同的约定对履约情况进行验收，对每一项服务标准的履约情况进行确认。如采购人认为中标人提供的服务与要求不符，将在中标人改进服务后重新组织验收。</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一、使用年限和权限，1、使用年限：本采购包采购的内容截止至2025年12月31日； 2、使用范围：五邑大学IP地址范围；</w:t>
            </w:r>
          </w:p>
          <w:p>
            <w:pPr>
              <w:pStyle w:val="null3"/>
            </w:pPr>
            <w:r>
              <w:rPr/>
              <w:t>二、服务及质量要求，1、访问方式：专线访问。 2、使用方式：按IP地址范围开放远程访问权限，无并发用户限制，允许设置 VPN 远程访问。 3、数据更新：每天更新。</w:t>
            </w:r>
          </w:p>
          <w:p>
            <w:pPr>
              <w:pStyle w:val="null3"/>
            </w:pPr>
            <w:r>
              <w:rPr/>
              <w:t>三、功能指标要求，1、检索功能：基本检索、字段检索、高级、多字段检索等多项检索功能； 2、检索项：提供标题、主题、摘要、期刊名称等多种检索途径； 3、数据格式：全文可以PDF 的格式呈现；检索结果排序可依日期相关性、作者、数据源等重新排序；可以建立自己专属的个人资料夹，协助储存、管理所搜寻到的各类资源；可实现多个数据库和期刊的统一检索。</w:t>
            </w:r>
          </w:p>
          <w:p>
            <w:pPr>
              <w:pStyle w:val="null3"/>
            </w:pPr>
            <w:r>
              <w:rPr/>
              <w:t>四、质量保证和服务，1、使用统计：提供符合标准的使用统计数据。 2、讲座培训：根据采购人需求提供上门培训、上门回访，服务期内可提供两次数据库资源内容/检索平台/检索技巧的培训； 3、访问故障：为用户解决日常使用中发生的问题，包括日常维护，排除故障、IP更新等事宜，如因数据提供者原因导致的无法正常使用电子资源。</w:t>
            </w:r>
          </w:p>
          <w:p>
            <w:pPr>
              <w:pStyle w:val="null3"/>
            </w:pPr>
            <w:r>
              <w:rPr/>
              <w:t>五、售后服务，1、中标人应保证服务产品（数据库/系统）使用年限期间的售后服务，负责监督、协调出版商/数据服务提供商按符合行业标准的服务质量提供约定的服务产品。 2、提供数据库使用、数据更新、技术支持与相关服务等。 3、中标人应有专人负责与采购人联系，及时沟通，解决问题。如在合同期内发生采购人合法但用户无法正常访问的问题，应及时配合采购人查找问题所在，并协助采购人在最短时间内予以解决。 4、中标人应及时向采购人通报数据库产品变化情况，提供相关介绍资料及使用指南。 5、中标人根据采购人需求提供上门培训、上门回访、数据维护和系统维护等服务。 6、访问服务承诺：服务期内需向采购人提供技术支持服务，开通热线电话并安排专人接受采购人的电话技术咨询，故障反应时间不超过6小时，故障解决时间不超过24小时。 7、中标人在服务期内向采购人通报2次本校读者的使用信息，提供在线查阅符合标准的使用流量统计报告。 8、中标人在服务期内需针对服务产品提供个性化、高质量的资源推广服务、讲座培训服务及其配套资源。</w:t>
            </w:r>
          </w:p>
          <w:p>
            <w:pPr>
              <w:pStyle w:val="null3"/>
            </w:pPr>
            <w:r>
              <w:rPr/>
              <w:t>六、交付事项，中标供应商必须如期交付使用，如不按时交付按合同有关规定执行。</w:t>
            </w:r>
          </w:p>
          <w:p>
            <w:pPr>
              <w:pStyle w:val="null3"/>
            </w:pPr>
            <w:r>
              <w:rPr/>
              <w:t>七、其他要求，1、可提供基于网络的单篇数字资源的订购服务。 2、投标人应为本相关采购包配备专职项目负责人1名、其他技术人员至少2名。 3、★响应供应商须承诺所提供的电子资源必须是经出版行政部门批准发行或购权引进的正式电子出版物，保证所供应电子资源的内容合法及质量合格；保证进货来源合法，对所供应的电子资源的版本、知识产权、进货来源承担相应的法律责任。（须提供承诺函，格式自拟）</w:t>
            </w:r>
          </w:p>
        </w:tc>
      </w:tr>
    </w:tbl>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tc>
        <w:tc>
          <w:tcPr>
            <w:tcW w:type="dxa" w:w="2076"/>
          </w:tcPr>
          <w:p>
            <w:pPr>
              <w:pStyle w:val="null3"/>
              <w:jc w:val="center"/>
            </w:pPr>
            <w:r>
              <w:rPr/>
              <w:t>1</w:t>
            </w:r>
          </w:p>
        </w:tc>
        <w:tc>
          <w:tcPr>
            <w:tcW w:type="dxa" w:w="2076"/>
          </w:tcPr>
          <w:p>
            <w:pPr>
              <w:pStyle w:val="null3"/>
              <w:jc w:val="left"/>
            </w:pPr>
            <w:r>
              <w:rPr/>
              <w:t>投标报价</w:t>
            </w:r>
          </w:p>
        </w:tc>
        <w:tc>
          <w:tcPr>
            <w:tcW w:type="dxa" w:w="2076"/>
          </w:tcPr>
          <w:p>
            <w:pPr>
              <w:pStyle w:val="null3"/>
              <w:jc w:val="left"/>
            </w:pPr>
            <w:r>
              <w:rPr/>
              <w:t>合同总价为完成项目的含税全包价，包括中标人开通数据库、数据库相关服务、培训、质保期服务、各项税费及合同实施过程中不可预见费用等，所有价格变动的风险由中标人承担，采购人不需要再向中标人支付任何其他费用。</w:t>
            </w:r>
          </w:p>
        </w:tc>
      </w:tr>
    </w:tbl>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 xml:space="preserve"> 打“★”号条款为实质性条款，若有任何一条负偏离或不满足则导致投标（响应）无效。 </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互联网信息服务</w:t>
            </w:r>
          </w:p>
        </w:tc>
        <w:tc>
          <w:tcPr>
            <w:tcW w:type="dxa" w:w="933"/>
          </w:tcPr>
          <w:p>
            <w:pPr>
              <w:pStyle w:val="null3"/>
              <w:jc w:val="left"/>
            </w:pPr>
            <w:r>
              <w:rPr/>
              <w:t>InCites数据库平台（含InCites数据库，JCR期刊引证报告和ESI基本科学指标数据库)采购</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330,000.00</w:t>
            </w:r>
          </w:p>
        </w:tc>
        <w:tc>
          <w:tcPr>
            <w:tcW w:type="dxa" w:w="933"/>
          </w:tcPr>
          <w:p>
            <w:pPr>
              <w:pStyle w:val="null3"/>
              <w:jc w:val="right"/>
            </w:pPr>
            <w:r>
              <w:rPr/>
              <w:t>330,000.00</w:t>
            </w:r>
          </w:p>
        </w:tc>
        <w:tc>
          <w:tcPr>
            <w:tcW w:type="dxa" w:w="840"/>
          </w:tcPr>
          <w:p>
            <w:pPr>
              <w:pStyle w:val="null3"/>
            </w:pPr>
            <w:r>
              <w:rPr/>
              <w:t>信息传输业</w:t>
            </w:r>
          </w:p>
        </w:tc>
        <w:tc>
          <w:tcPr>
            <w:tcW w:type="dxa" w:w="933"/>
          </w:tcPr>
          <w:p>
            <w:pPr>
              <w:pStyle w:val="null3"/>
            </w:pPr>
            <w:r>
              <w:rPr/>
              <w:t>详见附表一</w:t>
            </w:r>
          </w:p>
        </w:tc>
      </w:tr>
    </w:tbl>
    <w:p>
      <w:pPr>
        <w:pStyle w:val="null3"/>
      </w:pPr>
      <w:r>
        <w:rPr>
          <w:b/>
        </w:rPr>
        <w:t>附表</w:t>
      </w:r>
      <w:r>
        <w:rPr>
          <w:b/>
        </w:rPr>
        <w:t>一</w:t>
      </w:r>
      <w:r>
        <w:rPr>
          <w:b/>
        </w:rPr>
        <w:t>：</w:t>
      </w:r>
      <w:r>
        <w:rPr>
          <w:b/>
        </w:rPr>
        <w:t>InCites数据库平台（含InCites数据库，JCR期刊引证报告和ESI基本科学指标数据库)采购</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ind w:firstLine="420"/>
            </w:pPr>
            <w:r>
              <w:rPr>
                <w:sz w:val="21"/>
              </w:rPr>
              <w:t>（</w:t>
            </w:r>
            <w:r>
              <w:rPr>
                <w:sz w:val="21"/>
              </w:rPr>
              <w:t>1）Journal Citation Reports 数据库</w:t>
            </w:r>
          </w:p>
          <w:p>
            <w:pPr>
              <w:pStyle w:val="null3"/>
              <w:ind w:firstLine="420"/>
            </w:pPr>
            <w:r>
              <w:rPr>
                <w:sz w:val="21"/>
              </w:rPr>
              <w:t>包含内容：</w:t>
            </w:r>
            <w:r>
              <w:rPr>
                <w:sz w:val="21"/>
              </w:rPr>
              <w:t>JCR全库。JCR数据库提供了一个系统而客观的工具，基于Web of Science权威的引文数据库，使用量化的统计信息公正严格地评价全球领先的学术期刊。JCR覆盖了来自83个国家和地区的250多个学科的2,000多家出版商的13,000多种期刊，其中自然科学版本包含9,600多种，社会科学版本包含3,500多种。</w:t>
            </w:r>
          </w:p>
          <w:p>
            <w:pPr>
              <w:pStyle w:val="null3"/>
              <w:ind w:firstLine="420"/>
            </w:pPr>
            <w:r>
              <w:rPr>
                <w:sz w:val="21"/>
              </w:rPr>
              <w:t>访问年限：</w:t>
            </w:r>
            <w:r>
              <w:rPr>
                <w:sz w:val="21"/>
              </w:rPr>
              <w:t>1997年至今。</w:t>
            </w:r>
          </w:p>
          <w:p>
            <w:pPr>
              <w:pStyle w:val="null3"/>
              <w:ind w:firstLine="420"/>
            </w:pPr>
            <w:r>
              <w:rPr>
                <w:sz w:val="21"/>
              </w:rPr>
              <w:t>（</w:t>
            </w:r>
            <w:r>
              <w:rPr>
                <w:sz w:val="21"/>
              </w:rPr>
              <w:t>2）Essential Science Indicators 数据库</w:t>
            </w:r>
          </w:p>
          <w:p>
            <w:pPr>
              <w:pStyle w:val="null3"/>
              <w:ind w:firstLine="420"/>
            </w:pPr>
            <w:r>
              <w:rPr>
                <w:sz w:val="21"/>
              </w:rPr>
              <w:t>包含内容：</w:t>
            </w:r>
            <w:r>
              <w:rPr>
                <w:sz w:val="21"/>
              </w:rPr>
              <w:t>ESI全库。ESI是一个以科睿唯安SCIE和SSCI数据库为数据来源，全面展现科研绩效和揭示科学发展趋势的综合型分析数据库。ESI可以确定在某个研究领域有影响力的个人、机构、论文、期刊和国家，以及新兴研究领域，可以对科研绩效和发展趋势进行长期的定量分析。基于期刊论文发表数量和引文数据，ESI 提供对 22 个学科研究领域中的机构、国家和期刊的科研绩效统计和科研趋势排名。22个ESI学科：生物学与生物化学、化学、计算机科学、经济与商业、工程学、地球科学、材料科学、数学、综合交叉学科、物理学、社会科学总论、空间科学、农业科学、临床医学、分子生物学与遗传学、神经系统学与行为学、免疫学、精神病学与心理学、微生物学、环境科学与生态学、植物学与动物学、药理学与毒理学。</w:t>
            </w:r>
          </w:p>
          <w:p>
            <w:pPr>
              <w:pStyle w:val="null3"/>
              <w:ind w:firstLine="420"/>
            </w:pPr>
            <w:r>
              <w:rPr>
                <w:sz w:val="21"/>
              </w:rPr>
              <w:t>访问年限：滚动</w:t>
            </w:r>
            <w:r>
              <w:rPr>
                <w:sz w:val="21"/>
              </w:rPr>
              <w:t>10年数据。</w:t>
            </w:r>
          </w:p>
          <w:p>
            <w:pPr>
              <w:pStyle w:val="null3"/>
              <w:ind w:firstLine="420"/>
            </w:pPr>
            <w:r>
              <w:rPr>
                <w:sz w:val="21"/>
              </w:rPr>
              <w:t>（</w:t>
            </w:r>
            <w:r>
              <w:rPr>
                <w:sz w:val="21"/>
              </w:rPr>
              <w:t>3）InCites 数据库</w:t>
            </w:r>
          </w:p>
          <w:p>
            <w:pPr>
              <w:pStyle w:val="null3"/>
              <w:ind w:firstLine="420"/>
            </w:pPr>
            <w:r>
              <w:rPr>
                <w:sz w:val="21"/>
              </w:rPr>
              <w:t>包含内容：</w:t>
            </w:r>
            <w:r>
              <w:rPr>
                <w:sz w:val="21"/>
              </w:rPr>
              <w:t>InCites全库，InCites数据库是基于Web of Science核心合集中的七大权威引文数据生成的分析性数据库，综合各种计量指标和1980年来各学科各年度的国际标杆数据。能对考察对象（研究人员、机构、区域、研究方向、出版物、基金资助机构）的科研表现进行全方位、多角度地分析。分析机构学科表现，优化学科建设进程；进行科研绩效的对标分析，明确机构全球定位；分析本机构的科研合作开展情况，识别高效的合作伙伴；分析研究队伍的科研表现，发现有潜力的研究人员。包括14种学科分类体系：ESI学科、WOS学科、教育部一级学科、Citation Topics等。</w:t>
            </w:r>
          </w:p>
          <w:p>
            <w:pPr>
              <w:pStyle w:val="null3"/>
              <w:ind w:firstLine="420"/>
            </w:pPr>
            <w:r>
              <w:rPr>
                <w:sz w:val="21"/>
              </w:rPr>
              <w:t>访问年限：</w:t>
            </w:r>
            <w:r>
              <w:rPr>
                <w:sz w:val="21"/>
              </w:rPr>
              <w:t>1980年至今。</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采购包16（IEEE 数据库采购）</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本采购包采购的内容截止至2025年12月31日。</w:t>
            </w:r>
          </w:p>
        </w:tc>
      </w:tr>
      <w:tr>
        <w:tc>
          <w:tcPr>
            <w:tcW w:type="dxa" w:w="4153"/>
          </w:tcPr>
          <w:p>
            <w:pPr>
              <w:pStyle w:val="null3"/>
            </w:pPr>
            <w:r>
              <w:rPr/>
              <w:t>标的提供的地点</w:t>
            </w:r>
          </w:p>
        </w:tc>
        <w:tc>
          <w:tcPr>
            <w:tcW w:type="dxa" w:w="4153"/>
          </w:tcPr>
          <w:p>
            <w:pPr>
              <w:pStyle w:val="null3"/>
            </w:pPr>
            <w:r>
              <w:rPr/>
              <w:t>江门市内采购人指定地点（以合同为准）</w:t>
            </w:r>
          </w:p>
        </w:tc>
      </w:tr>
      <w:tr/>
      <w:tr/>
      <w:tr>
        <w:tc>
          <w:tcPr>
            <w:tcW w:type="dxa" w:w="4153"/>
          </w:tcPr>
          <w:p>
            <w:pPr>
              <w:pStyle w:val="null3"/>
            </w:pPr>
            <w:r>
              <w:rPr/>
              <w:t>付款方式</w:t>
            </w:r>
          </w:p>
        </w:tc>
        <w:tc>
          <w:tcPr>
            <w:tcW w:type="dxa" w:w="4153"/>
          </w:tcPr>
          <w:p>
            <w:pPr>
              <w:pStyle w:val="null3"/>
            </w:pPr>
            <w:r>
              <w:rPr/>
              <w:t>第1期为(预付款)：支付比例30%，1、合同生效后5个工作日，采购人向中标人支付合同总价的30%作为预付款。</w:t>
            </w:r>
          </w:p>
          <w:p>
            <w:pPr>
              <w:pStyle w:val="null3"/>
            </w:pPr>
            <w:r>
              <w:rPr/>
              <w:t>第2期为(尾款)：支付比例70%，1、验收合格，采购人收到中标人开具相应金额的正式有效发票后10个工作日，采购人向中标人支付合同总价的70%；2、每笔款项支付前，中标人须向采购人开具与每笔款项金额相等的正式有效发票并交付采购人。3、支付方式：银行转账。4、因采购人使用的是财政性资金，采购人在前款规定的付款时间为向政府采购支付部门提出办理财政支付申请手续的时间（不含政府财政支付部门审核的时间），在规定时间内提出支付申请手续后即视为采购人已按期支付。</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1期：1、中标人应按照采购人需求的各项要求按时、按质、按量提供相应的服务，中标人提供的服务等应符合相关的国家标准、行业标准，采购人据此为标准进行验收。 2、根据采购人审核通过的项目方案，对中标人方案执行程度进行验收。 3、由中标人提出验收申请，采购人在收到中标人项目验收建议之日7日内按照合同的约定对履约情况进行验收，对每一项服务标准的履约情况进行确认。如采购人认为中标人提供的服务与要求不符，将在中标人改进服务后重新组织验收。</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一、使用年限和权限，1、使用年限：本采购包采购的内容截止至2025年12月31日； 2、使用范围：五邑大学IP地址范围；</w:t>
            </w:r>
          </w:p>
          <w:p>
            <w:pPr>
              <w:pStyle w:val="null3"/>
            </w:pPr>
            <w:r>
              <w:rPr/>
              <w:t>二、服务及质量要求，1、访问方式：专线访问。 2、使用方式：按IP地址范围开放远程访问权限，无并发用户限制，允许设置 VPN 远程访问。 3、数据更新：每天更新。</w:t>
            </w:r>
          </w:p>
          <w:p>
            <w:pPr>
              <w:pStyle w:val="null3"/>
            </w:pPr>
            <w:r>
              <w:rPr/>
              <w:t>三、功能指标要求，1、检索功能：基本检索、字段检索、高级、多字段检索等多项检索功能； 2、检索项：提供标题、主题、摘要、期刊名称等多种检索途径； 3、数据格式：全文可以PDF 的格式呈现；检索结果排序可依日期相关性、作者、数据源等重新排序；可以建立自己专属的个人资料夹，协助储存、管理所搜寻到的各类资源；可实现多个数据库和期刊的统一检索。</w:t>
            </w:r>
          </w:p>
          <w:p>
            <w:pPr>
              <w:pStyle w:val="null3"/>
            </w:pPr>
            <w:r>
              <w:rPr/>
              <w:t>四、质量保证和服务，1、使用统计：提供符合标准的使用统计数据。 2、讲座培训：根据采购人需求提供上门培训、上门回访，服务期内可提供两次数据库资源内容/检索平台/检索技巧的培训； 3、访问故障：为用户解决日常使用中发生的问题，包括日常维护，排除故障、IP更新等事宜，如因数据提供者原因导致的无法正常使用电子资源。</w:t>
            </w:r>
          </w:p>
          <w:p>
            <w:pPr>
              <w:pStyle w:val="null3"/>
            </w:pPr>
            <w:r>
              <w:rPr/>
              <w:t>五、售后服务，1、中标人应保证服务产品（数据库/系统）使用年限期间的售后服务，负责监督、协调出版商/数据服务提供商按符合行业标准的服务质量提供约定的服务产品。 2、提供数据库使用、数据更新、技术支持与相关服务等。 3、中标人应有专人负责与采购人联系，及时沟通，解决问题。如在合同期内发生采购人合法但用户无法正常访问的问题，应及时配合采购人查找问题所在，并协助采购人在最短时间内予以解决。 4、中标人应及时向采购人通报数据库产品变化情况，提供相关介绍资料及使用指南。 5、中标人根据采购人需求提供上门培训、上门回访、数据维护和系统维护等服务。 6、访问服务承诺：服务期内需向采购人提供技术支持服务，开通热线电话并安排专人接受采购人的电话技术咨询，故障反应时间不超过6小时，故障解决时间不超过24小时。 7、中标人在服务期内向采购人通报2次本校读者的使用信息，提供在线查阅符合标准的使用流量统计报告。 8、中标人在服务期内需针对服务产品提供个性化、高质量的资源推广服务、讲座培训服务及其配套资源。</w:t>
            </w:r>
          </w:p>
          <w:p>
            <w:pPr>
              <w:pStyle w:val="null3"/>
            </w:pPr>
            <w:r>
              <w:rPr/>
              <w:t>六、交付事项，中标供应商必须如期交付使用，如不按时交付按合同有关规定执行。</w:t>
            </w:r>
          </w:p>
          <w:p>
            <w:pPr>
              <w:pStyle w:val="null3"/>
            </w:pPr>
            <w:r>
              <w:rPr/>
              <w:t>七、其他要求，1、可提供基于网络的单篇数字资源的订购服务。 2、投标人应为本相关采购包配备专职项目负责人1名、其他技术人员至少2名。 3、★响应供应商须承诺所提供的电子资源必须是经出版行政部门批准发行或购权引进的正式电子出版物，保证所供应电子资源的内容合法及质量合格；保证进货来源合法，对所供应的电子资源的版本、知识产权、进货来源承担相应的法律责任。（须提供承诺函，格式自拟）</w:t>
            </w:r>
          </w:p>
        </w:tc>
      </w:tr>
    </w:tbl>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tc>
        <w:tc>
          <w:tcPr>
            <w:tcW w:type="dxa" w:w="2076"/>
          </w:tcPr>
          <w:p>
            <w:pPr>
              <w:pStyle w:val="null3"/>
              <w:jc w:val="center"/>
            </w:pPr>
            <w:r>
              <w:rPr/>
              <w:t>1</w:t>
            </w:r>
          </w:p>
        </w:tc>
        <w:tc>
          <w:tcPr>
            <w:tcW w:type="dxa" w:w="2076"/>
          </w:tcPr>
          <w:p>
            <w:pPr>
              <w:pStyle w:val="null3"/>
              <w:jc w:val="left"/>
            </w:pPr>
            <w:r>
              <w:rPr/>
              <w:t>投标报价</w:t>
            </w:r>
          </w:p>
        </w:tc>
        <w:tc>
          <w:tcPr>
            <w:tcW w:type="dxa" w:w="2076"/>
          </w:tcPr>
          <w:p>
            <w:pPr>
              <w:pStyle w:val="null3"/>
              <w:jc w:val="left"/>
            </w:pPr>
            <w:r>
              <w:rPr/>
              <w:t>合同总价为完成项目的含税全包价，包括中标人开通数据库、数据库相关服务、培训、质保期服务、各项税费及合同实施过程中不可预见费用等，所有价格变动的风险由中标人承担，采购人不需要再向中标人支付任何其他费用。</w:t>
            </w:r>
          </w:p>
        </w:tc>
      </w:tr>
    </w:tbl>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 xml:space="preserve"> 打“★”号条款为实质性条款，若有任何一条负偏离或不满足则导致投标（响应）无效。 </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互联网信息服务</w:t>
            </w:r>
          </w:p>
        </w:tc>
        <w:tc>
          <w:tcPr>
            <w:tcW w:type="dxa" w:w="933"/>
          </w:tcPr>
          <w:p>
            <w:pPr>
              <w:pStyle w:val="null3"/>
              <w:jc w:val="left"/>
            </w:pPr>
            <w:r>
              <w:rPr/>
              <w:t>IEEE 数据库采购</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540,000.00</w:t>
            </w:r>
          </w:p>
        </w:tc>
        <w:tc>
          <w:tcPr>
            <w:tcW w:type="dxa" w:w="933"/>
          </w:tcPr>
          <w:p>
            <w:pPr>
              <w:pStyle w:val="null3"/>
              <w:jc w:val="right"/>
            </w:pPr>
            <w:r>
              <w:rPr/>
              <w:t>540,000.00</w:t>
            </w:r>
          </w:p>
        </w:tc>
        <w:tc>
          <w:tcPr>
            <w:tcW w:type="dxa" w:w="840"/>
          </w:tcPr>
          <w:p>
            <w:pPr>
              <w:pStyle w:val="null3"/>
            </w:pPr>
            <w:r>
              <w:rPr/>
              <w:t>信息传输业</w:t>
            </w:r>
          </w:p>
        </w:tc>
        <w:tc>
          <w:tcPr>
            <w:tcW w:type="dxa" w:w="933"/>
          </w:tcPr>
          <w:p>
            <w:pPr>
              <w:pStyle w:val="null3"/>
            </w:pPr>
            <w:r>
              <w:rPr/>
              <w:t>详见附表一</w:t>
            </w:r>
          </w:p>
        </w:tc>
      </w:tr>
    </w:tbl>
    <w:p>
      <w:pPr>
        <w:pStyle w:val="null3"/>
      </w:pPr>
      <w:r>
        <w:rPr>
          <w:b/>
        </w:rPr>
        <w:t>附表</w:t>
      </w:r>
      <w:r>
        <w:rPr>
          <w:b/>
        </w:rPr>
        <w:t>一</w:t>
      </w:r>
      <w:r>
        <w:rPr>
          <w:b/>
        </w:rPr>
        <w:t>：</w:t>
      </w:r>
      <w:r>
        <w:rPr>
          <w:b/>
        </w:rPr>
        <w:t>IEEE 数据库采购</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ind w:firstLine="420"/>
            </w:pPr>
            <w:r>
              <w:rPr>
                <w:sz w:val="21"/>
              </w:rPr>
              <w:t>IEEE Electronic Library是电气电子工程师学会的在线数据资源，提供全球电气电子、通信和计算机科学等领域近三分之一的文献，包含130 多万篇 IEEE期刊文献，来自 200 多种IEEE 高被引期刊；贝尔实验室技术期刊；420 多万篇 IEEE 会议文献；IET/VDE 会议录；5000 多份 IEEE 标准文档（不含草案）。</w:t>
            </w:r>
          </w:p>
          <w:p>
            <w:pPr>
              <w:pStyle w:val="null3"/>
              <w:ind w:firstLine="420"/>
            </w:pPr>
            <w:r>
              <w:rPr>
                <w:sz w:val="21"/>
              </w:rPr>
              <w:t>访问年限：访问至创刊年。</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采购包17（APS美国物理学会数据库采购）</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本采购包采购的内容截止至2025年12月31日。</w:t>
            </w:r>
          </w:p>
        </w:tc>
      </w:tr>
      <w:tr>
        <w:tc>
          <w:tcPr>
            <w:tcW w:type="dxa" w:w="4153"/>
          </w:tcPr>
          <w:p>
            <w:pPr>
              <w:pStyle w:val="null3"/>
            </w:pPr>
            <w:r>
              <w:rPr/>
              <w:t>标的提供的地点</w:t>
            </w:r>
          </w:p>
        </w:tc>
        <w:tc>
          <w:tcPr>
            <w:tcW w:type="dxa" w:w="4153"/>
          </w:tcPr>
          <w:p>
            <w:pPr>
              <w:pStyle w:val="null3"/>
            </w:pPr>
            <w:r>
              <w:rPr/>
              <w:t>江门市内采购人指定地点（以合同为准）</w:t>
            </w:r>
          </w:p>
        </w:tc>
      </w:tr>
      <w:tr/>
      <w:tr/>
      <w:tr>
        <w:tc>
          <w:tcPr>
            <w:tcW w:type="dxa" w:w="4153"/>
          </w:tcPr>
          <w:p>
            <w:pPr>
              <w:pStyle w:val="null3"/>
            </w:pPr>
            <w:r>
              <w:rPr/>
              <w:t>付款方式</w:t>
            </w:r>
          </w:p>
        </w:tc>
        <w:tc>
          <w:tcPr>
            <w:tcW w:type="dxa" w:w="4153"/>
          </w:tcPr>
          <w:p>
            <w:pPr>
              <w:pStyle w:val="null3"/>
            </w:pPr>
            <w:r>
              <w:rPr/>
              <w:t>第1期为(预付款)：支付比例30%，1、合同生效后5个工作日，采购人向中标人支付合同总价的30%作为预付款。</w:t>
            </w:r>
          </w:p>
          <w:p>
            <w:pPr>
              <w:pStyle w:val="null3"/>
            </w:pPr>
            <w:r>
              <w:rPr/>
              <w:t>第2期为(尾款)：支付比例70%，1、验收合格，采购人收到中标人开具相应金额的正式有效发票后10个工作日，采购人向中标人支付合同总价的70%；2、每笔款项支付前，中标人须向采购人开具与每笔款项金额相等的正式有效发票并交付采购人。3、支付方式：银行转账。4、因采购人使用的是财政性资金，采购人在前款规定的付款时间为向政府采购支付部门提出办理财政支付申请手续的时间（不含政府财政支付部门审核的时间），在规定时间内提出支付申请手续后即视为采购人已按期支付。</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1期：1、中标人应按照采购人需求的各项要求按时、按质、按量提供相应的服务，中标人提供的服务等应符合相关的国家标准、行业标准，采购人据此为标准进行验收。 2、根据采购人审核通过的项目方案，对中标人方案执行程度进行验收。 3、由中标人提出验收申请，采购人在收到中标人项目验收建议之日7日内按照合同的约定对履约情况进行验收，对每一项服务标准的履约情况进行确认。如采购人认为中标人提供的服务与要求不符，将在中标人改进服务后重新组织验收。</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一、使用年限和权限，1、使用年限：本采购包采购的内容截止至2025年12月31日； 2、使用范围：五邑大学IP地址范围；</w:t>
            </w:r>
          </w:p>
          <w:p>
            <w:pPr>
              <w:pStyle w:val="null3"/>
            </w:pPr>
            <w:r>
              <w:rPr/>
              <w:t>二、服务及质量要求，1、访问方式：专线访问。 2、使用方式：按IP地址范围开放远程访问权限，无并发用户限制，允许设置 VPN 远程访问。 3、数据更新：每天更新。</w:t>
            </w:r>
          </w:p>
          <w:p>
            <w:pPr>
              <w:pStyle w:val="null3"/>
            </w:pPr>
            <w:r>
              <w:rPr/>
              <w:t>三、功能指标要求，1、检索功能：基本检索、字段检索、高级、多字段检索等多项检索功能； 2、检索项：提供标题、主题、摘要、期刊名称等多种检索途径； 3、数据格式：全文可以PDF 的格式呈现；检索结果排序可依日期相关性、作者、数据源等重新排序；可以建立自己专属的个人资料夹，协助储存、管理所搜寻到的各类资源；可实现多个数据库和期刊的统一检索。</w:t>
            </w:r>
          </w:p>
          <w:p>
            <w:pPr>
              <w:pStyle w:val="null3"/>
            </w:pPr>
            <w:r>
              <w:rPr/>
              <w:t>四、质量保证和服务，1、使用统计：提供符合标准的使用统计数据。 2、讲座培训：根据采购人需求提供上门培训、上门回访，服务期内可提供两次数据库资源内容/检索平台/检索技巧的培训； 3、访问故障：为用户解决日常使用中发生的问题，包括日常维护，排除故障、IP更新等事宜，如因数据提供者原因导致的无法正常使用电子资源。</w:t>
            </w:r>
          </w:p>
          <w:p>
            <w:pPr>
              <w:pStyle w:val="null3"/>
            </w:pPr>
            <w:r>
              <w:rPr/>
              <w:t>五、售后服务，1、中标人应保证服务产品（数据库/系统）使用年限期间的售后服务，负责监督、协调出版商/数据服务提供商按符合行业标准的服务质量提供约定的服务产品。 2、提供数据库使用、数据更新、技术支持与相关服务等。 3、中标人应有专人负责与采购人联系，及时沟通，解决问题。如在合同期内发生采购人合法但用户无法正常访问的问题，应及时配合采购人查找问题所在，并协助采购人在最短时间内予以解决。 4、中标人应及时向采购人通报数据库产品变化情况，提供相关介绍资料及使用指南。 5、中标人根据采购人需求提供上门培训、上门回访、数据维护和系统维护等服务。 6、访问服务承诺：服务期内需向采购人提供技术支持服务，开通热线电话并安排专人接受采购人的电话技术咨询，故障反应时间不超过6小时，故障解决时间不超过24小时。 7、中标人在服务期内向采购人通报2次本校读者的使用信息，提供在线查阅符合标准的使用流量统计报告。 8、中标人在服务期内需针对服务产品提供个性化、高质量的资源推广服务、讲座培训服务及其配套资源。</w:t>
            </w:r>
          </w:p>
          <w:p>
            <w:pPr>
              <w:pStyle w:val="null3"/>
            </w:pPr>
            <w:r>
              <w:rPr/>
              <w:t>六、交付事项，中标供应商必须如期交付使用，如不按时交付按合同有关规定执行。</w:t>
            </w:r>
          </w:p>
          <w:p>
            <w:pPr>
              <w:pStyle w:val="null3"/>
            </w:pPr>
            <w:r>
              <w:rPr/>
              <w:t>七、其他要求，1、可提供基于网络的单篇数字资源的订购服务。 2、投标人应为本相关采购包配备专职项目负责人1名、其他技术人员至少2名。 3、★响应供应商须承诺所提供的电子资源必须是经出版行政部门批准发行或购权引进的正式电子出版物，保证所供应电子资源的内容合法及质量合格；保证进货来源合法，对所供应的电子资源的版本、知识产权、进货来源承担相应的法律责任。（须提供承诺函，格式自拟）</w:t>
            </w:r>
          </w:p>
        </w:tc>
      </w:tr>
    </w:tbl>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tc>
        <w:tc>
          <w:tcPr>
            <w:tcW w:type="dxa" w:w="2076"/>
          </w:tcPr>
          <w:p>
            <w:pPr>
              <w:pStyle w:val="null3"/>
              <w:jc w:val="center"/>
            </w:pPr>
            <w:r>
              <w:rPr/>
              <w:t>1</w:t>
            </w:r>
          </w:p>
        </w:tc>
        <w:tc>
          <w:tcPr>
            <w:tcW w:type="dxa" w:w="2076"/>
          </w:tcPr>
          <w:p>
            <w:pPr>
              <w:pStyle w:val="null3"/>
              <w:jc w:val="left"/>
            </w:pPr>
            <w:r>
              <w:rPr/>
              <w:t>投标报价</w:t>
            </w:r>
          </w:p>
        </w:tc>
        <w:tc>
          <w:tcPr>
            <w:tcW w:type="dxa" w:w="2076"/>
          </w:tcPr>
          <w:p>
            <w:pPr>
              <w:pStyle w:val="null3"/>
              <w:jc w:val="left"/>
            </w:pPr>
            <w:r>
              <w:rPr/>
              <w:t>合同总价为完成项目的含税全包价，包括中标人开通数据库、数据库相关服务、培训、质保期服务、各项税费及合同实施过程中不可预见费用等，所有价格变动的风险由中标人承担，采购人不需要再向中标人支付任何其他费用。</w:t>
            </w:r>
          </w:p>
        </w:tc>
      </w:tr>
    </w:tbl>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 xml:space="preserve"> 打“★”号条款为实质性条款，若有任何一条负偏离或不满足则导致投标（响应）无效。 </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互联网信息服务</w:t>
            </w:r>
          </w:p>
        </w:tc>
        <w:tc>
          <w:tcPr>
            <w:tcW w:type="dxa" w:w="933"/>
          </w:tcPr>
          <w:p>
            <w:pPr>
              <w:pStyle w:val="null3"/>
              <w:jc w:val="left"/>
            </w:pPr>
            <w:r>
              <w:rPr/>
              <w:t>APS美国物理学会数据库采购</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90,000.00</w:t>
            </w:r>
          </w:p>
        </w:tc>
        <w:tc>
          <w:tcPr>
            <w:tcW w:type="dxa" w:w="933"/>
          </w:tcPr>
          <w:p>
            <w:pPr>
              <w:pStyle w:val="null3"/>
              <w:jc w:val="right"/>
            </w:pPr>
            <w:r>
              <w:rPr/>
              <w:t>90,000.00</w:t>
            </w:r>
          </w:p>
        </w:tc>
        <w:tc>
          <w:tcPr>
            <w:tcW w:type="dxa" w:w="840"/>
          </w:tcPr>
          <w:p>
            <w:pPr>
              <w:pStyle w:val="null3"/>
            </w:pPr>
            <w:r>
              <w:rPr/>
              <w:t>信息传输业</w:t>
            </w:r>
          </w:p>
        </w:tc>
        <w:tc>
          <w:tcPr>
            <w:tcW w:type="dxa" w:w="933"/>
          </w:tcPr>
          <w:p>
            <w:pPr>
              <w:pStyle w:val="null3"/>
            </w:pPr>
            <w:r>
              <w:rPr/>
              <w:t>详见附表一</w:t>
            </w:r>
          </w:p>
        </w:tc>
      </w:tr>
    </w:tbl>
    <w:p>
      <w:pPr>
        <w:pStyle w:val="null3"/>
      </w:pPr>
      <w:r>
        <w:rPr>
          <w:b/>
        </w:rPr>
        <w:t>附表</w:t>
      </w:r>
      <w:r>
        <w:rPr>
          <w:b/>
        </w:rPr>
        <w:t>一</w:t>
      </w:r>
      <w:r>
        <w:rPr>
          <w:b/>
        </w:rPr>
        <w:t>：</w:t>
      </w:r>
      <w:r>
        <w:rPr>
          <w:b/>
        </w:rPr>
        <w:t>APS美国物理学会数据库采购</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ind w:firstLine="420"/>
              <w:jc w:val="left"/>
            </w:pPr>
            <w:r>
              <w:rPr>
                <w:sz w:val="21"/>
              </w:rPr>
              <w:t>APS美国物理学会数据库包含10种现刊及Physical Review Online Archive (PROLA)过刊，涵盖核物理、流体与等离子体、数学物理、原子分子和化学物理、粒子与场物理、凝聚态物理、应用物理、天文学与天体物理学、光学等相关研究领域。</w:t>
            </w:r>
          </w:p>
          <w:p>
            <w:pPr>
              <w:pStyle w:val="null3"/>
              <w:ind w:firstLine="420"/>
              <w:jc w:val="left"/>
            </w:pPr>
            <w:r>
              <w:rPr>
                <w:sz w:val="21"/>
              </w:rPr>
              <w:t>访问年限：</w:t>
            </w:r>
            <w:r>
              <w:rPr>
                <w:sz w:val="21"/>
              </w:rPr>
              <w:t>1893年至今。</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采购包18（民国文献及古籍数据库采购）</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本采购包采购的内容截止至2025年12月31日。</w:t>
            </w:r>
          </w:p>
        </w:tc>
      </w:tr>
      <w:tr>
        <w:tc>
          <w:tcPr>
            <w:tcW w:type="dxa" w:w="4153"/>
          </w:tcPr>
          <w:p>
            <w:pPr>
              <w:pStyle w:val="null3"/>
            </w:pPr>
            <w:r>
              <w:rPr/>
              <w:t>标的提供的地点</w:t>
            </w:r>
          </w:p>
        </w:tc>
        <w:tc>
          <w:tcPr>
            <w:tcW w:type="dxa" w:w="4153"/>
          </w:tcPr>
          <w:p>
            <w:pPr>
              <w:pStyle w:val="null3"/>
            </w:pPr>
            <w:r>
              <w:rPr/>
              <w:t>江门市内采购人指定地点（以合同为准）</w:t>
            </w:r>
          </w:p>
        </w:tc>
      </w:tr>
      <w:tr/>
      <w:tr/>
      <w:tr>
        <w:tc>
          <w:tcPr>
            <w:tcW w:type="dxa" w:w="4153"/>
          </w:tcPr>
          <w:p>
            <w:pPr>
              <w:pStyle w:val="null3"/>
            </w:pPr>
            <w:r>
              <w:rPr/>
              <w:t>付款方式</w:t>
            </w:r>
          </w:p>
        </w:tc>
        <w:tc>
          <w:tcPr>
            <w:tcW w:type="dxa" w:w="4153"/>
          </w:tcPr>
          <w:p>
            <w:pPr>
              <w:pStyle w:val="null3"/>
            </w:pPr>
            <w:r>
              <w:rPr/>
              <w:t>第1期为(预付款)：支付比例30%，1、合同生效后5个工作日，采购人向中标人支付合同总价的30%作为预付款。</w:t>
            </w:r>
          </w:p>
          <w:p>
            <w:pPr>
              <w:pStyle w:val="null3"/>
            </w:pPr>
            <w:r>
              <w:rPr/>
              <w:t>第2期为(尾款)：支付比例70%，1、验收合格，采购人收到中标人开具相应金额的正式有效发票后10个工作日，采购人向中标人支付合同总价的70%；2、每笔款项支付前，中标人须向采购人开具与每笔款项金额相等的正式有效发票并交付采购人。3、支付方式：银行转账。4、因采购人使用的是财政性资金，采购人在前款规定的付款时间为向政府采购支付部门提出办理财政支付申请手续的时间（不含政府财政支付部门审核的时间），在规定时间内提出支付申请手续后即视为采购人已按期支付。</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1期：1、中标人应按照采购人需求的各项要求按时、按质、按量提供相应的服务，中标人提供的服务等应符合相关的国家标准、行业标准，采购人据此为标准进行验收。 2、根据采购人审核通过的项目方案，对中标人方案执行程度进行验收。 3、由中标人提出验收申请，采购人在收到中标人项目验收建议之日7日内按照合同的约定对履约情况进行验收，对每一项服务标准的履约情况进行确认。如采购人认为中标人提供的服务与要求不符，将在中标人改进服务后重新组织验收。</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一、使用年限和权限，1、使用年限：本采购包采购的内容截止至2025年12月31日； 2、使用范围：五邑大学IP地址范围；</w:t>
            </w:r>
          </w:p>
          <w:p>
            <w:pPr>
              <w:pStyle w:val="null3"/>
            </w:pPr>
            <w:r>
              <w:rPr/>
              <w:t>二、服务及质量要求，1、访问方式：专线访问。 2、使用方式：按IP地址范围开放远程访问权限，无并发用户限制，允许设置 VPN 远程访问。 3、数据更新：每天更新。</w:t>
            </w:r>
          </w:p>
          <w:p>
            <w:pPr>
              <w:pStyle w:val="null3"/>
            </w:pPr>
            <w:r>
              <w:rPr/>
              <w:t>三、功能指标要求，1、检索功能：基本检索、字段检索、高级、多字段检索等多项检索功能； 2、检索项：提供标题、主题、摘要、期刊名称等多种检索途径； 3、数据格式：全文可以PDF 的格式呈现；检索结果排序可依日期相关性、作者、数据源等重新排序；可以建立自己专属的个人资料夹，协助储存、管理所搜寻到的各类资源；可实现多个数据库和期刊的统一检索。</w:t>
            </w:r>
          </w:p>
          <w:p>
            <w:pPr>
              <w:pStyle w:val="null3"/>
            </w:pPr>
            <w:r>
              <w:rPr/>
              <w:t>四、质量保证和服务，1、使用统计：提供符合标准的使用统计数据。 2、讲座培训：根据采购人需求提供上门培训、上门回访，服务期内可提供两次数据库资源内容/检索平台/检索技巧的培训； 3、访问故障：为用户解决日常使用中发生的问题，包括日常维护，排除故障、IP更新等事宜，如因数据提供者原因导致的无法正常使用电子资源。</w:t>
            </w:r>
          </w:p>
          <w:p>
            <w:pPr>
              <w:pStyle w:val="null3"/>
            </w:pPr>
            <w:r>
              <w:rPr/>
              <w:t>五、售后服务，1、中标人应保证服务产品（数据库/系统）使用年限期间的售后服务，负责监督、协调出版商/数据服务提供商按符合行业标准的服务质量提供约定的服务产品。 2、提供数据库使用、数据更新、技术支持与相关服务等。 3、中标人应有专人负责与采购人联系，及时沟通，解决问题。如在合同期内发生采购人合法但用户无法正常访问的问题，应及时配合采购人查找问题所在，并协助采购人在最短时间内予以解决。 4、中标人应及时向采购人通报数据库产品变化情况，提供相关介绍资料及使用指南。 5、中标人根据采购人需求提供上门培训、上门回访、数据维护和系统维护等服务。 6、访问服务承诺：服务期内需向采购人提供技术支持服务，开通热线电话并安排专人接受采购人的电话技术咨询，故障反应时间不超过6小时，故障解决时间不超过24小时。 7、中标人在服务期内向采购人通报2次本校读者的使用信息，提供在线查阅符合标准的使用流量统计报告。 8、中标人在服务期内需针对服务产品提供个性化、高质量的资源推广服务、讲座培训服务及其配套资源。</w:t>
            </w:r>
          </w:p>
          <w:p>
            <w:pPr>
              <w:pStyle w:val="null3"/>
            </w:pPr>
            <w:r>
              <w:rPr/>
              <w:t>六、交付事项，中标供应商必须如期交付使用，如不按时交付按合同有关规定执行。</w:t>
            </w:r>
          </w:p>
          <w:p>
            <w:pPr>
              <w:pStyle w:val="null3"/>
            </w:pPr>
            <w:r>
              <w:rPr/>
              <w:t>七、其他要求，1、可提供基于网络的单篇数字资源的订购服务。 2、投标人应为本相关采购包配备专职项目负责人1名、其他技术人员至少2名。 3、★响应供应商须承诺所提供的电子资源必须是经出版行政部门批准发行或购权引进的正式电子出版物，保证所供应电子资源的内容合法及质量合格；保证进货来源合法，对所供应的电子资源的版本、知识产权、进货来源承担相应的法律责任。（须提供承诺函，格式自拟）</w:t>
            </w:r>
          </w:p>
        </w:tc>
      </w:tr>
    </w:tbl>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tc>
        <w:tc>
          <w:tcPr>
            <w:tcW w:type="dxa" w:w="2076"/>
          </w:tcPr>
          <w:p>
            <w:pPr>
              <w:pStyle w:val="null3"/>
              <w:jc w:val="center"/>
            </w:pPr>
            <w:r>
              <w:rPr/>
              <w:t>1</w:t>
            </w:r>
          </w:p>
        </w:tc>
        <w:tc>
          <w:tcPr>
            <w:tcW w:type="dxa" w:w="2076"/>
          </w:tcPr>
          <w:p>
            <w:pPr>
              <w:pStyle w:val="null3"/>
              <w:jc w:val="left"/>
            </w:pPr>
            <w:r>
              <w:rPr/>
              <w:t>投标报价</w:t>
            </w:r>
          </w:p>
        </w:tc>
        <w:tc>
          <w:tcPr>
            <w:tcW w:type="dxa" w:w="2076"/>
          </w:tcPr>
          <w:p>
            <w:pPr>
              <w:pStyle w:val="null3"/>
              <w:jc w:val="left"/>
            </w:pPr>
            <w:r>
              <w:rPr/>
              <w:t>合同总价为完成项目的含税全包价，包括中标人开通数据库、数据库相关服务、培训、质保期服务、各项税费及合同实施过程中不可预见费用等，所有价格变动的风险由中标人承担，采购人不需要再向中标人支付任何其他费用。</w:t>
            </w:r>
          </w:p>
        </w:tc>
      </w:tr>
    </w:tbl>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 xml:space="preserve"> 打“★”号条款为实质性条款，若有任何一条负偏离或不满足则导致投标（响应）无效。 </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互联网信息服务</w:t>
            </w:r>
          </w:p>
        </w:tc>
        <w:tc>
          <w:tcPr>
            <w:tcW w:type="dxa" w:w="933"/>
          </w:tcPr>
          <w:p>
            <w:pPr>
              <w:pStyle w:val="null3"/>
              <w:jc w:val="left"/>
            </w:pPr>
            <w:r>
              <w:rPr/>
              <w:t>民国文献及古籍数据库采购</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40,000.00</w:t>
            </w:r>
          </w:p>
        </w:tc>
        <w:tc>
          <w:tcPr>
            <w:tcW w:type="dxa" w:w="933"/>
          </w:tcPr>
          <w:p>
            <w:pPr>
              <w:pStyle w:val="null3"/>
              <w:jc w:val="right"/>
            </w:pPr>
            <w:r>
              <w:rPr/>
              <w:t>40,000.00</w:t>
            </w:r>
          </w:p>
        </w:tc>
        <w:tc>
          <w:tcPr>
            <w:tcW w:type="dxa" w:w="840"/>
          </w:tcPr>
          <w:p>
            <w:pPr>
              <w:pStyle w:val="null3"/>
            </w:pPr>
            <w:r>
              <w:rPr/>
              <w:t>信息传输业</w:t>
            </w:r>
          </w:p>
        </w:tc>
        <w:tc>
          <w:tcPr>
            <w:tcW w:type="dxa" w:w="933"/>
          </w:tcPr>
          <w:p>
            <w:pPr>
              <w:pStyle w:val="null3"/>
            </w:pPr>
            <w:r>
              <w:rPr/>
              <w:t>详见附表一</w:t>
            </w:r>
          </w:p>
        </w:tc>
      </w:tr>
    </w:tbl>
    <w:p>
      <w:pPr>
        <w:pStyle w:val="null3"/>
      </w:pPr>
      <w:r>
        <w:rPr>
          <w:b/>
        </w:rPr>
        <w:t>附表</w:t>
      </w:r>
      <w:r>
        <w:rPr>
          <w:b/>
        </w:rPr>
        <w:t>一</w:t>
      </w:r>
      <w:r>
        <w:rPr>
          <w:b/>
        </w:rPr>
        <w:t>：</w:t>
      </w:r>
      <w:r>
        <w:rPr>
          <w:b/>
        </w:rPr>
        <w:t>民国文献及古籍数据库采购</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ind w:firstLine="420"/>
            </w:pPr>
            <w:r>
              <w:rPr>
                <w:sz w:val="21"/>
              </w:rPr>
              <w:t>包含内容</w:t>
            </w:r>
            <w:r>
              <w:rPr>
                <w:sz w:val="21"/>
              </w:rPr>
              <w:t>:《老旧刊全文数据库》、《古籍文献全文数据库》、《民国图书全文数据库》、《中国各地古方志集》、《党史期刊数据库（-1949）》、《近现代报纸数据库》、《老照片数据库》《旧族谱数据库》。汇集1949年前的期刊、古籍、图书、方志、党史、报纸、照片、家谱八大类古旧文献于一库，可在电脑端和手机端自由使用，资料珍贵，检索方便，直接阅读及下载，无并发和浏览量限制。内部已实现资源整合——在不同类型子库之间实现了关键词的跨库检索。只检索一个关键词，事件的脉络就全部梳理出来。首页提供“中国历代地图”、“年号查询器”、“中华民国日史”等多种辅助研究工具。是研究古代中国、近现代中国以及近代世界的重要资源库。是研究文学类、历史学类、哲学类、医学类、艺术学类、经济学类、教育学类、农学类等的常用工具库。</w:t>
            </w:r>
          </w:p>
          <w:p>
            <w:pPr>
              <w:pStyle w:val="null3"/>
              <w:ind w:firstLine="420"/>
            </w:pPr>
            <w:r>
              <w:rPr>
                <w:sz w:val="21"/>
              </w:rPr>
              <w:t>访问年限：</w:t>
            </w:r>
            <w:r>
              <w:rPr>
                <w:sz w:val="21"/>
              </w:rPr>
              <w:t>1949年以前。</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采购包19（中国学术期刊（网络版）全文数据库、中国博士学位论文全文数据库、中国优秀硕士论文全文数据库采购）</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合同签订并生效之日起 5 个日历日内，在采购人指定的IP范围内，按合同要求提供服务，保证平台平稳正常运行。服务期限自2025年9月28日起，至2028年9月27日止。</w:t>
            </w:r>
          </w:p>
        </w:tc>
      </w:tr>
      <w:tr>
        <w:tc>
          <w:tcPr>
            <w:tcW w:type="dxa" w:w="4153"/>
          </w:tcPr>
          <w:p>
            <w:pPr>
              <w:pStyle w:val="null3"/>
            </w:pPr>
            <w:r>
              <w:rPr/>
              <w:t>标的提供的地点</w:t>
            </w:r>
          </w:p>
        </w:tc>
        <w:tc>
          <w:tcPr>
            <w:tcW w:type="dxa" w:w="4153"/>
          </w:tcPr>
          <w:p>
            <w:pPr>
              <w:pStyle w:val="null3"/>
            </w:pPr>
            <w:r>
              <w:rPr/>
              <w:t>江门市内采购人指定地点（以合同为准）</w:t>
            </w:r>
          </w:p>
        </w:tc>
      </w:tr>
      <w:tr/>
      <w:tr/>
      <w:tr>
        <w:tc>
          <w:tcPr>
            <w:tcW w:type="dxa" w:w="4153"/>
          </w:tcPr>
          <w:p>
            <w:pPr>
              <w:pStyle w:val="null3"/>
            </w:pPr>
            <w:r>
              <w:rPr/>
              <w:t>付款方式</w:t>
            </w:r>
          </w:p>
        </w:tc>
        <w:tc>
          <w:tcPr>
            <w:tcW w:type="dxa" w:w="4153"/>
          </w:tcPr>
          <w:p>
            <w:pPr>
              <w:pStyle w:val="null3"/>
            </w:pPr>
            <w:r>
              <w:rPr/>
              <w:t>第1期为(预付款)：支付比例30%，合同生效后10个工作日，采购人向中标人支付合同总金额的30%作为预付款。</w:t>
            </w:r>
          </w:p>
          <w:p>
            <w:pPr>
              <w:pStyle w:val="null3"/>
            </w:pPr>
            <w:r>
              <w:rPr/>
              <w:t>第2期为(尾款)：支付比例70%，通过采购人验收，且采购人收到中标人提供的全额增值税专用发票后,采购人在10个工作日内向中标人支付合同总金额的70%。</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1期：1.在采购人指定的IP范围内，登录数据库资源平台账号，可免费检索、下载、使用数据库内的文档，能实现采购需求文件、合同中关于产品技术与服务内容的要求。 2.采购人依据采购需求文件、合同及国家相关技术规范开展验收。确保数据库资源完整，数据检索、下载功能运行正常，能实现与学校数字基础设施平台的无缝对接。</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一、售后服务，（1）中标人须负责为采购人提供数据修正和维护等售后服务。保证数据的及时性，提供数据库数据更新服务，负责数据库产品使用期内的维护。售后服务方式包括技术热线支持、电话巡检、在线咨询、现场巡检、远程故障处理、技术更新升级、不定期培训、现场服务等。 （2）中标人为采购人提供技术培训，接受采购人用户在利用数据库方面的各种咨询。 （3）对于因系统或用户原因造成的使用故障，中标人自收到用户请求时起，1小时内电话响应，通过电话支持、网络服务等方式协助用户排查。特殊情况下可派技术人员上门协助解决。 （4）协助采购人开展资源使用、阅读推广等活动。</w:t>
            </w:r>
          </w:p>
          <w:p>
            <w:pPr>
              <w:pStyle w:val="null3"/>
            </w:pPr>
            <w:r>
              <w:rPr/>
              <w:t>二、其他要求，1.中标人所提供产品必须全部合法，所有的资源必须是正版的、完全符合国家的有关知识产权标准的资源。 2.中标人所提供产品必须是本国产品。 3.中标人所提供的产品应当是在中国境内合法销售，且符合国家有关部门规定的相应技术、节能、安全和环保标准；国家有关部门对中标人所提供的产品有强制性规定或要求的，产品应当符合相应规定或要求。 4.中标人应保证所提供资源的合法性，平台内资源因版权、著作权等问题所引发的纠纷，均与采购人无关，采购人可以保留追究中标人相关法律责任的权利。 5.投标人应为本采购包配备专职项目负责人1名、其他技术人员至少2名。</w:t>
            </w:r>
          </w:p>
        </w:tc>
      </w:tr>
    </w:tbl>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tc>
        <w:tc>
          <w:tcPr>
            <w:tcW w:type="dxa" w:w="2076"/>
          </w:tcPr>
          <w:p>
            <w:pPr>
              <w:pStyle w:val="null3"/>
              <w:jc w:val="center"/>
            </w:pPr>
            <w:r>
              <w:rPr/>
              <w:t>1</w:t>
            </w:r>
          </w:p>
        </w:tc>
        <w:tc>
          <w:tcPr>
            <w:tcW w:type="dxa" w:w="2076"/>
          </w:tcPr>
          <w:p>
            <w:pPr>
              <w:pStyle w:val="null3"/>
              <w:jc w:val="left"/>
            </w:pPr>
            <w:r>
              <w:rPr/>
              <w:t>投标报价</w:t>
            </w:r>
          </w:p>
        </w:tc>
        <w:tc>
          <w:tcPr>
            <w:tcW w:type="dxa" w:w="2076"/>
          </w:tcPr>
          <w:p>
            <w:pPr>
              <w:pStyle w:val="null3"/>
              <w:jc w:val="left"/>
            </w:pPr>
            <w:r>
              <w:rPr/>
              <w:t>报价为人民币含税全包价，包含了产品价格、软件开发费用、著作版权费、合理利润、保险费、运输费、安装费、调试费、售后服务、升级服务、技术协助费和培训费等一切费用。</w:t>
            </w:r>
          </w:p>
        </w:tc>
      </w:tr>
    </w:tbl>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 xml:space="preserve"> 打“★”号条款为实质性条款，若有任何一条负偏离或不满足则导致投标（响应）无效。 </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互联网信息服务</w:t>
            </w:r>
          </w:p>
        </w:tc>
        <w:tc>
          <w:tcPr>
            <w:tcW w:type="dxa" w:w="933"/>
          </w:tcPr>
          <w:p>
            <w:pPr>
              <w:pStyle w:val="null3"/>
              <w:jc w:val="left"/>
            </w:pPr>
            <w:r>
              <w:rPr/>
              <w:t>中国学术期刊（网络版）全文数据库、中国博士学位论文全文数据库、中国优秀硕士论文全文数据库采购</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438,000.00</w:t>
            </w:r>
          </w:p>
        </w:tc>
        <w:tc>
          <w:tcPr>
            <w:tcW w:type="dxa" w:w="933"/>
          </w:tcPr>
          <w:p>
            <w:pPr>
              <w:pStyle w:val="null3"/>
              <w:jc w:val="right"/>
            </w:pPr>
            <w:r>
              <w:rPr/>
              <w:t>438,000.00</w:t>
            </w:r>
          </w:p>
        </w:tc>
        <w:tc>
          <w:tcPr>
            <w:tcW w:type="dxa" w:w="840"/>
          </w:tcPr>
          <w:p>
            <w:pPr>
              <w:pStyle w:val="null3"/>
            </w:pPr>
            <w:r>
              <w:rPr/>
              <w:t>信息传输业</w:t>
            </w:r>
          </w:p>
        </w:tc>
        <w:tc>
          <w:tcPr>
            <w:tcW w:type="dxa" w:w="933"/>
          </w:tcPr>
          <w:p>
            <w:pPr>
              <w:pStyle w:val="null3"/>
            </w:pPr>
            <w:r>
              <w:rPr/>
              <w:t>详见附表一</w:t>
            </w:r>
          </w:p>
        </w:tc>
      </w:tr>
    </w:tbl>
    <w:p>
      <w:pPr>
        <w:pStyle w:val="null3"/>
      </w:pPr>
      <w:r>
        <w:rPr>
          <w:b/>
        </w:rPr>
        <w:t>附表</w:t>
      </w:r>
      <w:r>
        <w:rPr>
          <w:b/>
        </w:rPr>
        <w:t>一</w:t>
      </w:r>
      <w:r>
        <w:rPr>
          <w:b/>
        </w:rPr>
        <w:t>：</w:t>
      </w:r>
      <w:r>
        <w:rPr>
          <w:b/>
        </w:rPr>
        <w:t>中国学术期刊（网络版）全文数据库、中国博士学位论文全文数据库、中国优秀硕士论文全文数据库采购</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ind w:firstLine="422"/>
            </w:pPr>
            <w:r>
              <w:rPr>
                <w:sz w:val="21"/>
                <w:b/>
              </w:rPr>
              <w:t>1、中国学术期刊（网络版）全文数据库要求</w:t>
            </w:r>
          </w:p>
          <w:p>
            <w:pPr>
              <w:pStyle w:val="null3"/>
              <w:ind w:firstLine="420"/>
            </w:pPr>
            <w:r>
              <w:rPr>
                <w:sz w:val="21"/>
              </w:rPr>
              <w:t>（</w:t>
            </w:r>
            <w:r>
              <w:rPr>
                <w:sz w:val="21"/>
              </w:rPr>
              <w:t>1）中文全文期刊数据库应提供 PDF 或 CAJ其他主流格式；支持全文下载，期刊全文数据6500种及以上、核心期刊1300种及以上。</w:t>
            </w:r>
          </w:p>
          <w:p>
            <w:pPr>
              <w:pStyle w:val="null3"/>
              <w:ind w:firstLine="420"/>
            </w:pPr>
            <w:r>
              <w:rPr>
                <w:sz w:val="21"/>
              </w:rPr>
              <w:t>（</w:t>
            </w:r>
            <w:r>
              <w:rPr>
                <w:sz w:val="21"/>
              </w:rPr>
              <w:t>2）支持主题、篇关摘、篇名、关键词、摘要、小标题、全文、参考文献、中图分类号、DOI、栏目信息、基金、作者、第一作者、通讯作者、作者单位、第一单位、期刊名称、年、期、ISSN、CN、来源类别等进行检索。</w:t>
            </w:r>
          </w:p>
          <w:p>
            <w:pPr>
              <w:pStyle w:val="null3"/>
              <w:ind w:firstLine="420"/>
            </w:pPr>
            <w:r>
              <w:rPr>
                <w:sz w:val="21"/>
              </w:rPr>
              <w:t>（</w:t>
            </w:r>
            <w:r>
              <w:rPr>
                <w:sz w:val="21"/>
              </w:rPr>
              <w:t>3）使用情况可按年、月、日实时统计。网络数据每日更新。平均不迟于纸质期刊出版之后2个月。</w:t>
            </w:r>
          </w:p>
          <w:p>
            <w:pPr>
              <w:pStyle w:val="null3"/>
              <w:ind w:firstLine="420"/>
            </w:pPr>
            <w:r>
              <w:rPr>
                <w:sz w:val="21"/>
              </w:rPr>
              <w:t>▲（4）支持知网节技术。“知网节”是以揭示不同文献或知识之间的关联关系为目标，以某篇文献或者某个知识点为中心的知识网络。通过文献或知识的聚类功能，将不同文献或知识之间的内在关系进行有机整合，将数据库中期刊、学位论文、报纸、会议论文、图书等不同类型的文献进行关联，在此基础上，进一步形成了文献知网节、作者知网节、基金知网节、机构知网节等。</w:t>
            </w:r>
          </w:p>
          <w:p>
            <w:pPr>
              <w:pStyle w:val="null3"/>
              <w:ind w:firstLine="420"/>
            </w:pPr>
            <w:r>
              <w:rPr>
                <w:sz w:val="21"/>
              </w:rPr>
              <w:t>▲（5）支持通过分组排序检索结果进行进一步筛选，可按照主题（主要主题、次要主题）、年度、研究层次、期刊、来源类别、学科、基金、作者、机构、OA出版等条件进行分组聚类，并且对于检索结果还能够按照相关度、发表时间、被引频次、下载频次、综合进行排序。提供批量下载、按多种格式导出文献、可视化分析、在线阅读功能。</w:t>
            </w:r>
          </w:p>
          <w:p>
            <w:pPr>
              <w:pStyle w:val="null3"/>
              <w:ind w:firstLine="420"/>
            </w:pPr>
            <w:r>
              <w:rPr>
                <w:sz w:val="21"/>
              </w:rPr>
              <w:t>（</w:t>
            </w:r>
            <w:r>
              <w:rPr>
                <w:sz w:val="21"/>
              </w:rPr>
              <w:t>6）8个专辑（基础科学（A）、工程科技Ⅰ辑（B）、工程科技Ⅱ辑(C)、信息科技(I)、哲学与人文科学(F)、社会科学Ⅰ辑(G)、社会科学Ⅱ辑(H)、经济与管理科学(J)）的云租用服务。</w:t>
            </w:r>
          </w:p>
        </w:tc>
      </w:tr>
      <w:tr>
        <w:tc>
          <w:tcPr>
            <w:tcW w:type="dxa" w:w="2076"/>
          </w:tcPr>
          <w:p/>
        </w:tc>
        <w:tc>
          <w:tcPr>
            <w:tcW w:type="dxa" w:w="415"/>
          </w:tcPr>
          <w:p>
            <w:pPr>
              <w:pStyle w:val="null3"/>
            </w:pPr>
            <w:r>
              <w:rPr/>
              <w:t>2</w:t>
            </w:r>
          </w:p>
        </w:tc>
        <w:tc>
          <w:tcPr>
            <w:tcW w:type="dxa" w:w="5814"/>
          </w:tcPr>
          <w:p>
            <w:pPr>
              <w:pStyle w:val="null3"/>
              <w:ind w:firstLine="422"/>
            </w:pPr>
            <w:r>
              <w:rPr>
                <w:sz w:val="21"/>
                <w:b/>
              </w:rPr>
              <w:t>2、中国博士学位论文全文数据库</w:t>
            </w:r>
          </w:p>
          <w:p>
            <w:pPr>
              <w:pStyle w:val="null3"/>
              <w:ind w:firstLine="420"/>
            </w:pPr>
            <w:r>
              <w:rPr>
                <w:sz w:val="21"/>
              </w:rPr>
              <w:t>（</w:t>
            </w:r>
            <w:r>
              <w:rPr>
                <w:sz w:val="21"/>
              </w:rPr>
              <w:t>1） 收录来自至少500家博士培养单位（涉及国家保密的单位除外）的博士论文40万篇及以上。</w:t>
            </w:r>
          </w:p>
          <w:p>
            <w:pPr>
              <w:pStyle w:val="null3"/>
              <w:ind w:firstLine="420"/>
            </w:pPr>
            <w:r>
              <w:rPr>
                <w:sz w:val="21"/>
              </w:rPr>
              <w:t>（</w:t>
            </w:r>
            <w:r>
              <w:rPr>
                <w:sz w:val="21"/>
              </w:rPr>
              <w:t>2）“双一流”建设高校覆盖率达到100%。国家重点学科覆盖率不低于98%，收全率不低于90%。</w:t>
            </w:r>
          </w:p>
          <w:p>
            <w:pPr>
              <w:pStyle w:val="null3"/>
              <w:ind w:firstLine="420"/>
            </w:pPr>
            <w:r>
              <w:rPr>
                <w:sz w:val="21"/>
              </w:rPr>
              <w:t>（</w:t>
            </w:r>
            <w:r>
              <w:rPr>
                <w:sz w:val="21"/>
              </w:rPr>
              <w:t>3） 下载方式支持原版阅读、CAJ下载、PDF下载、章节下载（分页下载、分章下载）。</w:t>
            </w:r>
          </w:p>
          <w:p>
            <w:pPr>
              <w:pStyle w:val="null3"/>
              <w:ind w:firstLine="420"/>
            </w:pPr>
            <w:r>
              <w:rPr>
                <w:sz w:val="21"/>
              </w:rPr>
              <w:t>▲（4）节点文献的二级参考文献、参考文献、共引文献、同被引文献、引证文献、二级引证文献、相似文献、读者推荐、相关基金文献、关联作者、攻读期成果、相关视频，可以链接到期刊、学位论文、会议、报纸、专利、标准、年鉴、国际期刊、科技成果、图书等数据库使用。</w:t>
            </w:r>
          </w:p>
          <w:p>
            <w:pPr>
              <w:pStyle w:val="null3"/>
              <w:ind w:firstLine="420"/>
            </w:pPr>
            <w:r>
              <w:rPr>
                <w:sz w:val="21"/>
              </w:rPr>
              <w:t>（</w:t>
            </w:r>
            <w:r>
              <w:rPr>
                <w:sz w:val="21"/>
              </w:rPr>
              <w:t>5）8个专辑（基础科学（A）、工程科技Ⅰ辑（B）、工程科技Ⅱ辑(C)、信息科技(I)、哲学与人文科学(F)、社会科学Ⅰ辑(G)、社会科学Ⅱ辑(H)、经济与管理科学(J)）的云租用服务。</w:t>
            </w:r>
          </w:p>
        </w:tc>
      </w:tr>
      <w:tr>
        <w:tc>
          <w:tcPr>
            <w:tcW w:type="dxa" w:w="2076"/>
          </w:tcPr>
          <w:p/>
        </w:tc>
        <w:tc>
          <w:tcPr>
            <w:tcW w:type="dxa" w:w="415"/>
          </w:tcPr>
          <w:p>
            <w:pPr>
              <w:pStyle w:val="null3"/>
            </w:pPr>
            <w:r>
              <w:rPr/>
              <w:t>3</w:t>
            </w:r>
          </w:p>
        </w:tc>
        <w:tc>
          <w:tcPr>
            <w:tcW w:type="dxa" w:w="5814"/>
          </w:tcPr>
          <w:p>
            <w:pPr>
              <w:pStyle w:val="null3"/>
              <w:ind w:firstLine="422"/>
            </w:pPr>
            <w:r>
              <w:rPr>
                <w:sz w:val="21"/>
                <w:b/>
              </w:rPr>
              <w:t>3、中国优秀硕士论文全文数据库</w:t>
            </w:r>
          </w:p>
          <w:p>
            <w:pPr>
              <w:pStyle w:val="null3"/>
              <w:ind w:firstLine="420"/>
            </w:pPr>
            <w:r>
              <w:rPr>
                <w:sz w:val="21"/>
              </w:rPr>
              <w:t>（</w:t>
            </w:r>
            <w:r>
              <w:rPr>
                <w:sz w:val="21"/>
              </w:rPr>
              <w:t>1）收录来自至少800家硕士培养单位（涉及国家保密的单位除外）的硕士学位论文500万篇及以上。</w:t>
            </w:r>
          </w:p>
          <w:p>
            <w:pPr>
              <w:pStyle w:val="null3"/>
              <w:ind w:firstLine="420"/>
            </w:pPr>
            <w:r>
              <w:rPr>
                <w:sz w:val="21"/>
              </w:rPr>
              <w:t>（</w:t>
            </w:r>
            <w:r>
              <w:rPr>
                <w:sz w:val="21"/>
              </w:rPr>
              <w:t>2）“双一流”建设高校覆盖率达到100%。国家重点学科覆盖率不低于98%，收全率不低于90%。</w:t>
            </w:r>
          </w:p>
          <w:p>
            <w:pPr>
              <w:pStyle w:val="null3"/>
              <w:ind w:firstLine="420"/>
            </w:pPr>
            <w:r>
              <w:rPr>
                <w:sz w:val="21"/>
              </w:rPr>
              <w:t>（</w:t>
            </w:r>
            <w:r>
              <w:rPr>
                <w:sz w:val="21"/>
              </w:rPr>
              <w:t>3）下载方式可提供原版目录、CAJ下载、PDF下载、章节下载（分页下载、分章下载）。</w:t>
            </w:r>
          </w:p>
          <w:p>
            <w:pPr>
              <w:pStyle w:val="null3"/>
              <w:ind w:firstLine="420"/>
            </w:pPr>
            <w:r>
              <w:rPr>
                <w:sz w:val="21"/>
              </w:rPr>
              <w:t>▲（4）支持主题、篇关摘、关键词、题名、全文、作者、作者单位、导师、第一导师、学位授予单位、基金、摘要、目录、参考文献、中图分类号、学科专业名称、DOI等进行检索。</w:t>
            </w:r>
          </w:p>
          <w:p>
            <w:pPr>
              <w:pStyle w:val="null3"/>
              <w:ind w:firstLine="420"/>
            </w:pPr>
            <w:r>
              <w:rPr>
                <w:sz w:val="21"/>
              </w:rPr>
              <w:t>（</w:t>
            </w:r>
            <w:r>
              <w:rPr>
                <w:sz w:val="21"/>
              </w:rPr>
              <w:t>5）8个专辑（基础科学（A）、工程科技Ⅰ辑（B）、工程科技Ⅱ辑(C)、信息科技(I)、哲学与人文科学(F)、社会科学Ⅰ辑(G)、社会科学Ⅱ辑(H)、经济与管理科学(J)）的云租用服务。</w:t>
            </w:r>
          </w:p>
        </w:tc>
      </w:tr>
      <w:tr>
        <w:tc>
          <w:tcPr>
            <w:tcW w:type="dxa" w:w="2076"/>
          </w:tcPr>
          <w:p/>
        </w:tc>
        <w:tc>
          <w:tcPr>
            <w:tcW w:type="dxa" w:w="415"/>
          </w:tcPr>
          <w:p>
            <w:pPr>
              <w:pStyle w:val="null3"/>
            </w:pPr>
            <w:r>
              <w:rPr/>
              <w:t>4</w:t>
            </w:r>
          </w:p>
        </w:tc>
        <w:tc>
          <w:tcPr>
            <w:tcW w:type="dxa" w:w="5814"/>
          </w:tcPr>
          <w:p>
            <w:pPr>
              <w:pStyle w:val="null3"/>
              <w:ind w:firstLine="422"/>
            </w:pPr>
            <w:r>
              <w:rPr>
                <w:sz w:val="21"/>
                <w:b/>
              </w:rPr>
              <w:t>4</w:t>
            </w:r>
            <w:r>
              <w:rPr>
                <w:sz w:val="21"/>
                <w:b/>
              </w:rPr>
              <w:t>、技术要求</w:t>
            </w:r>
          </w:p>
          <w:p>
            <w:pPr>
              <w:pStyle w:val="null3"/>
              <w:ind w:firstLine="420"/>
            </w:pPr>
            <w:r>
              <w:rPr>
                <w:sz w:val="21"/>
              </w:rPr>
              <w:t>（</w:t>
            </w:r>
            <w:r>
              <w:rPr>
                <w:sz w:val="21"/>
              </w:rPr>
              <w:t>1）内容覆盖范围：数据库内容以学术、技术、政策指导为主，内容覆盖自然科学、工程技术、哲学、人文社会科学等各个领域。</w:t>
            </w:r>
          </w:p>
          <w:p>
            <w:pPr>
              <w:pStyle w:val="null3"/>
              <w:ind w:firstLine="420"/>
            </w:pPr>
            <w:r>
              <w:rPr>
                <w:sz w:val="21"/>
              </w:rPr>
              <w:t>（</w:t>
            </w:r>
            <w:r>
              <w:rPr>
                <w:sz w:val="21"/>
              </w:rPr>
              <w:t>2）资源服务：数据库产品按IP地址开放全文访问权限，提供数据库全文获取服务。提供资源、平台、服务一体化的解决方案，为用户建设资源完备、功能先进、服务多样的保障体系。</w:t>
            </w:r>
          </w:p>
          <w:p>
            <w:pPr>
              <w:pStyle w:val="null3"/>
              <w:ind w:firstLine="420"/>
            </w:pPr>
            <w:r>
              <w:rPr>
                <w:sz w:val="21"/>
              </w:rPr>
              <w:t>（</w:t>
            </w:r>
            <w:r>
              <w:rPr>
                <w:sz w:val="21"/>
              </w:rPr>
              <w:t>3）检索平台：提供一站式检索平台，并能够与其它数据库实现跨库检索，实现通过文献的外部特征和内部特征的挖掘整合，实现文献级别的链接、整合。</w:t>
            </w:r>
          </w:p>
          <w:p>
            <w:pPr>
              <w:pStyle w:val="null3"/>
              <w:ind w:firstLine="420"/>
            </w:pPr>
            <w:r>
              <w:rPr>
                <w:sz w:val="21"/>
              </w:rPr>
              <w:t>（</w:t>
            </w:r>
            <w:r>
              <w:rPr>
                <w:sz w:val="21"/>
              </w:rPr>
              <w:t>4）数据库服务模式：用户受IP控制以云租用方式使用，采购人可远程访问数据库产品和服务。</w:t>
            </w:r>
          </w:p>
          <w:p>
            <w:pPr>
              <w:pStyle w:val="null3"/>
              <w:ind w:firstLine="420"/>
            </w:pPr>
            <w:r>
              <w:rPr>
                <w:sz w:val="21"/>
              </w:rPr>
              <w:t>（</w:t>
            </w:r>
            <w:r>
              <w:rPr>
                <w:sz w:val="21"/>
              </w:rPr>
              <w:t>5）知识检索：提供文献检索、翻译助手、图形检索、专业主题、学术资源及学术统计分析等功能。</w:t>
            </w:r>
          </w:p>
          <w:p>
            <w:pPr>
              <w:pStyle w:val="null3"/>
              <w:ind w:firstLine="420"/>
            </w:pPr>
            <w:r>
              <w:rPr>
                <w:sz w:val="21"/>
              </w:rPr>
              <w:t>（</w:t>
            </w:r>
            <w:r>
              <w:rPr>
                <w:sz w:val="21"/>
              </w:rPr>
              <w:t>6）文献更新：每个工作日更新数据库内容，定期维护各数据库的文献资源，文献资源每天更新不低于95%。</w:t>
            </w:r>
          </w:p>
          <w:p>
            <w:pPr>
              <w:pStyle w:val="null3"/>
              <w:ind w:firstLine="420"/>
            </w:pPr>
            <w:r>
              <w:rPr>
                <w:sz w:val="21"/>
              </w:rPr>
              <w:t>（</w:t>
            </w:r>
            <w:r>
              <w:rPr>
                <w:sz w:val="21"/>
              </w:rPr>
              <w:t>7）服务期限内，面向学校IP范围内用户提供远程访问服务，对硬件环境无要求。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1.采购代理机构：本项目是指广东志正招标有限公司，负责整个采购活动的组织，依法负责编制和发布招标文件，对招标文件拥有最终的解释权，不以任何身份出任评标委员会成员。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五邑大学</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19</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p>
            <w:pPr>
              <w:pStyle w:val="null3"/>
            </w:pPr>
            <w:r>
              <w:rPr/>
              <w:t>采购包2：综合评分法</w:t>
            </w:r>
          </w:p>
          <w:p>
            <w:pPr>
              <w:pStyle w:val="null3"/>
            </w:pPr>
            <w:r>
              <w:rPr/>
              <w:t>采购包3：综合评分法</w:t>
            </w:r>
          </w:p>
          <w:p>
            <w:pPr>
              <w:pStyle w:val="null3"/>
            </w:pPr>
            <w:r>
              <w:rPr/>
              <w:t>采购包4：综合评分法</w:t>
            </w:r>
          </w:p>
          <w:p>
            <w:pPr>
              <w:pStyle w:val="null3"/>
            </w:pPr>
            <w:r>
              <w:rPr/>
              <w:t>采购包5：综合评分法</w:t>
            </w:r>
          </w:p>
          <w:p>
            <w:pPr>
              <w:pStyle w:val="null3"/>
            </w:pPr>
            <w:r>
              <w:rPr/>
              <w:t>采购包6：综合评分法</w:t>
            </w:r>
          </w:p>
          <w:p>
            <w:pPr>
              <w:pStyle w:val="null3"/>
            </w:pPr>
            <w:r>
              <w:rPr/>
              <w:t>采购包7：综合评分法</w:t>
            </w:r>
          </w:p>
          <w:p>
            <w:pPr>
              <w:pStyle w:val="null3"/>
            </w:pPr>
            <w:r>
              <w:rPr/>
              <w:t>采购包8：综合评分法</w:t>
            </w:r>
          </w:p>
          <w:p>
            <w:pPr>
              <w:pStyle w:val="null3"/>
            </w:pPr>
            <w:r>
              <w:rPr/>
              <w:t>采购包9：综合评分法</w:t>
            </w:r>
          </w:p>
          <w:p>
            <w:pPr>
              <w:pStyle w:val="null3"/>
            </w:pPr>
            <w:r>
              <w:rPr/>
              <w:t>采购包10：综合评分法</w:t>
            </w:r>
          </w:p>
          <w:p>
            <w:pPr>
              <w:pStyle w:val="null3"/>
            </w:pPr>
            <w:r>
              <w:rPr/>
              <w:t>采购包11：综合评分法</w:t>
            </w:r>
          </w:p>
          <w:p>
            <w:pPr>
              <w:pStyle w:val="null3"/>
            </w:pPr>
            <w:r>
              <w:rPr/>
              <w:t>采购包12：综合评分法</w:t>
            </w:r>
          </w:p>
          <w:p>
            <w:pPr>
              <w:pStyle w:val="null3"/>
            </w:pPr>
            <w:r>
              <w:rPr/>
              <w:t>采购包13：综合评分法</w:t>
            </w:r>
          </w:p>
          <w:p>
            <w:pPr>
              <w:pStyle w:val="null3"/>
            </w:pPr>
            <w:r>
              <w:rPr/>
              <w:t>采购包14：综合评分法</w:t>
            </w:r>
          </w:p>
          <w:p>
            <w:pPr>
              <w:pStyle w:val="null3"/>
            </w:pPr>
            <w:r>
              <w:rPr/>
              <w:t>采购包15：综合评分法</w:t>
            </w:r>
          </w:p>
          <w:p>
            <w:pPr>
              <w:pStyle w:val="null3"/>
            </w:pPr>
            <w:r>
              <w:rPr/>
              <w:t>采购包16：综合评分法</w:t>
            </w:r>
          </w:p>
          <w:p>
            <w:pPr>
              <w:pStyle w:val="null3"/>
            </w:pPr>
            <w:r>
              <w:rPr/>
              <w:t>采购包17：综合评分法</w:t>
            </w:r>
          </w:p>
          <w:p>
            <w:pPr>
              <w:pStyle w:val="null3"/>
            </w:pPr>
            <w:r>
              <w:rPr/>
              <w:t>采购包18：综合评分法</w:t>
            </w:r>
          </w:p>
          <w:p>
            <w:pPr>
              <w:pStyle w:val="null3"/>
            </w:pPr>
            <w:r>
              <w:rPr/>
              <w:t>采购包19：综合评分法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p>
            <w:pPr>
              <w:pStyle w:val="null3"/>
            </w:pPr>
            <w:r>
              <w:rPr/>
              <w:t>采购包2：总价</w:t>
            </w:r>
          </w:p>
          <w:p>
            <w:pPr>
              <w:pStyle w:val="null3"/>
            </w:pPr>
            <w:r>
              <w:rPr/>
              <w:t>采购包3：总价</w:t>
            </w:r>
          </w:p>
          <w:p>
            <w:pPr>
              <w:pStyle w:val="null3"/>
            </w:pPr>
            <w:r>
              <w:rPr/>
              <w:t>采购包4：总价</w:t>
            </w:r>
          </w:p>
          <w:p>
            <w:pPr>
              <w:pStyle w:val="null3"/>
            </w:pPr>
            <w:r>
              <w:rPr/>
              <w:t>采购包5：总价</w:t>
            </w:r>
          </w:p>
          <w:p>
            <w:pPr>
              <w:pStyle w:val="null3"/>
            </w:pPr>
            <w:r>
              <w:rPr/>
              <w:t>采购包6：总价</w:t>
            </w:r>
          </w:p>
          <w:p>
            <w:pPr>
              <w:pStyle w:val="null3"/>
            </w:pPr>
            <w:r>
              <w:rPr/>
              <w:t>采购包7：总价</w:t>
            </w:r>
          </w:p>
          <w:p>
            <w:pPr>
              <w:pStyle w:val="null3"/>
            </w:pPr>
            <w:r>
              <w:rPr/>
              <w:t>采购包8：总价</w:t>
            </w:r>
          </w:p>
          <w:p>
            <w:pPr>
              <w:pStyle w:val="null3"/>
            </w:pPr>
            <w:r>
              <w:rPr/>
              <w:t>采购包9：总价</w:t>
            </w:r>
          </w:p>
          <w:p>
            <w:pPr>
              <w:pStyle w:val="null3"/>
            </w:pPr>
            <w:r>
              <w:rPr/>
              <w:t>采购包10：总价</w:t>
            </w:r>
          </w:p>
          <w:p>
            <w:pPr>
              <w:pStyle w:val="null3"/>
            </w:pPr>
            <w:r>
              <w:rPr/>
              <w:t>采购包11：总价</w:t>
            </w:r>
          </w:p>
          <w:p>
            <w:pPr>
              <w:pStyle w:val="null3"/>
            </w:pPr>
            <w:r>
              <w:rPr/>
              <w:t>采购包12：总价</w:t>
            </w:r>
          </w:p>
          <w:p>
            <w:pPr>
              <w:pStyle w:val="null3"/>
            </w:pPr>
            <w:r>
              <w:rPr/>
              <w:t>采购包13：总价</w:t>
            </w:r>
          </w:p>
          <w:p>
            <w:pPr>
              <w:pStyle w:val="null3"/>
            </w:pPr>
            <w:r>
              <w:rPr/>
              <w:t>采购包14：总价</w:t>
            </w:r>
          </w:p>
          <w:p>
            <w:pPr>
              <w:pStyle w:val="null3"/>
            </w:pPr>
            <w:r>
              <w:rPr/>
              <w:t>采购包15：总价</w:t>
            </w:r>
          </w:p>
          <w:p>
            <w:pPr>
              <w:pStyle w:val="null3"/>
            </w:pPr>
            <w:r>
              <w:rPr/>
              <w:t>采购包16：总价</w:t>
            </w:r>
          </w:p>
          <w:p>
            <w:pPr>
              <w:pStyle w:val="null3"/>
            </w:pPr>
            <w:r>
              <w:rPr/>
              <w:t>采购包17：总价</w:t>
            </w:r>
          </w:p>
          <w:p>
            <w:pPr>
              <w:pStyle w:val="null3"/>
            </w:pPr>
            <w:r>
              <w:rPr/>
              <w:t>采购包18：总价</w:t>
            </w:r>
          </w:p>
          <w:p>
            <w:pPr>
              <w:pStyle w:val="null3"/>
            </w:pPr>
            <w:r>
              <w:rPr/>
              <w:t>采购包19：总价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r>
              <w:rPr/>
              <w:t>采购包2：保证金人民币：0.00元整。</w:t>
            </w:r>
            <w:r>
              <w:rPr/>
              <w:t>采购包3：保证金人民币：0.00元整。</w:t>
            </w:r>
            <w:r>
              <w:rPr/>
              <w:t>采购包4：保证金人民币：0.00元整。</w:t>
            </w:r>
            <w:r>
              <w:rPr/>
              <w:t>采购包5：保证金人民币：0.00元整。</w:t>
            </w:r>
            <w:r>
              <w:rPr/>
              <w:t>采购包6：保证金人民币：0.00元整。</w:t>
            </w:r>
            <w:r>
              <w:rPr/>
              <w:t>采购包7：保证金人民币：0.00元整。</w:t>
            </w:r>
            <w:r>
              <w:rPr/>
              <w:t>采购包8：保证金人民币：0.00元整。</w:t>
            </w:r>
            <w:r>
              <w:rPr/>
              <w:t>采购包9：保证金人民币：0.00元整。</w:t>
            </w:r>
            <w:r>
              <w:rPr/>
              <w:t>采购包10：保证金人民币：0.00元整。</w:t>
            </w:r>
            <w:r>
              <w:rPr/>
              <w:t>采购包11：保证金人民币：0.00元整。</w:t>
            </w:r>
            <w:r>
              <w:rPr/>
              <w:t>采购包12：保证金人民币：0.00元整。</w:t>
            </w:r>
            <w:r>
              <w:rPr/>
              <w:t>采购包13：保证金人民币：0.00元整。</w:t>
            </w:r>
            <w:r>
              <w:rPr/>
              <w:t>采购包14：保证金人民币：0.00元整。</w:t>
            </w:r>
            <w:r>
              <w:rPr/>
              <w:t>采购包15：保证金人民币：0.00元整。</w:t>
            </w:r>
            <w:r>
              <w:rPr/>
              <w:t>采购包16：保证金人民币：0.00元整。</w:t>
            </w:r>
            <w:r>
              <w:rPr/>
              <w:t>采购包17：保证金人民币：0.00元整。</w:t>
            </w:r>
            <w:r>
              <w:rPr/>
              <w:t>采购包18：保证金人民币：0.00元整。</w:t>
            </w:r>
            <w:r>
              <w:rPr/>
              <w:t>采购包19：保证金人民币：0.00元整。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1</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3家</w:t>
            </w:r>
          </w:p>
          <w:p>
            <w:pPr>
              <w:pStyle w:val="null3"/>
            </w:pPr>
            <w:r>
              <w:rPr/>
              <w:t>采购包2：</w:t>
            </w:r>
            <w:r>
              <w:rPr/>
              <w:t>3家</w:t>
            </w:r>
          </w:p>
          <w:p>
            <w:pPr>
              <w:pStyle w:val="null3"/>
            </w:pPr>
            <w:r>
              <w:rPr/>
              <w:t>采购包3：</w:t>
            </w:r>
            <w:r>
              <w:rPr/>
              <w:t>3家</w:t>
            </w:r>
          </w:p>
          <w:p>
            <w:pPr>
              <w:pStyle w:val="null3"/>
            </w:pPr>
            <w:r>
              <w:rPr/>
              <w:t>采购包4：</w:t>
            </w:r>
            <w:r>
              <w:rPr/>
              <w:t>3家</w:t>
            </w:r>
          </w:p>
          <w:p>
            <w:pPr>
              <w:pStyle w:val="null3"/>
            </w:pPr>
            <w:r>
              <w:rPr/>
              <w:t>采购包5：</w:t>
            </w:r>
            <w:r>
              <w:rPr/>
              <w:t>3家</w:t>
            </w:r>
          </w:p>
          <w:p>
            <w:pPr>
              <w:pStyle w:val="null3"/>
            </w:pPr>
            <w:r>
              <w:rPr/>
              <w:t>采购包6：</w:t>
            </w:r>
            <w:r>
              <w:rPr/>
              <w:t>3家</w:t>
            </w:r>
          </w:p>
          <w:p>
            <w:pPr>
              <w:pStyle w:val="null3"/>
            </w:pPr>
            <w:r>
              <w:rPr/>
              <w:t>采购包7：</w:t>
            </w:r>
            <w:r>
              <w:rPr/>
              <w:t>3家</w:t>
            </w:r>
          </w:p>
          <w:p>
            <w:pPr>
              <w:pStyle w:val="null3"/>
            </w:pPr>
            <w:r>
              <w:rPr/>
              <w:t>采购包8：</w:t>
            </w:r>
            <w:r>
              <w:rPr/>
              <w:t>3家</w:t>
            </w:r>
          </w:p>
          <w:p>
            <w:pPr>
              <w:pStyle w:val="null3"/>
            </w:pPr>
            <w:r>
              <w:rPr/>
              <w:t>采购包9：</w:t>
            </w:r>
            <w:r>
              <w:rPr/>
              <w:t>3家</w:t>
            </w:r>
          </w:p>
          <w:p>
            <w:pPr>
              <w:pStyle w:val="null3"/>
            </w:pPr>
            <w:r>
              <w:rPr/>
              <w:t>采购包10：</w:t>
            </w:r>
            <w:r>
              <w:rPr/>
              <w:t>3家</w:t>
            </w:r>
          </w:p>
          <w:p>
            <w:pPr>
              <w:pStyle w:val="null3"/>
            </w:pPr>
            <w:r>
              <w:rPr/>
              <w:t>采购包11：</w:t>
            </w:r>
            <w:r>
              <w:rPr/>
              <w:t>3家</w:t>
            </w:r>
          </w:p>
          <w:p>
            <w:pPr>
              <w:pStyle w:val="null3"/>
            </w:pPr>
            <w:r>
              <w:rPr/>
              <w:t>采购包12：</w:t>
            </w:r>
            <w:r>
              <w:rPr/>
              <w:t>3家</w:t>
            </w:r>
          </w:p>
          <w:p>
            <w:pPr>
              <w:pStyle w:val="null3"/>
            </w:pPr>
            <w:r>
              <w:rPr/>
              <w:t>采购包13：</w:t>
            </w:r>
            <w:r>
              <w:rPr/>
              <w:t>3家</w:t>
            </w:r>
          </w:p>
          <w:p>
            <w:pPr>
              <w:pStyle w:val="null3"/>
            </w:pPr>
            <w:r>
              <w:rPr/>
              <w:t>采购包14：</w:t>
            </w:r>
            <w:r>
              <w:rPr/>
              <w:t>3家</w:t>
            </w:r>
          </w:p>
          <w:p>
            <w:pPr>
              <w:pStyle w:val="null3"/>
            </w:pPr>
            <w:r>
              <w:rPr/>
              <w:t>采购包15：</w:t>
            </w:r>
            <w:r>
              <w:rPr/>
              <w:t>3家</w:t>
            </w:r>
          </w:p>
          <w:p>
            <w:pPr>
              <w:pStyle w:val="null3"/>
            </w:pPr>
            <w:r>
              <w:rPr/>
              <w:t>采购包16：</w:t>
            </w:r>
            <w:r>
              <w:rPr/>
              <w:t>3家</w:t>
            </w:r>
          </w:p>
          <w:p>
            <w:pPr>
              <w:pStyle w:val="null3"/>
            </w:pPr>
            <w:r>
              <w:rPr/>
              <w:t>采购包17：</w:t>
            </w:r>
            <w:r>
              <w:rPr/>
              <w:t>3家</w:t>
            </w:r>
          </w:p>
          <w:p>
            <w:pPr>
              <w:pStyle w:val="null3"/>
            </w:pPr>
            <w:r>
              <w:rPr/>
              <w:t>采购包18：</w:t>
            </w:r>
            <w:r>
              <w:rPr/>
              <w:t>3家</w:t>
            </w:r>
          </w:p>
          <w:p>
            <w:pPr>
              <w:pStyle w:val="null3"/>
            </w:pPr>
            <w:r>
              <w:rPr/>
              <w:t>采购包19：</w:t>
            </w:r>
            <w:r>
              <w:rPr/>
              <w:t>3家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p>
            <w:pPr>
              <w:pStyle w:val="null3"/>
            </w:pPr>
            <w:r>
              <w:rPr/>
              <w:t>采购包2：</w:t>
            </w:r>
            <w:r>
              <w:rPr/>
              <w:t>1家</w:t>
            </w:r>
          </w:p>
          <w:p>
            <w:pPr>
              <w:pStyle w:val="null3"/>
            </w:pPr>
            <w:r>
              <w:rPr/>
              <w:t>采购包3：</w:t>
            </w:r>
            <w:r>
              <w:rPr/>
              <w:t>1家</w:t>
            </w:r>
          </w:p>
          <w:p>
            <w:pPr>
              <w:pStyle w:val="null3"/>
            </w:pPr>
            <w:r>
              <w:rPr/>
              <w:t>采购包4：</w:t>
            </w:r>
            <w:r>
              <w:rPr/>
              <w:t>1家</w:t>
            </w:r>
          </w:p>
          <w:p>
            <w:pPr>
              <w:pStyle w:val="null3"/>
            </w:pPr>
            <w:r>
              <w:rPr/>
              <w:t>采购包5：</w:t>
            </w:r>
            <w:r>
              <w:rPr/>
              <w:t>1家</w:t>
            </w:r>
          </w:p>
          <w:p>
            <w:pPr>
              <w:pStyle w:val="null3"/>
            </w:pPr>
            <w:r>
              <w:rPr/>
              <w:t>采购包6：</w:t>
            </w:r>
            <w:r>
              <w:rPr/>
              <w:t>1家</w:t>
            </w:r>
          </w:p>
          <w:p>
            <w:pPr>
              <w:pStyle w:val="null3"/>
            </w:pPr>
            <w:r>
              <w:rPr/>
              <w:t>采购包7：</w:t>
            </w:r>
            <w:r>
              <w:rPr/>
              <w:t>1家</w:t>
            </w:r>
          </w:p>
          <w:p>
            <w:pPr>
              <w:pStyle w:val="null3"/>
            </w:pPr>
            <w:r>
              <w:rPr/>
              <w:t>采购包8：</w:t>
            </w:r>
            <w:r>
              <w:rPr/>
              <w:t>1家</w:t>
            </w:r>
          </w:p>
          <w:p>
            <w:pPr>
              <w:pStyle w:val="null3"/>
            </w:pPr>
            <w:r>
              <w:rPr/>
              <w:t>采购包9：</w:t>
            </w:r>
            <w:r>
              <w:rPr/>
              <w:t>1家</w:t>
            </w:r>
          </w:p>
          <w:p>
            <w:pPr>
              <w:pStyle w:val="null3"/>
            </w:pPr>
            <w:r>
              <w:rPr/>
              <w:t>采购包10：</w:t>
            </w:r>
            <w:r>
              <w:rPr/>
              <w:t>1家</w:t>
            </w:r>
          </w:p>
          <w:p>
            <w:pPr>
              <w:pStyle w:val="null3"/>
            </w:pPr>
            <w:r>
              <w:rPr/>
              <w:t>采购包11：</w:t>
            </w:r>
            <w:r>
              <w:rPr/>
              <w:t>1家</w:t>
            </w:r>
          </w:p>
          <w:p>
            <w:pPr>
              <w:pStyle w:val="null3"/>
            </w:pPr>
            <w:r>
              <w:rPr/>
              <w:t>采购包12：</w:t>
            </w:r>
            <w:r>
              <w:rPr/>
              <w:t>1家</w:t>
            </w:r>
          </w:p>
          <w:p>
            <w:pPr>
              <w:pStyle w:val="null3"/>
            </w:pPr>
            <w:r>
              <w:rPr/>
              <w:t>采购包13：</w:t>
            </w:r>
            <w:r>
              <w:rPr/>
              <w:t>1家</w:t>
            </w:r>
          </w:p>
          <w:p>
            <w:pPr>
              <w:pStyle w:val="null3"/>
            </w:pPr>
            <w:r>
              <w:rPr/>
              <w:t>采购包14：</w:t>
            </w:r>
            <w:r>
              <w:rPr/>
              <w:t>1家</w:t>
            </w:r>
          </w:p>
          <w:p>
            <w:pPr>
              <w:pStyle w:val="null3"/>
            </w:pPr>
            <w:r>
              <w:rPr/>
              <w:t>采购包15：</w:t>
            </w:r>
            <w:r>
              <w:rPr/>
              <w:t>1家</w:t>
            </w:r>
          </w:p>
          <w:p>
            <w:pPr>
              <w:pStyle w:val="null3"/>
            </w:pPr>
            <w:r>
              <w:rPr/>
              <w:t>采购包16：</w:t>
            </w:r>
            <w:r>
              <w:rPr/>
              <w:t>1家</w:t>
            </w:r>
          </w:p>
          <w:p>
            <w:pPr>
              <w:pStyle w:val="null3"/>
            </w:pPr>
            <w:r>
              <w:rPr/>
              <w:t>采购包17：</w:t>
            </w:r>
            <w:r>
              <w:rPr/>
              <w:t>1家</w:t>
            </w:r>
          </w:p>
          <w:p>
            <w:pPr>
              <w:pStyle w:val="null3"/>
            </w:pPr>
            <w:r>
              <w:rPr/>
              <w:t>采购包18：</w:t>
            </w:r>
            <w:r>
              <w:rPr/>
              <w:t>1家</w:t>
            </w:r>
          </w:p>
          <w:p>
            <w:pPr>
              <w:pStyle w:val="null3"/>
            </w:pPr>
            <w:r>
              <w:rPr/>
              <w:t>采购包19：</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jc w:val="left"/>
            </w:pPr>
            <w:r>
              <w:rPr/>
              <w:t>采购包2：3家</w:t>
            </w:r>
          </w:p>
          <w:p>
            <w:pPr>
              <w:pStyle w:val="null3"/>
              <w:jc w:val="left"/>
            </w:pPr>
            <w:r>
              <w:rPr/>
              <w:t>采购包3：3家</w:t>
            </w:r>
          </w:p>
          <w:p>
            <w:pPr>
              <w:pStyle w:val="null3"/>
              <w:jc w:val="left"/>
            </w:pPr>
            <w:r>
              <w:rPr/>
              <w:t>采购包4：3家</w:t>
            </w:r>
          </w:p>
          <w:p>
            <w:pPr>
              <w:pStyle w:val="null3"/>
              <w:jc w:val="left"/>
            </w:pPr>
            <w:r>
              <w:rPr/>
              <w:t>采购包5：3家</w:t>
            </w:r>
          </w:p>
          <w:p>
            <w:pPr>
              <w:pStyle w:val="null3"/>
              <w:jc w:val="left"/>
            </w:pPr>
            <w:r>
              <w:rPr/>
              <w:t>采购包6：3家</w:t>
            </w:r>
          </w:p>
          <w:p>
            <w:pPr>
              <w:pStyle w:val="null3"/>
              <w:jc w:val="left"/>
            </w:pPr>
            <w:r>
              <w:rPr/>
              <w:t>采购包7：3家</w:t>
            </w:r>
          </w:p>
          <w:p>
            <w:pPr>
              <w:pStyle w:val="null3"/>
              <w:jc w:val="left"/>
            </w:pPr>
            <w:r>
              <w:rPr/>
              <w:t>采购包8：3家</w:t>
            </w:r>
          </w:p>
          <w:p>
            <w:pPr>
              <w:pStyle w:val="null3"/>
              <w:jc w:val="left"/>
            </w:pPr>
            <w:r>
              <w:rPr/>
              <w:t>采购包9：3家</w:t>
            </w:r>
          </w:p>
          <w:p>
            <w:pPr>
              <w:pStyle w:val="null3"/>
              <w:jc w:val="left"/>
            </w:pPr>
            <w:r>
              <w:rPr/>
              <w:t>采购包10：3家</w:t>
            </w:r>
          </w:p>
          <w:p>
            <w:pPr>
              <w:pStyle w:val="null3"/>
              <w:jc w:val="left"/>
            </w:pPr>
            <w:r>
              <w:rPr/>
              <w:t>采购包11：3家</w:t>
            </w:r>
          </w:p>
          <w:p>
            <w:pPr>
              <w:pStyle w:val="null3"/>
              <w:jc w:val="left"/>
            </w:pPr>
            <w:r>
              <w:rPr/>
              <w:t>采购包12：3家</w:t>
            </w:r>
          </w:p>
          <w:p>
            <w:pPr>
              <w:pStyle w:val="null3"/>
              <w:jc w:val="left"/>
            </w:pPr>
            <w:r>
              <w:rPr/>
              <w:t>采购包13：3家</w:t>
            </w:r>
          </w:p>
          <w:p>
            <w:pPr>
              <w:pStyle w:val="null3"/>
              <w:jc w:val="left"/>
            </w:pPr>
            <w:r>
              <w:rPr/>
              <w:t>采购包14：3家</w:t>
            </w:r>
          </w:p>
          <w:p>
            <w:pPr>
              <w:pStyle w:val="null3"/>
              <w:jc w:val="left"/>
            </w:pPr>
            <w:r>
              <w:rPr/>
              <w:t>采购包15：3家</w:t>
            </w:r>
          </w:p>
          <w:p>
            <w:pPr>
              <w:pStyle w:val="null3"/>
              <w:jc w:val="left"/>
            </w:pPr>
            <w:r>
              <w:rPr/>
              <w:t>采购包16：3家</w:t>
            </w:r>
          </w:p>
          <w:p>
            <w:pPr>
              <w:pStyle w:val="null3"/>
              <w:jc w:val="left"/>
            </w:pPr>
            <w:r>
              <w:rPr/>
              <w:t>采购包17：3家</w:t>
            </w:r>
          </w:p>
          <w:p>
            <w:pPr>
              <w:pStyle w:val="null3"/>
              <w:jc w:val="left"/>
            </w:pPr>
            <w:r>
              <w:rPr/>
              <w:t>采购包18：3家</w:t>
            </w:r>
          </w:p>
          <w:p>
            <w:pPr>
              <w:pStyle w:val="null3"/>
              <w:jc w:val="left"/>
            </w:pPr>
            <w:r>
              <w:rPr/>
              <w:t>采购包19：3家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兼投不兼中：本项目采购包1至采购包18可兼投兼中。采购包19与前序采购包可兼投不可兼中。即投标人在采购包1至采购包18任意一个采购包中被推荐为第一中标候选人的，则评标委员会在评审采购包19时，不再继续授予该投标人第一、二、三中标候选人资格，但其投标文件仍参与评审。采购包19的第一中标候选人则由排名第二名的投标人顶替，其他排名依次类推。</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各采购包中标人须向采购代理机构按如下标准和规定缴纳代理服务费（不含税）：收费标准参照《广东省物价局粤价函〔2013〕1233号》规定的标准费率下浮20%。每项代理服务费不低于4000元。</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其他，便利化措施（本招标文件其他条款与本条不一致的，以本条为准），投标文件的递交与开标 1. 各投标供应商可以通过“中国邮政”、“EMS”、“顺丰快递”等快递方式，按照采购文件要求在规定的投标截止时间前将《投标文件》及相关样品（如有）送达到开标地点，快递单上应清晰写明如下信息： 1）收件地址：广州市天河区龙怡路117号银汇大厦5楼 2）收件人：广东志正招标有限公司前台 3）注明采购项目编号 如需现场安装或调试的样品，不接受邮寄送达的方式。 需现场陈述的项目，请供应商派代表参与。 2. 通过快递方式递交《投标文件》及相关样品（如有）的，递交时间为送达我司由我司前台人员签收的时间，请投标供应商预留邮寄所需的时间。建议投标供应商在邮递之后，主动在 投标截止时间前及时与我司联系，核实投标文件是否在规定的时间内送达。 3. 通过快递方式递交《投标文件》及相关样品（如有）的，寄错地址、逾期送达、未按照采购文件要求密封或者邮寄过程导致包装密封出现破损的，我司将拒绝接收，由投标供应商自行承担相应责任与后果，我司不承担责任。 4. 投标供应商未参加现场开标的，视同认可开标结果。 中标（成交）通知书与发票送达 我司鼓励将通过快递方式送达给中标（成交）人，服务费（标书款）发票以邮件方式发送电子发票。 采购合同送达 我司提倡中标（成交）人优先采用邮寄方式将签订的合同及时送达我司。 1）收件地址：广州市天河区龙怡路117号银汇大厦5 楼 2）收件人：广东志正招标有限公司前台 3）注明采购项目编号 政府采购合同融资，供应商在中标（成交）后需要融资时可以申请政府采购合同融资。详情请 见《广东省财政厅广东省地方金融监督管理局中国人民银行广州分行关于开展省级政府采购合 同融资工作的通知》（粤财采购〔2020〕6号）（查询网址：http://www.gdgpo.gov.cn/show/id/40288ba97237aba8017239cc2a020555.html）。</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采购包1：非专门面向中小企业</w:t>
            </w:r>
          </w:p>
          <w:p>
            <w:pPr>
              <w:pStyle w:val="null3"/>
              <w:jc w:val="left"/>
            </w:pPr>
            <w:r>
              <w:rPr/>
              <w:t>采购包2：非专门面向中小企业</w:t>
            </w:r>
          </w:p>
          <w:p>
            <w:pPr>
              <w:pStyle w:val="null3"/>
              <w:jc w:val="left"/>
            </w:pPr>
            <w:r>
              <w:rPr/>
              <w:t>采购包3：非专门面向中小企业</w:t>
            </w:r>
          </w:p>
          <w:p>
            <w:pPr>
              <w:pStyle w:val="null3"/>
              <w:jc w:val="left"/>
            </w:pPr>
            <w:r>
              <w:rPr/>
              <w:t>采购包4：非专门面向中小企业</w:t>
            </w:r>
          </w:p>
          <w:p>
            <w:pPr>
              <w:pStyle w:val="null3"/>
              <w:jc w:val="left"/>
            </w:pPr>
            <w:r>
              <w:rPr/>
              <w:t>采购包5：非专门面向中小企业</w:t>
            </w:r>
          </w:p>
          <w:p>
            <w:pPr>
              <w:pStyle w:val="null3"/>
              <w:jc w:val="left"/>
            </w:pPr>
            <w:r>
              <w:rPr/>
              <w:t>采购包6：非专门面向中小企业</w:t>
            </w:r>
          </w:p>
          <w:p>
            <w:pPr>
              <w:pStyle w:val="null3"/>
              <w:jc w:val="left"/>
            </w:pPr>
            <w:r>
              <w:rPr/>
              <w:t>采购包7：采购包专门预留</w:t>
            </w:r>
          </w:p>
          <w:p>
            <w:pPr>
              <w:pStyle w:val="null3"/>
              <w:jc w:val="left"/>
            </w:pPr>
            <w:r>
              <w:rPr/>
              <w:t>采购包8：采购包专门预留</w:t>
            </w:r>
          </w:p>
          <w:p>
            <w:pPr>
              <w:pStyle w:val="null3"/>
              <w:jc w:val="left"/>
            </w:pPr>
            <w:r>
              <w:rPr/>
              <w:t>采购包9：采购包专门预留</w:t>
            </w:r>
          </w:p>
          <w:p>
            <w:pPr>
              <w:pStyle w:val="null3"/>
              <w:jc w:val="left"/>
            </w:pPr>
            <w:r>
              <w:rPr/>
              <w:t>采购包10：非专门面向中小企业</w:t>
            </w:r>
          </w:p>
          <w:p>
            <w:pPr>
              <w:pStyle w:val="null3"/>
              <w:jc w:val="left"/>
            </w:pPr>
            <w:r>
              <w:rPr/>
              <w:t>采购包11：采购包专门预留</w:t>
            </w:r>
          </w:p>
          <w:p>
            <w:pPr>
              <w:pStyle w:val="null3"/>
              <w:jc w:val="left"/>
            </w:pPr>
            <w:r>
              <w:rPr/>
              <w:t>采购包12：采购包专门预留</w:t>
            </w:r>
          </w:p>
          <w:p>
            <w:pPr>
              <w:pStyle w:val="null3"/>
              <w:jc w:val="left"/>
            </w:pPr>
            <w:r>
              <w:rPr/>
              <w:t>采购包13：非专门面向中小企业</w:t>
            </w:r>
          </w:p>
          <w:p>
            <w:pPr>
              <w:pStyle w:val="null3"/>
              <w:jc w:val="left"/>
            </w:pPr>
            <w:r>
              <w:rPr/>
              <w:t>采购包14：非专门面向中小企业</w:t>
            </w:r>
          </w:p>
          <w:p>
            <w:pPr>
              <w:pStyle w:val="null3"/>
              <w:jc w:val="left"/>
            </w:pPr>
            <w:r>
              <w:rPr/>
              <w:t>采购包15：非专门面向中小企业</w:t>
            </w:r>
          </w:p>
          <w:p>
            <w:pPr>
              <w:pStyle w:val="null3"/>
              <w:jc w:val="left"/>
            </w:pPr>
            <w:r>
              <w:rPr/>
              <w:t>采购包16：非专门面向中小企业</w:t>
            </w:r>
          </w:p>
          <w:p>
            <w:pPr>
              <w:pStyle w:val="null3"/>
              <w:jc w:val="left"/>
            </w:pPr>
            <w:r>
              <w:rPr/>
              <w:t>采购包17：非专门面向中小企业</w:t>
            </w:r>
          </w:p>
          <w:p>
            <w:pPr>
              <w:pStyle w:val="null3"/>
              <w:jc w:val="left"/>
            </w:pPr>
            <w:r>
              <w:rPr/>
              <w:t>采购包18：采购包专门预留</w:t>
            </w:r>
          </w:p>
          <w:p>
            <w:pPr>
              <w:pStyle w:val="null3"/>
              <w:jc w:val="left"/>
            </w:pPr>
            <w:r>
              <w:rPr/>
              <w:t>采购包19：非专门面向中小企业</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广东志正招标有限公司</w:t>
      </w:r>
      <w:r>
        <w:rPr/>
        <w:t>代收。具体操作要求详见</w:t>
      </w:r>
      <w:r>
        <w:rPr/>
        <w:t>广东志正招标有限公司</w:t>
      </w:r>
      <w:r>
        <w:rPr/>
        <w:t>有关指引，递交事宜请自行咨询</w:t>
      </w:r>
      <w:r>
        <w:rPr/>
        <w:t>广东志正招标有限公司</w:t>
      </w:r>
      <w:r>
        <w:rPr/>
        <w:t>；请各投标人在投标文件递交截止时间前按须知前附表规定的金额递交至</w:t>
      </w:r>
      <w:r>
        <w:rPr/>
        <w:t>广东志正招标有限公司</w:t>
      </w:r>
      <w:r>
        <w:rPr/>
        <w:t>，到账情况以开标时</w:t>
      </w:r>
      <w:r>
        <w:rPr/>
        <w:t>广东志正招标有限公司</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w:t>
      </w:r>
      <w:r>
        <w:rPr/>
        <w:t>广东志正招标有限公司（https://www.zztender.com/）</w:t>
      </w:r>
      <w:r>
        <w:rPr/>
        <w:t>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w:t>
      </w:r>
      <w:r>
        <w:rPr/>
        <w:t>广东志正招标有限公司（https://www.zztender.com/）</w:t>
      </w:r>
      <w:r>
        <w:rPr/>
        <w:t>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内控部</w:t>
      </w:r>
    </w:p>
    <w:p>
      <w:pPr>
        <w:pStyle w:val="null3"/>
        <w:ind w:firstLine="480"/>
      </w:pPr>
      <w:r>
        <w:rPr/>
        <w:t>电话：</w:t>
      </w:r>
      <w:r>
        <w:rPr/>
        <w:t>020-87512543</w:t>
      </w:r>
    </w:p>
    <w:p>
      <w:pPr>
        <w:pStyle w:val="null3"/>
        <w:ind w:firstLine="480"/>
      </w:pPr>
      <w:r>
        <w:rPr/>
        <w:t>传真：</w:t>
      </w:r>
      <w:r>
        <w:rPr/>
        <w:t>87554028</w:t>
      </w:r>
    </w:p>
    <w:p>
      <w:pPr>
        <w:pStyle w:val="null3"/>
        <w:ind w:firstLine="480"/>
      </w:pPr>
      <w:r>
        <w:rPr/>
        <w:t>邮箱：</w:t>
      </w:r>
      <w:r>
        <w:rPr/>
        <w:t>nkb@zztender.com</w:t>
      </w:r>
    </w:p>
    <w:p>
      <w:pPr>
        <w:pStyle w:val="null3"/>
        <w:ind w:firstLine="480"/>
      </w:pPr>
      <w:r>
        <w:rPr/>
        <w:t>地址：</w:t>
      </w:r>
      <w:r>
        <w:rPr/>
        <w:t>广东省广州市天河区龙怡路117号银汇大厦5楼</w:t>
      </w:r>
    </w:p>
    <w:p>
      <w:pPr>
        <w:pStyle w:val="null3"/>
        <w:ind w:firstLine="480"/>
      </w:pPr>
      <w:r>
        <w:rPr/>
        <w:t>邮编：</w:t>
      </w:r>
      <w:r>
        <w:rPr/>
        <w:t>510640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政府采购监督管理机构名称：江门市财政局</w:t>
      </w:r>
    </w:p>
    <w:p>
      <w:pPr>
        <w:pStyle w:val="null3"/>
      </w:pPr>
      <w:r>
        <w:rPr/>
        <w:t>地 址：江门市蓬江区华园中路21-23号</w:t>
      </w:r>
    </w:p>
    <w:p>
      <w:pPr>
        <w:pStyle w:val="null3"/>
      </w:pPr>
      <w:r>
        <w:rPr/>
        <w:t>电 话：0750-3501936、0750-3501903</w:t>
      </w:r>
    </w:p>
    <w:p>
      <w:pPr>
        <w:pStyle w:val="null3"/>
      </w:pPr>
      <w:r>
        <w:rPr/>
        <w:t>邮 编：529000</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采购包1(Web of Science-SCIE数据库采购)：综合评分法,是指投标文件满足招标文件全部实质性要求，且按照评审因素的量化指标评审得分最高的投标人为中标候选人的评标方法。（最低报价不是中标的唯一依据。）</w:t>
      </w:r>
    </w:p>
    <w:p>
      <w:pPr>
        <w:pStyle w:val="null3"/>
      </w:pPr>
      <w:r>
        <w:rPr/>
        <w:t>采购包2(中国学术期刊（网络版）系列数据库采购)：综合评分法,是指投标文件满足招标文件全部实质性要求，且按照评审因素的量化指标评审得分最高的投标人为中标候选人的评标方法。（最低报价不是中标的唯一依据。）</w:t>
      </w:r>
    </w:p>
    <w:p>
      <w:pPr>
        <w:pStyle w:val="null3"/>
      </w:pPr>
      <w:r>
        <w:rPr/>
        <w:t>采购包3(CAS SciFinder数据库采购)：综合评分法,是指投标文件满足招标文件全部实质性要求，且按照评审因素的量化指标评审得分最高的投标人为中标候选人的评标方法。（最低报价不是中标的唯一依据。）</w:t>
      </w:r>
    </w:p>
    <w:p>
      <w:pPr>
        <w:pStyle w:val="null3"/>
      </w:pPr>
      <w:r>
        <w:rPr/>
        <w:t>采购包4(RSC英国皇家化学学会期刊数据库采购)：综合评分法,是指投标文件满足招标文件全部实质性要求，且按照评审因素的量化指标评审得分最高的投标人为中标候选人的评标方法。（最低报价不是中标的唯一依据。）</w:t>
      </w:r>
    </w:p>
    <w:p>
      <w:pPr>
        <w:pStyle w:val="null3"/>
      </w:pPr>
      <w:r>
        <w:rPr/>
        <w:t>采购包5(EBSCO ASP+BSP数据库采购)：综合评分法,是指投标文件满足招标文件全部实质性要求，且按照评审因素的量化指标评审得分最高的投标人为中标候选人的评标方法。（最低报价不是中标的唯一依据。）</w:t>
      </w:r>
    </w:p>
    <w:p>
      <w:pPr>
        <w:pStyle w:val="null3"/>
      </w:pPr>
      <w:r>
        <w:rPr/>
        <w:t>采购包6(Global Science Press期刊数据库采购)：综合评分法,是指投标文件满足招标文件全部实质性要求，且按照评审因素的量化指标评审得分最高的投标人为中标候选人的评标方法。（最低报价不是中标的唯一依据。）</w:t>
      </w:r>
    </w:p>
    <w:p>
      <w:pPr>
        <w:pStyle w:val="null3"/>
      </w:pPr>
      <w:r>
        <w:rPr/>
        <w:t>采购包7(国外博硕学位论文数据库采购)：综合评分法,是指投标文件满足招标文件全部实质性要求，且按照评审因素的量化指标评审得分最高的投标人为中标候选人的评标方法。（最低报价不是中标的唯一依据。）</w:t>
      </w:r>
    </w:p>
    <w:p>
      <w:pPr>
        <w:pStyle w:val="null3"/>
      </w:pPr>
      <w:r>
        <w:rPr/>
        <w:t>采购包8(数据统计分析平台采购)：综合评分法,是指投标文件满足招标文件全部实质性要求，且按照评审因素的量化指标评审得分最高的投标人为中标候选人的评标方法。（最低报价不是中标的唯一依据。）</w:t>
      </w:r>
    </w:p>
    <w:p>
      <w:pPr>
        <w:pStyle w:val="null3"/>
      </w:pPr>
      <w:r>
        <w:rPr/>
        <w:t>采购包9(外语学习资源库采购)：综合评分法,是指投标文件满足招标文件全部实质性要求，且按照评审因素的量化指标评审得分最高的投标人为中标候选人的评标方法。（最低报价不是中标的唯一依据。）</w:t>
      </w:r>
    </w:p>
    <w:p>
      <w:pPr>
        <w:pStyle w:val="null3"/>
      </w:pPr>
      <w:r>
        <w:rPr/>
        <w:t>采购包10(知识发现系统采购)：综合评分法,是指投标文件满足招标文件全部实质性要求，且按照评审因素的量化指标评审得分最高的投标人为中标候选人的评标方法。（最低报价不是中标的唯一依据。）</w:t>
      </w:r>
    </w:p>
    <w:p>
      <w:pPr>
        <w:pStyle w:val="null3"/>
      </w:pPr>
      <w:r>
        <w:rPr/>
        <w:t>采购包11(IT技能在线学习资源库采购)：综合评分法,是指投标文件满足招标文件全部实质性要求，且按照评审因素的量化指标评审得分最高的投标人为中标候选人的评标方法。（最低报价不是中标的唯一依据。）</w:t>
      </w:r>
    </w:p>
    <w:p>
      <w:pPr>
        <w:pStyle w:val="null3"/>
      </w:pPr>
      <w:r>
        <w:rPr/>
        <w:t>采购包12(高校课程思政数据库采购)：综合评分法,是指投标文件满足招标文件全部实质性要求，且按照评审因素的量化指标评审得分最高的投标人为中标候选人的评标方法。（最低报价不是中标的唯一依据。）</w:t>
      </w:r>
    </w:p>
    <w:p>
      <w:pPr>
        <w:pStyle w:val="null3"/>
      </w:pPr>
      <w:r>
        <w:rPr/>
        <w:t>采购包13(Wiley电子期刊数据库采购)：综合评分法,是指投标文件满足招标文件全部实质性要求，且按照评审因素的量化指标评审得分最高的投标人为中标候选人的评标方法。（最低报价不是中标的唯一依据。）</w:t>
      </w:r>
    </w:p>
    <w:p>
      <w:pPr>
        <w:pStyle w:val="null3"/>
      </w:pPr>
      <w:r>
        <w:rPr/>
        <w:t>采购包14(ACS美国化学学会期刊数据库采购)：综合评分法,是指投标文件满足招标文件全部实质性要求，且按照评审因素的量化指标评审得分最高的投标人为中标候选人的评标方法。（最低报价不是中标的唯一依据。）</w:t>
      </w:r>
    </w:p>
    <w:p>
      <w:pPr>
        <w:pStyle w:val="null3"/>
      </w:pPr>
      <w:r>
        <w:rPr/>
        <w:t>采购包15(InCites数据库平台（含InCites数据库，JCR期刊引证报告和ESI基本科学指标数据库)采购)：综合评分法,是指投标文件满足招标文件全部实质性要求，且按照评审因素的量化指标评审得分最高的投标人为中标候选人的评标方法。（最低报价不是中标的唯一依据。）</w:t>
      </w:r>
    </w:p>
    <w:p>
      <w:pPr>
        <w:pStyle w:val="null3"/>
      </w:pPr>
      <w:r>
        <w:rPr/>
        <w:t>采购包16(IEEE 数据库采购)：综合评分法,是指投标文件满足招标文件全部实质性要求，且按照评审因素的量化指标评审得分最高的投标人为中标候选人的评标方法。（最低报价不是中标的唯一依据。）</w:t>
      </w:r>
    </w:p>
    <w:p>
      <w:pPr>
        <w:pStyle w:val="null3"/>
      </w:pPr>
      <w:r>
        <w:rPr/>
        <w:t>采购包17(APS美国物理学会数据库采购)：综合评分法,是指投标文件满足招标文件全部实质性要求，且按照评审因素的量化指标评审得分最高的投标人为中标候选人的评标方法。（最低报价不是中标的唯一依据。）</w:t>
      </w:r>
    </w:p>
    <w:p>
      <w:pPr>
        <w:pStyle w:val="null3"/>
      </w:pPr>
      <w:r>
        <w:rPr/>
        <w:t>采购包18(民国文献及古籍数据库采购)：综合评分法,是指投标文件满足招标文件全部实质性要求，且按照评审因素的量化指标评审得分最高的投标人为中标候选人的评标方法。（最低报价不是中标的唯一依据。）</w:t>
      </w:r>
    </w:p>
    <w:p>
      <w:pPr>
        <w:pStyle w:val="null3"/>
      </w:pPr>
      <w:r>
        <w:rPr/>
        <w:t>采购包19(中国学术期刊（网络版）全文数据库、中国博士学位论文全文数据库、中国优秀硕士论文全文数据库采购)：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广东志正招标有限公司</w:t>
      </w:r>
      <w:r>
        <w:rPr/>
        <w:t>统一对外发布。</w:t>
      </w:r>
    </w:p>
    <w:p>
      <w:pPr>
        <w:pStyle w:val="null3"/>
        <w:ind w:firstLine="480"/>
      </w:pPr>
      <w:r>
        <w:rPr/>
        <w:t>（2）对</w:t>
      </w:r>
      <w:r>
        <w:rPr/>
        <w:t>广东志正招标有限公司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采购包1（Web of Science-SCIE数据库采购）：</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服务由小微企业承接</w:t>
            </w:r>
          </w:p>
        </w:tc>
        <w:tc>
          <w:tcPr>
            <w:tcW w:type="dxa" w:w="1246"/>
          </w:tcPr>
          <w:p>
            <w:pPr>
              <w:pStyle w:val="null3"/>
            </w:pPr>
            <w:r>
              <w:rPr/>
              <w:t>10%</w:t>
            </w:r>
          </w:p>
        </w:tc>
        <w:tc>
          <w:tcPr>
            <w:tcW w:type="dxa" w:w="2160"/>
          </w:tcPr>
          <w:p>
            <w:pPr>
              <w:pStyle w:val="null3"/>
              <w:jc w:val="left"/>
            </w:pPr>
            <w:r>
              <w:rPr/>
              <w:t>a)服务由小微企业承接，即提供服务的人员为小微企业依照《中华人民共和国劳动合同法》订立劳动合同的从业人员时，给予价格扣除K1（K1的取值为10%），即：评标价＝修正后的报价*（1-K1）； b)本条款所称小型或微型企业应当符合以下条件：符合《工业和信息化部、国家统计局、国家发展和改革委员会、财政部关于印发中小企业划型标准规定的通知》（工信部联企业[2011]300号）规定的对小型或微型企业的划分标准； c)参加政府采购活动的中小企业应当提供《中小企业声明函》，符合残疾人福利性单位认定条件的，应当提供《残疾人福利性单位声明函》（见第五部分投标文件格式）；监狱企业提供监狱企业的证明文件。 d)监狱企业、残疾人福利性单位视同小型、微型企业，享受以上价格扣除政策。 e)监狱企业、残疾人福利性单位本身属于小型、微型企业的，不重复享受政策。</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pPr>
      <w:r>
        <w:rPr/>
        <w:t>采购包2（中国学术期刊（网络版）系列数据库采购）：</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服务由小微企业承接</w:t>
            </w:r>
          </w:p>
        </w:tc>
        <w:tc>
          <w:tcPr>
            <w:tcW w:type="dxa" w:w="1246"/>
          </w:tcPr>
          <w:p>
            <w:pPr>
              <w:pStyle w:val="null3"/>
            </w:pPr>
            <w:r>
              <w:rPr/>
              <w:t>10%</w:t>
            </w:r>
          </w:p>
        </w:tc>
        <w:tc>
          <w:tcPr>
            <w:tcW w:type="dxa" w:w="2160"/>
          </w:tcPr>
          <w:p>
            <w:pPr>
              <w:pStyle w:val="null3"/>
              <w:jc w:val="left"/>
            </w:pPr>
            <w:r>
              <w:rPr/>
              <w:t>a)服务由小微企业承接，即提供服务的人员为小微企业依照《中华人民共和国劳动合同法》订立劳动合同的从业人员时，给予价格扣除K1（K1的取值为10%），即：评标价＝修正后的报价*（1-K1）； b)本条款所称小型或微型企业应当符合以下条件：符合《工业和信息化部、国家统计局、国家发展和改革委员会、财政部关于印发中小企业划型标准规定的通知》（工信部联企业[2011]300号）规定的对小型或微型企业的划分标准； c)参加政府采购活动的中小企业应当提供《中小企业声明函》，符合残疾人福利性单位认定条件的，应当提供《残疾人福利性单位声明函》（见第五部分投标文件格式）；监狱企业提供监狱企业的证明文件。 d)监狱企业、残疾人福利性单位视同小型、微型企业，享受以上价格扣除政策。 e)监狱企业、残疾人福利性单位本身属于小型、微型企业的，不重复享受政策。</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pPr>
      <w:r>
        <w:rPr/>
        <w:t>采购包3（CAS SciFinder数据库采购）：</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服务由小微企业承接</w:t>
            </w:r>
          </w:p>
        </w:tc>
        <w:tc>
          <w:tcPr>
            <w:tcW w:type="dxa" w:w="1246"/>
          </w:tcPr>
          <w:p>
            <w:pPr>
              <w:pStyle w:val="null3"/>
            </w:pPr>
            <w:r>
              <w:rPr/>
              <w:t>10%</w:t>
            </w:r>
          </w:p>
        </w:tc>
        <w:tc>
          <w:tcPr>
            <w:tcW w:type="dxa" w:w="2160"/>
          </w:tcPr>
          <w:p>
            <w:pPr>
              <w:pStyle w:val="null3"/>
              <w:jc w:val="left"/>
            </w:pPr>
            <w:r>
              <w:rPr/>
              <w:t>a)服务由小微企业承接，即提供服务的人员为小微企业依照《中华人民共和国劳动合同法》订立劳动合同的从业人员时，给予价格扣除K1（K1的取值为10%），即：评标价＝修正后的报价*（1-K1）； b)本条款所称小型或微型企业应当符合以下条件：符合《工业和信息化部、国家统计局、国家发展和改革委员会、财政部关于印发中小企业划型标准规定的通知》（工信部联企业[2011]300号）规定的对小型或微型企业的划分标准； c)参加政府采购活动的中小企业应当提供《中小企业声明函》，符合残疾人福利性单位认定条件的，应当提供《残疾人福利性单位声明函》（见第五部分投标文件格式）；监狱企业提供监狱企业的证明文件。 d)监狱企业、残疾人福利性单位视同小型、微型企业，享受以上价格扣除政策。 e)监狱企业、残疾人福利性单位本身属于小型、微型企业的，不重复享受政策。</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pPr>
      <w:r>
        <w:rPr/>
        <w:t>采购包4（RSC英国皇家化学学会期刊数据库采购）：</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服务由小微企业承接</w:t>
            </w:r>
          </w:p>
        </w:tc>
        <w:tc>
          <w:tcPr>
            <w:tcW w:type="dxa" w:w="1246"/>
          </w:tcPr>
          <w:p>
            <w:pPr>
              <w:pStyle w:val="null3"/>
            </w:pPr>
            <w:r>
              <w:rPr/>
              <w:t>10%</w:t>
            </w:r>
          </w:p>
        </w:tc>
        <w:tc>
          <w:tcPr>
            <w:tcW w:type="dxa" w:w="2160"/>
          </w:tcPr>
          <w:p>
            <w:pPr>
              <w:pStyle w:val="null3"/>
              <w:jc w:val="left"/>
            </w:pPr>
            <w:r>
              <w:rPr/>
              <w:t>a)服务由小微企业承接，即提供服务的人员为小微企业依照《中华人民共和国劳动合同法》订立劳动合同的从业人员时，给予价格扣除K1（K1的取值为10%），即：评标价＝修正后的报价*（1-K1）； b)本条款所称小型或微型企业应当符合以下条件：符合《工业和信息化部、国家统计局、国家发展和改革委员会、财政部关于印发中小企业划型标准规定的通知》（工信部联企业[2011]300号）规定的对小型或微型企业的划分标准； c)参加政府采购活动的中小企业应当提供《中小企业声明函》，符合残疾人福利性单位认定条件的，应当提供《残疾人福利性单位声明函》（见第五部分投标文件格式）；监狱企业提供监狱企业的证明文件。 d)监狱企业、残疾人福利性单位视同小型、微型企业，享受以上价格扣除政策。 e)监狱企业、残疾人福利性单位本身属于小型、微型企业的，不重复享受政策。</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pPr>
      <w:r>
        <w:rPr/>
        <w:t>采购包5（EBSCO ASP+BSP数据库采购）：</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服务由小微企业承接</w:t>
            </w:r>
          </w:p>
        </w:tc>
        <w:tc>
          <w:tcPr>
            <w:tcW w:type="dxa" w:w="1246"/>
          </w:tcPr>
          <w:p>
            <w:pPr>
              <w:pStyle w:val="null3"/>
            </w:pPr>
            <w:r>
              <w:rPr/>
              <w:t>10%</w:t>
            </w:r>
          </w:p>
        </w:tc>
        <w:tc>
          <w:tcPr>
            <w:tcW w:type="dxa" w:w="2160"/>
          </w:tcPr>
          <w:p>
            <w:pPr>
              <w:pStyle w:val="null3"/>
              <w:jc w:val="left"/>
            </w:pPr>
            <w:r>
              <w:rPr/>
              <w:t>a)服务由小微企业承接，即提供服务的人员为小微企业依照《中华人民共和国劳动合同法》订立劳动合同的从业人员时，给予价格扣除K1（K1的取值为10%），即：评标价＝修正后的报价*（1-K1）； b)本条款所称小型或微型企业应当符合以下条件：符合《工业和信息化部、国家统计局、国家发展和改革委员会、财政部关于印发中小企业划型标准规定的通知》（工信部联企业[2011]300号）规定的对小型或微型企业的划分标准； c)参加政府采购活动的中小企业应当提供《中小企业声明函》，符合残疾人福利性单位认定条件的，应当提供《残疾人福利性单位声明函》（见第五部分投标文件格式）；监狱企业提供监狱企业的证明文件。 d)监狱企业、残疾人福利性单位视同小型、微型企业，享受以上价格扣除政策。 e)监狱企业、残疾人福利性单位本身属于小型、微型企业的，不重复享受政策。</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pPr>
      <w:r>
        <w:rPr/>
        <w:t>采购包6（Global Science Press期刊数据库采购）：</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服务由小微企业承接</w:t>
            </w:r>
          </w:p>
        </w:tc>
        <w:tc>
          <w:tcPr>
            <w:tcW w:type="dxa" w:w="1246"/>
          </w:tcPr>
          <w:p>
            <w:pPr>
              <w:pStyle w:val="null3"/>
            </w:pPr>
            <w:r>
              <w:rPr/>
              <w:t>10%</w:t>
            </w:r>
          </w:p>
        </w:tc>
        <w:tc>
          <w:tcPr>
            <w:tcW w:type="dxa" w:w="2160"/>
          </w:tcPr>
          <w:p>
            <w:pPr>
              <w:pStyle w:val="null3"/>
              <w:jc w:val="left"/>
            </w:pPr>
            <w:r>
              <w:rPr/>
              <w:t>a)服务由小微企业承接，即提供服务的人员为小微企业依照《中华人民共和国劳动合同法》订立劳动合同的从业人员时，给予价格扣除K1（K1的取值为10%），即：评标价＝修正后的报价*（1-K1）； b)本条款所称小型或微型企业应当符合以下条件：符合《工业和信息化部、国家统计局、国家发展和改革委员会、财政部关于印发中小企业划型标准规定的通知》（工信部联企业[2011]300号）规定的对小型或微型企业的划分标准； c)参加政府采购活动的中小企业应当提供《中小企业声明函》，符合残疾人福利性单位认定条件的，应当提供《残疾人福利性单位声明函》（见第五部分投标文件格式）；监狱企业提供监狱企业的证明文件。 d)监狱企业、残疾人福利性单位视同小型、微型企业，享受以上价格扣除政策。 e)监狱企业、残疾人福利性单位本身属于小型、微型企业的，不重复享受政策。</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pPr>
      <w:r>
        <w:rPr/>
        <w:t>采购包7（国外博硕学位论文数据库采购）：</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pPr>
      <w:r>
        <w:rPr/>
        <w:t>采购包8（数据统计分析平台采购）：</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pPr>
      <w:r>
        <w:rPr/>
        <w:t>采购包9（外语学习资源库采购）：</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pPr>
      <w:r>
        <w:rPr/>
        <w:t>采购包10（知识发现系统采购）：</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服务由小微企业承接</w:t>
            </w:r>
          </w:p>
        </w:tc>
        <w:tc>
          <w:tcPr>
            <w:tcW w:type="dxa" w:w="1246"/>
          </w:tcPr>
          <w:p>
            <w:pPr>
              <w:pStyle w:val="null3"/>
            </w:pPr>
            <w:r>
              <w:rPr/>
              <w:t>10%</w:t>
            </w:r>
          </w:p>
        </w:tc>
        <w:tc>
          <w:tcPr>
            <w:tcW w:type="dxa" w:w="2160"/>
          </w:tcPr>
          <w:p>
            <w:pPr>
              <w:pStyle w:val="null3"/>
              <w:jc w:val="left"/>
            </w:pPr>
            <w:r>
              <w:rPr/>
              <w:t>a)服务由小微企业承接，即提供服务的人员为小微企业依照《中华人民共和国劳动合同法》订立劳动合同的从业人员时，给予价格扣除K1（K1的取值为10%），即：评标价＝修正后的报价*（1-K1）； b)本条款所称小型或微型企业应当符合以下条件：符合《工业和信息化部、国家统计局、国家发展和改革委员会、财政部关于印发中小企业划型标准规定的通知》（工信部联企业[2011]300号）规定的对小型或微型企业的划分标准； c)参加政府采购活动的中小企业应当提供《中小企业声明函》，符合残疾人福利性单位认定条件的，应当提供《残疾人福利性单位声明函》（见第五部分投标文件格式）；监狱企业提供监狱企业的证明文件。 d)监狱企业、残疾人福利性单位视同小型、微型企业，享受以上价格扣除政策。 e)监狱企业、残疾人福利性单位本身属于小型、微型企业的，不重复享受政策。</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pPr>
      <w:r>
        <w:rPr/>
        <w:t>采购包11（IT技能在线学习资源库采购）：</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pPr>
      <w:r>
        <w:rPr/>
        <w:t>采购包12（高校课程思政数据库采购）：</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pPr>
      <w:r>
        <w:rPr/>
        <w:t>采购包13（Wiley电子期刊数据库采购）：</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服务由小微企业承接</w:t>
            </w:r>
          </w:p>
        </w:tc>
        <w:tc>
          <w:tcPr>
            <w:tcW w:type="dxa" w:w="1246"/>
          </w:tcPr>
          <w:p>
            <w:pPr>
              <w:pStyle w:val="null3"/>
            </w:pPr>
            <w:r>
              <w:rPr/>
              <w:t>10%</w:t>
            </w:r>
          </w:p>
        </w:tc>
        <w:tc>
          <w:tcPr>
            <w:tcW w:type="dxa" w:w="2160"/>
          </w:tcPr>
          <w:p>
            <w:pPr>
              <w:pStyle w:val="null3"/>
              <w:jc w:val="left"/>
            </w:pPr>
            <w:r>
              <w:rPr/>
              <w:t>a)服务由小微企业承接，即提供服务的人员为小微企业依照《中华人民共和国劳动合同法》订立劳动合同的从业人员时，给予价格扣除K1（K1的取值为10%），即：评标价＝修正后的报价*（1-K1）； b)本条款所称小型或微型企业应当符合以下条件：符合《工业和信息化部、国家统计局、国家发展和改革委员会、财政部关于印发中小企业划型标准规定的通知》（工信部联企业[2011]300号）规定的对小型或微型企业的划分标准； c)参加政府采购活动的中小企业应当提供《中小企业声明函》，符合残疾人福利性单位认定条件的，应当提供《残疾人福利性单位声明函》（见第五部分投标文件格式）；监狱企业提供监狱企业的证明文件。 d)监狱企业、残疾人福利性单位视同小型、微型企业，享受以上价格扣除政策。 e)监狱企业、残疾人福利性单位本身属于小型、微型企业的，不重复享受政策。</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pPr>
      <w:r>
        <w:rPr/>
        <w:t>采购包14（ACS美国化学学会期刊数据库采购）：</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服务由小微企业承接</w:t>
            </w:r>
          </w:p>
        </w:tc>
        <w:tc>
          <w:tcPr>
            <w:tcW w:type="dxa" w:w="1246"/>
          </w:tcPr>
          <w:p>
            <w:pPr>
              <w:pStyle w:val="null3"/>
            </w:pPr>
            <w:r>
              <w:rPr/>
              <w:t>10%</w:t>
            </w:r>
          </w:p>
        </w:tc>
        <w:tc>
          <w:tcPr>
            <w:tcW w:type="dxa" w:w="2160"/>
          </w:tcPr>
          <w:p>
            <w:pPr>
              <w:pStyle w:val="null3"/>
              <w:jc w:val="left"/>
            </w:pPr>
            <w:r>
              <w:rPr/>
              <w:t>a)服务由小微企业承接，即提供服务的人员为小微企业依照《中华人民共和国劳动合同法》订立劳动合同的从业人员时，给予价格扣除K1（K1的取值为10%），即：评标价＝修正后的报价*（1-K1）； b)本条款所称小型或微型企业应当符合以下条件：符合《工业和信息化部、国家统计局、国家发展和改革委员会、财政部关于印发中小企业划型标准规定的通知》（工信部联企业[2011]300号）规定的对小型或微型企业的划分标准； c)参加政府采购活动的中小企业应当提供《中小企业声明函》，符合残疾人福利性单位认定条件的，应当提供《残疾人福利性单位声明函》（见第五部分投标文件格式）；监狱企业提供监狱企业的证明文件。 d)监狱企业、残疾人福利性单位视同小型、微型企业，享受以上价格扣除政策。 e)监狱企业、残疾人福利性单位本身属于小型、微型企业的，不重复享受政策。</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pPr>
      <w:r>
        <w:rPr/>
        <w:t>采购包15（InCites数据库平台（含InCites数据库，JCR期刊引证报告和ESI基本科学指标数据库)采购）：</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服务由小微企业承接</w:t>
            </w:r>
          </w:p>
        </w:tc>
        <w:tc>
          <w:tcPr>
            <w:tcW w:type="dxa" w:w="1246"/>
          </w:tcPr>
          <w:p>
            <w:pPr>
              <w:pStyle w:val="null3"/>
            </w:pPr>
            <w:r>
              <w:rPr/>
              <w:t>10%</w:t>
            </w:r>
          </w:p>
        </w:tc>
        <w:tc>
          <w:tcPr>
            <w:tcW w:type="dxa" w:w="2160"/>
          </w:tcPr>
          <w:p>
            <w:pPr>
              <w:pStyle w:val="null3"/>
              <w:jc w:val="left"/>
            </w:pPr>
            <w:r>
              <w:rPr/>
              <w:t>a)服务由小微企业承接，即提供服务的人员为小微企业依照《中华人民共和国劳动合同法》订立劳动合同的从业人员时，给予价格扣除K1（K1的取值为10%），即：评标价＝修正后的报价*（1-K1）； b)本条款所称小型或微型企业应当符合以下条件：符合《工业和信息化部、国家统计局、国家发展和改革委员会、财政部关于印发中小企业划型标准规定的通知》（工信部联企业[2011]300号）规定的对小型或微型企业的划分标准； c)参加政府采购活动的中小企业应当提供《中小企业声明函》，符合残疾人福利性单位认定条件的，应当提供《残疾人福利性单位声明函》（见第五部分投标文件格式）；监狱企业提供监狱企业的证明文件。 d)监狱企业、残疾人福利性单位视同小型、微型企业，享受以上价格扣除政策。 e)监狱企业、残疾人福利性单位本身属于小型、微型企业的，不重复享受政策。</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pPr>
      <w:r>
        <w:rPr/>
        <w:t>采购包16（IEEE 数据库采购）：</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服务由小微企业承接</w:t>
            </w:r>
          </w:p>
        </w:tc>
        <w:tc>
          <w:tcPr>
            <w:tcW w:type="dxa" w:w="1246"/>
          </w:tcPr>
          <w:p>
            <w:pPr>
              <w:pStyle w:val="null3"/>
            </w:pPr>
            <w:r>
              <w:rPr/>
              <w:t>10%</w:t>
            </w:r>
          </w:p>
        </w:tc>
        <w:tc>
          <w:tcPr>
            <w:tcW w:type="dxa" w:w="2160"/>
          </w:tcPr>
          <w:p>
            <w:pPr>
              <w:pStyle w:val="null3"/>
              <w:jc w:val="left"/>
            </w:pPr>
            <w:r>
              <w:rPr/>
              <w:t>a)服务由小微企业承接，即提供服务的人员为小微企业依照《中华人民共和国劳动合同法》订立劳动合同的从业人员时，给予价格扣除K1（K1的取值为10%），即：评标价＝修正后的报价*（1-K1）； b)本条款所称小型或微型企业应当符合以下条件：符合《工业和信息化部、国家统计局、国家发展和改革委员会、财政部关于印发中小企业划型标准规定的通知》（工信部联企业[2011]300号）规定的对小型或微型企业的划分标准； c)参加政府采购活动的中小企业应当提供《中小企业声明函》，符合残疾人福利性单位认定条件的，应当提供《残疾人福利性单位声明函》（见第五部分投标文件格式）；监狱企业提供监狱企业的证明文件。 d)监狱企业、残疾人福利性单位视同小型、微型企业，享受以上价格扣除政策。 e)监狱企业、残疾人福利性单位本身属于小型、微型企业的，不重复享受政策。</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pPr>
      <w:r>
        <w:rPr/>
        <w:t>采购包17（APS美国物理学会数据库采购）：</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服务由小微企业承接</w:t>
            </w:r>
          </w:p>
        </w:tc>
        <w:tc>
          <w:tcPr>
            <w:tcW w:type="dxa" w:w="1246"/>
          </w:tcPr>
          <w:p>
            <w:pPr>
              <w:pStyle w:val="null3"/>
            </w:pPr>
            <w:r>
              <w:rPr/>
              <w:t>10%</w:t>
            </w:r>
          </w:p>
        </w:tc>
        <w:tc>
          <w:tcPr>
            <w:tcW w:type="dxa" w:w="2160"/>
          </w:tcPr>
          <w:p>
            <w:pPr>
              <w:pStyle w:val="null3"/>
              <w:jc w:val="left"/>
            </w:pPr>
            <w:r>
              <w:rPr/>
              <w:t>a)服务由小微企业承接，即提供服务的人员为小微企业依照《中华人民共和国劳动合同法》订立劳动合同的从业人员时，给予价格扣除K1（K1的取值为10%），即：评标价＝修正后的报价*（1-K1）； b)本条款所称小型或微型企业应当符合以下条件：符合《工业和信息化部、国家统计局、国家发展和改革委员会、财政部关于印发中小企业划型标准规定的通知》（工信部联企业[2011]300号）规定的对小型或微型企业的划分标准； c)参加政府采购活动的中小企业应当提供《中小企业声明函》，符合残疾人福利性单位认定条件的，应当提供《残疾人福利性单位声明函》（见第五部分投标文件格式）；监狱企业提供监狱企业的证明文件。 d)监狱企业、残疾人福利性单位视同小型、微型企业，享受以上价格扣除政策。 e)监狱企业、残疾人福利性单位本身属于小型、微型企业的，不重复享受政策。</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pPr>
      <w:r>
        <w:rPr/>
        <w:t>采购包18（民国文献及古籍数据库采购）：</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pPr>
      <w:r>
        <w:rPr/>
        <w:t>采购包19（中国学术期刊（网络版）全文数据库、中国博士学位论文全文数据库、中国优秀硕士论文全文数据库采购）：</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服务由小微企业承接</w:t>
            </w:r>
          </w:p>
        </w:tc>
        <w:tc>
          <w:tcPr>
            <w:tcW w:type="dxa" w:w="1246"/>
          </w:tcPr>
          <w:p>
            <w:pPr>
              <w:pStyle w:val="null3"/>
            </w:pPr>
            <w:r>
              <w:rPr/>
              <w:t>10%</w:t>
            </w:r>
          </w:p>
        </w:tc>
        <w:tc>
          <w:tcPr>
            <w:tcW w:type="dxa" w:w="2160"/>
          </w:tcPr>
          <w:p>
            <w:pPr>
              <w:pStyle w:val="null3"/>
              <w:jc w:val="left"/>
            </w:pPr>
            <w:r>
              <w:rPr/>
              <w:t>a)服务由小微企业承接，即提供服务的人员为小微企业依照《中华人民共和国劳动合同法》订立劳动合同的从业人员时，给予价格扣除K1（K1的取值为10%），即：评标价＝修正后的报价*（1-K1）； b)本条款所称小型或微型企业应当符合以下条件：符合《工业和信息化部、国家统计局、国家发展和改革委员会、财政部关于印发中小企业划型标准规定的通知》（工信部联企业[2011]300号）规定的对小型或微型企业的划分标准； c)参加政府采购活动的中小企业应当提供《中小企业声明函》，符合残疾人福利性单位认定条件的，应当提供《残疾人福利性单位声明函》（见第五部分投标文件格式）；监狱企业提供监狱企业的证明文件。 d)监狱企业、残疾人福利性单位视同小型、微型企业，享受以上价格扣除政策。 e)监狱企业、残疾人福利性单位本身属于小型、微型企业的，不重复享受政策。</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采购包1（Web of Science-SCIE数据库采购）：</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 如依法免税或不需要缴纳社会保障资金的， 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供应商必须具有良好的商业信誉和健全的财务会计制度（提供2023年或2024年年度财务状况报告或投标截止日前6个月内任意1个月的财务报表或基本开户行出具的资信证明。） 。</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填报设备及专业技术能力情况，格式自拟。</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tc>
      </w:tr>
      <w:tr>
        <w:tc>
          <w:tcPr>
            <w:tcW w:type="dxa" w:w="890"/>
          </w:tcPr>
          <w:p>
            <w:pPr>
              <w:pStyle w:val="null3"/>
            </w:pPr>
            <w:r>
              <w:rPr/>
              <w:t>8</w:t>
            </w:r>
          </w:p>
        </w:tc>
        <w:tc>
          <w:tcPr>
            <w:tcW w:type="dxa" w:w="3178"/>
          </w:tcPr>
          <w:p>
            <w:pPr>
              <w:pStyle w:val="null3"/>
            </w:pPr>
            <w:r>
              <w:rPr/>
              <w:t>资质要求</w:t>
            </w:r>
          </w:p>
        </w:tc>
        <w:tc>
          <w:tcPr>
            <w:tcW w:type="dxa" w:w="4238"/>
          </w:tcPr>
          <w:p>
            <w:pPr>
              <w:pStyle w:val="null3"/>
            </w:pPr>
            <w:r>
              <w:rPr/>
              <w:t>投标人具有国家行政主管部门颁发的有效期内的中华人民共和国出版物经营许可证或中华人民共和国互联网出版许可证，以及中华人民共和国出版物进口经营许可证。（如国家另有规定，则适用其规定）。</w:t>
            </w:r>
          </w:p>
        </w:tc>
      </w:tr>
    </w:tbl>
    <w:p>
      <w:pPr>
        <w:pStyle w:val="null3"/>
      </w:pPr>
      <w:r>
        <w:rPr/>
        <w:t>采购包2（中国学术期刊（网络版）系列数据库采购）：</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 如依法免税或不需要缴纳社会保障资金的， 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供应商必须具有良好的商业信誉和健全的财务会计制度（提供2023年或2024年年度财务状况报告或投标截止日前6个月内任意1个月的财务报表或基本开户行出具的资信证明。） 。</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填报设备及专业技术能力情况，格式自拟。</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tc>
      </w:tr>
      <w:tr>
        <w:tc>
          <w:tcPr>
            <w:tcW w:type="dxa" w:w="890"/>
          </w:tcPr>
          <w:p>
            <w:pPr>
              <w:pStyle w:val="null3"/>
            </w:pPr>
            <w:r>
              <w:rPr/>
              <w:t>8</w:t>
            </w:r>
          </w:p>
        </w:tc>
        <w:tc>
          <w:tcPr>
            <w:tcW w:type="dxa" w:w="3178"/>
          </w:tcPr>
          <w:p>
            <w:pPr>
              <w:pStyle w:val="null3"/>
            </w:pPr>
            <w:r>
              <w:rPr/>
              <w:t>资质要求</w:t>
            </w:r>
          </w:p>
        </w:tc>
        <w:tc>
          <w:tcPr>
            <w:tcW w:type="dxa" w:w="4238"/>
          </w:tcPr>
          <w:p>
            <w:pPr>
              <w:pStyle w:val="null3"/>
            </w:pPr>
            <w:r>
              <w:rPr/>
              <w:t>投标人具有国家行政主管部门颁发的有效期内的中华人民共和国出版物经营许可证或中华人民共和国互联网出版许可证。（如国家另有规定，则适用其规定）。</w:t>
            </w:r>
          </w:p>
        </w:tc>
      </w:tr>
    </w:tbl>
    <w:p>
      <w:pPr>
        <w:pStyle w:val="null3"/>
      </w:pPr>
      <w:r>
        <w:rPr/>
        <w:t>采购包3（CAS SciFinder数据库采购）：</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 如依法免税或不需要缴纳社会保障资金的， 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供应商必须具有良好的商业信誉和健全的财务会计制度（提供2023年或2024年年度财务状况报告或投标截止日前6个月内任意1个月的财务报表或基本开户行出具的资信证明。） 。</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填报设备及专业技术能力情况，格式自拟。</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tc>
      </w:tr>
      <w:tr>
        <w:tc>
          <w:tcPr>
            <w:tcW w:type="dxa" w:w="890"/>
          </w:tcPr>
          <w:p>
            <w:pPr>
              <w:pStyle w:val="null3"/>
            </w:pPr>
            <w:r>
              <w:rPr/>
              <w:t>8</w:t>
            </w:r>
          </w:p>
        </w:tc>
        <w:tc>
          <w:tcPr>
            <w:tcW w:type="dxa" w:w="3178"/>
          </w:tcPr>
          <w:p>
            <w:pPr>
              <w:pStyle w:val="null3"/>
            </w:pPr>
            <w:r>
              <w:rPr/>
              <w:t>资质要求</w:t>
            </w:r>
          </w:p>
        </w:tc>
        <w:tc>
          <w:tcPr>
            <w:tcW w:type="dxa" w:w="4238"/>
          </w:tcPr>
          <w:p>
            <w:pPr>
              <w:pStyle w:val="null3"/>
            </w:pPr>
            <w:r>
              <w:rPr/>
              <w:t>投标人具有国家行政主管部门颁发的有效期内的中华人民共和国出版物经营许可证或中华人民共和国互联网出版许可证，以及中华人民共和国出版物进口经营许可证。（如国家另有规定，则适用其规定）。</w:t>
            </w:r>
          </w:p>
        </w:tc>
      </w:tr>
    </w:tbl>
    <w:p>
      <w:pPr>
        <w:pStyle w:val="null3"/>
      </w:pPr>
      <w:r>
        <w:rPr/>
        <w:t>采购包4（RSC英国皇家化学学会期刊数据库采购）：</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 如依法免税或不需要缴纳社会保障资金的， 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供应商必须具有良好的商业信誉和健全的财务会计制度（提供2023年或2024年年度财务状况报告或投标截止日前6个月内任意1个月的财务报表或基本开户行出具的资信证明。） 。</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填报设备及专业技术能力情况，格式自拟。</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tc>
      </w:tr>
      <w:tr>
        <w:tc>
          <w:tcPr>
            <w:tcW w:type="dxa" w:w="890"/>
          </w:tcPr>
          <w:p>
            <w:pPr>
              <w:pStyle w:val="null3"/>
            </w:pPr>
            <w:r>
              <w:rPr/>
              <w:t>8</w:t>
            </w:r>
          </w:p>
        </w:tc>
        <w:tc>
          <w:tcPr>
            <w:tcW w:type="dxa" w:w="3178"/>
          </w:tcPr>
          <w:p>
            <w:pPr>
              <w:pStyle w:val="null3"/>
            </w:pPr>
            <w:r>
              <w:rPr/>
              <w:t>资质要求</w:t>
            </w:r>
          </w:p>
        </w:tc>
        <w:tc>
          <w:tcPr>
            <w:tcW w:type="dxa" w:w="4238"/>
          </w:tcPr>
          <w:p>
            <w:pPr>
              <w:pStyle w:val="null3"/>
            </w:pPr>
            <w:r>
              <w:rPr/>
              <w:t>投标人具有国家行政主管部门颁发的有效期内的中华人民共和国出版物经营许可证或中华人民共和国互联网出版许可证，以及中华人民共和国出版物进口经营许可证。（如国家另有规定，则适用其规定）。</w:t>
            </w:r>
          </w:p>
        </w:tc>
      </w:tr>
    </w:tbl>
    <w:p>
      <w:pPr>
        <w:pStyle w:val="null3"/>
      </w:pPr>
      <w:r>
        <w:rPr/>
        <w:t>采购包5（EBSCO ASP+BSP数据库采购）：</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 如依法免税或不需要缴纳社会保障资金的， 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供应商必须具有良好的商业信誉和健全的财务会计制度（提供2023年或2024年年度财务状况报告或投标截止日前6个月内任意1个月的财务报表或基本开户行出具的资信证明。） 。</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填报设备及专业技术能力情况，格式自拟。</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tc>
      </w:tr>
      <w:tr>
        <w:tc>
          <w:tcPr>
            <w:tcW w:type="dxa" w:w="890"/>
          </w:tcPr>
          <w:p>
            <w:pPr>
              <w:pStyle w:val="null3"/>
            </w:pPr>
            <w:r>
              <w:rPr/>
              <w:t>8</w:t>
            </w:r>
          </w:p>
        </w:tc>
        <w:tc>
          <w:tcPr>
            <w:tcW w:type="dxa" w:w="3178"/>
          </w:tcPr>
          <w:p>
            <w:pPr>
              <w:pStyle w:val="null3"/>
            </w:pPr>
            <w:r>
              <w:rPr/>
              <w:t>资质要求</w:t>
            </w:r>
          </w:p>
        </w:tc>
        <w:tc>
          <w:tcPr>
            <w:tcW w:type="dxa" w:w="4238"/>
          </w:tcPr>
          <w:p>
            <w:pPr>
              <w:pStyle w:val="null3"/>
            </w:pPr>
            <w:r>
              <w:rPr/>
              <w:t>投标人具有国家行政主管部门颁发的有效期内的中华人民共和国出版物经营许可证或中华人民共和国互联网出版许可证，以及中华人民共和国出版物进口经营许可证。（如国家另有规定，则适用其规定）。</w:t>
            </w:r>
          </w:p>
        </w:tc>
      </w:tr>
    </w:tbl>
    <w:p>
      <w:pPr>
        <w:pStyle w:val="null3"/>
      </w:pPr>
      <w:r>
        <w:rPr/>
        <w:t>采购包6（Global Science Press期刊数据库采购）：</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 如依法免税或不需要缴纳社会保障资金的， 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供应商必须具有良好的商业信誉和健全的财务会计制度（提供2023年或2024年年度财务状况报告或投标截止日前6个月内任意1个月的财务报表或基本开户行出具的资信证明。） 。</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填报设备及专业技术能力情况，格式自拟。</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tc>
      </w:tr>
      <w:tr>
        <w:tc>
          <w:tcPr>
            <w:tcW w:type="dxa" w:w="890"/>
          </w:tcPr>
          <w:p>
            <w:pPr>
              <w:pStyle w:val="null3"/>
            </w:pPr>
            <w:r>
              <w:rPr/>
              <w:t>8</w:t>
            </w:r>
          </w:p>
        </w:tc>
        <w:tc>
          <w:tcPr>
            <w:tcW w:type="dxa" w:w="3178"/>
          </w:tcPr>
          <w:p>
            <w:pPr>
              <w:pStyle w:val="null3"/>
            </w:pPr>
            <w:r>
              <w:rPr/>
              <w:t>资质要求</w:t>
            </w:r>
          </w:p>
        </w:tc>
        <w:tc>
          <w:tcPr>
            <w:tcW w:type="dxa" w:w="4238"/>
          </w:tcPr>
          <w:p>
            <w:pPr>
              <w:pStyle w:val="null3"/>
            </w:pPr>
            <w:r>
              <w:rPr/>
              <w:t>投标人具有国家行政主管部门颁发的有效期内的中华人民共和国出版物经营许可证或中华人民共和国互联网出版许可证，以及中华人民共和国出版物进口经营许可证。（如国家另有规定，则适用其规定）。</w:t>
            </w:r>
          </w:p>
        </w:tc>
      </w:tr>
    </w:tbl>
    <w:p>
      <w:pPr>
        <w:pStyle w:val="null3"/>
      </w:pPr>
      <w:r>
        <w:rPr/>
        <w:t>采购包7（国外博硕学位论文数据库采购）：</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 如依法免税或不需要缴纳社会保障资金的， 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供应商必须具有良好的商业信誉和健全的财务会计制度（提供2023年或2024年年度财务状况报告或投标截止日前6个月内任意1个月的财务报表或基本开户行出具的资信证明。） 。</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填报设备及专业技术能力情况，格式自拟。</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tc>
      </w:tr>
      <w:tr>
        <w:tc>
          <w:tcPr>
            <w:tcW w:type="dxa" w:w="890"/>
          </w:tcPr>
          <w:p>
            <w:pPr>
              <w:pStyle w:val="null3"/>
            </w:pPr>
            <w:r>
              <w:rPr/>
              <w:t>8</w:t>
            </w:r>
          </w:p>
        </w:tc>
        <w:tc>
          <w:tcPr>
            <w:tcW w:type="dxa" w:w="3178"/>
          </w:tcPr>
          <w:p>
            <w:pPr>
              <w:pStyle w:val="null3"/>
            </w:pPr>
            <w:r>
              <w:rPr/>
              <w:t>资质要求</w:t>
            </w:r>
          </w:p>
        </w:tc>
        <w:tc>
          <w:tcPr>
            <w:tcW w:type="dxa" w:w="4238"/>
          </w:tcPr>
          <w:p>
            <w:pPr>
              <w:pStyle w:val="null3"/>
            </w:pPr>
            <w:r>
              <w:rPr/>
              <w:t>投标人具有国家行政主管部门颁发的有效期内的中华人民共和国出版物经营许可证或中华人民共和国互联网出版许可证。（如国家另有规定，则适用其规定）。</w:t>
            </w:r>
          </w:p>
        </w:tc>
      </w:tr>
      <w:tr>
        <w:tc>
          <w:tcPr>
            <w:tcW w:type="dxa" w:w="890"/>
          </w:tcPr>
          <w:p>
            <w:pPr>
              <w:pStyle w:val="null3"/>
            </w:pPr>
            <w:r>
              <w:rPr/>
              <w:t>9</w:t>
            </w:r>
          </w:p>
        </w:tc>
        <w:tc>
          <w:tcPr>
            <w:tcW w:type="dxa" w:w="3178"/>
          </w:tcPr>
          <w:p>
            <w:pPr>
              <w:pStyle w:val="null3"/>
            </w:pPr>
            <w:r>
              <w:rPr/>
              <w:t>本采购包专门面向中小企业采购</w:t>
            </w:r>
          </w:p>
        </w:tc>
        <w:tc>
          <w:tcPr>
            <w:tcW w:type="dxa" w:w="4238"/>
          </w:tcPr>
          <w:p>
            <w:pPr>
              <w:pStyle w:val="null3"/>
            </w:pPr>
            <w:r>
              <w:rPr/>
              <w:t>本采购包属于专门面向中小企业采购的项目。投标人应为中小微企业。投标人应按要求出具《中小企业声明函》；属于监狱企业的，提供由省级以上监狱管理局、戒毒管理局(含新疆生产建设兵团)出具的属于监狱企业的证明文件；属于残疾人福利性单位的，提供《残疾人福利性单位声明函》。</w:t>
            </w:r>
          </w:p>
        </w:tc>
      </w:tr>
    </w:tbl>
    <w:p>
      <w:pPr>
        <w:pStyle w:val="null3"/>
      </w:pPr>
      <w:r>
        <w:rPr/>
        <w:t>采购包8（数据统计分析平台采购）：</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 如依法免税或不需要缴纳社会保障资金的， 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供应商必须具有良好的商业信誉和健全的财务会计制度（提供2023年或2024年年度财务状况报告或投标截止日前6个月内任意1个月的财务报表或基本开户行出具的资信证明。） 。</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填报设备及专业技术能力情况，格式自拟。</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tc>
      </w:tr>
      <w:tr>
        <w:tc>
          <w:tcPr>
            <w:tcW w:type="dxa" w:w="890"/>
          </w:tcPr>
          <w:p>
            <w:pPr>
              <w:pStyle w:val="null3"/>
            </w:pPr>
            <w:r>
              <w:rPr/>
              <w:t>8</w:t>
            </w:r>
          </w:p>
        </w:tc>
        <w:tc>
          <w:tcPr>
            <w:tcW w:type="dxa" w:w="3178"/>
          </w:tcPr>
          <w:p>
            <w:pPr>
              <w:pStyle w:val="null3"/>
            </w:pPr>
            <w:r>
              <w:rPr/>
              <w:t>资质要求</w:t>
            </w:r>
          </w:p>
        </w:tc>
        <w:tc>
          <w:tcPr>
            <w:tcW w:type="dxa" w:w="4238"/>
          </w:tcPr>
          <w:p>
            <w:pPr>
              <w:pStyle w:val="null3"/>
            </w:pPr>
            <w:r>
              <w:rPr/>
              <w:t>投标人具有国家行政主管部门颁发的有效期内的中华人民共和国出版物经营许可证或中华人民共和国互联网出版许可证。（如国家另有规定，则适用其规定）。</w:t>
            </w:r>
          </w:p>
        </w:tc>
      </w:tr>
      <w:tr>
        <w:tc>
          <w:tcPr>
            <w:tcW w:type="dxa" w:w="890"/>
          </w:tcPr>
          <w:p>
            <w:pPr>
              <w:pStyle w:val="null3"/>
            </w:pPr>
            <w:r>
              <w:rPr/>
              <w:t>9</w:t>
            </w:r>
          </w:p>
        </w:tc>
        <w:tc>
          <w:tcPr>
            <w:tcW w:type="dxa" w:w="3178"/>
          </w:tcPr>
          <w:p>
            <w:pPr>
              <w:pStyle w:val="null3"/>
            </w:pPr>
            <w:r>
              <w:rPr/>
              <w:t>本采购包专门面向中小企业采购</w:t>
            </w:r>
          </w:p>
        </w:tc>
        <w:tc>
          <w:tcPr>
            <w:tcW w:type="dxa" w:w="4238"/>
          </w:tcPr>
          <w:p>
            <w:pPr>
              <w:pStyle w:val="null3"/>
            </w:pPr>
            <w:r>
              <w:rPr/>
              <w:t>本采购包属于专门面向中小企业采购的项目。投标人应为中小微企业。投标人应按要求出具《中小企业声明函》；属于监狱企业的，提供由省级以上监狱管理局、戒毒管理局(含新疆生产建设兵团)出具的属于监狱企业的证明文件；属于残疾人福利性单位的，提供《残疾人福利性单位声明函》。</w:t>
            </w:r>
          </w:p>
        </w:tc>
      </w:tr>
    </w:tbl>
    <w:p>
      <w:pPr>
        <w:pStyle w:val="null3"/>
      </w:pPr>
      <w:r>
        <w:rPr/>
        <w:t>采购包9（外语学习资源库采购）：</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 如依法免税或不需要缴纳社会保障资金的， 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供应商必须具有良好的商业信誉和健全的财务会计制度（提供2023年或2024年年度财务状况报告或投标截止日前6个月内任意1个月的财务报表或基本开户行出具的资信证明。） 。</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填报设备及专业技术能力情况，格式自拟。</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tc>
      </w:tr>
      <w:tr>
        <w:tc>
          <w:tcPr>
            <w:tcW w:type="dxa" w:w="890"/>
          </w:tcPr>
          <w:p>
            <w:pPr>
              <w:pStyle w:val="null3"/>
            </w:pPr>
            <w:r>
              <w:rPr/>
              <w:t>8</w:t>
            </w:r>
          </w:p>
        </w:tc>
        <w:tc>
          <w:tcPr>
            <w:tcW w:type="dxa" w:w="3178"/>
          </w:tcPr>
          <w:p>
            <w:pPr>
              <w:pStyle w:val="null3"/>
            </w:pPr>
            <w:r>
              <w:rPr/>
              <w:t>资质要求</w:t>
            </w:r>
          </w:p>
        </w:tc>
        <w:tc>
          <w:tcPr>
            <w:tcW w:type="dxa" w:w="4238"/>
          </w:tcPr>
          <w:p>
            <w:pPr>
              <w:pStyle w:val="null3"/>
            </w:pPr>
            <w:r>
              <w:rPr/>
              <w:t>投标人具有国家行政主管部门颁发的有效期内的中华人民共和国出版物经营许可证或中华人民共和国互联网出版许可证。（如国家另有规定，则适用其规定）。</w:t>
            </w:r>
          </w:p>
        </w:tc>
      </w:tr>
      <w:tr>
        <w:tc>
          <w:tcPr>
            <w:tcW w:type="dxa" w:w="890"/>
          </w:tcPr>
          <w:p>
            <w:pPr>
              <w:pStyle w:val="null3"/>
            </w:pPr>
            <w:r>
              <w:rPr/>
              <w:t>9</w:t>
            </w:r>
          </w:p>
        </w:tc>
        <w:tc>
          <w:tcPr>
            <w:tcW w:type="dxa" w:w="3178"/>
          </w:tcPr>
          <w:p>
            <w:pPr>
              <w:pStyle w:val="null3"/>
            </w:pPr>
            <w:r>
              <w:rPr/>
              <w:t>本采购包专门面向中小企业采购</w:t>
            </w:r>
          </w:p>
        </w:tc>
        <w:tc>
          <w:tcPr>
            <w:tcW w:type="dxa" w:w="4238"/>
          </w:tcPr>
          <w:p>
            <w:pPr>
              <w:pStyle w:val="null3"/>
            </w:pPr>
            <w:r>
              <w:rPr/>
              <w:t>本采购包属于专门面向中小企业采购的项目。投标人应为中小微企业。投标人应按要求出具《中小企业声明函》；属于监狱企业的，提供由省级以上监狱管理局、戒毒管理局(含新疆生产建设兵团)出具的属于监狱企业的证明文件；属于残疾人福利性单位的，提供《残疾人福利性单位声明函》。</w:t>
            </w:r>
          </w:p>
        </w:tc>
      </w:tr>
    </w:tbl>
    <w:p>
      <w:pPr>
        <w:pStyle w:val="null3"/>
      </w:pPr>
      <w:r>
        <w:rPr/>
        <w:t>采购包10（知识发现系统采购）：</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 如依法免税或不需要缴纳社会保障资金的， 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供应商必须具有良好的商业信誉和健全的财务会计制度（提供2023年或2024年年度财务状况报告或投标截止日前6个月内任意1个月的财务报表或基本开户行出具的资信证明。） 。</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填报设备及专业技术能力情况，格式自拟。</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tc>
      </w:tr>
      <w:tr>
        <w:tc>
          <w:tcPr>
            <w:tcW w:type="dxa" w:w="890"/>
          </w:tcPr>
          <w:p>
            <w:pPr>
              <w:pStyle w:val="null3"/>
            </w:pPr>
            <w:r>
              <w:rPr/>
              <w:t>8</w:t>
            </w:r>
          </w:p>
        </w:tc>
        <w:tc>
          <w:tcPr>
            <w:tcW w:type="dxa" w:w="3178"/>
          </w:tcPr>
          <w:p>
            <w:pPr>
              <w:pStyle w:val="null3"/>
            </w:pPr>
            <w:r>
              <w:rPr/>
              <w:t>资质要求</w:t>
            </w:r>
          </w:p>
        </w:tc>
        <w:tc>
          <w:tcPr>
            <w:tcW w:type="dxa" w:w="4238"/>
          </w:tcPr>
          <w:p>
            <w:pPr>
              <w:pStyle w:val="null3"/>
            </w:pPr>
            <w:r>
              <w:rPr/>
              <w:t>投标人具有国家行政主管部门颁发的有效期内的中华人民共和国出版物经营许可证或中华人民共和国互联网出版许可证。（如国家另有规定，则适用其规定）。</w:t>
            </w:r>
          </w:p>
        </w:tc>
      </w:tr>
    </w:tbl>
    <w:p>
      <w:pPr>
        <w:pStyle w:val="null3"/>
      </w:pPr>
      <w:r>
        <w:rPr/>
        <w:t>采购包11（IT技能在线学习资源库采购）：</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 如依法免税或不需要缴纳社会保障资金的， 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供应商必须具有良好的商业信誉和健全的财务会计制度（提供2023年或2024年年度财务状况报告或投标截止日前6个月内任意1个月的财务报表或基本开户行出具的资信证明。） 。</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填报设备及专业技术能力情况，格式自拟。</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tc>
      </w:tr>
      <w:tr>
        <w:tc>
          <w:tcPr>
            <w:tcW w:type="dxa" w:w="890"/>
          </w:tcPr>
          <w:p>
            <w:pPr>
              <w:pStyle w:val="null3"/>
            </w:pPr>
            <w:r>
              <w:rPr/>
              <w:t>8</w:t>
            </w:r>
          </w:p>
        </w:tc>
        <w:tc>
          <w:tcPr>
            <w:tcW w:type="dxa" w:w="3178"/>
          </w:tcPr>
          <w:p>
            <w:pPr>
              <w:pStyle w:val="null3"/>
            </w:pPr>
            <w:r>
              <w:rPr/>
              <w:t>资质要求</w:t>
            </w:r>
          </w:p>
        </w:tc>
        <w:tc>
          <w:tcPr>
            <w:tcW w:type="dxa" w:w="4238"/>
          </w:tcPr>
          <w:p>
            <w:pPr>
              <w:pStyle w:val="null3"/>
            </w:pPr>
            <w:r>
              <w:rPr/>
              <w:t>投标人具有国家行政主管部门颁发的有效期内的中华人民共和国出版物经营许可证或中华人民共和国互联网出版许可证。（如国家另有规定，则适用其规定）。</w:t>
            </w:r>
          </w:p>
        </w:tc>
      </w:tr>
      <w:tr>
        <w:tc>
          <w:tcPr>
            <w:tcW w:type="dxa" w:w="890"/>
          </w:tcPr>
          <w:p>
            <w:pPr>
              <w:pStyle w:val="null3"/>
            </w:pPr>
            <w:r>
              <w:rPr/>
              <w:t>9</w:t>
            </w:r>
          </w:p>
        </w:tc>
        <w:tc>
          <w:tcPr>
            <w:tcW w:type="dxa" w:w="3178"/>
          </w:tcPr>
          <w:p>
            <w:pPr>
              <w:pStyle w:val="null3"/>
            </w:pPr>
            <w:r>
              <w:rPr/>
              <w:t>本采购包专门面向中小企业采购</w:t>
            </w:r>
          </w:p>
        </w:tc>
        <w:tc>
          <w:tcPr>
            <w:tcW w:type="dxa" w:w="4238"/>
          </w:tcPr>
          <w:p>
            <w:pPr>
              <w:pStyle w:val="null3"/>
            </w:pPr>
            <w:r>
              <w:rPr/>
              <w:t>本采购包属于专门面向中小企业采购的项目。投标人应为中小微企业。投标人应按要求出具《中小企业声明函》；属于监狱企业的，提供由省级以上监狱管理局、戒毒管理局(含新疆生产建设兵团)出具的属于监狱企业的证明文件；属于残疾人福利性单位的，提供《残疾人福利性单位声明函》。</w:t>
            </w:r>
          </w:p>
        </w:tc>
      </w:tr>
    </w:tbl>
    <w:p>
      <w:pPr>
        <w:pStyle w:val="null3"/>
      </w:pPr>
      <w:r>
        <w:rPr/>
        <w:t>采购包12（高校课程思政数据库采购）：</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 如依法免税或不需要缴纳社会保障资金的， 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供应商必须具有良好的商业信誉和健全的财务会计制度（提供2023年或2024年年度财务状况报告或投标截止日前6个月内任意1个月的财务报表或基本开户行出具的资信证明。） 。</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填报设备及专业技术能力情况，格式自拟。</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tc>
      </w:tr>
      <w:tr>
        <w:tc>
          <w:tcPr>
            <w:tcW w:type="dxa" w:w="890"/>
          </w:tcPr>
          <w:p>
            <w:pPr>
              <w:pStyle w:val="null3"/>
            </w:pPr>
            <w:r>
              <w:rPr/>
              <w:t>8</w:t>
            </w:r>
          </w:p>
        </w:tc>
        <w:tc>
          <w:tcPr>
            <w:tcW w:type="dxa" w:w="3178"/>
          </w:tcPr>
          <w:p>
            <w:pPr>
              <w:pStyle w:val="null3"/>
            </w:pPr>
            <w:r>
              <w:rPr/>
              <w:t>资质要求</w:t>
            </w:r>
          </w:p>
        </w:tc>
        <w:tc>
          <w:tcPr>
            <w:tcW w:type="dxa" w:w="4238"/>
          </w:tcPr>
          <w:p>
            <w:pPr>
              <w:pStyle w:val="null3"/>
            </w:pPr>
            <w:r>
              <w:rPr/>
              <w:t>投标人具有国家行政主管部门颁发的有效期内的中华人民共和国出版物经营许可证或中华人民共和国互联网出版许可证。（如国家另有规定，则适用其规定）。</w:t>
            </w:r>
          </w:p>
        </w:tc>
      </w:tr>
      <w:tr>
        <w:tc>
          <w:tcPr>
            <w:tcW w:type="dxa" w:w="890"/>
          </w:tcPr>
          <w:p>
            <w:pPr>
              <w:pStyle w:val="null3"/>
            </w:pPr>
            <w:r>
              <w:rPr/>
              <w:t>9</w:t>
            </w:r>
          </w:p>
        </w:tc>
        <w:tc>
          <w:tcPr>
            <w:tcW w:type="dxa" w:w="3178"/>
          </w:tcPr>
          <w:p>
            <w:pPr>
              <w:pStyle w:val="null3"/>
            </w:pPr>
            <w:r>
              <w:rPr/>
              <w:t>本采购包专门面向中小企业采购</w:t>
            </w:r>
          </w:p>
        </w:tc>
        <w:tc>
          <w:tcPr>
            <w:tcW w:type="dxa" w:w="4238"/>
          </w:tcPr>
          <w:p>
            <w:pPr>
              <w:pStyle w:val="null3"/>
            </w:pPr>
            <w:r>
              <w:rPr/>
              <w:t>本采购包属于专门面向中小企业采购的项目。投标人应为中小微企业。投标人应按要求出具《中小企业声明函》；属于监狱企业的，提供由省级以上监狱管理局、戒毒管理局(含新疆生产建设兵团)出具的属于监狱企业的证明文件；属于残疾人福利性单位的，提供《残疾人福利性单位声明函》。</w:t>
            </w:r>
          </w:p>
        </w:tc>
      </w:tr>
    </w:tbl>
    <w:p>
      <w:pPr>
        <w:pStyle w:val="null3"/>
      </w:pPr>
      <w:r>
        <w:rPr/>
        <w:t>采购包13（Wiley电子期刊数据库采购）：</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 如依法免税或不需要缴纳社会保障资金的， 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供应商必须具有良好的商业信誉和健全的财务会计制度（提供2023年或2024年年度财务状况报告或投标截止日前6个月内任意1个月的财务报表或基本开户行出具的资信证明。） 。</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填报设备及专业技术能力情况，格式自拟。</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tc>
      </w:tr>
      <w:tr>
        <w:tc>
          <w:tcPr>
            <w:tcW w:type="dxa" w:w="890"/>
          </w:tcPr>
          <w:p>
            <w:pPr>
              <w:pStyle w:val="null3"/>
            </w:pPr>
            <w:r>
              <w:rPr/>
              <w:t>8</w:t>
            </w:r>
          </w:p>
        </w:tc>
        <w:tc>
          <w:tcPr>
            <w:tcW w:type="dxa" w:w="3178"/>
          </w:tcPr>
          <w:p>
            <w:pPr>
              <w:pStyle w:val="null3"/>
            </w:pPr>
            <w:r>
              <w:rPr/>
              <w:t>资质要求</w:t>
            </w:r>
          </w:p>
        </w:tc>
        <w:tc>
          <w:tcPr>
            <w:tcW w:type="dxa" w:w="4238"/>
          </w:tcPr>
          <w:p>
            <w:pPr>
              <w:pStyle w:val="null3"/>
            </w:pPr>
            <w:r>
              <w:rPr/>
              <w:t>投标人具有国家行政主管部门颁发的有效期内的中华人民共和国出版物经营许可证或中华人民共和国互联网出版许可证，以及中华人民共和国出版物进口经营许可证。（如国家另有规定，则适用其规定）。</w:t>
            </w:r>
          </w:p>
        </w:tc>
      </w:tr>
    </w:tbl>
    <w:p>
      <w:pPr>
        <w:pStyle w:val="null3"/>
      </w:pPr>
      <w:r>
        <w:rPr/>
        <w:t>采购包14（ACS美国化学学会期刊数据库采购）：</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 如依法免税或不需要缴纳社会保障资金的， 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供应商必须具有良好的商业信誉和健全的财务会计制度（提供2023年或2024年年度财务状况报告或投标截止日前6个月内任意1个月的财务报表或基本开户行出具的资信证明。） 。</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填报设备及专业技术能力情况，格式自拟。</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tc>
      </w:tr>
      <w:tr>
        <w:tc>
          <w:tcPr>
            <w:tcW w:type="dxa" w:w="890"/>
          </w:tcPr>
          <w:p>
            <w:pPr>
              <w:pStyle w:val="null3"/>
            </w:pPr>
            <w:r>
              <w:rPr/>
              <w:t>8</w:t>
            </w:r>
          </w:p>
        </w:tc>
        <w:tc>
          <w:tcPr>
            <w:tcW w:type="dxa" w:w="3178"/>
          </w:tcPr>
          <w:p>
            <w:pPr>
              <w:pStyle w:val="null3"/>
            </w:pPr>
            <w:r>
              <w:rPr/>
              <w:t>资质要求</w:t>
            </w:r>
          </w:p>
        </w:tc>
        <w:tc>
          <w:tcPr>
            <w:tcW w:type="dxa" w:w="4238"/>
          </w:tcPr>
          <w:p>
            <w:pPr>
              <w:pStyle w:val="null3"/>
            </w:pPr>
            <w:r>
              <w:rPr/>
              <w:t>投标人具有国家行政主管部门颁发的有效期内的中华人民共和国出版物经营许可证或中华人民共和国互联网出版许可证，以及中华人民共和国出版物进口经营许可证。（如国家另有规定，则适用其规定）。</w:t>
            </w:r>
          </w:p>
        </w:tc>
      </w:tr>
    </w:tbl>
    <w:p>
      <w:pPr>
        <w:pStyle w:val="null3"/>
      </w:pPr>
      <w:r>
        <w:rPr/>
        <w:t>采购包15（InCites数据库平台（含InCites数据库，JCR期刊引证报告和ESI基本科学指标数据库)采购）：</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 如依法免税或不需要缴纳社会保障资金的， 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供应商必须具有良好的商业信誉和健全的财务会计制度（提供2023年或2024年年度财务状况报告或投标截止日前6个月内任意1个月的财务报表或基本开户行出具的资信证明。） 。</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填报设备及专业技术能力情况，格式自拟。</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tc>
      </w:tr>
      <w:tr>
        <w:tc>
          <w:tcPr>
            <w:tcW w:type="dxa" w:w="890"/>
          </w:tcPr>
          <w:p>
            <w:pPr>
              <w:pStyle w:val="null3"/>
            </w:pPr>
            <w:r>
              <w:rPr/>
              <w:t>8</w:t>
            </w:r>
          </w:p>
        </w:tc>
        <w:tc>
          <w:tcPr>
            <w:tcW w:type="dxa" w:w="3178"/>
          </w:tcPr>
          <w:p>
            <w:pPr>
              <w:pStyle w:val="null3"/>
            </w:pPr>
            <w:r>
              <w:rPr/>
              <w:t>资质要求</w:t>
            </w:r>
          </w:p>
        </w:tc>
        <w:tc>
          <w:tcPr>
            <w:tcW w:type="dxa" w:w="4238"/>
          </w:tcPr>
          <w:p>
            <w:pPr>
              <w:pStyle w:val="null3"/>
            </w:pPr>
            <w:r>
              <w:rPr/>
              <w:t>投标人具有国家行政主管部门颁发的有效期内的中华人民共和国出版物经营许可证或中华人民共和国互联网出版许可证，以及中华人民共和国出版物进口经营许可证。（如国家另有规定，则适用其规定）。</w:t>
            </w:r>
          </w:p>
        </w:tc>
      </w:tr>
    </w:tbl>
    <w:p>
      <w:pPr>
        <w:pStyle w:val="null3"/>
      </w:pPr>
      <w:r>
        <w:rPr/>
        <w:t>采购包16（IEEE 数据库采购）：</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 如依法免税或不需要缴纳社会保障资金的， 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供应商必须具有良好的商业信誉和健全的财务会计制度（提供2023年或2024年年度财务状况报告或投标截止日前6个月内任意1个月的财务报表或基本开户行出具的资信证明。） 。</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填报设备及专业技术能力情况，格式自拟。</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tc>
      </w:tr>
      <w:tr>
        <w:tc>
          <w:tcPr>
            <w:tcW w:type="dxa" w:w="890"/>
          </w:tcPr>
          <w:p>
            <w:pPr>
              <w:pStyle w:val="null3"/>
            </w:pPr>
            <w:r>
              <w:rPr/>
              <w:t>8</w:t>
            </w:r>
          </w:p>
        </w:tc>
        <w:tc>
          <w:tcPr>
            <w:tcW w:type="dxa" w:w="3178"/>
          </w:tcPr>
          <w:p>
            <w:pPr>
              <w:pStyle w:val="null3"/>
            </w:pPr>
            <w:r>
              <w:rPr/>
              <w:t>资质要求</w:t>
            </w:r>
          </w:p>
        </w:tc>
        <w:tc>
          <w:tcPr>
            <w:tcW w:type="dxa" w:w="4238"/>
          </w:tcPr>
          <w:p>
            <w:pPr>
              <w:pStyle w:val="null3"/>
            </w:pPr>
            <w:r>
              <w:rPr/>
              <w:t>投标人具有国家行政主管部门颁发的有效期内的中华人民共和国出版物经营许可证或中华人民共和国互联网出版许可证，以及中华人民共和国出版物进口经营许可证。（如国家另有规定，则适用其规定）。</w:t>
            </w:r>
          </w:p>
        </w:tc>
      </w:tr>
    </w:tbl>
    <w:p>
      <w:pPr>
        <w:pStyle w:val="null3"/>
      </w:pPr>
      <w:r>
        <w:rPr/>
        <w:t>采购包17（APS美国物理学会数据库采购）：</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 如依法免税或不需要缴纳社会保障资金的， 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供应商必须具有良好的商业信誉和健全的财务会计制度（提供2023年或2024年年度财务状况报告或投标截止日前6个月内任意1个月的财务报表或基本开户行出具的资信证明。） 。</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填报设备及专业技术能力情况，格式自拟。</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tc>
      </w:tr>
      <w:tr>
        <w:tc>
          <w:tcPr>
            <w:tcW w:type="dxa" w:w="890"/>
          </w:tcPr>
          <w:p>
            <w:pPr>
              <w:pStyle w:val="null3"/>
            </w:pPr>
            <w:r>
              <w:rPr/>
              <w:t>8</w:t>
            </w:r>
          </w:p>
        </w:tc>
        <w:tc>
          <w:tcPr>
            <w:tcW w:type="dxa" w:w="3178"/>
          </w:tcPr>
          <w:p>
            <w:pPr>
              <w:pStyle w:val="null3"/>
            </w:pPr>
            <w:r>
              <w:rPr/>
              <w:t>资质要求</w:t>
            </w:r>
          </w:p>
        </w:tc>
        <w:tc>
          <w:tcPr>
            <w:tcW w:type="dxa" w:w="4238"/>
          </w:tcPr>
          <w:p>
            <w:pPr>
              <w:pStyle w:val="null3"/>
            </w:pPr>
            <w:r>
              <w:rPr/>
              <w:t>投标人具有国家行政主管部门颁发的有效期内的中华人民共和国出版物经营许可证或中华人民共和国互联网出版许可证，以及中华人民共和国出版物进口经营许可证。（如国家另有规定，则适用其规定）。</w:t>
            </w:r>
          </w:p>
        </w:tc>
      </w:tr>
    </w:tbl>
    <w:p>
      <w:pPr>
        <w:pStyle w:val="null3"/>
      </w:pPr>
      <w:r>
        <w:rPr/>
        <w:t>采购包18（民国文献及古籍数据库采购）：</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 如依法免税或不需要缴纳社会保障资金的， 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供应商必须具有良好的商业信誉和健全的财务会计制度（提供2023年或2024年年度财务状况报告或投标截止日前6个月内任意1个月的财务报表或基本开户行出具的资信证明。） 。</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填报设备及专业技术能力情况，格式自拟。</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tc>
      </w:tr>
      <w:tr>
        <w:tc>
          <w:tcPr>
            <w:tcW w:type="dxa" w:w="890"/>
          </w:tcPr>
          <w:p>
            <w:pPr>
              <w:pStyle w:val="null3"/>
            </w:pPr>
            <w:r>
              <w:rPr/>
              <w:t>8</w:t>
            </w:r>
          </w:p>
        </w:tc>
        <w:tc>
          <w:tcPr>
            <w:tcW w:type="dxa" w:w="3178"/>
          </w:tcPr>
          <w:p>
            <w:pPr>
              <w:pStyle w:val="null3"/>
            </w:pPr>
            <w:r>
              <w:rPr/>
              <w:t>资质要求</w:t>
            </w:r>
          </w:p>
        </w:tc>
        <w:tc>
          <w:tcPr>
            <w:tcW w:type="dxa" w:w="4238"/>
          </w:tcPr>
          <w:p>
            <w:pPr>
              <w:pStyle w:val="null3"/>
            </w:pPr>
            <w:r>
              <w:rPr/>
              <w:t>投标人具有国家行政主管部门颁发的有效期内的中华人民共和国出版物经营许可证或中华人民共和国互联网出版许可证。（如国家另有规定，则适用其规定）。</w:t>
            </w:r>
          </w:p>
        </w:tc>
      </w:tr>
      <w:tr>
        <w:tc>
          <w:tcPr>
            <w:tcW w:type="dxa" w:w="890"/>
          </w:tcPr>
          <w:p>
            <w:pPr>
              <w:pStyle w:val="null3"/>
            </w:pPr>
            <w:r>
              <w:rPr/>
              <w:t>9</w:t>
            </w:r>
          </w:p>
        </w:tc>
        <w:tc>
          <w:tcPr>
            <w:tcW w:type="dxa" w:w="3178"/>
          </w:tcPr>
          <w:p>
            <w:pPr>
              <w:pStyle w:val="null3"/>
            </w:pPr>
            <w:r>
              <w:rPr/>
              <w:t>本采购包专门面向中小企业采购</w:t>
            </w:r>
          </w:p>
        </w:tc>
        <w:tc>
          <w:tcPr>
            <w:tcW w:type="dxa" w:w="4238"/>
          </w:tcPr>
          <w:p>
            <w:pPr>
              <w:pStyle w:val="null3"/>
            </w:pPr>
            <w:r>
              <w:rPr/>
              <w:t>本采购包属于专门面向中小企业采购的项目。投标人应为中小微企业。投标人应按要求出具《中小企业声明函》；属于监狱企业的，提供由省级以上监狱管理局、戒毒管理局(含新疆生产建设兵团)出具的属于监狱企业的证明文件；属于残疾人福利性单位的，提供《残疾人福利性单位声明函》。</w:t>
            </w:r>
          </w:p>
        </w:tc>
      </w:tr>
    </w:tbl>
    <w:p>
      <w:pPr>
        <w:pStyle w:val="null3"/>
      </w:pPr>
      <w:r>
        <w:rPr/>
        <w:t>采购包19（中国学术期刊（网络版）全文数据库、中国博士学位论文全文数据库、中国优秀硕士论文全文数据库采购）：</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 如依法免税或不需要缴纳社会保障资金的， 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供应商必须具有良好的商业信誉和健全的财务会计制度（提供2023年或2024年年度财务状况报告或投标截止日前6个月内任意1个月的财务报表或基本开户行出具的资信证明。） 。</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填报设备及专业技术能力情况，格式自拟。</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tc>
      </w:tr>
      <w:tr>
        <w:tc>
          <w:tcPr>
            <w:tcW w:type="dxa" w:w="890"/>
          </w:tcPr>
          <w:p>
            <w:pPr>
              <w:pStyle w:val="null3"/>
            </w:pPr>
            <w:r>
              <w:rPr/>
              <w:t>8</w:t>
            </w:r>
          </w:p>
        </w:tc>
        <w:tc>
          <w:tcPr>
            <w:tcW w:type="dxa" w:w="3178"/>
          </w:tcPr>
          <w:p>
            <w:pPr>
              <w:pStyle w:val="null3"/>
            </w:pPr>
            <w:r>
              <w:rPr/>
              <w:t>资质要求</w:t>
            </w:r>
          </w:p>
        </w:tc>
        <w:tc>
          <w:tcPr>
            <w:tcW w:type="dxa" w:w="4238"/>
          </w:tcPr>
          <w:p>
            <w:pPr>
              <w:pStyle w:val="null3"/>
            </w:pPr>
            <w:r>
              <w:rPr/>
              <w:t>投标人具有国家行政主管部门颁发的有效期内的中华人民共和国出版物经营许可证或中华人民共和国互联网出版许可证。（如国家另有规定，则适用其规定）。</w:t>
            </w:r>
          </w:p>
        </w:tc>
      </w:tr>
    </w:tbl>
    <w:p>
      <w:pPr>
        <w:pStyle w:val="null3"/>
        <w:ind w:firstLine="480"/>
      </w:pPr>
      <w:r>
        <w:rPr/>
        <w:t>表二符合性审查表：</w:t>
      </w:r>
    </w:p>
    <w:p>
      <w:pPr>
        <w:pStyle w:val="null3"/>
      </w:pPr>
      <w:r>
        <w:rPr/>
        <w:t>采购包1（Web of Science-SCIE数据库采购）：</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投标有效期</w:t>
            </w:r>
          </w:p>
        </w:tc>
        <w:tc>
          <w:tcPr>
            <w:tcW w:type="dxa" w:w="4238"/>
          </w:tcPr>
          <w:p>
            <w:pPr>
              <w:pStyle w:val="null3"/>
            </w:pPr>
            <w:r>
              <w:rPr/>
              <w:t>符合投标有效期</w:t>
            </w:r>
          </w:p>
        </w:tc>
      </w:tr>
      <w:tr>
        <w:tc>
          <w:tcPr>
            <w:tcW w:type="dxa" w:w="890"/>
          </w:tcPr>
          <w:p>
            <w:pPr>
              <w:pStyle w:val="null3"/>
            </w:pPr>
            <w:r>
              <w:rPr/>
              <w:t>2</w:t>
            </w:r>
          </w:p>
        </w:tc>
        <w:tc>
          <w:tcPr>
            <w:tcW w:type="dxa" w:w="3178"/>
          </w:tcPr>
          <w:p>
            <w:pPr>
              <w:pStyle w:val="null3"/>
            </w:pPr>
            <w:r>
              <w:rPr/>
              <w:t>投标文件按照招标文件规定要求签署、盖章</w:t>
            </w:r>
          </w:p>
        </w:tc>
        <w:tc>
          <w:tcPr>
            <w:tcW w:type="dxa" w:w="4238"/>
          </w:tcPr>
          <w:p>
            <w:pPr>
              <w:pStyle w:val="null3"/>
            </w:pPr>
            <w:r>
              <w:rPr/>
              <w:t>投标文件按照招标文件规定要求签署、盖章，包含：①投标函；②法定代表人证明书或法定代表人授权书；③开标一览表；④分项报价表</w:t>
            </w:r>
          </w:p>
        </w:tc>
      </w:tr>
      <w:tr>
        <w:tc>
          <w:tcPr>
            <w:tcW w:type="dxa" w:w="890"/>
          </w:tcPr>
          <w:p>
            <w:pPr>
              <w:pStyle w:val="null3"/>
            </w:pPr>
            <w:r>
              <w:rPr/>
              <w:t>3</w:t>
            </w:r>
          </w:p>
        </w:tc>
        <w:tc>
          <w:tcPr>
            <w:tcW w:type="dxa" w:w="3178"/>
          </w:tcPr>
          <w:p>
            <w:pPr>
              <w:pStyle w:val="null3"/>
            </w:pPr>
            <w:r>
              <w:rPr/>
              <w:t>投标报价</w:t>
            </w:r>
          </w:p>
        </w:tc>
        <w:tc>
          <w:tcPr>
            <w:tcW w:type="dxa" w:w="4238"/>
          </w:tcPr>
          <w:p>
            <w:pPr>
              <w:pStyle w:val="null3"/>
            </w:pPr>
            <w:r>
              <w:rPr/>
              <w:t>投标报价没有超出最高限价</w:t>
            </w:r>
          </w:p>
        </w:tc>
      </w:tr>
      <w:tr>
        <w:tc>
          <w:tcPr>
            <w:tcW w:type="dxa" w:w="890"/>
          </w:tcPr>
          <w:p>
            <w:pPr>
              <w:pStyle w:val="null3"/>
            </w:pPr>
            <w:r>
              <w:rPr/>
              <w:t>4</w:t>
            </w:r>
          </w:p>
        </w:tc>
        <w:tc>
          <w:tcPr>
            <w:tcW w:type="dxa" w:w="3178"/>
          </w:tcPr>
          <w:p>
            <w:pPr>
              <w:pStyle w:val="null3"/>
            </w:pPr>
            <w:r>
              <w:rPr/>
              <w:t>标注“★”的条款的满足情况</w:t>
            </w:r>
          </w:p>
        </w:tc>
        <w:tc>
          <w:tcPr>
            <w:tcW w:type="dxa" w:w="4238"/>
          </w:tcPr>
          <w:p>
            <w:pPr>
              <w:pStyle w:val="null3"/>
            </w:pPr>
            <w:r>
              <w:rPr/>
              <w:t>完全满足招标文件中标注“★”的条款</w:t>
            </w:r>
          </w:p>
        </w:tc>
      </w:tr>
      <w:tr>
        <w:tc>
          <w:tcPr>
            <w:tcW w:type="dxa" w:w="890"/>
          </w:tcPr>
          <w:p>
            <w:pPr>
              <w:pStyle w:val="null3"/>
            </w:pPr>
            <w:r>
              <w:rPr/>
              <w:t>5</w:t>
            </w:r>
          </w:p>
        </w:tc>
        <w:tc>
          <w:tcPr>
            <w:tcW w:type="dxa" w:w="3178"/>
          </w:tcPr>
          <w:p>
            <w:pPr>
              <w:pStyle w:val="null3"/>
            </w:pPr>
            <w:r>
              <w:rPr/>
              <w:t>未出现有关法律、法规、规章或招标文件规定的属于投标无效的情形</w:t>
            </w:r>
          </w:p>
        </w:tc>
        <w:tc>
          <w:tcPr>
            <w:tcW w:type="dxa" w:w="4238"/>
          </w:tcPr>
          <w:p>
            <w:pPr>
              <w:pStyle w:val="null3"/>
            </w:pPr>
            <w:r>
              <w:rPr/>
              <w:t>未出现有关法律、法规、规章或招标文件规定的属于投标无效的情形</w:t>
            </w:r>
          </w:p>
        </w:tc>
      </w:tr>
    </w:tbl>
    <w:p>
      <w:pPr>
        <w:pStyle w:val="null3"/>
      </w:pPr>
      <w:r>
        <w:rPr/>
        <w:t>采购包2（中国学术期刊（网络版）系列数据库采购）：</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投标有效期</w:t>
            </w:r>
          </w:p>
        </w:tc>
        <w:tc>
          <w:tcPr>
            <w:tcW w:type="dxa" w:w="4238"/>
          </w:tcPr>
          <w:p>
            <w:pPr>
              <w:pStyle w:val="null3"/>
            </w:pPr>
            <w:r>
              <w:rPr/>
              <w:t>符合投标有效期</w:t>
            </w:r>
          </w:p>
        </w:tc>
      </w:tr>
      <w:tr>
        <w:tc>
          <w:tcPr>
            <w:tcW w:type="dxa" w:w="890"/>
          </w:tcPr>
          <w:p>
            <w:pPr>
              <w:pStyle w:val="null3"/>
            </w:pPr>
            <w:r>
              <w:rPr/>
              <w:t>2</w:t>
            </w:r>
          </w:p>
        </w:tc>
        <w:tc>
          <w:tcPr>
            <w:tcW w:type="dxa" w:w="3178"/>
          </w:tcPr>
          <w:p>
            <w:pPr>
              <w:pStyle w:val="null3"/>
            </w:pPr>
            <w:r>
              <w:rPr/>
              <w:t>投标文件按照招标文件规定要求签署、盖章</w:t>
            </w:r>
          </w:p>
        </w:tc>
        <w:tc>
          <w:tcPr>
            <w:tcW w:type="dxa" w:w="4238"/>
          </w:tcPr>
          <w:p>
            <w:pPr>
              <w:pStyle w:val="null3"/>
            </w:pPr>
            <w:r>
              <w:rPr/>
              <w:t>投标文件按照招标文件规定要求签署、盖章，包含：①投标函；②法定代表人证明书或法定代表人授权书；③开标一览表；④分项报价表</w:t>
            </w:r>
          </w:p>
        </w:tc>
      </w:tr>
      <w:tr>
        <w:tc>
          <w:tcPr>
            <w:tcW w:type="dxa" w:w="890"/>
          </w:tcPr>
          <w:p>
            <w:pPr>
              <w:pStyle w:val="null3"/>
            </w:pPr>
            <w:r>
              <w:rPr/>
              <w:t>3</w:t>
            </w:r>
          </w:p>
        </w:tc>
        <w:tc>
          <w:tcPr>
            <w:tcW w:type="dxa" w:w="3178"/>
          </w:tcPr>
          <w:p>
            <w:pPr>
              <w:pStyle w:val="null3"/>
            </w:pPr>
            <w:r>
              <w:rPr/>
              <w:t>投标报价</w:t>
            </w:r>
          </w:p>
        </w:tc>
        <w:tc>
          <w:tcPr>
            <w:tcW w:type="dxa" w:w="4238"/>
          </w:tcPr>
          <w:p>
            <w:pPr>
              <w:pStyle w:val="null3"/>
            </w:pPr>
            <w:r>
              <w:rPr/>
              <w:t>投标报价没有超出最高限价</w:t>
            </w:r>
          </w:p>
        </w:tc>
      </w:tr>
      <w:tr>
        <w:tc>
          <w:tcPr>
            <w:tcW w:type="dxa" w:w="890"/>
          </w:tcPr>
          <w:p>
            <w:pPr>
              <w:pStyle w:val="null3"/>
            </w:pPr>
            <w:r>
              <w:rPr/>
              <w:t>4</w:t>
            </w:r>
          </w:p>
        </w:tc>
        <w:tc>
          <w:tcPr>
            <w:tcW w:type="dxa" w:w="3178"/>
          </w:tcPr>
          <w:p>
            <w:pPr>
              <w:pStyle w:val="null3"/>
            </w:pPr>
            <w:r>
              <w:rPr/>
              <w:t>标注“★”的条款的满足情况</w:t>
            </w:r>
          </w:p>
        </w:tc>
        <w:tc>
          <w:tcPr>
            <w:tcW w:type="dxa" w:w="4238"/>
          </w:tcPr>
          <w:p>
            <w:pPr>
              <w:pStyle w:val="null3"/>
            </w:pPr>
            <w:r>
              <w:rPr/>
              <w:t>完全满足招标文件中标注“★”的条款</w:t>
            </w:r>
          </w:p>
        </w:tc>
      </w:tr>
      <w:tr>
        <w:tc>
          <w:tcPr>
            <w:tcW w:type="dxa" w:w="890"/>
          </w:tcPr>
          <w:p>
            <w:pPr>
              <w:pStyle w:val="null3"/>
            </w:pPr>
            <w:r>
              <w:rPr/>
              <w:t>5</w:t>
            </w:r>
          </w:p>
        </w:tc>
        <w:tc>
          <w:tcPr>
            <w:tcW w:type="dxa" w:w="3178"/>
          </w:tcPr>
          <w:p>
            <w:pPr>
              <w:pStyle w:val="null3"/>
            </w:pPr>
            <w:r>
              <w:rPr/>
              <w:t>未出现有关法律、法规、规章或招标文件规定的属于投标无效的情形</w:t>
            </w:r>
          </w:p>
        </w:tc>
        <w:tc>
          <w:tcPr>
            <w:tcW w:type="dxa" w:w="4238"/>
          </w:tcPr>
          <w:p>
            <w:pPr>
              <w:pStyle w:val="null3"/>
            </w:pPr>
            <w:r>
              <w:rPr/>
              <w:t>未出现有关法律、法规、规章或招标文件规定的属于投标无效的情形</w:t>
            </w:r>
          </w:p>
        </w:tc>
      </w:tr>
    </w:tbl>
    <w:p>
      <w:pPr>
        <w:pStyle w:val="null3"/>
      </w:pPr>
      <w:r>
        <w:rPr/>
        <w:t>采购包3（CAS SciFinder数据库采购）：</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投标有效期</w:t>
            </w:r>
          </w:p>
        </w:tc>
        <w:tc>
          <w:tcPr>
            <w:tcW w:type="dxa" w:w="4238"/>
          </w:tcPr>
          <w:p>
            <w:pPr>
              <w:pStyle w:val="null3"/>
            </w:pPr>
            <w:r>
              <w:rPr/>
              <w:t>符合投标有效期</w:t>
            </w:r>
          </w:p>
        </w:tc>
      </w:tr>
      <w:tr>
        <w:tc>
          <w:tcPr>
            <w:tcW w:type="dxa" w:w="890"/>
          </w:tcPr>
          <w:p>
            <w:pPr>
              <w:pStyle w:val="null3"/>
            </w:pPr>
            <w:r>
              <w:rPr/>
              <w:t>2</w:t>
            </w:r>
          </w:p>
        </w:tc>
        <w:tc>
          <w:tcPr>
            <w:tcW w:type="dxa" w:w="3178"/>
          </w:tcPr>
          <w:p>
            <w:pPr>
              <w:pStyle w:val="null3"/>
            </w:pPr>
            <w:r>
              <w:rPr/>
              <w:t>投标文件按照招标文件规定要求签署、盖章</w:t>
            </w:r>
          </w:p>
        </w:tc>
        <w:tc>
          <w:tcPr>
            <w:tcW w:type="dxa" w:w="4238"/>
          </w:tcPr>
          <w:p>
            <w:pPr>
              <w:pStyle w:val="null3"/>
            </w:pPr>
            <w:r>
              <w:rPr/>
              <w:t>投标文件按照招标文件规定要求签署、盖章，包含：①投标函；②法定代表人证明书或法定代表人授权书；③开标一览表；④分项报价表</w:t>
            </w:r>
          </w:p>
        </w:tc>
      </w:tr>
      <w:tr>
        <w:tc>
          <w:tcPr>
            <w:tcW w:type="dxa" w:w="890"/>
          </w:tcPr>
          <w:p>
            <w:pPr>
              <w:pStyle w:val="null3"/>
            </w:pPr>
            <w:r>
              <w:rPr/>
              <w:t>3</w:t>
            </w:r>
          </w:p>
        </w:tc>
        <w:tc>
          <w:tcPr>
            <w:tcW w:type="dxa" w:w="3178"/>
          </w:tcPr>
          <w:p>
            <w:pPr>
              <w:pStyle w:val="null3"/>
            </w:pPr>
            <w:r>
              <w:rPr/>
              <w:t>投标报价</w:t>
            </w:r>
          </w:p>
        </w:tc>
        <w:tc>
          <w:tcPr>
            <w:tcW w:type="dxa" w:w="4238"/>
          </w:tcPr>
          <w:p>
            <w:pPr>
              <w:pStyle w:val="null3"/>
            </w:pPr>
            <w:r>
              <w:rPr/>
              <w:t>投标报价没有超出最高限价</w:t>
            </w:r>
          </w:p>
        </w:tc>
      </w:tr>
      <w:tr>
        <w:tc>
          <w:tcPr>
            <w:tcW w:type="dxa" w:w="890"/>
          </w:tcPr>
          <w:p>
            <w:pPr>
              <w:pStyle w:val="null3"/>
            </w:pPr>
            <w:r>
              <w:rPr/>
              <w:t>4</w:t>
            </w:r>
          </w:p>
        </w:tc>
        <w:tc>
          <w:tcPr>
            <w:tcW w:type="dxa" w:w="3178"/>
          </w:tcPr>
          <w:p>
            <w:pPr>
              <w:pStyle w:val="null3"/>
            </w:pPr>
            <w:r>
              <w:rPr/>
              <w:t>标注“★”的条款的满足情况</w:t>
            </w:r>
          </w:p>
        </w:tc>
        <w:tc>
          <w:tcPr>
            <w:tcW w:type="dxa" w:w="4238"/>
          </w:tcPr>
          <w:p>
            <w:pPr>
              <w:pStyle w:val="null3"/>
            </w:pPr>
            <w:r>
              <w:rPr/>
              <w:t>完全满足招标文件中标注“★”的条款</w:t>
            </w:r>
          </w:p>
        </w:tc>
      </w:tr>
      <w:tr>
        <w:tc>
          <w:tcPr>
            <w:tcW w:type="dxa" w:w="890"/>
          </w:tcPr>
          <w:p>
            <w:pPr>
              <w:pStyle w:val="null3"/>
            </w:pPr>
            <w:r>
              <w:rPr/>
              <w:t>5</w:t>
            </w:r>
          </w:p>
        </w:tc>
        <w:tc>
          <w:tcPr>
            <w:tcW w:type="dxa" w:w="3178"/>
          </w:tcPr>
          <w:p>
            <w:pPr>
              <w:pStyle w:val="null3"/>
            </w:pPr>
            <w:r>
              <w:rPr/>
              <w:t>未出现有关法律、法规、规章或招标文件规定的属于投标无效的情形</w:t>
            </w:r>
          </w:p>
        </w:tc>
        <w:tc>
          <w:tcPr>
            <w:tcW w:type="dxa" w:w="4238"/>
          </w:tcPr>
          <w:p>
            <w:pPr>
              <w:pStyle w:val="null3"/>
            </w:pPr>
            <w:r>
              <w:rPr/>
              <w:t>未出现有关法律、法规、规章或招标文件规定的属于投标无效的情形</w:t>
            </w:r>
          </w:p>
        </w:tc>
      </w:tr>
    </w:tbl>
    <w:p>
      <w:pPr>
        <w:pStyle w:val="null3"/>
      </w:pPr>
      <w:r>
        <w:rPr/>
        <w:t>采购包4（RSC英国皇家化学学会期刊数据库采购）：</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投标有效期</w:t>
            </w:r>
          </w:p>
        </w:tc>
        <w:tc>
          <w:tcPr>
            <w:tcW w:type="dxa" w:w="4238"/>
          </w:tcPr>
          <w:p>
            <w:pPr>
              <w:pStyle w:val="null3"/>
            </w:pPr>
            <w:r>
              <w:rPr/>
              <w:t>符合投标有效期</w:t>
            </w:r>
          </w:p>
        </w:tc>
      </w:tr>
      <w:tr>
        <w:tc>
          <w:tcPr>
            <w:tcW w:type="dxa" w:w="890"/>
          </w:tcPr>
          <w:p>
            <w:pPr>
              <w:pStyle w:val="null3"/>
            </w:pPr>
            <w:r>
              <w:rPr/>
              <w:t>2</w:t>
            </w:r>
          </w:p>
        </w:tc>
        <w:tc>
          <w:tcPr>
            <w:tcW w:type="dxa" w:w="3178"/>
          </w:tcPr>
          <w:p>
            <w:pPr>
              <w:pStyle w:val="null3"/>
            </w:pPr>
            <w:r>
              <w:rPr/>
              <w:t>投标文件按照招标文件规定要求签署、盖章</w:t>
            </w:r>
          </w:p>
        </w:tc>
        <w:tc>
          <w:tcPr>
            <w:tcW w:type="dxa" w:w="4238"/>
          </w:tcPr>
          <w:p>
            <w:pPr>
              <w:pStyle w:val="null3"/>
            </w:pPr>
            <w:r>
              <w:rPr/>
              <w:t>投标文件按照招标文件规定要求签署、盖章，包含：①投标函；②法定代表人证明书或法定代表人授权书；③开标一览表；④分项报价表</w:t>
            </w:r>
          </w:p>
        </w:tc>
      </w:tr>
      <w:tr>
        <w:tc>
          <w:tcPr>
            <w:tcW w:type="dxa" w:w="890"/>
          </w:tcPr>
          <w:p>
            <w:pPr>
              <w:pStyle w:val="null3"/>
            </w:pPr>
            <w:r>
              <w:rPr/>
              <w:t>3</w:t>
            </w:r>
          </w:p>
        </w:tc>
        <w:tc>
          <w:tcPr>
            <w:tcW w:type="dxa" w:w="3178"/>
          </w:tcPr>
          <w:p>
            <w:pPr>
              <w:pStyle w:val="null3"/>
            </w:pPr>
            <w:r>
              <w:rPr/>
              <w:t>投标报价</w:t>
            </w:r>
          </w:p>
        </w:tc>
        <w:tc>
          <w:tcPr>
            <w:tcW w:type="dxa" w:w="4238"/>
          </w:tcPr>
          <w:p>
            <w:pPr>
              <w:pStyle w:val="null3"/>
            </w:pPr>
            <w:r>
              <w:rPr/>
              <w:t>投标报价没有超出最高限价</w:t>
            </w:r>
          </w:p>
        </w:tc>
      </w:tr>
      <w:tr>
        <w:tc>
          <w:tcPr>
            <w:tcW w:type="dxa" w:w="890"/>
          </w:tcPr>
          <w:p>
            <w:pPr>
              <w:pStyle w:val="null3"/>
            </w:pPr>
            <w:r>
              <w:rPr/>
              <w:t>4</w:t>
            </w:r>
          </w:p>
        </w:tc>
        <w:tc>
          <w:tcPr>
            <w:tcW w:type="dxa" w:w="3178"/>
          </w:tcPr>
          <w:p>
            <w:pPr>
              <w:pStyle w:val="null3"/>
            </w:pPr>
            <w:r>
              <w:rPr/>
              <w:t>标注“★”的条款的满足情况</w:t>
            </w:r>
          </w:p>
        </w:tc>
        <w:tc>
          <w:tcPr>
            <w:tcW w:type="dxa" w:w="4238"/>
          </w:tcPr>
          <w:p>
            <w:pPr>
              <w:pStyle w:val="null3"/>
            </w:pPr>
            <w:r>
              <w:rPr/>
              <w:t>完全满足招标文件中标注“★”的条款</w:t>
            </w:r>
          </w:p>
        </w:tc>
      </w:tr>
      <w:tr>
        <w:tc>
          <w:tcPr>
            <w:tcW w:type="dxa" w:w="890"/>
          </w:tcPr>
          <w:p>
            <w:pPr>
              <w:pStyle w:val="null3"/>
            </w:pPr>
            <w:r>
              <w:rPr/>
              <w:t>5</w:t>
            </w:r>
          </w:p>
        </w:tc>
        <w:tc>
          <w:tcPr>
            <w:tcW w:type="dxa" w:w="3178"/>
          </w:tcPr>
          <w:p>
            <w:pPr>
              <w:pStyle w:val="null3"/>
            </w:pPr>
            <w:r>
              <w:rPr/>
              <w:t>未出现有关法律、法规、规章或招标文件规定的属于投标无效的情形</w:t>
            </w:r>
          </w:p>
        </w:tc>
        <w:tc>
          <w:tcPr>
            <w:tcW w:type="dxa" w:w="4238"/>
          </w:tcPr>
          <w:p>
            <w:pPr>
              <w:pStyle w:val="null3"/>
            </w:pPr>
            <w:r>
              <w:rPr/>
              <w:t>未出现有关法律、法规、规章或招标文件规定的属于投标无效的情形</w:t>
            </w:r>
          </w:p>
        </w:tc>
      </w:tr>
    </w:tbl>
    <w:p>
      <w:pPr>
        <w:pStyle w:val="null3"/>
      </w:pPr>
      <w:r>
        <w:rPr/>
        <w:t>采购包5（EBSCO ASP+BSP数据库采购）：</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投标有效期</w:t>
            </w:r>
          </w:p>
        </w:tc>
        <w:tc>
          <w:tcPr>
            <w:tcW w:type="dxa" w:w="4238"/>
          </w:tcPr>
          <w:p>
            <w:pPr>
              <w:pStyle w:val="null3"/>
            </w:pPr>
            <w:r>
              <w:rPr/>
              <w:t>符合投标有效期</w:t>
            </w:r>
          </w:p>
        </w:tc>
      </w:tr>
      <w:tr>
        <w:tc>
          <w:tcPr>
            <w:tcW w:type="dxa" w:w="890"/>
          </w:tcPr>
          <w:p>
            <w:pPr>
              <w:pStyle w:val="null3"/>
            </w:pPr>
            <w:r>
              <w:rPr/>
              <w:t>2</w:t>
            </w:r>
          </w:p>
        </w:tc>
        <w:tc>
          <w:tcPr>
            <w:tcW w:type="dxa" w:w="3178"/>
          </w:tcPr>
          <w:p>
            <w:pPr>
              <w:pStyle w:val="null3"/>
            </w:pPr>
            <w:r>
              <w:rPr/>
              <w:t>投标文件按照招标文件规定要求签署、盖章</w:t>
            </w:r>
          </w:p>
        </w:tc>
        <w:tc>
          <w:tcPr>
            <w:tcW w:type="dxa" w:w="4238"/>
          </w:tcPr>
          <w:p>
            <w:pPr>
              <w:pStyle w:val="null3"/>
            </w:pPr>
            <w:r>
              <w:rPr/>
              <w:t>投标文件按照招标文件规定要求签署、盖章，包含：①投标函；②法定代表人证明书或法定代表人授权书；③开标一览表；④分项报价表</w:t>
            </w:r>
          </w:p>
        </w:tc>
      </w:tr>
      <w:tr>
        <w:tc>
          <w:tcPr>
            <w:tcW w:type="dxa" w:w="890"/>
          </w:tcPr>
          <w:p>
            <w:pPr>
              <w:pStyle w:val="null3"/>
            </w:pPr>
            <w:r>
              <w:rPr/>
              <w:t>3</w:t>
            </w:r>
          </w:p>
        </w:tc>
        <w:tc>
          <w:tcPr>
            <w:tcW w:type="dxa" w:w="3178"/>
          </w:tcPr>
          <w:p>
            <w:pPr>
              <w:pStyle w:val="null3"/>
            </w:pPr>
            <w:r>
              <w:rPr/>
              <w:t>投标报价</w:t>
            </w:r>
          </w:p>
        </w:tc>
        <w:tc>
          <w:tcPr>
            <w:tcW w:type="dxa" w:w="4238"/>
          </w:tcPr>
          <w:p>
            <w:pPr>
              <w:pStyle w:val="null3"/>
            </w:pPr>
            <w:r>
              <w:rPr/>
              <w:t>投标报价没有超出最高限价</w:t>
            </w:r>
          </w:p>
        </w:tc>
      </w:tr>
      <w:tr>
        <w:tc>
          <w:tcPr>
            <w:tcW w:type="dxa" w:w="890"/>
          </w:tcPr>
          <w:p>
            <w:pPr>
              <w:pStyle w:val="null3"/>
            </w:pPr>
            <w:r>
              <w:rPr/>
              <w:t>4</w:t>
            </w:r>
          </w:p>
        </w:tc>
        <w:tc>
          <w:tcPr>
            <w:tcW w:type="dxa" w:w="3178"/>
          </w:tcPr>
          <w:p>
            <w:pPr>
              <w:pStyle w:val="null3"/>
            </w:pPr>
            <w:r>
              <w:rPr/>
              <w:t>标注“★”的条款的满足情况</w:t>
            </w:r>
          </w:p>
        </w:tc>
        <w:tc>
          <w:tcPr>
            <w:tcW w:type="dxa" w:w="4238"/>
          </w:tcPr>
          <w:p>
            <w:pPr>
              <w:pStyle w:val="null3"/>
            </w:pPr>
            <w:r>
              <w:rPr/>
              <w:t>完全满足招标文件中标注“★”的条款</w:t>
            </w:r>
          </w:p>
        </w:tc>
      </w:tr>
      <w:tr>
        <w:tc>
          <w:tcPr>
            <w:tcW w:type="dxa" w:w="890"/>
          </w:tcPr>
          <w:p>
            <w:pPr>
              <w:pStyle w:val="null3"/>
            </w:pPr>
            <w:r>
              <w:rPr/>
              <w:t>5</w:t>
            </w:r>
          </w:p>
        </w:tc>
        <w:tc>
          <w:tcPr>
            <w:tcW w:type="dxa" w:w="3178"/>
          </w:tcPr>
          <w:p>
            <w:pPr>
              <w:pStyle w:val="null3"/>
            </w:pPr>
            <w:r>
              <w:rPr/>
              <w:t>未出现有关法律、法规、规章或招标文件规定的属于投标无效的情形</w:t>
            </w:r>
          </w:p>
        </w:tc>
        <w:tc>
          <w:tcPr>
            <w:tcW w:type="dxa" w:w="4238"/>
          </w:tcPr>
          <w:p>
            <w:pPr>
              <w:pStyle w:val="null3"/>
            </w:pPr>
            <w:r>
              <w:rPr/>
              <w:t>未出现有关法律、法规、规章或招标文件规定的属于投标无效的情形</w:t>
            </w:r>
          </w:p>
        </w:tc>
      </w:tr>
    </w:tbl>
    <w:p>
      <w:pPr>
        <w:pStyle w:val="null3"/>
      </w:pPr>
      <w:r>
        <w:rPr/>
        <w:t>采购包6（Global Science Press期刊数据库采购）：</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投标有效期</w:t>
            </w:r>
          </w:p>
        </w:tc>
        <w:tc>
          <w:tcPr>
            <w:tcW w:type="dxa" w:w="4238"/>
          </w:tcPr>
          <w:p>
            <w:pPr>
              <w:pStyle w:val="null3"/>
            </w:pPr>
            <w:r>
              <w:rPr/>
              <w:t>符合投标有效期</w:t>
            </w:r>
          </w:p>
        </w:tc>
      </w:tr>
      <w:tr>
        <w:tc>
          <w:tcPr>
            <w:tcW w:type="dxa" w:w="890"/>
          </w:tcPr>
          <w:p>
            <w:pPr>
              <w:pStyle w:val="null3"/>
            </w:pPr>
            <w:r>
              <w:rPr/>
              <w:t>2</w:t>
            </w:r>
          </w:p>
        </w:tc>
        <w:tc>
          <w:tcPr>
            <w:tcW w:type="dxa" w:w="3178"/>
          </w:tcPr>
          <w:p>
            <w:pPr>
              <w:pStyle w:val="null3"/>
            </w:pPr>
            <w:r>
              <w:rPr/>
              <w:t>投标文件按照招标文件规定要求签署、盖章</w:t>
            </w:r>
          </w:p>
        </w:tc>
        <w:tc>
          <w:tcPr>
            <w:tcW w:type="dxa" w:w="4238"/>
          </w:tcPr>
          <w:p>
            <w:pPr>
              <w:pStyle w:val="null3"/>
            </w:pPr>
            <w:r>
              <w:rPr/>
              <w:t>投标文件按照招标文件规定要求签署、盖章，包含：①投标函；②法定代表人证明书或法定代表人授权书；③开标一览表；④分项报价表</w:t>
            </w:r>
          </w:p>
        </w:tc>
      </w:tr>
      <w:tr>
        <w:tc>
          <w:tcPr>
            <w:tcW w:type="dxa" w:w="890"/>
          </w:tcPr>
          <w:p>
            <w:pPr>
              <w:pStyle w:val="null3"/>
            </w:pPr>
            <w:r>
              <w:rPr/>
              <w:t>3</w:t>
            </w:r>
          </w:p>
        </w:tc>
        <w:tc>
          <w:tcPr>
            <w:tcW w:type="dxa" w:w="3178"/>
          </w:tcPr>
          <w:p>
            <w:pPr>
              <w:pStyle w:val="null3"/>
            </w:pPr>
            <w:r>
              <w:rPr/>
              <w:t>投标报价</w:t>
            </w:r>
          </w:p>
        </w:tc>
        <w:tc>
          <w:tcPr>
            <w:tcW w:type="dxa" w:w="4238"/>
          </w:tcPr>
          <w:p>
            <w:pPr>
              <w:pStyle w:val="null3"/>
            </w:pPr>
            <w:r>
              <w:rPr/>
              <w:t>投标报价没有超出最高限价</w:t>
            </w:r>
          </w:p>
        </w:tc>
      </w:tr>
      <w:tr>
        <w:tc>
          <w:tcPr>
            <w:tcW w:type="dxa" w:w="890"/>
          </w:tcPr>
          <w:p>
            <w:pPr>
              <w:pStyle w:val="null3"/>
            </w:pPr>
            <w:r>
              <w:rPr/>
              <w:t>4</w:t>
            </w:r>
          </w:p>
        </w:tc>
        <w:tc>
          <w:tcPr>
            <w:tcW w:type="dxa" w:w="3178"/>
          </w:tcPr>
          <w:p>
            <w:pPr>
              <w:pStyle w:val="null3"/>
            </w:pPr>
            <w:r>
              <w:rPr/>
              <w:t>标注“★”的条款的满足情况</w:t>
            </w:r>
          </w:p>
        </w:tc>
        <w:tc>
          <w:tcPr>
            <w:tcW w:type="dxa" w:w="4238"/>
          </w:tcPr>
          <w:p>
            <w:pPr>
              <w:pStyle w:val="null3"/>
            </w:pPr>
            <w:r>
              <w:rPr/>
              <w:t>完全满足招标文件中标注“★”的条款</w:t>
            </w:r>
          </w:p>
        </w:tc>
      </w:tr>
      <w:tr>
        <w:tc>
          <w:tcPr>
            <w:tcW w:type="dxa" w:w="890"/>
          </w:tcPr>
          <w:p>
            <w:pPr>
              <w:pStyle w:val="null3"/>
            </w:pPr>
            <w:r>
              <w:rPr/>
              <w:t>5</w:t>
            </w:r>
          </w:p>
        </w:tc>
        <w:tc>
          <w:tcPr>
            <w:tcW w:type="dxa" w:w="3178"/>
          </w:tcPr>
          <w:p>
            <w:pPr>
              <w:pStyle w:val="null3"/>
            </w:pPr>
            <w:r>
              <w:rPr/>
              <w:t>未出现有关法律、法规、规章或招标文件规定的属于投标无效的情形</w:t>
            </w:r>
          </w:p>
        </w:tc>
        <w:tc>
          <w:tcPr>
            <w:tcW w:type="dxa" w:w="4238"/>
          </w:tcPr>
          <w:p>
            <w:pPr>
              <w:pStyle w:val="null3"/>
            </w:pPr>
            <w:r>
              <w:rPr/>
              <w:t>未出现有关法律、法规、规章或招标文件规定的属于投标无效的情形</w:t>
            </w:r>
          </w:p>
        </w:tc>
      </w:tr>
    </w:tbl>
    <w:p>
      <w:pPr>
        <w:pStyle w:val="null3"/>
      </w:pPr>
      <w:r>
        <w:rPr/>
        <w:t>采购包7（国外博硕学位论文数据库采购）：</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投标有效期</w:t>
            </w:r>
          </w:p>
        </w:tc>
        <w:tc>
          <w:tcPr>
            <w:tcW w:type="dxa" w:w="4238"/>
          </w:tcPr>
          <w:p>
            <w:pPr>
              <w:pStyle w:val="null3"/>
            </w:pPr>
            <w:r>
              <w:rPr/>
              <w:t>符合投标有效期</w:t>
            </w:r>
          </w:p>
        </w:tc>
      </w:tr>
      <w:tr>
        <w:tc>
          <w:tcPr>
            <w:tcW w:type="dxa" w:w="890"/>
          </w:tcPr>
          <w:p>
            <w:pPr>
              <w:pStyle w:val="null3"/>
            </w:pPr>
            <w:r>
              <w:rPr/>
              <w:t>2</w:t>
            </w:r>
          </w:p>
        </w:tc>
        <w:tc>
          <w:tcPr>
            <w:tcW w:type="dxa" w:w="3178"/>
          </w:tcPr>
          <w:p>
            <w:pPr>
              <w:pStyle w:val="null3"/>
            </w:pPr>
            <w:r>
              <w:rPr/>
              <w:t>投标文件按照招标文件规定要求签署、盖章</w:t>
            </w:r>
          </w:p>
        </w:tc>
        <w:tc>
          <w:tcPr>
            <w:tcW w:type="dxa" w:w="4238"/>
          </w:tcPr>
          <w:p>
            <w:pPr>
              <w:pStyle w:val="null3"/>
            </w:pPr>
            <w:r>
              <w:rPr/>
              <w:t>投标文件按照招标文件规定要求签署、盖章，包含：①投标函；②法定代表人证明书或法定代表人授权书；③开标一览表；④分项报价表</w:t>
            </w:r>
          </w:p>
        </w:tc>
      </w:tr>
      <w:tr>
        <w:tc>
          <w:tcPr>
            <w:tcW w:type="dxa" w:w="890"/>
          </w:tcPr>
          <w:p>
            <w:pPr>
              <w:pStyle w:val="null3"/>
            </w:pPr>
            <w:r>
              <w:rPr/>
              <w:t>3</w:t>
            </w:r>
          </w:p>
        </w:tc>
        <w:tc>
          <w:tcPr>
            <w:tcW w:type="dxa" w:w="3178"/>
          </w:tcPr>
          <w:p>
            <w:pPr>
              <w:pStyle w:val="null3"/>
            </w:pPr>
            <w:r>
              <w:rPr/>
              <w:t>投标报价</w:t>
            </w:r>
          </w:p>
        </w:tc>
        <w:tc>
          <w:tcPr>
            <w:tcW w:type="dxa" w:w="4238"/>
          </w:tcPr>
          <w:p>
            <w:pPr>
              <w:pStyle w:val="null3"/>
            </w:pPr>
            <w:r>
              <w:rPr/>
              <w:t>投标报价没有超出最高限价</w:t>
            </w:r>
          </w:p>
        </w:tc>
      </w:tr>
      <w:tr>
        <w:tc>
          <w:tcPr>
            <w:tcW w:type="dxa" w:w="890"/>
          </w:tcPr>
          <w:p>
            <w:pPr>
              <w:pStyle w:val="null3"/>
            </w:pPr>
            <w:r>
              <w:rPr/>
              <w:t>4</w:t>
            </w:r>
          </w:p>
        </w:tc>
        <w:tc>
          <w:tcPr>
            <w:tcW w:type="dxa" w:w="3178"/>
          </w:tcPr>
          <w:p>
            <w:pPr>
              <w:pStyle w:val="null3"/>
            </w:pPr>
            <w:r>
              <w:rPr/>
              <w:t>标注“★”的条款的满足情况</w:t>
            </w:r>
          </w:p>
        </w:tc>
        <w:tc>
          <w:tcPr>
            <w:tcW w:type="dxa" w:w="4238"/>
          </w:tcPr>
          <w:p>
            <w:pPr>
              <w:pStyle w:val="null3"/>
            </w:pPr>
            <w:r>
              <w:rPr/>
              <w:t>完全满足招标文件中标注“★”的条款</w:t>
            </w:r>
          </w:p>
        </w:tc>
      </w:tr>
      <w:tr>
        <w:tc>
          <w:tcPr>
            <w:tcW w:type="dxa" w:w="890"/>
          </w:tcPr>
          <w:p>
            <w:pPr>
              <w:pStyle w:val="null3"/>
            </w:pPr>
            <w:r>
              <w:rPr/>
              <w:t>5</w:t>
            </w:r>
          </w:p>
        </w:tc>
        <w:tc>
          <w:tcPr>
            <w:tcW w:type="dxa" w:w="3178"/>
          </w:tcPr>
          <w:p>
            <w:pPr>
              <w:pStyle w:val="null3"/>
            </w:pPr>
            <w:r>
              <w:rPr/>
              <w:t>未出现有关法律、法规、规章或招标文件规定的属于投标无效的情形</w:t>
            </w:r>
          </w:p>
        </w:tc>
        <w:tc>
          <w:tcPr>
            <w:tcW w:type="dxa" w:w="4238"/>
          </w:tcPr>
          <w:p>
            <w:pPr>
              <w:pStyle w:val="null3"/>
            </w:pPr>
            <w:r>
              <w:rPr/>
              <w:t>未出现有关法律、法规、规章或招标文件规定的属于投标无效的情形</w:t>
            </w:r>
          </w:p>
        </w:tc>
      </w:tr>
    </w:tbl>
    <w:p>
      <w:pPr>
        <w:pStyle w:val="null3"/>
      </w:pPr>
      <w:r>
        <w:rPr/>
        <w:t>采购包8（数据统计分析平台采购）：</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投标有效期</w:t>
            </w:r>
          </w:p>
        </w:tc>
        <w:tc>
          <w:tcPr>
            <w:tcW w:type="dxa" w:w="4238"/>
          </w:tcPr>
          <w:p>
            <w:pPr>
              <w:pStyle w:val="null3"/>
            </w:pPr>
            <w:r>
              <w:rPr/>
              <w:t>符合投标有效期</w:t>
            </w:r>
          </w:p>
        </w:tc>
      </w:tr>
      <w:tr>
        <w:tc>
          <w:tcPr>
            <w:tcW w:type="dxa" w:w="890"/>
          </w:tcPr>
          <w:p>
            <w:pPr>
              <w:pStyle w:val="null3"/>
            </w:pPr>
            <w:r>
              <w:rPr/>
              <w:t>2</w:t>
            </w:r>
          </w:p>
        </w:tc>
        <w:tc>
          <w:tcPr>
            <w:tcW w:type="dxa" w:w="3178"/>
          </w:tcPr>
          <w:p>
            <w:pPr>
              <w:pStyle w:val="null3"/>
            </w:pPr>
            <w:r>
              <w:rPr/>
              <w:t>投标文件按照招标文件规定要求签署、盖章</w:t>
            </w:r>
          </w:p>
        </w:tc>
        <w:tc>
          <w:tcPr>
            <w:tcW w:type="dxa" w:w="4238"/>
          </w:tcPr>
          <w:p>
            <w:pPr>
              <w:pStyle w:val="null3"/>
            </w:pPr>
            <w:r>
              <w:rPr/>
              <w:t>投标文件按照招标文件规定要求签署、盖章，包含：①投标函；②法定代表人证明书或法定代表人授权书；③开标一览表；④分项报价表</w:t>
            </w:r>
          </w:p>
        </w:tc>
      </w:tr>
      <w:tr>
        <w:tc>
          <w:tcPr>
            <w:tcW w:type="dxa" w:w="890"/>
          </w:tcPr>
          <w:p>
            <w:pPr>
              <w:pStyle w:val="null3"/>
            </w:pPr>
            <w:r>
              <w:rPr/>
              <w:t>3</w:t>
            </w:r>
          </w:p>
        </w:tc>
        <w:tc>
          <w:tcPr>
            <w:tcW w:type="dxa" w:w="3178"/>
          </w:tcPr>
          <w:p>
            <w:pPr>
              <w:pStyle w:val="null3"/>
            </w:pPr>
            <w:r>
              <w:rPr/>
              <w:t>投标报价</w:t>
            </w:r>
          </w:p>
        </w:tc>
        <w:tc>
          <w:tcPr>
            <w:tcW w:type="dxa" w:w="4238"/>
          </w:tcPr>
          <w:p>
            <w:pPr>
              <w:pStyle w:val="null3"/>
            </w:pPr>
            <w:r>
              <w:rPr/>
              <w:t>投标报价没有超出最高限价</w:t>
            </w:r>
          </w:p>
        </w:tc>
      </w:tr>
      <w:tr>
        <w:tc>
          <w:tcPr>
            <w:tcW w:type="dxa" w:w="890"/>
          </w:tcPr>
          <w:p>
            <w:pPr>
              <w:pStyle w:val="null3"/>
            </w:pPr>
            <w:r>
              <w:rPr/>
              <w:t>4</w:t>
            </w:r>
          </w:p>
        </w:tc>
        <w:tc>
          <w:tcPr>
            <w:tcW w:type="dxa" w:w="3178"/>
          </w:tcPr>
          <w:p>
            <w:pPr>
              <w:pStyle w:val="null3"/>
            </w:pPr>
            <w:r>
              <w:rPr/>
              <w:t>标注“★”的条款的满足情况</w:t>
            </w:r>
          </w:p>
        </w:tc>
        <w:tc>
          <w:tcPr>
            <w:tcW w:type="dxa" w:w="4238"/>
          </w:tcPr>
          <w:p>
            <w:pPr>
              <w:pStyle w:val="null3"/>
            </w:pPr>
            <w:r>
              <w:rPr/>
              <w:t>完全满足招标文件中标注“★”的条款</w:t>
            </w:r>
          </w:p>
        </w:tc>
      </w:tr>
      <w:tr>
        <w:tc>
          <w:tcPr>
            <w:tcW w:type="dxa" w:w="890"/>
          </w:tcPr>
          <w:p>
            <w:pPr>
              <w:pStyle w:val="null3"/>
            </w:pPr>
            <w:r>
              <w:rPr/>
              <w:t>5</w:t>
            </w:r>
          </w:p>
        </w:tc>
        <w:tc>
          <w:tcPr>
            <w:tcW w:type="dxa" w:w="3178"/>
          </w:tcPr>
          <w:p>
            <w:pPr>
              <w:pStyle w:val="null3"/>
            </w:pPr>
            <w:r>
              <w:rPr/>
              <w:t>未出现有关法律、法规、规章或招标文件规定的属于投标无效的情形</w:t>
            </w:r>
          </w:p>
        </w:tc>
        <w:tc>
          <w:tcPr>
            <w:tcW w:type="dxa" w:w="4238"/>
          </w:tcPr>
          <w:p>
            <w:pPr>
              <w:pStyle w:val="null3"/>
            </w:pPr>
            <w:r>
              <w:rPr/>
              <w:t>未出现有关法律、法规、规章或招标文件规定的属于投标无效的情形</w:t>
            </w:r>
          </w:p>
        </w:tc>
      </w:tr>
    </w:tbl>
    <w:p>
      <w:pPr>
        <w:pStyle w:val="null3"/>
      </w:pPr>
      <w:r>
        <w:rPr/>
        <w:t>采购包9（外语学习资源库采购）：</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投标有效期</w:t>
            </w:r>
          </w:p>
        </w:tc>
        <w:tc>
          <w:tcPr>
            <w:tcW w:type="dxa" w:w="4238"/>
          </w:tcPr>
          <w:p>
            <w:pPr>
              <w:pStyle w:val="null3"/>
            </w:pPr>
            <w:r>
              <w:rPr/>
              <w:t>符合投标有效期</w:t>
            </w:r>
          </w:p>
        </w:tc>
      </w:tr>
      <w:tr>
        <w:tc>
          <w:tcPr>
            <w:tcW w:type="dxa" w:w="890"/>
          </w:tcPr>
          <w:p>
            <w:pPr>
              <w:pStyle w:val="null3"/>
            </w:pPr>
            <w:r>
              <w:rPr/>
              <w:t>2</w:t>
            </w:r>
          </w:p>
        </w:tc>
        <w:tc>
          <w:tcPr>
            <w:tcW w:type="dxa" w:w="3178"/>
          </w:tcPr>
          <w:p>
            <w:pPr>
              <w:pStyle w:val="null3"/>
            </w:pPr>
            <w:r>
              <w:rPr/>
              <w:t>投标文件按照招标文件规定要求签署、盖章</w:t>
            </w:r>
          </w:p>
        </w:tc>
        <w:tc>
          <w:tcPr>
            <w:tcW w:type="dxa" w:w="4238"/>
          </w:tcPr>
          <w:p>
            <w:pPr>
              <w:pStyle w:val="null3"/>
            </w:pPr>
            <w:r>
              <w:rPr/>
              <w:t>投标文件按照招标文件规定要求签署、盖章，包含：①投标函；②法定代表人证明书或法定代表人授权书；③开标一览表；④分项报价表</w:t>
            </w:r>
          </w:p>
        </w:tc>
      </w:tr>
      <w:tr>
        <w:tc>
          <w:tcPr>
            <w:tcW w:type="dxa" w:w="890"/>
          </w:tcPr>
          <w:p>
            <w:pPr>
              <w:pStyle w:val="null3"/>
            </w:pPr>
            <w:r>
              <w:rPr/>
              <w:t>3</w:t>
            </w:r>
          </w:p>
        </w:tc>
        <w:tc>
          <w:tcPr>
            <w:tcW w:type="dxa" w:w="3178"/>
          </w:tcPr>
          <w:p>
            <w:pPr>
              <w:pStyle w:val="null3"/>
            </w:pPr>
            <w:r>
              <w:rPr/>
              <w:t>投标报价</w:t>
            </w:r>
          </w:p>
        </w:tc>
        <w:tc>
          <w:tcPr>
            <w:tcW w:type="dxa" w:w="4238"/>
          </w:tcPr>
          <w:p>
            <w:pPr>
              <w:pStyle w:val="null3"/>
            </w:pPr>
            <w:r>
              <w:rPr/>
              <w:t>投标报价没有超出最高限价</w:t>
            </w:r>
          </w:p>
        </w:tc>
      </w:tr>
      <w:tr>
        <w:tc>
          <w:tcPr>
            <w:tcW w:type="dxa" w:w="890"/>
          </w:tcPr>
          <w:p>
            <w:pPr>
              <w:pStyle w:val="null3"/>
            </w:pPr>
            <w:r>
              <w:rPr/>
              <w:t>4</w:t>
            </w:r>
          </w:p>
        </w:tc>
        <w:tc>
          <w:tcPr>
            <w:tcW w:type="dxa" w:w="3178"/>
          </w:tcPr>
          <w:p>
            <w:pPr>
              <w:pStyle w:val="null3"/>
            </w:pPr>
            <w:r>
              <w:rPr/>
              <w:t>标注“★”的条款的满足情况</w:t>
            </w:r>
          </w:p>
        </w:tc>
        <w:tc>
          <w:tcPr>
            <w:tcW w:type="dxa" w:w="4238"/>
          </w:tcPr>
          <w:p>
            <w:pPr>
              <w:pStyle w:val="null3"/>
            </w:pPr>
            <w:r>
              <w:rPr/>
              <w:t>完全满足招标文件中标注“★”的条款</w:t>
            </w:r>
          </w:p>
        </w:tc>
      </w:tr>
      <w:tr>
        <w:tc>
          <w:tcPr>
            <w:tcW w:type="dxa" w:w="890"/>
          </w:tcPr>
          <w:p>
            <w:pPr>
              <w:pStyle w:val="null3"/>
            </w:pPr>
            <w:r>
              <w:rPr/>
              <w:t>5</w:t>
            </w:r>
          </w:p>
        </w:tc>
        <w:tc>
          <w:tcPr>
            <w:tcW w:type="dxa" w:w="3178"/>
          </w:tcPr>
          <w:p>
            <w:pPr>
              <w:pStyle w:val="null3"/>
            </w:pPr>
            <w:r>
              <w:rPr/>
              <w:t>未出现有关法律、法规、规章或招标文件规定的属于投标无效的情形</w:t>
            </w:r>
          </w:p>
        </w:tc>
        <w:tc>
          <w:tcPr>
            <w:tcW w:type="dxa" w:w="4238"/>
          </w:tcPr>
          <w:p>
            <w:pPr>
              <w:pStyle w:val="null3"/>
            </w:pPr>
            <w:r>
              <w:rPr/>
              <w:t>未出现有关法律、法规、规章或招标文件规定的属于投标无效的情形</w:t>
            </w:r>
          </w:p>
        </w:tc>
      </w:tr>
    </w:tbl>
    <w:p>
      <w:pPr>
        <w:pStyle w:val="null3"/>
      </w:pPr>
      <w:r>
        <w:rPr/>
        <w:t>采购包10（知识发现系统采购）：</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投标有效期</w:t>
            </w:r>
          </w:p>
        </w:tc>
        <w:tc>
          <w:tcPr>
            <w:tcW w:type="dxa" w:w="4238"/>
          </w:tcPr>
          <w:p>
            <w:pPr>
              <w:pStyle w:val="null3"/>
            </w:pPr>
            <w:r>
              <w:rPr/>
              <w:t>符合投标有效期</w:t>
            </w:r>
          </w:p>
        </w:tc>
      </w:tr>
      <w:tr>
        <w:tc>
          <w:tcPr>
            <w:tcW w:type="dxa" w:w="890"/>
          </w:tcPr>
          <w:p>
            <w:pPr>
              <w:pStyle w:val="null3"/>
            </w:pPr>
            <w:r>
              <w:rPr/>
              <w:t>2</w:t>
            </w:r>
          </w:p>
        </w:tc>
        <w:tc>
          <w:tcPr>
            <w:tcW w:type="dxa" w:w="3178"/>
          </w:tcPr>
          <w:p>
            <w:pPr>
              <w:pStyle w:val="null3"/>
            </w:pPr>
            <w:r>
              <w:rPr/>
              <w:t>投标文件按照招标文件规定要求签署、盖章</w:t>
            </w:r>
          </w:p>
        </w:tc>
        <w:tc>
          <w:tcPr>
            <w:tcW w:type="dxa" w:w="4238"/>
          </w:tcPr>
          <w:p>
            <w:pPr>
              <w:pStyle w:val="null3"/>
            </w:pPr>
            <w:r>
              <w:rPr/>
              <w:t>投标文件按照招标文件规定要求签署、盖章，包含：①投标函；②法定代表人证明书或法定代表人授权书；③开标一览表；④分项报价表</w:t>
            </w:r>
          </w:p>
        </w:tc>
      </w:tr>
      <w:tr>
        <w:tc>
          <w:tcPr>
            <w:tcW w:type="dxa" w:w="890"/>
          </w:tcPr>
          <w:p>
            <w:pPr>
              <w:pStyle w:val="null3"/>
            </w:pPr>
            <w:r>
              <w:rPr/>
              <w:t>3</w:t>
            </w:r>
          </w:p>
        </w:tc>
        <w:tc>
          <w:tcPr>
            <w:tcW w:type="dxa" w:w="3178"/>
          </w:tcPr>
          <w:p>
            <w:pPr>
              <w:pStyle w:val="null3"/>
            </w:pPr>
            <w:r>
              <w:rPr/>
              <w:t>投标报价</w:t>
            </w:r>
          </w:p>
        </w:tc>
        <w:tc>
          <w:tcPr>
            <w:tcW w:type="dxa" w:w="4238"/>
          </w:tcPr>
          <w:p>
            <w:pPr>
              <w:pStyle w:val="null3"/>
            </w:pPr>
            <w:r>
              <w:rPr/>
              <w:t>投标报价没有超出最高限价</w:t>
            </w:r>
          </w:p>
        </w:tc>
      </w:tr>
      <w:tr>
        <w:tc>
          <w:tcPr>
            <w:tcW w:type="dxa" w:w="890"/>
          </w:tcPr>
          <w:p>
            <w:pPr>
              <w:pStyle w:val="null3"/>
            </w:pPr>
            <w:r>
              <w:rPr/>
              <w:t>4</w:t>
            </w:r>
          </w:p>
        </w:tc>
        <w:tc>
          <w:tcPr>
            <w:tcW w:type="dxa" w:w="3178"/>
          </w:tcPr>
          <w:p>
            <w:pPr>
              <w:pStyle w:val="null3"/>
            </w:pPr>
            <w:r>
              <w:rPr/>
              <w:t>标注“★”的条款的满足情况</w:t>
            </w:r>
          </w:p>
        </w:tc>
        <w:tc>
          <w:tcPr>
            <w:tcW w:type="dxa" w:w="4238"/>
          </w:tcPr>
          <w:p>
            <w:pPr>
              <w:pStyle w:val="null3"/>
            </w:pPr>
            <w:r>
              <w:rPr/>
              <w:t>完全满足招标文件中标注“★”的条款</w:t>
            </w:r>
          </w:p>
        </w:tc>
      </w:tr>
      <w:tr>
        <w:tc>
          <w:tcPr>
            <w:tcW w:type="dxa" w:w="890"/>
          </w:tcPr>
          <w:p>
            <w:pPr>
              <w:pStyle w:val="null3"/>
            </w:pPr>
            <w:r>
              <w:rPr/>
              <w:t>5</w:t>
            </w:r>
          </w:p>
        </w:tc>
        <w:tc>
          <w:tcPr>
            <w:tcW w:type="dxa" w:w="3178"/>
          </w:tcPr>
          <w:p>
            <w:pPr>
              <w:pStyle w:val="null3"/>
            </w:pPr>
            <w:r>
              <w:rPr/>
              <w:t>未出现有关法律、法规、规章或招标文件规定的属于投标无效的情形</w:t>
            </w:r>
          </w:p>
        </w:tc>
        <w:tc>
          <w:tcPr>
            <w:tcW w:type="dxa" w:w="4238"/>
          </w:tcPr>
          <w:p>
            <w:pPr>
              <w:pStyle w:val="null3"/>
            </w:pPr>
            <w:r>
              <w:rPr/>
              <w:t>未出现有关法律、法规、规章或招标文件规定的属于投标无效的情形</w:t>
            </w:r>
          </w:p>
        </w:tc>
      </w:tr>
    </w:tbl>
    <w:p>
      <w:pPr>
        <w:pStyle w:val="null3"/>
      </w:pPr>
      <w:r>
        <w:rPr/>
        <w:t>采购包11（IT技能在线学习资源库采购）：</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投标有效期</w:t>
            </w:r>
          </w:p>
        </w:tc>
        <w:tc>
          <w:tcPr>
            <w:tcW w:type="dxa" w:w="4238"/>
          </w:tcPr>
          <w:p>
            <w:pPr>
              <w:pStyle w:val="null3"/>
            </w:pPr>
            <w:r>
              <w:rPr/>
              <w:t>符合投标有效期</w:t>
            </w:r>
          </w:p>
        </w:tc>
      </w:tr>
      <w:tr>
        <w:tc>
          <w:tcPr>
            <w:tcW w:type="dxa" w:w="890"/>
          </w:tcPr>
          <w:p>
            <w:pPr>
              <w:pStyle w:val="null3"/>
            </w:pPr>
            <w:r>
              <w:rPr/>
              <w:t>2</w:t>
            </w:r>
          </w:p>
        </w:tc>
        <w:tc>
          <w:tcPr>
            <w:tcW w:type="dxa" w:w="3178"/>
          </w:tcPr>
          <w:p>
            <w:pPr>
              <w:pStyle w:val="null3"/>
            </w:pPr>
            <w:r>
              <w:rPr/>
              <w:t>投标文件按照招标文件规定要求签署、盖章</w:t>
            </w:r>
          </w:p>
        </w:tc>
        <w:tc>
          <w:tcPr>
            <w:tcW w:type="dxa" w:w="4238"/>
          </w:tcPr>
          <w:p>
            <w:pPr>
              <w:pStyle w:val="null3"/>
            </w:pPr>
            <w:r>
              <w:rPr/>
              <w:t>投标文件按照招标文件规定要求签署、盖章，包含：①投标函；②法定代表人证明书或法定代表人授权书；③开标一览表；④分项报价表</w:t>
            </w:r>
          </w:p>
        </w:tc>
      </w:tr>
      <w:tr>
        <w:tc>
          <w:tcPr>
            <w:tcW w:type="dxa" w:w="890"/>
          </w:tcPr>
          <w:p>
            <w:pPr>
              <w:pStyle w:val="null3"/>
            </w:pPr>
            <w:r>
              <w:rPr/>
              <w:t>3</w:t>
            </w:r>
          </w:p>
        </w:tc>
        <w:tc>
          <w:tcPr>
            <w:tcW w:type="dxa" w:w="3178"/>
          </w:tcPr>
          <w:p>
            <w:pPr>
              <w:pStyle w:val="null3"/>
            </w:pPr>
            <w:r>
              <w:rPr/>
              <w:t>投标报价</w:t>
            </w:r>
          </w:p>
        </w:tc>
        <w:tc>
          <w:tcPr>
            <w:tcW w:type="dxa" w:w="4238"/>
          </w:tcPr>
          <w:p>
            <w:pPr>
              <w:pStyle w:val="null3"/>
            </w:pPr>
            <w:r>
              <w:rPr/>
              <w:t>投标报价没有超出最高限价</w:t>
            </w:r>
          </w:p>
        </w:tc>
      </w:tr>
      <w:tr>
        <w:tc>
          <w:tcPr>
            <w:tcW w:type="dxa" w:w="890"/>
          </w:tcPr>
          <w:p>
            <w:pPr>
              <w:pStyle w:val="null3"/>
            </w:pPr>
            <w:r>
              <w:rPr/>
              <w:t>4</w:t>
            </w:r>
          </w:p>
        </w:tc>
        <w:tc>
          <w:tcPr>
            <w:tcW w:type="dxa" w:w="3178"/>
          </w:tcPr>
          <w:p>
            <w:pPr>
              <w:pStyle w:val="null3"/>
            </w:pPr>
            <w:r>
              <w:rPr/>
              <w:t>标注“★”的条款的满足情况</w:t>
            </w:r>
          </w:p>
        </w:tc>
        <w:tc>
          <w:tcPr>
            <w:tcW w:type="dxa" w:w="4238"/>
          </w:tcPr>
          <w:p>
            <w:pPr>
              <w:pStyle w:val="null3"/>
            </w:pPr>
            <w:r>
              <w:rPr/>
              <w:t>完全满足招标文件中标注“★”的条款</w:t>
            </w:r>
          </w:p>
        </w:tc>
      </w:tr>
      <w:tr>
        <w:tc>
          <w:tcPr>
            <w:tcW w:type="dxa" w:w="890"/>
          </w:tcPr>
          <w:p>
            <w:pPr>
              <w:pStyle w:val="null3"/>
            </w:pPr>
            <w:r>
              <w:rPr/>
              <w:t>5</w:t>
            </w:r>
          </w:p>
        </w:tc>
        <w:tc>
          <w:tcPr>
            <w:tcW w:type="dxa" w:w="3178"/>
          </w:tcPr>
          <w:p>
            <w:pPr>
              <w:pStyle w:val="null3"/>
            </w:pPr>
            <w:r>
              <w:rPr/>
              <w:t>未出现有关法律、法规、规章或招标文件规定的属于投标无效的情形</w:t>
            </w:r>
          </w:p>
        </w:tc>
        <w:tc>
          <w:tcPr>
            <w:tcW w:type="dxa" w:w="4238"/>
          </w:tcPr>
          <w:p>
            <w:pPr>
              <w:pStyle w:val="null3"/>
            </w:pPr>
            <w:r>
              <w:rPr/>
              <w:t>未出现有关法律、法规、规章或招标文件规定的属于投标无效的情形</w:t>
            </w:r>
          </w:p>
        </w:tc>
      </w:tr>
    </w:tbl>
    <w:p>
      <w:pPr>
        <w:pStyle w:val="null3"/>
      </w:pPr>
      <w:r>
        <w:rPr/>
        <w:t>采购包12（高校课程思政数据库采购）：</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投标有效期</w:t>
            </w:r>
          </w:p>
        </w:tc>
        <w:tc>
          <w:tcPr>
            <w:tcW w:type="dxa" w:w="4238"/>
          </w:tcPr>
          <w:p>
            <w:pPr>
              <w:pStyle w:val="null3"/>
            </w:pPr>
            <w:r>
              <w:rPr/>
              <w:t>符合投标有效期</w:t>
            </w:r>
          </w:p>
        </w:tc>
      </w:tr>
      <w:tr>
        <w:tc>
          <w:tcPr>
            <w:tcW w:type="dxa" w:w="890"/>
          </w:tcPr>
          <w:p>
            <w:pPr>
              <w:pStyle w:val="null3"/>
            </w:pPr>
            <w:r>
              <w:rPr/>
              <w:t>2</w:t>
            </w:r>
          </w:p>
        </w:tc>
        <w:tc>
          <w:tcPr>
            <w:tcW w:type="dxa" w:w="3178"/>
          </w:tcPr>
          <w:p>
            <w:pPr>
              <w:pStyle w:val="null3"/>
            </w:pPr>
            <w:r>
              <w:rPr/>
              <w:t>投标文件按照招标文件规定要求签署、盖章</w:t>
            </w:r>
          </w:p>
        </w:tc>
        <w:tc>
          <w:tcPr>
            <w:tcW w:type="dxa" w:w="4238"/>
          </w:tcPr>
          <w:p>
            <w:pPr>
              <w:pStyle w:val="null3"/>
            </w:pPr>
            <w:r>
              <w:rPr/>
              <w:t>投标文件按照招标文件规定要求签署、盖章，包含：①投标函；②法定代表人证明书或法定代表人授权书；③开标一览表；④分项报价表</w:t>
            </w:r>
          </w:p>
        </w:tc>
      </w:tr>
      <w:tr>
        <w:tc>
          <w:tcPr>
            <w:tcW w:type="dxa" w:w="890"/>
          </w:tcPr>
          <w:p>
            <w:pPr>
              <w:pStyle w:val="null3"/>
            </w:pPr>
            <w:r>
              <w:rPr/>
              <w:t>3</w:t>
            </w:r>
          </w:p>
        </w:tc>
        <w:tc>
          <w:tcPr>
            <w:tcW w:type="dxa" w:w="3178"/>
          </w:tcPr>
          <w:p>
            <w:pPr>
              <w:pStyle w:val="null3"/>
            </w:pPr>
            <w:r>
              <w:rPr/>
              <w:t>投标报价</w:t>
            </w:r>
          </w:p>
        </w:tc>
        <w:tc>
          <w:tcPr>
            <w:tcW w:type="dxa" w:w="4238"/>
          </w:tcPr>
          <w:p>
            <w:pPr>
              <w:pStyle w:val="null3"/>
            </w:pPr>
            <w:r>
              <w:rPr/>
              <w:t>投标报价没有超出最高限价</w:t>
            </w:r>
          </w:p>
        </w:tc>
      </w:tr>
      <w:tr>
        <w:tc>
          <w:tcPr>
            <w:tcW w:type="dxa" w:w="890"/>
          </w:tcPr>
          <w:p>
            <w:pPr>
              <w:pStyle w:val="null3"/>
            </w:pPr>
            <w:r>
              <w:rPr/>
              <w:t>4</w:t>
            </w:r>
          </w:p>
        </w:tc>
        <w:tc>
          <w:tcPr>
            <w:tcW w:type="dxa" w:w="3178"/>
          </w:tcPr>
          <w:p>
            <w:pPr>
              <w:pStyle w:val="null3"/>
            </w:pPr>
            <w:r>
              <w:rPr/>
              <w:t>标注“★”的条款的满足情况</w:t>
            </w:r>
          </w:p>
        </w:tc>
        <w:tc>
          <w:tcPr>
            <w:tcW w:type="dxa" w:w="4238"/>
          </w:tcPr>
          <w:p>
            <w:pPr>
              <w:pStyle w:val="null3"/>
            </w:pPr>
            <w:r>
              <w:rPr/>
              <w:t>完全满足招标文件中标注“★”的条款</w:t>
            </w:r>
          </w:p>
        </w:tc>
      </w:tr>
      <w:tr>
        <w:tc>
          <w:tcPr>
            <w:tcW w:type="dxa" w:w="890"/>
          </w:tcPr>
          <w:p>
            <w:pPr>
              <w:pStyle w:val="null3"/>
            </w:pPr>
            <w:r>
              <w:rPr/>
              <w:t>5</w:t>
            </w:r>
          </w:p>
        </w:tc>
        <w:tc>
          <w:tcPr>
            <w:tcW w:type="dxa" w:w="3178"/>
          </w:tcPr>
          <w:p>
            <w:pPr>
              <w:pStyle w:val="null3"/>
            </w:pPr>
            <w:r>
              <w:rPr/>
              <w:t>未出现有关法律、法规、规章或招标文件规定的属于投标无效的情形</w:t>
            </w:r>
          </w:p>
        </w:tc>
        <w:tc>
          <w:tcPr>
            <w:tcW w:type="dxa" w:w="4238"/>
          </w:tcPr>
          <w:p>
            <w:pPr>
              <w:pStyle w:val="null3"/>
            </w:pPr>
            <w:r>
              <w:rPr/>
              <w:t>未出现有关法律、法规、规章或招标文件规定的属于投标无效的情形</w:t>
            </w:r>
          </w:p>
        </w:tc>
      </w:tr>
    </w:tbl>
    <w:p>
      <w:pPr>
        <w:pStyle w:val="null3"/>
      </w:pPr>
      <w:r>
        <w:rPr/>
        <w:t>采购包13（Wiley电子期刊数据库采购）：</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投标有效期</w:t>
            </w:r>
          </w:p>
        </w:tc>
        <w:tc>
          <w:tcPr>
            <w:tcW w:type="dxa" w:w="4238"/>
          </w:tcPr>
          <w:p>
            <w:pPr>
              <w:pStyle w:val="null3"/>
            </w:pPr>
            <w:r>
              <w:rPr/>
              <w:t>符合投标有效期</w:t>
            </w:r>
          </w:p>
        </w:tc>
      </w:tr>
      <w:tr>
        <w:tc>
          <w:tcPr>
            <w:tcW w:type="dxa" w:w="890"/>
          </w:tcPr>
          <w:p>
            <w:pPr>
              <w:pStyle w:val="null3"/>
            </w:pPr>
            <w:r>
              <w:rPr/>
              <w:t>2</w:t>
            </w:r>
          </w:p>
        </w:tc>
        <w:tc>
          <w:tcPr>
            <w:tcW w:type="dxa" w:w="3178"/>
          </w:tcPr>
          <w:p>
            <w:pPr>
              <w:pStyle w:val="null3"/>
            </w:pPr>
            <w:r>
              <w:rPr/>
              <w:t>投标文件按照招标文件规定要求签署、盖章</w:t>
            </w:r>
          </w:p>
        </w:tc>
        <w:tc>
          <w:tcPr>
            <w:tcW w:type="dxa" w:w="4238"/>
          </w:tcPr>
          <w:p>
            <w:pPr>
              <w:pStyle w:val="null3"/>
            </w:pPr>
            <w:r>
              <w:rPr/>
              <w:t>投标文件按照招标文件规定要求签署、盖章，包含：①投标函；②法定代表人证明书或法定代表人授权书；③开标一览表；④分项报价表</w:t>
            </w:r>
          </w:p>
        </w:tc>
      </w:tr>
      <w:tr>
        <w:tc>
          <w:tcPr>
            <w:tcW w:type="dxa" w:w="890"/>
          </w:tcPr>
          <w:p>
            <w:pPr>
              <w:pStyle w:val="null3"/>
            </w:pPr>
            <w:r>
              <w:rPr/>
              <w:t>3</w:t>
            </w:r>
          </w:p>
        </w:tc>
        <w:tc>
          <w:tcPr>
            <w:tcW w:type="dxa" w:w="3178"/>
          </w:tcPr>
          <w:p>
            <w:pPr>
              <w:pStyle w:val="null3"/>
            </w:pPr>
            <w:r>
              <w:rPr/>
              <w:t>投标报价</w:t>
            </w:r>
          </w:p>
        </w:tc>
        <w:tc>
          <w:tcPr>
            <w:tcW w:type="dxa" w:w="4238"/>
          </w:tcPr>
          <w:p>
            <w:pPr>
              <w:pStyle w:val="null3"/>
            </w:pPr>
            <w:r>
              <w:rPr/>
              <w:t>投标报价没有超出最高限价</w:t>
            </w:r>
          </w:p>
        </w:tc>
      </w:tr>
      <w:tr>
        <w:tc>
          <w:tcPr>
            <w:tcW w:type="dxa" w:w="890"/>
          </w:tcPr>
          <w:p>
            <w:pPr>
              <w:pStyle w:val="null3"/>
            </w:pPr>
            <w:r>
              <w:rPr/>
              <w:t>4</w:t>
            </w:r>
          </w:p>
        </w:tc>
        <w:tc>
          <w:tcPr>
            <w:tcW w:type="dxa" w:w="3178"/>
          </w:tcPr>
          <w:p>
            <w:pPr>
              <w:pStyle w:val="null3"/>
            </w:pPr>
            <w:r>
              <w:rPr/>
              <w:t>标注“★”的条款的满足情况</w:t>
            </w:r>
          </w:p>
        </w:tc>
        <w:tc>
          <w:tcPr>
            <w:tcW w:type="dxa" w:w="4238"/>
          </w:tcPr>
          <w:p>
            <w:pPr>
              <w:pStyle w:val="null3"/>
            </w:pPr>
            <w:r>
              <w:rPr/>
              <w:t>完全满足招标文件中标注“★”的条款</w:t>
            </w:r>
          </w:p>
        </w:tc>
      </w:tr>
      <w:tr>
        <w:tc>
          <w:tcPr>
            <w:tcW w:type="dxa" w:w="890"/>
          </w:tcPr>
          <w:p>
            <w:pPr>
              <w:pStyle w:val="null3"/>
            </w:pPr>
            <w:r>
              <w:rPr/>
              <w:t>5</w:t>
            </w:r>
          </w:p>
        </w:tc>
        <w:tc>
          <w:tcPr>
            <w:tcW w:type="dxa" w:w="3178"/>
          </w:tcPr>
          <w:p>
            <w:pPr>
              <w:pStyle w:val="null3"/>
            </w:pPr>
            <w:r>
              <w:rPr/>
              <w:t>未出现有关法律、法规、规章或招标文件规定的属于投标无效的情形</w:t>
            </w:r>
          </w:p>
        </w:tc>
        <w:tc>
          <w:tcPr>
            <w:tcW w:type="dxa" w:w="4238"/>
          </w:tcPr>
          <w:p>
            <w:pPr>
              <w:pStyle w:val="null3"/>
            </w:pPr>
            <w:r>
              <w:rPr/>
              <w:t>未出现有关法律、法规、规章或招标文件规定的属于投标无效的情形</w:t>
            </w:r>
          </w:p>
        </w:tc>
      </w:tr>
    </w:tbl>
    <w:p>
      <w:pPr>
        <w:pStyle w:val="null3"/>
      </w:pPr>
      <w:r>
        <w:rPr/>
        <w:t>采购包14（ACS美国化学学会期刊数据库采购）：</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投标有效期</w:t>
            </w:r>
          </w:p>
        </w:tc>
        <w:tc>
          <w:tcPr>
            <w:tcW w:type="dxa" w:w="4238"/>
          </w:tcPr>
          <w:p>
            <w:pPr>
              <w:pStyle w:val="null3"/>
            </w:pPr>
            <w:r>
              <w:rPr/>
              <w:t>符合投标有效期</w:t>
            </w:r>
          </w:p>
        </w:tc>
      </w:tr>
      <w:tr>
        <w:tc>
          <w:tcPr>
            <w:tcW w:type="dxa" w:w="890"/>
          </w:tcPr>
          <w:p>
            <w:pPr>
              <w:pStyle w:val="null3"/>
            </w:pPr>
            <w:r>
              <w:rPr/>
              <w:t>2</w:t>
            </w:r>
          </w:p>
        </w:tc>
        <w:tc>
          <w:tcPr>
            <w:tcW w:type="dxa" w:w="3178"/>
          </w:tcPr>
          <w:p>
            <w:pPr>
              <w:pStyle w:val="null3"/>
            </w:pPr>
            <w:r>
              <w:rPr/>
              <w:t>投标文件按照招标文件规定要求签署、盖章</w:t>
            </w:r>
          </w:p>
        </w:tc>
        <w:tc>
          <w:tcPr>
            <w:tcW w:type="dxa" w:w="4238"/>
          </w:tcPr>
          <w:p>
            <w:pPr>
              <w:pStyle w:val="null3"/>
            </w:pPr>
            <w:r>
              <w:rPr/>
              <w:t>投标文件按照招标文件规定要求签署、盖章，包含：①投标函；②法定代表人证明书或法定代表人授权书；③开标一览表；④分项报价表</w:t>
            </w:r>
          </w:p>
        </w:tc>
      </w:tr>
      <w:tr>
        <w:tc>
          <w:tcPr>
            <w:tcW w:type="dxa" w:w="890"/>
          </w:tcPr>
          <w:p>
            <w:pPr>
              <w:pStyle w:val="null3"/>
            </w:pPr>
            <w:r>
              <w:rPr/>
              <w:t>3</w:t>
            </w:r>
          </w:p>
        </w:tc>
        <w:tc>
          <w:tcPr>
            <w:tcW w:type="dxa" w:w="3178"/>
          </w:tcPr>
          <w:p>
            <w:pPr>
              <w:pStyle w:val="null3"/>
            </w:pPr>
            <w:r>
              <w:rPr/>
              <w:t>投标报价</w:t>
            </w:r>
          </w:p>
        </w:tc>
        <w:tc>
          <w:tcPr>
            <w:tcW w:type="dxa" w:w="4238"/>
          </w:tcPr>
          <w:p>
            <w:pPr>
              <w:pStyle w:val="null3"/>
            </w:pPr>
            <w:r>
              <w:rPr/>
              <w:t>投标报价没有超出最高限价</w:t>
            </w:r>
          </w:p>
        </w:tc>
      </w:tr>
      <w:tr>
        <w:tc>
          <w:tcPr>
            <w:tcW w:type="dxa" w:w="890"/>
          </w:tcPr>
          <w:p>
            <w:pPr>
              <w:pStyle w:val="null3"/>
            </w:pPr>
            <w:r>
              <w:rPr/>
              <w:t>4</w:t>
            </w:r>
          </w:p>
        </w:tc>
        <w:tc>
          <w:tcPr>
            <w:tcW w:type="dxa" w:w="3178"/>
          </w:tcPr>
          <w:p>
            <w:pPr>
              <w:pStyle w:val="null3"/>
            </w:pPr>
            <w:r>
              <w:rPr/>
              <w:t>标注“★”的条款的满足情况</w:t>
            </w:r>
          </w:p>
        </w:tc>
        <w:tc>
          <w:tcPr>
            <w:tcW w:type="dxa" w:w="4238"/>
          </w:tcPr>
          <w:p>
            <w:pPr>
              <w:pStyle w:val="null3"/>
            </w:pPr>
            <w:r>
              <w:rPr/>
              <w:t>完全满足招标文件中标注“★”的条款</w:t>
            </w:r>
          </w:p>
        </w:tc>
      </w:tr>
      <w:tr>
        <w:tc>
          <w:tcPr>
            <w:tcW w:type="dxa" w:w="890"/>
          </w:tcPr>
          <w:p>
            <w:pPr>
              <w:pStyle w:val="null3"/>
            </w:pPr>
            <w:r>
              <w:rPr/>
              <w:t>5</w:t>
            </w:r>
          </w:p>
        </w:tc>
        <w:tc>
          <w:tcPr>
            <w:tcW w:type="dxa" w:w="3178"/>
          </w:tcPr>
          <w:p>
            <w:pPr>
              <w:pStyle w:val="null3"/>
            </w:pPr>
            <w:r>
              <w:rPr/>
              <w:t>未出现有关法律、法规、规章或招标文件规定的属于投标无效的情形</w:t>
            </w:r>
          </w:p>
        </w:tc>
        <w:tc>
          <w:tcPr>
            <w:tcW w:type="dxa" w:w="4238"/>
          </w:tcPr>
          <w:p>
            <w:pPr>
              <w:pStyle w:val="null3"/>
            </w:pPr>
            <w:r>
              <w:rPr/>
              <w:t>未出现有关法律、法规、规章或招标文件规定的属于投标无效的情形</w:t>
            </w:r>
          </w:p>
        </w:tc>
      </w:tr>
    </w:tbl>
    <w:p>
      <w:pPr>
        <w:pStyle w:val="null3"/>
      </w:pPr>
      <w:r>
        <w:rPr/>
        <w:t>采购包15（InCites数据库平台（含InCites数据库，JCR期刊引证报告和ESI基本科学指标数据库)采购）：</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投标有效期</w:t>
            </w:r>
          </w:p>
        </w:tc>
        <w:tc>
          <w:tcPr>
            <w:tcW w:type="dxa" w:w="4238"/>
          </w:tcPr>
          <w:p>
            <w:pPr>
              <w:pStyle w:val="null3"/>
            </w:pPr>
            <w:r>
              <w:rPr/>
              <w:t>符合投标有效期</w:t>
            </w:r>
          </w:p>
        </w:tc>
      </w:tr>
      <w:tr>
        <w:tc>
          <w:tcPr>
            <w:tcW w:type="dxa" w:w="890"/>
          </w:tcPr>
          <w:p>
            <w:pPr>
              <w:pStyle w:val="null3"/>
            </w:pPr>
            <w:r>
              <w:rPr/>
              <w:t>2</w:t>
            </w:r>
          </w:p>
        </w:tc>
        <w:tc>
          <w:tcPr>
            <w:tcW w:type="dxa" w:w="3178"/>
          </w:tcPr>
          <w:p>
            <w:pPr>
              <w:pStyle w:val="null3"/>
            </w:pPr>
            <w:r>
              <w:rPr/>
              <w:t>投标文件按照招标文件规定要求签署、盖章</w:t>
            </w:r>
          </w:p>
        </w:tc>
        <w:tc>
          <w:tcPr>
            <w:tcW w:type="dxa" w:w="4238"/>
          </w:tcPr>
          <w:p>
            <w:pPr>
              <w:pStyle w:val="null3"/>
            </w:pPr>
            <w:r>
              <w:rPr/>
              <w:t>投标文件按照招标文件规定要求签署、盖章，包含：①投标函；②法定代表人证明书或法定代表人授权书；③开标一览表；④分项报价表</w:t>
            </w:r>
          </w:p>
        </w:tc>
      </w:tr>
      <w:tr>
        <w:tc>
          <w:tcPr>
            <w:tcW w:type="dxa" w:w="890"/>
          </w:tcPr>
          <w:p>
            <w:pPr>
              <w:pStyle w:val="null3"/>
            </w:pPr>
            <w:r>
              <w:rPr/>
              <w:t>3</w:t>
            </w:r>
          </w:p>
        </w:tc>
        <w:tc>
          <w:tcPr>
            <w:tcW w:type="dxa" w:w="3178"/>
          </w:tcPr>
          <w:p>
            <w:pPr>
              <w:pStyle w:val="null3"/>
            </w:pPr>
            <w:r>
              <w:rPr/>
              <w:t>投标报价</w:t>
            </w:r>
          </w:p>
        </w:tc>
        <w:tc>
          <w:tcPr>
            <w:tcW w:type="dxa" w:w="4238"/>
          </w:tcPr>
          <w:p>
            <w:pPr>
              <w:pStyle w:val="null3"/>
            </w:pPr>
            <w:r>
              <w:rPr/>
              <w:t>投标报价没有超出最高限价</w:t>
            </w:r>
          </w:p>
        </w:tc>
      </w:tr>
      <w:tr>
        <w:tc>
          <w:tcPr>
            <w:tcW w:type="dxa" w:w="890"/>
          </w:tcPr>
          <w:p>
            <w:pPr>
              <w:pStyle w:val="null3"/>
            </w:pPr>
            <w:r>
              <w:rPr/>
              <w:t>4</w:t>
            </w:r>
          </w:p>
        </w:tc>
        <w:tc>
          <w:tcPr>
            <w:tcW w:type="dxa" w:w="3178"/>
          </w:tcPr>
          <w:p>
            <w:pPr>
              <w:pStyle w:val="null3"/>
            </w:pPr>
            <w:r>
              <w:rPr/>
              <w:t>标注“★”的条款的满足情况</w:t>
            </w:r>
          </w:p>
        </w:tc>
        <w:tc>
          <w:tcPr>
            <w:tcW w:type="dxa" w:w="4238"/>
          </w:tcPr>
          <w:p>
            <w:pPr>
              <w:pStyle w:val="null3"/>
            </w:pPr>
            <w:r>
              <w:rPr/>
              <w:t>完全满足招标文件中标注“★”的条款</w:t>
            </w:r>
          </w:p>
        </w:tc>
      </w:tr>
      <w:tr>
        <w:tc>
          <w:tcPr>
            <w:tcW w:type="dxa" w:w="890"/>
          </w:tcPr>
          <w:p>
            <w:pPr>
              <w:pStyle w:val="null3"/>
            </w:pPr>
            <w:r>
              <w:rPr/>
              <w:t>5</w:t>
            </w:r>
          </w:p>
        </w:tc>
        <w:tc>
          <w:tcPr>
            <w:tcW w:type="dxa" w:w="3178"/>
          </w:tcPr>
          <w:p>
            <w:pPr>
              <w:pStyle w:val="null3"/>
            </w:pPr>
            <w:r>
              <w:rPr/>
              <w:t>未出现有关法律、法规、规章或招标文件规定的属于投标无效的情形</w:t>
            </w:r>
          </w:p>
        </w:tc>
        <w:tc>
          <w:tcPr>
            <w:tcW w:type="dxa" w:w="4238"/>
          </w:tcPr>
          <w:p>
            <w:pPr>
              <w:pStyle w:val="null3"/>
            </w:pPr>
            <w:r>
              <w:rPr/>
              <w:t>未出现有关法律、法规、规章或招标文件规定的属于投标无效的情形</w:t>
            </w:r>
          </w:p>
        </w:tc>
      </w:tr>
    </w:tbl>
    <w:p>
      <w:pPr>
        <w:pStyle w:val="null3"/>
      </w:pPr>
      <w:r>
        <w:rPr/>
        <w:t>采购包16（IEEE 数据库采购）：</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投标有效期</w:t>
            </w:r>
          </w:p>
        </w:tc>
        <w:tc>
          <w:tcPr>
            <w:tcW w:type="dxa" w:w="4238"/>
          </w:tcPr>
          <w:p>
            <w:pPr>
              <w:pStyle w:val="null3"/>
            </w:pPr>
            <w:r>
              <w:rPr/>
              <w:t>符合投标有效期</w:t>
            </w:r>
          </w:p>
        </w:tc>
      </w:tr>
      <w:tr>
        <w:tc>
          <w:tcPr>
            <w:tcW w:type="dxa" w:w="890"/>
          </w:tcPr>
          <w:p>
            <w:pPr>
              <w:pStyle w:val="null3"/>
            </w:pPr>
            <w:r>
              <w:rPr/>
              <w:t>2</w:t>
            </w:r>
          </w:p>
        </w:tc>
        <w:tc>
          <w:tcPr>
            <w:tcW w:type="dxa" w:w="3178"/>
          </w:tcPr>
          <w:p>
            <w:pPr>
              <w:pStyle w:val="null3"/>
            </w:pPr>
            <w:r>
              <w:rPr/>
              <w:t>投标文件按照招标文件规定要求签署、盖章</w:t>
            </w:r>
          </w:p>
        </w:tc>
        <w:tc>
          <w:tcPr>
            <w:tcW w:type="dxa" w:w="4238"/>
          </w:tcPr>
          <w:p>
            <w:pPr>
              <w:pStyle w:val="null3"/>
            </w:pPr>
            <w:r>
              <w:rPr/>
              <w:t>投标文件按照招标文件规定要求签署、盖章，包含：①投标函；②法定代表人证明书或法定代表人授权书；③开标一览表；④分项报价表</w:t>
            </w:r>
          </w:p>
        </w:tc>
      </w:tr>
      <w:tr>
        <w:tc>
          <w:tcPr>
            <w:tcW w:type="dxa" w:w="890"/>
          </w:tcPr>
          <w:p>
            <w:pPr>
              <w:pStyle w:val="null3"/>
            </w:pPr>
            <w:r>
              <w:rPr/>
              <w:t>3</w:t>
            </w:r>
          </w:p>
        </w:tc>
        <w:tc>
          <w:tcPr>
            <w:tcW w:type="dxa" w:w="3178"/>
          </w:tcPr>
          <w:p>
            <w:pPr>
              <w:pStyle w:val="null3"/>
            </w:pPr>
            <w:r>
              <w:rPr/>
              <w:t>投标报价</w:t>
            </w:r>
          </w:p>
        </w:tc>
        <w:tc>
          <w:tcPr>
            <w:tcW w:type="dxa" w:w="4238"/>
          </w:tcPr>
          <w:p>
            <w:pPr>
              <w:pStyle w:val="null3"/>
            </w:pPr>
            <w:r>
              <w:rPr/>
              <w:t>投标报价没有超出最高限价</w:t>
            </w:r>
          </w:p>
        </w:tc>
      </w:tr>
      <w:tr>
        <w:tc>
          <w:tcPr>
            <w:tcW w:type="dxa" w:w="890"/>
          </w:tcPr>
          <w:p>
            <w:pPr>
              <w:pStyle w:val="null3"/>
            </w:pPr>
            <w:r>
              <w:rPr/>
              <w:t>4</w:t>
            </w:r>
          </w:p>
        </w:tc>
        <w:tc>
          <w:tcPr>
            <w:tcW w:type="dxa" w:w="3178"/>
          </w:tcPr>
          <w:p>
            <w:pPr>
              <w:pStyle w:val="null3"/>
            </w:pPr>
            <w:r>
              <w:rPr/>
              <w:t>标注“★”的条款的满足情况</w:t>
            </w:r>
          </w:p>
        </w:tc>
        <w:tc>
          <w:tcPr>
            <w:tcW w:type="dxa" w:w="4238"/>
          </w:tcPr>
          <w:p>
            <w:pPr>
              <w:pStyle w:val="null3"/>
            </w:pPr>
            <w:r>
              <w:rPr/>
              <w:t>完全满足招标文件中标注“★”的条款</w:t>
            </w:r>
          </w:p>
        </w:tc>
      </w:tr>
      <w:tr>
        <w:tc>
          <w:tcPr>
            <w:tcW w:type="dxa" w:w="890"/>
          </w:tcPr>
          <w:p>
            <w:pPr>
              <w:pStyle w:val="null3"/>
            </w:pPr>
            <w:r>
              <w:rPr/>
              <w:t>5</w:t>
            </w:r>
          </w:p>
        </w:tc>
        <w:tc>
          <w:tcPr>
            <w:tcW w:type="dxa" w:w="3178"/>
          </w:tcPr>
          <w:p>
            <w:pPr>
              <w:pStyle w:val="null3"/>
            </w:pPr>
            <w:r>
              <w:rPr/>
              <w:t>未出现有关法律、法规、规章或招标文件规定的属于投标无效的情形</w:t>
            </w:r>
          </w:p>
        </w:tc>
        <w:tc>
          <w:tcPr>
            <w:tcW w:type="dxa" w:w="4238"/>
          </w:tcPr>
          <w:p>
            <w:pPr>
              <w:pStyle w:val="null3"/>
            </w:pPr>
            <w:r>
              <w:rPr/>
              <w:t>未出现有关法律、法规、规章或招标文件规定的属于投标无效的情形</w:t>
            </w:r>
          </w:p>
        </w:tc>
      </w:tr>
    </w:tbl>
    <w:p>
      <w:pPr>
        <w:pStyle w:val="null3"/>
      </w:pPr>
      <w:r>
        <w:rPr/>
        <w:t>采购包17（APS美国物理学会数据库采购）：</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投标有效期</w:t>
            </w:r>
          </w:p>
        </w:tc>
        <w:tc>
          <w:tcPr>
            <w:tcW w:type="dxa" w:w="4238"/>
          </w:tcPr>
          <w:p>
            <w:pPr>
              <w:pStyle w:val="null3"/>
            </w:pPr>
            <w:r>
              <w:rPr/>
              <w:t>符合投标有效期</w:t>
            </w:r>
          </w:p>
        </w:tc>
      </w:tr>
      <w:tr>
        <w:tc>
          <w:tcPr>
            <w:tcW w:type="dxa" w:w="890"/>
          </w:tcPr>
          <w:p>
            <w:pPr>
              <w:pStyle w:val="null3"/>
            </w:pPr>
            <w:r>
              <w:rPr/>
              <w:t>2</w:t>
            </w:r>
          </w:p>
        </w:tc>
        <w:tc>
          <w:tcPr>
            <w:tcW w:type="dxa" w:w="3178"/>
          </w:tcPr>
          <w:p>
            <w:pPr>
              <w:pStyle w:val="null3"/>
            </w:pPr>
            <w:r>
              <w:rPr/>
              <w:t>投标文件按照招标文件规定要求签署、盖章</w:t>
            </w:r>
          </w:p>
        </w:tc>
        <w:tc>
          <w:tcPr>
            <w:tcW w:type="dxa" w:w="4238"/>
          </w:tcPr>
          <w:p>
            <w:pPr>
              <w:pStyle w:val="null3"/>
            </w:pPr>
            <w:r>
              <w:rPr/>
              <w:t>投标文件按照招标文件规定要求签署、盖章，包含：①投标函；②法定代表人证明书或法定代表人授权书；③开标一览表；④分项报价表</w:t>
            </w:r>
          </w:p>
        </w:tc>
      </w:tr>
      <w:tr>
        <w:tc>
          <w:tcPr>
            <w:tcW w:type="dxa" w:w="890"/>
          </w:tcPr>
          <w:p>
            <w:pPr>
              <w:pStyle w:val="null3"/>
            </w:pPr>
            <w:r>
              <w:rPr/>
              <w:t>3</w:t>
            </w:r>
          </w:p>
        </w:tc>
        <w:tc>
          <w:tcPr>
            <w:tcW w:type="dxa" w:w="3178"/>
          </w:tcPr>
          <w:p>
            <w:pPr>
              <w:pStyle w:val="null3"/>
            </w:pPr>
            <w:r>
              <w:rPr/>
              <w:t>投标报价</w:t>
            </w:r>
          </w:p>
        </w:tc>
        <w:tc>
          <w:tcPr>
            <w:tcW w:type="dxa" w:w="4238"/>
          </w:tcPr>
          <w:p>
            <w:pPr>
              <w:pStyle w:val="null3"/>
            </w:pPr>
            <w:r>
              <w:rPr/>
              <w:t>投标报价没有超出最高限价</w:t>
            </w:r>
          </w:p>
        </w:tc>
      </w:tr>
      <w:tr>
        <w:tc>
          <w:tcPr>
            <w:tcW w:type="dxa" w:w="890"/>
          </w:tcPr>
          <w:p>
            <w:pPr>
              <w:pStyle w:val="null3"/>
            </w:pPr>
            <w:r>
              <w:rPr/>
              <w:t>4</w:t>
            </w:r>
          </w:p>
        </w:tc>
        <w:tc>
          <w:tcPr>
            <w:tcW w:type="dxa" w:w="3178"/>
          </w:tcPr>
          <w:p>
            <w:pPr>
              <w:pStyle w:val="null3"/>
            </w:pPr>
            <w:r>
              <w:rPr/>
              <w:t>标注“★”的条款的满足情况</w:t>
            </w:r>
          </w:p>
        </w:tc>
        <w:tc>
          <w:tcPr>
            <w:tcW w:type="dxa" w:w="4238"/>
          </w:tcPr>
          <w:p>
            <w:pPr>
              <w:pStyle w:val="null3"/>
            </w:pPr>
            <w:r>
              <w:rPr/>
              <w:t>完全满足招标文件中标注“★”的条款</w:t>
            </w:r>
          </w:p>
        </w:tc>
      </w:tr>
      <w:tr>
        <w:tc>
          <w:tcPr>
            <w:tcW w:type="dxa" w:w="890"/>
          </w:tcPr>
          <w:p>
            <w:pPr>
              <w:pStyle w:val="null3"/>
            </w:pPr>
            <w:r>
              <w:rPr/>
              <w:t>5</w:t>
            </w:r>
          </w:p>
        </w:tc>
        <w:tc>
          <w:tcPr>
            <w:tcW w:type="dxa" w:w="3178"/>
          </w:tcPr>
          <w:p>
            <w:pPr>
              <w:pStyle w:val="null3"/>
            </w:pPr>
            <w:r>
              <w:rPr/>
              <w:t>未出现有关法律、法规、规章或招标文件规定的属于投标无效的情形</w:t>
            </w:r>
          </w:p>
        </w:tc>
        <w:tc>
          <w:tcPr>
            <w:tcW w:type="dxa" w:w="4238"/>
          </w:tcPr>
          <w:p>
            <w:pPr>
              <w:pStyle w:val="null3"/>
            </w:pPr>
            <w:r>
              <w:rPr/>
              <w:t>未出现有关法律、法规、规章或招标文件规定的属于投标无效的情形</w:t>
            </w:r>
          </w:p>
        </w:tc>
      </w:tr>
    </w:tbl>
    <w:p>
      <w:pPr>
        <w:pStyle w:val="null3"/>
      </w:pPr>
      <w:r>
        <w:rPr/>
        <w:t>采购包18（民国文献及古籍数据库采购）：</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投标有效期</w:t>
            </w:r>
          </w:p>
        </w:tc>
        <w:tc>
          <w:tcPr>
            <w:tcW w:type="dxa" w:w="4238"/>
          </w:tcPr>
          <w:p>
            <w:pPr>
              <w:pStyle w:val="null3"/>
            </w:pPr>
            <w:r>
              <w:rPr/>
              <w:t>符合投标有效期</w:t>
            </w:r>
          </w:p>
        </w:tc>
      </w:tr>
      <w:tr>
        <w:tc>
          <w:tcPr>
            <w:tcW w:type="dxa" w:w="890"/>
          </w:tcPr>
          <w:p>
            <w:pPr>
              <w:pStyle w:val="null3"/>
            </w:pPr>
            <w:r>
              <w:rPr/>
              <w:t>2</w:t>
            </w:r>
          </w:p>
        </w:tc>
        <w:tc>
          <w:tcPr>
            <w:tcW w:type="dxa" w:w="3178"/>
          </w:tcPr>
          <w:p>
            <w:pPr>
              <w:pStyle w:val="null3"/>
            </w:pPr>
            <w:r>
              <w:rPr/>
              <w:t>投标文件按照招标文件规定要求签署、盖章</w:t>
            </w:r>
          </w:p>
        </w:tc>
        <w:tc>
          <w:tcPr>
            <w:tcW w:type="dxa" w:w="4238"/>
          </w:tcPr>
          <w:p>
            <w:pPr>
              <w:pStyle w:val="null3"/>
            </w:pPr>
            <w:r>
              <w:rPr/>
              <w:t>投标文件按照招标文件规定要求签署、盖章，包含：①投标函；②法定代表人证明书或法定代表人授权书；③开标一览表；④分项报价表</w:t>
            </w:r>
          </w:p>
        </w:tc>
      </w:tr>
      <w:tr>
        <w:tc>
          <w:tcPr>
            <w:tcW w:type="dxa" w:w="890"/>
          </w:tcPr>
          <w:p>
            <w:pPr>
              <w:pStyle w:val="null3"/>
            </w:pPr>
            <w:r>
              <w:rPr/>
              <w:t>3</w:t>
            </w:r>
          </w:p>
        </w:tc>
        <w:tc>
          <w:tcPr>
            <w:tcW w:type="dxa" w:w="3178"/>
          </w:tcPr>
          <w:p>
            <w:pPr>
              <w:pStyle w:val="null3"/>
            </w:pPr>
            <w:r>
              <w:rPr/>
              <w:t>投标报价</w:t>
            </w:r>
          </w:p>
        </w:tc>
        <w:tc>
          <w:tcPr>
            <w:tcW w:type="dxa" w:w="4238"/>
          </w:tcPr>
          <w:p>
            <w:pPr>
              <w:pStyle w:val="null3"/>
            </w:pPr>
            <w:r>
              <w:rPr/>
              <w:t>投标报价没有超出最高限价</w:t>
            </w:r>
          </w:p>
        </w:tc>
      </w:tr>
      <w:tr>
        <w:tc>
          <w:tcPr>
            <w:tcW w:type="dxa" w:w="890"/>
          </w:tcPr>
          <w:p>
            <w:pPr>
              <w:pStyle w:val="null3"/>
            </w:pPr>
            <w:r>
              <w:rPr/>
              <w:t>4</w:t>
            </w:r>
          </w:p>
        </w:tc>
        <w:tc>
          <w:tcPr>
            <w:tcW w:type="dxa" w:w="3178"/>
          </w:tcPr>
          <w:p>
            <w:pPr>
              <w:pStyle w:val="null3"/>
            </w:pPr>
            <w:r>
              <w:rPr/>
              <w:t>标注“★”的条款的满足情况</w:t>
            </w:r>
          </w:p>
        </w:tc>
        <w:tc>
          <w:tcPr>
            <w:tcW w:type="dxa" w:w="4238"/>
          </w:tcPr>
          <w:p>
            <w:pPr>
              <w:pStyle w:val="null3"/>
            </w:pPr>
            <w:r>
              <w:rPr/>
              <w:t>完全满足招标文件中标注“★”的条款</w:t>
            </w:r>
          </w:p>
        </w:tc>
      </w:tr>
      <w:tr>
        <w:tc>
          <w:tcPr>
            <w:tcW w:type="dxa" w:w="890"/>
          </w:tcPr>
          <w:p>
            <w:pPr>
              <w:pStyle w:val="null3"/>
            </w:pPr>
            <w:r>
              <w:rPr/>
              <w:t>5</w:t>
            </w:r>
          </w:p>
        </w:tc>
        <w:tc>
          <w:tcPr>
            <w:tcW w:type="dxa" w:w="3178"/>
          </w:tcPr>
          <w:p>
            <w:pPr>
              <w:pStyle w:val="null3"/>
            </w:pPr>
            <w:r>
              <w:rPr/>
              <w:t>未出现有关法律、法规、规章或招标文件规定的属于投标无效的情形</w:t>
            </w:r>
          </w:p>
        </w:tc>
        <w:tc>
          <w:tcPr>
            <w:tcW w:type="dxa" w:w="4238"/>
          </w:tcPr>
          <w:p>
            <w:pPr>
              <w:pStyle w:val="null3"/>
            </w:pPr>
            <w:r>
              <w:rPr/>
              <w:t>未出现有关法律、法规、规章或招标文件规定的属于投标无效的情形</w:t>
            </w:r>
          </w:p>
        </w:tc>
      </w:tr>
    </w:tbl>
    <w:p>
      <w:pPr>
        <w:pStyle w:val="null3"/>
      </w:pPr>
      <w:r>
        <w:rPr/>
        <w:t>采购包19（中国学术期刊（网络版）全文数据库、中国博士学位论文全文数据库、中国优秀硕士论文全文数据库采购）：</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投标有效期</w:t>
            </w:r>
          </w:p>
        </w:tc>
        <w:tc>
          <w:tcPr>
            <w:tcW w:type="dxa" w:w="4238"/>
          </w:tcPr>
          <w:p>
            <w:pPr>
              <w:pStyle w:val="null3"/>
            </w:pPr>
            <w:r>
              <w:rPr/>
              <w:t>符合投标有效期</w:t>
            </w:r>
          </w:p>
        </w:tc>
      </w:tr>
      <w:tr>
        <w:tc>
          <w:tcPr>
            <w:tcW w:type="dxa" w:w="890"/>
          </w:tcPr>
          <w:p>
            <w:pPr>
              <w:pStyle w:val="null3"/>
            </w:pPr>
            <w:r>
              <w:rPr/>
              <w:t>2</w:t>
            </w:r>
          </w:p>
        </w:tc>
        <w:tc>
          <w:tcPr>
            <w:tcW w:type="dxa" w:w="3178"/>
          </w:tcPr>
          <w:p>
            <w:pPr>
              <w:pStyle w:val="null3"/>
            </w:pPr>
            <w:r>
              <w:rPr/>
              <w:t>投标文件按照招标文件规定要求签署、盖章</w:t>
            </w:r>
          </w:p>
        </w:tc>
        <w:tc>
          <w:tcPr>
            <w:tcW w:type="dxa" w:w="4238"/>
          </w:tcPr>
          <w:p>
            <w:pPr>
              <w:pStyle w:val="null3"/>
            </w:pPr>
            <w:r>
              <w:rPr/>
              <w:t>投标文件按照招标文件规定要求签署、盖章，包含：①投标函；②法定代表人证明书或法定代表人授权书；③开标一览表；④分项报价表</w:t>
            </w:r>
          </w:p>
        </w:tc>
      </w:tr>
      <w:tr>
        <w:tc>
          <w:tcPr>
            <w:tcW w:type="dxa" w:w="890"/>
          </w:tcPr>
          <w:p>
            <w:pPr>
              <w:pStyle w:val="null3"/>
            </w:pPr>
            <w:r>
              <w:rPr/>
              <w:t>3</w:t>
            </w:r>
          </w:p>
        </w:tc>
        <w:tc>
          <w:tcPr>
            <w:tcW w:type="dxa" w:w="3178"/>
          </w:tcPr>
          <w:p>
            <w:pPr>
              <w:pStyle w:val="null3"/>
            </w:pPr>
            <w:r>
              <w:rPr/>
              <w:t>投标报价</w:t>
            </w:r>
          </w:p>
        </w:tc>
        <w:tc>
          <w:tcPr>
            <w:tcW w:type="dxa" w:w="4238"/>
          </w:tcPr>
          <w:p>
            <w:pPr>
              <w:pStyle w:val="null3"/>
            </w:pPr>
            <w:r>
              <w:rPr/>
              <w:t>投标报价没有超出最高限价</w:t>
            </w:r>
          </w:p>
        </w:tc>
      </w:tr>
      <w:tr>
        <w:tc>
          <w:tcPr>
            <w:tcW w:type="dxa" w:w="890"/>
          </w:tcPr>
          <w:p>
            <w:pPr>
              <w:pStyle w:val="null3"/>
            </w:pPr>
            <w:r>
              <w:rPr/>
              <w:t>4</w:t>
            </w:r>
          </w:p>
        </w:tc>
        <w:tc>
          <w:tcPr>
            <w:tcW w:type="dxa" w:w="3178"/>
          </w:tcPr>
          <w:p>
            <w:pPr>
              <w:pStyle w:val="null3"/>
            </w:pPr>
            <w:r>
              <w:rPr/>
              <w:t>标注“★”的条款的满足情况</w:t>
            </w:r>
          </w:p>
        </w:tc>
        <w:tc>
          <w:tcPr>
            <w:tcW w:type="dxa" w:w="4238"/>
          </w:tcPr>
          <w:p>
            <w:pPr>
              <w:pStyle w:val="null3"/>
            </w:pPr>
            <w:r>
              <w:rPr/>
              <w:t>完全满足招标文件中标注“★”的条款</w:t>
            </w:r>
          </w:p>
        </w:tc>
      </w:tr>
      <w:tr>
        <w:tc>
          <w:tcPr>
            <w:tcW w:type="dxa" w:w="890"/>
          </w:tcPr>
          <w:p>
            <w:pPr>
              <w:pStyle w:val="null3"/>
            </w:pPr>
            <w:r>
              <w:rPr/>
              <w:t>5</w:t>
            </w:r>
          </w:p>
        </w:tc>
        <w:tc>
          <w:tcPr>
            <w:tcW w:type="dxa" w:w="3178"/>
          </w:tcPr>
          <w:p>
            <w:pPr>
              <w:pStyle w:val="null3"/>
            </w:pPr>
            <w:r>
              <w:rPr/>
              <w:t>未出现有关法律、法规、规章或招标文件规定的属于投标无效的情形</w:t>
            </w:r>
          </w:p>
        </w:tc>
        <w:tc>
          <w:tcPr>
            <w:tcW w:type="dxa" w:w="4238"/>
          </w:tcPr>
          <w:p>
            <w:pPr>
              <w:pStyle w:val="null3"/>
            </w:pPr>
            <w:r>
              <w:rPr/>
              <w:t>未出现有关法律、法规、规章或招标文件规定的属于投标无效的情形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采购包1(Web of Science-SCIE数据库采购):</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商务部分16.0分</w:t>
            </w:r>
          </w:p>
          <w:p>
            <w:pPr>
              <w:pStyle w:val="null3"/>
            </w:pPr>
            <w:r>
              <w:rPr/>
              <w:t>技术部分54.0分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技术参数响应程度 (30.0分)</w:t>
            </w:r>
          </w:p>
        </w:tc>
        <w:tc>
          <w:tcPr>
            <w:tcW w:type="dxa" w:w="5076"/>
          </w:tcPr>
          <w:p>
            <w:pPr>
              <w:pStyle w:val="null3"/>
              <w:jc w:val="left"/>
            </w:pPr>
            <w:r>
              <w:rPr/>
              <w:t>根据投标人对采购需求“具体技术(参数)要求”中的一般技术参数（非带“▲”、★技术参数）的响应情况进行评分：得分=[（一般技术参数总数-一般技术参数负偏离总数）/一般技术参数总数]×30分，结果四舍五入保留两位小数。 注：一般技术参数以投标人响应的为准，不响应的视为负偏离的。</w:t>
            </w:r>
          </w:p>
        </w:tc>
      </w:tr>
      <w:tr>
        <w:tc>
          <w:tcPr>
            <w:tcW w:type="dxa" w:w="922"/>
            <w:gridSpan w:val="2"/>
            <w:vMerge/>
          </w:tcPr>
          <w:p/>
        </w:tc>
        <w:tc>
          <w:tcPr>
            <w:tcW w:type="dxa" w:w="2307"/>
          </w:tcPr>
          <w:p>
            <w:pPr>
              <w:pStyle w:val="null3"/>
              <w:jc w:val="left"/>
            </w:pPr>
            <w:r>
              <w:rPr/>
              <w:t>服务方案 (5.0分)</w:t>
            </w:r>
          </w:p>
        </w:tc>
        <w:tc>
          <w:tcPr>
            <w:tcW w:type="dxa" w:w="5076"/>
          </w:tcPr>
          <w:p>
            <w:pPr>
              <w:pStyle w:val="null3"/>
              <w:jc w:val="left"/>
            </w:pPr>
            <w:r>
              <w:rPr/>
              <w:t>针对投标人提供的服务方案（包括但不限于访问方式、IP范围控制、数据更新、检索方式等）进行评审： 方案全面具体，科学合理，具有针对性，可操作性强，得5分； 方案较全面具体，较科学合理，具有针对性，可操作性较强，得3分； 方案基本全面具体，基本科学合理，针对性欠缺，可操作性欠缺，得2分； 方案不够全面具体，不够科学合理，针对性欠缺，可操作性欠缺，得1分； 不提供不得分。</w:t>
            </w:r>
          </w:p>
        </w:tc>
      </w:tr>
      <w:tr>
        <w:tc>
          <w:tcPr>
            <w:tcW w:type="dxa" w:w="922"/>
            <w:gridSpan w:val="2"/>
            <w:vMerge/>
          </w:tcPr>
          <w:p/>
        </w:tc>
        <w:tc>
          <w:tcPr>
            <w:tcW w:type="dxa" w:w="2307"/>
          </w:tcPr>
          <w:p>
            <w:pPr>
              <w:pStyle w:val="null3"/>
              <w:jc w:val="left"/>
            </w:pPr>
            <w:r>
              <w:rPr/>
              <w:t>质量保障措施 (5.0分)</w:t>
            </w:r>
          </w:p>
        </w:tc>
        <w:tc>
          <w:tcPr>
            <w:tcW w:type="dxa" w:w="5076"/>
          </w:tcPr>
          <w:p>
            <w:pPr>
              <w:pStyle w:val="null3"/>
              <w:jc w:val="left"/>
            </w:pPr>
            <w:r>
              <w:rPr/>
              <w:t>针对投标人提供的质量保障措施（包括但不限于使用统计方式、日常维护方案、访问故障解决方案等）进行评审： 方案全面具体，科学合理，具有针对性，可操作性强，得5分； 方案较全面具体，较科学合理，具有针对性，可操作性较强，得3分； 方案基本全面具体，基本科学合理，针对性欠缺，可操作性欠缺，得2分； 方案不够全面具体，不够科学合理，针对性欠缺，可操作性欠缺，得1分； 不提供不得分。</w:t>
            </w:r>
          </w:p>
        </w:tc>
      </w:tr>
      <w:tr>
        <w:tc>
          <w:tcPr>
            <w:tcW w:type="dxa" w:w="922"/>
            <w:gridSpan w:val="2"/>
            <w:vMerge/>
          </w:tcPr>
          <w:p/>
        </w:tc>
        <w:tc>
          <w:tcPr>
            <w:tcW w:type="dxa" w:w="2307"/>
          </w:tcPr>
          <w:p>
            <w:pPr>
              <w:pStyle w:val="null3"/>
              <w:jc w:val="left"/>
            </w:pPr>
            <w:r>
              <w:rPr/>
              <w:t>培训方案 (4.0分)</w:t>
            </w:r>
          </w:p>
        </w:tc>
        <w:tc>
          <w:tcPr>
            <w:tcW w:type="dxa" w:w="5076"/>
          </w:tcPr>
          <w:p>
            <w:pPr>
              <w:pStyle w:val="null3"/>
              <w:jc w:val="left"/>
            </w:pPr>
            <w:r>
              <w:rPr/>
              <w:t>针对投标人提供的培训方案（包括但不限于培训内容、培训方式等）进行评审： 方案全面具体，科学合理，具有针对性，可操作性强，得4分； 方案较全面具体，较科学合理，具有针对性，可操作性较强，得3分； 方案基本全面具体，基本科学合理，针对性欠缺，可操作性欠缺，得2分； 方案不够全面具体，不够科学合理，针对性欠缺，可操作性欠缺，得1分； 不提供不得分。</w:t>
            </w:r>
          </w:p>
        </w:tc>
      </w:tr>
      <w:tr>
        <w:tc>
          <w:tcPr>
            <w:tcW w:type="dxa" w:w="922"/>
            <w:gridSpan w:val="2"/>
            <w:vMerge/>
          </w:tcPr>
          <w:p/>
        </w:tc>
        <w:tc>
          <w:tcPr>
            <w:tcW w:type="dxa" w:w="2307"/>
          </w:tcPr>
          <w:p>
            <w:pPr>
              <w:pStyle w:val="null3"/>
              <w:jc w:val="left"/>
            </w:pPr>
            <w:r>
              <w:rPr/>
              <w:t>售后服务方案 (5.0分)</w:t>
            </w:r>
          </w:p>
        </w:tc>
        <w:tc>
          <w:tcPr>
            <w:tcW w:type="dxa" w:w="5076"/>
          </w:tcPr>
          <w:p>
            <w:pPr>
              <w:pStyle w:val="null3"/>
              <w:jc w:val="left"/>
            </w:pPr>
            <w:r>
              <w:rPr/>
              <w:t>针对投标人提供的售后服务方案（包括但不限于售后服务计划、使用过程中出现异常情况的处理方案、数据库产品变化情况及本校读者的使用信息的统计及汇报方案等）进行评审： 方案全面具体，科学合理，具有针对性，可操作性强，得5分； 方案较全面具体，较科学合理，具有针对性，可操作性较强，得3分； 方案基本全面具体，基本科学合理，针对性欠缺，可操作性欠缺，得2分； 方案不够全面具体，不够科学合理，针对性欠缺，可操作性欠缺，得1分； 不提供不得分。</w:t>
            </w:r>
          </w:p>
        </w:tc>
      </w:tr>
      <w:tr>
        <w:tc>
          <w:tcPr>
            <w:tcW w:type="dxa" w:w="922"/>
            <w:gridSpan w:val="2"/>
            <w:vMerge/>
          </w:tcPr>
          <w:p/>
        </w:tc>
        <w:tc>
          <w:tcPr>
            <w:tcW w:type="dxa" w:w="2307"/>
          </w:tcPr>
          <w:p>
            <w:pPr>
              <w:pStyle w:val="null3"/>
              <w:jc w:val="left"/>
            </w:pPr>
            <w:r>
              <w:rPr/>
              <w:t>个性化服务方案 (5.0分)</w:t>
            </w:r>
          </w:p>
        </w:tc>
        <w:tc>
          <w:tcPr>
            <w:tcW w:type="dxa" w:w="5076"/>
          </w:tcPr>
          <w:p>
            <w:pPr>
              <w:pStyle w:val="null3"/>
              <w:jc w:val="left"/>
            </w:pPr>
            <w:r>
              <w:rPr/>
              <w:t>针对投标人提供的个性化服务方案（包括但不限于资源推广服务及其配套资源提供方案、基于网络的单篇数字资源的订购服务方案等）进行评审： 方案全面具体，科学合理，具有针对性，可操作性强，得5分； 方案较全面具体，较科学合理，具有针对性，可操作性较强，得3分； 方案基本全面具体，基本科学合理，针对性欠缺，可操作性欠缺，得2分； 方案不够全面具体，不够科学合理，针对性欠缺，可操作性欠缺，得1分； 不提供不得分。</w:t>
            </w:r>
          </w:p>
        </w:tc>
      </w:tr>
      <w:tr>
        <w:tc>
          <w:tcPr>
            <w:tcW w:type="dxa" w:w="922"/>
            <w:gridSpan w:val="2"/>
            <w:vMerge w:val="restart"/>
          </w:tcPr>
          <w:p>
            <w:pPr>
              <w:pStyle w:val="null3"/>
              <w:jc w:val="center"/>
            </w:pPr>
            <w:r>
              <w:rPr/>
              <w:t>商务部分</w:t>
            </w:r>
          </w:p>
        </w:tc>
        <w:tc>
          <w:tcPr>
            <w:tcW w:type="dxa" w:w="2307"/>
          </w:tcPr>
          <w:p>
            <w:pPr>
              <w:pStyle w:val="null3"/>
              <w:jc w:val="left"/>
            </w:pPr>
            <w:r>
              <w:rPr/>
              <w:t>同类项目业绩 (10.0分)</w:t>
            </w:r>
          </w:p>
        </w:tc>
        <w:tc>
          <w:tcPr>
            <w:tcW w:type="dxa" w:w="5076"/>
          </w:tcPr>
          <w:p>
            <w:pPr>
              <w:pStyle w:val="null3"/>
              <w:jc w:val="left"/>
            </w:pPr>
            <w:r>
              <w:rPr/>
              <w:t>投标人自2022年1月1日以来，承担过的同类项目业绩，每提供一项得2分，最高得10分。 注：以合同签订时间为准。提供合同复印件，不提供不得分。</w:t>
            </w:r>
          </w:p>
        </w:tc>
      </w:tr>
      <w:tr>
        <w:tc>
          <w:tcPr>
            <w:tcW w:type="dxa" w:w="922"/>
            <w:gridSpan w:val="2"/>
            <w:vMerge/>
          </w:tcPr>
          <w:p/>
        </w:tc>
        <w:tc>
          <w:tcPr>
            <w:tcW w:type="dxa" w:w="2307"/>
          </w:tcPr>
          <w:p>
            <w:pPr>
              <w:pStyle w:val="null3"/>
              <w:jc w:val="left"/>
            </w:pPr>
            <w:r>
              <w:rPr/>
              <w:t>用户评价 (2.0分)</w:t>
            </w:r>
          </w:p>
        </w:tc>
        <w:tc>
          <w:tcPr>
            <w:tcW w:type="dxa" w:w="5076"/>
          </w:tcPr>
          <w:p>
            <w:pPr>
              <w:pStyle w:val="null3"/>
              <w:jc w:val="left"/>
            </w:pPr>
            <w:r>
              <w:rPr/>
              <w:t>满足上述“同类项目业绩”要求的项目，投标人获得满意度调查为满意或优秀或良好或百分制得分为90分及以上等正面评价的，每提供一项得0.5分，本项最高2分。 注：提供用户评价证明文件（含甲方盖章）复印件，否则不得分。</w:t>
            </w:r>
          </w:p>
        </w:tc>
      </w:tr>
      <w:tr>
        <w:tc>
          <w:tcPr>
            <w:tcW w:type="dxa" w:w="922"/>
            <w:gridSpan w:val="2"/>
            <w:vMerge/>
          </w:tcPr>
          <w:p/>
        </w:tc>
        <w:tc>
          <w:tcPr>
            <w:tcW w:type="dxa" w:w="2307"/>
          </w:tcPr>
          <w:p>
            <w:pPr>
              <w:pStyle w:val="null3"/>
              <w:jc w:val="left"/>
            </w:pPr>
            <w:r>
              <w:rPr/>
              <w:t>项目成员 (2.0分)</w:t>
            </w:r>
          </w:p>
        </w:tc>
        <w:tc>
          <w:tcPr>
            <w:tcW w:type="dxa" w:w="5076"/>
          </w:tcPr>
          <w:p>
            <w:pPr>
              <w:pStyle w:val="null3"/>
              <w:jc w:val="left"/>
            </w:pPr>
            <w:r>
              <w:rPr/>
              <w:t>投标人拟投入本项目的人员情况： 配备专职项目负责人1名，得1分。 其他技术人员每满足一人得0.5分，最高得1分。 注：提供上述人员在本单位任职的证明材料（如加盖所在地区政府有关部门印章的打印日期在本项目投标截止日之前六个月以内任一月的《投保单》或《社会保险参保人员证明》，或单位代缴个人所得税税单等）。否则不得分。</w:t>
            </w:r>
          </w:p>
        </w:tc>
      </w:tr>
      <w:tr>
        <w:tc>
          <w:tcPr>
            <w:tcW w:type="dxa" w:w="922"/>
            <w:gridSpan w:val="2"/>
            <w:vMerge/>
          </w:tcPr>
          <w:p/>
        </w:tc>
        <w:tc>
          <w:tcPr>
            <w:tcW w:type="dxa" w:w="2307"/>
          </w:tcPr>
          <w:p>
            <w:pPr>
              <w:pStyle w:val="null3"/>
              <w:jc w:val="left"/>
            </w:pPr>
            <w:r>
              <w:rPr/>
              <w:t>服务响应能力 (2.0分)</w:t>
            </w:r>
          </w:p>
        </w:tc>
        <w:tc>
          <w:tcPr>
            <w:tcW w:type="dxa" w:w="5076"/>
          </w:tcPr>
          <w:p>
            <w:pPr>
              <w:pStyle w:val="null3"/>
              <w:jc w:val="left"/>
            </w:pPr>
            <w:r>
              <w:rPr/>
              <w:t>投标人提供访问服务承诺（格式自拟）：服务期内需向采购人提供技术支持服务，开通热线电话并安排专人接受采购人的电话技术咨询，故障反应时间不超过6小时，故障解决时间不超过24小时。完全满足的得2分，否则不得分。</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pPr>
      <w:r>
        <w:rPr/>
        <w:t>采购包2(中国学术期刊（网络版）系列数据库采购):</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商务部分16.0分</w:t>
            </w:r>
          </w:p>
          <w:p>
            <w:pPr>
              <w:pStyle w:val="null3"/>
            </w:pPr>
            <w:r>
              <w:rPr/>
              <w:t>技术部分54.0分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技术参数响应程度 (30.0分)</w:t>
            </w:r>
          </w:p>
        </w:tc>
        <w:tc>
          <w:tcPr>
            <w:tcW w:type="dxa" w:w="5076"/>
          </w:tcPr>
          <w:p>
            <w:pPr>
              <w:pStyle w:val="null3"/>
              <w:jc w:val="left"/>
            </w:pPr>
            <w:r>
              <w:rPr/>
              <w:t>根据投标人对采购需求“具体技术(参数)要求”中的一般技术参数（非带“▲”、★技术参数）的响应情况进行评分：得分=[（一般技术参数总数-一般技术参数负偏离总数）/一般技术参数总数]×30分，结果四舍五入保留两位小数。 注：一般技术参数以投标人响应的为准，不响应的视为负偏离的。</w:t>
            </w:r>
          </w:p>
        </w:tc>
      </w:tr>
      <w:tr>
        <w:tc>
          <w:tcPr>
            <w:tcW w:type="dxa" w:w="922"/>
            <w:gridSpan w:val="2"/>
            <w:vMerge/>
          </w:tcPr>
          <w:p/>
        </w:tc>
        <w:tc>
          <w:tcPr>
            <w:tcW w:type="dxa" w:w="2307"/>
          </w:tcPr>
          <w:p>
            <w:pPr>
              <w:pStyle w:val="null3"/>
              <w:jc w:val="left"/>
            </w:pPr>
            <w:r>
              <w:rPr/>
              <w:t>服务方案 (5.0分)</w:t>
            </w:r>
          </w:p>
        </w:tc>
        <w:tc>
          <w:tcPr>
            <w:tcW w:type="dxa" w:w="5076"/>
          </w:tcPr>
          <w:p>
            <w:pPr>
              <w:pStyle w:val="null3"/>
              <w:jc w:val="left"/>
            </w:pPr>
            <w:r>
              <w:rPr/>
              <w:t>针对投标人提供的服务方案（包括但不限于访问方式、IP范围控制、数据更新、检索方式等）进行评审： 方案全面具体，科学合理，具有针对性，可操作性强，得5分； 方案较全面具体，较科学合理，具有针对性，可操作性较强，得3分； 方案基本全面具体，基本科学合理，针对性欠缺，可操作性欠缺，得2分； 方案不够全面具体，不够科学合理，针对性欠缺，可操作性欠缺，得1分； 不提供不得分。</w:t>
            </w:r>
          </w:p>
        </w:tc>
      </w:tr>
      <w:tr>
        <w:tc>
          <w:tcPr>
            <w:tcW w:type="dxa" w:w="922"/>
            <w:gridSpan w:val="2"/>
            <w:vMerge/>
          </w:tcPr>
          <w:p/>
        </w:tc>
        <w:tc>
          <w:tcPr>
            <w:tcW w:type="dxa" w:w="2307"/>
          </w:tcPr>
          <w:p>
            <w:pPr>
              <w:pStyle w:val="null3"/>
              <w:jc w:val="left"/>
            </w:pPr>
            <w:r>
              <w:rPr/>
              <w:t>质量保障措施 (5.0分)</w:t>
            </w:r>
          </w:p>
        </w:tc>
        <w:tc>
          <w:tcPr>
            <w:tcW w:type="dxa" w:w="5076"/>
          </w:tcPr>
          <w:p>
            <w:pPr>
              <w:pStyle w:val="null3"/>
              <w:jc w:val="left"/>
            </w:pPr>
            <w:r>
              <w:rPr/>
              <w:t>针对投标人提供的质量保障措施（包括但不限于使用统计方式、日常维护方案、访问故障解决方案等）进行评审： 方案全面具体，科学合理，具有针对性，可操作性强，得5分； 方案较全面具体，较科学合理，具有针对性，可操作性较强，得3分； 方案基本全面具体，基本科学合理，针对性欠缺，可操作性欠缺，得2分； 方案不够全面具体，不够科学合理，针对性欠缺，可操作性欠缺，得1分； 不提供不得分。</w:t>
            </w:r>
          </w:p>
        </w:tc>
      </w:tr>
      <w:tr>
        <w:tc>
          <w:tcPr>
            <w:tcW w:type="dxa" w:w="922"/>
            <w:gridSpan w:val="2"/>
            <w:vMerge/>
          </w:tcPr>
          <w:p/>
        </w:tc>
        <w:tc>
          <w:tcPr>
            <w:tcW w:type="dxa" w:w="2307"/>
          </w:tcPr>
          <w:p>
            <w:pPr>
              <w:pStyle w:val="null3"/>
              <w:jc w:val="left"/>
            </w:pPr>
            <w:r>
              <w:rPr/>
              <w:t>培训方案 (4.0分)</w:t>
            </w:r>
          </w:p>
        </w:tc>
        <w:tc>
          <w:tcPr>
            <w:tcW w:type="dxa" w:w="5076"/>
          </w:tcPr>
          <w:p>
            <w:pPr>
              <w:pStyle w:val="null3"/>
              <w:jc w:val="left"/>
            </w:pPr>
            <w:r>
              <w:rPr/>
              <w:t>针对投标人提供的培训方案（包括但不限于培训内容、培训方式等）进行评审： 方案全面具体，科学合理，具有针对性，可操作性强，得4分； 方案较全面具体，较科学合理，具有针对性，可操作性较强，得3分； 方案基本全面具体，基本科学合理，针对性欠缺，可操作性欠缺，得2分； 方案不够全面具体，不够科学合理，针对性欠缺，可操作性欠缺，得1分； 不提供不得分。</w:t>
            </w:r>
          </w:p>
        </w:tc>
      </w:tr>
      <w:tr>
        <w:tc>
          <w:tcPr>
            <w:tcW w:type="dxa" w:w="922"/>
            <w:gridSpan w:val="2"/>
            <w:vMerge/>
          </w:tcPr>
          <w:p/>
        </w:tc>
        <w:tc>
          <w:tcPr>
            <w:tcW w:type="dxa" w:w="2307"/>
          </w:tcPr>
          <w:p>
            <w:pPr>
              <w:pStyle w:val="null3"/>
              <w:jc w:val="left"/>
            </w:pPr>
            <w:r>
              <w:rPr/>
              <w:t>售后服务方案 (5.0分)</w:t>
            </w:r>
          </w:p>
        </w:tc>
        <w:tc>
          <w:tcPr>
            <w:tcW w:type="dxa" w:w="5076"/>
          </w:tcPr>
          <w:p>
            <w:pPr>
              <w:pStyle w:val="null3"/>
              <w:jc w:val="left"/>
            </w:pPr>
            <w:r>
              <w:rPr/>
              <w:t>针对投标人提供的售后服务方案（包括但不限于售后服务计划、使用过程中出现异常情况的处理方案、数据库产品变化情况及本校读者的使用信息的统计及汇报方案等）进行评审： 方案全面具体，科学合理，具有针对性，可操作性强，得5分； 方案较全面具体，较科学合理，具有针对性，可操作性较强，得3分； 方案基本全面具体，基本科学合理，针对性欠缺，可操作性欠缺，得2分； 方案不够全面具体，不够科学合理，针对性欠缺，可操作性欠缺，得1分； 不提供不得分。</w:t>
            </w:r>
          </w:p>
        </w:tc>
      </w:tr>
      <w:tr>
        <w:tc>
          <w:tcPr>
            <w:tcW w:type="dxa" w:w="922"/>
            <w:gridSpan w:val="2"/>
            <w:vMerge/>
          </w:tcPr>
          <w:p/>
        </w:tc>
        <w:tc>
          <w:tcPr>
            <w:tcW w:type="dxa" w:w="2307"/>
          </w:tcPr>
          <w:p>
            <w:pPr>
              <w:pStyle w:val="null3"/>
              <w:jc w:val="left"/>
            </w:pPr>
            <w:r>
              <w:rPr/>
              <w:t>个性化服务方案 (5.0分)</w:t>
            </w:r>
          </w:p>
        </w:tc>
        <w:tc>
          <w:tcPr>
            <w:tcW w:type="dxa" w:w="5076"/>
          </w:tcPr>
          <w:p>
            <w:pPr>
              <w:pStyle w:val="null3"/>
              <w:jc w:val="left"/>
            </w:pPr>
            <w:r>
              <w:rPr/>
              <w:t>针对投标人提供的个性化服务方案（包括但不限于资源推广服务及其配套资源提供方案、基于网络的单篇数字资源的订购服务方案等）进行评审： 方案全面具体，科学合理，具有针对性，可操作性强，得5分； 方案较全面具体，较科学合理，具有针对性，可操作性较强，得3分； 方案基本全面具体，基本科学合理，针对性欠缺，可操作性欠缺，得2分； 方案不够全面具体，不够科学合理，针对性欠缺，可操作性欠缺，得1分； 不提供不得分。</w:t>
            </w:r>
          </w:p>
        </w:tc>
      </w:tr>
      <w:tr>
        <w:tc>
          <w:tcPr>
            <w:tcW w:type="dxa" w:w="922"/>
            <w:gridSpan w:val="2"/>
            <w:vMerge w:val="restart"/>
          </w:tcPr>
          <w:p>
            <w:pPr>
              <w:pStyle w:val="null3"/>
              <w:jc w:val="center"/>
            </w:pPr>
            <w:r>
              <w:rPr/>
              <w:t>商务部分</w:t>
            </w:r>
          </w:p>
        </w:tc>
        <w:tc>
          <w:tcPr>
            <w:tcW w:type="dxa" w:w="2307"/>
          </w:tcPr>
          <w:p>
            <w:pPr>
              <w:pStyle w:val="null3"/>
              <w:jc w:val="left"/>
            </w:pPr>
            <w:r>
              <w:rPr/>
              <w:t>同类项目业绩 (10.0分)</w:t>
            </w:r>
          </w:p>
        </w:tc>
        <w:tc>
          <w:tcPr>
            <w:tcW w:type="dxa" w:w="5076"/>
          </w:tcPr>
          <w:p>
            <w:pPr>
              <w:pStyle w:val="null3"/>
              <w:jc w:val="left"/>
            </w:pPr>
            <w:r>
              <w:rPr/>
              <w:t>投标人自2022年1月1日以来，承担过的同类项目业绩，每提供一项得2分，最高得10分。 注：以合同签订时间为准。提供合同复印件，不提供不得分。</w:t>
            </w:r>
          </w:p>
        </w:tc>
      </w:tr>
      <w:tr>
        <w:tc>
          <w:tcPr>
            <w:tcW w:type="dxa" w:w="922"/>
            <w:gridSpan w:val="2"/>
            <w:vMerge/>
          </w:tcPr>
          <w:p/>
        </w:tc>
        <w:tc>
          <w:tcPr>
            <w:tcW w:type="dxa" w:w="2307"/>
          </w:tcPr>
          <w:p>
            <w:pPr>
              <w:pStyle w:val="null3"/>
              <w:jc w:val="left"/>
            </w:pPr>
            <w:r>
              <w:rPr/>
              <w:t>用户评价 (2.0分)</w:t>
            </w:r>
          </w:p>
        </w:tc>
        <w:tc>
          <w:tcPr>
            <w:tcW w:type="dxa" w:w="5076"/>
          </w:tcPr>
          <w:p>
            <w:pPr>
              <w:pStyle w:val="null3"/>
              <w:jc w:val="left"/>
            </w:pPr>
            <w:r>
              <w:rPr/>
              <w:t>满足上述“同类项目业绩”要求的项目，投标人获得满意度调查为满意或优秀或良好或百分制得分为90分及以上等正面评价的，每提供一项得0.5分，本项最高2分。 注：提供用户评价证明文件（含甲方盖章）复印件，否则不得分。</w:t>
            </w:r>
          </w:p>
        </w:tc>
      </w:tr>
      <w:tr>
        <w:tc>
          <w:tcPr>
            <w:tcW w:type="dxa" w:w="922"/>
            <w:gridSpan w:val="2"/>
            <w:vMerge/>
          </w:tcPr>
          <w:p/>
        </w:tc>
        <w:tc>
          <w:tcPr>
            <w:tcW w:type="dxa" w:w="2307"/>
          </w:tcPr>
          <w:p>
            <w:pPr>
              <w:pStyle w:val="null3"/>
              <w:jc w:val="left"/>
            </w:pPr>
            <w:r>
              <w:rPr/>
              <w:t>项目成员 (2.0分)</w:t>
            </w:r>
          </w:p>
        </w:tc>
        <w:tc>
          <w:tcPr>
            <w:tcW w:type="dxa" w:w="5076"/>
          </w:tcPr>
          <w:p>
            <w:pPr>
              <w:pStyle w:val="null3"/>
              <w:jc w:val="left"/>
            </w:pPr>
            <w:r>
              <w:rPr/>
              <w:t>投标人拟投入本项目的人员情况： 配备专职项目负责人1名，得1分。 其他技术人员每满足一人得0.5分，最高得1分。 注：提供上述人员在本单位任职的证明材料（如加盖所在地区政府有关部门印章的打印日期在本项目投标截止日之前六个月以内任一月的《投保单》或《社会保险参保人员证明》，或单位代缴个人所得税税单等）。否则不得分。</w:t>
            </w:r>
          </w:p>
        </w:tc>
      </w:tr>
      <w:tr>
        <w:tc>
          <w:tcPr>
            <w:tcW w:type="dxa" w:w="922"/>
            <w:gridSpan w:val="2"/>
            <w:vMerge/>
          </w:tcPr>
          <w:p/>
        </w:tc>
        <w:tc>
          <w:tcPr>
            <w:tcW w:type="dxa" w:w="2307"/>
          </w:tcPr>
          <w:p>
            <w:pPr>
              <w:pStyle w:val="null3"/>
              <w:jc w:val="left"/>
            </w:pPr>
            <w:r>
              <w:rPr/>
              <w:t>服务响应能力 (2.0分)</w:t>
            </w:r>
          </w:p>
        </w:tc>
        <w:tc>
          <w:tcPr>
            <w:tcW w:type="dxa" w:w="5076"/>
          </w:tcPr>
          <w:p>
            <w:pPr>
              <w:pStyle w:val="null3"/>
              <w:jc w:val="left"/>
            </w:pPr>
            <w:r>
              <w:rPr/>
              <w:t>投标人提供访问服务承诺（格式自拟）：服务期内需向采购人提供技术支持服务，开通热线电话并安排专人接受采购人的电话技术咨询，故障反应时间不超过6小时，故障解决时间不超过24小时。完全满足的得2分，否则不得分。</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pPr>
      <w:r>
        <w:rPr/>
        <w:t>采购包3(CAS SciFinder数据库采购):</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商务部分16.0分</w:t>
            </w:r>
          </w:p>
          <w:p>
            <w:pPr>
              <w:pStyle w:val="null3"/>
            </w:pPr>
            <w:r>
              <w:rPr/>
              <w:t>技术部分54.0分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技术参数响应程度 (30.0分)</w:t>
            </w:r>
          </w:p>
        </w:tc>
        <w:tc>
          <w:tcPr>
            <w:tcW w:type="dxa" w:w="5076"/>
          </w:tcPr>
          <w:p>
            <w:pPr>
              <w:pStyle w:val="null3"/>
              <w:jc w:val="left"/>
            </w:pPr>
            <w:r>
              <w:rPr/>
              <w:t>根据投标人对采购需求“具体技术(参数)要求”中的一般技术参数（非带“▲”、★技术参数）的响应情况进行评分：得分=[（一般技术参数总数-一般技术参数负偏离总数）/一般技术参数总数]×30分，结果四舍五入保留两位小数。 注：一般技术参数以投标人响应的为准，不响应的视为负偏离的。</w:t>
            </w:r>
          </w:p>
        </w:tc>
      </w:tr>
      <w:tr>
        <w:tc>
          <w:tcPr>
            <w:tcW w:type="dxa" w:w="922"/>
            <w:gridSpan w:val="2"/>
            <w:vMerge/>
          </w:tcPr>
          <w:p/>
        </w:tc>
        <w:tc>
          <w:tcPr>
            <w:tcW w:type="dxa" w:w="2307"/>
          </w:tcPr>
          <w:p>
            <w:pPr>
              <w:pStyle w:val="null3"/>
              <w:jc w:val="left"/>
            </w:pPr>
            <w:r>
              <w:rPr/>
              <w:t>服务方案 (5.0分)</w:t>
            </w:r>
          </w:p>
        </w:tc>
        <w:tc>
          <w:tcPr>
            <w:tcW w:type="dxa" w:w="5076"/>
          </w:tcPr>
          <w:p>
            <w:pPr>
              <w:pStyle w:val="null3"/>
              <w:jc w:val="left"/>
            </w:pPr>
            <w:r>
              <w:rPr/>
              <w:t>针对投标人提供的服务方案（包括但不限于访问方式、IP范围控制、数据更新、检索方式等）进行评审： 方案全面具体，科学合理，具有针对性，可操作性强，得5分； 方案较全面具体，较科学合理，具有针对性，可操作性较强，得3分； 方案基本全面具体，基本科学合理，针对性欠缺，可操作性欠缺，得2分； 方案不够全面具体，不够科学合理，针对性欠缺，可操作性欠缺，得1分； 不提供不得分。</w:t>
            </w:r>
          </w:p>
        </w:tc>
      </w:tr>
      <w:tr>
        <w:tc>
          <w:tcPr>
            <w:tcW w:type="dxa" w:w="922"/>
            <w:gridSpan w:val="2"/>
            <w:vMerge/>
          </w:tcPr>
          <w:p/>
        </w:tc>
        <w:tc>
          <w:tcPr>
            <w:tcW w:type="dxa" w:w="2307"/>
          </w:tcPr>
          <w:p>
            <w:pPr>
              <w:pStyle w:val="null3"/>
              <w:jc w:val="left"/>
            </w:pPr>
            <w:r>
              <w:rPr/>
              <w:t>质量保障措施 (5.0分)</w:t>
            </w:r>
          </w:p>
        </w:tc>
        <w:tc>
          <w:tcPr>
            <w:tcW w:type="dxa" w:w="5076"/>
          </w:tcPr>
          <w:p>
            <w:pPr>
              <w:pStyle w:val="null3"/>
              <w:jc w:val="left"/>
            </w:pPr>
            <w:r>
              <w:rPr/>
              <w:t>针对投标人提供的质量保障措施（包括但不限于使用统计方式、日常维护方案、访问故障解决方案等）进行评审： 方案全面具体，科学合理，具有针对性，可操作性强，得5分； 方案较全面具体，较科学合理，具有针对性，可操作性较强，得3分； 方案基本全面具体，基本科学合理，针对性欠缺，可操作性欠缺，得2分； 方案不够全面具体，不够科学合理，针对性欠缺，可操作性欠缺，得1分； 不提供不得分。</w:t>
            </w:r>
          </w:p>
        </w:tc>
      </w:tr>
      <w:tr>
        <w:tc>
          <w:tcPr>
            <w:tcW w:type="dxa" w:w="922"/>
            <w:gridSpan w:val="2"/>
            <w:vMerge/>
          </w:tcPr>
          <w:p/>
        </w:tc>
        <w:tc>
          <w:tcPr>
            <w:tcW w:type="dxa" w:w="2307"/>
          </w:tcPr>
          <w:p>
            <w:pPr>
              <w:pStyle w:val="null3"/>
              <w:jc w:val="left"/>
            </w:pPr>
            <w:r>
              <w:rPr/>
              <w:t>培训方案 (4.0分)</w:t>
            </w:r>
          </w:p>
        </w:tc>
        <w:tc>
          <w:tcPr>
            <w:tcW w:type="dxa" w:w="5076"/>
          </w:tcPr>
          <w:p>
            <w:pPr>
              <w:pStyle w:val="null3"/>
              <w:jc w:val="left"/>
            </w:pPr>
            <w:r>
              <w:rPr/>
              <w:t>针对投标人提供的培训方案（包括但不限于培训内容、培训方式等）进行评审： 方案全面具体，科学合理，具有针对性，可操作性强，得4分； 方案较全面具体，较科学合理，具有针对性，可操作性较强，得3分； 方案基本全面具体，基本科学合理，针对性欠缺，可操作性欠缺，得2分； 方案不够全面具体，不够科学合理，针对性欠缺，可操作性欠缺，得1分； 不提供不得分。</w:t>
            </w:r>
          </w:p>
        </w:tc>
      </w:tr>
      <w:tr>
        <w:tc>
          <w:tcPr>
            <w:tcW w:type="dxa" w:w="922"/>
            <w:gridSpan w:val="2"/>
            <w:vMerge/>
          </w:tcPr>
          <w:p/>
        </w:tc>
        <w:tc>
          <w:tcPr>
            <w:tcW w:type="dxa" w:w="2307"/>
          </w:tcPr>
          <w:p>
            <w:pPr>
              <w:pStyle w:val="null3"/>
              <w:jc w:val="left"/>
            </w:pPr>
            <w:r>
              <w:rPr/>
              <w:t>售后服务方案 (5.0分)</w:t>
            </w:r>
          </w:p>
        </w:tc>
        <w:tc>
          <w:tcPr>
            <w:tcW w:type="dxa" w:w="5076"/>
          </w:tcPr>
          <w:p>
            <w:pPr>
              <w:pStyle w:val="null3"/>
              <w:jc w:val="left"/>
            </w:pPr>
            <w:r>
              <w:rPr/>
              <w:t>针对投标人提供的售后服务方案（包括但不限于售后服务计划、使用过程中出现异常情况的处理方案、数据库产品变化情况及本校读者的使用信息的统计及汇报方案等）进行评审： 方案全面具体，科学合理，具有针对性，可操作性强，得5分； 方案较全面具体，较科学合理，具有针对性，可操作性较强，得3分； 方案基本全面具体，基本科学合理，针对性欠缺，可操作性欠缺，得2分； 方案不够全面具体，不够科学合理，针对性欠缺，可操作性欠缺，得1分； 不提供不得分。</w:t>
            </w:r>
          </w:p>
        </w:tc>
      </w:tr>
      <w:tr>
        <w:tc>
          <w:tcPr>
            <w:tcW w:type="dxa" w:w="922"/>
            <w:gridSpan w:val="2"/>
            <w:vMerge/>
          </w:tcPr>
          <w:p/>
        </w:tc>
        <w:tc>
          <w:tcPr>
            <w:tcW w:type="dxa" w:w="2307"/>
          </w:tcPr>
          <w:p>
            <w:pPr>
              <w:pStyle w:val="null3"/>
              <w:jc w:val="left"/>
            </w:pPr>
            <w:r>
              <w:rPr/>
              <w:t>个性化服务方案 (5.0分)</w:t>
            </w:r>
          </w:p>
        </w:tc>
        <w:tc>
          <w:tcPr>
            <w:tcW w:type="dxa" w:w="5076"/>
          </w:tcPr>
          <w:p>
            <w:pPr>
              <w:pStyle w:val="null3"/>
              <w:jc w:val="left"/>
            </w:pPr>
            <w:r>
              <w:rPr/>
              <w:t>针对投标人提供的个性化服务方案（包括但不限于资源推广服务及其配套资源提供方案、基于网络的单篇数字资源的订购服务方案等）进行评审： 方案全面具体，科学合理，具有针对性，可操作性强，得5分； 方案较全面具体，较科学合理，具有针对性，可操作性较强，得3分； 方案基本全面具体，基本科学合理，针对性欠缺，可操作性欠缺，得2分； 方案不够全面具体，不够科学合理，针对性欠缺，可操作性欠缺，得1分； 不提供不得分。</w:t>
            </w:r>
          </w:p>
        </w:tc>
      </w:tr>
      <w:tr>
        <w:tc>
          <w:tcPr>
            <w:tcW w:type="dxa" w:w="922"/>
            <w:gridSpan w:val="2"/>
            <w:vMerge w:val="restart"/>
          </w:tcPr>
          <w:p>
            <w:pPr>
              <w:pStyle w:val="null3"/>
              <w:jc w:val="center"/>
            </w:pPr>
            <w:r>
              <w:rPr/>
              <w:t>商务部分</w:t>
            </w:r>
          </w:p>
        </w:tc>
        <w:tc>
          <w:tcPr>
            <w:tcW w:type="dxa" w:w="2307"/>
          </w:tcPr>
          <w:p>
            <w:pPr>
              <w:pStyle w:val="null3"/>
              <w:jc w:val="left"/>
            </w:pPr>
            <w:r>
              <w:rPr/>
              <w:t>同类项目业绩 (10.0分)</w:t>
            </w:r>
          </w:p>
        </w:tc>
        <w:tc>
          <w:tcPr>
            <w:tcW w:type="dxa" w:w="5076"/>
          </w:tcPr>
          <w:p>
            <w:pPr>
              <w:pStyle w:val="null3"/>
              <w:jc w:val="left"/>
            </w:pPr>
            <w:r>
              <w:rPr/>
              <w:t>投标人自2022年1月1日以来，承担过的同类项目业绩，每提供一项得2分，最高得10分。 注：以合同签订时间为准。提供合同复印件，不提供不得分。</w:t>
            </w:r>
          </w:p>
        </w:tc>
      </w:tr>
      <w:tr>
        <w:tc>
          <w:tcPr>
            <w:tcW w:type="dxa" w:w="922"/>
            <w:gridSpan w:val="2"/>
            <w:vMerge/>
          </w:tcPr>
          <w:p/>
        </w:tc>
        <w:tc>
          <w:tcPr>
            <w:tcW w:type="dxa" w:w="2307"/>
          </w:tcPr>
          <w:p>
            <w:pPr>
              <w:pStyle w:val="null3"/>
              <w:jc w:val="left"/>
            </w:pPr>
            <w:r>
              <w:rPr/>
              <w:t>用户评价 (2.0分)</w:t>
            </w:r>
          </w:p>
        </w:tc>
        <w:tc>
          <w:tcPr>
            <w:tcW w:type="dxa" w:w="5076"/>
          </w:tcPr>
          <w:p>
            <w:pPr>
              <w:pStyle w:val="null3"/>
              <w:jc w:val="left"/>
            </w:pPr>
            <w:r>
              <w:rPr/>
              <w:t>满足上述“同类项目业绩”要求的项目，投标人获得满意度调查为满意或优秀或良好或百分制得分为90分及以上等正面评价的，每提供一项得0.5分，本项最高2分。 注：提供用户评价证明文件（含甲方盖章）复印件，否则不得分。</w:t>
            </w:r>
          </w:p>
        </w:tc>
      </w:tr>
      <w:tr>
        <w:tc>
          <w:tcPr>
            <w:tcW w:type="dxa" w:w="922"/>
            <w:gridSpan w:val="2"/>
            <w:vMerge/>
          </w:tcPr>
          <w:p/>
        </w:tc>
        <w:tc>
          <w:tcPr>
            <w:tcW w:type="dxa" w:w="2307"/>
          </w:tcPr>
          <w:p>
            <w:pPr>
              <w:pStyle w:val="null3"/>
              <w:jc w:val="left"/>
            </w:pPr>
            <w:r>
              <w:rPr/>
              <w:t>项目成员 (2.0分)</w:t>
            </w:r>
          </w:p>
        </w:tc>
        <w:tc>
          <w:tcPr>
            <w:tcW w:type="dxa" w:w="5076"/>
          </w:tcPr>
          <w:p>
            <w:pPr>
              <w:pStyle w:val="null3"/>
              <w:jc w:val="left"/>
            </w:pPr>
            <w:r>
              <w:rPr/>
              <w:t>投标人拟投入本项目的人员情况： 配备专职项目负责人1名，得1分。 其他技术人员每满足一人得0.5分，最高得1分。 注：提供上述人员在本单位任职的证明材料（如加盖所在地区政府有关部门印章的打印日期在本项目投标截止日之前六个月以内任一月的《投保单》或《社会保险参保人员证明》，或单位代缴个人所得税税单等）。否则不得分。</w:t>
            </w:r>
          </w:p>
        </w:tc>
      </w:tr>
      <w:tr>
        <w:tc>
          <w:tcPr>
            <w:tcW w:type="dxa" w:w="922"/>
            <w:gridSpan w:val="2"/>
            <w:vMerge/>
          </w:tcPr>
          <w:p/>
        </w:tc>
        <w:tc>
          <w:tcPr>
            <w:tcW w:type="dxa" w:w="2307"/>
          </w:tcPr>
          <w:p>
            <w:pPr>
              <w:pStyle w:val="null3"/>
              <w:jc w:val="left"/>
            </w:pPr>
            <w:r>
              <w:rPr/>
              <w:t>服务响应能力 (2.0分)</w:t>
            </w:r>
          </w:p>
        </w:tc>
        <w:tc>
          <w:tcPr>
            <w:tcW w:type="dxa" w:w="5076"/>
          </w:tcPr>
          <w:p>
            <w:pPr>
              <w:pStyle w:val="null3"/>
              <w:jc w:val="left"/>
            </w:pPr>
            <w:r>
              <w:rPr/>
              <w:t>投标人提供访问服务承诺（格式自拟）：服务期内需向采购人提供技术支持服务，开通热线电话并安排专人接受采购人的电话技术咨询，故障反应时间不超过6小时，故障解决时间不超过24小时。完全满足的得2分，否则不得分。</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pPr>
      <w:r>
        <w:rPr/>
        <w:t>采购包4(RSC英国皇家化学学会期刊数据库采购):</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商务部分16.0分</w:t>
            </w:r>
          </w:p>
          <w:p>
            <w:pPr>
              <w:pStyle w:val="null3"/>
            </w:pPr>
            <w:r>
              <w:rPr/>
              <w:t>技术部分54.0分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技术参数响应程度 (30.0分)</w:t>
            </w:r>
          </w:p>
        </w:tc>
        <w:tc>
          <w:tcPr>
            <w:tcW w:type="dxa" w:w="5076"/>
          </w:tcPr>
          <w:p>
            <w:pPr>
              <w:pStyle w:val="null3"/>
              <w:jc w:val="left"/>
            </w:pPr>
            <w:r>
              <w:rPr/>
              <w:t>根据投标人对采购需求“具体技术(参数)要求”中的一般技术参数（非带“▲”、★技术参数）的响应情况进行评分：得分=[（一般技术参数总数-一般技术参数负偏离总数）/一般技术参数总数]×30分，结果四舍五入保留两位小数。 注：一般技术参数以投标人响应的为准，不响应的视为负偏离的。</w:t>
            </w:r>
          </w:p>
        </w:tc>
      </w:tr>
      <w:tr>
        <w:tc>
          <w:tcPr>
            <w:tcW w:type="dxa" w:w="922"/>
            <w:gridSpan w:val="2"/>
            <w:vMerge/>
          </w:tcPr>
          <w:p/>
        </w:tc>
        <w:tc>
          <w:tcPr>
            <w:tcW w:type="dxa" w:w="2307"/>
          </w:tcPr>
          <w:p>
            <w:pPr>
              <w:pStyle w:val="null3"/>
              <w:jc w:val="left"/>
            </w:pPr>
            <w:r>
              <w:rPr/>
              <w:t>服务方案 (5.0分)</w:t>
            </w:r>
          </w:p>
        </w:tc>
        <w:tc>
          <w:tcPr>
            <w:tcW w:type="dxa" w:w="5076"/>
          </w:tcPr>
          <w:p>
            <w:pPr>
              <w:pStyle w:val="null3"/>
              <w:jc w:val="left"/>
            </w:pPr>
            <w:r>
              <w:rPr/>
              <w:t>针对投标人提供的服务方案（包括但不限于访问方式、IP范围控制、数据更新、检索方式等）进行评审： 方案全面具体，科学合理，具有针对性，可操作性强，得5分； 方案较全面具体，较科学合理，具有针对性，可操作性较强，得3分； 方案基本全面具体，基本科学合理，针对性欠缺，可操作性欠缺，得2分； 方案不够全面具体，不够科学合理，针对性欠缺，可操作性欠缺，得1分； 不提供不得分。</w:t>
            </w:r>
          </w:p>
        </w:tc>
      </w:tr>
      <w:tr>
        <w:tc>
          <w:tcPr>
            <w:tcW w:type="dxa" w:w="922"/>
            <w:gridSpan w:val="2"/>
            <w:vMerge/>
          </w:tcPr>
          <w:p/>
        </w:tc>
        <w:tc>
          <w:tcPr>
            <w:tcW w:type="dxa" w:w="2307"/>
          </w:tcPr>
          <w:p>
            <w:pPr>
              <w:pStyle w:val="null3"/>
              <w:jc w:val="left"/>
            </w:pPr>
            <w:r>
              <w:rPr/>
              <w:t>质量保障措施 (5.0分)</w:t>
            </w:r>
          </w:p>
        </w:tc>
        <w:tc>
          <w:tcPr>
            <w:tcW w:type="dxa" w:w="5076"/>
          </w:tcPr>
          <w:p>
            <w:pPr>
              <w:pStyle w:val="null3"/>
              <w:jc w:val="left"/>
            </w:pPr>
            <w:r>
              <w:rPr/>
              <w:t>针对投标人提供的质量保障措施（包括但不限于使用统计方式、日常维护方案、访问故障解决方案等）进行评审： 方案全面具体，科学合理，具有针对性，可操作性强，得5分； 方案较全面具体，较科学合理，具有针对性，可操作性较强，得3分； 方案基本全面具体，基本科学合理，针对性欠缺，可操作性欠缺，得2分； 方案不够全面具体，不够科学合理，针对性欠缺，可操作性欠缺，得1分； 不提供不得分。</w:t>
            </w:r>
          </w:p>
        </w:tc>
      </w:tr>
      <w:tr>
        <w:tc>
          <w:tcPr>
            <w:tcW w:type="dxa" w:w="922"/>
            <w:gridSpan w:val="2"/>
            <w:vMerge/>
          </w:tcPr>
          <w:p/>
        </w:tc>
        <w:tc>
          <w:tcPr>
            <w:tcW w:type="dxa" w:w="2307"/>
          </w:tcPr>
          <w:p>
            <w:pPr>
              <w:pStyle w:val="null3"/>
              <w:jc w:val="left"/>
            </w:pPr>
            <w:r>
              <w:rPr/>
              <w:t>培训方案 (4.0分)</w:t>
            </w:r>
          </w:p>
        </w:tc>
        <w:tc>
          <w:tcPr>
            <w:tcW w:type="dxa" w:w="5076"/>
          </w:tcPr>
          <w:p>
            <w:pPr>
              <w:pStyle w:val="null3"/>
              <w:jc w:val="left"/>
            </w:pPr>
            <w:r>
              <w:rPr/>
              <w:t>针对投标人提供的培训方案（包括但不限于培训内容、培训方式等）进行评审： 方案全面具体，科学合理，具有针对性，可操作性强，得4分； 方案较全面具体，较科学合理，具有针对性，可操作性较强，得3分； 方案基本全面具体，基本科学合理，针对性欠缺，可操作性欠缺，得2分； 方案不够全面具体，不够科学合理，针对性欠缺，可操作性欠缺，得1分； 不提供不得分。</w:t>
            </w:r>
          </w:p>
        </w:tc>
      </w:tr>
      <w:tr>
        <w:tc>
          <w:tcPr>
            <w:tcW w:type="dxa" w:w="922"/>
            <w:gridSpan w:val="2"/>
            <w:vMerge/>
          </w:tcPr>
          <w:p/>
        </w:tc>
        <w:tc>
          <w:tcPr>
            <w:tcW w:type="dxa" w:w="2307"/>
          </w:tcPr>
          <w:p>
            <w:pPr>
              <w:pStyle w:val="null3"/>
              <w:jc w:val="left"/>
            </w:pPr>
            <w:r>
              <w:rPr/>
              <w:t>售后服务方案 (5.0分)</w:t>
            </w:r>
          </w:p>
        </w:tc>
        <w:tc>
          <w:tcPr>
            <w:tcW w:type="dxa" w:w="5076"/>
          </w:tcPr>
          <w:p>
            <w:pPr>
              <w:pStyle w:val="null3"/>
              <w:jc w:val="left"/>
            </w:pPr>
            <w:r>
              <w:rPr/>
              <w:t>针对投标人提供的售后服务方案（包括但不限于售后服务计划、使用过程中出现异常情况的处理方案、数据库产品变化情况及本校读者的使用信息的统计及汇报方案等）进行评审： 方案全面具体，科学合理，具有针对性，可操作性强，得5分； 方案较全面具体，较科学合理，具有针对性，可操作性较强，得3分； 方案基本全面具体，基本科学合理，针对性欠缺，可操作性欠缺，得2分； 方案不够全面具体，不够科学合理，针对性欠缺，可操作性欠缺，得1分； 不提供不得分。</w:t>
            </w:r>
          </w:p>
        </w:tc>
      </w:tr>
      <w:tr>
        <w:tc>
          <w:tcPr>
            <w:tcW w:type="dxa" w:w="922"/>
            <w:gridSpan w:val="2"/>
            <w:vMerge/>
          </w:tcPr>
          <w:p/>
        </w:tc>
        <w:tc>
          <w:tcPr>
            <w:tcW w:type="dxa" w:w="2307"/>
          </w:tcPr>
          <w:p>
            <w:pPr>
              <w:pStyle w:val="null3"/>
              <w:jc w:val="left"/>
            </w:pPr>
            <w:r>
              <w:rPr/>
              <w:t>个性化服务方案 (5.0分)</w:t>
            </w:r>
          </w:p>
        </w:tc>
        <w:tc>
          <w:tcPr>
            <w:tcW w:type="dxa" w:w="5076"/>
          </w:tcPr>
          <w:p>
            <w:pPr>
              <w:pStyle w:val="null3"/>
              <w:jc w:val="left"/>
            </w:pPr>
            <w:r>
              <w:rPr/>
              <w:t>针对投标人提供的个性化服务方案（包括但不限于资源推广服务及其配套资源提供方案、基于网络的单篇数字资源的订购服务方案等）进行评审： 方案全面具体，科学合理，具有针对性，可操作性强，得5分； 方案较全面具体，较科学合理，具有针对性，可操作性较强，得3分； 方案基本全面具体，基本科学合理，针对性欠缺，可操作性欠缺，得2分； 方案不够全面具体，不够科学合理，针对性欠缺，可操作性欠缺，得1分； 不提供不得分。</w:t>
            </w:r>
          </w:p>
        </w:tc>
      </w:tr>
      <w:tr>
        <w:tc>
          <w:tcPr>
            <w:tcW w:type="dxa" w:w="922"/>
            <w:gridSpan w:val="2"/>
            <w:vMerge w:val="restart"/>
          </w:tcPr>
          <w:p>
            <w:pPr>
              <w:pStyle w:val="null3"/>
              <w:jc w:val="center"/>
            </w:pPr>
            <w:r>
              <w:rPr/>
              <w:t>商务部分</w:t>
            </w:r>
          </w:p>
        </w:tc>
        <w:tc>
          <w:tcPr>
            <w:tcW w:type="dxa" w:w="2307"/>
          </w:tcPr>
          <w:p>
            <w:pPr>
              <w:pStyle w:val="null3"/>
              <w:jc w:val="left"/>
            </w:pPr>
            <w:r>
              <w:rPr/>
              <w:t>同类项目业绩 (10.0分)</w:t>
            </w:r>
          </w:p>
        </w:tc>
        <w:tc>
          <w:tcPr>
            <w:tcW w:type="dxa" w:w="5076"/>
          </w:tcPr>
          <w:p>
            <w:pPr>
              <w:pStyle w:val="null3"/>
              <w:jc w:val="left"/>
            </w:pPr>
            <w:r>
              <w:rPr/>
              <w:t>投标人自2022年1月1日以来，承担过的同类项目业绩，每提供一项得2分，最高得10分。 注：以合同签订时间为准。提供合同复印件，不提供不得分。</w:t>
            </w:r>
          </w:p>
        </w:tc>
      </w:tr>
      <w:tr>
        <w:tc>
          <w:tcPr>
            <w:tcW w:type="dxa" w:w="922"/>
            <w:gridSpan w:val="2"/>
            <w:vMerge/>
          </w:tcPr>
          <w:p/>
        </w:tc>
        <w:tc>
          <w:tcPr>
            <w:tcW w:type="dxa" w:w="2307"/>
          </w:tcPr>
          <w:p>
            <w:pPr>
              <w:pStyle w:val="null3"/>
              <w:jc w:val="left"/>
            </w:pPr>
            <w:r>
              <w:rPr/>
              <w:t>用户评价 (2.0分)</w:t>
            </w:r>
          </w:p>
        </w:tc>
        <w:tc>
          <w:tcPr>
            <w:tcW w:type="dxa" w:w="5076"/>
          </w:tcPr>
          <w:p>
            <w:pPr>
              <w:pStyle w:val="null3"/>
              <w:jc w:val="left"/>
            </w:pPr>
            <w:r>
              <w:rPr/>
              <w:t>满足上述“同类项目业绩”要求的项目，投标人获得满意度调查为满意或优秀或良好或百分制得分为90分及以上等正面评价的，每提供一项得0.5分，本项最高2分。 注：提供用户评价证明文件（含甲方盖章）复印件，否则不得分。</w:t>
            </w:r>
          </w:p>
        </w:tc>
      </w:tr>
      <w:tr>
        <w:tc>
          <w:tcPr>
            <w:tcW w:type="dxa" w:w="922"/>
            <w:gridSpan w:val="2"/>
            <w:vMerge/>
          </w:tcPr>
          <w:p/>
        </w:tc>
        <w:tc>
          <w:tcPr>
            <w:tcW w:type="dxa" w:w="2307"/>
          </w:tcPr>
          <w:p>
            <w:pPr>
              <w:pStyle w:val="null3"/>
              <w:jc w:val="left"/>
            </w:pPr>
            <w:r>
              <w:rPr/>
              <w:t>项目成员 (2.0分)</w:t>
            </w:r>
          </w:p>
        </w:tc>
        <w:tc>
          <w:tcPr>
            <w:tcW w:type="dxa" w:w="5076"/>
          </w:tcPr>
          <w:p>
            <w:pPr>
              <w:pStyle w:val="null3"/>
              <w:jc w:val="left"/>
            </w:pPr>
            <w:r>
              <w:rPr/>
              <w:t>投标人拟投入本项目的人员情况： 配备专职项目负责人1名，得1分。 其他技术人员每满足一人得0.5分，最高得1分。 注：提供上述人员在本单位任职的证明材料（如加盖所在地区政府有关部门印章的打印日期在本项目投标截止日之前六个月以内任一月的《投保单》或《社会保险参保人员证明》，或单位代缴个人所得税税单等）。否则不得分。</w:t>
            </w:r>
          </w:p>
        </w:tc>
      </w:tr>
      <w:tr>
        <w:tc>
          <w:tcPr>
            <w:tcW w:type="dxa" w:w="922"/>
            <w:gridSpan w:val="2"/>
            <w:vMerge/>
          </w:tcPr>
          <w:p/>
        </w:tc>
        <w:tc>
          <w:tcPr>
            <w:tcW w:type="dxa" w:w="2307"/>
          </w:tcPr>
          <w:p>
            <w:pPr>
              <w:pStyle w:val="null3"/>
              <w:jc w:val="left"/>
            </w:pPr>
            <w:r>
              <w:rPr/>
              <w:t>服务响应能力 (2.0分)</w:t>
            </w:r>
          </w:p>
        </w:tc>
        <w:tc>
          <w:tcPr>
            <w:tcW w:type="dxa" w:w="5076"/>
          </w:tcPr>
          <w:p>
            <w:pPr>
              <w:pStyle w:val="null3"/>
              <w:jc w:val="left"/>
            </w:pPr>
            <w:r>
              <w:rPr/>
              <w:t>投标人提供访问服务承诺（格式自拟）：服务期内需向采购人提供技术支持服务，开通热线电话并安排专人接受采购人的电话技术咨询，故障反应时间不超过6小时，故障解决时间不超过24小时。完全满足的得2分，否则不得分。</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pPr>
      <w:r>
        <w:rPr/>
        <w:t>采购包5(EBSCO ASP+BSP数据库采购):</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商务部分16.0分</w:t>
            </w:r>
          </w:p>
          <w:p>
            <w:pPr>
              <w:pStyle w:val="null3"/>
            </w:pPr>
            <w:r>
              <w:rPr/>
              <w:t>技术部分54.0分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技术参数响应程度 (30.0分)</w:t>
            </w:r>
          </w:p>
        </w:tc>
        <w:tc>
          <w:tcPr>
            <w:tcW w:type="dxa" w:w="5076"/>
          </w:tcPr>
          <w:p>
            <w:pPr>
              <w:pStyle w:val="null3"/>
              <w:jc w:val="left"/>
            </w:pPr>
            <w:r>
              <w:rPr/>
              <w:t>根据投标人对采购需求“具体技术(参数)要求”中的一般技术参数（非带“▲”、★技术参数）的响应情况进行评分：得分=[（一般技术参数总数-一般技术参数负偏离总数）/一般技术参数总数]×30分，结果四舍五入保留两位小数。 注：一般技术参数以投标人响应的为准，不响应的视为负偏离的。</w:t>
            </w:r>
          </w:p>
        </w:tc>
      </w:tr>
      <w:tr>
        <w:tc>
          <w:tcPr>
            <w:tcW w:type="dxa" w:w="922"/>
            <w:gridSpan w:val="2"/>
            <w:vMerge/>
          </w:tcPr>
          <w:p/>
        </w:tc>
        <w:tc>
          <w:tcPr>
            <w:tcW w:type="dxa" w:w="2307"/>
          </w:tcPr>
          <w:p>
            <w:pPr>
              <w:pStyle w:val="null3"/>
              <w:jc w:val="left"/>
            </w:pPr>
            <w:r>
              <w:rPr/>
              <w:t>服务方案 (5.0分)</w:t>
            </w:r>
          </w:p>
        </w:tc>
        <w:tc>
          <w:tcPr>
            <w:tcW w:type="dxa" w:w="5076"/>
          </w:tcPr>
          <w:p>
            <w:pPr>
              <w:pStyle w:val="null3"/>
              <w:jc w:val="left"/>
            </w:pPr>
            <w:r>
              <w:rPr/>
              <w:t>针对投标人提供的服务方案（包括但不限于访问方式、IP范围控制、数据更新、检索方式等）进行评审： 方案全面具体，科学合理，具有针对性，可操作性强，得5分； 方案较全面具体，较科学合理，具有针对性，可操作性较强，得3分； 方案基本全面具体，基本科学合理，针对性欠缺，可操作性欠缺，得2分； 方案不够全面具体，不够科学合理，针对性欠缺，可操作性欠缺，得1分； 不提供不得分。</w:t>
            </w:r>
          </w:p>
        </w:tc>
      </w:tr>
      <w:tr>
        <w:tc>
          <w:tcPr>
            <w:tcW w:type="dxa" w:w="922"/>
            <w:gridSpan w:val="2"/>
            <w:vMerge/>
          </w:tcPr>
          <w:p/>
        </w:tc>
        <w:tc>
          <w:tcPr>
            <w:tcW w:type="dxa" w:w="2307"/>
          </w:tcPr>
          <w:p>
            <w:pPr>
              <w:pStyle w:val="null3"/>
              <w:jc w:val="left"/>
            </w:pPr>
            <w:r>
              <w:rPr/>
              <w:t>质量保障措施 (5.0分)</w:t>
            </w:r>
          </w:p>
        </w:tc>
        <w:tc>
          <w:tcPr>
            <w:tcW w:type="dxa" w:w="5076"/>
          </w:tcPr>
          <w:p>
            <w:pPr>
              <w:pStyle w:val="null3"/>
              <w:jc w:val="left"/>
            </w:pPr>
            <w:r>
              <w:rPr/>
              <w:t>针对投标人提供的质量保障措施（包括但不限于使用统计方式、日常维护方案、访问故障解决方案等）进行评审： 方案全面具体，科学合理，具有针对性，可操作性强，得5分； 方案较全面具体，较科学合理，具有针对性，可操作性较强，得3分； 方案基本全面具体，基本科学合理，针对性欠缺，可操作性欠缺，得2分； 方案不够全面具体，不够科学合理，针对性欠缺，可操作性欠缺，得1分； 不提供不得分。</w:t>
            </w:r>
          </w:p>
        </w:tc>
      </w:tr>
      <w:tr>
        <w:tc>
          <w:tcPr>
            <w:tcW w:type="dxa" w:w="922"/>
            <w:gridSpan w:val="2"/>
            <w:vMerge/>
          </w:tcPr>
          <w:p/>
        </w:tc>
        <w:tc>
          <w:tcPr>
            <w:tcW w:type="dxa" w:w="2307"/>
          </w:tcPr>
          <w:p>
            <w:pPr>
              <w:pStyle w:val="null3"/>
              <w:jc w:val="left"/>
            </w:pPr>
            <w:r>
              <w:rPr/>
              <w:t>培训方案 (4.0分)</w:t>
            </w:r>
          </w:p>
        </w:tc>
        <w:tc>
          <w:tcPr>
            <w:tcW w:type="dxa" w:w="5076"/>
          </w:tcPr>
          <w:p>
            <w:pPr>
              <w:pStyle w:val="null3"/>
              <w:jc w:val="left"/>
            </w:pPr>
            <w:r>
              <w:rPr/>
              <w:t>针对投标人提供的培训方案（包括但不限于培训内容、培训方式等）进行评审： 方案全面具体，科学合理，具有针对性，可操作性强，得4分； 方案较全面具体，较科学合理，具有针对性，可操作性较强，得3分； 方案基本全面具体，基本科学合理，针对性欠缺，可操作性欠缺，得2分； 方案不够全面具体，不够科学合理，针对性欠缺，可操作性欠缺，得1分； 不提供不得分。</w:t>
            </w:r>
          </w:p>
        </w:tc>
      </w:tr>
      <w:tr>
        <w:tc>
          <w:tcPr>
            <w:tcW w:type="dxa" w:w="922"/>
            <w:gridSpan w:val="2"/>
            <w:vMerge/>
          </w:tcPr>
          <w:p/>
        </w:tc>
        <w:tc>
          <w:tcPr>
            <w:tcW w:type="dxa" w:w="2307"/>
          </w:tcPr>
          <w:p>
            <w:pPr>
              <w:pStyle w:val="null3"/>
              <w:jc w:val="left"/>
            </w:pPr>
            <w:r>
              <w:rPr/>
              <w:t>售后服务方案 (5.0分)</w:t>
            </w:r>
          </w:p>
        </w:tc>
        <w:tc>
          <w:tcPr>
            <w:tcW w:type="dxa" w:w="5076"/>
          </w:tcPr>
          <w:p>
            <w:pPr>
              <w:pStyle w:val="null3"/>
              <w:jc w:val="left"/>
            </w:pPr>
            <w:r>
              <w:rPr/>
              <w:t>针对投标人提供的售后服务方案（包括但不限于售后服务计划、使用过程中出现异常情况的处理方案、数据库产品变化情况及本校读者的使用信息的统计及汇报方案等）进行评审： 方案全面具体，科学合理，具有针对性，可操作性强，得5分； 方案较全面具体，较科学合理，具有针对性，可操作性较强，得3分； 方案基本全面具体，基本科学合理，针对性欠缺，可操作性欠缺，得2分； 方案不够全面具体，不够科学合理，针对性欠缺，可操作性欠缺，得1分； 不提供不得分。</w:t>
            </w:r>
          </w:p>
        </w:tc>
      </w:tr>
      <w:tr>
        <w:tc>
          <w:tcPr>
            <w:tcW w:type="dxa" w:w="922"/>
            <w:gridSpan w:val="2"/>
            <w:vMerge/>
          </w:tcPr>
          <w:p/>
        </w:tc>
        <w:tc>
          <w:tcPr>
            <w:tcW w:type="dxa" w:w="2307"/>
          </w:tcPr>
          <w:p>
            <w:pPr>
              <w:pStyle w:val="null3"/>
              <w:jc w:val="left"/>
            </w:pPr>
            <w:r>
              <w:rPr/>
              <w:t>个性化服务方案 (5.0分)</w:t>
            </w:r>
          </w:p>
        </w:tc>
        <w:tc>
          <w:tcPr>
            <w:tcW w:type="dxa" w:w="5076"/>
          </w:tcPr>
          <w:p>
            <w:pPr>
              <w:pStyle w:val="null3"/>
              <w:jc w:val="left"/>
            </w:pPr>
            <w:r>
              <w:rPr/>
              <w:t>针对投标人提供的个性化服务方案（包括但不限于资源推广服务及其配套资源提供方案、基于网络的单篇数字资源的订购服务方案等）进行评审： 方案全面具体，科学合理，具有针对性，可操作性强，得5分； 方案较全面具体，较科学合理，具有针对性，可操作性较强，得3分； 方案基本全面具体，基本科学合理，针对性欠缺，可操作性欠缺，得2分； 方案不够全面具体，不够科学合理，针对性欠缺，可操作性欠缺，得1分； 不提供不得分。</w:t>
            </w:r>
          </w:p>
        </w:tc>
      </w:tr>
      <w:tr>
        <w:tc>
          <w:tcPr>
            <w:tcW w:type="dxa" w:w="922"/>
            <w:gridSpan w:val="2"/>
            <w:vMerge w:val="restart"/>
          </w:tcPr>
          <w:p>
            <w:pPr>
              <w:pStyle w:val="null3"/>
              <w:jc w:val="center"/>
            </w:pPr>
            <w:r>
              <w:rPr/>
              <w:t>商务部分</w:t>
            </w:r>
          </w:p>
        </w:tc>
        <w:tc>
          <w:tcPr>
            <w:tcW w:type="dxa" w:w="2307"/>
          </w:tcPr>
          <w:p>
            <w:pPr>
              <w:pStyle w:val="null3"/>
              <w:jc w:val="left"/>
            </w:pPr>
            <w:r>
              <w:rPr/>
              <w:t>同类项目业绩 (10.0分)</w:t>
            </w:r>
          </w:p>
        </w:tc>
        <w:tc>
          <w:tcPr>
            <w:tcW w:type="dxa" w:w="5076"/>
          </w:tcPr>
          <w:p>
            <w:pPr>
              <w:pStyle w:val="null3"/>
              <w:jc w:val="left"/>
            </w:pPr>
            <w:r>
              <w:rPr/>
              <w:t>投标人自2022年1月1日以来，承担过的同类项目业绩，每提供一项得2分，最高得10分。 注：以合同签订时间为准。提供合同复印件，不提供不得分。</w:t>
            </w:r>
          </w:p>
        </w:tc>
      </w:tr>
      <w:tr>
        <w:tc>
          <w:tcPr>
            <w:tcW w:type="dxa" w:w="922"/>
            <w:gridSpan w:val="2"/>
            <w:vMerge/>
          </w:tcPr>
          <w:p/>
        </w:tc>
        <w:tc>
          <w:tcPr>
            <w:tcW w:type="dxa" w:w="2307"/>
          </w:tcPr>
          <w:p>
            <w:pPr>
              <w:pStyle w:val="null3"/>
              <w:jc w:val="left"/>
            </w:pPr>
            <w:r>
              <w:rPr/>
              <w:t>用户评价 (2.0分)</w:t>
            </w:r>
          </w:p>
        </w:tc>
        <w:tc>
          <w:tcPr>
            <w:tcW w:type="dxa" w:w="5076"/>
          </w:tcPr>
          <w:p>
            <w:pPr>
              <w:pStyle w:val="null3"/>
              <w:jc w:val="left"/>
            </w:pPr>
            <w:r>
              <w:rPr/>
              <w:t>满足上述“同类项目业绩”要求的项目，投标人获得满意度调查为满意或优秀或良好或百分制得分为90分及以上等正面评价的，每提供一项得0.5分，本项最高2分。 注：提供用户评价证明文件（含甲方盖章）复印件，否则不得分。</w:t>
            </w:r>
          </w:p>
        </w:tc>
      </w:tr>
      <w:tr>
        <w:tc>
          <w:tcPr>
            <w:tcW w:type="dxa" w:w="922"/>
            <w:gridSpan w:val="2"/>
            <w:vMerge/>
          </w:tcPr>
          <w:p/>
        </w:tc>
        <w:tc>
          <w:tcPr>
            <w:tcW w:type="dxa" w:w="2307"/>
          </w:tcPr>
          <w:p>
            <w:pPr>
              <w:pStyle w:val="null3"/>
              <w:jc w:val="left"/>
            </w:pPr>
            <w:r>
              <w:rPr/>
              <w:t>项目成员 (2.0分)</w:t>
            </w:r>
          </w:p>
        </w:tc>
        <w:tc>
          <w:tcPr>
            <w:tcW w:type="dxa" w:w="5076"/>
          </w:tcPr>
          <w:p>
            <w:pPr>
              <w:pStyle w:val="null3"/>
              <w:jc w:val="left"/>
            </w:pPr>
            <w:r>
              <w:rPr/>
              <w:t>投标人拟投入本项目的人员情况： 配备专职项目负责人1名，得1分。 其他技术人员每满足一人得0.5分，最高得1分。 注：提供上述人员在本单位任职的证明材料（如加盖所在地区政府有关部门印章的打印日期在本项目投标截止日之前六个月以内任一月的《投保单》或《社会保险参保人员证明》，或单位代缴个人所得税税单等）。否则不得分。</w:t>
            </w:r>
          </w:p>
        </w:tc>
      </w:tr>
      <w:tr>
        <w:tc>
          <w:tcPr>
            <w:tcW w:type="dxa" w:w="922"/>
            <w:gridSpan w:val="2"/>
            <w:vMerge/>
          </w:tcPr>
          <w:p/>
        </w:tc>
        <w:tc>
          <w:tcPr>
            <w:tcW w:type="dxa" w:w="2307"/>
          </w:tcPr>
          <w:p>
            <w:pPr>
              <w:pStyle w:val="null3"/>
              <w:jc w:val="left"/>
            </w:pPr>
            <w:r>
              <w:rPr/>
              <w:t>服务响应能力 (2.0分)</w:t>
            </w:r>
          </w:p>
        </w:tc>
        <w:tc>
          <w:tcPr>
            <w:tcW w:type="dxa" w:w="5076"/>
          </w:tcPr>
          <w:p>
            <w:pPr>
              <w:pStyle w:val="null3"/>
              <w:jc w:val="left"/>
            </w:pPr>
            <w:r>
              <w:rPr/>
              <w:t>投标人提供访问服务承诺（格式自拟）：服务期内需向采购人提供技术支持服务，开通热线电话并安排专人接受采购人的电话技术咨询，故障反应时间不超过6小时，故障解决时间不超过24小时。完全满足的得2分，否则不得分。</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pPr>
      <w:r>
        <w:rPr/>
        <w:t>采购包6(Global Science Press期刊数据库采购):</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商务部分16.0分</w:t>
            </w:r>
          </w:p>
          <w:p>
            <w:pPr>
              <w:pStyle w:val="null3"/>
            </w:pPr>
            <w:r>
              <w:rPr/>
              <w:t>技术部分54.0分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技术参数响应程度 (30.0分)</w:t>
            </w:r>
          </w:p>
        </w:tc>
        <w:tc>
          <w:tcPr>
            <w:tcW w:type="dxa" w:w="5076"/>
          </w:tcPr>
          <w:p>
            <w:pPr>
              <w:pStyle w:val="null3"/>
              <w:jc w:val="left"/>
            </w:pPr>
            <w:r>
              <w:rPr/>
              <w:t>根据投标人对采购需求“具体技术(参数)要求”中的一般技术参数（非带“▲”、★技术参数）的响应情况进行评分：得分=[（一般技术参数总数-一般技术参数负偏离总数）/一般技术参数总数]×30分，结果四舍五入保留两位小数。 注：一般技术参数以投标人响应的为准，不响应的视为负偏离的。</w:t>
            </w:r>
          </w:p>
        </w:tc>
      </w:tr>
      <w:tr>
        <w:tc>
          <w:tcPr>
            <w:tcW w:type="dxa" w:w="922"/>
            <w:gridSpan w:val="2"/>
            <w:vMerge/>
          </w:tcPr>
          <w:p/>
        </w:tc>
        <w:tc>
          <w:tcPr>
            <w:tcW w:type="dxa" w:w="2307"/>
          </w:tcPr>
          <w:p>
            <w:pPr>
              <w:pStyle w:val="null3"/>
              <w:jc w:val="left"/>
            </w:pPr>
            <w:r>
              <w:rPr/>
              <w:t>服务方案 (5.0分)</w:t>
            </w:r>
          </w:p>
        </w:tc>
        <w:tc>
          <w:tcPr>
            <w:tcW w:type="dxa" w:w="5076"/>
          </w:tcPr>
          <w:p>
            <w:pPr>
              <w:pStyle w:val="null3"/>
              <w:jc w:val="left"/>
            </w:pPr>
            <w:r>
              <w:rPr/>
              <w:t>针对投标人提供的服务方案（包括但不限于访问方式、IP范围控制、数据更新、检索方式等）进行评审： 方案全面具体，科学合理，具有针对性，可操作性强，得5分； 方案较全面具体，较科学合理，具有针对性，可操作性较强，得3分； 方案基本全面具体，基本科学合理，针对性欠缺，可操作性欠缺，得2分； 方案不够全面具体，不够科学合理，针对性欠缺，可操作性欠缺，得1分； 不提供不得分。</w:t>
            </w:r>
          </w:p>
        </w:tc>
      </w:tr>
      <w:tr>
        <w:tc>
          <w:tcPr>
            <w:tcW w:type="dxa" w:w="922"/>
            <w:gridSpan w:val="2"/>
            <w:vMerge/>
          </w:tcPr>
          <w:p/>
        </w:tc>
        <w:tc>
          <w:tcPr>
            <w:tcW w:type="dxa" w:w="2307"/>
          </w:tcPr>
          <w:p>
            <w:pPr>
              <w:pStyle w:val="null3"/>
              <w:jc w:val="left"/>
            </w:pPr>
            <w:r>
              <w:rPr/>
              <w:t>质量保障措施 (5.0分)</w:t>
            </w:r>
          </w:p>
        </w:tc>
        <w:tc>
          <w:tcPr>
            <w:tcW w:type="dxa" w:w="5076"/>
          </w:tcPr>
          <w:p>
            <w:pPr>
              <w:pStyle w:val="null3"/>
              <w:jc w:val="left"/>
            </w:pPr>
            <w:r>
              <w:rPr/>
              <w:t>针对投标人提供的质量保障措施（包括但不限于使用统计方式、日常维护方案、访问故障解决方案等）进行评审： 方案全面具体，科学合理，具有针对性，可操作性强，得5分； 方案较全面具体，较科学合理，具有针对性，可操作性较强，得3分； 方案基本全面具体，基本科学合理，针对性欠缺，可操作性欠缺，得2分； 方案不够全面具体，不够科学合理，针对性欠缺，可操作性欠缺，得1分； 不提供不得分。</w:t>
            </w:r>
          </w:p>
        </w:tc>
      </w:tr>
      <w:tr>
        <w:tc>
          <w:tcPr>
            <w:tcW w:type="dxa" w:w="922"/>
            <w:gridSpan w:val="2"/>
            <w:vMerge/>
          </w:tcPr>
          <w:p/>
        </w:tc>
        <w:tc>
          <w:tcPr>
            <w:tcW w:type="dxa" w:w="2307"/>
          </w:tcPr>
          <w:p>
            <w:pPr>
              <w:pStyle w:val="null3"/>
              <w:jc w:val="left"/>
            </w:pPr>
            <w:r>
              <w:rPr/>
              <w:t>培训方案 (4.0分)</w:t>
            </w:r>
          </w:p>
        </w:tc>
        <w:tc>
          <w:tcPr>
            <w:tcW w:type="dxa" w:w="5076"/>
          </w:tcPr>
          <w:p>
            <w:pPr>
              <w:pStyle w:val="null3"/>
              <w:jc w:val="left"/>
            </w:pPr>
            <w:r>
              <w:rPr/>
              <w:t>针对投标人提供的培训方案（包括但不限于培训内容、培训方式等）进行评审： 方案全面具体，科学合理，具有针对性，可操作性强，得4分； 方案较全面具体，较科学合理，具有针对性，可操作性较强，得3分； 方案基本全面具体，基本科学合理，针对性欠缺，可操作性欠缺，得2分； 方案不够全面具体，不够科学合理，针对性欠缺，可操作性欠缺，得1分； 不提供不得分。</w:t>
            </w:r>
          </w:p>
        </w:tc>
      </w:tr>
      <w:tr>
        <w:tc>
          <w:tcPr>
            <w:tcW w:type="dxa" w:w="922"/>
            <w:gridSpan w:val="2"/>
            <w:vMerge/>
          </w:tcPr>
          <w:p/>
        </w:tc>
        <w:tc>
          <w:tcPr>
            <w:tcW w:type="dxa" w:w="2307"/>
          </w:tcPr>
          <w:p>
            <w:pPr>
              <w:pStyle w:val="null3"/>
              <w:jc w:val="left"/>
            </w:pPr>
            <w:r>
              <w:rPr/>
              <w:t>售后服务方案 (5.0分)</w:t>
            </w:r>
          </w:p>
        </w:tc>
        <w:tc>
          <w:tcPr>
            <w:tcW w:type="dxa" w:w="5076"/>
          </w:tcPr>
          <w:p>
            <w:pPr>
              <w:pStyle w:val="null3"/>
              <w:jc w:val="left"/>
            </w:pPr>
            <w:r>
              <w:rPr/>
              <w:t>针对投标人提供的售后服务方案（包括但不限于售后服务计划、使用过程中出现异常情况的处理方案、数据库产品变化情况及本校读者的使用信息的统计及汇报方案等）进行评审： 方案全面具体，科学合理，具有针对性，可操作性强，得5分； 方案较全面具体，较科学合理，具有针对性，可操作性较强，得3分； 方案基本全面具体，基本科学合理，针对性欠缺，可操作性欠缺，得2分； 方案不够全面具体，不够科学合理，针对性欠缺，可操作性欠缺，得1分； 不提供不得分。</w:t>
            </w:r>
          </w:p>
        </w:tc>
      </w:tr>
      <w:tr>
        <w:tc>
          <w:tcPr>
            <w:tcW w:type="dxa" w:w="922"/>
            <w:gridSpan w:val="2"/>
            <w:vMerge/>
          </w:tcPr>
          <w:p/>
        </w:tc>
        <w:tc>
          <w:tcPr>
            <w:tcW w:type="dxa" w:w="2307"/>
          </w:tcPr>
          <w:p>
            <w:pPr>
              <w:pStyle w:val="null3"/>
              <w:jc w:val="left"/>
            </w:pPr>
            <w:r>
              <w:rPr/>
              <w:t>个性化服务方案 (5.0分)</w:t>
            </w:r>
          </w:p>
        </w:tc>
        <w:tc>
          <w:tcPr>
            <w:tcW w:type="dxa" w:w="5076"/>
          </w:tcPr>
          <w:p>
            <w:pPr>
              <w:pStyle w:val="null3"/>
              <w:jc w:val="left"/>
            </w:pPr>
            <w:r>
              <w:rPr/>
              <w:t>针对投标人提供的个性化服务方案（包括但不限于资源推广服务及其配套资源提供方案、基于网络的单篇数字资源的订购服务方案等）进行评审： 方案全面具体，科学合理，具有针对性，可操作性强，得5分； 方案较全面具体，较科学合理，具有针对性，可操作性较强，得3分； 方案基本全面具体，基本科学合理，针对性欠缺，可操作性欠缺，得2分； 方案不够全面具体，不够科学合理，针对性欠缺，可操作性欠缺，得1分； 不提供不得分。</w:t>
            </w:r>
          </w:p>
        </w:tc>
      </w:tr>
      <w:tr>
        <w:tc>
          <w:tcPr>
            <w:tcW w:type="dxa" w:w="922"/>
            <w:gridSpan w:val="2"/>
            <w:vMerge w:val="restart"/>
          </w:tcPr>
          <w:p>
            <w:pPr>
              <w:pStyle w:val="null3"/>
              <w:jc w:val="center"/>
            </w:pPr>
            <w:r>
              <w:rPr/>
              <w:t>商务部分</w:t>
            </w:r>
          </w:p>
        </w:tc>
        <w:tc>
          <w:tcPr>
            <w:tcW w:type="dxa" w:w="2307"/>
          </w:tcPr>
          <w:p>
            <w:pPr>
              <w:pStyle w:val="null3"/>
              <w:jc w:val="left"/>
            </w:pPr>
            <w:r>
              <w:rPr/>
              <w:t>同类项目业绩 (10.0分)</w:t>
            </w:r>
          </w:p>
        </w:tc>
        <w:tc>
          <w:tcPr>
            <w:tcW w:type="dxa" w:w="5076"/>
          </w:tcPr>
          <w:p>
            <w:pPr>
              <w:pStyle w:val="null3"/>
              <w:jc w:val="left"/>
            </w:pPr>
            <w:r>
              <w:rPr/>
              <w:t>投标人自2022年1月1日以来，承担过的同类项目业绩，每提供一项得2分，最高得10分。 注：以合同签订时间为准。提供合同复印件，不提供不得分。</w:t>
            </w:r>
          </w:p>
        </w:tc>
      </w:tr>
      <w:tr>
        <w:tc>
          <w:tcPr>
            <w:tcW w:type="dxa" w:w="922"/>
            <w:gridSpan w:val="2"/>
            <w:vMerge/>
          </w:tcPr>
          <w:p/>
        </w:tc>
        <w:tc>
          <w:tcPr>
            <w:tcW w:type="dxa" w:w="2307"/>
          </w:tcPr>
          <w:p>
            <w:pPr>
              <w:pStyle w:val="null3"/>
              <w:jc w:val="left"/>
            </w:pPr>
            <w:r>
              <w:rPr/>
              <w:t>用户评价 (2.0分)</w:t>
            </w:r>
          </w:p>
        </w:tc>
        <w:tc>
          <w:tcPr>
            <w:tcW w:type="dxa" w:w="5076"/>
          </w:tcPr>
          <w:p>
            <w:pPr>
              <w:pStyle w:val="null3"/>
              <w:jc w:val="left"/>
            </w:pPr>
            <w:r>
              <w:rPr/>
              <w:t>满足上述“同类项目业绩”要求的项目，投标人获得满意度调查为满意或优秀或良好或百分制得分为90分及以上等正面评价的，每提供一项得0.5分，本项最高2分。 注：提供用户评价证明文件（含甲方盖章）复印件，否则不得分。</w:t>
            </w:r>
          </w:p>
        </w:tc>
      </w:tr>
      <w:tr>
        <w:tc>
          <w:tcPr>
            <w:tcW w:type="dxa" w:w="922"/>
            <w:gridSpan w:val="2"/>
            <w:vMerge/>
          </w:tcPr>
          <w:p/>
        </w:tc>
        <w:tc>
          <w:tcPr>
            <w:tcW w:type="dxa" w:w="2307"/>
          </w:tcPr>
          <w:p>
            <w:pPr>
              <w:pStyle w:val="null3"/>
              <w:jc w:val="left"/>
            </w:pPr>
            <w:r>
              <w:rPr/>
              <w:t>项目成员 (2.0分)</w:t>
            </w:r>
          </w:p>
        </w:tc>
        <w:tc>
          <w:tcPr>
            <w:tcW w:type="dxa" w:w="5076"/>
          </w:tcPr>
          <w:p>
            <w:pPr>
              <w:pStyle w:val="null3"/>
              <w:jc w:val="left"/>
            </w:pPr>
            <w:r>
              <w:rPr/>
              <w:t>投标人拟投入本项目的人员情况： 配备专职项目负责人1名，得1分。 其他技术人员每满足一人得0.5分，最高得1分。 注：提供上述人员在本单位任职的证明材料（如加盖所在地区政府有关部门印章的打印日期在本项目投标截止日之前六个月以内任一月的《投保单》或《社会保险参保人员证明》，或单位代缴个人所得税税单等）。否则不得分。</w:t>
            </w:r>
          </w:p>
        </w:tc>
      </w:tr>
      <w:tr>
        <w:tc>
          <w:tcPr>
            <w:tcW w:type="dxa" w:w="922"/>
            <w:gridSpan w:val="2"/>
            <w:vMerge/>
          </w:tcPr>
          <w:p/>
        </w:tc>
        <w:tc>
          <w:tcPr>
            <w:tcW w:type="dxa" w:w="2307"/>
          </w:tcPr>
          <w:p>
            <w:pPr>
              <w:pStyle w:val="null3"/>
              <w:jc w:val="left"/>
            </w:pPr>
            <w:r>
              <w:rPr/>
              <w:t>服务响应能力 (2.0分)</w:t>
            </w:r>
          </w:p>
        </w:tc>
        <w:tc>
          <w:tcPr>
            <w:tcW w:type="dxa" w:w="5076"/>
          </w:tcPr>
          <w:p>
            <w:pPr>
              <w:pStyle w:val="null3"/>
              <w:jc w:val="left"/>
            </w:pPr>
            <w:r>
              <w:rPr/>
              <w:t>投标人提供访问服务承诺（格式自拟）：服务期内需向采购人提供技术支持服务，开通热线电话并安排专人接受采购人的电话技术咨询，故障反应时间不超过6小时，故障解决时间不超过24小时。完全满足的得2分，否则不得分。</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pPr>
      <w:r>
        <w:rPr/>
        <w:t>采购包7(国外博硕学位论文数据库采购):</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商务部分16.0分</w:t>
            </w:r>
          </w:p>
          <w:p>
            <w:pPr>
              <w:pStyle w:val="null3"/>
            </w:pPr>
            <w:r>
              <w:rPr/>
              <w:t>技术部分54.0分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技术参数响应程度 (30.0分)</w:t>
            </w:r>
          </w:p>
        </w:tc>
        <w:tc>
          <w:tcPr>
            <w:tcW w:type="dxa" w:w="5076"/>
          </w:tcPr>
          <w:p>
            <w:pPr>
              <w:pStyle w:val="null3"/>
              <w:jc w:val="left"/>
            </w:pPr>
            <w:r>
              <w:rPr/>
              <w:t>根据投标人对采购需求“具体技术(参数)要求”中的一般技术参数（非带“▲”、★技术参数）的响应情况进行评分：得分=[（一般技术参数总数-一般技术参数负偏离总数）/一般技术参数总数]×30分，结果四舍五入保留两位小数。 注：一般技术参数以投标人响应的为准，不响应的视为负偏离的。</w:t>
            </w:r>
          </w:p>
        </w:tc>
      </w:tr>
      <w:tr>
        <w:tc>
          <w:tcPr>
            <w:tcW w:type="dxa" w:w="922"/>
            <w:gridSpan w:val="2"/>
            <w:vMerge/>
          </w:tcPr>
          <w:p/>
        </w:tc>
        <w:tc>
          <w:tcPr>
            <w:tcW w:type="dxa" w:w="2307"/>
          </w:tcPr>
          <w:p>
            <w:pPr>
              <w:pStyle w:val="null3"/>
              <w:jc w:val="left"/>
            </w:pPr>
            <w:r>
              <w:rPr/>
              <w:t>服务方案 (5.0分)</w:t>
            </w:r>
          </w:p>
        </w:tc>
        <w:tc>
          <w:tcPr>
            <w:tcW w:type="dxa" w:w="5076"/>
          </w:tcPr>
          <w:p>
            <w:pPr>
              <w:pStyle w:val="null3"/>
              <w:jc w:val="left"/>
            </w:pPr>
            <w:r>
              <w:rPr/>
              <w:t>针对投标人提供的服务方案（包括但不限于访问方式、IP范围控制、数据更新、检索方式等）进行评审： 方案全面具体，科学合理，具有针对性，可操作性强，得5分； 方案较全面具体，较科学合理，具有针对性，可操作性较强，得3分； 方案基本全面具体，基本科学合理，针对性欠缺，可操作性欠缺，得2分； 方案不够全面具体，不够科学合理，针对性欠缺，可操作性欠缺，得1分； 不提供不得分。</w:t>
            </w:r>
          </w:p>
        </w:tc>
      </w:tr>
      <w:tr>
        <w:tc>
          <w:tcPr>
            <w:tcW w:type="dxa" w:w="922"/>
            <w:gridSpan w:val="2"/>
            <w:vMerge/>
          </w:tcPr>
          <w:p/>
        </w:tc>
        <w:tc>
          <w:tcPr>
            <w:tcW w:type="dxa" w:w="2307"/>
          </w:tcPr>
          <w:p>
            <w:pPr>
              <w:pStyle w:val="null3"/>
              <w:jc w:val="left"/>
            </w:pPr>
            <w:r>
              <w:rPr/>
              <w:t>质量保障措施 (5.0分)</w:t>
            </w:r>
          </w:p>
        </w:tc>
        <w:tc>
          <w:tcPr>
            <w:tcW w:type="dxa" w:w="5076"/>
          </w:tcPr>
          <w:p>
            <w:pPr>
              <w:pStyle w:val="null3"/>
              <w:jc w:val="left"/>
            </w:pPr>
            <w:r>
              <w:rPr/>
              <w:t>针对投标人提供的质量保障措施（包括但不限于使用统计方式、日常维护方案、访问故障解决方案等）进行评审： 方案全面具体，科学合理，具有针对性，可操作性强，得5分； 方案较全面具体，较科学合理，具有针对性，可操作性较强，得3分； 方案基本全面具体，基本科学合理，针对性欠缺，可操作性欠缺，得2分； 方案不够全面具体，不够科学合理，针对性欠缺，可操作性欠缺，得1分； 不提供不得分。</w:t>
            </w:r>
          </w:p>
        </w:tc>
      </w:tr>
      <w:tr>
        <w:tc>
          <w:tcPr>
            <w:tcW w:type="dxa" w:w="922"/>
            <w:gridSpan w:val="2"/>
            <w:vMerge/>
          </w:tcPr>
          <w:p/>
        </w:tc>
        <w:tc>
          <w:tcPr>
            <w:tcW w:type="dxa" w:w="2307"/>
          </w:tcPr>
          <w:p>
            <w:pPr>
              <w:pStyle w:val="null3"/>
              <w:jc w:val="left"/>
            </w:pPr>
            <w:r>
              <w:rPr/>
              <w:t>培训方案 (4.0分)</w:t>
            </w:r>
          </w:p>
        </w:tc>
        <w:tc>
          <w:tcPr>
            <w:tcW w:type="dxa" w:w="5076"/>
          </w:tcPr>
          <w:p>
            <w:pPr>
              <w:pStyle w:val="null3"/>
              <w:jc w:val="left"/>
            </w:pPr>
            <w:r>
              <w:rPr/>
              <w:t>针对投标人提供的培训方案（包括但不限于培训内容、培训方式等）进行评审： 方案全面具体，科学合理，具有针对性，可操作性强，得4分； 方案较全面具体，较科学合理，具有针对性，可操作性较强，得3分； 方案基本全面具体，基本科学合理，针对性欠缺，可操作性欠缺，得2分； 方案不够全面具体，不够科学合理，针对性欠缺，可操作性欠缺，得1分； 不提供不得分。</w:t>
            </w:r>
          </w:p>
        </w:tc>
      </w:tr>
      <w:tr>
        <w:tc>
          <w:tcPr>
            <w:tcW w:type="dxa" w:w="922"/>
            <w:gridSpan w:val="2"/>
            <w:vMerge/>
          </w:tcPr>
          <w:p/>
        </w:tc>
        <w:tc>
          <w:tcPr>
            <w:tcW w:type="dxa" w:w="2307"/>
          </w:tcPr>
          <w:p>
            <w:pPr>
              <w:pStyle w:val="null3"/>
              <w:jc w:val="left"/>
            </w:pPr>
            <w:r>
              <w:rPr/>
              <w:t>售后服务方案 (5.0分)</w:t>
            </w:r>
          </w:p>
        </w:tc>
        <w:tc>
          <w:tcPr>
            <w:tcW w:type="dxa" w:w="5076"/>
          </w:tcPr>
          <w:p>
            <w:pPr>
              <w:pStyle w:val="null3"/>
              <w:jc w:val="left"/>
            </w:pPr>
            <w:r>
              <w:rPr/>
              <w:t>针对投标人提供的售后服务方案（包括但不限于售后服务计划、使用过程中出现异常情况的处理方案、数据库产品变化情况及本校读者的使用信息的统计及汇报方案等）进行评审： 方案全面具体，科学合理，具有针对性，可操作性强，得5分； 方案较全面具体，较科学合理，具有针对性，可操作性较强，得3分； 方案基本全面具体，基本科学合理，针对性欠缺，可操作性欠缺，得2分； 方案不够全面具体，不够科学合理，针对性欠缺，可操作性欠缺，得1分； 不提供不得分。</w:t>
            </w:r>
          </w:p>
        </w:tc>
      </w:tr>
      <w:tr>
        <w:tc>
          <w:tcPr>
            <w:tcW w:type="dxa" w:w="922"/>
            <w:gridSpan w:val="2"/>
            <w:vMerge/>
          </w:tcPr>
          <w:p/>
        </w:tc>
        <w:tc>
          <w:tcPr>
            <w:tcW w:type="dxa" w:w="2307"/>
          </w:tcPr>
          <w:p>
            <w:pPr>
              <w:pStyle w:val="null3"/>
              <w:jc w:val="left"/>
            </w:pPr>
            <w:r>
              <w:rPr/>
              <w:t>个性化服务方案 (5.0分)</w:t>
            </w:r>
          </w:p>
        </w:tc>
        <w:tc>
          <w:tcPr>
            <w:tcW w:type="dxa" w:w="5076"/>
          </w:tcPr>
          <w:p>
            <w:pPr>
              <w:pStyle w:val="null3"/>
              <w:jc w:val="left"/>
            </w:pPr>
            <w:r>
              <w:rPr/>
              <w:t>针对投标人提供的个性化服务方案（包括但不限于资源推广服务及其配套资源提供方案、基于网络的单篇数字资源的订购服务方案等）进行评审： 方案全面具体，科学合理，具有针对性，可操作性强，得5分； 方案较全面具体，较科学合理，具有针对性，可操作性较强，得3分； 方案基本全面具体，基本科学合理，针对性欠缺，可操作性欠缺，得2分； 方案不够全面具体，不够科学合理，针对性欠缺，可操作性欠缺，得1分； 不提供不得分。</w:t>
            </w:r>
          </w:p>
        </w:tc>
      </w:tr>
      <w:tr>
        <w:tc>
          <w:tcPr>
            <w:tcW w:type="dxa" w:w="922"/>
            <w:gridSpan w:val="2"/>
            <w:vMerge w:val="restart"/>
          </w:tcPr>
          <w:p>
            <w:pPr>
              <w:pStyle w:val="null3"/>
              <w:jc w:val="center"/>
            </w:pPr>
            <w:r>
              <w:rPr/>
              <w:t>商务部分</w:t>
            </w:r>
          </w:p>
        </w:tc>
        <w:tc>
          <w:tcPr>
            <w:tcW w:type="dxa" w:w="2307"/>
          </w:tcPr>
          <w:p>
            <w:pPr>
              <w:pStyle w:val="null3"/>
              <w:jc w:val="left"/>
            </w:pPr>
            <w:r>
              <w:rPr/>
              <w:t>同类项目业绩 (10.0分)</w:t>
            </w:r>
          </w:p>
        </w:tc>
        <w:tc>
          <w:tcPr>
            <w:tcW w:type="dxa" w:w="5076"/>
          </w:tcPr>
          <w:p>
            <w:pPr>
              <w:pStyle w:val="null3"/>
              <w:jc w:val="left"/>
            </w:pPr>
            <w:r>
              <w:rPr/>
              <w:t>投标人自2022年1月1日以来，承担过的同类项目业绩，每提供一项得2分，最高得10分。 注：以合同签订时间为准。提供合同复印件，不提供不得分。</w:t>
            </w:r>
          </w:p>
        </w:tc>
      </w:tr>
      <w:tr>
        <w:tc>
          <w:tcPr>
            <w:tcW w:type="dxa" w:w="922"/>
            <w:gridSpan w:val="2"/>
            <w:vMerge/>
          </w:tcPr>
          <w:p/>
        </w:tc>
        <w:tc>
          <w:tcPr>
            <w:tcW w:type="dxa" w:w="2307"/>
          </w:tcPr>
          <w:p>
            <w:pPr>
              <w:pStyle w:val="null3"/>
              <w:jc w:val="left"/>
            </w:pPr>
            <w:r>
              <w:rPr/>
              <w:t>用户评价 (2.0分)</w:t>
            </w:r>
          </w:p>
        </w:tc>
        <w:tc>
          <w:tcPr>
            <w:tcW w:type="dxa" w:w="5076"/>
          </w:tcPr>
          <w:p>
            <w:pPr>
              <w:pStyle w:val="null3"/>
              <w:jc w:val="left"/>
            </w:pPr>
            <w:r>
              <w:rPr/>
              <w:t>满足上述“同类项目业绩”要求的项目，投标人获得满意度调查为满意或优秀或良好或百分制得分为90分及以上等正面评价的，每提供一项得0.5分，本项最高2分。 注：提供用户评价证明文件（含甲方盖章）复印件，否则不得分。</w:t>
            </w:r>
          </w:p>
        </w:tc>
      </w:tr>
      <w:tr>
        <w:tc>
          <w:tcPr>
            <w:tcW w:type="dxa" w:w="922"/>
            <w:gridSpan w:val="2"/>
            <w:vMerge/>
          </w:tcPr>
          <w:p/>
        </w:tc>
        <w:tc>
          <w:tcPr>
            <w:tcW w:type="dxa" w:w="2307"/>
          </w:tcPr>
          <w:p>
            <w:pPr>
              <w:pStyle w:val="null3"/>
              <w:jc w:val="left"/>
            </w:pPr>
            <w:r>
              <w:rPr/>
              <w:t>项目成员 (2.0分)</w:t>
            </w:r>
          </w:p>
        </w:tc>
        <w:tc>
          <w:tcPr>
            <w:tcW w:type="dxa" w:w="5076"/>
          </w:tcPr>
          <w:p>
            <w:pPr>
              <w:pStyle w:val="null3"/>
              <w:jc w:val="left"/>
            </w:pPr>
            <w:r>
              <w:rPr/>
              <w:t>投标人拟投入本项目的人员情况： 配备专职项目负责人1名，得1分。 其他技术人员每满足一人得0.5分，最高得1分。 注：提供上述人员在本单位任职的证明材料（如加盖所在地区政府有关部门印章的打印日期在本项目投标截止日之前六个月以内任一月的《投保单》或《社会保险参保人员证明》，或单位代缴个人所得税税单等）。否则不得分。</w:t>
            </w:r>
          </w:p>
        </w:tc>
      </w:tr>
      <w:tr>
        <w:tc>
          <w:tcPr>
            <w:tcW w:type="dxa" w:w="922"/>
            <w:gridSpan w:val="2"/>
            <w:vMerge/>
          </w:tcPr>
          <w:p/>
        </w:tc>
        <w:tc>
          <w:tcPr>
            <w:tcW w:type="dxa" w:w="2307"/>
          </w:tcPr>
          <w:p>
            <w:pPr>
              <w:pStyle w:val="null3"/>
              <w:jc w:val="left"/>
            </w:pPr>
            <w:r>
              <w:rPr/>
              <w:t>服务响应能力 (2.0分)</w:t>
            </w:r>
          </w:p>
        </w:tc>
        <w:tc>
          <w:tcPr>
            <w:tcW w:type="dxa" w:w="5076"/>
          </w:tcPr>
          <w:p>
            <w:pPr>
              <w:pStyle w:val="null3"/>
              <w:jc w:val="left"/>
            </w:pPr>
            <w:r>
              <w:rPr/>
              <w:t>投标人提供访问服务承诺（格式自拟）：服务期内需向采购人提供技术支持服务，开通热线电话并安排专人接受采购人的电话技术咨询，故障反应时间不超过6小时，故障解决时间不超过24小时。完全满足的得2分，否则不得分。</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pPr>
      <w:r>
        <w:rPr/>
        <w:t>采购包8(数据统计分析平台采购):</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商务部分16.0分</w:t>
            </w:r>
          </w:p>
          <w:p>
            <w:pPr>
              <w:pStyle w:val="null3"/>
            </w:pPr>
            <w:r>
              <w:rPr/>
              <w:t>技术部分54.0分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技术参数响应程度 (30.0分)</w:t>
            </w:r>
          </w:p>
        </w:tc>
        <w:tc>
          <w:tcPr>
            <w:tcW w:type="dxa" w:w="5076"/>
          </w:tcPr>
          <w:p>
            <w:pPr>
              <w:pStyle w:val="null3"/>
              <w:jc w:val="left"/>
            </w:pPr>
            <w:r>
              <w:rPr/>
              <w:t>根据投标人对采购需求“具体技术(参数)要求”中的一般技术参数（非带“▲”、★技术参数）的响应情况进行评分：得分=[（一般技术参数总数-一般技术参数负偏离总数）/一般技术参数总数]×30分，结果四舍五入保留两位小数。 注：一般技术参数以投标人响应的为准，不响应的视为负偏离的。</w:t>
            </w:r>
          </w:p>
        </w:tc>
      </w:tr>
      <w:tr>
        <w:tc>
          <w:tcPr>
            <w:tcW w:type="dxa" w:w="922"/>
            <w:gridSpan w:val="2"/>
            <w:vMerge/>
          </w:tcPr>
          <w:p/>
        </w:tc>
        <w:tc>
          <w:tcPr>
            <w:tcW w:type="dxa" w:w="2307"/>
          </w:tcPr>
          <w:p>
            <w:pPr>
              <w:pStyle w:val="null3"/>
              <w:jc w:val="left"/>
            </w:pPr>
            <w:r>
              <w:rPr/>
              <w:t>服务方案 (5.0分)</w:t>
            </w:r>
          </w:p>
        </w:tc>
        <w:tc>
          <w:tcPr>
            <w:tcW w:type="dxa" w:w="5076"/>
          </w:tcPr>
          <w:p>
            <w:pPr>
              <w:pStyle w:val="null3"/>
              <w:jc w:val="left"/>
            </w:pPr>
            <w:r>
              <w:rPr/>
              <w:t>针对投标人提供的服务方案（包括但不限于访问方式、IP范围控制、数据更新、检索方式等）进行评审： 方案全面具体，科学合理，具有针对性，可操作性强，得5分； 方案较全面具体，较科学合理，具有针对性，可操作性较强，得3分； 方案基本全面具体，基本科学合理，针对性欠缺，可操作性欠缺，得2分； 方案不够全面具体，不够科学合理，针对性欠缺，可操作性欠缺，得1分； 不提供不得分。</w:t>
            </w:r>
          </w:p>
        </w:tc>
      </w:tr>
      <w:tr>
        <w:tc>
          <w:tcPr>
            <w:tcW w:type="dxa" w:w="922"/>
            <w:gridSpan w:val="2"/>
            <w:vMerge/>
          </w:tcPr>
          <w:p/>
        </w:tc>
        <w:tc>
          <w:tcPr>
            <w:tcW w:type="dxa" w:w="2307"/>
          </w:tcPr>
          <w:p>
            <w:pPr>
              <w:pStyle w:val="null3"/>
              <w:jc w:val="left"/>
            </w:pPr>
            <w:r>
              <w:rPr/>
              <w:t>质量保障措施 (5.0分)</w:t>
            </w:r>
          </w:p>
        </w:tc>
        <w:tc>
          <w:tcPr>
            <w:tcW w:type="dxa" w:w="5076"/>
          </w:tcPr>
          <w:p>
            <w:pPr>
              <w:pStyle w:val="null3"/>
              <w:jc w:val="left"/>
            </w:pPr>
            <w:r>
              <w:rPr/>
              <w:t>针对投标人提供的质量保障措施（包括但不限于使用统计方式、日常维护方案、访问故障解决方案等）进行评审： 方案全面具体，科学合理，具有针对性，可操作性强，得5分； 方案较全面具体，较科学合理，具有针对性，可操作性较强，得3分； 方案基本全面具体，基本科学合理，针对性欠缺，可操作性欠缺，得2分； 方案不够全面具体，不够科学合理，针对性欠缺，可操作性欠缺，得1分； 不提供不得分。</w:t>
            </w:r>
          </w:p>
        </w:tc>
      </w:tr>
      <w:tr>
        <w:tc>
          <w:tcPr>
            <w:tcW w:type="dxa" w:w="922"/>
            <w:gridSpan w:val="2"/>
            <w:vMerge/>
          </w:tcPr>
          <w:p/>
        </w:tc>
        <w:tc>
          <w:tcPr>
            <w:tcW w:type="dxa" w:w="2307"/>
          </w:tcPr>
          <w:p>
            <w:pPr>
              <w:pStyle w:val="null3"/>
              <w:jc w:val="left"/>
            </w:pPr>
            <w:r>
              <w:rPr/>
              <w:t>培训方案 (4.0分)</w:t>
            </w:r>
          </w:p>
        </w:tc>
        <w:tc>
          <w:tcPr>
            <w:tcW w:type="dxa" w:w="5076"/>
          </w:tcPr>
          <w:p>
            <w:pPr>
              <w:pStyle w:val="null3"/>
              <w:jc w:val="left"/>
            </w:pPr>
            <w:r>
              <w:rPr/>
              <w:t>针对投标人提供的培训方案（包括但不限于培训内容、培训方式等）进行评审： 方案全面具体，科学合理，具有针对性，可操作性强，得4分； 方案较全面具体，较科学合理，具有针对性，可操作性较强，得3分； 方案基本全面具体，基本科学合理，针对性欠缺，可操作性欠缺，得2分； 方案不够全面具体，不够科学合理，针对性欠缺，可操作性欠缺，得1分； 不提供不得分。</w:t>
            </w:r>
          </w:p>
        </w:tc>
      </w:tr>
      <w:tr>
        <w:tc>
          <w:tcPr>
            <w:tcW w:type="dxa" w:w="922"/>
            <w:gridSpan w:val="2"/>
            <w:vMerge/>
          </w:tcPr>
          <w:p/>
        </w:tc>
        <w:tc>
          <w:tcPr>
            <w:tcW w:type="dxa" w:w="2307"/>
          </w:tcPr>
          <w:p>
            <w:pPr>
              <w:pStyle w:val="null3"/>
              <w:jc w:val="left"/>
            </w:pPr>
            <w:r>
              <w:rPr/>
              <w:t>售后服务方案 (5.0分)</w:t>
            </w:r>
          </w:p>
        </w:tc>
        <w:tc>
          <w:tcPr>
            <w:tcW w:type="dxa" w:w="5076"/>
          </w:tcPr>
          <w:p>
            <w:pPr>
              <w:pStyle w:val="null3"/>
              <w:jc w:val="left"/>
            </w:pPr>
            <w:r>
              <w:rPr/>
              <w:t>针对投标人提供的售后服务方案（包括但不限于售后服务计划、使用过程中出现异常情况的处理方案、数据库产品变化情况及本校读者的使用信息的统计及汇报方案等）进行评审： 方案全面具体，科学合理，具有针对性，可操作性强，得5分； 方案较全面具体，较科学合理，具有针对性，可操作性较强，得3分； 方案基本全面具体，基本科学合理，针对性欠缺，可操作性欠缺，得2分； 方案不够全面具体，不够科学合理，针对性欠缺，可操作性欠缺，得1分； 不提供不得分。</w:t>
            </w:r>
          </w:p>
        </w:tc>
      </w:tr>
      <w:tr>
        <w:tc>
          <w:tcPr>
            <w:tcW w:type="dxa" w:w="922"/>
            <w:gridSpan w:val="2"/>
            <w:vMerge/>
          </w:tcPr>
          <w:p/>
        </w:tc>
        <w:tc>
          <w:tcPr>
            <w:tcW w:type="dxa" w:w="2307"/>
          </w:tcPr>
          <w:p>
            <w:pPr>
              <w:pStyle w:val="null3"/>
              <w:jc w:val="left"/>
            </w:pPr>
            <w:r>
              <w:rPr/>
              <w:t>个性化服务方案 (5.0分)</w:t>
            </w:r>
          </w:p>
        </w:tc>
        <w:tc>
          <w:tcPr>
            <w:tcW w:type="dxa" w:w="5076"/>
          </w:tcPr>
          <w:p>
            <w:pPr>
              <w:pStyle w:val="null3"/>
              <w:jc w:val="left"/>
            </w:pPr>
            <w:r>
              <w:rPr/>
              <w:t>针对投标人提供的个性化服务方案（包括但不限于资源推广服务及其配套资源提供方案、基于网络的单篇数字资源的订购服务方案等）进行评审： 方案全面具体，科学合理，具有针对性，可操作性强，得5分； 方案较全面具体，较科学合理，具有针对性，可操作性较强，得3分； 方案基本全面具体，基本科学合理，针对性欠缺，可操作性欠缺，得2分； 方案不够全面具体，不够科学合理，针对性欠缺，可操作性欠缺，得1分； 不提供不得分。</w:t>
            </w:r>
          </w:p>
        </w:tc>
      </w:tr>
      <w:tr>
        <w:tc>
          <w:tcPr>
            <w:tcW w:type="dxa" w:w="922"/>
            <w:gridSpan w:val="2"/>
            <w:vMerge w:val="restart"/>
          </w:tcPr>
          <w:p>
            <w:pPr>
              <w:pStyle w:val="null3"/>
              <w:jc w:val="center"/>
            </w:pPr>
            <w:r>
              <w:rPr/>
              <w:t>商务部分</w:t>
            </w:r>
          </w:p>
        </w:tc>
        <w:tc>
          <w:tcPr>
            <w:tcW w:type="dxa" w:w="2307"/>
          </w:tcPr>
          <w:p>
            <w:pPr>
              <w:pStyle w:val="null3"/>
              <w:jc w:val="left"/>
            </w:pPr>
            <w:r>
              <w:rPr/>
              <w:t>同类项目业绩 (10.0分)</w:t>
            </w:r>
          </w:p>
        </w:tc>
        <w:tc>
          <w:tcPr>
            <w:tcW w:type="dxa" w:w="5076"/>
          </w:tcPr>
          <w:p>
            <w:pPr>
              <w:pStyle w:val="null3"/>
              <w:jc w:val="left"/>
            </w:pPr>
            <w:r>
              <w:rPr/>
              <w:t>投标人自2022年1月1日以来，承担过的同类项目业绩，每提供一项得2分，最高得10分。 注：以合同签订时间为准。提供合同复印件，不提供不得分。</w:t>
            </w:r>
          </w:p>
        </w:tc>
      </w:tr>
      <w:tr>
        <w:tc>
          <w:tcPr>
            <w:tcW w:type="dxa" w:w="922"/>
            <w:gridSpan w:val="2"/>
            <w:vMerge/>
          </w:tcPr>
          <w:p/>
        </w:tc>
        <w:tc>
          <w:tcPr>
            <w:tcW w:type="dxa" w:w="2307"/>
          </w:tcPr>
          <w:p>
            <w:pPr>
              <w:pStyle w:val="null3"/>
              <w:jc w:val="left"/>
            </w:pPr>
            <w:r>
              <w:rPr/>
              <w:t>用户评价 (2.0分)</w:t>
            </w:r>
          </w:p>
        </w:tc>
        <w:tc>
          <w:tcPr>
            <w:tcW w:type="dxa" w:w="5076"/>
          </w:tcPr>
          <w:p>
            <w:pPr>
              <w:pStyle w:val="null3"/>
              <w:jc w:val="left"/>
            </w:pPr>
            <w:r>
              <w:rPr/>
              <w:t>满足上述“同类项目业绩”要求的项目，投标人获得满意度调查为满意或优秀或良好或百分制得分为90分及以上等正面评价的，每提供一项得0.5分，本项最高2分。 注：提供用户评价证明文件（含甲方盖章）复印件，否则不得分。</w:t>
            </w:r>
          </w:p>
        </w:tc>
      </w:tr>
      <w:tr>
        <w:tc>
          <w:tcPr>
            <w:tcW w:type="dxa" w:w="922"/>
            <w:gridSpan w:val="2"/>
            <w:vMerge/>
          </w:tcPr>
          <w:p/>
        </w:tc>
        <w:tc>
          <w:tcPr>
            <w:tcW w:type="dxa" w:w="2307"/>
          </w:tcPr>
          <w:p>
            <w:pPr>
              <w:pStyle w:val="null3"/>
              <w:jc w:val="left"/>
            </w:pPr>
            <w:r>
              <w:rPr/>
              <w:t>项目成员 (2.0分)</w:t>
            </w:r>
          </w:p>
        </w:tc>
        <w:tc>
          <w:tcPr>
            <w:tcW w:type="dxa" w:w="5076"/>
          </w:tcPr>
          <w:p>
            <w:pPr>
              <w:pStyle w:val="null3"/>
              <w:jc w:val="left"/>
            </w:pPr>
            <w:r>
              <w:rPr/>
              <w:t>投标人拟投入本项目的人员情况： 配备专职项目负责人1名，得1分。 其他技术人员每满足一人得0.5分，最高得1分。 注：提供上述人员在本单位任职的证明材料（如加盖所在地区政府有关部门印章的打印日期在本项目投标截止日之前六个月以内任一月的《投保单》或《社会保险参保人员证明》，或单位代缴个人所得税税单等）。否则不得分。</w:t>
            </w:r>
          </w:p>
        </w:tc>
      </w:tr>
      <w:tr>
        <w:tc>
          <w:tcPr>
            <w:tcW w:type="dxa" w:w="922"/>
            <w:gridSpan w:val="2"/>
            <w:vMerge/>
          </w:tcPr>
          <w:p/>
        </w:tc>
        <w:tc>
          <w:tcPr>
            <w:tcW w:type="dxa" w:w="2307"/>
          </w:tcPr>
          <w:p>
            <w:pPr>
              <w:pStyle w:val="null3"/>
              <w:jc w:val="left"/>
            </w:pPr>
            <w:r>
              <w:rPr/>
              <w:t>服务响应能力 (2.0分)</w:t>
            </w:r>
          </w:p>
        </w:tc>
        <w:tc>
          <w:tcPr>
            <w:tcW w:type="dxa" w:w="5076"/>
          </w:tcPr>
          <w:p>
            <w:pPr>
              <w:pStyle w:val="null3"/>
              <w:jc w:val="left"/>
            </w:pPr>
            <w:r>
              <w:rPr/>
              <w:t>投标人提供访问服务承诺（格式自拟）：服务期内需向采购人提供技术支持服务，开通热线电话并安排专人接受采购人的电话技术咨询，故障反应时间不超过6小时，故障解决时间不超过24小时。完全满足的得2分，否则不得分。</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pPr>
      <w:r>
        <w:rPr/>
        <w:t>采购包9(外语学习资源库采购):</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商务部分16.0分</w:t>
            </w:r>
          </w:p>
          <w:p>
            <w:pPr>
              <w:pStyle w:val="null3"/>
            </w:pPr>
            <w:r>
              <w:rPr/>
              <w:t>技术部分54.0分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技术参数响应程度 (30.0分)</w:t>
            </w:r>
          </w:p>
        </w:tc>
        <w:tc>
          <w:tcPr>
            <w:tcW w:type="dxa" w:w="5076"/>
          </w:tcPr>
          <w:p>
            <w:pPr>
              <w:pStyle w:val="null3"/>
              <w:jc w:val="left"/>
            </w:pPr>
            <w:r>
              <w:rPr/>
              <w:t>根据投标人对采购需求“具体技术(参数)要求”中的一般技术参数（非带“▲”、★技术参数）的响应情况进行评分：得分=[（一般技术参数总数-一般技术参数负偏离总数）/一般技术参数总数]×30分，结果四舍五入保留两位小数。 注：一般技术参数以投标人响应的为准，不响应的视为负偏离的。</w:t>
            </w:r>
          </w:p>
        </w:tc>
      </w:tr>
      <w:tr>
        <w:tc>
          <w:tcPr>
            <w:tcW w:type="dxa" w:w="922"/>
            <w:gridSpan w:val="2"/>
            <w:vMerge/>
          </w:tcPr>
          <w:p/>
        </w:tc>
        <w:tc>
          <w:tcPr>
            <w:tcW w:type="dxa" w:w="2307"/>
          </w:tcPr>
          <w:p>
            <w:pPr>
              <w:pStyle w:val="null3"/>
              <w:jc w:val="left"/>
            </w:pPr>
            <w:r>
              <w:rPr/>
              <w:t>服务方案 (5.0分)</w:t>
            </w:r>
          </w:p>
        </w:tc>
        <w:tc>
          <w:tcPr>
            <w:tcW w:type="dxa" w:w="5076"/>
          </w:tcPr>
          <w:p>
            <w:pPr>
              <w:pStyle w:val="null3"/>
              <w:jc w:val="left"/>
            </w:pPr>
            <w:r>
              <w:rPr/>
              <w:t>针对投标人提供的服务方案（包括但不限于访问方式、IP范围控制、数据更新、检索方式等）进行评审： 方案全面具体，科学合理，具有针对性，可操作性强，得5分； 方案较全面具体，较科学合理，具有针对性，可操作性较强，得3分； 方案基本全面具体，基本科学合理，针对性欠缺，可操作性欠缺，得2分； 方案不够全面具体，不够科学合理，针对性欠缺，可操作性欠缺，得1分； 不提供不得分。</w:t>
            </w:r>
          </w:p>
        </w:tc>
      </w:tr>
      <w:tr>
        <w:tc>
          <w:tcPr>
            <w:tcW w:type="dxa" w:w="922"/>
            <w:gridSpan w:val="2"/>
            <w:vMerge/>
          </w:tcPr>
          <w:p/>
        </w:tc>
        <w:tc>
          <w:tcPr>
            <w:tcW w:type="dxa" w:w="2307"/>
          </w:tcPr>
          <w:p>
            <w:pPr>
              <w:pStyle w:val="null3"/>
              <w:jc w:val="left"/>
            </w:pPr>
            <w:r>
              <w:rPr/>
              <w:t>质量保障措施 (5.0分)</w:t>
            </w:r>
          </w:p>
        </w:tc>
        <w:tc>
          <w:tcPr>
            <w:tcW w:type="dxa" w:w="5076"/>
          </w:tcPr>
          <w:p>
            <w:pPr>
              <w:pStyle w:val="null3"/>
              <w:jc w:val="left"/>
            </w:pPr>
            <w:r>
              <w:rPr/>
              <w:t>针对投标人提供的质量保障措施（包括但不限于使用统计方式、日常维护方案、访问故障解决方案等）进行评审： 方案全面具体，科学合理，具有针对性，可操作性强，得5分； 方案较全面具体，较科学合理，具有针对性，可操作性较强，得3分； 方案基本全面具体，基本科学合理，针对性欠缺，可操作性欠缺，得2分； 方案不够全面具体，不够科学合理，针对性欠缺，可操作性欠缺，得1分； 不提供不得分。</w:t>
            </w:r>
          </w:p>
        </w:tc>
      </w:tr>
      <w:tr>
        <w:tc>
          <w:tcPr>
            <w:tcW w:type="dxa" w:w="922"/>
            <w:gridSpan w:val="2"/>
            <w:vMerge/>
          </w:tcPr>
          <w:p/>
        </w:tc>
        <w:tc>
          <w:tcPr>
            <w:tcW w:type="dxa" w:w="2307"/>
          </w:tcPr>
          <w:p>
            <w:pPr>
              <w:pStyle w:val="null3"/>
              <w:jc w:val="left"/>
            </w:pPr>
            <w:r>
              <w:rPr/>
              <w:t>培训方案 (4.0分)</w:t>
            </w:r>
          </w:p>
        </w:tc>
        <w:tc>
          <w:tcPr>
            <w:tcW w:type="dxa" w:w="5076"/>
          </w:tcPr>
          <w:p>
            <w:pPr>
              <w:pStyle w:val="null3"/>
              <w:jc w:val="left"/>
            </w:pPr>
            <w:r>
              <w:rPr/>
              <w:t>针对投标人提供的培训方案（包括但不限于培训内容、培训方式等）进行评审： 方案全面具体，科学合理，具有针对性，可操作性强，得4分； 方案较全面具体，较科学合理，具有针对性，可操作性较强，得3分； 方案基本全面具体，基本科学合理，针对性欠缺，可操作性欠缺，得2分； 方案不够全面具体，不够科学合理，针对性欠缺，可操作性欠缺，得1分； 不提供不得分。</w:t>
            </w:r>
          </w:p>
        </w:tc>
      </w:tr>
      <w:tr>
        <w:tc>
          <w:tcPr>
            <w:tcW w:type="dxa" w:w="922"/>
            <w:gridSpan w:val="2"/>
            <w:vMerge/>
          </w:tcPr>
          <w:p/>
        </w:tc>
        <w:tc>
          <w:tcPr>
            <w:tcW w:type="dxa" w:w="2307"/>
          </w:tcPr>
          <w:p>
            <w:pPr>
              <w:pStyle w:val="null3"/>
              <w:jc w:val="left"/>
            </w:pPr>
            <w:r>
              <w:rPr/>
              <w:t>售后服务方案 (5.0分)</w:t>
            </w:r>
          </w:p>
        </w:tc>
        <w:tc>
          <w:tcPr>
            <w:tcW w:type="dxa" w:w="5076"/>
          </w:tcPr>
          <w:p>
            <w:pPr>
              <w:pStyle w:val="null3"/>
              <w:jc w:val="left"/>
            </w:pPr>
            <w:r>
              <w:rPr/>
              <w:t>针对投标人提供的售后服务方案（包括但不限于售后服务计划、使用过程中出现异常情况的处理方案、数据库产品变化情况及本校读者的使用信息的统计及汇报方案等）进行评审： 方案全面具体，科学合理，具有针对性，可操作性强，得5分； 方案较全面具体，较科学合理，具有针对性，可操作性较强，得3分； 方案基本全面具体，基本科学合理，针对性欠缺，可操作性欠缺，得2分； 方案不够全面具体，不够科学合理，针对性欠缺，可操作性欠缺，得1分； 不提供不得分。</w:t>
            </w:r>
          </w:p>
        </w:tc>
      </w:tr>
      <w:tr>
        <w:tc>
          <w:tcPr>
            <w:tcW w:type="dxa" w:w="922"/>
            <w:gridSpan w:val="2"/>
            <w:vMerge/>
          </w:tcPr>
          <w:p/>
        </w:tc>
        <w:tc>
          <w:tcPr>
            <w:tcW w:type="dxa" w:w="2307"/>
          </w:tcPr>
          <w:p>
            <w:pPr>
              <w:pStyle w:val="null3"/>
              <w:jc w:val="left"/>
            </w:pPr>
            <w:r>
              <w:rPr/>
              <w:t>个性化服务方案 (5.0分)</w:t>
            </w:r>
          </w:p>
        </w:tc>
        <w:tc>
          <w:tcPr>
            <w:tcW w:type="dxa" w:w="5076"/>
          </w:tcPr>
          <w:p>
            <w:pPr>
              <w:pStyle w:val="null3"/>
              <w:jc w:val="left"/>
            </w:pPr>
            <w:r>
              <w:rPr/>
              <w:t>针对投标人提供的个性化服务方案（包括但不限于资源推广服务及其配套资源提供方案、基于网络的单篇数字资源的订购服务方案等）进行评审： 方案全面具体，科学合理，具有针对性，可操作性强，得5分； 方案较全面具体，较科学合理，具有针对性，可操作性较强，得3分； 方案基本全面具体，基本科学合理，针对性欠缺，可操作性欠缺，得2分； 方案不够全面具体，不够科学合理，针对性欠缺，可操作性欠缺，得1分； 不提供不得分。</w:t>
            </w:r>
          </w:p>
        </w:tc>
      </w:tr>
      <w:tr>
        <w:tc>
          <w:tcPr>
            <w:tcW w:type="dxa" w:w="922"/>
            <w:gridSpan w:val="2"/>
            <w:vMerge w:val="restart"/>
          </w:tcPr>
          <w:p>
            <w:pPr>
              <w:pStyle w:val="null3"/>
              <w:jc w:val="center"/>
            </w:pPr>
            <w:r>
              <w:rPr/>
              <w:t>商务部分</w:t>
            </w:r>
          </w:p>
        </w:tc>
        <w:tc>
          <w:tcPr>
            <w:tcW w:type="dxa" w:w="2307"/>
          </w:tcPr>
          <w:p>
            <w:pPr>
              <w:pStyle w:val="null3"/>
              <w:jc w:val="left"/>
            </w:pPr>
            <w:r>
              <w:rPr/>
              <w:t>同类项目业绩 (10.0分)</w:t>
            </w:r>
          </w:p>
        </w:tc>
        <w:tc>
          <w:tcPr>
            <w:tcW w:type="dxa" w:w="5076"/>
          </w:tcPr>
          <w:p>
            <w:pPr>
              <w:pStyle w:val="null3"/>
              <w:jc w:val="left"/>
            </w:pPr>
            <w:r>
              <w:rPr/>
              <w:t>投标人自2022年1月1日以来，承担过的同类项目业绩，每提供一项得2分，最高得10分。 注：以合同签订时间为准。提供合同复印件，不提供不得分。</w:t>
            </w:r>
          </w:p>
        </w:tc>
      </w:tr>
      <w:tr>
        <w:tc>
          <w:tcPr>
            <w:tcW w:type="dxa" w:w="922"/>
            <w:gridSpan w:val="2"/>
            <w:vMerge/>
          </w:tcPr>
          <w:p/>
        </w:tc>
        <w:tc>
          <w:tcPr>
            <w:tcW w:type="dxa" w:w="2307"/>
          </w:tcPr>
          <w:p>
            <w:pPr>
              <w:pStyle w:val="null3"/>
              <w:jc w:val="left"/>
            </w:pPr>
            <w:r>
              <w:rPr/>
              <w:t>用户评价 (2.0分)</w:t>
            </w:r>
          </w:p>
        </w:tc>
        <w:tc>
          <w:tcPr>
            <w:tcW w:type="dxa" w:w="5076"/>
          </w:tcPr>
          <w:p>
            <w:pPr>
              <w:pStyle w:val="null3"/>
              <w:jc w:val="left"/>
            </w:pPr>
            <w:r>
              <w:rPr/>
              <w:t>满足上述“同类项目业绩”要求的项目，投标人获得满意度调查为满意或优秀或良好或百分制得分为90分及以上等正面评价的，每提供一项得0.5分，本项最高2分。 注：提供用户评价证明文件（含甲方盖章）复印件，否则不得分。</w:t>
            </w:r>
          </w:p>
        </w:tc>
      </w:tr>
      <w:tr>
        <w:tc>
          <w:tcPr>
            <w:tcW w:type="dxa" w:w="922"/>
            <w:gridSpan w:val="2"/>
            <w:vMerge/>
          </w:tcPr>
          <w:p/>
        </w:tc>
        <w:tc>
          <w:tcPr>
            <w:tcW w:type="dxa" w:w="2307"/>
          </w:tcPr>
          <w:p>
            <w:pPr>
              <w:pStyle w:val="null3"/>
              <w:jc w:val="left"/>
            </w:pPr>
            <w:r>
              <w:rPr/>
              <w:t>项目成员 (2.0分)</w:t>
            </w:r>
          </w:p>
        </w:tc>
        <w:tc>
          <w:tcPr>
            <w:tcW w:type="dxa" w:w="5076"/>
          </w:tcPr>
          <w:p>
            <w:pPr>
              <w:pStyle w:val="null3"/>
              <w:jc w:val="left"/>
            </w:pPr>
            <w:r>
              <w:rPr/>
              <w:t>投标人拟投入本项目的人员情况： 配备专职项目负责人1名，得1分。 其他技术人员每满足一人得0.5分，最高得1分。 注：提供上述人员在本单位任职的证明材料（如加盖所在地区政府有关部门印章的打印日期在本项目投标截止日之前六个月以内任一月的《投保单》或《社会保险参保人员证明》，或单位代缴个人所得税税单等）。否则不得分。</w:t>
            </w:r>
          </w:p>
        </w:tc>
      </w:tr>
      <w:tr>
        <w:tc>
          <w:tcPr>
            <w:tcW w:type="dxa" w:w="922"/>
            <w:gridSpan w:val="2"/>
            <w:vMerge/>
          </w:tcPr>
          <w:p/>
        </w:tc>
        <w:tc>
          <w:tcPr>
            <w:tcW w:type="dxa" w:w="2307"/>
          </w:tcPr>
          <w:p>
            <w:pPr>
              <w:pStyle w:val="null3"/>
              <w:jc w:val="left"/>
            </w:pPr>
            <w:r>
              <w:rPr/>
              <w:t>服务响应能力 (2.0分)</w:t>
            </w:r>
          </w:p>
        </w:tc>
        <w:tc>
          <w:tcPr>
            <w:tcW w:type="dxa" w:w="5076"/>
          </w:tcPr>
          <w:p>
            <w:pPr>
              <w:pStyle w:val="null3"/>
              <w:jc w:val="left"/>
            </w:pPr>
            <w:r>
              <w:rPr/>
              <w:t>投标人提供访问服务承诺（格式自拟）：服务期内需向采购人提供技术支持服务，开通热线电话并安排专人接受采购人的电话技术咨询，故障反应时间不超过6小时，故障解决时间不超过24小时。完全满足的得2分，否则不得分。</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pPr>
      <w:r>
        <w:rPr/>
        <w:t>采购包10(知识发现系统采购):</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商务部分16.0分</w:t>
            </w:r>
          </w:p>
          <w:p>
            <w:pPr>
              <w:pStyle w:val="null3"/>
            </w:pPr>
            <w:r>
              <w:rPr/>
              <w:t>技术部分54.0分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技术参数响应程度 (30.0分)</w:t>
            </w:r>
          </w:p>
        </w:tc>
        <w:tc>
          <w:tcPr>
            <w:tcW w:type="dxa" w:w="5076"/>
          </w:tcPr>
          <w:p>
            <w:pPr>
              <w:pStyle w:val="null3"/>
              <w:jc w:val="left"/>
            </w:pPr>
            <w:r>
              <w:rPr/>
              <w:t>根据投标人对采购需求“具体技术(参数)要求”中的一般技术参数（非带“▲”、★技术参数）的响应情况进行评分：得分=[（一般技术参数总数-一般技术参数负偏离总数）/一般技术参数总数]×30分，结果四舍五入保留两位小数。 注：一般技术参数以投标人响应的为准，不响应的视为负偏离的。</w:t>
            </w:r>
          </w:p>
        </w:tc>
      </w:tr>
      <w:tr>
        <w:tc>
          <w:tcPr>
            <w:tcW w:type="dxa" w:w="922"/>
            <w:gridSpan w:val="2"/>
            <w:vMerge/>
          </w:tcPr>
          <w:p/>
        </w:tc>
        <w:tc>
          <w:tcPr>
            <w:tcW w:type="dxa" w:w="2307"/>
          </w:tcPr>
          <w:p>
            <w:pPr>
              <w:pStyle w:val="null3"/>
              <w:jc w:val="left"/>
            </w:pPr>
            <w:r>
              <w:rPr/>
              <w:t>服务方案 (5.0分)</w:t>
            </w:r>
          </w:p>
        </w:tc>
        <w:tc>
          <w:tcPr>
            <w:tcW w:type="dxa" w:w="5076"/>
          </w:tcPr>
          <w:p>
            <w:pPr>
              <w:pStyle w:val="null3"/>
              <w:jc w:val="left"/>
            </w:pPr>
            <w:r>
              <w:rPr/>
              <w:t>针对投标人提供的服务方案（包括但不限于访问方式、IP范围控制、数据更新、检索方式等）进行评审： 方案全面具体，科学合理，具有针对性，可操作性强，得5分； 方案较全面具体，较科学合理，具有针对性，可操作性较强，得3分； 方案基本全面具体，基本科学合理，针对性欠缺，可操作性欠缺，得2分； 方案不够全面具体，不够科学合理，针对性欠缺，可操作性欠缺，得1分； 不提供不得分。</w:t>
            </w:r>
          </w:p>
        </w:tc>
      </w:tr>
      <w:tr>
        <w:tc>
          <w:tcPr>
            <w:tcW w:type="dxa" w:w="922"/>
            <w:gridSpan w:val="2"/>
            <w:vMerge/>
          </w:tcPr>
          <w:p/>
        </w:tc>
        <w:tc>
          <w:tcPr>
            <w:tcW w:type="dxa" w:w="2307"/>
          </w:tcPr>
          <w:p>
            <w:pPr>
              <w:pStyle w:val="null3"/>
              <w:jc w:val="left"/>
            </w:pPr>
            <w:r>
              <w:rPr/>
              <w:t>质量保障措施 (5.0分)</w:t>
            </w:r>
          </w:p>
        </w:tc>
        <w:tc>
          <w:tcPr>
            <w:tcW w:type="dxa" w:w="5076"/>
          </w:tcPr>
          <w:p>
            <w:pPr>
              <w:pStyle w:val="null3"/>
              <w:jc w:val="left"/>
            </w:pPr>
            <w:r>
              <w:rPr/>
              <w:t>针对投标人提供的质量保障措施（包括但不限于使用统计方式、日常维护方案、访问故障解决方案等）进行评审： 方案全面具体，科学合理，具有针对性，可操作性强，得5分； 方案较全面具体，较科学合理，具有针对性，可操作性较强，得3分； 方案基本全面具体，基本科学合理，针对性欠缺，可操作性欠缺，得2分； 方案不够全面具体，不够科学合理，针对性欠缺，可操作性欠缺，得1分； 不提供不得分。</w:t>
            </w:r>
          </w:p>
        </w:tc>
      </w:tr>
      <w:tr>
        <w:tc>
          <w:tcPr>
            <w:tcW w:type="dxa" w:w="922"/>
            <w:gridSpan w:val="2"/>
            <w:vMerge/>
          </w:tcPr>
          <w:p/>
        </w:tc>
        <w:tc>
          <w:tcPr>
            <w:tcW w:type="dxa" w:w="2307"/>
          </w:tcPr>
          <w:p>
            <w:pPr>
              <w:pStyle w:val="null3"/>
              <w:jc w:val="left"/>
            </w:pPr>
            <w:r>
              <w:rPr/>
              <w:t>培训方案 (4.0分)</w:t>
            </w:r>
          </w:p>
        </w:tc>
        <w:tc>
          <w:tcPr>
            <w:tcW w:type="dxa" w:w="5076"/>
          </w:tcPr>
          <w:p>
            <w:pPr>
              <w:pStyle w:val="null3"/>
              <w:jc w:val="left"/>
            </w:pPr>
            <w:r>
              <w:rPr/>
              <w:t>针对投标人提供的培训方案（包括但不限于培训内容、培训方式等）进行评审： 方案全面具体，科学合理，具有针对性，可操作性强，得4分； 方案较全面具体，较科学合理，具有针对性，可操作性较强，得3分； 方案基本全面具体，基本科学合理，针对性欠缺，可操作性欠缺，得2分； 方案不够全面具体，不够科学合理，针对性欠缺，可操作性欠缺，得1分； 不提供不得分。</w:t>
            </w:r>
          </w:p>
        </w:tc>
      </w:tr>
      <w:tr>
        <w:tc>
          <w:tcPr>
            <w:tcW w:type="dxa" w:w="922"/>
            <w:gridSpan w:val="2"/>
            <w:vMerge/>
          </w:tcPr>
          <w:p/>
        </w:tc>
        <w:tc>
          <w:tcPr>
            <w:tcW w:type="dxa" w:w="2307"/>
          </w:tcPr>
          <w:p>
            <w:pPr>
              <w:pStyle w:val="null3"/>
              <w:jc w:val="left"/>
            </w:pPr>
            <w:r>
              <w:rPr/>
              <w:t>售后服务方案 (5.0分)</w:t>
            </w:r>
          </w:p>
        </w:tc>
        <w:tc>
          <w:tcPr>
            <w:tcW w:type="dxa" w:w="5076"/>
          </w:tcPr>
          <w:p>
            <w:pPr>
              <w:pStyle w:val="null3"/>
              <w:jc w:val="left"/>
            </w:pPr>
            <w:r>
              <w:rPr/>
              <w:t>针对投标人提供的售后服务方案（包括但不限于售后服务计划、使用过程中出现异常情况的处理方案、数据库产品变化情况及本校读者的使用信息的统计及汇报方案等）进行评审： 方案全面具体，科学合理，具有针对性，可操作性强，得5分； 方案较全面具体，较科学合理，具有针对性，可操作性较强，得3分； 方案基本全面具体，基本科学合理，针对性欠缺，可操作性欠缺，得2分； 方案不够全面具体，不够科学合理，针对性欠缺，可操作性欠缺，得1分； 不提供不得分。</w:t>
            </w:r>
          </w:p>
        </w:tc>
      </w:tr>
      <w:tr>
        <w:tc>
          <w:tcPr>
            <w:tcW w:type="dxa" w:w="922"/>
            <w:gridSpan w:val="2"/>
            <w:vMerge/>
          </w:tcPr>
          <w:p/>
        </w:tc>
        <w:tc>
          <w:tcPr>
            <w:tcW w:type="dxa" w:w="2307"/>
          </w:tcPr>
          <w:p>
            <w:pPr>
              <w:pStyle w:val="null3"/>
              <w:jc w:val="left"/>
            </w:pPr>
            <w:r>
              <w:rPr/>
              <w:t>个性化服务方案 (5.0分)</w:t>
            </w:r>
          </w:p>
        </w:tc>
        <w:tc>
          <w:tcPr>
            <w:tcW w:type="dxa" w:w="5076"/>
          </w:tcPr>
          <w:p>
            <w:pPr>
              <w:pStyle w:val="null3"/>
              <w:jc w:val="left"/>
            </w:pPr>
            <w:r>
              <w:rPr/>
              <w:t>针对投标人提供的个性化服务方案（包括但不限于资源推广服务及其配套资源提供方案、基于网络的单篇数字资源的订购服务方案等）进行评审： 方案全面具体，科学合理，具有针对性，可操作性强，得5分； 方案较全面具体，较科学合理，具有针对性，可操作性较强，得3分； 方案基本全面具体，基本科学合理，针对性欠缺，可操作性欠缺，得2分； 方案不够全面具体，不够科学合理，针对性欠缺，可操作性欠缺，得1分； 不提供不得分。</w:t>
            </w:r>
          </w:p>
        </w:tc>
      </w:tr>
      <w:tr>
        <w:tc>
          <w:tcPr>
            <w:tcW w:type="dxa" w:w="922"/>
            <w:gridSpan w:val="2"/>
            <w:vMerge w:val="restart"/>
          </w:tcPr>
          <w:p>
            <w:pPr>
              <w:pStyle w:val="null3"/>
              <w:jc w:val="center"/>
            </w:pPr>
            <w:r>
              <w:rPr/>
              <w:t>商务部分</w:t>
            </w:r>
          </w:p>
        </w:tc>
        <w:tc>
          <w:tcPr>
            <w:tcW w:type="dxa" w:w="2307"/>
          </w:tcPr>
          <w:p>
            <w:pPr>
              <w:pStyle w:val="null3"/>
              <w:jc w:val="left"/>
            </w:pPr>
            <w:r>
              <w:rPr/>
              <w:t>同类项目业绩 (10.0分)</w:t>
            </w:r>
          </w:p>
        </w:tc>
        <w:tc>
          <w:tcPr>
            <w:tcW w:type="dxa" w:w="5076"/>
          </w:tcPr>
          <w:p>
            <w:pPr>
              <w:pStyle w:val="null3"/>
              <w:jc w:val="left"/>
            </w:pPr>
            <w:r>
              <w:rPr/>
              <w:t>投标人自2022年1月1日以来，承担过的同类项目业绩，每提供一项得2分，最高得10分。 注：以合同签订时间为准。提供合同复印件，不提供不得分。</w:t>
            </w:r>
          </w:p>
        </w:tc>
      </w:tr>
      <w:tr>
        <w:tc>
          <w:tcPr>
            <w:tcW w:type="dxa" w:w="922"/>
            <w:gridSpan w:val="2"/>
            <w:vMerge/>
          </w:tcPr>
          <w:p/>
        </w:tc>
        <w:tc>
          <w:tcPr>
            <w:tcW w:type="dxa" w:w="2307"/>
          </w:tcPr>
          <w:p>
            <w:pPr>
              <w:pStyle w:val="null3"/>
              <w:jc w:val="left"/>
            </w:pPr>
            <w:r>
              <w:rPr/>
              <w:t>用户评价 (2.0分)</w:t>
            </w:r>
          </w:p>
        </w:tc>
        <w:tc>
          <w:tcPr>
            <w:tcW w:type="dxa" w:w="5076"/>
          </w:tcPr>
          <w:p>
            <w:pPr>
              <w:pStyle w:val="null3"/>
              <w:jc w:val="left"/>
            </w:pPr>
            <w:r>
              <w:rPr/>
              <w:t>满足上述“同类项目业绩”要求的项目，投标人获得满意度调查为满意或优秀或良好或百分制得分为90分及以上等正面评价的，每提供一项得0.5分，本项最高2分。 注：提供用户评价证明文件（含甲方盖章）复印件，否则不得分。</w:t>
            </w:r>
          </w:p>
        </w:tc>
      </w:tr>
      <w:tr>
        <w:tc>
          <w:tcPr>
            <w:tcW w:type="dxa" w:w="922"/>
            <w:gridSpan w:val="2"/>
            <w:vMerge/>
          </w:tcPr>
          <w:p/>
        </w:tc>
        <w:tc>
          <w:tcPr>
            <w:tcW w:type="dxa" w:w="2307"/>
          </w:tcPr>
          <w:p>
            <w:pPr>
              <w:pStyle w:val="null3"/>
              <w:jc w:val="left"/>
            </w:pPr>
            <w:r>
              <w:rPr/>
              <w:t>项目成员 (2.0分)</w:t>
            </w:r>
          </w:p>
        </w:tc>
        <w:tc>
          <w:tcPr>
            <w:tcW w:type="dxa" w:w="5076"/>
          </w:tcPr>
          <w:p>
            <w:pPr>
              <w:pStyle w:val="null3"/>
              <w:jc w:val="left"/>
            </w:pPr>
            <w:r>
              <w:rPr/>
              <w:t>投标人拟投入本项目的人员情况： 配备专职项目负责人1名，得1分。 其他技术人员每满足一人得0.5分，最高得1分。 注：提供上述人员在本单位任职的证明材料（如加盖所在地区政府有关部门印章的打印日期在本项目投标截止日之前六个月以内任一月的《投保单》或《社会保险参保人员证明》，或单位代缴个人所得税税单等）。否则不得分。</w:t>
            </w:r>
          </w:p>
        </w:tc>
      </w:tr>
      <w:tr>
        <w:tc>
          <w:tcPr>
            <w:tcW w:type="dxa" w:w="922"/>
            <w:gridSpan w:val="2"/>
            <w:vMerge/>
          </w:tcPr>
          <w:p/>
        </w:tc>
        <w:tc>
          <w:tcPr>
            <w:tcW w:type="dxa" w:w="2307"/>
          </w:tcPr>
          <w:p>
            <w:pPr>
              <w:pStyle w:val="null3"/>
              <w:jc w:val="left"/>
            </w:pPr>
            <w:r>
              <w:rPr/>
              <w:t>服务响应能力 (2.0分)</w:t>
            </w:r>
          </w:p>
        </w:tc>
        <w:tc>
          <w:tcPr>
            <w:tcW w:type="dxa" w:w="5076"/>
          </w:tcPr>
          <w:p>
            <w:pPr>
              <w:pStyle w:val="null3"/>
              <w:jc w:val="left"/>
            </w:pPr>
            <w:r>
              <w:rPr/>
              <w:t>投标人提供访问服务承诺（格式自拟）：服务期内需向采购人提供技术支持服务，开通热线电话并安排专人接受采购人的电话技术咨询，故障反应时间不超过6小时，故障解决时间不超过24小时。完全满足的得2分，否则不得分。</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pPr>
      <w:r>
        <w:rPr/>
        <w:t>采购包11(IT技能在线学习资源库采购):</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商务部分16.0分</w:t>
            </w:r>
          </w:p>
          <w:p>
            <w:pPr>
              <w:pStyle w:val="null3"/>
            </w:pPr>
            <w:r>
              <w:rPr/>
              <w:t>技术部分54.0分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技术参数响应程度 (30.0分)</w:t>
            </w:r>
          </w:p>
        </w:tc>
        <w:tc>
          <w:tcPr>
            <w:tcW w:type="dxa" w:w="5076"/>
          </w:tcPr>
          <w:p>
            <w:pPr>
              <w:pStyle w:val="null3"/>
              <w:jc w:val="left"/>
            </w:pPr>
            <w:r>
              <w:rPr/>
              <w:t>根据投标人对采购需求“具体技术(参数)要求”中的一般技术参数（非带“▲”、★技术参数）的响应情况进行评分：得分=[（一般技术参数总数-一般技术参数负偏离总数）/一般技术参数总数]×30分，结果四舍五入保留两位小数。 注：一般技术参数以投标人响应的为准，不响应的视为负偏离的。</w:t>
            </w:r>
          </w:p>
        </w:tc>
      </w:tr>
      <w:tr>
        <w:tc>
          <w:tcPr>
            <w:tcW w:type="dxa" w:w="922"/>
            <w:gridSpan w:val="2"/>
            <w:vMerge/>
          </w:tcPr>
          <w:p/>
        </w:tc>
        <w:tc>
          <w:tcPr>
            <w:tcW w:type="dxa" w:w="2307"/>
          </w:tcPr>
          <w:p>
            <w:pPr>
              <w:pStyle w:val="null3"/>
              <w:jc w:val="left"/>
            </w:pPr>
            <w:r>
              <w:rPr/>
              <w:t>服务方案 (5.0分)</w:t>
            </w:r>
          </w:p>
        </w:tc>
        <w:tc>
          <w:tcPr>
            <w:tcW w:type="dxa" w:w="5076"/>
          </w:tcPr>
          <w:p>
            <w:pPr>
              <w:pStyle w:val="null3"/>
              <w:jc w:val="left"/>
            </w:pPr>
            <w:r>
              <w:rPr/>
              <w:t>针对投标人提供的服务方案（包括但不限于访问方式、IP范围控制、数据更新、检索方式等）进行评审： 方案全面具体，科学合理，具有针对性，可操作性强，得5分； 方案较全面具体，较科学合理，具有针对性，可操作性较强，得3分； 方案基本全面具体，基本科学合理，针对性欠缺，可操作性欠缺，得2分； 方案不够全面具体，不够科学合理，针对性欠缺，可操作性欠缺，得1分； 不提供不得分。</w:t>
            </w:r>
          </w:p>
        </w:tc>
      </w:tr>
      <w:tr>
        <w:tc>
          <w:tcPr>
            <w:tcW w:type="dxa" w:w="922"/>
            <w:gridSpan w:val="2"/>
            <w:vMerge/>
          </w:tcPr>
          <w:p/>
        </w:tc>
        <w:tc>
          <w:tcPr>
            <w:tcW w:type="dxa" w:w="2307"/>
          </w:tcPr>
          <w:p>
            <w:pPr>
              <w:pStyle w:val="null3"/>
              <w:jc w:val="left"/>
            </w:pPr>
            <w:r>
              <w:rPr/>
              <w:t>质量保障措施 (5.0分)</w:t>
            </w:r>
          </w:p>
        </w:tc>
        <w:tc>
          <w:tcPr>
            <w:tcW w:type="dxa" w:w="5076"/>
          </w:tcPr>
          <w:p>
            <w:pPr>
              <w:pStyle w:val="null3"/>
              <w:jc w:val="left"/>
            </w:pPr>
            <w:r>
              <w:rPr/>
              <w:t>针对投标人提供的质量保障措施（包括但不限于使用统计方式、日常维护方案、访问故障解决方案等）进行评审： 方案全面具体，科学合理，具有针对性，可操作性强，得5分； 方案较全面具体，较科学合理，具有针对性，可操作性较强，得3分； 方案基本全面具体，基本科学合理，针对性欠缺，可操作性欠缺，得2分； 方案不够全面具体，不够科学合理，针对性欠缺，可操作性欠缺，得1分； 不提供不得分。</w:t>
            </w:r>
          </w:p>
        </w:tc>
      </w:tr>
      <w:tr>
        <w:tc>
          <w:tcPr>
            <w:tcW w:type="dxa" w:w="922"/>
            <w:gridSpan w:val="2"/>
            <w:vMerge/>
          </w:tcPr>
          <w:p/>
        </w:tc>
        <w:tc>
          <w:tcPr>
            <w:tcW w:type="dxa" w:w="2307"/>
          </w:tcPr>
          <w:p>
            <w:pPr>
              <w:pStyle w:val="null3"/>
              <w:jc w:val="left"/>
            </w:pPr>
            <w:r>
              <w:rPr/>
              <w:t>培训方案 (4.0分)</w:t>
            </w:r>
          </w:p>
        </w:tc>
        <w:tc>
          <w:tcPr>
            <w:tcW w:type="dxa" w:w="5076"/>
          </w:tcPr>
          <w:p>
            <w:pPr>
              <w:pStyle w:val="null3"/>
              <w:jc w:val="left"/>
            </w:pPr>
            <w:r>
              <w:rPr/>
              <w:t>针对投标人提供的培训方案（包括但不限于培训内容、培训方式等）进行评审： 方案全面具体，科学合理，具有针对性，可操作性强，得4分； 方案较全面具体，较科学合理，具有针对性，可操作性较强，得3分； 方案基本全面具体，基本科学合理，针对性欠缺，可操作性欠缺，得2分； 方案不够全面具体，不够科学合理，针对性欠缺，可操作性欠缺，得1分； 不提供不得分。</w:t>
            </w:r>
          </w:p>
        </w:tc>
      </w:tr>
      <w:tr>
        <w:tc>
          <w:tcPr>
            <w:tcW w:type="dxa" w:w="922"/>
            <w:gridSpan w:val="2"/>
            <w:vMerge/>
          </w:tcPr>
          <w:p/>
        </w:tc>
        <w:tc>
          <w:tcPr>
            <w:tcW w:type="dxa" w:w="2307"/>
          </w:tcPr>
          <w:p>
            <w:pPr>
              <w:pStyle w:val="null3"/>
              <w:jc w:val="left"/>
            </w:pPr>
            <w:r>
              <w:rPr/>
              <w:t>售后服务方案 (5.0分)</w:t>
            </w:r>
          </w:p>
        </w:tc>
        <w:tc>
          <w:tcPr>
            <w:tcW w:type="dxa" w:w="5076"/>
          </w:tcPr>
          <w:p>
            <w:pPr>
              <w:pStyle w:val="null3"/>
              <w:jc w:val="left"/>
            </w:pPr>
            <w:r>
              <w:rPr/>
              <w:t>针对投标人提供的售后服务方案（包括但不限于售后服务计划、使用过程中出现异常情况的处理方案、数据库产品变化情况及本校读者的使用信息的统计及汇报方案等）进行评审： 方案全面具体，科学合理，具有针对性，可操作性强，得5分； 方案较全面具体，较科学合理，具有针对性，可操作性较强，得3分； 方案基本全面具体，基本科学合理，针对性欠缺，可操作性欠缺，得2分； 方案不够全面具体，不够科学合理，针对性欠缺，可操作性欠缺，得1分； 不提供不得分。</w:t>
            </w:r>
          </w:p>
        </w:tc>
      </w:tr>
      <w:tr>
        <w:tc>
          <w:tcPr>
            <w:tcW w:type="dxa" w:w="922"/>
            <w:gridSpan w:val="2"/>
            <w:vMerge/>
          </w:tcPr>
          <w:p/>
        </w:tc>
        <w:tc>
          <w:tcPr>
            <w:tcW w:type="dxa" w:w="2307"/>
          </w:tcPr>
          <w:p>
            <w:pPr>
              <w:pStyle w:val="null3"/>
              <w:jc w:val="left"/>
            </w:pPr>
            <w:r>
              <w:rPr/>
              <w:t>个性化服务方案 (5.0分)</w:t>
            </w:r>
          </w:p>
        </w:tc>
        <w:tc>
          <w:tcPr>
            <w:tcW w:type="dxa" w:w="5076"/>
          </w:tcPr>
          <w:p>
            <w:pPr>
              <w:pStyle w:val="null3"/>
              <w:jc w:val="left"/>
            </w:pPr>
            <w:r>
              <w:rPr/>
              <w:t>针对投标人提供的个性化服务方案（包括但不限于资源推广服务及其配套资源提供方案、基于网络的单篇数字资源的订购服务方案等）进行评审： 方案全面具体，科学合理，具有针对性，可操作性强，得5分； 方案较全面具体，较科学合理，具有针对性，可操作性较强，得3分； 方案基本全面具体，基本科学合理，针对性欠缺，可操作性欠缺，得2分； 方案不够全面具体，不够科学合理，针对性欠缺，可操作性欠缺，得1分； 不提供不得分。</w:t>
            </w:r>
          </w:p>
        </w:tc>
      </w:tr>
      <w:tr>
        <w:tc>
          <w:tcPr>
            <w:tcW w:type="dxa" w:w="922"/>
            <w:gridSpan w:val="2"/>
            <w:vMerge w:val="restart"/>
          </w:tcPr>
          <w:p>
            <w:pPr>
              <w:pStyle w:val="null3"/>
              <w:jc w:val="center"/>
            </w:pPr>
            <w:r>
              <w:rPr/>
              <w:t>商务部分</w:t>
            </w:r>
          </w:p>
        </w:tc>
        <w:tc>
          <w:tcPr>
            <w:tcW w:type="dxa" w:w="2307"/>
          </w:tcPr>
          <w:p>
            <w:pPr>
              <w:pStyle w:val="null3"/>
              <w:jc w:val="left"/>
            </w:pPr>
            <w:r>
              <w:rPr/>
              <w:t>同类项目业绩 (10.0分)</w:t>
            </w:r>
          </w:p>
        </w:tc>
        <w:tc>
          <w:tcPr>
            <w:tcW w:type="dxa" w:w="5076"/>
          </w:tcPr>
          <w:p>
            <w:pPr>
              <w:pStyle w:val="null3"/>
              <w:jc w:val="left"/>
            </w:pPr>
            <w:r>
              <w:rPr/>
              <w:t>投标人自2022年1月1日以来，承担过的同类项目业绩，每提供一项得2分，最高得10分。 注：以合同签订时间为准。提供合同复印件，不提供不得分。</w:t>
            </w:r>
          </w:p>
        </w:tc>
      </w:tr>
      <w:tr>
        <w:tc>
          <w:tcPr>
            <w:tcW w:type="dxa" w:w="922"/>
            <w:gridSpan w:val="2"/>
            <w:vMerge/>
          </w:tcPr>
          <w:p/>
        </w:tc>
        <w:tc>
          <w:tcPr>
            <w:tcW w:type="dxa" w:w="2307"/>
          </w:tcPr>
          <w:p>
            <w:pPr>
              <w:pStyle w:val="null3"/>
              <w:jc w:val="left"/>
            </w:pPr>
            <w:r>
              <w:rPr/>
              <w:t>用户评价 (2.0分)</w:t>
            </w:r>
          </w:p>
        </w:tc>
        <w:tc>
          <w:tcPr>
            <w:tcW w:type="dxa" w:w="5076"/>
          </w:tcPr>
          <w:p>
            <w:pPr>
              <w:pStyle w:val="null3"/>
              <w:jc w:val="left"/>
            </w:pPr>
            <w:r>
              <w:rPr/>
              <w:t>满足上述“同类项目业绩”要求的项目，投标人获得满意度调查为满意或优秀或良好或百分制得分为90分及以上等正面评价的，每提供一项得0.5分，本项最高2分。 注：提供用户评价证明文件（含甲方盖章）复印件，否则不得分。</w:t>
            </w:r>
          </w:p>
        </w:tc>
      </w:tr>
      <w:tr>
        <w:tc>
          <w:tcPr>
            <w:tcW w:type="dxa" w:w="922"/>
            <w:gridSpan w:val="2"/>
            <w:vMerge/>
          </w:tcPr>
          <w:p/>
        </w:tc>
        <w:tc>
          <w:tcPr>
            <w:tcW w:type="dxa" w:w="2307"/>
          </w:tcPr>
          <w:p>
            <w:pPr>
              <w:pStyle w:val="null3"/>
              <w:jc w:val="left"/>
            </w:pPr>
            <w:r>
              <w:rPr/>
              <w:t>项目成员 (2.0分)</w:t>
            </w:r>
          </w:p>
        </w:tc>
        <w:tc>
          <w:tcPr>
            <w:tcW w:type="dxa" w:w="5076"/>
          </w:tcPr>
          <w:p>
            <w:pPr>
              <w:pStyle w:val="null3"/>
              <w:jc w:val="left"/>
            </w:pPr>
            <w:r>
              <w:rPr/>
              <w:t>投标人拟投入本项目的人员情况： 配备专职项目负责人1名，得1分。 其他技术人员每满足一人得0.5分，最高得1分。 注：提供上述人员在本单位任职的证明材料（如加盖所在地区政府有关部门印章的打印日期在本项目投标截止日之前六个月以内任一月的《投保单》或《社会保险参保人员证明》，或单位代缴个人所得税税单等）。否则不得分。</w:t>
            </w:r>
          </w:p>
        </w:tc>
      </w:tr>
      <w:tr>
        <w:tc>
          <w:tcPr>
            <w:tcW w:type="dxa" w:w="922"/>
            <w:gridSpan w:val="2"/>
            <w:vMerge/>
          </w:tcPr>
          <w:p/>
        </w:tc>
        <w:tc>
          <w:tcPr>
            <w:tcW w:type="dxa" w:w="2307"/>
          </w:tcPr>
          <w:p>
            <w:pPr>
              <w:pStyle w:val="null3"/>
              <w:jc w:val="left"/>
            </w:pPr>
            <w:r>
              <w:rPr/>
              <w:t>服务响应能力 (2.0分)</w:t>
            </w:r>
          </w:p>
        </w:tc>
        <w:tc>
          <w:tcPr>
            <w:tcW w:type="dxa" w:w="5076"/>
          </w:tcPr>
          <w:p>
            <w:pPr>
              <w:pStyle w:val="null3"/>
              <w:jc w:val="left"/>
            </w:pPr>
            <w:r>
              <w:rPr/>
              <w:t>投标人提供访问服务承诺（格式自拟）：服务期内需向采购人提供技术支持服务，开通热线电话并安排专人接受采购人的电话技术咨询，故障反应时间不超过6小时，故障解决时间不超过24小时。完全满足的得2分，否则不得分。</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pPr>
      <w:r>
        <w:rPr/>
        <w:t>采购包12(高校课程思政数据库采购):</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商务部分16.0分</w:t>
            </w:r>
          </w:p>
          <w:p>
            <w:pPr>
              <w:pStyle w:val="null3"/>
            </w:pPr>
            <w:r>
              <w:rPr/>
              <w:t>技术部分54.0分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技术参数响应程度 (30.0分)</w:t>
            </w:r>
          </w:p>
        </w:tc>
        <w:tc>
          <w:tcPr>
            <w:tcW w:type="dxa" w:w="5076"/>
          </w:tcPr>
          <w:p>
            <w:pPr>
              <w:pStyle w:val="null3"/>
              <w:jc w:val="left"/>
            </w:pPr>
            <w:r>
              <w:rPr/>
              <w:t>根据投标人对采购需求“具体技术(参数)要求”中的一般技术参数（非带“▲”、★技术参数）的响应情况进行评分：得分=[（一般技术参数总数-一般技术参数负偏离总数）/一般技术参数总数]×30分，结果四舍五入保留两位小数。 注：一般技术参数以投标人响应的为准，不响应的视为负偏离的。</w:t>
            </w:r>
          </w:p>
        </w:tc>
      </w:tr>
      <w:tr>
        <w:tc>
          <w:tcPr>
            <w:tcW w:type="dxa" w:w="922"/>
            <w:gridSpan w:val="2"/>
            <w:vMerge/>
          </w:tcPr>
          <w:p/>
        </w:tc>
        <w:tc>
          <w:tcPr>
            <w:tcW w:type="dxa" w:w="2307"/>
          </w:tcPr>
          <w:p>
            <w:pPr>
              <w:pStyle w:val="null3"/>
              <w:jc w:val="left"/>
            </w:pPr>
            <w:r>
              <w:rPr/>
              <w:t>服务方案 (5.0分)</w:t>
            </w:r>
          </w:p>
        </w:tc>
        <w:tc>
          <w:tcPr>
            <w:tcW w:type="dxa" w:w="5076"/>
          </w:tcPr>
          <w:p>
            <w:pPr>
              <w:pStyle w:val="null3"/>
              <w:jc w:val="left"/>
            </w:pPr>
            <w:r>
              <w:rPr/>
              <w:t>针对投标人提供的服务方案（包括但不限于访问方式、IP范围控制、数据更新、检索方式等）进行评审： 方案全面具体，科学合理，具有针对性，可操作性强，得5分； 方案较全面具体，较科学合理，具有针对性，可操作性较强，得3分； 方案基本全面具体，基本科学合理，针对性欠缺，可操作性欠缺，得2分； 方案不够全面具体，不够科学合理，针对性欠缺，可操作性欠缺，得1分； 不提供不得分。</w:t>
            </w:r>
          </w:p>
        </w:tc>
      </w:tr>
      <w:tr>
        <w:tc>
          <w:tcPr>
            <w:tcW w:type="dxa" w:w="922"/>
            <w:gridSpan w:val="2"/>
            <w:vMerge/>
          </w:tcPr>
          <w:p/>
        </w:tc>
        <w:tc>
          <w:tcPr>
            <w:tcW w:type="dxa" w:w="2307"/>
          </w:tcPr>
          <w:p>
            <w:pPr>
              <w:pStyle w:val="null3"/>
              <w:jc w:val="left"/>
            </w:pPr>
            <w:r>
              <w:rPr/>
              <w:t>质量保障措施 (5.0分)</w:t>
            </w:r>
          </w:p>
        </w:tc>
        <w:tc>
          <w:tcPr>
            <w:tcW w:type="dxa" w:w="5076"/>
          </w:tcPr>
          <w:p>
            <w:pPr>
              <w:pStyle w:val="null3"/>
              <w:jc w:val="left"/>
            </w:pPr>
            <w:r>
              <w:rPr/>
              <w:t>针对投标人提供的质量保障措施（包括但不限于使用统计方式、日常维护方案、访问故障解决方案等）进行评审： 方案全面具体，科学合理，具有针对性，可操作性强，得5分； 方案较全面具体，较科学合理，具有针对性，可操作性较强，得3分； 方案基本全面具体，基本科学合理，针对性欠缺，可操作性欠缺，得2分； 方案不够全面具体，不够科学合理，针对性欠缺，可操作性欠缺，得1分； 不提供不得分。</w:t>
            </w:r>
          </w:p>
        </w:tc>
      </w:tr>
      <w:tr>
        <w:tc>
          <w:tcPr>
            <w:tcW w:type="dxa" w:w="922"/>
            <w:gridSpan w:val="2"/>
            <w:vMerge/>
          </w:tcPr>
          <w:p/>
        </w:tc>
        <w:tc>
          <w:tcPr>
            <w:tcW w:type="dxa" w:w="2307"/>
          </w:tcPr>
          <w:p>
            <w:pPr>
              <w:pStyle w:val="null3"/>
              <w:jc w:val="left"/>
            </w:pPr>
            <w:r>
              <w:rPr/>
              <w:t>培训方案 (4.0分)</w:t>
            </w:r>
          </w:p>
        </w:tc>
        <w:tc>
          <w:tcPr>
            <w:tcW w:type="dxa" w:w="5076"/>
          </w:tcPr>
          <w:p>
            <w:pPr>
              <w:pStyle w:val="null3"/>
              <w:jc w:val="left"/>
            </w:pPr>
            <w:r>
              <w:rPr/>
              <w:t>针对投标人提供的培训方案（包括但不限于培训内容、培训方式等）进行评审： 方案全面具体，科学合理，具有针对性，可操作性强，得4分； 方案较全面具体，较科学合理，具有针对性，可操作性较强，得3分； 方案基本全面具体，基本科学合理，针对性欠缺，可操作性欠缺，得2分； 方案不够全面具体，不够科学合理，针对性欠缺，可操作性欠缺，得1分； 不提供不得分。</w:t>
            </w:r>
          </w:p>
        </w:tc>
      </w:tr>
      <w:tr>
        <w:tc>
          <w:tcPr>
            <w:tcW w:type="dxa" w:w="922"/>
            <w:gridSpan w:val="2"/>
            <w:vMerge/>
          </w:tcPr>
          <w:p/>
        </w:tc>
        <w:tc>
          <w:tcPr>
            <w:tcW w:type="dxa" w:w="2307"/>
          </w:tcPr>
          <w:p>
            <w:pPr>
              <w:pStyle w:val="null3"/>
              <w:jc w:val="left"/>
            </w:pPr>
            <w:r>
              <w:rPr/>
              <w:t>售后服务方案 (5.0分)</w:t>
            </w:r>
          </w:p>
        </w:tc>
        <w:tc>
          <w:tcPr>
            <w:tcW w:type="dxa" w:w="5076"/>
          </w:tcPr>
          <w:p>
            <w:pPr>
              <w:pStyle w:val="null3"/>
              <w:jc w:val="left"/>
            </w:pPr>
            <w:r>
              <w:rPr/>
              <w:t>针对投标人提供的售后服务方案（包括但不限于售后服务计划、使用过程中出现异常情况的处理方案、数据库产品变化情况及本校读者的使用信息的统计及汇报方案等）进行评审： 方案全面具体，科学合理，具有针对性，可操作性强，得5分； 方案较全面具体，较科学合理，具有针对性，可操作性较强，得3分； 方案基本全面具体，基本科学合理，针对性欠缺，可操作性欠缺，得2分； 方案不够全面具体，不够科学合理，针对性欠缺，可操作性欠缺，得1分； 不提供不得分。</w:t>
            </w:r>
          </w:p>
        </w:tc>
      </w:tr>
      <w:tr>
        <w:tc>
          <w:tcPr>
            <w:tcW w:type="dxa" w:w="922"/>
            <w:gridSpan w:val="2"/>
            <w:vMerge/>
          </w:tcPr>
          <w:p/>
        </w:tc>
        <w:tc>
          <w:tcPr>
            <w:tcW w:type="dxa" w:w="2307"/>
          </w:tcPr>
          <w:p>
            <w:pPr>
              <w:pStyle w:val="null3"/>
              <w:jc w:val="left"/>
            </w:pPr>
            <w:r>
              <w:rPr/>
              <w:t>个性化服务方案 (5.0分)</w:t>
            </w:r>
          </w:p>
        </w:tc>
        <w:tc>
          <w:tcPr>
            <w:tcW w:type="dxa" w:w="5076"/>
          </w:tcPr>
          <w:p>
            <w:pPr>
              <w:pStyle w:val="null3"/>
              <w:jc w:val="left"/>
            </w:pPr>
            <w:r>
              <w:rPr/>
              <w:t>针对投标人提供的个性化服务方案（包括但不限于资源推广服务及其配套资源提供方案、基于网络的单篇数字资源的订购服务方案等）进行评审： 方案全面具体，科学合理，具有针对性，可操作性强，得5分； 方案较全面具体，较科学合理，具有针对性，可操作性较强，得3分； 方案基本全面具体，基本科学合理，针对性欠缺，可操作性欠缺，得2分； 方案不够全面具体，不够科学合理，针对性欠缺，可操作性欠缺，得1分； 不提供不得分。</w:t>
            </w:r>
          </w:p>
        </w:tc>
      </w:tr>
      <w:tr>
        <w:tc>
          <w:tcPr>
            <w:tcW w:type="dxa" w:w="922"/>
            <w:gridSpan w:val="2"/>
            <w:vMerge w:val="restart"/>
          </w:tcPr>
          <w:p>
            <w:pPr>
              <w:pStyle w:val="null3"/>
              <w:jc w:val="center"/>
            </w:pPr>
            <w:r>
              <w:rPr/>
              <w:t>商务部分</w:t>
            </w:r>
          </w:p>
        </w:tc>
        <w:tc>
          <w:tcPr>
            <w:tcW w:type="dxa" w:w="2307"/>
          </w:tcPr>
          <w:p>
            <w:pPr>
              <w:pStyle w:val="null3"/>
              <w:jc w:val="left"/>
            </w:pPr>
            <w:r>
              <w:rPr/>
              <w:t>同类项目业绩 (10.0分)</w:t>
            </w:r>
          </w:p>
        </w:tc>
        <w:tc>
          <w:tcPr>
            <w:tcW w:type="dxa" w:w="5076"/>
          </w:tcPr>
          <w:p>
            <w:pPr>
              <w:pStyle w:val="null3"/>
              <w:jc w:val="left"/>
            </w:pPr>
            <w:r>
              <w:rPr/>
              <w:t>投标人自2022年1月1日以来，承担过的同类项目业绩，每提供一项得2分，最高得10分。 注：以合同签订时间为准。提供合同复印件，不提供不得分。</w:t>
            </w:r>
          </w:p>
        </w:tc>
      </w:tr>
      <w:tr>
        <w:tc>
          <w:tcPr>
            <w:tcW w:type="dxa" w:w="922"/>
            <w:gridSpan w:val="2"/>
            <w:vMerge/>
          </w:tcPr>
          <w:p/>
        </w:tc>
        <w:tc>
          <w:tcPr>
            <w:tcW w:type="dxa" w:w="2307"/>
          </w:tcPr>
          <w:p>
            <w:pPr>
              <w:pStyle w:val="null3"/>
              <w:jc w:val="left"/>
            </w:pPr>
            <w:r>
              <w:rPr/>
              <w:t>用户评价 (2.0分)</w:t>
            </w:r>
          </w:p>
        </w:tc>
        <w:tc>
          <w:tcPr>
            <w:tcW w:type="dxa" w:w="5076"/>
          </w:tcPr>
          <w:p>
            <w:pPr>
              <w:pStyle w:val="null3"/>
              <w:jc w:val="left"/>
            </w:pPr>
            <w:r>
              <w:rPr/>
              <w:t>满足上述“同类项目业绩”要求的项目，投标人获得满意度调查为满意或优秀或良好或百分制得分为90分及以上等正面评价的，每提供一项得0.5分，本项最高2分。 注：提供用户评价证明文件（含甲方盖章）复印件，否则不得分。</w:t>
            </w:r>
          </w:p>
        </w:tc>
      </w:tr>
      <w:tr>
        <w:tc>
          <w:tcPr>
            <w:tcW w:type="dxa" w:w="922"/>
            <w:gridSpan w:val="2"/>
            <w:vMerge/>
          </w:tcPr>
          <w:p/>
        </w:tc>
        <w:tc>
          <w:tcPr>
            <w:tcW w:type="dxa" w:w="2307"/>
          </w:tcPr>
          <w:p>
            <w:pPr>
              <w:pStyle w:val="null3"/>
              <w:jc w:val="left"/>
            </w:pPr>
            <w:r>
              <w:rPr/>
              <w:t>项目成员 (2.0分)</w:t>
            </w:r>
          </w:p>
        </w:tc>
        <w:tc>
          <w:tcPr>
            <w:tcW w:type="dxa" w:w="5076"/>
          </w:tcPr>
          <w:p>
            <w:pPr>
              <w:pStyle w:val="null3"/>
              <w:jc w:val="left"/>
            </w:pPr>
            <w:r>
              <w:rPr/>
              <w:t>投标人拟投入本项目的人员情况： 配备专职项目负责人1名，得1分。 其他技术人员每满足一人得0.5分，最高得1分。 注：提供上述人员在本单位任职的证明材料（如加盖所在地区政府有关部门印章的打印日期在本项目投标截止日之前六个月以内任一月的《投保单》或《社会保险参保人员证明》，或单位代缴个人所得税税单等）。否则不得分。</w:t>
            </w:r>
          </w:p>
        </w:tc>
      </w:tr>
      <w:tr>
        <w:tc>
          <w:tcPr>
            <w:tcW w:type="dxa" w:w="922"/>
            <w:gridSpan w:val="2"/>
            <w:vMerge/>
          </w:tcPr>
          <w:p/>
        </w:tc>
        <w:tc>
          <w:tcPr>
            <w:tcW w:type="dxa" w:w="2307"/>
          </w:tcPr>
          <w:p>
            <w:pPr>
              <w:pStyle w:val="null3"/>
              <w:jc w:val="left"/>
            </w:pPr>
            <w:r>
              <w:rPr/>
              <w:t>服务响应能力 (2.0分)</w:t>
            </w:r>
          </w:p>
        </w:tc>
        <w:tc>
          <w:tcPr>
            <w:tcW w:type="dxa" w:w="5076"/>
          </w:tcPr>
          <w:p>
            <w:pPr>
              <w:pStyle w:val="null3"/>
              <w:jc w:val="left"/>
            </w:pPr>
            <w:r>
              <w:rPr/>
              <w:t>投标人提供访问服务承诺（格式自拟）：服务期内需向采购人提供技术支持服务，开通热线电话并安排专人接受采购人的电话技术咨询，故障反应时间不超过6小时，故障解决时间不超过24小时。完全满足的得2分，否则不得分。</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pPr>
      <w:r>
        <w:rPr/>
        <w:t>采购包13(Wiley电子期刊数据库采购):</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商务部分16.0分</w:t>
            </w:r>
          </w:p>
          <w:p>
            <w:pPr>
              <w:pStyle w:val="null3"/>
            </w:pPr>
            <w:r>
              <w:rPr/>
              <w:t>技术部分54.0分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技术参数响应程度 (30.0分)</w:t>
            </w:r>
          </w:p>
        </w:tc>
        <w:tc>
          <w:tcPr>
            <w:tcW w:type="dxa" w:w="5076"/>
          </w:tcPr>
          <w:p>
            <w:pPr>
              <w:pStyle w:val="null3"/>
              <w:jc w:val="left"/>
            </w:pPr>
            <w:r>
              <w:rPr/>
              <w:t>根据投标人对采购需求“具体技术(参数)要求”中的一般技术参数（非带“▲”、★技术参数）的响应情况进行评分：得分=[（一般技术参数总数-一般技术参数负偏离总数）/一般技术参数总数]×30分，结果四舍五入保留两位小数。 注：一般技术参数以投标人响应的为准，不响应的视为负偏离的。</w:t>
            </w:r>
          </w:p>
        </w:tc>
      </w:tr>
      <w:tr>
        <w:tc>
          <w:tcPr>
            <w:tcW w:type="dxa" w:w="922"/>
            <w:gridSpan w:val="2"/>
            <w:vMerge/>
          </w:tcPr>
          <w:p/>
        </w:tc>
        <w:tc>
          <w:tcPr>
            <w:tcW w:type="dxa" w:w="2307"/>
          </w:tcPr>
          <w:p>
            <w:pPr>
              <w:pStyle w:val="null3"/>
              <w:jc w:val="left"/>
            </w:pPr>
            <w:r>
              <w:rPr/>
              <w:t>服务方案 (5.0分)</w:t>
            </w:r>
          </w:p>
        </w:tc>
        <w:tc>
          <w:tcPr>
            <w:tcW w:type="dxa" w:w="5076"/>
          </w:tcPr>
          <w:p>
            <w:pPr>
              <w:pStyle w:val="null3"/>
              <w:jc w:val="left"/>
            </w:pPr>
            <w:r>
              <w:rPr/>
              <w:t>针对投标人提供的服务方案（包括但不限于访问方式、IP范围控制、数据更新、检索方式等）进行评审： 方案全面具体，科学合理，具有针对性，可操作性强，得5分； 方案较全面具体，较科学合理，具有针对性，可操作性较强，得3分； 方案基本全面具体，基本科学合理，针对性欠缺，可操作性欠缺，得2分； 方案不够全面具体，不够科学合理，针对性欠缺，可操作性欠缺，得1分； 不提供不得分。</w:t>
            </w:r>
          </w:p>
        </w:tc>
      </w:tr>
      <w:tr>
        <w:tc>
          <w:tcPr>
            <w:tcW w:type="dxa" w:w="922"/>
            <w:gridSpan w:val="2"/>
            <w:vMerge/>
          </w:tcPr>
          <w:p/>
        </w:tc>
        <w:tc>
          <w:tcPr>
            <w:tcW w:type="dxa" w:w="2307"/>
          </w:tcPr>
          <w:p>
            <w:pPr>
              <w:pStyle w:val="null3"/>
              <w:jc w:val="left"/>
            </w:pPr>
            <w:r>
              <w:rPr/>
              <w:t>质量保障措施 (5.0分)</w:t>
            </w:r>
          </w:p>
        </w:tc>
        <w:tc>
          <w:tcPr>
            <w:tcW w:type="dxa" w:w="5076"/>
          </w:tcPr>
          <w:p>
            <w:pPr>
              <w:pStyle w:val="null3"/>
              <w:jc w:val="left"/>
            </w:pPr>
            <w:r>
              <w:rPr/>
              <w:t>针对投标人提供的质量保障措施（包括但不限于使用统计方式、日常维护方案、访问故障解决方案等）进行评审： 方案全面具体，科学合理，具有针对性，可操作性强，得5分； 方案较全面具体，较科学合理，具有针对性，可操作性较强，得3分； 方案基本全面具体，基本科学合理，针对性欠缺，可操作性欠缺，得2分； 方案不够全面具体，不够科学合理，针对性欠缺，可操作性欠缺，得1分； 不提供不得分。</w:t>
            </w:r>
          </w:p>
        </w:tc>
      </w:tr>
      <w:tr>
        <w:tc>
          <w:tcPr>
            <w:tcW w:type="dxa" w:w="922"/>
            <w:gridSpan w:val="2"/>
            <w:vMerge/>
          </w:tcPr>
          <w:p/>
        </w:tc>
        <w:tc>
          <w:tcPr>
            <w:tcW w:type="dxa" w:w="2307"/>
          </w:tcPr>
          <w:p>
            <w:pPr>
              <w:pStyle w:val="null3"/>
              <w:jc w:val="left"/>
            </w:pPr>
            <w:r>
              <w:rPr/>
              <w:t>培训方案 (4.0分)</w:t>
            </w:r>
          </w:p>
        </w:tc>
        <w:tc>
          <w:tcPr>
            <w:tcW w:type="dxa" w:w="5076"/>
          </w:tcPr>
          <w:p>
            <w:pPr>
              <w:pStyle w:val="null3"/>
              <w:jc w:val="left"/>
            </w:pPr>
            <w:r>
              <w:rPr/>
              <w:t>针对投标人提供的培训方案（包括但不限于培训内容、培训方式等）进行评审： 方案全面具体，科学合理，具有针对性，可操作性强，得4分； 方案较全面具体，较科学合理，具有针对性，可操作性较强，得3分； 方案基本全面具体，基本科学合理，针对性欠缺，可操作性欠缺，得2分； 方案不够全面具体，不够科学合理，针对性欠缺，可操作性欠缺，得1分； 不提供不得分。</w:t>
            </w:r>
          </w:p>
        </w:tc>
      </w:tr>
      <w:tr>
        <w:tc>
          <w:tcPr>
            <w:tcW w:type="dxa" w:w="922"/>
            <w:gridSpan w:val="2"/>
            <w:vMerge/>
          </w:tcPr>
          <w:p/>
        </w:tc>
        <w:tc>
          <w:tcPr>
            <w:tcW w:type="dxa" w:w="2307"/>
          </w:tcPr>
          <w:p>
            <w:pPr>
              <w:pStyle w:val="null3"/>
              <w:jc w:val="left"/>
            </w:pPr>
            <w:r>
              <w:rPr/>
              <w:t>售后服务方案 (5.0分)</w:t>
            </w:r>
          </w:p>
        </w:tc>
        <w:tc>
          <w:tcPr>
            <w:tcW w:type="dxa" w:w="5076"/>
          </w:tcPr>
          <w:p>
            <w:pPr>
              <w:pStyle w:val="null3"/>
              <w:jc w:val="left"/>
            </w:pPr>
            <w:r>
              <w:rPr/>
              <w:t>针对投标人提供的售后服务方案（包括但不限于售后服务计划、使用过程中出现异常情况的处理方案、数据库产品变化情况及本校读者的使用信息的统计及汇报方案等）进行评审： 方案全面具体，科学合理，具有针对性，可操作性强，得5分； 方案较全面具体，较科学合理，具有针对性，可操作性较强，得3分； 方案基本全面具体，基本科学合理，针对性欠缺，可操作性欠缺，得2分； 方案不够全面具体，不够科学合理，针对性欠缺，可操作性欠缺，得1分； 不提供不得分。</w:t>
            </w:r>
          </w:p>
        </w:tc>
      </w:tr>
      <w:tr>
        <w:tc>
          <w:tcPr>
            <w:tcW w:type="dxa" w:w="922"/>
            <w:gridSpan w:val="2"/>
            <w:vMerge/>
          </w:tcPr>
          <w:p/>
        </w:tc>
        <w:tc>
          <w:tcPr>
            <w:tcW w:type="dxa" w:w="2307"/>
          </w:tcPr>
          <w:p>
            <w:pPr>
              <w:pStyle w:val="null3"/>
              <w:jc w:val="left"/>
            </w:pPr>
            <w:r>
              <w:rPr/>
              <w:t>个性化服务方案 (5.0分)</w:t>
            </w:r>
          </w:p>
        </w:tc>
        <w:tc>
          <w:tcPr>
            <w:tcW w:type="dxa" w:w="5076"/>
          </w:tcPr>
          <w:p>
            <w:pPr>
              <w:pStyle w:val="null3"/>
              <w:jc w:val="left"/>
            </w:pPr>
            <w:r>
              <w:rPr/>
              <w:t>针对投标人提供的个性化服务方案（包括但不限于资源推广服务及其配套资源提供方案、基于网络的单篇数字资源的订购服务方案等）进行评审： 方案全面具体，科学合理，具有针对性，可操作性强，得5分； 方案较全面具体，较科学合理，具有针对性，可操作性较强，得3分； 方案基本全面具体，基本科学合理，针对性欠缺，可操作性欠缺，得2分； 方案不够全面具体，不够科学合理，针对性欠缺，可操作性欠缺，得1分； 不提供不得分。</w:t>
            </w:r>
          </w:p>
        </w:tc>
      </w:tr>
      <w:tr>
        <w:tc>
          <w:tcPr>
            <w:tcW w:type="dxa" w:w="922"/>
            <w:gridSpan w:val="2"/>
            <w:vMerge w:val="restart"/>
          </w:tcPr>
          <w:p>
            <w:pPr>
              <w:pStyle w:val="null3"/>
              <w:jc w:val="center"/>
            </w:pPr>
            <w:r>
              <w:rPr/>
              <w:t>商务部分</w:t>
            </w:r>
          </w:p>
        </w:tc>
        <w:tc>
          <w:tcPr>
            <w:tcW w:type="dxa" w:w="2307"/>
          </w:tcPr>
          <w:p>
            <w:pPr>
              <w:pStyle w:val="null3"/>
              <w:jc w:val="left"/>
            </w:pPr>
            <w:r>
              <w:rPr/>
              <w:t>同类项目业绩 (10.0分)</w:t>
            </w:r>
          </w:p>
        </w:tc>
        <w:tc>
          <w:tcPr>
            <w:tcW w:type="dxa" w:w="5076"/>
          </w:tcPr>
          <w:p>
            <w:pPr>
              <w:pStyle w:val="null3"/>
              <w:jc w:val="left"/>
            </w:pPr>
            <w:r>
              <w:rPr/>
              <w:t>投标人自2022年1月1日以来，承担过的同类项目业绩，每提供一项得2分，最高得10分。 注：以合同签订时间为准。提供合同复印件，不提供不得分。</w:t>
            </w:r>
          </w:p>
        </w:tc>
      </w:tr>
      <w:tr>
        <w:tc>
          <w:tcPr>
            <w:tcW w:type="dxa" w:w="922"/>
            <w:gridSpan w:val="2"/>
            <w:vMerge/>
          </w:tcPr>
          <w:p/>
        </w:tc>
        <w:tc>
          <w:tcPr>
            <w:tcW w:type="dxa" w:w="2307"/>
          </w:tcPr>
          <w:p>
            <w:pPr>
              <w:pStyle w:val="null3"/>
              <w:jc w:val="left"/>
            </w:pPr>
            <w:r>
              <w:rPr/>
              <w:t>用户评价 (2.0分)</w:t>
            </w:r>
          </w:p>
        </w:tc>
        <w:tc>
          <w:tcPr>
            <w:tcW w:type="dxa" w:w="5076"/>
          </w:tcPr>
          <w:p>
            <w:pPr>
              <w:pStyle w:val="null3"/>
              <w:jc w:val="left"/>
            </w:pPr>
            <w:r>
              <w:rPr/>
              <w:t>满足上述“同类项目业绩”要求的项目，投标人获得满意度调查为满意或优秀或良好或百分制得分为90分及以上等正面评价的，每提供一项得0.5分，本项最高2分。 注：提供用户评价证明文件（含甲方盖章）复印件，否则不得分。</w:t>
            </w:r>
          </w:p>
        </w:tc>
      </w:tr>
      <w:tr>
        <w:tc>
          <w:tcPr>
            <w:tcW w:type="dxa" w:w="922"/>
            <w:gridSpan w:val="2"/>
            <w:vMerge/>
          </w:tcPr>
          <w:p/>
        </w:tc>
        <w:tc>
          <w:tcPr>
            <w:tcW w:type="dxa" w:w="2307"/>
          </w:tcPr>
          <w:p>
            <w:pPr>
              <w:pStyle w:val="null3"/>
              <w:jc w:val="left"/>
            </w:pPr>
            <w:r>
              <w:rPr/>
              <w:t>项目成员 (2.0分)</w:t>
            </w:r>
          </w:p>
        </w:tc>
        <w:tc>
          <w:tcPr>
            <w:tcW w:type="dxa" w:w="5076"/>
          </w:tcPr>
          <w:p>
            <w:pPr>
              <w:pStyle w:val="null3"/>
              <w:jc w:val="left"/>
            </w:pPr>
            <w:r>
              <w:rPr/>
              <w:t>投标人拟投入本项目的人员情况： 配备专职项目负责人1名，得1分。 其他技术人员每满足一人得0.5分，最高得1分。 注：提供上述人员在本单位任职的证明材料（如加盖所在地区政府有关部门印章的打印日期在本项目投标截止日之前六个月以内任一月的《投保单》或《社会保险参保人员证明》，或单位代缴个人所得税税单等）。否则不得分。</w:t>
            </w:r>
          </w:p>
        </w:tc>
      </w:tr>
      <w:tr>
        <w:tc>
          <w:tcPr>
            <w:tcW w:type="dxa" w:w="922"/>
            <w:gridSpan w:val="2"/>
            <w:vMerge/>
          </w:tcPr>
          <w:p/>
        </w:tc>
        <w:tc>
          <w:tcPr>
            <w:tcW w:type="dxa" w:w="2307"/>
          </w:tcPr>
          <w:p>
            <w:pPr>
              <w:pStyle w:val="null3"/>
              <w:jc w:val="left"/>
            </w:pPr>
            <w:r>
              <w:rPr/>
              <w:t>服务响应能力 (2.0分)</w:t>
            </w:r>
          </w:p>
        </w:tc>
        <w:tc>
          <w:tcPr>
            <w:tcW w:type="dxa" w:w="5076"/>
          </w:tcPr>
          <w:p>
            <w:pPr>
              <w:pStyle w:val="null3"/>
              <w:jc w:val="left"/>
            </w:pPr>
            <w:r>
              <w:rPr/>
              <w:t>投标人提供访问服务承诺（格式自拟）：服务期内需向采购人提供技术支持服务，开通热线电话并安排专人接受采购人的电话技术咨询，故障反应时间不超过6小时，故障解决时间不超过24小时。完全满足的得2分，否则不得分。</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pPr>
      <w:r>
        <w:rPr/>
        <w:t>采购包14(ACS美国化学学会期刊数据库采购):</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商务部分16.0分</w:t>
            </w:r>
          </w:p>
          <w:p>
            <w:pPr>
              <w:pStyle w:val="null3"/>
            </w:pPr>
            <w:r>
              <w:rPr/>
              <w:t>技术部分54.0分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技术参数响应程度 (30.0分)</w:t>
            </w:r>
          </w:p>
        </w:tc>
        <w:tc>
          <w:tcPr>
            <w:tcW w:type="dxa" w:w="5076"/>
          </w:tcPr>
          <w:p>
            <w:pPr>
              <w:pStyle w:val="null3"/>
              <w:jc w:val="left"/>
            </w:pPr>
            <w:r>
              <w:rPr/>
              <w:t>根据投标人对采购需求“具体技术(参数)要求”中的一般技术参数（非带“▲”、★技术参数）的响应情况进行评分：得分=[（一般技术参数总数-一般技术参数负偏离总数）/一般技术参数总数]×30分，结果四舍五入保留两位小数。 注：一般技术参数以投标人响应的为准，不响应的视为负偏离的。</w:t>
            </w:r>
          </w:p>
        </w:tc>
      </w:tr>
      <w:tr>
        <w:tc>
          <w:tcPr>
            <w:tcW w:type="dxa" w:w="922"/>
            <w:gridSpan w:val="2"/>
            <w:vMerge/>
          </w:tcPr>
          <w:p/>
        </w:tc>
        <w:tc>
          <w:tcPr>
            <w:tcW w:type="dxa" w:w="2307"/>
          </w:tcPr>
          <w:p>
            <w:pPr>
              <w:pStyle w:val="null3"/>
              <w:jc w:val="left"/>
            </w:pPr>
            <w:r>
              <w:rPr/>
              <w:t>服务方案 (5.0分)</w:t>
            </w:r>
          </w:p>
        </w:tc>
        <w:tc>
          <w:tcPr>
            <w:tcW w:type="dxa" w:w="5076"/>
          </w:tcPr>
          <w:p>
            <w:pPr>
              <w:pStyle w:val="null3"/>
              <w:jc w:val="left"/>
            </w:pPr>
            <w:r>
              <w:rPr/>
              <w:t>针对投标人提供的服务方案（包括但不限于访问方式、IP范围控制、数据更新、检索方式等）进行评审： 方案全面具体，科学合理，具有针对性，可操作性强，得5分； 方案较全面具体，较科学合理，具有针对性，可操作性较强，得3分； 方案基本全面具体，基本科学合理，针对性欠缺，可操作性欠缺，得2分； 方案不够全面具体，不够科学合理，针对性欠缺，可操作性欠缺，得1分； 不提供不得分。</w:t>
            </w:r>
          </w:p>
        </w:tc>
      </w:tr>
      <w:tr>
        <w:tc>
          <w:tcPr>
            <w:tcW w:type="dxa" w:w="922"/>
            <w:gridSpan w:val="2"/>
            <w:vMerge/>
          </w:tcPr>
          <w:p/>
        </w:tc>
        <w:tc>
          <w:tcPr>
            <w:tcW w:type="dxa" w:w="2307"/>
          </w:tcPr>
          <w:p>
            <w:pPr>
              <w:pStyle w:val="null3"/>
              <w:jc w:val="left"/>
            </w:pPr>
            <w:r>
              <w:rPr/>
              <w:t>质量保障措施 (5.0分)</w:t>
            </w:r>
          </w:p>
        </w:tc>
        <w:tc>
          <w:tcPr>
            <w:tcW w:type="dxa" w:w="5076"/>
          </w:tcPr>
          <w:p>
            <w:pPr>
              <w:pStyle w:val="null3"/>
              <w:jc w:val="left"/>
            </w:pPr>
            <w:r>
              <w:rPr/>
              <w:t>针对投标人提供的质量保障措施（包括但不限于使用统计方式、日常维护方案、访问故障解决方案等）进行评审： 方案全面具体，科学合理，具有针对性，可操作性强，得5分； 方案较全面具体，较科学合理，具有针对性，可操作性较强，得3分； 方案基本全面具体，基本科学合理，针对性欠缺，可操作性欠缺，得2分； 方案不够全面具体，不够科学合理，针对性欠缺，可操作性欠缺，得1分； 不提供不得分。</w:t>
            </w:r>
          </w:p>
        </w:tc>
      </w:tr>
      <w:tr>
        <w:tc>
          <w:tcPr>
            <w:tcW w:type="dxa" w:w="922"/>
            <w:gridSpan w:val="2"/>
            <w:vMerge/>
          </w:tcPr>
          <w:p/>
        </w:tc>
        <w:tc>
          <w:tcPr>
            <w:tcW w:type="dxa" w:w="2307"/>
          </w:tcPr>
          <w:p>
            <w:pPr>
              <w:pStyle w:val="null3"/>
              <w:jc w:val="left"/>
            </w:pPr>
            <w:r>
              <w:rPr/>
              <w:t>培训方案 (4.0分)</w:t>
            </w:r>
          </w:p>
        </w:tc>
        <w:tc>
          <w:tcPr>
            <w:tcW w:type="dxa" w:w="5076"/>
          </w:tcPr>
          <w:p>
            <w:pPr>
              <w:pStyle w:val="null3"/>
              <w:jc w:val="left"/>
            </w:pPr>
            <w:r>
              <w:rPr/>
              <w:t>针对投标人提供的培训方案（包括但不限于培训内容、培训方式等）进行评审： 方案全面具体，科学合理，具有针对性，可操作性强，得4分； 方案较全面具体，较科学合理，具有针对性，可操作性较强，得3分； 方案基本全面具体，基本科学合理，针对性欠缺，可操作性欠缺，得2分； 方案不够全面具体，不够科学合理，针对性欠缺，可操作性欠缺，得1分； 不提供不得分。</w:t>
            </w:r>
          </w:p>
        </w:tc>
      </w:tr>
      <w:tr>
        <w:tc>
          <w:tcPr>
            <w:tcW w:type="dxa" w:w="922"/>
            <w:gridSpan w:val="2"/>
            <w:vMerge/>
          </w:tcPr>
          <w:p/>
        </w:tc>
        <w:tc>
          <w:tcPr>
            <w:tcW w:type="dxa" w:w="2307"/>
          </w:tcPr>
          <w:p>
            <w:pPr>
              <w:pStyle w:val="null3"/>
              <w:jc w:val="left"/>
            </w:pPr>
            <w:r>
              <w:rPr/>
              <w:t>售后服务方案 (5.0分)</w:t>
            </w:r>
          </w:p>
        </w:tc>
        <w:tc>
          <w:tcPr>
            <w:tcW w:type="dxa" w:w="5076"/>
          </w:tcPr>
          <w:p>
            <w:pPr>
              <w:pStyle w:val="null3"/>
              <w:jc w:val="left"/>
            </w:pPr>
            <w:r>
              <w:rPr/>
              <w:t>针对投标人提供的售后服务方案（包括但不限于售后服务计划、使用过程中出现异常情况的处理方案、数据库产品变化情况及本校读者的使用信息的统计及汇报方案等）进行评审： 方案全面具体，科学合理，具有针对性，可操作性强，得5分； 方案较全面具体，较科学合理，具有针对性，可操作性较强，得3分； 方案基本全面具体，基本科学合理，针对性欠缺，可操作性欠缺，得2分； 方案不够全面具体，不够科学合理，针对性欠缺，可操作性欠缺，得1分； 不提供不得分。</w:t>
            </w:r>
          </w:p>
        </w:tc>
      </w:tr>
      <w:tr>
        <w:tc>
          <w:tcPr>
            <w:tcW w:type="dxa" w:w="922"/>
            <w:gridSpan w:val="2"/>
            <w:vMerge/>
          </w:tcPr>
          <w:p/>
        </w:tc>
        <w:tc>
          <w:tcPr>
            <w:tcW w:type="dxa" w:w="2307"/>
          </w:tcPr>
          <w:p>
            <w:pPr>
              <w:pStyle w:val="null3"/>
              <w:jc w:val="left"/>
            </w:pPr>
            <w:r>
              <w:rPr/>
              <w:t>个性化服务方案 (5.0分)</w:t>
            </w:r>
          </w:p>
        </w:tc>
        <w:tc>
          <w:tcPr>
            <w:tcW w:type="dxa" w:w="5076"/>
          </w:tcPr>
          <w:p>
            <w:pPr>
              <w:pStyle w:val="null3"/>
              <w:jc w:val="left"/>
            </w:pPr>
            <w:r>
              <w:rPr/>
              <w:t>针对投标人提供的个性化服务方案（包括但不限于资源推广服务及其配套资源提供方案、基于网络的单篇数字资源的订购服务方案等）进行评审： 方案全面具体，科学合理，具有针对性，可操作性强，得5分； 方案较全面具体，较科学合理，具有针对性，可操作性较强，得3分； 方案基本全面具体，基本科学合理，针对性欠缺，可操作性欠缺，得2分； 方案不够全面具体，不够科学合理，针对性欠缺，可操作性欠缺，得1分； 不提供不得分。</w:t>
            </w:r>
          </w:p>
        </w:tc>
      </w:tr>
      <w:tr>
        <w:tc>
          <w:tcPr>
            <w:tcW w:type="dxa" w:w="922"/>
            <w:gridSpan w:val="2"/>
            <w:vMerge w:val="restart"/>
          </w:tcPr>
          <w:p>
            <w:pPr>
              <w:pStyle w:val="null3"/>
              <w:jc w:val="center"/>
            </w:pPr>
            <w:r>
              <w:rPr/>
              <w:t>商务部分</w:t>
            </w:r>
          </w:p>
        </w:tc>
        <w:tc>
          <w:tcPr>
            <w:tcW w:type="dxa" w:w="2307"/>
          </w:tcPr>
          <w:p>
            <w:pPr>
              <w:pStyle w:val="null3"/>
              <w:jc w:val="left"/>
            </w:pPr>
            <w:r>
              <w:rPr/>
              <w:t>同类项目业绩 (10.0分)</w:t>
            </w:r>
          </w:p>
        </w:tc>
        <w:tc>
          <w:tcPr>
            <w:tcW w:type="dxa" w:w="5076"/>
          </w:tcPr>
          <w:p>
            <w:pPr>
              <w:pStyle w:val="null3"/>
              <w:jc w:val="left"/>
            </w:pPr>
            <w:r>
              <w:rPr/>
              <w:t>投标人自2022年1月1日以来，承担过的同类项目业绩，每提供一项得2分，最高得10分。 注：以合同签订时间为准。提供合同复印件，不提供不得分。</w:t>
            </w:r>
          </w:p>
        </w:tc>
      </w:tr>
      <w:tr>
        <w:tc>
          <w:tcPr>
            <w:tcW w:type="dxa" w:w="922"/>
            <w:gridSpan w:val="2"/>
            <w:vMerge/>
          </w:tcPr>
          <w:p/>
        </w:tc>
        <w:tc>
          <w:tcPr>
            <w:tcW w:type="dxa" w:w="2307"/>
          </w:tcPr>
          <w:p>
            <w:pPr>
              <w:pStyle w:val="null3"/>
              <w:jc w:val="left"/>
            </w:pPr>
            <w:r>
              <w:rPr/>
              <w:t>用户评价 (2.0分)</w:t>
            </w:r>
          </w:p>
        </w:tc>
        <w:tc>
          <w:tcPr>
            <w:tcW w:type="dxa" w:w="5076"/>
          </w:tcPr>
          <w:p>
            <w:pPr>
              <w:pStyle w:val="null3"/>
              <w:jc w:val="left"/>
            </w:pPr>
            <w:r>
              <w:rPr/>
              <w:t>满足上述“同类项目业绩”要求的项目，投标人获得满意度调查为满意或优秀或良好或百分制得分为90分及以上等正面评价的，每提供一项得0.5分，本项最高2分。 注：提供用户评价证明文件（含甲方盖章）复印件，否则不得分。</w:t>
            </w:r>
          </w:p>
        </w:tc>
      </w:tr>
      <w:tr>
        <w:tc>
          <w:tcPr>
            <w:tcW w:type="dxa" w:w="922"/>
            <w:gridSpan w:val="2"/>
            <w:vMerge/>
          </w:tcPr>
          <w:p/>
        </w:tc>
        <w:tc>
          <w:tcPr>
            <w:tcW w:type="dxa" w:w="2307"/>
          </w:tcPr>
          <w:p>
            <w:pPr>
              <w:pStyle w:val="null3"/>
              <w:jc w:val="left"/>
            </w:pPr>
            <w:r>
              <w:rPr/>
              <w:t>项目成员 (2.0分)</w:t>
            </w:r>
          </w:p>
        </w:tc>
        <w:tc>
          <w:tcPr>
            <w:tcW w:type="dxa" w:w="5076"/>
          </w:tcPr>
          <w:p>
            <w:pPr>
              <w:pStyle w:val="null3"/>
              <w:jc w:val="left"/>
            </w:pPr>
            <w:r>
              <w:rPr/>
              <w:t>投标人拟投入本项目的人员情况： 配备专职项目负责人1名，得1分。 其他技术人员每满足一人得0.5分，最高得1分。 注：提供上述人员在本单位任职的证明材料（如加盖所在地区政府有关部门印章的打印日期在本项目投标截止日之前六个月以内任一月的《投保单》或《社会保险参保人员证明》，或单位代缴个人所得税税单等）。否则不得分。</w:t>
            </w:r>
          </w:p>
        </w:tc>
      </w:tr>
      <w:tr>
        <w:tc>
          <w:tcPr>
            <w:tcW w:type="dxa" w:w="922"/>
            <w:gridSpan w:val="2"/>
            <w:vMerge/>
          </w:tcPr>
          <w:p/>
        </w:tc>
        <w:tc>
          <w:tcPr>
            <w:tcW w:type="dxa" w:w="2307"/>
          </w:tcPr>
          <w:p>
            <w:pPr>
              <w:pStyle w:val="null3"/>
              <w:jc w:val="left"/>
            </w:pPr>
            <w:r>
              <w:rPr/>
              <w:t>服务响应能力 (2.0分)</w:t>
            </w:r>
          </w:p>
        </w:tc>
        <w:tc>
          <w:tcPr>
            <w:tcW w:type="dxa" w:w="5076"/>
          </w:tcPr>
          <w:p>
            <w:pPr>
              <w:pStyle w:val="null3"/>
              <w:jc w:val="left"/>
            </w:pPr>
            <w:r>
              <w:rPr/>
              <w:t>投标人提供访问服务承诺（格式自拟）：服务期内需向采购人提供技术支持服务，开通热线电话并安排专人接受采购人的电话技术咨询，故障反应时间不超过6小时，故障解决时间不超过24小时。完全满足的得2分，否则不得分。</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pPr>
      <w:r>
        <w:rPr/>
        <w:t>采购包15(InCites数据库平台（含InCites数据库，JCR期刊引证报告和ESI基本科学指标数据库)采购):</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商务部分16.0分</w:t>
            </w:r>
          </w:p>
          <w:p>
            <w:pPr>
              <w:pStyle w:val="null3"/>
            </w:pPr>
            <w:r>
              <w:rPr/>
              <w:t>技术部分54.0分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技术参数响应程度 (30.0分)</w:t>
            </w:r>
          </w:p>
        </w:tc>
        <w:tc>
          <w:tcPr>
            <w:tcW w:type="dxa" w:w="5076"/>
          </w:tcPr>
          <w:p>
            <w:pPr>
              <w:pStyle w:val="null3"/>
              <w:jc w:val="left"/>
            </w:pPr>
            <w:r>
              <w:rPr/>
              <w:t>根据投标人对采购需求“具体技术(参数)要求”中的一般技术参数（非带“▲”、★技术参数）的响应情况进行评分：得分=[（一般技术参数总数-一般技术参数负偏离总数）/一般技术参数总数]×30分，结果四舍五入保留两位小数。 注：一般技术参数以投标人响应的为准，不响应的视为负偏离的。</w:t>
            </w:r>
          </w:p>
        </w:tc>
      </w:tr>
      <w:tr>
        <w:tc>
          <w:tcPr>
            <w:tcW w:type="dxa" w:w="922"/>
            <w:gridSpan w:val="2"/>
            <w:vMerge/>
          </w:tcPr>
          <w:p/>
        </w:tc>
        <w:tc>
          <w:tcPr>
            <w:tcW w:type="dxa" w:w="2307"/>
          </w:tcPr>
          <w:p>
            <w:pPr>
              <w:pStyle w:val="null3"/>
              <w:jc w:val="left"/>
            </w:pPr>
            <w:r>
              <w:rPr/>
              <w:t>服务方案 (5.0分)</w:t>
            </w:r>
          </w:p>
        </w:tc>
        <w:tc>
          <w:tcPr>
            <w:tcW w:type="dxa" w:w="5076"/>
          </w:tcPr>
          <w:p>
            <w:pPr>
              <w:pStyle w:val="null3"/>
              <w:jc w:val="left"/>
            </w:pPr>
            <w:r>
              <w:rPr/>
              <w:t>针对投标人提供的服务方案（包括但不限于访问方式、IP范围控制、数据更新、检索方式等）进行评审： 方案全面具体，科学合理，具有针对性，可操作性强，得5分； 方案较全面具体，较科学合理，具有针对性，可操作性较强，得3分； 方案基本全面具体，基本科学合理，针对性欠缺，可操作性欠缺，得2分； 方案不够全面具体，不够科学合理，针对性欠缺，可操作性欠缺，得1分； 不提供不得分。</w:t>
            </w:r>
          </w:p>
        </w:tc>
      </w:tr>
      <w:tr>
        <w:tc>
          <w:tcPr>
            <w:tcW w:type="dxa" w:w="922"/>
            <w:gridSpan w:val="2"/>
            <w:vMerge/>
          </w:tcPr>
          <w:p/>
        </w:tc>
        <w:tc>
          <w:tcPr>
            <w:tcW w:type="dxa" w:w="2307"/>
          </w:tcPr>
          <w:p>
            <w:pPr>
              <w:pStyle w:val="null3"/>
              <w:jc w:val="left"/>
            </w:pPr>
            <w:r>
              <w:rPr/>
              <w:t>质量保障措施 (5.0分)</w:t>
            </w:r>
          </w:p>
        </w:tc>
        <w:tc>
          <w:tcPr>
            <w:tcW w:type="dxa" w:w="5076"/>
          </w:tcPr>
          <w:p>
            <w:pPr>
              <w:pStyle w:val="null3"/>
              <w:jc w:val="left"/>
            </w:pPr>
            <w:r>
              <w:rPr/>
              <w:t>针对投标人提供的质量保障措施（包括但不限于使用统计方式、日常维护方案、访问故障解决方案等）进行评审： 方案全面具体，科学合理，具有针对性，可操作性强，得5分； 方案较全面具体，较科学合理，具有针对性，可操作性较强，得3分； 方案基本全面具体，基本科学合理，针对性欠缺，可操作性欠缺，得2分； 方案不够全面具体，不够科学合理，针对性欠缺，可操作性欠缺，得1分； 不提供不得分。</w:t>
            </w:r>
          </w:p>
        </w:tc>
      </w:tr>
      <w:tr>
        <w:tc>
          <w:tcPr>
            <w:tcW w:type="dxa" w:w="922"/>
            <w:gridSpan w:val="2"/>
            <w:vMerge/>
          </w:tcPr>
          <w:p/>
        </w:tc>
        <w:tc>
          <w:tcPr>
            <w:tcW w:type="dxa" w:w="2307"/>
          </w:tcPr>
          <w:p>
            <w:pPr>
              <w:pStyle w:val="null3"/>
              <w:jc w:val="left"/>
            </w:pPr>
            <w:r>
              <w:rPr/>
              <w:t>培训方案 (4.0分)</w:t>
            </w:r>
          </w:p>
        </w:tc>
        <w:tc>
          <w:tcPr>
            <w:tcW w:type="dxa" w:w="5076"/>
          </w:tcPr>
          <w:p>
            <w:pPr>
              <w:pStyle w:val="null3"/>
              <w:jc w:val="left"/>
            </w:pPr>
            <w:r>
              <w:rPr/>
              <w:t>针对投标人提供的培训方案（包括但不限于培训内容、培训方式等）进行评审： 方案全面具体，科学合理，具有针对性，可操作性强，得4分； 方案较全面具体，较科学合理，具有针对性，可操作性较强，得3分； 方案基本全面具体，基本科学合理，针对性欠缺，可操作性欠缺，得2分； 方案不够全面具体，不够科学合理，针对性欠缺，可操作性欠缺，得1分； 不提供不得分。</w:t>
            </w:r>
          </w:p>
        </w:tc>
      </w:tr>
      <w:tr>
        <w:tc>
          <w:tcPr>
            <w:tcW w:type="dxa" w:w="922"/>
            <w:gridSpan w:val="2"/>
            <w:vMerge/>
          </w:tcPr>
          <w:p/>
        </w:tc>
        <w:tc>
          <w:tcPr>
            <w:tcW w:type="dxa" w:w="2307"/>
          </w:tcPr>
          <w:p>
            <w:pPr>
              <w:pStyle w:val="null3"/>
              <w:jc w:val="left"/>
            </w:pPr>
            <w:r>
              <w:rPr/>
              <w:t>售后服务方案 (5.0分)</w:t>
            </w:r>
          </w:p>
        </w:tc>
        <w:tc>
          <w:tcPr>
            <w:tcW w:type="dxa" w:w="5076"/>
          </w:tcPr>
          <w:p>
            <w:pPr>
              <w:pStyle w:val="null3"/>
              <w:jc w:val="left"/>
            </w:pPr>
            <w:r>
              <w:rPr/>
              <w:t>针对投标人提供的售后服务方案（包括但不限于售后服务计划、使用过程中出现异常情况的处理方案、数据库产品变化情况及本校读者的使用信息的统计及汇报方案等）进行评审： 方案全面具体，科学合理，具有针对性，可操作性强，得5分； 方案较全面具体，较科学合理，具有针对性，可操作性较强，得3分； 方案基本全面具体，基本科学合理，针对性欠缺，可操作性欠缺，得2分； 方案不够全面具体，不够科学合理，针对性欠缺，可操作性欠缺，得1分； 不提供不得分。</w:t>
            </w:r>
          </w:p>
        </w:tc>
      </w:tr>
      <w:tr>
        <w:tc>
          <w:tcPr>
            <w:tcW w:type="dxa" w:w="922"/>
            <w:gridSpan w:val="2"/>
            <w:vMerge/>
          </w:tcPr>
          <w:p/>
        </w:tc>
        <w:tc>
          <w:tcPr>
            <w:tcW w:type="dxa" w:w="2307"/>
          </w:tcPr>
          <w:p>
            <w:pPr>
              <w:pStyle w:val="null3"/>
              <w:jc w:val="left"/>
            </w:pPr>
            <w:r>
              <w:rPr/>
              <w:t>个性化服务方案 (5.0分)</w:t>
            </w:r>
          </w:p>
        </w:tc>
        <w:tc>
          <w:tcPr>
            <w:tcW w:type="dxa" w:w="5076"/>
          </w:tcPr>
          <w:p>
            <w:pPr>
              <w:pStyle w:val="null3"/>
              <w:jc w:val="left"/>
            </w:pPr>
            <w:r>
              <w:rPr/>
              <w:t>针对投标人提供的个性化服务方案（包括但不限于资源推广服务及其配套资源提供方案、基于网络的单篇数字资源的订购服务方案等）进行评审： 方案全面具体，科学合理，具有针对性，可操作性强，得5分； 方案较全面具体，较科学合理，具有针对性，可操作性较强，得3分； 方案基本全面具体，基本科学合理，针对性欠缺，可操作性欠缺，得2分； 方案不够全面具体，不够科学合理，针对性欠缺，可操作性欠缺，得1分； 不提供不得分。</w:t>
            </w:r>
          </w:p>
        </w:tc>
      </w:tr>
      <w:tr>
        <w:tc>
          <w:tcPr>
            <w:tcW w:type="dxa" w:w="922"/>
            <w:gridSpan w:val="2"/>
            <w:vMerge w:val="restart"/>
          </w:tcPr>
          <w:p>
            <w:pPr>
              <w:pStyle w:val="null3"/>
              <w:jc w:val="center"/>
            </w:pPr>
            <w:r>
              <w:rPr/>
              <w:t>商务部分</w:t>
            </w:r>
          </w:p>
        </w:tc>
        <w:tc>
          <w:tcPr>
            <w:tcW w:type="dxa" w:w="2307"/>
          </w:tcPr>
          <w:p>
            <w:pPr>
              <w:pStyle w:val="null3"/>
              <w:jc w:val="left"/>
            </w:pPr>
            <w:r>
              <w:rPr/>
              <w:t>同类项目业绩 (10.0分)</w:t>
            </w:r>
          </w:p>
        </w:tc>
        <w:tc>
          <w:tcPr>
            <w:tcW w:type="dxa" w:w="5076"/>
          </w:tcPr>
          <w:p>
            <w:pPr>
              <w:pStyle w:val="null3"/>
              <w:jc w:val="left"/>
            </w:pPr>
            <w:r>
              <w:rPr/>
              <w:t>投标人自2022年1月1日以来，承担过的同类项目业绩，每提供一项得2分，最高得10分。 注：以合同签订时间为准。提供合同复印件，不提供不得分。</w:t>
            </w:r>
          </w:p>
        </w:tc>
      </w:tr>
      <w:tr>
        <w:tc>
          <w:tcPr>
            <w:tcW w:type="dxa" w:w="922"/>
            <w:gridSpan w:val="2"/>
            <w:vMerge/>
          </w:tcPr>
          <w:p/>
        </w:tc>
        <w:tc>
          <w:tcPr>
            <w:tcW w:type="dxa" w:w="2307"/>
          </w:tcPr>
          <w:p>
            <w:pPr>
              <w:pStyle w:val="null3"/>
              <w:jc w:val="left"/>
            </w:pPr>
            <w:r>
              <w:rPr/>
              <w:t>用户评价 (2.0分)</w:t>
            </w:r>
          </w:p>
        </w:tc>
        <w:tc>
          <w:tcPr>
            <w:tcW w:type="dxa" w:w="5076"/>
          </w:tcPr>
          <w:p>
            <w:pPr>
              <w:pStyle w:val="null3"/>
              <w:jc w:val="left"/>
            </w:pPr>
            <w:r>
              <w:rPr/>
              <w:t>满足上述“同类项目业绩”要求的项目，投标人获得满意度调查为满意或优秀或良好或百分制得分为90分及以上等正面评价的，每提供一项得0.5分，本项最高2分。 注：提供用户评价证明文件（含甲方盖章）复印件，否则不得分。</w:t>
            </w:r>
          </w:p>
        </w:tc>
      </w:tr>
      <w:tr>
        <w:tc>
          <w:tcPr>
            <w:tcW w:type="dxa" w:w="922"/>
            <w:gridSpan w:val="2"/>
            <w:vMerge/>
          </w:tcPr>
          <w:p/>
        </w:tc>
        <w:tc>
          <w:tcPr>
            <w:tcW w:type="dxa" w:w="2307"/>
          </w:tcPr>
          <w:p>
            <w:pPr>
              <w:pStyle w:val="null3"/>
              <w:jc w:val="left"/>
            </w:pPr>
            <w:r>
              <w:rPr/>
              <w:t>项目成员 (2.0分)</w:t>
            </w:r>
          </w:p>
        </w:tc>
        <w:tc>
          <w:tcPr>
            <w:tcW w:type="dxa" w:w="5076"/>
          </w:tcPr>
          <w:p>
            <w:pPr>
              <w:pStyle w:val="null3"/>
              <w:jc w:val="left"/>
            </w:pPr>
            <w:r>
              <w:rPr/>
              <w:t>投标人拟投入本项目的人员情况： 配备专职项目负责人1名，得1分。 其他技术人员每满足一人得0.5分，最高得1分。 注：提供上述人员在本单位任职的证明材料（如加盖所在地区政府有关部门印章的打印日期在本项目投标截止日之前六个月以内任一月的《投保单》或《社会保险参保人员证明》，或单位代缴个人所得税税单等）。否则不得分。</w:t>
            </w:r>
          </w:p>
        </w:tc>
      </w:tr>
      <w:tr>
        <w:tc>
          <w:tcPr>
            <w:tcW w:type="dxa" w:w="922"/>
            <w:gridSpan w:val="2"/>
            <w:vMerge/>
          </w:tcPr>
          <w:p/>
        </w:tc>
        <w:tc>
          <w:tcPr>
            <w:tcW w:type="dxa" w:w="2307"/>
          </w:tcPr>
          <w:p>
            <w:pPr>
              <w:pStyle w:val="null3"/>
              <w:jc w:val="left"/>
            </w:pPr>
            <w:r>
              <w:rPr/>
              <w:t>服务响应能力 (2.0分)</w:t>
            </w:r>
          </w:p>
        </w:tc>
        <w:tc>
          <w:tcPr>
            <w:tcW w:type="dxa" w:w="5076"/>
          </w:tcPr>
          <w:p>
            <w:pPr>
              <w:pStyle w:val="null3"/>
              <w:jc w:val="left"/>
            </w:pPr>
            <w:r>
              <w:rPr/>
              <w:t>投标人提供访问服务承诺（格式自拟）：服务期内需向采购人提供技术支持服务，开通热线电话并安排专人接受采购人的电话技术咨询，故障反应时间不超过6小时，故障解决时间不超过24小时。完全满足的得2分，否则不得分。</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pPr>
      <w:r>
        <w:rPr/>
        <w:t>采购包16(IEEE 数据库采购):</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商务部分16.0分</w:t>
            </w:r>
          </w:p>
          <w:p>
            <w:pPr>
              <w:pStyle w:val="null3"/>
            </w:pPr>
            <w:r>
              <w:rPr/>
              <w:t>技术部分54.0分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技术参数响应程度 (30.0分)</w:t>
            </w:r>
          </w:p>
        </w:tc>
        <w:tc>
          <w:tcPr>
            <w:tcW w:type="dxa" w:w="5076"/>
          </w:tcPr>
          <w:p>
            <w:pPr>
              <w:pStyle w:val="null3"/>
              <w:jc w:val="left"/>
            </w:pPr>
            <w:r>
              <w:rPr/>
              <w:t>根据投标人对采购需求“具体技术(参数)要求”中的一般技术参数（非带“▲”、★技术参数）的响应情况进行评分：得分=[（一般技术参数总数-一般技术参数负偏离总数）/一般技术参数总数]×30分，结果四舍五入保留两位小数。 注：一般技术参数以投标人响应的为准，不响应的视为负偏离的。</w:t>
            </w:r>
          </w:p>
        </w:tc>
      </w:tr>
      <w:tr>
        <w:tc>
          <w:tcPr>
            <w:tcW w:type="dxa" w:w="922"/>
            <w:gridSpan w:val="2"/>
            <w:vMerge/>
          </w:tcPr>
          <w:p/>
        </w:tc>
        <w:tc>
          <w:tcPr>
            <w:tcW w:type="dxa" w:w="2307"/>
          </w:tcPr>
          <w:p>
            <w:pPr>
              <w:pStyle w:val="null3"/>
              <w:jc w:val="left"/>
            </w:pPr>
            <w:r>
              <w:rPr/>
              <w:t>服务方案 (5.0分)</w:t>
            </w:r>
          </w:p>
        </w:tc>
        <w:tc>
          <w:tcPr>
            <w:tcW w:type="dxa" w:w="5076"/>
          </w:tcPr>
          <w:p>
            <w:pPr>
              <w:pStyle w:val="null3"/>
              <w:jc w:val="left"/>
            </w:pPr>
            <w:r>
              <w:rPr/>
              <w:t>针对投标人提供的服务方案（包括但不限于访问方式、IP范围控制、数据更新、检索方式等）进行评审： 方案全面具体，科学合理，具有针对性，可操作性强，得5分； 方案较全面具体，较科学合理，具有针对性，可操作性较强，得3分； 方案基本全面具体，基本科学合理，针对性欠缺，可操作性欠缺，得2分； 方案不够全面具体，不够科学合理，针对性欠缺，可操作性欠缺，得1分； 不提供不得分。</w:t>
            </w:r>
          </w:p>
        </w:tc>
      </w:tr>
      <w:tr>
        <w:tc>
          <w:tcPr>
            <w:tcW w:type="dxa" w:w="922"/>
            <w:gridSpan w:val="2"/>
            <w:vMerge/>
          </w:tcPr>
          <w:p/>
        </w:tc>
        <w:tc>
          <w:tcPr>
            <w:tcW w:type="dxa" w:w="2307"/>
          </w:tcPr>
          <w:p>
            <w:pPr>
              <w:pStyle w:val="null3"/>
              <w:jc w:val="left"/>
            </w:pPr>
            <w:r>
              <w:rPr/>
              <w:t>质量保障措施 (5.0分)</w:t>
            </w:r>
          </w:p>
        </w:tc>
        <w:tc>
          <w:tcPr>
            <w:tcW w:type="dxa" w:w="5076"/>
          </w:tcPr>
          <w:p>
            <w:pPr>
              <w:pStyle w:val="null3"/>
              <w:jc w:val="left"/>
            </w:pPr>
            <w:r>
              <w:rPr/>
              <w:t>针对投标人提供的质量保障措施（包括但不限于使用统计方式、日常维护方案、访问故障解决方案等）进行评审： 方案全面具体，科学合理，具有针对性，可操作性强，得5分； 方案较全面具体，较科学合理，具有针对性，可操作性较强，得3分； 方案基本全面具体，基本科学合理，针对性欠缺，可操作性欠缺，得2分； 方案不够全面具体，不够科学合理，针对性欠缺，可操作性欠缺，得1分； 不提供不得分。</w:t>
            </w:r>
          </w:p>
        </w:tc>
      </w:tr>
      <w:tr>
        <w:tc>
          <w:tcPr>
            <w:tcW w:type="dxa" w:w="922"/>
            <w:gridSpan w:val="2"/>
            <w:vMerge/>
          </w:tcPr>
          <w:p/>
        </w:tc>
        <w:tc>
          <w:tcPr>
            <w:tcW w:type="dxa" w:w="2307"/>
          </w:tcPr>
          <w:p>
            <w:pPr>
              <w:pStyle w:val="null3"/>
              <w:jc w:val="left"/>
            </w:pPr>
            <w:r>
              <w:rPr/>
              <w:t>培训方案 (4.0分)</w:t>
            </w:r>
          </w:p>
        </w:tc>
        <w:tc>
          <w:tcPr>
            <w:tcW w:type="dxa" w:w="5076"/>
          </w:tcPr>
          <w:p>
            <w:pPr>
              <w:pStyle w:val="null3"/>
              <w:jc w:val="left"/>
            </w:pPr>
            <w:r>
              <w:rPr/>
              <w:t>针对投标人提供的培训方案（包括但不限于培训内容、培训方式等）进行评审： 方案全面具体，科学合理，具有针对性，可操作性强，得4分； 方案较全面具体，较科学合理，具有针对性，可操作性较强，得3分； 方案基本全面具体，基本科学合理，针对性欠缺，可操作性欠缺，得2分； 方案不够全面具体，不够科学合理，针对性欠缺，可操作性欠缺，得1分； 不提供不得分。</w:t>
            </w:r>
          </w:p>
        </w:tc>
      </w:tr>
      <w:tr>
        <w:tc>
          <w:tcPr>
            <w:tcW w:type="dxa" w:w="922"/>
            <w:gridSpan w:val="2"/>
            <w:vMerge/>
          </w:tcPr>
          <w:p/>
        </w:tc>
        <w:tc>
          <w:tcPr>
            <w:tcW w:type="dxa" w:w="2307"/>
          </w:tcPr>
          <w:p>
            <w:pPr>
              <w:pStyle w:val="null3"/>
              <w:jc w:val="left"/>
            </w:pPr>
            <w:r>
              <w:rPr/>
              <w:t>售后服务方案 (5.0分)</w:t>
            </w:r>
          </w:p>
        </w:tc>
        <w:tc>
          <w:tcPr>
            <w:tcW w:type="dxa" w:w="5076"/>
          </w:tcPr>
          <w:p>
            <w:pPr>
              <w:pStyle w:val="null3"/>
              <w:jc w:val="left"/>
            </w:pPr>
            <w:r>
              <w:rPr/>
              <w:t>针对投标人提供的售后服务方案（包括但不限于售后服务计划、使用过程中出现异常情况的处理方案、数据库产品变化情况及本校读者的使用信息的统计及汇报方案等）进行评审： 方案全面具体，科学合理，具有针对性，可操作性强，得5分； 方案较全面具体，较科学合理，具有针对性，可操作性较强，得3分； 方案基本全面具体，基本科学合理，针对性欠缺，可操作性欠缺，得2分； 方案不够全面具体，不够科学合理，针对性欠缺，可操作性欠缺，得1分； 不提供不得分。</w:t>
            </w:r>
          </w:p>
        </w:tc>
      </w:tr>
      <w:tr>
        <w:tc>
          <w:tcPr>
            <w:tcW w:type="dxa" w:w="922"/>
            <w:gridSpan w:val="2"/>
            <w:vMerge/>
          </w:tcPr>
          <w:p/>
        </w:tc>
        <w:tc>
          <w:tcPr>
            <w:tcW w:type="dxa" w:w="2307"/>
          </w:tcPr>
          <w:p>
            <w:pPr>
              <w:pStyle w:val="null3"/>
              <w:jc w:val="left"/>
            </w:pPr>
            <w:r>
              <w:rPr/>
              <w:t>个性化服务方案 (5.0分)</w:t>
            </w:r>
          </w:p>
        </w:tc>
        <w:tc>
          <w:tcPr>
            <w:tcW w:type="dxa" w:w="5076"/>
          </w:tcPr>
          <w:p>
            <w:pPr>
              <w:pStyle w:val="null3"/>
              <w:jc w:val="left"/>
            </w:pPr>
            <w:r>
              <w:rPr/>
              <w:t>针对投标人提供的个性化服务方案（包括但不限于资源推广服务及其配套资源提供方案、基于网络的单篇数字资源的订购服务方案等）进行评审： 方案全面具体，科学合理，具有针对性，可操作性强，得5分； 方案较全面具体，较科学合理，具有针对性，可操作性较强，得3分； 方案基本全面具体，基本科学合理，针对性欠缺，可操作性欠缺，得2分； 方案不够全面具体，不够科学合理，针对性欠缺，可操作性欠缺，得1分； 不提供不得分。</w:t>
            </w:r>
          </w:p>
        </w:tc>
      </w:tr>
      <w:tr>
        <w:tc>
          <w:tcPr>
            <w:tcW w:type="dxa" w:w="922"/>
            <w:gridSpan w:val="2"/>
            <w:vMerge w:val="restart"/>
          </w:tcPr>
          <w:p>
            <w:pPr>
              <w:pStyle w:val="null3"/>
              <w:jc w:val="center"/>
            </w:pPr>
            <w:r>
              <w:rPr/>
              <w:t>商务部分</w:t>
            </w:r>
          </w:p>
        </w:tc>
        <w:tc>
          <w:tcPr>
            <w:tcW w:type="dxa" w:w="2307"/>
          </w:tcPr>
          <w:p>
            <w:pPr>
              <w:pStyle w:val="null3"/>
              <w:jc w:val="left"/>
            </w:pPr>
            <w:r>
              <w:rPr/>
              <w:t>同类项目业绩 (10.0分)</w:t>
            </w:r>
          </w:p>
        </w:tc>
        <w:tc>
          <w:tcPr>
            <w:tcW w:type="dxa" w:w="5076"/>
          </w:tcPr>
          <w:p>
            <w:pPr>
              <w:pStyle w:val="null3"/>
              <w:jc w:val="left"/>
            </w:pPr>
            <w:r>
              <w:rPr/>
              <w:t>投标人自2022年1月1日以来，承担过的同类项目业绩，每提供一项得2分，最高得10分。 注：以合同签订时间为准。提供合同复印件，不提供不得分。</w:t>
            </w:r>
          </w:p>
        </w:tc>
      </w:tr>
      <w:tr>
        <w:tc>
          <w:tcPr>
            <w:tcW w:type="dxa" w:w="922"/>
            <w:gridSpan w:val="2"/>
            <w:vMerge/>
          </w:tcPr>
          <w:p/>
        </w:tc>
        <w:tc>
          <w:tcPr>
            <w:tcW w:type="dxa" w:w="2307"/>
          </w:tcPr>
          <w:p>
            <w:pPr>
              <w:pStyle w:val="null3"/>
              <w:jc w:val="left"/>
            </w:pPr>
            <w:r>
              <w:rPr/>
              <w:t>用户评价 (2.0分)</w:t>
            </w:r>
          </w:p>
        </w:tc>
        <w:tc>
          <w:tcPr>
            <w:tcW w:type="dxa" w:w="5076"/>
          </w:tcPr>
          <w:p>
            <w:pPr>
              <w:pStyle w:val="null3"/>
              <w:jc w:val="left"/>
            </w:pPr>
            <w:r>
              <w:rPr/>
              <w:t>满足上述“同类项目业绩”要求的项目，投标人获得满意度调查为满意或优秀或良好或百分制得分为90分及以上等正面评价的，每提供一项得0.5分，本项最高2分。 注：提供用户评价证明文件（含甲方盖章）复印件，否则不得分。</w:t>
            </w:r>
          </w:p>
        </w:tc>
      </w:tr>
      <w:tr>
        <w:tc>
          <w:tcPr>
            <w:tcW w:type="dxa" w:w="922"/>
            <w:gridSpan w:val="2"/>
            <w:vMerge/>
          </w:tcPr>
          <w:p/>
        </w:tc>
        <w:tc>
          <w:tcPr>
            <w:tcW w:type="dxa" w:w="2307"/>
          </w:tcPr>
          <w:p>
            <w:pPr>
              <w:pStyle w:val="null3"/>
              <w:jc w:val="left"/>
            </w:pPr>
            <w:r>
              <w:rPr/>
              <w:t>项目成员 (2.0分)</w:t>
            </w:r>
          </w:p>
        </w:tc>
        <w:tc>
          <w:tcPr>
            <w:tcW w:type="dxa" w:w="5076"/>
          </w:tcPr>
          <w:p>
            <w:pPr>
              <w:pStyle w:val="null3"/>
              <w:jc w:val="left"/>
            </w:pPr>
            <w:r>
              <w:rPr/>
              <w:t>投标人拟投入本项目的人员情况： 配备专职项目负责人1名，得1分。 其他技术人员每满足一人得0.5分，最高得1分。 注：提供上述人员在本单位任职的证明材料（如加盖所在地区政府有关部门印章的打印日期在本项目投标截止日之前六个月以内任一月的《投保单》或《社会保险参保人员证明》，或单位代缴个人所得税税单等）。否则不得分。</w:t>
            </w:r>
          </w:p>
        </w:tc>
      </w:tr>
      <w:tr>
        <w:tc>
          <w:tcPr>
            <w:tcW w:type="dxa" w:w="922"/>
            <w:gridSpan w:val="2"/>
            <w:vMerge/>
          </w:tcPr>
          <w:p/>
        </w:tc>
        <w:tc>
          <w:tcPr>
            <w:tcW w:type="dxa" w:w="2307"/>
          </w:tcPr>
          <w:p>
            <w:pPr>
              <w:pStyle w:val="null3"/>
              <w:jc w:val="left"/>
            </w:pPr>
            <w:r>
              <w:rPr/>
              <w:t>服务响应能力 (2.0分)</w:t>
            </w:r>
          </w:p>
        </w:tc>
        <w:tc>
          <w:tcPr>
            <w:tcW w:type="dxa" w:w="5076"/>
          </w:tcPr>
          <w:p>
            <w:pPr>
              <w:pStyle w:val="null3"/>
              <w:jc w:val="left"/>
            </w:pPr>
            <w:r>
              <w:rPr/>
              <w:t>投标人提供访问服务承诺（格式自拟）：服务期内需向采购人提供技术支持服务，开通热线电话并安排专人接受采购人的电话技术咨询，故障反应时间不超过6小时，故障解决时间不超过24小时。完全满足的得2分，否则不得分。</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pPr>
      <w:r>
        <w:rPr/>
        <w:t>采购包17(APS美国物理学会数据库采购):</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商务部分16.0分</w:t>
            </w:r>
          </w:p>
          <w:p>
            <w:pPr>
              <w:pStyle w:val="null3"/>
            </w:pPr>
            <w:r>
              <w:rPr/>
              <w:t>技术部分54.0分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技术参数响应程度 (30.0分)</w:t>
            </w:r>
          </w:p>
        </w:tc>
        <w:tc>
          <w:tcPr>
            <w:tcW w:type="dxa" w:w="5076"/>
          </w:tcPr>
          <w:p>
            <w:pPr>
              <w:pStyle w:val="null3"/>
              <w:jc w:val="left"/>
            </w:pPr>
            <w:r>
              <w:rPr/>
              <w:t>根据投标人对采购需求“具体技术(参数)要求”中的一般技术参数（非带“▲”、★技术参数）的响应情况进行评分：得分=[（一般技术参数总数-一般技术参数负偏离总数）/一般技术参数总数]×30分，结果四舍五入保留两位小数。 注：一般技术参数以投标人响应的为准，不响应的视为负偏离的。</w:t>
            </w:r>
          </w:p>
        </w:tc>
      </w:tr>
      <w:tr>
        <w:tc>
          <w:tcPr>
            <w:tcW w:type="dxa" w:w="922"/>
            <w:gridSpan w:val="2"/>
            <w:vMerge/>
          </w:tcPr>
          <w:p/>
        </w:tc>
        <w:tc>
          <w:tcPr>
            <w:tcW w:type="dxa" w:w="2307"/>
          </w:tcPr>
          <w:p>
            <w:pPr>
              <w:pStyle w:val="null3"/>
              <w:jc w:val="left"/>
            </w:pPr>
            <w:r>
              <w:rPr/>
              <w:t>服务方案 (5.0分)</w:t>
            </w:r>
          </w:p>
        </w:tc>
        <w:tc>
          <w:tcPr>
            <w:tcW w:type="dxa" w:w="5076"/>
          </w:tcPr>
          <w:p>
            <w:pPr>
              <w:pStyle w:val="null3"/>
              <w:jc w:val="left"/>
            </w:pPr>
            <w:r>
              <w:rPr/>
              <w:t>针对投标人提供的服务方案（包括但不限于访问方式、IP范围控制、数据更新、检索方式等）进行评审： 方案全面具体，科学合理，具有针对性，可操作性强，得5分； 方案较全面具体，较科学合理，具有针对性，可操作性较强，得3分； 方案基本全面具体，基本科学合理，针对性欠缺，可操作性欠缺，得2分； 方案不够全面具体，不够科学合理，针对性欠缺，可操作性欠缺，得1分； 不提供不得分。</w:t>
            </w:r>
          </w:p>
        </w:tc>
      </w:tr>
      <w:tr>
        <w:tc>
          <w:tcPr>
            <w:tcW w:type="dxa" w:w="922"/>
            <w:gridSpan w:val="2"/>
            <w:vMerge/>
          </w:tcPr>
          <w:p/>
        </w:tc>
        <w:tc>
          <w:tcPr>
            <w:tcW w:type="dxa" w:w="2307"/>
          </w:tcPr>
          <w:p>
            <w:pPr>
              <w:pStyle w:val="null3"/>
              <w:jc w:val="left"/>
            </w:pPr>
            <w:r>
              <w:rPr/>
              <w:t>质量保障措施 (5.0分)</w:t>
            </w:r>
          </w:p>
        </w:tc>
        <w:tc>
          <w:tcPr>
            <w:tcW w:type="dxa" w:w="5076"/>
          </w:tcPr>
          <w:p>
            <w:pPr>
              <w:pStyle w:val="null3"/>
              <w:jc w:val="left"/>
            </w:pPr>
            <w:r>
              <w:rPr/>
              <w:t>针对投标人提供的质量保障措施（包括但不限于使用统计方式、日常维护方案、访问故障解决方案等）进行评审： 方案全面具体，科学合理，具有针对性，可操作性强，得5分； 方案较全面具体，较科学合理，具有针对性，可操作性较强，得3分； 方案基本全面具体，基本科学合理，针对性欠缺，可操作性欠缺，得2分； 方案不够全面具体，不够科学合理，针对性欠缺，可操作性欠缺，得1分； 不提供不得分。</w:t>
            </w:r>
          </w:p>
        </w:tc>
      </w:tr>
      <w:tr>
        <w:tc>
          <w:tcPr>
            <w:tcW w:type="dxa" w:w="922"/>
            <w:gridSpan w:val="2"/>
            <w:vMerge/>
          </w:tcPr>
          <w:p/>
        </w:tc>
        <w:tc>
          <w:tcPr>
            <w:tcW w:type="dxa" w:w="2307"/>
          </w:tcPr>
          <w:p>
            <w:pPr>
              <w:pStyle w:val="null3"/>
              <w:jc w:val="left"/>
            </w:pPr>
            <w:r>
              <w:rPr/>
              <w:t>培训方案 (4.0分)</w:t>
            </w:r>
          </w:p>
        </w:tc>
        <w:tc>
          <w:tcPr>
            <w:tcW w:type="dxa" w:w="5076"/>
          </w:tcPr>
          <w:p>
            <w:pPr>
              <w:pStyle w:val="null3"/>
              <w:jc w:val="left"/>
            </w:pPr>
            <w:r>
              <w:rPr/>
              <w:t>针对投标人提供的培训方案（包括但不限于培训内容、培训方式等）进行评审： 方案全面具体，科学合理，具有针对性，可操作性强，得4分； 方案较全面具体，较科学合理，具有针对性，可操作性较强，得3分； 方案基本全面具体，基本科学合理，针对性欠缺，可操作性欠缺，得2分； 方案不够全面具体，不够科学合理，针对性欠缺，可操作性欠缺，得1分； 不提供不得分。</w:t>
            </w:r>
          </w:p>
        </w:tc>
      </w:tr>
      <w:tr>
        <w:tc>
          <w:tcPr>
            <w:tcW w:type="dxa" w:w="922"/>
            <w:gridSpan w:val="2"/>
            <w:vMerge/>
          </w:tcPr>
          <w:p/>
        </w:tc>
        <w:tc>
          <w:tcPr>
            <w:tcW w:type="dxa" w:w="2307"/>
          </w:tcPr>
          <w:p>
            <w:pPr>
              <w:pStyle w:val="null3"/>
              <w:jc w:val="left"/>
            </w:pPr>
            <w:r>
              <w:rPr/>
              <w:t>售后服务方案 (5.0分)</w:t>
            </w:r>
          </w:p>
        </w:tc>
        <w:tc>
          <w:tcPr>
            <w:tcW w:type="dxa" w:w="5076"/>
          </w:tcPr>
          <w:p>
            <w:pPr>
              <w:pStyle w:val="null3"/>
              <w:jc w:val="left"/>
            </w:pPr>
            <w:r>
              <w:rPr/>
              <w:t>针对投标人提供的售后服务方案（包括但不限于售后服务计划、使用过程中出现异常情况的处理方案、数据库产品变化情况及本校读者的使用信息的统计及汇报方案等）进行评审： 方案全面具体，科学合理，具有针对性，可操作性强，得5分； 方案较全面具体，较科学合理，具有针对性，可操作性较强，得3分； 方案基本全面具体，基本科学合理，针对性欠缺，可操作性欠缺，得2分； 方案不够全面具体，不够科学合理，针对性欠缺，可操作性欠缺，得1分； 不提供不得分。</w:t>
            </w:r>
          </w:p>
        </w:tc>
      </w:tr>
      <w:tr>
        <w:tc>
          <w:tcPr>
            <w:tcW w:type="dxa" w:w="922"/>
            <w:gridSpan w:val="2"/>
            <w:vMerge/>
          </w:tcPr>
          <w:p/>
        </w:tc>
        <w:tc>
          <w:tcPr>
            <w:tcW w:type="dxa" w:w="2307"/>
          </w:tcPr>
          <w:p>
            <w:pPr>
              <w:pStyle w:val="null3"/>
              <w:jc w:val="left"/>
            </w:pPr>
            <w:r>
              <w:rPr/>
              <w:t>个性化服务方案 (5.0分)</w:t>
            </w:r>
          </w:p>
        </w:tc>
        <w:tc>
          <w:tcPr>
            <w:tcW w:type="dxa" w:w="5076"/>
          </w:tcPr>
          <w:p>
            <w:pPr>
              <w:pStyle w:val="null3"/>
              <w:jc w:val="left"/>
            </w:pPr>
            <w:r>
              <w:rPr/>
              <w:t>针对投标人提供的个性化服务方案（包括但不限于资源推广服务及其配套资源提供方案、基于网络的单篇数字资源的订购服务方案等）进行评审： 方案全面具体，科学合理，具有针对性，可操作性强，得5分； 方案较全面具体，较科学合理，具有针对性，可操作性较强，得3分； 方案基本全面具体，基本科学合理，针对性欠缺，可操作性欠缺，得2分； 方案不够全面具体，不够科学合理，针对性欠缺，可操作性欠缺，得1分； 不提供不得分。</w:t>
            </w:r>
          </w:p>
        </w:tc>
      </w:tr>
      <w:tr>
        <w:tc>
          <w:tcPr>
            <w:tcW w:type="dxa" w:w="922"/>
            <w:gridSpan w:val="2"/>
            <w:vMerge w:val="restart"/>
          </w:tcPr>
          <w:p>
            <w:pPr>
              <w:pStyle w:val="null3"/>
              <w:jc w:val="center"/>
            </w:pPr>
            <w:r>
              <w:rPr/>
              <w:t>商务部分</w:t>
            </w:r>
          </w:p>
        </w:tc>
        <w:tc>
          <w:tcPr>
            <w:tcW w:type="dxa" w:w="2307"/>
          </w:tcPr>
          <w:p>
            <w:pPr>
              <w:pStyle w:val="null3"/>
              <w:jc w:val="left"/>
            </w:pPr>
            <w:r>
              <w:rPr/>
              <w:t>同类项目业绩 (10.0分)</w:t>
            </w:r>
          </w:p>
        </w:tc>
        <w:tc>
          <w:tcPr>
            <w:tcW w:type="dxa" w:w="5076"/>
          </w:tcPr>
          <w:p>
            <w:pPr>
              <w:pStyle w:val="null3"/>
              <w:jc w:val="left"/>
            </w:pPr>
            <w:r>
              <w:rPr/>
              <w:t>投标人自2022年1月1日以来，承担过的同类项目业绩，每提供一项得2分，最高得10分。 注：以合同签订时间为准。提供合同复印件，不提供不得分。</w:t>
            </w:r>
          </w:p>
        </w:tc>
      </w:tr>
      <w:tr>
        <w:tc>
          <w:tcPr>
            <w:tcW w:type="dxa" w:w="922"/>
            <w:gridSpan w:val="2"/>
            <w:vMerge/>
          </w:tcPr>
          <w:p/>
        </w:tc>
        <w:tc>
          <w:tcPr>
            <w:tcW w:type="dxa" w:w="2307"/>
          </w:tcPr>
          <w:p>
            <w:pPr>
              <w:pStyle w:val="null3"/>
              <w:jc w:val="left"/>
            </w:pPr>
            <w:r>
              <w:rPr/>
              <w:t>用户评价 (2.0分)</w:t>
            </w:r>
          </w:p>
        </w:tc>
        <w:tc>
          <w:tcPr>
            <w:tcW w:type="dxa" w:w="5076"/>
          </w:tcPr>
          <w:p>
            <w:pPr>
              <w:pStyle w:val="null3"/>
              <w:jc w:val="left"/>
            </w:pPr>
            <w:r>
              <w:rPr/>
              <w:t>满足上述“同类项目业绩”要求的项目，投标人获得满意度调查为满意或优秀或良好或百分制得分为90分及以上等正面评价的，每提供一项得0.5分，本项最高2分。 注：提供用户评价证明文件（含甲方盖章）复印件，否则不得分。</w:t>
            </w:r>
          </w:p>
        </w:tc>
      </w:tr>
      <w:tr>
        <w:tc>
          <w:tcPr>
            <w:tcW w:type="dxa" w:w="922"/>
            <w:gridSpan w:val="2"/>
            <w:vMerge/>
          </w:tcPr>
          <w:p/>
        </w:tc>
        <w:tc>
          <w:tcPr>
            <w:tcW w:type="dxa" w:w="2307"/>
          </w:tcPr>
          <w:p>
            <w:pPr>
              <w:pStyle w:val="null3"/>
              <w:jc w:val="left"/>
            </w:pPr>
            <w:r>
              <w:rPr/>
              <w:t>项目成员 (2.0分)</w:t>
            </w:r>
          </w:p>
        </w:tc>
        <w:tc>
          <w:tcPr>
            <w:tcW w:type="dxa" w:w="5076"/>
          </w:tcPr>
          <w:p>
            <w:pPr>
              <w:pStyle w:val="null3"/>
              <w:jc w:val="left"/>
            </w:pPr>
            <w:r>
              <w:rPr/>
              <w:t>投标人拟投入本项目的人员情况： 配备专职项目负责人1名，得1分。 其他技术人员每满足一人得0.5分，最高得1分。 注：提供上述人员在本单位任职的证明材料（如加盖所在地区政府有关部门印章的打印日期在本项目投标截止日之前六个月以内任一月的《投保单》或《社会保险参保人员证明》，或单位代缴个人所得税税单等）。否则不得分。</w:t>
            </w:r>
          </w:p>
        </w:tc>
      </w:tr>
      <w:tr>
        <w:tc>
          <w:tcPr>
            <w:tcW w:type="dxa" w:w="922"/>
            <w:gridSpan w:val="2"/>
            <w:vMerge/>
          </w:tcPr>
          <w:p/>
        </w:tc>
        <w:tc>
          <w:tcPr>
            <w:tcW w:type="dxa" w:w="2307"/>
          </w:tcPr>
          <w:p>
            <w:pPr>
              <w:pStyle w:val="null3"/>
              <w:jc w:val="left"/>
            </w:pPr>
            <w:r>
              <w:rPr/>
              <w:t>服务响应能力 (2.0分)</w:t>
            </w:r>
          </w:p>
        </w:tc>
        <w:tc>
          <w:tcPr>
            <w:tcW w:type="dxa" w:w="5076"/>
          </w:tcPr>
          <w:p>
            <w:pPr>
              <w:pStyle w:val="null3"/>
              <w:jc w:val="left"/>
            </w:pPr>
            <w:r>
              <w:rPr/>
              <w:t>投标人提供访问服务承诺（格式自拟）：服务期内需向采购人提供技术支持服务，开通热线电话并安排专人接受采购人的电话技术咨询，故障反应时间不超过6小时，故障解决时间不超过24小时。完全满足的得2分，否则不得分。</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pPr>
      <w:r>
        <w:rPr/>
        <w:t>采购包18(民国文献及古籍数据库采购):</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商务部分16.0分</w:t>
            </w:r>
          </w:p>
          <w:p>
            <w:pPr>
              <w:pStyle w:val="null3"/>
            </w:pPr>
            <w:r>
              <w:rPr/>
              <w:t>技术部分54.0分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技术参数响应程度 (30.0分)</w:t>
            </w:r>
          </w:p>
        </w:tc>
        <w:tc>
          <w:tcPr>
            <w:tcW w:type="dxa" w:w="5076"/>
          </w:tcPr>
          <w:p>
            <w:pPr>
              <w:pStyle w:val="null3"/>
              <w:jc w:val="left"/>
            </w:pPr>
            <w:r>
              <w:rPr/>
              <w:t>根据投标人对采购需求“具体技术(参数)要求”中的一般技术参数（非带“▲”、★技术参数）的响应情况进行评分：得分=[（一般技术参数总数-一般技术参数负偏离总数）/一般技术参数总数]×30分，结果四舍五入保留两位小数。 注：一般技术参数以投标人响应的为准，不响应的视为负偏离的。</w:t>
            </w:r>
          </w:p>
        </w:tc>
      </w:tr>
      <w:tr>
        <w:tc>
          <w:tcPr>
            <w:tcW w:type="dxa" w:w="922"/>
            <w:gridSpan w:val="2"/>
            <w:vMerge/>
          </w:tcPr>
          <w:p/>
        </w:tc>
        <w:tc>
          <w:tcPr>
            <w:tcW w:type="dxa" w:w="2307"/>
          </w:tcPr>
          <w:p>
            <w:pPr>
              <w:pStyle w:val="null3"/>
              <w:jc w:val="left"/>
            </w:pPr>
            <w:r>
              <w:rPr/>
              <w:t>服务方案 (5.0分)</w:t>
            </w:r>
          </w:p>
        </w:tc>
        <w:tc>
          <w:tcPr>
            <w:tcW w:type="dxa" w:w="5076"/>
          </w:tcPr>
          <w:p>
            <w:pPr>
              <w:pStyle w:val="null3"/>
              <w:jc w:val="left"/>
            </w:pPr>
            <w:r>
              <w:rPr/>
              <w:t>针对投标人提供的服务方案（包括但不限于访问方式、IP范围控制、数据更新、检索方式等）进行评审： 方案全面具体，科学合理，具有针对性，可操作性强，得5分； 方案较全面具体，较科学合理，具有针对性，可操作性较强，得3分； 方案基本全面具体，基本科学合理，针对性欠缺，可操作性欠缺，得2分； 方案不够全面具体，不够科学合理，针对性欠缺，可操作性欠缺，得1分； 不提供不得分。</w:t>
            </w:r>
          </w:p>
        </w:tc>
      </w:tr>
      <w:tr>
        <w:tc>
          <w:tcPr>
            <w:tcW w:type="dxa" w:w="922"/>
            <w:gridSpan w:val="2"/>
            <w:vMerge/>
          </w:tcPr>
          <w:p/>
        </w:tc>
        <w:tc>
          <w:tcPr>
            <w:tcW w:type="dxa" w:w="2307"/>
          </w:tcPr>
          <w:p>
            <w:pPr>
              <w:pStyle w:val="null3"/>
              <w:jc w:val="left"/>
            </w:pPr>
            <w:r>
              <w:rPr/>
              <w:t>质量保障措施 (5.0分)</w:t>
            </w:r>
          </w:p>
        </w:tc>
        <w:tc>
          <w:tcPr>
            <w:tcW w:type="dxa" w:w="5076"/>
          </w:tcPr>
          <w:p>
            <w:pPr>
              <w:pStyle w:val="null3"/>
              <w:jc w:val="left"/>
            </w:pPr>
            <w:r>
              <w:rPr/>
              <w:t>针对投标人提供的质量保障措施（包括但不限于使用统计方式、日常维护方案、访问故障解决方案等）进行评审： 方案全面具体，科学合理，具有针对性，可操作性强，得5分； 方案较全面具体，较科学合理，具有针对性，可操作性较强，得3分； 方案基本全面具体，基本科学合理，针对性欠缺，可操作性欠缺，得2分； 方案不够全面具体，不够科学合理，针对性欠缺，可操作性欠缺，得1分； 不提供不得分。</w:t>
            </w:r>
          </w:p>
        </w:tc>
      </w:tr>
      <w:tr>
        <w:tc>
          <w:tcPr>
            <w:tcW w:type="dxa" w:w="922"/>
            <w:gridSpan w:val="2"/>
            <w:vMerge/>
          </w:tcPr>
          <w:p/>
        </w:tc>
        <w:tc>
          <w:tcPr>
            <w:tcW w:type="dxa" w:w="2307"/>
          </w:tcPr>
          <w:p>
            <w:pPr>
              <w:pStyle w:val="null3"/>
              <w:jc w:val="left"/>
            </w:pPr>
            <w:r>
              <w:rPr/>
              <w:t>培训方案 (4.0分)</w:t>
            </w:r>
          </w:p>
        </w:tc>
        <w:tc>
          <w:tcPr>
            <w:tcW w:type="dxa" w:w="5076"/>
          </w:tcPr>
          <w:p>
            <w:pPr>
              <w:pStyle w:val="null3"/>
              <w:jc w:val="left"/>
            </w:pPr>
            <w:r>
              <w:rPr/>
              <w:t>针对投标人提供的培训方案（包括但不限于培训内容、培训方式等）进行评审： 方案全面具体，科学合理，具有针对性，可操作性强，得4分； 方案较全面具体，较科学合理，具有针对性，可操作性较强，得3分； 方案基本全面具体，基本科学合理，针对性欠缺，可操作性欠缺，得2分； 方案不够全面具体，不够科学合理，针对性欠缺，可操作性欠缺，得1分； 不提供不得分。</w:t>
            </w:r>
          </w:p>
        </w:tc>
      </w:tr>
      <w:tr>
        <w:tc>
          <w:tcPr>
            <w:tcW w:type="dxa" w:w="922"/>
            <w:gridSpan w:val="2"/>
            <w:vMerge/>
          </w:tcPr>
          <w:p/>
        </w:tc>
        <w:tc>
          <w:tcPr>
            <w:tcW w:type="dxa" w:w="2307"/>
          </w:tcPr>
          <w:p>
            <w:pPr>
              <w:pStyle w:val="null3"/>
              <w:jc w:val="left"/>
            </w:pPr>
            <w:r>
              <w:rPr/>
              <w:t>售后服务方案 (5.0分)</w:t>
            </w:r>
          </w:p>
        </w:tc>
        <w:tc>
          <w:tcPr>
            <w:tcW w:type="dxa" w:w="5076"/>
          </w:tcPr>
          <w:p>
            <w:pPr>
              <w:pStyle w:val="null3"/>
              <w:jc w:val="left"/>
            </w:pPr>
            <w:r>
              <w:rPr/>
              <w:t>针对投标人提供的售后服务方案（包括但不限于售后服务计划、使用过程中出现异常情况的处理方案、数据库产品变化情况及本校读者的使用信息的统计及汇报方案等）进行评审： 方案全面具体，科学合理，具有针对性，可操作性强，得5分； 方案较全面具体，较科学合理，具有针对性，可操作性较强，得3分； 方案基本全面具体，基本科学合理，针对性欠缺，可操作性欠缺，得2分； 方案不够全面具体，不够科学合理，针对性欠缺，可操作性欠缺，得1分； 不提供不得分。</w:t>
            </w:r>
          </w:p>
        </w:tc>
      </w:tr>
      <w:tr>
        <w:tc>
          <w:tcPr>
            <w:tcW w:type="dxa" w:w="922"/>
            <w:gridSpan w:val="2"/>
            <w:vMerge/>
          </w:tcPr>
          <w:p/>
        </w:tc>
        <w:tc>
          <w:tcPr>
            <w:tcW w:type="dxa" w:w="2307"/>
          </w:tcPr>
          <w:p>
            <w:pPr>
              <w:pStyle w:val="null3"/>
              <w:jc w:val="left"/>
            </w:pPr>
            <w:r>
              <w:rPr/>
              <w:t>个性化服务方案 (5.0分)</w:t>
            </w:r>
          </w:p>
        </w:tc>
        <w:tc>
          <w:tcPr>
            <w:tcW w:type="dxa" w:w="5076"/>
          </w:tcPr>
          <w:p>
            <w:pPr>
              <w:pStyle w:val="null3"/>
              <w:jc w:val="left"/>
            </w:pPr>
            <w:r>
              <w:rPr/>
              <w:t>针对投标人提供的个性化服务方案（包括但不限于资源推广服务及其配套资源提供方案、基于网络的单篇数字资源的订购服务方案等）进行评审： 方案全面具体，科学合理，具有针对性，可操作性强，得5分； 方案较全面具体，较科学合理，具有针对性，可操作性较强，得3分； 方案基本全面具体，基本科学合理，针对性欠缺，可操作性欠缺，得2分； 方案不够全面具体，不够科学合理，针对性欠缺，可操作性欠缺，得1分； 不提供不得分。</w:t>
            </w:r>
          </w:p>
        </w:tc>
      </w:tr>
      <w:tr>
        <w:tc>
          <w:tcPr>
            <w:tcW w:type="dxa" w:w="922"/>
            <w:gridSpan w:val="2"/>
            <w:vMerge w:val="restart"/>
          </w:tcPr>
          <w:p>
            <w:pPr>
              <w:pStyle w:val="null3"/>
              <w:jc w:val="center"/>
            </w:pPr>
            <w:r>
              <w:rPr/>
              <w:t>商务部分</w:t>
            </w:r>
          </w:p>
        </w:tc>
        <w:tc>
          <w:tcPr>
            <w:tcW w:type="dxa" w:w="2307"/>
          </w:tcPr>
          <w:p>
            <w:pPr>
              <w:pStyle w:val="null3"/>
              <w:jc w:val="left"/>
            </w:pPr>
            <w:r>
              <w:rPr/>
              <w:t>同类项目业绩 (10.0分)</w:t>
            </w:r>
          </w:p>
        </w:tc>
        <w:tc>
          <w:tcPr>
            <w:tcW w:type="dxa" w:w="5076"/>
          </w:tcPr>
          <w:p>
            <w:pPr>
              <w:pStyle w:val="null3"/>
              <w:jc w:val="left"/>
            </w:pPr>
            <w:r>
              <w:rPr/>
              <w:t>投标人自2022年1月1日以来，承担过的同类项目业绩，每提供一项得2分，最高得10分。 注：以合同签订时间为准。提供合同复印件，不提供不得分。</w:t>
            </w:r>
          </w:p>
        </w:tc>
      </w:tr>
      <w:tr>
        <w:tc>
          <w:tcPr>
            <w:tcW w:type="dxa" w:w="922"/>
            <w:gridSpan w:val="2"/>
            <w:vMerge/>
          </w:tcPr>
          <w:p/>
        </w:tc>
        <w:tc>
          <w:tcPr>
            <w:tcW w:type="dxa" w:w="2307"/>
          </w:tcPr>
          <w:p>
            <w:pPr>
              <w:pStyle w:val="null3"/>
              <w:jc w:val="left"/>
            </w:pPr>
            <w:r>
              <w:rPr/>
              <w:t>用户评价 (2.0分)</w:t>
            </w:r>
          </w:p>
        </w:tc>
        <w:tc>
          <w:tcPr>
            <w:tcW w:type="dxa" w:w="5076"/>
          </w:tcPr>
          <w:p>
            <w:pPr>
              <w:pStyle w:val="null3"/>
              <w:jc w:val="left"/>
            </w:pPr>
            <w:r>
              <w:rPr/>
              <w:t>满足上述“同类项目业绩”要求的项目，投标人获得满意度调查为满意或优秀或良好或百分制得分为90分及以上等正面评价的，每提供一项得0.5分，本项最高2分。 注：提供用户评价证明文件（含甲方盖章）复印件，否则不得分。</w:t>
            </w:r>
          </w:p>
        </w:tc>
      </w:tr>
      <w:tr>
        <w:tc>
          <w:tcPr>
            <w:tcW w:type="dxa" w:w="922"/>
            <w:gridSpan w:val="2"/>
            <w:vMerge/>
          </w:tcPr>
          <w:p/>
        </w:tc>
        <w:tc>
          <w:tcPr>
            <w:tcW w:type="dxa" w:w="2307"/>
          </w:tcPr>
          <w:p>
            <w:pPr>
              <w:pStyle w:val="null3"/>
              <w:jc w:val="left"/>
            </w:pPr>
            <w:r>
              <w:rPr/>
              <w:t>项目成员 (2.0分)</w:t>
            </w:r>
          </w:p>
        </w:tc>
        <w:tc>
          <w:tcPr>
            <w:tcW w:type="dxa" w:w="5076"/>
          </w:tcPr>
          <w:p>
            <w:pPr>
              <w:pStyle w:val="null3"/>
              <w:jc w:val="left"/>
            </w:pPr>
            <w:r>
              <w:rPr/>
              <w:t>投标人拟投入本项目的人员情况： 配备专职项目负责人1名，得1分。 其他技术人员每满足一人得0.5分，最高得1分。 注：提供上述人员在本单位任职的证明材料（如加盖所在地区政府有关部门印章的打印日期在本项目投标截止日之前六个月以内任一月的《投保单》或《社会保险参保人员证明》，或单位代缴个人所得税税单等）。否则不得分。</w:t>
            </w:r>
          </w:p>
        </w:tc>
      </w:tr>
      <w:tr>
        <w:tc>
          <w:tcPr>
            <w:tcW w:type="dxa" w:w="922"/>
            <w:gridSpan w:val="2"/>
            <w:vMerge/>
          </w:tcPr>
          <w:p/>
        </w:tc>
        <w:tc>
          <w:tcPr>
            <w:tcW w:type="dxa" w:w="2307"/>
          </w:tcPr>
          <w:p>
            <w:pPr>
              <w:pStyle w:val="null3"/>
              <w:jc w:val="left"/>
            </w:pPr>
            <w:r>
              <w:rPr/>
              <w:t>服务响应能力 (2.0分)</w:t>
            </w:r>
          </w:p>
        </w:tc>
        <w:tc>
          <w:tcPr>
            <w:tcW w:type="dxa" w:w="5076"/>
          </w:tcPr>
          <w:p>
            <w:pPr>
              <w:pStyle w:val="null3"/>
              <w:jc w:val="left"/>
            </w:pPr>
            <w:r>
              <w:rPr/>
              <w:t>投标人提供访问服务承诺（格式自拟）：服务期内需向采购人提供技术支持服务，开通热线电话并安排专人接受采购人的电话技术咨询，故障反应时间不超过6小时，故障解决时间不超过24小时。完全满足的得2分，否则不得分。</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pPr>
      <w:r>
        <w:rPr/>
        <w:t>采购包19(中国学术期刊（网络版）全文数据库、中国博士学位论文全文数据库、中国优秀硕士论文全文数据库采购):</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商务部分16.0分</w:t>
            </w:r>
          </w:p>
          <w:p>
            <w:pPr>
              <w:pStyle w:val="null3"/>
            </w:pPr>
            <w:r>
              <w:rPr/>
              <w:t>技术部分54.0分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▲技术参数响应程度 (12.0分)</w:t>
            </w:r>
          </w:p>
        </w:tc>
        <w:tc>
          <w:tcPr>
            <w:tcW w:type="dxa" w:w="5076"/>
          </w:tcPr>
          <w:p>
            <w:pPr>
              <w:pStyle w:val="null3"/>
              <w:jc w:val="left"/>
            </w:pPr>
            <w:r>
              <w:rPr/>
              <w:t>投标人对采购需求中标注▲的参数进行响应，每满足或优于一项的得3分，最高得12分。不满足或不响应的不得分。</w:t>
            </w:r>
          </w:p>
        </w:tc>
      </w:tr>
      <w:tr>
        <w:tc>
          <w:tcPr>
            <w:tcW w:type="dxa" w:w="922"/>
            <w:gridSpan w:val="2"/>
            <w:vMerge/>
          </w:tcPr>
          <w:p/>
        </w:tc>
        <w:tc>
          <w:tcPr>
            <w:tcW w:type="dxa" w:w="2307"/>
          </w:tcPr>
          <w:p>
            <w:pPr>
              <w:pStyle w:val="null3"/>
              <w:jc w:val="left"/>
            </w:pPr>
            <w:r>
              <w:rPr/>
              <w:t>一般技术参数响应程度 (18.0分)</w:t>
            </w:r>
          </w:p>
        </w:tc>
        <w:tc>
          <w:tcPr>
            <w:tcW w:type="dxa" w:w="5076"/>
          </w:tcPr>
          <w:p>
            <w:pPr>
              <w:pStyle w:val="null3"/>
              <w:jc w:val="left"/>
            </w:pPr>
            <w:r>
              <w:rPr/>
              <w:t>根据投标人对采购需求“具体技术(参数)要求”中的一般技术参数（非带“▲”、★技术参数）的响应情况进行评分：得分=[（一般技术参数总数-一般技术参数负偏离总数）/一般技术参数总数]×18分，结果四舍五入保留两位小数。 注：一般技术参数以投标人响应的为准，不响应的视为负偏离的。</w:t>
            </w:r>
          </w:p>
        </w:tc>
      </w:tr>
      <w:tr>
        <w:tc>
          <w:tcPr>
            <w:tcW w:type="dxa" w:w="922"/>
            <w:gridSpan w:val="2"/>
            <w:vMerge/>
          </w:tcPr>
          <w:p/>
        </w:tc>
        <w:tc>
          <w:tcPr>
            <w:tcW w:type="dxa" w:w="2307"/>
          </w:tcPr>
          <w:p>
            <w:pPr>
              <w:pStyle w:val="null3"/>
              <w:jc w:val="left"/>
            </w:pPr>
            <w:r>
              <w:rPr/>
              <w:t>服务方案 (5.0分)</w:t>
            </w:r>
          </w:p>
        </w:tc>
        <w:tc>
          <w:tcPr>
            <w:tcW w:type="dxa" w:w="5076"/>
          </w:tcPr>
          <w:p>
            <w:pPr>
              <w:pStyle w:val="null3"/>
              <w:jc w:val="left"/>
            </w:pPr>
            <w:r>
              <w:rPr/>
              <w:t>针对投标人提供的服务方案（包括但不限于访问方式、IP范围控制、数据更新、检索方式等）进行评审： 方案全面具体，科学合理，具有针对性，可操作性强，得5分； 方案较全面具体，较科学合理，具有针对性，可操作性较强，得3分； 方案基本全面具体，基本科学合理，针对性欠缺，可操作性欠缺，得2分； 方案不够全面具体，不够科学合理，针对性欠缺，可操作性欠缺，得1分； 不提供不得分。</w:t>
            </w:r>
          </w:p>
        </w:tc>
      </w:tr>
      <w:tr>
        <w:tc>
          <w:tcPr>
            <w:tcW w:type="dxa" w:w="922"/>
            <w:gridSpan w:val="2"/>
            <w:vMerge/>
          </w:tcPr>
          <w:p/>
        </w:tc>
        <w:tc>
          <w:tcPr>
            <w:tcW w:type="dxa" w:w="2307"/>
          </w:tcPr>
          <w:p>
            <w:pPr>
              <w:pStyle w:val="null3"/>
              <w:jc w:val="left"/>
            </w:pPr>
            <w:r>
              <w:rPr/>
              <w:t>质量保障措施 (5.0分)</w:t>
            </w:r>
          </w:p>
        </w:tc>
        <w:tc>
          <w:tcPr>
            <w:tcW w:type="dxa" w:w="5076"/>
          </w:tcPr>
          <w:p>
            <w:pPr>
              <w:pStyle w:val="null3"/>
              <w:jc w:val="left"/>
            </w:pPr>
            <w:r>
              <w:rPr/>
              <w:t>针对投标人提供的质量保障措施（包括但不限于使用统计方式、日常维护方案、访问故障解决方案等）进行评审： 方案全面具体，科学合理，具有针对性，可操作性强，得5分； 方案较全面具体，较科学合理，具有针对性，可操作性较强，得3分； 方案基本全面具体，基本科学合理，针对性欠缺，可操作性欠缺，得2分； 方案不够全面具体，不够科学合理，针对性欠缺，可操作性欠缺，得1分； 不提供不得分。</w:t>
            </w:r>
          </w:p>
        </w:tc>
      </w:tr>
      <w:tr>
        <w:tc>
          <w:tcPr>
            <w:tcW w:type="dxa" w:w="922"/>
            <w:gridSpan w:val="2"/>
            <w:vMerge/>
          </w:tcPr>
          <w:p/>
        </w:tc>
        <w:tc>
          <w:tcPr>
            <w:tcW w:type="dxa" w:w="2307"/>
          </w:tcPr>
          <w:p>
            <w:pPr>
              <w:pStyle w:val="null3"/>
              <w:jc w:val="left"/>
            </w:pPr>
            <w:r>
              <w:rPr/>
              <w:t>培训方案 (4.0分)</w:t>
            </w:r>
          </w:p>
        </w:tc>
        <w:tc>
          <w:tcPr>
            <w:tcW w:type="dxa" w:w="5076"/>
          </w:tcPr>
          <w:p>
            <w:pPr>
              <w:pStyle w:val="null3"/>
              <w:jc w:val="left"/>
            </w:pPr>
            <w:r>
              <w:rPr/>
              <w:t>针对投标人提供的培训方案（包括但不限于培训内容、培训方式等）进行评审： 方案全面具体，科学合理，具有针对性，可操作性强，得4分； 方案较全面具体，较科学合理，具有针对性，可操作性较强，得3分； 方案基本全面具体，基本科学合理，针对性欠缺，可操作性欠缺，得2分； 方案不够全面具体，不够科学合理，针对性欠缺，可操作性欠缺，得1分； 不提供不得分。</w:t>
            </w:r>
          </w:p>
        </w:tc>
      </w:tr>
      <w:tr>
        <w:tc>
          <w:tcPr>
            <w:tcW w:type="dxa" w:w="922"/>
            <w:gridSpan w:val="2"/>
            <w:vMerge/>
          </w:tcPr>
          <w:p/>
        </w:tc>
        <w:tc>
          <w:tcPr>
            <w:tcW w:type="dxa" w:w="2307"/>
          </w:tcPr>
          <w:p>
            <w:pPr>
              <w:pStyle w:val="null3"/>
              <w:jc w:val="left"/>
            </w:pPr>
            <w:r>
              <w:rPr/>
              <w:t>售后服务方案 (5.0分)</w:t>
            </w:r>
          </w:p>
        </w:tc>
        <w:tc>
          <w:tcPr>
            <w:tcW w:type="dxa" w:w="5076"/>
          </w:tcPr>
          <w:p>
            <w:pPr>
              <w:pStyle w:val="null3"/>
              <w:jc w:val="left"/>
            </w:pPr>
            <w:r>
              <w:rPr/>
              <w:t>针对投标人提供的售后服务方案（包括但不限于售后服务计划、数据修正和维护方案等）进行评审： 方案全面具体，科学合理，具有针对性，可操作性强，得5分； 方案较全面具体，较科学合理，具有针对性，可操作性较强，得3分； 方案基本全面具体，基本科学合理，针对性欠缺，可操作性欠缺，得2分； 方案不够全面具体，不够科学合理，针对性欠缺，可操作性欠缺，得1分； 不提供不得分。</w:t>
            </w:r>
          </w:p>
        </w:tc>
      </w:tr>
      <w:tr>
        <w:tc>
          <w:tcPr>
            <w:tcW w:type="dxa" w:w="922"/>
            <w:gridSpan w:val="2"/>
            <w:vMerge/>
          </w:tcPr>
          <w:p/>
        </w:tc>
        <w:tc>
          <w:tcPr>
            <w:tcW w:type="dxa" w:w="2307"/>
          </w:tcPr>
          <w:p>
            <w:pPr>
              <w:pStyle w:val="null3"/>
              <w:jc w:val="left"/>
            </w:pPr>
            <w:r>
              <w:rPr/>
              <w:t>个性化服务方案 (5.0分)</w:t>
            </w:r>
          </w:p>
        </w:tc>
        <w:tc>
          <w:tcPr>
            <w:tcW w:type="dxa" w:w="5076"/>
          </w:tcPr>
          <w:p>
            <w:pPr>
              <w:pStyle w:val="null3"/>
              <w:jc w:val="left"/>
            </w:pPr>
            <w:r>
              <w:rPr/>
              <w:t>针对投标人提供的个性化服务方案（包括但不限于资源使用、阅读推广等）进行评审： 方案全面具体，科学合理，具有针对性，可操作性强，得5分； 方案较全面具体，较科学合理，具有针对性，可操作性较强，得3分； 方案基本全面具体，基本科学合理，针对性欠缺，可操作性欠缺，得2分； 方案不够全面具体，不够科学合理，针对性欠缺，可操作性欠缺，得1分； 不提供不得分。</w:t>
            </w:r>
          </w:p>
        </w:tc>
      </w:tr>
      <w:tr>
        <w:tc>
          <w:tcPr>
            <w:tcW w:type="dxa" w:w="922"/>
            <w:gridSpan w:val="2"/>
            <w:vMerge w:val="restart"/>
          </w:tcPr>
          <w:p>
            <w:pPr>
              <w:pStyle w:val="null3"/>
              <w:jc w:val="center"/>
            </w:pPr>
            <w:r>
              <w:rPr/>
              <w:t>商务部分</w:t>
            </w:r>
          </w:p>
        </w:tc>
        <w:tc>
          <w:tcPr>
            <w:tcW w:type="dxa" w:w="2307"/>
          </w:tcPr>
          <w:p>
            <w:pPr>
              <w:pStyle w:val="null3"/>
              <w:jc w:val="left"/>
            </w:pPr>
            <w:r>
              <w:rPr/>
              <w:t>同类项目业绩 (10.0分)</w:t>
            </w:r>
          </w:p>
        </w:tc>
        <w:tc>
          <w:tcPr>
            <w:tcW w:type="dxa" w:w="5076"/>
          </w:tcPr>
          <w:p>
            <w:pPr>
              <w:pStyle w:val="null3"/>
              <w:jc w:val="left"/>
            </w:pPr>
            <w:r>
              <w:rPr/>
              <w:t>投标人自2022年1月1日以来，承担过的同类项目业绩，每提供一项得2分，最高得10分。 注：以合同签订时间为准。提供合同复印件，不提供不得分。</w:t>
            </w:r>
          </w:p>
        </w:tc>
      </w:tr>
      <w:tr>
        <w:tc>
          <w:tcPr>
            <w:tcW w:type="dxa" w:w="922"/>
            <w:gridSpan w:val="2"/>
            <w:vMerge/>
          </w:tcPr>
          <w:p/>
        </w:tc>
        <w:tc>
          <w:tcPr>
            <w:tcW w:type="dxa" w:w="2307"/>
          </w:tcPr>
          <w:p>
            <w:pPr>
              <w:pStyle w:val="null3"/>
              <w:jc w:val="left"/>
            </w:pPr>
            <w:r>
              <w:rPr/>
              <w:t>用户评价 (2.0分)</w:t>
            </w:r>
          </w:p>
        </w:tc>
        <w:tc>
          <w:tcPr>
            <w:tcW w:type="dxa" w:w="5076"/>
          </w:tcPr>
          <w:p>
            <w:pPr>
              <w:pStyle w:val="null3"/>
              <w:jc w:val="left"/>
            </w:pPr>
            <w:r>
              <w:rPr/>
              <w:t>满足上述“同类项目业绩”要求的项目，投标人获得满意度调查为满意或优秀或良好或百分制得分为90分及以上等正面评价的，每提供一项得0.5分，本项最高2分。 注：提供用户评价证明文件（含甲方盖章）复印件，否则不得分。</w:t>
            </w:r>
          </w:p>
        </w:tc>
      </w:tr>
      <w:tr>
        <w:tc>
          <w:tcPr>
            <w:tcW w:type="dxa" w:w="922"/>
            <w:gridSpan w:val="2"/>
            <w:vMerge/>
          </w:tcPr>
          <w:p/>
        </w:tc>
        <w:tc>
          <w:tcPr>
            <w:tcW w:type="dxa" w:w="2307"/>
          </w:tcPr>
          <w:p>
            <w:pPr>
              <w:pStyle w:val="null3"/>
              <w:jc w:val="left"/>
            </w:pPr>
            <w:r>
              <w:rPr/>
              <w:t>项目成员 (2.0分)</w:t>
            </w:r>
          </w:p>
        </w:tc>
        <w:tc>
          <w:tcPr>
            <w:tcW w:type="dxa" w:w="5076"/>
          </w:tcPr>
          <w:p>
            <w:pPr>
              <w:pStyle w:val="null3"/>
              <w:jc w:val="left"/>
            </w:pPr>
            <w:r>
              <w:rPr/>
              <w:t>投标人拟投入本项目的人员情况： 配备专职项目负责人1名，得1分。 其他技术人员每满足一人得0.5分，最高得1分。 注：提供上述人员在本单位任职的证明材料（如加盖所在地区政府有关部门印章的打印日期在本项目投标截止日之前六个月以内任一月的《投保单》或《社会保险参保人员证明》，或单位代缴个人所得税税单等）。否则不得分。</w:t>
            </w:r>
          </w:p>
        </w:tc>
      </w:tr>
      <w:tr>
        <w:tc>
          <w:tcPr>
            <w:tcW w:type="dxa" w:w="922"/>
            <w:gridSpan w:val="2"/>
            <w:vMerge/>
          </w:tcPr>
          <w:p/>
        </w:tc>
        <w:tc>
          <w:tcPr>
            <w:tcW w:type="dxa" w:w="2307"/>
          </w:tcPr>
          <w:p>
            <w:pPr>
              <w:pStyle w:val="null3"/>
              <w:jc w:val="left"/>
            </w:pPr>
            <w:r>
              <w:rPr/>
              <w:t>服务响应能力 (2.0分)</w:t>
            </w:r>
          </w:p>
        </w:tc>
        <w:tc>
          <w:tcPr>
            <w:tcW w:type="dxa" w:w="5076"/>
          </w:tcPr>
          <w:p>
            <w:pPr>
              <w:pStyle w:val="null3"/>
              <w:jc w:val="left"/>
            </w:pPr>
            <w:r>
              <w:rPr/>
              <w:t>投标人提供访问服务承诺（格式自拟）：对于因系统或用户原因造成的使用故障，中标人自收到用户请求时起，1小时内电话响应，通过电话支持、网络服务等方式协助用户排查。特殊情况下可派技术人员上门协助解决。完全满足的得2分，否则不得分。</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pPr>
      <w:r>
        <w:rPr/>
        <w:t>采购包2：</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pPr>
      <w:r>
        <w:rPr/>
        <w:t>采购包3：</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pPr>
      <w:r>
        <w:rPr/>
        <w:t>采购包4：</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pPr>
      <w:r>
        <w:rPr/>
        <w:t>采购包5：</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pPr>
      <w:r>
        <w:rPr/>
        <w:t>采购包6：</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pPr>
      <w:r>
        <w:rPr/>
        <w:t>采购包7：</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pPr>
      <w:r>
        <w:rPr/>
        <w:t>采购包8：</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pPr>
      <w:r>
        <w:rPr/>
        <w:t>采购包9：</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pPr>
      <w:r>
        <w:rPr/>
        <w:t>采购包10：</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pPr>
      <w:r>
        <w:rPr/>
        <w:t>采购包11：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pPr>
      <w:r>
        <w:rPr/>
        <w:t>采购包12：</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pPr>
      <w:r>
        <w:rPr/>
        <w:t>采购包13：</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pPr>
      <w:r>
        <w:rPr/>
        <w:t>采购包14：</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pPr>
      <w:r>
        <w:rPr/>
        <w:t>采购包15：</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pPr>
      <w:r>
        <w:rPr/>
        <w:t>采购包16：</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pPr>
      <w:r>
        <w:rPr/>
        <w:t>采购包17：</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pPr>
      <w:r>
        <w:rPr/>
        <w:t>采购包18：</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pPr>
      <w:r>
        <w:rPr/>
        <w:t>采购包19：</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21"/>
        </w:rPr>
        <w:t>注：本合同仅为合同的参考文本，合同签订双方可根据项目的具体要求进行修订。</w:t>
      </w:r>
    </w:p>
    <w:p>
      <w:pPr>
        <w:pStyle w:val="null3"/>
        <w:jc w:val="both"/>
      </w:pPr>
      <w:r>
        <w:rPr>
          <w:sz w:val="21"/>
        </w:rPr>
        <w:t>采购包</w:t>
      </w:r>
      <w:r>
        <w:rPr>
          <w:sz w:val="21"/>
        </w:rPr>
        <w:t>1-18</w:t>
      </w:r>
      <w:r>
        <w:rPr>
          <w:sz w:val="21"/>
        </w:rPr>
        <w:t>适用：</w:t>
      </w:r>
    </w:p>
    <w:p>
      <w:pPr>
        <w:pStyle w:val="null3"/>
        <w:ind w:firstLine="480"/>
        <w:jc w:val="right"/>
      </w:pPr>
      <w:r>
        <w:rPr>
          <w:sz w:val="21"/>
        </w:rPr>
        <w:t xml:space="preserve"> </w:t>
      </w:r>
      <w:r>
        <w:rPr>
          <w:sz w:val="21"/>
        </w:rPr>
        <w:t>合同编号：</w:t>
      </w:r>
      <w:r>
        <w:rPr>
          <w:sz w:val="21"/>
          <w:u w:val="single"/>
        </w:rPr>
        <w:t>图电</w:t>
      </w:r>
      <w:r>
        <w:rPr>
          <w:sz w:val="21"/>
          <w:u w:val="single"/>
        </w:rPr>
        <w:t>[202X]0XX</w:t>
      </w:r>
    </w:p>
    <w:p>
      <w:pPr>
        <w:pStyle w:val="null3"/>
        <w:ind w:firstLine="480"/>
        <w:jc w:val="center"/>
      </w:pPr>
      <w:r>
        <w:rPr>
          <w:sz w:val="44"/>
        </w:rPr>
        <w:t>《五邑大学</w:t>
      </w:r>
      <w:r>
        <w:rPr>
          <w:sz w:val="44"/>
        </w:rPr>
        <w:t>2025</w:t>
      </w:r>
      <w:r>
        <w:rPr>
          <w:sz w:val="44"/>
        </w:rPr>
        <w:t>年电子资源使用服务采购项目》采购合同</w:t>
      </w:r>
    </w:p>
    <w:p>
      <w:pPr>
        <w:pStyle w:val="null3"/>
        <w:ind w:firstLine="480"/>
        <w:jc w:val="both"/>
      </w:pPr>
      <w:r>
        <w:rPr/>
        <w:t xml:space="preserve"> </w:t>
      </w:r>
    </w:p>
    <w:p>
      <w:pPr>
        <w:pStyle w:val="null3"/>
        <w:ind w:firstLine="480"/>
        <w:jc w:val="both"/>
      </w:pPr>
      <w:r>
        <w:rPr>
          <w:sz w:val="21"/>
        </w:rPr>
        <w:t>甲方：五邑大学</w:t>
      </w:r>
    </w:p>
    <w:p>
      <w:pPr>
        <w:pStyle w:val="null3"/>
        <w:ind w:firstLine="480"/>
        <w:jc w:val="both"/>
      </w:pPr>
      <w:r>
        <w:rPr>
          <w:sz w:val="21"/>
        </w:rPr>
        <w:t>地址：广东省江门市蓬江区东成村</w:t>
      </w:r>
      <w:r>
        <w:rPr>
          <w:sz w:val="21"/>
        </w:rPr>
        <w:t>22</w:t>
      </w:r>
      <w:r>
        <w:rPr>
          <w:sz w:val="21"/>
        </w:rPr>
        <w:t>号</w:t>
      </w:r>
    </w:p>
    <w:p>
      <w:pPr>
        <w:pStyle w:val="null3"/>
        <w:ind w:firstLine="480"/>
        <w:jc w:val="both"/>
      </w:pPr>
      <w:r>
        <w:rPr>
          <w:sz w:val="21"/>
        </w:rPr>
        <w:t>乙方：</w:t>
      </w:r>
      <w:r>
        <w:rPr>
          <w:sz w:val="21"/>
        </w:rPr>
        <w:t>XXX</w:t>
      </w:r>
    </w:p>
    <w:p>
      <w:pPr>
        <w:pStyle w:val="null3"/>
        <w:ind w:firstLine="480"/>
        <w:jc w:val="both"/>
      </w:pPr>
      <w:r>
        <w:rPr>
          <w:sz w:val="21"/>
        </w:rPr>
        <w:t>地址：</w:t>
      </w:r>
      <w:r>
        <w:rPr>
          <w:sz w:val="21"/>
        </w:rPr>
        <w:t>XXX</w:t>
      </w:r>
    </w:p>
    <w:p>
      <w:pPr>
        <w:pStyle w:val="null3"/>
        <w:ind w:firstLine="480"/>
        <w:jc w:val="both"/>
      </w:pPr>
      <w:r>
        <w:rPr>
          <w:sz w:val="21"/>
        </w:rPr>
        <w:t>根据《中华人民共和国政府采购法》等相关法律法规及五邑大学、江门职业技术学院</w:t>
      </w:r>
      <w:r>
        <w:rPr>
          <w:sz w:val="21"/>
        </w:rPr>
        <w:t>2025</w:t>
      </w:r>
      <w:r>
        <w:rPr>
          <w:sz w:val="21"/>
        </w:rPr>
        <w:t>年电子资源使用服务采购项目（项目编号：</w:t>
      </w:r>
      <w:r>
        <w:rPr>
          <w:sz w:val="21"/>
        </w:rPr>
        <w:t>WYUZB2025-002FW</w:t>
      </w:r>
      <w:r>
        <w:rPr>
          <w:sz w:val="21"/>
        </w:rPr>
        <w:t>，采购包</w:t>
      </w:r>
      <w:r>
        <w:rPr>
          <w:sz w:val="21"/>
        </w:rPr>
        <w:t>X</w:t>
      </w:r>
      <w:r>
        <w:rPr>
          <w:sz w:val="21"/>
        </w:rPr>
        <w:t>）的有关规定，经甲乙双方平等友好协商，现就</w:t>
      </w:r>
      <w:r>
        <w:rPr>
          <w:sz w:val="21"/>
          <w:u w:val="single"/>
        </w:rPr>
        <w:t>五邑大学、江门职业技术学院</w:t>
      </w:r>
      <w:r>
        <w:rPr>
          <w:sz w:val="21"/>
          <w:u w:val="single"/>
        </w:rPr>
        <w:t>2025</w:t>
      </w:r>
      <w:r>
        <w:rPr>
          <w:sz w:val="21"/>
          <w:u w:val="single"/>
        </w:rPr>
        <w:t>年电子资源使用服务采购项目</w:t>
      </w:r>
      <w:r>
        <w:rPr>
          <w:sz w:val="21"/>
        </w:rPr>
        <w:t>采购一事达成一致意见，并签订本合同，以便共同遵守。</w:t>
      </w:r>
    </w:p>
    <w:p>
      <w:pPr>
        <w:pStyle w:val="null3"/>
        <w:ind w:firstLine="422"/>
        <w:jc w:val="both"/>
      </w:pPr>
      <w:r>
        <w:rPr>
          <w:sz w:val="21"/>
          <w:b/>
        </w:rPr>
        <w:t>第一条</w:t>
      </w:r>
      <w:r>
        <w:rPr>
          <w:sz w:val="21"/>
          <w:b/>
        </w:rPr>
        <w:t>乙方为甲方提供的产品（或服务）</w:t>
      </w:r>
    </w:p>
    <w:p>
      <w:pPr>
        <w:pStyle w:val="null3"/>
        <w:ind w:firstLine="420"/>
        <w:jc w:val="both"/>
      </w:pPr>
      <w:r>
        <w:rPr>
          <w:sz w:val="21"/>
        </w:rPr>
        <w:t>1</w:t>
      </w:r>
      <w:r>
        <w:rPr>
          <w:sz w:val="21"/>
        </w:rPr>
        <w:t>．产品（或服务）名称：五邑大学</w:t>
      </w:r>
      <w:r>
        <w:rPr>
          <w:sz w:val="21"/>
        </w:rPr>
        <w:t>202</w:t>
      </w:r>
      <w:r>
        <w:rPr>
          <w:sz w:val="21"/>
        </w:rPr>
        <w:t>5</w:t>
      </w:r>
      <w:r>
        <w:rPr>
          <w:sz w:val="21"/>
        </w:rPr>
        <w:t>年电子资源使用服务</w:t>
      </w:r>
    </w:p>
    <w:p>
      <w:pPr>
        <w:pStyle w:val="null3"/>
        <w:ind w:firstLine="420"/>
        <w:jc w:val="both"/>
      </w:pPr>
      <w:r>
        <w:rPr>
          <w:sz w:val="21"/>
        </w:rPr>
        <w:t>2</w:t>
      </w:r>
      <w:r>
        <w:rPr>
          <w:sz w:val="21"/>
        </w:rPr>
        <w:t>．产品（或服务）清单：</w:t>
      </w:r>
    </w:p>
    <w:tbl>
      <w:tblPr>
        <w:tblW w:w="0" w:type="auto"/>
        <w:tblInd w:type="dxa" w:w="645"/>
        <w:tblBorders>
          <w:top w:val="none" w:color="000000" w:sz="4"/>
          <w:left w:val="none" w:color="000000" w:sz="4"/>
          <w:bottom w:val="none" w:color="000000" w:sz="4"/>
          <w:right w:val="none" w:color="000000" w:sz="4"/>
          <w:insideH w:val="none"/>
          <w:insideV w:val="none"/>
        </w:tblBorders>
      </w:tblPr>
      <w:tblGrid>
        <w:gridCol w:w="991"/>
        <w:gridCol w:w="3575"/>
        <w:gridCol w:w="1787"/>
        <w:gridCol w:w="1953"/>
      </w:tblGrid>
      <w:tr>
        <w:tc>
          <w:tcPr>
            <w:tcW w:type="dxa" w:w="99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序号</w:t>
            </w:r>
          </w:p>
        </w:tc>
        <w:tc>
          <w:tcPr>
            <w:tcW w:type="dxa" w:w="357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名称、规格、型号</w:t>
            </w:r>
          </w:p>
        </w:tc>
        <w:tc>
          <w:tcPr>
            <w:tcW w:type="dxa" w:w="17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数量</w:t>
            </w:r>
          </w:p>
        </w:tc>
        <w:tc>
          <w:tcPr>
            <w:tcW w:type="dxa" w:w="195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价格（元）</w:t>
            </w:r>
          </w:p>
        </w:tc>
      </w:tr>
      <w:tr>
        <w:tc>
          <w:tcPr>
            <w:tcW w:type="dxa" w:w="9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10"/>
              <w:jc w:val="both"/>
            </w:pPr>
            <w:r>
              <w:rPr>
                <w:sz w:val="21"/>
              </w:rPr>
              <w:t>1</w:t>
            </w:r>
          </w:p>
        </w:tc>
        <w:tc>
          <w:tcPr>
            <w:tcW w:type="dxa" w:w="3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c>
          <w:tcPr>
            <w:tcW w:type="dxa" w:w="17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bl>
    <w:p>
      <w:pPr>
        <w:pStyle w:val="null3"/>
        <w:jc w:val="both"/>
      </w:pPr>
      <w:r>
        <w:rPr>
          <w:sz w:val="21"/>
        </w:rPr>
        <w:t>3.</w:t>
      </w:r>
      <w:r>
        <w:rPr>
          <w:sz w:val="21"/>
        </w:rPr>
        <w:t>采购内容：</w:t>
      </w:r>
    </w:p>
    <w:p>
      <w:pPr>
        <w:pStyle w:val="null3"/>
        <w:ind w:firstLine="420"/>
        <w:jc w:val="both"/>
      </w:pPr>
      <w:r>
        <w:rPr>
          <w:sz w:val="21"/>
        </w:rPr>
        <w:t>甲方向乙方购买《</w:t>
      </w:r>
      <w:r>
        <w:rPr>
          <w:sz w:val="21"/>
          <w:u w:val="single"/>
        </w:rPr>
        <w:t>五邑大学</w:t>
      </w:r>
      <w:r>
        <w:rPr>
          <w:sz w:val="21"/>
          <w:u w:val="single"/>
        </w:rPr>
        <w:t>2025</w:t>
      </w:r>
      <w:r>
        <w:rPr>
          <w:sz w:val="21"/>
          <w:u w:val="single"/>
        </w:rPr>
        <w:t>年电子资源使用服务采购项目</w:t>
      </w:r>
      <w:r>
        <w:rPr>
          <w:sz w:val="21"/>
        </w:rPr>
        <w:t>》，包含：</w:t>
      </w:r>
    </w:p>
    <w:p>
      <w:pPr>
        <w:pStyle w:val="null3"/>
        <w:ind w:firstLine="420"/>
        <w:jc w:val="both"/>
      </w:pPr>
      <w:r>
        <w:rPr>
          <w:sz w:val="21"/>
        </w:rPr>
        <w:t>...</w:t>
      </w:r>
    </w:p>
    <w:p>
      <w:pPr>
        <w:pStyle w:val="null3"/>
        <w:ind w:firstLine="420"/>
        <w:jc w:val="both"/>
      </w:pPr>
      <w:r>
        <w:rPr>
          <w:sz w:val="21"/>
        </w:rPr>
        <w:t>4.</w:t>
      </w:r>
      <w:r>
        <w:rPr>
          <w:sz w:val="21"/>
        </w:rPr>
        <w:t>乙方与学校一起制订资源推广方案</w:t>
      </w:r>
      <w:r>
        <w:rPr>
          <w:sz w:val="21"/>
        </w:rPr>
        <w:t>,</w:t>
      </w:r>
      <w:r>
        <w:rPr>
          <w:sz w:val="21"/>
        </w:rPr>
        <w:t>针对服务产品提供</w:t>
      </w:r>
      <w:r>
        <w:rPr>
          <w:sz w:val="21"/>
        </w:rPr>
        <w:t>2</w:t>
      </w:r>
      <w:r>
        <w:rPr>
          <w:sz w:val="21"/>
        </w:rPr>
        <w:t>次个性化、高质量的资源推广服务及其配套资源。</w:t>
      </w:r>
    </w:p>
    <w:p>
      <w:pPr>
        <w:pStyle w:val="null3"/>
        <w:ind w:firstLine="422"/>
        <w:jc w:val="both"/>
      </w:pPr>
      <w:r>
        <w:rPr>
          <w:sz w:val="21"/>
          <w:b/>
        </w:rPr>
        <w:t>第二条</w:t>
      </w:r>
      <w:r>
        <w:rPr>
          <w:sz w:val="21"/>
          <w:b/>
        </w:rPr>
        <w:t xml:space="preserve">  </w:t>
      </w:r>
      <w:r>
        <w:rPr>
          <w:sz w:val="21"/>
          <w:b/>
        </w:rPr>
        <w:t>使用期限</w:t>
      </w:r>
    </w:p>
    <w:p>
      <w:pPr>
        <w:pStyle w:val="null3"/>
        <w:ind w:firstLine="420"/>
        <w:jc w:val="both"/>
      </w:pPr>
      <w:r>
        <w:rPr>
          <w:sz w:val="21"/>
        </w:rPr>
        <w:t>使用期限：</w:t>
      </w:r>
      <w:r>
        <w:rPr>
          <w:sz w:val="21"/>
          <w:u w:val="single"/>
        </w:rPr>
        <w:t>本采购包采购的内容截止至</w:t>
      </w:r>
      <w:r>
        <w:rPr>
          <w:sz w:val="21"/>
          <w:u w:val="single"/>
        </w:rPr>
        <w:t>2025</w:t>
      </w:r>
      <w:r>
        <w:rPr>
          <w:sz w:val="21"/>
          <w:u w:val="single"/>
        </w:rPr>
        <w:t>年</w:t>
      </w:r>
      <w:r>
        <w:rPr>
          <w:sz w:val="21"/>
          <w:u w:val="single"/>
        </w:rPr>
        <w:t>12</w:t>
      </w:r>
      <w:r>
        <w:rPr>
          <w:sz w:val="21"/>
          <w:u w:val="single"/>
        </w:rPr>
        <w:t>月</w:t>
      </w:r>
      <w:r>
        <w:rPr>
          <w:sz w:val="21"/>
          <w:u w:val="single"/>
        </w:rPr>
        <w:t>31</w:t>
      </w:r>
      <w:r>
        <w:rPr>
          <w:sz w:val="21"/>
          <w:u w:val="single"/>
        </w:rPr>
        <w:t>日</w:t>
      </w:r>
      <w:r>
        <w:rPr>
          <w:sz w:val="21"/>
        </w:rPr>
        <w:t>。</w:t>
      </w:r>
    </w:p>
    <w:p>
      <w:pPr>
        <w:pStyle w:val="null3"/>
        <w:ind w:firstLine="422"/>
        <w:jc w:val="both"/>
      </w:pPr>
      <w:r>
        <w:rPr>
          <w:sz w:val="21"/>
          <w:b/>
        </w:rPr>
        <w:t>第三条交货（或服务）时间</w:t>
      </w:r>
    </w:p>
    <w:p>
      <w:pPr>
        <w:pStyle w:val="null3"/>
        <w:ind w:firstLine="420"/>
        <w:jc w:val="both"/>
      </w:pPr>
      <w:r>
        <w:rPr>
          <w:sz w:val="21"/>
        </w:rPr>
        <w:t xml:space="preserve">1. </w:t>
      </w:r>
      <w:r>
        <w:rPr>
          <w:sz w:val="21"/>
        </w:rPr>
        <w:t>乙方应当在</w:t>
      </w:r>
      <w:r>
        <w:rPr>
          <w:sz w:val="21"/>
          <w:u w:val="single"/>
        </w:rPr>
        <w:t>合同签订之日起</w:t>
      </w:r>
      <w:r>
        <w:rPr>
          <w:sz w:val="21"/>
        </w:rPr>
        <w:t>向甲方提供符合本合同要求的产品（或服务）。</w:t>
      </w:r>
    </w:p>
    <w:p>
      <w:pPr>
        <w:pStyle w:val="null3"/>
        <w:ind w:firstLine="420"/>
        <w:jc w:val="both"/>
      </w:pPr>
      <w:r>
        <w:rPr>
          <w:sz w:val="21"/>
        </w:rPr>
        <w:t xml:space="preserve">2. </w:t>
      </w:r>
      <w:r>
        <w:rPr>
          <w:sz w:val="21"/>
        </w:rPr>
        <w:t>乙方提供产品或服务的送货地址：</w:t>
      </w:r>
      <w:r>
        <w:rPr>
          <w:sz w:val="21"/>
          <w:u w:val="single"/>
        </w:rPr>
        <w:t>五邑大学图书馆</w:t>
      </w:r>
      <w:r>
        <w:rPr>
          <w:sz w:val="21"/>
        </w:rPr>
        <w:t>。</w:t>
      </w:r>
    </w:p>
    <w:p>
      <w:pPr>
        <w:pStyle w:val="null3"/>
        <w:ind w:firstLine="422"/>
        <w:jc w:val="both"/>
      </w:pPr>
      <w:r>
        <w:rPr>
          <w:sz w:val="21"/>
          <w:b/>
        </w:rPr>
        <w:t>第四条合同价款及支付</w:t>
      </w:r>
    </w:p>
    <w:p>
      <w:pPr>
        <w:pStyle w:val="null3"/>
        <w:ind w:firstLine="480"/>
        <w:jc w:val="both"/>
      </w:pPr>
      <w:r>
        <w:rPr>
          <w:sz w:val="21"/>
        </w:rPr>
        <w:t>1</w:t>
      </w:r>
      <w:r>
        <w:rPr>
          <w:sz w:val="21"/>
        </w:rPr>
        <w:t>、合同生效后</w:t>
      </w:r>
      <w:r>
        <w:rPr>
          <w:sz w:val="21"/>
        </w:rPr>
        <w:t>5</w:t>
      </w:r>
      <w:r>
        <w:rPr>
          <w:sz w:val="21"/>
        </w:rPr>
        <w:t>个工作日，</w:t>
      </w:r>
      <w:r>
        <w:rPr>
          <w:sz w:val="21"/>
        </w:rPr>
        <w:t>甲方</w:t>
      </w:r>
      <w:r>
        <w:rPr>
          <w:sz w:val="21"/>
        </w:rPr>
        <w:t>向</w:t>
      </w:r>
      <w:r>
        <w:rPr>
          <w:sz w:val="21"/>
        </w:rPr>
        <w:t>乙方</w:t>
      </w:r>
      <w:r>
        <w:rPr>
          <w:sz w:val="21"/>
        </w:rPr>
        <w:t>支付合同总价的</w:t>
      </w:r>
      <w:r>
        <w:rPr>
          <w:sz w:val="21"/>
        </w:rPr>
        <w:t>30%</w:t>
      </w:r>
      <w:r>
        <w:rPr>
          <w:sz w:val="21"/>
        </w:rPr>
        <w:t>作为预付款</w:t>
      </w:r>
      <w:r>
        <w:rPr>
          <w:sz w:val="21"/>
        </w:rPr>
        <w:t>。</w:t>
      </w:r>
    </w:p>
    <w:p>
      <w:pPr>
        <w:pStyle w:val="null3"/>
        <w:ind w:firstLine="480"/>
        <w:jc w:val="both"/>
      </w:pPr>
      <w:r>
        <w:rPr>
          <w:sz w:val="21"/>
        </w:rPr>
        <w:t>2</w:t>
      </w:r>
      <w:r>
        <w:rPr>
          <w:sz w:val="21"/>
        </w:rPr>
        <w:t>、验收合格且</w:t>
      </w:r>
      <w:r>
        <w:rPr>
          <w:sz w:val="21"/>
        </w:rPr>
        <w:t>甲方</w:t>
      </w:r>
      <w:r>
        <w:rPr>
          <w:sz w:val="21"/>
        </w:rPr>
        <w:t>收到</w:t>
      </w:r>
      <w:r>
        <w:rPr>
          <w:sz w:val="21"/>
        </w:rPr>
        <w:t>乙方</w:t>
      </w:r>
      <w:r>
        <w:rPr>
          <w:sz w:val="21"/>
        </w:rPr>
        <w:t>开具相应金额的正式有效发票后</w:t>
      </w:r>
      <w:r>
        <w:rPr>
          <w:sz w:val="21"/>
        </w:rPr>
        <w:t>10</w:t>
      </w:r>
      <w:r>
        <w:rPr>
          <w:sz w:val="21"/>
        </w:rPr>
        <w:t>个工作日，</w:t>
      </w:r>
      <w:r>
        <w:rPr>
          <w:sz w:val="21"/>
        </w:rPr>
        <w:t>甲方</w:t>
      </w:r>
      <w:r>
        <w:rPr>
          <w:sz w:val="21"/>
        </w:rPr>
        <w:t>向</w:t>
      </w:r>
      <w:r>
        <w:rPr>
          <w:sz w:val="21"/>
        </w:rPr>
        <w:t>乙方</w:t>
      </w:r>
      <w:r>
        <w:rPr>
          <w:sz w:val="21"/>
        </w:rPr>
        <w:t>支付合同总价的</w:t>
      </w:r>
      <w:r>
        <w:rPr>
          <w:sz w:val="21"/>
        </w:rPr>
        <w:t>70%</w:t>
      </w:r>
      <w:r>
        <w:rPr>
          <w:sz w:val="21"/>
        </w:rPr>
        <w:t>。</w:t>
      </w:r>
    </w:p>
    <w:p>
      <w:pPr>
        <w:pStyle w:val="null3"/>
        <w:ind w:firstLine="480"/>
        <w:jc w:val="both"/>
      </w:pPr>
      <w:r>
        <w:rPr>
          <w:sz w:val="21"/>
        </w:rPr>
        <w:t>3</w:t>
      </w:r>
      <w:r>
        <w:rPr>
          <w:sz w:val="21"/>
        </w:rPr>
        <w:t>.</w:t>
      </w:r>
      <w:r>
        <w:rPr>
          <w:sz w:val="21"/>
        </w:rPr>
        <w:t>乙方收款账户如下，每笔款项支付前，乙方须向甲方开具与每笔款项金额相等的正式有效发票并交付甲方，否则甲方有权拒绝向乙方付款。</w:t>
      </w:r>
    </w:p>
    <w:p>
      <w:pPr>
        <w:pStyle w:val="null3"/>
        <w:ind w:firstLine="420"/>
        <w:jc w:val="both"/>
      </w:pPr>
      <w:r>
        <w:rPr>
          <w:sz w:val="21"/>
        </w:rPr>
        <w:t>账户名称：</w:t>
      </w:r>
      <w:r>
        <w:rPr>
          <w:sz w:val="21"/>
        </w:rPr>
        <w:t>XXX</w:t>
      </w:r>
    </w:p>
    <w:p>
      <w:pPr>
        <w:pStyle w:val="null3"/>
        <w:ind w:firstLine="420"/>
        <w:jc w:val="both"/>
      </w:pPr>
      <w:r>
        <w:rPr>
          <w:sz w:val="21"/>
        </w:rPr>
        <w:t>账</w:t>
      </w:r>
      <w:r>
        <w:rPr>
          <w:sz w:val="21"/>
        </w:rPr>
        <w:t xml:space="preserve">   </w:t>
      </w:r>
      <w:r>
        <w:rPr>
          <w:sz w:val="21"/>
        </w:rPr>
        <w:t>号：</w:t>
      </w:r>
      <w:r>
        <w:rPr>
          <w:sz w:val="21"/>
        </w:rPr>
        <w:t>XXX</w:t>
      </w:r>
    </w:p>
    <w:p>
      <w:pPr>
        <w:pStyle w:val="null3"/>
        <w:ind w:firstLine="420"/>
        <w:jc w:val="both"/>
      </w:pPr>
      <w:r>
        <w:rPr>
          <w:sz w:val="21"/>
        </w:rPr>
        <w:t>开户银行：</w:t>
      </w:r>
      <w:r>
        <w:rPr>
          <w:sz w:val="21"/>
        </w:rPr>
        <w:t>XXX</w:t>
      </w:r>
    </w:p>
    <w:p>
      <w:pPr>
        <w:pStyle w:val="null3"/>
        <w:ind w:firstLine="422"/>
        <w:jc w:val="both"/>
      </w:pPr>
      <w:r>
        <w:rPr>
          <w:sz w:val="21"/>
          <w:b/>
        </w:rPr>
        <w:t>第五条验收要求</w:t>
      </w:r>
    </w:p>
    <w:p>
      <w:pPr>
        <w:pStyle w:val="null3"/>
        <w:ind w:firstLine="420"/>
        <w:jc w:val="both"/>
      </w:pPr>
      <w:r>
        <w:rPr>
          <w:sz w:val="21"/>
        </w:rPr>
        <w:t>1</w:t>
      </w:r>
      <w:r>
        <w:rPr>
          <w:sz w:val="21"/>
        </w:rPr>
        <w:t>、</w:t>
      </w:r>
      <w:r>
        <w:rPr>
          <w:sz w:val="21"/>
        </w:rPr>
        <w:t>乙方</w:t>
      </w:r>
      <w:r>
        <w:rPr>
          <w:sz w:val="21"/>
        </w:rPr>
        <w:t>应按照</w:t>
      </w:r>
      <w:r>
        <w:rPr>
          <w:sz w:val="21"/>
        </w:rPr>
        <w:t>甲方</w:t>
      </w:r>
      <w:r>
        <w:rPr>
          <w:sz w:val="21"/>
        </w:rPr>
        <w:t>需求的各项要求按时、按质、按量提供相应的服务，</w:t>
      </w:r>
      <w:r>
        <w:rPr>
          <w:sz w:val="21"/>
        </w:rPr>
        <w:t>乙方</w:t>
      </w:r>
      <w:r>
        <w:rPr>
          <w:sz w:val="21"/>
        </w:rPr>
        <w:t>提供的服务等应符合相关的国家标准、行业标准，</w:t>
      </w:r>
      <w:r>
        <w:rPr>
          <w:sz w:val="21"/>
        </w:rPr>
        <w:t>甲方</w:t>
      </w:r>
      <w:r>
        <w:rPr>
          <w:sz w:val="21"/>
        </w:rPr>
        <w:t>据此为标准进行验收。</w:t>
      </w:r>
    </w:p>
    <w:p>
      <w:pPr>
        <w:pStyle w:val="null3"/>
        <w:ind w:firstLine="420"/>
        <w:jc w:val="both"/>
      </w:pPr>
      <w:r>
        <w:rPr>
          <w:sz w:val="21"/>
        </w:rPr>
        <w:t>2</w:t>
      </w:r>
      <w:r>
        <w:rPr>
          <w:sz w:val="21"/>
        </w:rPr>
        <w:t>、根据</w:t>
      </w:r>
      <w:r>
        <w:rPr>
          <w:sz w:val="21"/>
        </w:rPr>
        <w:t>甲方</w:t>
      </w:r>
      <w:r>
        <w:rPr>
          <w:sz w:val="21"/>
        </w:rPr>
        <w:t>审核通过的项目方案，对</w:t>
      </w:r>
      <w:r>
        <w:rPr>
          <w:sz w:val="21"/>
        </w:rPr>
        <w:t>乙方</w:t>
      </w:r>
      <w:r>
        <w:rPr>
          <w:sz w:val="21"/>
        </w:rPr>
        <w:t>方案执行程度进行验收。</w:t>
      </w:r>
    </w:p>
    <w:p>
      <w:pPr>
        <w:pStyle w:val="null3"/>
        <w:ind w:firstLine="420"/>
        <w:jc w:val="both"/>
      </w:pPr>
      <w:r>
        <w:rPr>
          <w:sz w:val="21"/>
        </w:rPr>
        <w:t>3</w:t>
      </w:r>
      <w:r>
        <w:rPr>
          <w:sz w:val="21"/>
        </w:rPr>
        <w:t>、由</w:t>
      </w:r>
      <w:r>
        <w:rPr>
          <w:sz w:val="21"/>
        </w:rPr>
        <w:t>乙方</w:t>
      </w:r>
      <w:r>
        <w:rPr>
          <w:sz w:val="21"/>
        </w:rPr>
        <w:t>提出验收申请，</w:t>
      </w:r>
      <w:r>
        <w:rPr>
          <w:sz w:val="21"/>
        </w:rPr>
        <w:t>甲方</w:t>
      </w:r>
      <w:r>
        <w:rPr>
          <w:sz w:val="21"/>
        </w:rPr>
        <w:t>在收到</w:t>
      </w:r>
      <w:r>
        <w:rPr>
          <w:sz w:val="21"/>
        </w:rPr>
        <w:t>乙方</w:t>
      </w:r>
      <w:r>
        <w:rPr>
          <w:sz w:val="21"/>
        </w:rPr>
        <w:t>项目验收建议之日</w:t>
      </w:r>
      <w:r>
        <w:rPr>
          <w:sz w:val="21"/>
        </w:rPr>
        <w:t>7</w:t>
      </w:r>
      <w:r>
        <w:rPr>
          <w:sz w:val="21"/>
        </w:rPr>
        <w:t>日内按照合同的约定对履约情况进行验收，对每一项服务标准的履约情况进行确认。如</w:t>
      </w:r>
      <w:r>
        <w:rPr>
          <w:sz w:val="21"/>
        </w:rPr>
        <w:t>甲方</w:t>
      </w:r>
      <w:r>
        <w:rPr>
          <w:sz w:val="21"/>
        </w:rPr>
        <w:t>认为</w:t>
      </w:r>
      <w:r>
        <w:rPr>
          <w:sz w:val="21"/>
        </w:rPr>
        <w:t>乙方</w:t>
      </w:r>
      <w:r>
        <w:rPr>
          <w:sz w:val="21"/>
        </w:rPr>
        <w:t>提供的服务与要求不符，将在</w:t>
      </w:r>
      <w:r>
        <w:rPr>
          <w:sz w:val="21"/>
        </w:rPr>
        <w:t>乙方</w:t>
      </w:r>
      <w:r>
        <w:rPr>
          <w:sz w:val="21"/>
        </w:rPr>
        <w:t>改进服务后重新组织验收。</w:t>
      </w:r>
    </w:p>
    <w:p>
      <w:pPr>
        <w:pStyle w:val="null3"/>
        <w:ind w:firstLine="422"/>
        <w:jc w:val="both"/>
      </w:pPr>
      <w:r>
        <w:rPr>
          <w:sz w:val="21"/>
          <w:b/>
        </w:rPr>
        <w:t>第六条其他要求</w:t>
      </w:r>
    </w:p>
    <w:p>
      <w:pPr>
        <w:pStyle w:val="null3"/>
        <w:ind w:firstLine="420"/>
        <w:jc w:val="both"/>
      </w:pPr>
      <w:r>
        <w:rPr>
          <w:sz w:val="21"/>
        </w:rPr>
        <w:t>一、使用年限和权限：</w:t>
      </w:r>
    </w:p>
    <w:p>
      <w:pPr>
        <w:pStyle w:val="null3"/>
        <w:ind w:firstLine="420"/>
        <w:jc w:val="both"/>
      </w:pPr>
      <w:r>
        <w:rPr>
          <w:sz w:val="21"/>
        </w:rPr>
        <w:t>1</w:t>
      </w:r>
      <w:r>
        <w:rPr>
          <w:sz w:val="21"/>
        </w:rPr>
        <w:t>、使用年限：</w:t>
      </w:r>
      <w:r>
        <w:rPr>
          <w:sz w:val="21"/>
        </w:rPr>
        <w:t>本采购包采购的内容截止至</w:t>
      </w:r>
      <w:r>
        <w:rPr>
          <w:sz w:val="21"/>
        </w:rPr>
        <w:t>2025</w:t>
      </w:r>
      <w:r>
        <w:rPr>
          <w:sz w:val="21"/>
        </w:rPr>
        <w:t>年</w:t>
      </w:r>
      <w:r>
        <w:rPr>
          <w:sz w:val="21"/>
        </w:rPr>
        <w:t>12</w:t>
      </w:r>
      <w:r>
        <w:rPr>
          <w:sz w:val="21"/>
        </w:rPr>
        <w:t>月</w:t>
      </w:r>
      <w:r>
        <w:rPr>
          <w:sz w:val="21"/>
        </w:rPr>
        <w:t>31</w:t>
      </w:r>
      <w:r>
        <w:rPr>
          <w:sz w:val="21"/>
        </w:rPr>
        <w:t>日</w:t>
      </w:r>
      <w:r>
        <w:rPr>
          <w:sz w:val="21"/>
        </w:rPr>
        <w:t>；</w:t>
      </w:r>
    </w:p>
    <w:p>
      <w:pPr>
        <w:pStyle w:val="null3"/>
        <w:ind w:firstLine="420"/>
        <w:jc w:val="both"/>
      </w:pPr>
      <w:r>
        <w:rPr>
          <w:sz w:val="21"/>
        </w:rPr>
        <w:t>2</w:t>
      </w:r>
      <w:r>
        <w:rPr>
          <w:sz w:val="21"/>
        </w:rPr>
        <w:t>、使用范围：五邑大学</w:t>
      </w:r>
      <w:r>
        <w:rPr>
          <w:sz w:val="21"/>
        </w:rPr>
        <w:t>IP</w:t>
      </w:r>
      <w:r>
        <w:rPr>
          <w:sz w:val="21"/>
        </w:rPr>
        <w:t>地址范围；</w:t>
      </w:r>
    </w:p>
    <w:p>
      <w:pPr>
        <w:pStyle w:val="null3"/>
        <w:ind w:firstLine="420"/>
        <w:jc w:val="both"/>
      </w:pPr>
      <w:r>
        <w:rPr>
          <w:sz w:val="21"/>
        </w:rPr>
        <w:t>二、服务及质量要求：</w:t>
      </w:r>
    </w:p>
    <w:p>
      <w:pPr>
        <w:pStyle w:val="null3"/>
        <w:ind w:firstLine="420"/>
        <w:jc w:val="both"/>
      </w:pPr>
      <w:r>
        <w:rPr>
          <w:sz w:val="21"/>
        </w:rPr>
        <w:t>1</w:t>
      </w:r>
      <w:r>
        <w:rPr>
          <w:sz w:val="21"/>
        </w:rPr>
        <w:t>、访问方式：专线访问。</w:t>
      </w:r>
    </w:p>
    <w:p>
      <w:pPr>
        <w:pStyle w:val="null3"/>
        <w:ind w:firstLine="420"/>
        <w:jc w:val="both"/>
      </w:pPr>
      <w:r>
        <w:rPr>
          <w:sz w:val="21"/>
        </w:rPr>
        <w:t>2</w:t>
      </w:r>
      <w:r>
        <w:rPr>
          <w:sz w:val="21"/>
        </w:rPr>
        <w:t>、</w:t>
      </w:r>
      <w:r>
        <w:rPr>
          <w:sz w:val="21"/>
        </w:rPr>
        <w:t>IP</w:t>
      </w:r>
      <w:r>
        <w:rPr>
          <w:sz w:val="21"/>
        </w:rPr>
        <w:t>范围内控制。提供教育网专线访问，用户不需要支付国际流量费。平台无并发用户的限制。</w:t>
      </w:r>
    </w:p>
    <w:p>
      <w:pPr>
        <w:pStyle w:val="null3"/>
        <w:ind w:firstLine="420"/>
        <w:jc w:val="both"/>
      </w:pPr>
      <w:r>
        <w:rPr>
          <w:sz w:val="21"/>
        </w:rPr>
        <w:t>3</w:t>
      </w:r>
      <w:r>
        <w:rPr>
          <w:sz w:val="21"/>
        </w:rPr>
        <w:t>、数据更新：每天更新。</w:t>
      </w:r>
    </w:p>
    <w:p>
      <w:pPr>
        <w:pStyle w:val="null3"/>
        <w:ind w:firstLine="420"/>
        <w:jc w:val="both"/>
      </w:pPr>
      <w:r>
        <w:rPr>
          <w:sz w:val="21"/>
        </w:rPr>
        <w:t>三、功能指标要求</w:t>
      </w:r>
    </w:p>
    <w:p>
      <w:pPr>
        <w:pStyle w:val="null3"/>
        <w:ind w:firstLine="420"/>
        <w:jc w:val="both"/>
      </w:pPr>
      <w:r>
        <w:rPr>
          <w:sz w:val="21"/>
        </w:rPr>
        <w:t>1</w:t>
      </w:r>
      <w:r>
        <w:rPr>
          <w:sz w:val="21"/>
        </w:rPr>
        <w:t>、检索功能：基本检索、字段检索、高级、多字段检索等多项检索功能；</w:t>
      </w:r>
    </w:p>
    <w:p>
      <w:pPr>
        <w:pStyle w:val="null3"/>
        <w:ind w:firstLine="420"/>
        <w:jc w:val="both"/>
      </w:pPr>
      <w:r>
        <w:rPr>
          <w:sz w:val="21"/>
        </w:rPr>
        <w:t>2</w:t>
      </w:r>
      <w:r>
        <w:rPr>
          <w:sz w:val="21"/>
        </w:rPr>
        <w:t>、检索项：提供标题、主题、摘要、期刊名称等多种检索途径；</w:t>
      </w:r>
    </w:p>
    <w:p>
      <w:pPr>
        <w:pStyle w:val="null3"/>
        <w:ind w:firstLine="420"/>
        <w:jc w:val="both"/>
      </w:pPr>
      <w:r>
        <w:rPr>
          <w:sz w:val="21"/>
        </w:rPr>
        <w:t>3</w:t>
      </w:r>
      <w:r>
        <w:rPr>
          <w:sz w:val="21"/>
        </w:rPr>
        <w:t>、数据格式：全文可以</w:t>
      </w:r>
      <w:r>
        <w:rPr>
          <w:sz w:val="21"/>
        </w:rPr>
        <w:t>PDF</w:t>
      </w:r>
      <w:r>
        <w:rPr>
          <w:sz w:val="21"/>
        </w:rPr>
        <w:t>的格式呈现；检索结果排序可依日期、相关性、作者、数据源等重新排序；可以建立自己专属的个人资料夹，协助储存、管理所搜寻到的各类资源；可实现多个数据库和期刊的统一检索。</w:t>
      </w:r>
    </w:p>
    <w:p>
      <w:pPr>
        <w:pStyle w:val="null3"/>
        <w:ind w:firstLine="420"/>
        <w:jc w:val="both"/>
      </w:pPr>
      <w:r>
        <w:rPr>
          <w:sz w:val="21"/>
        </w:rPr>
        <w:t>四、质量保证和服务</w:t>
      </w:r>
    </w:p>
    <w:p>
      <w:pPr>
        <w:pStyle w:val="null3"/>
        <w:ind w:firstLine="420"/>
        <w:jc w:val="both"/>
      </w:pPr>
      <w:r>
        <w:rPr>
          <w:sz w:val="21"/>
        </w:rPr>
        <w:t>1</w:t>
      </w:r>
      <w:r>
        <w:rPr>
          <w:sz w:val="21"/>
        </w:rPr>
        <w:t>、使用统计：提供符合标准的使用统计数据。</w:t>
      </w:r>
    </w:p>
    <w:p>
      <w:pPr>
        <w:pStyle w:val="null3"/>
        <w:ind w:firstLine="420"/>
        <w:jc w:val="both"/>
      </w:pPr>
      <w:r>
        <w:rPr>
          <w:sz w:val="21"/>
        </w:rPr>
        <w:t>2</w:t>
      </w:r>
      <w:r>
        <w:rPr>
          <w:sz w:val="21"/>
        </w:rPr>
        <w:t>、讲座培训：服务期内可提供两次数据库资源内容</w:t>
      </w:r>
      <w:r>
        <w:rPr>
          <w:sz w:val="21"/>
        </w:rPr>
        <w:t>/</w:t>
      </w:r>
      <w:r>
        <w:rPr>
          <w:sz w:val="21"/>
        </w:rPr>
        <w:t>检索平台</w:t>
      </w:r>
      <w:r>
        <w:rPr>
          <w:sz w:val="21"/>
        </w:rPr>
        <w:t>/</w:t>
      </w:r>
      <w:r>
        <w:rPr>
          <w:sz w:val="21"/>
        </w:rPr>
        <w:t>检索技巧的培训；</w:t>
      </w:r>
    </w:p>
    <w:p>
      <w:pPr>
        <w:pStyle w:val="null3"/>
        <w:ind w:firstLine="420"/>
        <w:jc w:val="both"/>
      </w:pPr>
      <w:r>
        <w:rPr>
          <w:sz w:val="21"/>
        </w:rPr>
        <w:t>3</w:t>
      </w:r>
      <w:r>
        <w:rPr>
          <w:sz w:val="21"/>
        </w:rPr>
        <w:t>、访问故障：为用户解决日常使用中发生的问题，包括日常维护、排除故障、</w:t>
      </w:r>
      <w:r>
        <w:rPr>
          <w:sz w:val="21"/>
        </w:rPr>
        <w:t>IP</w:t>
      </w:r>
      <w:r>
        <w:rPr>
          <w:sz w:val="21"/>
        </w:rPr>
        <w:t>更新等事宜</w:t>
      </w:r>
      <w:r>
        <w:rPr>
          <w:sz w:val="21"/>
        </w:rPr>
        <w:t>,</w:t>
      </w:r>
      <w:r>
        <w:rPr>
          <w:sz w:val="21"/>
        </w:rPr>
        <w:t>如因数据提供者原因导致的无法正常使用电子资源。</w:t>
      </w:r>
    </w:p>
    <w:p>
      <w:pPr>
        <w:pStyle w:val="null3"/>
        <w:ind w:firstLine="420"/>
        <w:jc w:val="both"/>
      </w:pPr>
      <w:r>
        <w:rPr>
          <w:sz w:val="21"/>
        </w:rPr>
        <w:t>五、售后服务</w:t>
      </w:r>
    </w:p>
    <w:p>
      <w:pPr>
        <w:pStyle w:val="null3"/>
        <w:ind w:firstLine="420"/>
        <w:jc w:val="both"/>
      </w:pPr>
      <w:r>
        <w:rPr>
          <w:sz w:val="21"/>
        </w:rPr>
        <w:t>1</w:t>
      </w:r>
      <w:r>
        <w:rPr>
          <w:sz w:val="21"/>
        </w:rPr>
        <w:t>、</w:t>
      </w:r>
      <w:r>
        <w:rPr>
          <w:sz w:val="21"/>
        </w:rPr>
        <w:t>乙方</w:t>
      </w:r>
      <w:r>
        <w:rPr>
          <w:sz w:val="21"/>
        </w:rPr>
        <w:t>应保证服务产品（数据库</w:t>
      </w:r>
      <w:r>
        <w:rPr>
          <w:sz w:val="21"/>
        </w:rPr>
        <w:t>/</w:t>
      </w:r>
      <w:r>
        <w:rPr>
          <w:sz w:val="21"/>
        </w:rPr>
        <w:t>系统）使用年限期间的售后服务，负责监督、协调出版商</w:t>
      </w:r>
      <w:r>
        <w:rPr>
          <w:sz w:val="21"/>
        </w:rPr>
        <w:t>/</w:t>
      </w:r>
      <w:r>
        <w:rPr>
          <w:sz w:val="21"/>
        </w:rPr>
        <w:t>数据服务提供商按符合行业标准的服务质量提供约定的服务产品。</w:t>
      </w:r>
    </w:p>
    <w:p>
      <w:pPr>
        <w:pStyle w:val="null3"/>
        <w:ind w:firstLine="420"/>
        <w:jc w:val="both"/>
      </w:pPr>
      <w:r>
        <w:rPr>
          <w:sz w:val="21"/>
        </w:rPr>
        <w:t>2</w:t>
      </w:r>
      <w:r>
        <w:rPr>
          <w:sz w:val="21"/>
        </w:rPr>
        <w:t>、</w:t>
      </w:r>
      <w:r>
        <w:rPr>
          <w:sz w:val="21"/>
        </w:rPr>
        <w:t>乙方</w:t>
      </w:r>
      <w:r>
        <w:rPr>
          <w:sz w:val="21"/>
        </w:rPr>
        <w:t>应有专人负责与</w:t>
      </w:r>
      <w:r>
        <w:rPr>
          <w:sz w:val="21"/>
        </w:rPr>
        <w:t>甲方</w:t>
      </w:r>
      <w:r>
        <w:rPr>
          <w:sz w:val="21"/>
        </w:rPr>
        <w:t>联系，及时沟通，解决问题。如在合同期内发生</w:t>
      </w:r>
      <w:r>
        <w:rPr>
          <w:sz w:val="21"/>
        </w:rPr>
        <w:t>甲方</w:t>
      </w:r>
      <w:r>
        <w:rPr>
          <w:sz w:val="21"/>
        </w:rPr>
        <w:t>合法但用户无法正常访问的问题，应及时配合</w:t>
      </w:r>
      <w:r>
        <w:rPr>
          <w:sz w:val="21"/>
        </w:rPr>
        <w:t>甲方</w:t>
      </w:r>
      <w:r>
        <w:rPr>
          <w:sz w:val="21"/>
        </w:rPr>
        <w:t>查找问题所在，并协助</w:t>
      </w:r>
      <w:r>
        <w:rPr>
          <w:sz w:val="21"/>
        </w:rPr>
        <w:t>甲方</w:t>
      </w:r>
      <w:r>
        <w:rPr>
          <w:sz w:val="21"/>
        </w:rPr>
        <w:t>在最短时间内予以解决。</w:t>
      </w:r>
    </w:p>
    <w:p>
      <w:pPr>
        <w:pStyle w:val="null3"/>
        <w:ind w:firstLine="420"/>
        <w:jc w:val="both"/>
      </w:pPr>
      <w:r>
        <w:rPr>
          <w:sz w:val="21"/>
        </w:rPr>
        <w:t>3</w:t>
      </w:r>
      <w:r>
        <w:rPr>
          <w:sz w:val="21"/>
        </w:rPr>
        <w:t>、</w:t>
      </w:r>
      <w:r>
        <w:rPr>
          <w:sz w:val="21"/>
        </w:rPr>
        <w:t>乙方</w:t>
      </w:r>
      <w:r>
        <w:rPr>
          <w:sz w:val="21"/>
        </w:rPr>
        <w:t>应及时向采购人通报数据库产品变化情况，提供相关介绍资料及使用指南。</w:t>
      </w:r>
    </w:p>
    <w:p>
      <w:pPr>
        <w:pStyle w:val="null3"/>
        <w:ind w:firstLine="420"/>
        <w:jc w:val="both"/>
      </w:pPr>
      <w:r>
        <w:rPr>
          <w:sz w:val="21"/>
        </w:rPr>
        <w:t>4</w:t>
      </w:r>
      <w:r>
        <w:rPr>
          <w:sz w:val="21"/>
        </w:rPr>
        <w:t>、</w:t>
      </w:r>
      <w:r>
        <w:rPr>
          <w:sz w:val="21"/>
        </w:rPr>
        <w:t>乙方</w:t>
      </w:r>
      <w:r>
        <w:rPr>
          <w:sz w:val="21"/>
        </w:rPr>
        <w:t>可视采购人的需求，安排培训。</w:t>
      </w:r>
    </w:p>
    <w:p>
      <w:pPr>
        <w:pStyle w:val="null3"/>
        <w:ind w:firstLine="420"/>
        <w:jc w:val="both"/>
      </w:pPr>
      <w:r>
        <w:rPr>
          <w:sz w:val="21"/>
        </w:rPr>
        <w:t>5</w:t>
      </w:r>
      <w:r>
        <w:rPr>
          <w:sz w:val="21"/>
        </w:rPr>
        <w:t>、访问服务承诺：故障反应时间不超过</w:t>
      </w:r>
      <w:r>
        <w:rPr>
          <w:sz w:val="21"/>
        </w:rPr>
        <w:t>24</w:t>
      </w:r>
      <w:r>
        <w:rPr>
          <w:sz w:val="21"/>
        </w:rPr>
        <w:t>小时，故障解决时间不超过</w:t>
      </w:r>
      <w:r>
        <w:rPr>
          <w:sz w:val="21"/>
        </w:rPr>
        <w:t>48</w:t>
      </w:r>
      <w:r>
        <w:rPr>
          <w:sz w:val="21"/>
        </w:rPr>
        <w:t>小时。</w:t>
      </w:r>
    </w:p>
    <w:p>
      <w:pPr>
        <w:pStyle w:val="null3"/>
        <w:ind w:firstLine="420"/>
        <w:jc w:val="both"/>
      </w:pPr>
      <w:r>
        <w:rPr>
          <w:sz w:val="21"/>
        </w:rPr>
        <w:t>6</w:t>
      </w:r>
      <w:r>
        <w:rPr>
          <w:sz w:val="21"/>
        </w:rPr>
        <w:t>、</w:t>
      </w:r>
      <w:r>
        <w:rPr>
          <w:sz w:val="21"/>
        </w:rPr>
        <w:t>乙方</w:t>
      </w:r>
      <w:r>
        <w:rPr>
          <w:sz w:val="21"/>
        </w:rPr>
        <w:t>在服务期内向采购人通报</w:t>
      </w:r>
      <w:r>
        <w:rPr>
          <w:sz w:val="21"/>
        </w:rPr>
        <w:t>2</w:t>
      </w:r>
      <w:r>
        <w:rPr>
          <w:sz w:val="21"/>
        </w:rPr>
        <w:t>次本校读者的使用信息，提供在线查阅符合标准的使用流量统计报告。</w:t>
      </w:r>
    </w:p>
    <w:p>
      <w:pPr>
        <w:pStyle w:val="null3"/>
        <w:ind w:firstLine="420"/>
        <w:jc w:val="both"/>
      </w:pPr>
      <w:r>
        <w:rPr>
          <w:sz w:val="21"/>
        </w:rPr>
        <w:t>7</w:t>
      </w:r>
      <w:r>
        <w:rPr>
          <w:sz w:val="21"/>
        </w:rPr>
        <w:t>、</w:t>
      </w:r>
      <w:r>
        <w:rPr>
          <w:sz w:val="21"/>
        </w:rPr>
        <w:t>乙方</w:t>
      </w:r>
      <w:r>
        <w:rPr>
          <w:sz w:val="21"/>
        </w:rPr>
        <w:t>在服务期内需针对服务产品提供</w:t>
      </w:r>
      <w:r>
        <w:rPr>
          <w:sz w:val="21"/>
        </w:rPr>
        <w:t>2</w:t>
      </w:r>
      <w:r>
        <w:rPr>
          <w:sz w:val="21"/>
        </w:rPr>
        <w:t>次个性化、高质量的资源推广服务及其配套资源。</w:t>
      </w:r>
    </w:p>
    <w:p>
      <w:pPr>
        <w:pStyle w:val="null3"/>
        <w:ind w:firstLine="420"/>
        <w:jc w:val="both"/>
      </w:pPr>
      <w:r>
        <w:rPr>
          <w:sz w:val="21"/>
        </w:rPr>
        <w:t>六、其他要求</w:t>
      </w:r>
    </w:p>
    <w:p>
      <w:pPr>
        <w:pStyle w:val="null3"/>
        <w:ind w:firstLine="420"/>
        <w:jc w:val="both"/>
      </w:pPr>
      <w:r>
        <w:rPr>
          <w:sz w:val="21"/>
        </w:rPr>
        <w:t>1</w:t>
      </w:r>
      <w:r>
        <w:rPr>
          <w:sz w:val="21"/>
        </w:rPr>
        <w:t>、可提供基于网络的单篇数字资源的订购服务。</w:t>
      </w:r>
    </w:p>
    <w:p>
      <w:pPr>
        <w:pStyle w:val="null3"/>
        <w:ind w:firstLine="420"/>
        <w:jc w:val="both"/>
      </w:pPr>
      <w:r>
        <w:rPr>
          <w:sz w:val="21"/>
        </w:rPr>
        <w:t>2</w:t>
      </w:r>
      <w:r>
        <w:rPr>
          <w:sz w:val="21"/>
        </w:rPr>
        <w:t>、</w:t>
      </w:r>
      <w:r>
        <w:rPr>
          <w:sz w:val="21"/>
        </w:rPr>
        <w:t>乙方</w:t>
      </w:r>
      <w:r>
        <w:rPr>
          <w:sz w:val="21"/>
        </w:rPr>
        <w:t>须承诺所提供的电子资源必须是经出版行政部门批准发行或购权引进的正式电子出版物，保证所供应电子资源的内容合法及质量合格；保证进货来源合法，对所供应的电子资源的版本、知识产权、进货来源承担相应的法律责任。</w:t>
      </w:r>
    </w:p>
    <w:p>
      <w:pPr>
        <w:pStyle w:val="null3"/>
        <w:ind w:firstLine="422"/>
        <w:jc w:val="both"/>
      </w:pPr>
      <w:r>
        <w:rPr>
          <w:sz w:val="21"/>
          <w:b/>
        </w:rPr>
        <w:t>第七条双方权利义务</w:t>
      </w:r>
    </w:p>
    <w:p>
      <w:pPr>
        <w:pStyle w:val="null3"/>
        <w:ind w:firstLine="422"/>
        <w:jc w:val="both"/>
      </w:pPr>
      <w:r>
        <w:rPr>
          <w:sz w:val="21"/>
          <w:b/>
        </w:rPr>
        <w:t>1.</w:t>
      </w:r>
      <w:r>
        <w:rPr>
          <w:sz w:val="21"/>
          <w:b/>
        </w:rPr>
        <w:t>甲方权利义务</w:t>
      </w:r>
    </w:p>
    <w:p>
      <w:pPr>
        <w:pStyle w:val="null3"/>
        <w:ind w:firstLine="420"/>
        <w:jc w:val="both"/>
      </w:pPr>
      <w:r>
        <w:rPr>
          <w:sz w:val="21"/>
        </w:rPr>
        <w:t>（</w:t>
      </w:r>
      <w:r>
        <w:rPr>
          <w:sz w:val="21"/>
        </w:rPr>
        <w:t>1</w:t>
      </w:r>
      <w:r>
        <w:rPr>
          <w:sz w:val="21"/>
        </w:rPr>
        <w:t>）负责提供本项目运行所需的硬件设备与网络环境。</w:t>
      </w:r>
    </w:p>
    <w:p>
      <w:pPr>
        <w:pStyle w:val="null3"/>
        <w:ind w:firstLine="420"/>
        <w:jc w:val="both"/>
      </w:pPr>
      <w:r>
        <w:rPr>
          <w:sz w:val="21"/>
        </w:rPr>
        <w:t>（</w:t>
      </w:r>
      <w:r>
        <w:rPr>
          <w:sz w:val="21"/>
        </w:rPr>
        <w:t>2</w:t>
      </w:r>
      <w:r>
        <w:rPr>
          <w:sz w:val="21"/>
        </w:rPr>
        <w:t>）甲方保证乙方提供的信息产品仅应用于内部局域网中。</w:t>
      </w:r>
    </w:p>
    <w:p>
      <w:pPr>
        <w:pStyle w:val="null3"/>
        <w:ind w:firstLine="420"/>
        <w:jc w:val="both"/>
      </w:pPr>
      <w:r>
        <w:rPr>
          <w:sz w:val="21"/>
        </w:rPr>
        <w:t>（</w:t>
      </w:r>
      <w:r>
        <w:rPr>
          <w:sz w:val="21"/>
        </w:rPr>
        <w:t>3</w:t>
      </w:r>
      <w:r>
        <w:rPr>
          <w:sz w:val="21"/>
        </w:rPr>
        <w:t>）甲方须在技术上采取措施，保证乙方提供的信息产品仅能用于内部局域网中。</w:t>
      </w:r>
    </w:p>
    <w:p>
      <w:pPr>
        <w:pStyle w:val="null3"/>
        <w:ind w:firstLine="422"/>
        <w:jc w:val="both"/>
      </w:pPr>
      <w:r>
        <w:rPr>
          <w:sz w:val="21"/>
          <w:b/>
        </w:rPr>
        <w:t>2.</w:t>
      </w:r>
      <w:r>
        <w:rPr>
          <w:sz w:val="21"/>
          <w:b/>
        </w:rPr>
        <w:t>乙方权利义务</w:t>
      </w:r>
    </w:p>
    <w:p>
      <w:pPr>
        <w:pStyle w:val="null3"/>
        <w:ind w:firstLine="420"/>
        <w:jc w:val="both"/>
      </w:pPr>
      <w:r>
        <w:rPr>
          <w:sz w:val="21"/>
        </w:rPr>
        <w:t>（</w:t>
      </w:r>
      <w:r>
        <w:rPr>
          <w:sz w:val="21"/>
        </w:rPr>
        <w:t>1</w:t>
      </w:r>
      <w:r>
        <w:rPr>
          <w:sz w:val="21"/>
        </w:rPr>
        <w:t>）负责组织相关数据信息，并负责安装、更新项目内容数据及调试。</w:t>
      </w:r>
    </w:p>
    <w:p>
      <w:pPr>
        <w:pStyle w:val="null3"/>
        <w:ind w:firstLine="420"/>
        <w:jc w:val="both"/>
      </w:pPr>
      <w:r>
        <w:rPr>
          <w:sz w:val="21"/>
        </w:rPr>
        <w:t>（</w:t>
      </w:r>
      <w:r>
        <w:rPr>
          <w:sz w:val="21"/>
        </w:rPr>
        <w:t>2</w:t>
      </w:r>
      <w:r>
        <w:rPr>
          <w:sz w:val="21"/>
        </w:rPr>
        <w:t>）乙方保证合同内容的正常运转，在合同有效期内，对系统平台进行免费升级（不包括报告内容）。</w:t>
      </w:r>
    </w:p>
    <w:p>
      <w:pPr>
        <w:pStyle w:val="null3"/>
        <w:ind w:firstLine="420"/>
        <w:jc w:val="both"/>
      </w:pPr>
      <w:r>
        <w:rPr>
          <w:sz w:val="21"/>
        </w:rPr>
        <w:t>（</w:t>
      </w:r>
      <w:r>
        <w:rPr>
          <w:sz w:val="21"/>
        </w:rPr>
        <w:t>3</w:t>
      </w:r>
      <w:r>
        <w:rPr>
          <w:sz w:val="21"/>
        </w:rPr>
        <w:t>）乙方对报告内容及其版权负责，甲方对其具有永久使用权。因乙方提供之电子资源服务违反国家法律规定或侵犯第三方权益，而导致有人提出法律诉讼或行政程序</w:t>
      </w:r>
      <w:r>
        <w:rPr>
          <w:sz w:val="21"/>
        </w:rPr>
        <w:t>(</w:t>
      </w:r>
      <w:r>
        <w:rPr>
          <w:sz w:val="21"/>
        </w:rPr>
        <w:t>合称“侵权指控”</w:t>
      </w:r>
      <w:r>
        <w:rPr>
          <w:sz w:val="21"/>
        </w:rPr>
        <w:t>)</w:t>
      </w:r>
      <w:r>
        <w:rPr>
          <w:sz w:val="21"/>
        </w:rPr>
        <w:t>，将由乙方全面负责解决，并承担相关责任，甲方不承担任何连带责任。</w:t>
      </w:r>
    </w:p>
    <w:p>
      <w:pPr>
        <w:pStyle w:val="null3"/>
        <w:ind w:firstLine="422"/>
        <w:jc w:val="both"/>
      </w:pPr>
      <w:r>
        <w:rPr>
          <w:sz w:val="21"/>
          <w:b/>
        </w:rPr>
        <w:t>第八条</w:t>
      </w:r>
      <w:r>
        <w:rPr>
          <w:sz w:val="21"/>
          <w:b/>
        </w:rPr>
        <w:t>合同提起解除或终止</w:t>
      </w:r>
    </w:p>
    <w:p>
      <w:pPr>
        <w:pStyle w:val="null3"/>
        <w:ind w:firstLine="420"/>
        <w:jc w:val="both"/>
      </w:pPr>
      <w:r>
        <w:rPr>
          <w:sz w:val="21"/>
        </w:rPr>
        <w:t>出现以下任何情形之一的，甲方有权单方面解除本合同，且无需向乙方承担任何违约或赔偿责任：</w:t>
      </w:r>
    </w:p>
    <w:p>
      <w:pPr>
        <w:pStyle w:val="null3"/>
        <w:ind w:left="480"/>
        <w:jc w:val="both"/>
      </w:pPr>
      <w:r>
        <w:rPr>
          <w:sz w:val="21"/>
        </w:rPr>
        <w:t>1.</w:t>
      </w:r>
      <w:r>
        <w:rPr>
          <w:sz w:val="21"/>
        </w:rPr>
        <w:t>乙方提供的产品（或服务）经甲方两次及以上验收仍不合格的；</w:t>
      </w:r>
    </w:p>
    <w:p>
      <w:pPr>
        <w:pStyle w:val="null3"/>
        <w:ind w:firstLine="420"/>
        <w:jc w:val="both"/>
      </w:pPr>
      <w:r>
        <w:rPr>
          <w:sz w:val="21"/>
        </w:rPr>
        <w:t>2.</w:t>
      </w:r>
      <w:r>
        <w:rPr>
          <w:sz w:val="21"/>
        </w:rPr>
        <w:t>乙方在为甲方提供服务过程中发生损害甲方财产或造成甲方人员伤亡的；</w:t>
      </w:r>
    </w:p>
    <w:p>
      <w:pPr>
        <w:pStyle w:val="null3"/>
        <w:ind w:firstLine="420"/>
        <w:jc w:val="both"/>
      </w:pPr>
      <w:r>
        <w:rPr>
          <w:sz w:val="21"/>
        </w:rPr>
        <w:t>3.</w:t>
      </w:r>
      <w:r>
        <w:rPr>
          <w:sz w:val="21"/>
        </w:rPr>
        <w:t>乙方在为甲方提供服务过程中发生安全事故的；</w:t>
      </w:r>
    </w:p>
    <w:p>
      <w:pPr>
        <w:pStyle w:val="null3"/>
        <w:ind w:firstLine="420"/>
        <w:jc w:val="both"/>
      </w:pPr>
      <w:r>
        <w:rPr>
          <w:sz w:val="21"/>
        </w:rPr>
        <w:t>4.</w:t>
      </w:r>
      <w:r>
        <w:rPr>
          <w:sz w:val="21"/>
        </w:rPr>
        <w:t>乙方存在信用危机或资信恶化，甲方有足够依据证明乙方无法继续履行本合同的；</w:t>
      </w:r>
    </w:p>
    <w:p>
      <w:pPr>
        <w:pStyle w:val="null3"/>
        <w:ind w:firstLine="420"/>
        <w:jc w:val="both"/>
      </w:pPr>
      <w:r>
        <w:rPr>
          <w:sz w:val="21"/>
        </w:rPr>
        <w:t>5.</w:t>
      </w:r>
      <w:r>
        <w:rPr>
          <w:sz w:val="21"/>
        </w:rPr>
        <w:t>乙方逾期</w:t>
      </w:r>
      <w:r>
        <w:rPr>
          <w:sz w:val="21"/>
          <w:u w:val="single"/>
        </w:rPr>
        <w:t>5</w:t>
      </w:r>
      <w:r>
        <w:rPr>
          <w:sz w:val="21"/>
        </w:rPr>
        <w:t>日提供向甲方提供产品（或服务）的；</w:t>
      </w:r>
    </w:p>
    <w:p>
      <w:pPr>
        <w:pStyle w:val="null3"/>
        <w:ind w:firstLine="420"/>
        <w:jc w:val="both"/>
      </w:pPr>
      <w:r>
        <w:rPr>
          <w:sz w:val="21"/>
        </w:rPr>
        <w:t>6.</w:t>
      </w:r>
      <w:r>
        <w:rPr>
          <w:sz w:val="21"/>
        </w:rPr>
        <w:t>乙方利用本合同从事损害甲方合法权益行为的。</w:t>
      </w:r>
    </w:p>
    <w:p>
      <w:pPr>
        <w:pStyle w:val="null3"/>
        <w:ind w:firstLine="422"/>
        <w:jc w:val="both"/>
      </w:pPr>
      <w:r>
        <w:rPr>
          <w:sz w:val="21"/>
          <w:b/>
        </w:rPr>
        <w:t>第九条</w:t>
      </w:r>
      <w:r>
        <w:rPr>
          <w:sz w:val="21"/>
          <w:b/>
        </w:rPr>
        <w:t>违约责任</w:t>
      </w:r>
    </w:p>
    <w:p>
      <w:pPr>
        <w:pStyle w:val="null3"/>
        <w:ind w:firstLine="420"/>
        <w:jc w:val="both"/>
      </w:pPr>
      <w:r>
        <w:rPr>
          <w:sz w:val="21"/>
        </w:rPr>
        <w:t>1</w:t>
      </w:r>
      <w:r>
        <w:rPr>
          <w:sz w:val="21"/>
        </w:rPr>
        <w:t>．双方应严格遵守本合同，若因违反合同而对对方造成损失，由违约方承担责任，违约金为合同总额的千分之五。</w:t>
      </w:r>
    </w:p>
    <w:p>
      <w:pPr>
        <w:pStyle w:val="null3"/>
        <w:ind w:firstLine="420"/>
        <w:jc w:val="both"/>
      </w:pPr>
      <w:r>
        <w:rPr>
          <w:sz w:val="21"/>
        </w:rPr>
        <w:t>2.</w:t>
      </w:r>
      <w:r>
        <w:rPr>
          <w:sz w:val="21"/>
        </w:rPr>
        <w:t>若因乙方原因导致甲方受到任何第三方追索的，乙方应当承担所有责任，包括甲方已经根据有关法律文书或协议承担部分。</w:t>
      </w:r>
    </w:p>
    <w:p>
      <w:pPr>
        <w:pStyle w:val="null3"/>
        <w:ind w:firstLine="422"/>
        <w:jc w:val="both"/>
      </w:pPr>
      <w:r>
        <w:rPr>
          <w:sz w:val="21"/>
          <w:b/>
        </w:rPr>
        <w:t>第十条</w:t>
      </w:r>
      <w:r>
        <w:rPr>
          <w:sz w:val="21"/>
          <w:b/>
        </w:rPr>
        <w:t>不可抗力</w:t>
      </w:r>
    </w:p>
    <w:p>
      <w:pPr>
        <w:pStyle w:val="null3"/>
        <w:ind w:firstLine="420"/>
        <w:jc w:val="both"/>
      </w:pPr>
      <w:r>
        <w:rPr>
          <w:sz w:val="21"/>
        </w:rPr>
        <w:t>遇有不可抗力的一方，应立即将事件情况通知对方，并在一周内提供事件详情以及协议不能履行，或部分不能履行，或需要延期履行的理由的有效证明文件，按事件对履行协议的影响程度，由双方协商决定是否解除协议、部分免除履行协议的责任或延期履行。</w:t>
      </w:r>
    </w:p>
    <w:p>
      <w:pPr>
        <w:pStyle w:val="null3"/>
        <w:ind w:firstLine="422"/>
        <w:jc w:val="both"/>
      </w:pPr>
      <w:r>
        <w:rPr>
          <w:sz w:val="21"/>
          <w:b/>
        </w:rPr>
        <w:t>第十一条特别约定事项</w:t>
      </w:r>
    </w:p>
    <w:p>
      <w:pPr>
        <w:pStyle w:val="null3"/>
        <w:ind w:firstLine="420"/>
        <w:jc w:val="both"/>
      </w:pPr>
      <w:r>
        <w:rPr>
          <w:sz w:val="21"/>
        </w:rPr>
        <w:t xml:space="preserve">1. </w:t>
      </w:r>
      <w:r>
        <w:rPr>
          <w:sz w:val="21"/>
        </w:rPr>
        <w:t>乙方拥有所提供产品的相关知识产权，并对其版权负责，由此产生的后果由乙方承担，未经乙方书面许可，甲方不得擅自使用或用于对外宣传。</w:t>
      </w:r>
    </w:p>
    <w:p>
      <w:pPr>
        <w:pStyle w:val="null3"/>
        <w:ind w:firstLine="420"/>
        <w:jc w:val="both"/>
      </w:pPr>
      <w:r>
        <w:rPr>
          <w:sz w:val="21"/>
        </w:rPr>
        <w:t xml:space="preserve">2. </w:t>
      </w:r>
      <w:r>
        <w:rPr>
          <w:sz w:val="21"/>
        </w:rPr>
        <w:t>甲乙双方任何一方应尊重和维护对方的知识产权，不得损害对方的形象和合法利益。</w:t>
      </w:r>
    </w:p>
    <w:p>
      <w:pPr>
        <w:pStyle w:val="null3"/>
        <w:ind w:firstLine="422"/>
        <w:jc w:val="both"/>
      </w:pPr>
      <w:r>
        <w:rPr>
          <w:sz w:val="21"/>
          <w:b/>
        </w:rPr>
        <w:t>第十二条争议解决</w:t>
      </w:r>
    </w:p>
    <w:p>
      <w:pPr>
        <w:pStyle w:val="null3"/>
        <w:ind w:firstLine="420"/>
        <w:jc w:val="both"/>
      </w:pPr>
      <w:r>
        <w:rPr>
          <w:sz w:val="21"/>
        </w:rPr>
        <w:t>1.</w:t>
      </w:r>
      <w:r>
        <w:rPr>
          <w:sz w:val="21"/>
        </w:rPr>
        <w:t>本合同经甲乙双方协商一致确定，若对本合同条款理解出现歧义的，不得作出对任何一方不利的解释。</w:t>
      </w:r>
    </w:p>
    <w:p>
      <w:pPr>
        <w:pStyle w:val="null3"/>
        <w:ind w:firstLine="420"/>
        <w:jc w:val="both"/>
      </w:pPr>
      <w:r>
        <w:rPr>
          <w:sz w:val="21"/>
        </w:rPr>
        <w:t>2</w:t>
      </w:r>
      <w:r>
        <w:rPr>
          <w:sz w:val="21"/>
        </w:rPr>
        <w:t>．本合同履行过程中，甲乙双方发生争议的，双方应当首先协商解决，协商不成的，任何一方可以向甲方所在地有管辖权的人民法院提起诉讼。</w:t>
      </w:r>
    </w:p>
    <w:p>
      <w:pPr>
        <w:pStyle w:val="null3"/>
        <w:ind w:firstLine="422"/>
        <w:jc w:val="both"/>
      </w:pPr>
      <w:r>
        <w:rPr>
          <w:sz w:val="21"/>
          <w:b/>
        </w:rPr>
        <w:t>第十三条其他</w:t>
      </w:r>
    </w:p>
    <w:p>
      <w:pPr>
        <w:pStyle w:val="null3"/>
        <w:ind w:firstLine="420"/>
        <w:jc w:val="both"/>
      </w:pPr>
      <w:r>
        <w:rPr>
          <w:sz w:val="21"/>
        </w:rPr>
        <w:t xml:space="preserve">1. </w:t>
      </w:r>
      <w:r>
        <w:rPr>
          <w:sz w:val="21"/>
        </w:rPr>
        <w:t>本合同经甲乙双方签字盖章后生效。</w:t>
      </w:r>
    </w:p>
    <w:p>
      <w:pPr>
        <w:pStyle w:val="null3"/>
        <w:ind w:firstLine="420"/>
        <w:jc w:val="both"/>
      </w:pPr>
      <w:r>
        <w:rPr>
          <w:sz w:val="21"/>
        </w:rPr>
        <w:t>2.</w:t>
      </w:r>
      <w:r>
        <w:rPr>
          <w:sz w:val="21"/>
        </w:rPr>
        <w:t>本合同一式</w:t>
      </w:r>
      <w:r>
        <w:rPr>
          <w:sz w:val="21"/>
          <w:u w:val="single"/>
        </w:rPr>
        <w:t>肆</w:t>
      </w:r>
      <w:r>
        <w:rPr>
          <w:sz w:val="21"/>
        </w:rPr>
        <w:t>份，具有同等法律效力，甲方执</w:t>
      </w:r>
      <w:r>
        <w:rPr>
          <w:sz w:val="21"/>
          <w:u w:val="single"/>
        </w:rPr>
        <w:t>贰</w:t>
      </w:r>
      <w:r>
        <w:rPr>
          <w:sz w:val="21"/>
        </w:rPr>
        <w:t>份，乙方执</w:t>
      </w:r>
      <w:r>
        <w:rPr>
          <w:sz w:val="21"/>
          <w:u w:val="single"/>
        </w:rPr>
        <w:t>壹</w:t>
      </w:r>
      <w:r>
        <w:rPr>
          <w:sz w:val="21"/>
        </w:rPr>
        <w:t>份，</w:t>
      </w:r>
      <w:r>
        <w:rPr>
          <w:sz w:val="21"/>
          <w:u w:val="single"/>
        </w:rPr>
        <w:t>壹</w:t>
      </w:r>
      <w:r>
        <w:rPr>
          <w:sz w:val="21"/>
        </w:rPr>
        <w:t>份送招标代理归档。</w:t>
      </w:r>
    </w:p>
    <w:p>
      <w:pPr>
        <w:pStyle w:val="null3"/>
        <w:ind w:firstLine="420"/>
        <w:jc w:val="both"/>
      </w:pPr>
      <w:r>
        <w:rPr>
          <w:sz w:val="21"/>
        </w:rPr>
        <w:t>附件：乙方营业执照</w:t>
      </w:r>
    </w:p>
    <w:p>
      <w:pPr>
        <w:pStyle w:val="null3"/>
        <w:ind w:firstLine="480"/>
        <w:jc w:val="both"/>
      </w:pPr>
      <w:r>
        <w:rPr>
          <w:sz w:val="21"/>
        </w:rPr>
        <w:t>甲方（签章）：五邑大学</w:t>
      </w:r>
      <w:r>
        <w:rPr>
          <w:sz w:val="21"/>
        </w:rPr>
        <w:t xml:space="preserve">         </w:t>
      </w:r>
      <w:r>
        <w:rPr/>
        <w:t xml:space="preserve">               </w:t>
      </w:r>
      <w:r>
        <w:rPr>
          <w:sz w:val="21"/>
        </w:rPr>
        <w:t>乙方（签章）：</w:t>
      </w:r>
      <w:r>
        <w:rPr>
          <w:sz w:val="21"/>
        </w:rPr>
        <w:t>XXX</w:t>
      </w:r>
    </w:p>
    <w:p>
      <w:pPr>
        <w:pStyle w:val="null3"/>
        <w:ind w:left="6435"/>
        <w:jc w:val="both"/>
      </w:pPr>
      <w:r>
        <w:rPr>
          <w:sz w:val="21"/>
        </w:rPr>
        <w:t>法人代表（授权代表）签字：</w:t>
      </w:r>
      <w:r>
        <w:rPr>
          <w:sz w:val="21"/>
        </w:rPr>
        <w:t xml:space="preserve">    </w:t>
      </w:r>
      <w:r>
        <w:rPr/>
        <w:t xml:space="preserve">                </w:t>
      </w:r>
      <w:r>
        <w:rPr>
          <w:sz w:val="21"/>
        </w:rPr>
        <w:t>法人代表（授权代表）签字：</w:t>
      </w:r>
    </w:p>
    <w:p>
      <w:pPr>
        <w:pStyle w:val="null3"/>
        <w:ind w:right="675" w:firstLine="1470"/>
        <w:jc w:val="both"/>
      </w:pPr>
      <w:r>
        <w:rPr>
          <w:sz w:val="21"/>
        </w:rPr>
        <w:t>签订日期</w:t>
      </w:r>
      <w:r>
        <w:rPr>
          <w:sz w:val="21"/>
        </w:rPr>
        <w:t>：</w:t>
      </w:r>
      <w:r>
        <w:rPr>
          <w:sz w:val="21"/>
        </w:rPr>
        <w:t xml:space="preserve">   </w:t>
      </w:r>
      <w:r>
        <w:rPr>
          <w:sz w:val="21"/>
        </w:rPr>
        <w:t>年</w:t>
      </w:r>
      <w:r>
        <w:rPr>
          <w:sz w:val="21"/>
        </w:rPr>
        <w:t xml:space="preserve">   </w:t>
      </w:r>
      <w:r>
        <w:rPr>
          <w:sz w:val="21"/>
        </w:rPr>
        <w:t>月</w:t>
      </w:r>
      <w:r>
        <w:rPr>
          <w:sz w:val="21"/>
        </w:rPr>
        <w:t xml:space="preserve">   </w:t>
      </w:r>
      <w:r>
        <w:rPr>
          <w:sz w:val="21"/>
        </w:rPr>
        <w:t>日</w:t>
      </w:r>
    </w:p>
    <w:p>
      <w:pPr>
        <w:pStyle w:val="null3"/>
        <w:jc w:val="both"/>
      </w:pPr>
      <w:r>
        <w:rPr/>
        <w:t xml:space="preserve"> </w:t>
      </w:r>
    </w:p>
    <w:p>
      <w:pPr>
        <w:pStyle w:val="null3"/>
        <w:jc w:val="both"/>
      </w:pPr>
      <w:r>
        <w:rPr>
          <w:sz w:val="21"/>
        </w:rPr>
        <w:t>采购包</w:t>
      </w:r>
      <w:r>
        <w:rPr>
          <w:sz w:val="21"/>
        </w:rPr>
        <w:t>19适用：</w:t>
      </w:r>
    </w:p>
    <w:p>
      <w:pPr>
        <w:pStyle w:val="null3"/>
        <w:ind w:firstLine="480"/>
        <w:jc w:val="center"/>
      </w:pPr>
      <w:r>
        <w:rPr>
          <w:sz w:val="44"/>
        </w:rPr>
        <w:t>江门职业技术学院</w:t>
      </w:r>
      <w:r>
        <w:rPr>
          <w:sz w:val="44"/>
        </w:rPr>
        <w:t>采购合同</w:t>
      </w:r>
    </w:p>
    <w:p>
      <w:pPr>
        <w:pStyle w:val="null3"/>
        <w:ind w:firstLine="480"/>
        <w:jc w:val="both"/>
      </w:pPr>
      <w:r>
        <w:rPr/>
        <w:t xml:space="preserve"> </w:t>
      </w:r>
    </w:p>
    <w:p>
      <w:pPr>
        <w:pStyle w:val="null3"/>
        <w:ind w:firstLine="480"/>
        <w:jc w:val="both"/>
      </w:pPr>
      <w:r>
        <w:rPr>
          <w:sz w:val="21"/>
        </w:rPr>
        <w:t>甲方：</w:t>
      </w:r>
      <w:r>
        <w:rPr>
          <w:sz w:val="21"/>
        </w:rPr>
        <w:t>江门职业技术学院</w:t>
      </w:r>
    </w:p>
    <w:p>
      <w:pPr>
        <w:pStyle w:val="null3"/>
        <w:ind w:firstLine="480"/>
        <w:jc w:val="both"/>
      </w:pPr>
      <w:r>
        <w:rPr>
          <w:sz w:val="21"/>
        </w:rPr>
        <w:t>地址：</w:t>
      </w:r>
      <w:r>
        <w:rPr>
          <w:sz w:val="21"/>
        </w:rPr>
        <w:t>广东省江门市蓬江区潮连大道</w:t>
      </w:r>
      <w:r>
        <w:rPr>
          <w:sz w:val="21"/>
        </w:rPr>
        <w:t>6</w:t>
      </w:r>
      <w:r>
        <w:rPr>
          <w:sz w:val="21"/>
        </w:rPr>
        <w:t>号</w:t>
      </w:r>
    </w:p>
    <w:p>
      <w:pPr>
        <w:pStyle w:val="null3"/>
        <w:ind w:firstLine="480"/>
        <w:jc w:val="both"/>
      </w:pPr>
      <w:r>
        <w:rPr>
          <w:sz w:val="21"/>
        </w:rPr>
        <w:t>乙方：</w:t>
      </w:r>
      <w:r>
        <w:rPr>
          <w:sz w:val="21"/>
        </w:rPr>
        <w:t>XXX</w:t>
      </w:r>
    </w:p>
    <w:p>
      <w:pPr>
        <w:pStyle w:val="null3"/>
        <w:ind w:firstLine="480"/>
        <w:jc w:val="both"/>
      </w:pPr>
      <w:r>
        <w:rPr>
          <w:sz w:val="21"/>
        </w:rPr>
        <w:t>地址：</w:t>
      </w:r>
      <w:r>
        <w:rPr>
          <w:sz w:val="21"/>
        </w:rPr>
        <w:t>XXX</w:t>
      </w:r>
    </w:p>
    <w:p>
      <w:pPr>
        <w:pStyle w:val="null3"/>
        <w:ind w:firstLine="480"/>
        <w:jc w:val="both"/>
      </w:pPr>
      <w:r>
        <w:rPr>
          <w:sz w:val="21"/>
        </w:rPr>
        <w:t>根据《中华人民共和国政府采购法》等相关法律法规及五邑大学、江门职业技术学院</w:t>
      </w:r>
      <w:r>
        <w:rPr>
          <w:sz w:val="21"/>
        </w:rPr>
        <w:t>2025</w:t>
      </w:r>
      <w:r>
        <w:rPr>
          <w:sz w:val="21"/>
        </w:rPr>
        <w:t>年电子资源使用服务采购项目（项目编号：</w:t>
      </w:r>
      <w:r>
        <w:rPr>
          <w:sz w:val="21"/>
        </w:rPr>
        <w:t>WYUZB2025-002FW</w:t>
      </w:r>
      <w:r>
        <w:rPr>
          <w:sz w:val="21"/>
        </w:rPr>
        <w:t>，采购包</w:t>
      </w:r>
      <w:r>
        <w:rPr>
          <w:sz w:val="21"/>
        </w:rPr>
        <w:t>X</w:t>
      </w:r>
      <w:r>
        <w:rPr>
          <w:sz w:val="21"/>
        </w:rPr>
        <w:t>）的有关规定，经甲乙双方平等友好协商，现就</w:t>
      </w:r>
      <w:r>
        <w:rPr>
          <w:sz w:val="21"/>
          <w:u w:val="single"/>
        </w:rPr>
        <w:t>五邑大学、江门职业技术学院</w:t>
      </w:r>
      <w:r>
        <w:rPr>
          <w:sz w:val="21"/>
          <w:u w:val="single"/>
        </w:rPr>
        <w:t>2025</w:t>
      </w:r>
      <w:r>
        <w:rPr>
          <w:sz w:val="21"/>
          <w:u w:val="single"/>
        </w:rPr>
        <w:t>年电子资源使用服务采购项目</w:t>
      </w:r>
      <w:r>
        <w:rPr>
          <w:sz w:val="21"/>
        </w:rPr>
        <w:t>采购一事达成一致意见，并签订本合同，以便共同遵守。</w:t>
      </w:r>
    </w:p>
    <w:p>
      <w:pPr>
        <w:pStyle w:val="null3"/>
        <w:ind w:firstLine="422"/>
        <w:jc w:val="both"/>
      </w:pPr>
      <w:r>
        <w:rPr>
          <w:sz w:val="21"/>
          <w:b/>
        </w:rPr>
        <w:t>第一条</w:t>
      </w:r>
      <w:r>
        <w:rPr>
          <w:sz w:val="21"/>
          <w:b/>
        </w:rPr>
        <w:t>乙方为甲方提供的产品（或服务）</w:t>
      </w:r>
    </w:p>
    <w:p>
      <w:pPr>
        <w:pStyle w:val="null3"/>
        <w:ind w:firstLine="420"/>
        <w:jc w:val="both"/>
      </w:pPr>
      <w:r>
        <w:rPr>
          <w:sz w:val="21"/>
        </w:rPr>
        <w:t>1</w:t>
      </w:r>
      <w:r>
        <w:rPr>
          <w:sz w:val="21"/>
        </w:rPr>
        <w:t>．产品（或服务）名称：</w:t>
      </w:r>
      <w:r>
        <w:rPr>
          <w:sz w:val="21"/>
        </w:rPr>
        <w:t>中国学术期刊（网络版）全文数据库、中国博士学位论文全文数据库、中国优秀硕士论文全文数据库采购</w:t>
      </w:r>
    </w:p>
    <w:p>
      <w:pPr>
        <w:pStyle w:val="null3"/>
        <w:ind w:firstLine="420"/>
        <w:jc w:val="both"/>
      </w:pPr>
      <w:r>
        <w:rPr>
          <w:sz w:val="21"/>
        </w:rPr>
        <w:t>2</w:t>
      </w:r>
      <w:r>
        <w:rPr>
          <w:sz w:val="21"/>
        </w:rPr>
        <w:t>．产品（或服务）清单：</w:t>
      </w:r>
    </w:p>
    <w:tbl>
      <w:tblPr>
        <w:tblW w:w="0" w:type="auto"/>
        <w:tblInd w:type="dxa" w:w="645"/>
        <w:tblBorders>
          <w:top w:val="none" w:color="000000" w:sz="4"/>
          <w:left w:val="none" w:color="000000" w:sz="4"/>
          <w:bottom w:val="none" w:color="000000" w:sz="4"/>
          <w:right w:val="none" w:color="000000" w:sz="4"/>
          <w:insideH w:val="none"/>
          <w:insideV w:val="none"/>
        </w:tblBorders>
      </w:tblPr>
      <w:tblGrid>
        <w:gridCol w:w="991"/>
        <w:gridCol w:w="3575"/>
        <w:gridCol w:w="1787"/>
        <w:gridCol w:w="1953"/>
      </w:tblGrid>
      <w:tr>
        <w:tc>
          <w:tcPr>
            <w:tcW w:type="dxa" w:w="99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序号</w:t>
            </w:r>
          </w:p>
        </w:tc>
        <w:tc>
          <w:tcPr>
            <w:tcW w:type="dxa" w:w="357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名称、规格、型号</w:t>
            </w:r>
          </w:p>
        </w:tc>
        <w:tc>
          <w:tcPr>
            <w:tcW w:type="dxa" w:w="17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数量</w:t>
            </w:r>
          </w:p>
        </w:tc>
        <w:tc>
          <w:tcPr>
            <w:tcW w:type="dxa" w:w="195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价格（元）</w:t>
            </w:r>
          </w:p>
        </w:tc>
      </w:tr>
      <w:tr>
        <w:tc>
          <w:tcPr>
            <w:tcW w:type="dxa" w:w="9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10"/>
              <w:jc w:val="both"/>
            </w:pPr>
            <w:r>
              <w:rPr>
                <w:sz w:val="21"/>
              </w:rPr>
              <w:t>1</w:t>
            </w:r>
          </w:p>
        </w:tc>
        <w:tc>
          <w:tcPr>
            <w:tcW w:type="dxa" w:w="3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c>
          <w:tcPr>
            <w:tcW w:type="dxa" w:w="17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9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w:t>
            </w:r>
          </w:p>
        </w:tc>
        <w:tc>
          <w:tcPr>
            <w:tcW w:type="dxa" w:w="3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c>
          <w:tcPr>
            <w:tcW w:type="dxa" w:w="17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9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3</w:t>
            </w:r>
          </w:p>
        </w:tc>
        <w:tc>
          <w:tcPr>
            <w:tcW w:type="dxa" w:w="3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c>
          <w:tcPr>
            <w:tcW w:type="dxa" w:w="17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bl>
    <w:p>
      <w:pPr>
        <w:pStyle w:val="null3"/>
        <w:jc w:val="both"/>
      </w:pPr>
      <w:r>
        <w:rPr>
          <w:sz w:val="21"/>
          <w:b/>
        </w:rPr>
        <w:t>第二条</w:t>
      </w:r>
      <w:r>
        <w:rPr>
          <w:sz w:val="21"/>
          <w:b/>
        </w:rPr>
        <w:t xml:space="preserve">  </w:t>
      </w:r>
      <w:r>
        <w:rPr>
          <w:sz w:val="21"/>
          <w:b/>
        </w:rPr>
        <w:t>使用期限</w:t>
      </w:r>
    </w:p>
    <w:p>
      <w:pPr>
        <w:pStyle w:val="null3"/>
        <w:ind w:firstLine="420"/>
        <w:jc w:val="both"/>
      </w:pPr>
      <w:r>
        <w:rPr>
          <w:sz w:val="21"/>
        </w:rPr>
        <w:t>使用期限：</w:t>
      </w:r>
      <w:r>
        <w:rPr>
          <w:sz w:val="21"/>
          <w:u w:val="single"/>
        </w:rPr>
        <w:t>合同签订并生效之日起</w:t>
      </w:r>
      <w:r>
        <w:rPr>
          <w:sz w:val="21"/>
          <w:u w:val="single"/>
        </w:rPr>
        <w:t xml:space="preserve">5 </w:t>
      </w:r>
      <w:r>
        <w:rPr>
          <w:sz w:val="21"/>
          <w:u w:val="single"/>
        </w:rPr>
        <w:t>个日历日内，在甲方指定的</w:t>
      </w:r>
      <w:r>
        <w:rPr>
          <w:sz w:val="21"/>
          <w:u w:val="single"/>
        </w:rPr>
        <w:t>IP</w:t>
      </w:r>
      <w:r>
        <w:rPr>
          <w:sz w:val="21"/>
          <w:u w:val="single"/>
        </w:rPr>
        <w:t>范围内，按合同要求提供服务，保证平台平稳正常运行。服务期限自</w:t>
      </w:r>
      <w:r>
        <w:rPr>
          <w:sz w:val="21"/>
          <w:u w:val="single"/>
        </w:rPr>
        <w:t>2025</w:t>
      </w:r>
      <w:r>
        <w:rPr>
          <w:sz w:val="21"/>
          <w:u w:val="single"/>
        </w:rPr>
        <w:t>年</w:t>
      </w:r>
      <w:r>
        <w:rPr>
          <w:sz w:val="21"/>
          <w:u w:val="single"/>
        </w:rPr>
        <w:t>9</w:t>
      </w:r>
      <w:r>
        <w:rPr>
          <w:sz w:val="21"/>
          <w:u w:val="single"/>
        </w:rPr>
        <w:t>月</w:t>
      </w:r>
      <w:r>
        <w:rPr>
          <w:sz w:val="21"/>
          <w:u w:val="single"/>
        </w:rPr>
        <w:t>28</w:t>
      </w:r>
      <w:r>
        <w:rPr>
          <w:sz w:val="21"/>
          <w:u w:val="single"/>
        </w:rPr>
        <w:t>日起，至</w:t>
      </w:r>
      <w:r>
        <w:rPr>
          <w:sz w:val="21"/>
          <w:u w:val="single"/>
        </w:rPr>
        <w:t>2028</w:t>
      </w:r>
      <w:r>
        <w:rPr>
          <w:sz w:val="21"/>
          <w:u w:val="single"/>
        </w:rPr>
        <w:t>年</w:t>
      </w:r>
      <w:r>
        <w:rPr>
          <w:sz w:val="21"/>
          <w:u w:val="single"/>
        </w:rPr>
        <w:t>9</w:t>
      </w:r>
      <w:r>
        <w:rPr>
          <w:sz w:val="21"/>
          <w:u w:val="single"/>
        </w:rPr>
        <w:t>月</w:t>
      </w:r>
      <w:r>
        <w:rPr>
          <w:sz w:val="21"/>
          <w:u w:val="single"/>
        </w:rPr>
        <w:t>27</w:t>
      </w:r>
      <w:r>
        <w:rPr>
          <w:sz w:val="21"/>
          <w:u w:val="single"/>
        </w:rPr>
        <w:t>日止。</w:t>
      </w:r>
    </w:p>
    <w:p>
      <w:pPr>
        <w:pStyle w:val="null3"/>
        <w:ind w:firstLine="422"/>
        <w:jc w:val="both"/>
      </w:pPr>
      <w:r>
        <w:rPr>
          <w:sz w:val="21"/>
          <w:b/>
        </w:rPr>
        <w:t>第三条交货（或服务）时间</w:t>
      </w:r>
    </w:p>
    <w:p>
      <w:pPr>
        <w:pStyle w:val="null3"/>
        <w:ind w:firstLine="420"/>
        <w:jc w:val="both"/>
      </w:pPr>
      <w:r>
        <w:rPr>
          <w:sz w:val="21"/>
        </w:rPr>
        <w:t xml:space="preserve">1. </w:t>
      </w:r>
      <w:r>
        <w:rPr>
          <w:sz w:val="21"/>
        </w:rPr>
        <w:t>乙方应当在</w:t>
      </w:r>
      <w:r>
        <w:rPr>
          <w:sz w:val="21"/>
          <w:u w:val="single"/>
        </w:rPr>
        <w:t>合同签订之日起</w:t>
      </w:r>
      <w:r>
        <w:rPr>
          <w:sz w:val="21"/>
        </w:rPr>
        <w:t>向甲方提供符合本合同要求的产品（或服务）。</w:t>
      </w:r>
    </w:p>
    <w:p>
      <w:pPr>
        <w:pStyle w:val="null3"/>
        <w:ind w:firstLine="420"/>
        <w:jc w:val="both"/>
      </w:pPr>
      <w:r>
        <w:rPr>
          <w:sz w:val="21"/>
        </w:rPr>
        <w:t xml:space="preserve">2. </w:t>
      </w:r>
      <w:r>
        <w:rPr>
          <w:sz w:val="21"/>
        </w:rPr>
        <w:t>乙方提供产品或服务的送货地址：</w:t>
      </w:r>
      <w:r>
        <w:rPr>
          <w:sz w:val="21"/>
          <w:u w:val="single"/>
        </w:rPr>
        <w:t>江门职业技术学院</w:t>
      </w:r>
      <w:r>
        <w:rPr>
          <w:sz w:val="21"/>
          <w:u w:val="single"/>
        </w:rPr>
        <w:t>图书馆</w:t>
      </w:r>
      <w:r>
        <w:rPr>
          <w:sz w:val="21"/>
        </w:rPr>
        <w:t>。</w:t>
      </w:r>
    </w:p>
    <w:p>
      <w:pPr>
        <w:pStyle w:val="null3"/>
        <w:ind w:firstLine="422"/>
        <w:jc w:val="both"/>
      </w:pPr>
      <w:r>
        <w:rPr>
          <w:sz w:val="21"/>
          <w:b/>
        </w:rPr>
        <w:t>第四条合同价款及支付</w:t>
      </w:r>
    </w:p>
    <w:p>
      <w:pPr>
        <w:pStyle w:val="null3"/>
        <w:ind w:firstLine="480"/>
        <w:jc w:val="both"/>
      </w:pPr>
      <w:r>
        <w:rPr>
          <w:sz w:val="21"/>
        </w:rPr>
        <w:t>1</w:t>
      </w:r>
      <w:r>
        <w:rPr>
          <w:sz w:val="21"/>
        </w:rPr>
        <w:t>、</w:t>
      </w:r>
      <w:r>
        <w:rPr>
          <w:sz w:val="21"/>
        </w:rPr>
        <w:t>合同生效后</w:t>
      </w:r>
      <w:r>
        <w:rPr>
          <w:sz w:val="21"/>
        </w:rPr>
        <w:t>10</w:t>
      </w:r>
      <w:r>
        <w:rPr>
          <w:sz w:val="21"/>
        </w:rPr>
        <w:t>个工作日，</w:t>
      </w:r>
      <w:r>
        <w:rPr>
          <w:sz w:val="21"/>
        </w:rPr>
        <w:t>甲方</w:t>
      </w:r>
      <w:r>
        <w:rPr>
          <w:sz w:val="21"/>
        </w:rPr>
        <w:t>向</w:t>
      </w:r>
      <w:r>
        <w:rPr>
          <w:sz w:val="21"/>
        </w:rPr>
        <w:t>乙方</w:t>
      </w:r>
      <w:r>
        <w:rPr>
          <w:sz w:val="21"/>
        </w:rPr>
        <w:t>支付合同总金额的</w:t>
      </w:r>
      <w:r>
        <w:rPr>
          <w:sz w:val="21"/>
        </w:rPr>
        <w:t>30%</w:t>
      </w:r>
      <w:r>
        <w:rPr>
          <w:sz w:val="21"/>
        </w:rPr>
        <w:t>作为预付款</w:t>
      </w:r>
      <w:r>
        <w:rPr>
          <w:sz w:val="21"/>
        </w:rPr>
        <w:t>。</w:t>
      </w:r>
    </w:p>
    <w:p>
      <w:pPr>
        <w:pStyle w:val="null3"/>
        <w:ind w:firstLine="480"/>
        <w:jc w:val="both"/>
      </w:pPr>
      <w:r>
        <w:rPr>
          <w:sz w:val="21"/>
        </w:rPr>
        <w:t>2</w:t>
      </w:r>
      <w:r>
        <w:rPr>
          <w:sz w:val="21"/>
        </w:rPr>
        <w:t>、</w:t>
      </w:r>
      <w:r>
        <w:rPr>
          <w:sz w:val="21"/>
        </w:rPr>
        <w:t>通过</w:t>
      </w:r>
      <w:r>
        <w:rPr>
          <w:sz w:val="21"/>
        </w:rPr>
        <w:t>甲方</w:t>
      </w:r>
      <w:r>
        <w:rPr>
          <w:sz w:val="21"/>
        </w:rPr>
        <w:t>验收，且</w:t>
      </w:r>
      <w:r>
        <w:rPr>
          <w:sz w:val="21"/>
        </w:rPr>
        <w:t>甲方</w:t>
      </w:r>
      <w:r>
        <w:rPr>
          <w:sz w:val="21"/>
        </w:rPr>
        <w:t>收到</w:t>
      </w:r>
      <w:r>
        <w:rPr>
          <w:sz w:val="21"/>
        </w:rPr>
        <w:t>乙方</w:t>
      </w:r>
      <w:r>
        <w:rPr>
          <w:sz w:val="21"/>
        </w:rPr>
        <w:t>提供的全额增值税专用发票后</w:t>
      </w:r>
      <w:r>
        <w:rPr>
          <w:sz w:val="21"/>
        </w:rPr>
        <w:t>,</w:t>
      </w:r>
      <w:r>
        <w:rPr>
          <w:sz w:val="21"/>
        </w:rPr>
        <w:t>甲方</w:t>
      </w:r>
      <w:r>
        <w:rPr>
          <w:sz w:val="21"/>
        </w:rPr>
        <w:t>在</w:t>
      </w:r>
      <w:r>
        <w:rPr>
          <w:sz w:val="21"/>
        </w:rPr>
        <w:t>10个工作日内向</w:t>
      </w:r>
      <w:r>
        <w:rPr>
          <w:sz w:val="21"/>
        </w:rPr>
        <w:t>乙方</w:t>
      </w:r>
      <w:r>
        <w:rPr>
          <w:sz w:val="21"/>
        </w:rPr>
        <w:t>支付合同总金额的</w:t>
      </w:r>
      <w:r>
        <w:rPr>
          <w:sz w:val="21"/>
        </w:rPr>
        <w:t>70%</w:t>
      </w:r>
      <w:r>
        <w:rPr>
          <w:sz w:val="21"/>
        </w:rPr>
        <w:t>。</w:t>
      </w:r>
    </w:p>
    <w:p>
      <w:pPr>
        <w:pStyle w:val="null3"/>
        <w:ind w:firstLine="480"/>
        <w:jc w:val="both"/>
      </w:pPr>
      <w:r>
        <w:rPr>
          <w:sz w:val="21"/>
        </w:rPr>
        <w:t>3</w:t>
      </w:r>
      <w:r>
        <w:rPr>
          <w:sz w:val="21"/>
        </w:rPr>
        <w:t>.</w:t>
      </w:r>
      <w:r>
        <w:rPr>
          <w:sz w:val="21"/>
        </w:rPr>
        <w:t>乙方收款账户如下，每笔款项支付前，乙方须向甲方开具与每笔款项金额相等的正式有效发票并交付甲方，否则甲方有权拒绝向乙方付款。</w:t>
      </w:r>
    </w:p>
    <w:p>
      <w:pPr>
        <w:pStyle w:val="null3"/>
        <w:ind w:firstLine="420"/>
        <w:jc w:val="both"/>
      </w:pPr>
      <w:r>
        <w:rPr>
          <w:sz w:val="21"/>
        </w:rPr>
        <w:t>账户名称：</w:t>
      </w:r>
      <w:r>
        <w:rPr>
          <w:sz w:val="21"/>
        </w:rPr>
        <w:t>XXX</w:t>
      </w:r>
    </w:p>
    <w:p>
      <w:pPr>
        <w:pStyle w:val="null3"/>
        <w:ind w:firstLine="420"/>
        <w:jc w:val="both"/>
      </w:pPr>
      <w:r>
        <w:rPr>
          <w:sz w:val="21"/>
        </w:rPr>
        <w:t>账</w:t>
      </w:r>
      <w:r>
        <w:rPr>
          <w:sz w:val="21"/>
        </w:rPr>
        <w:t xml:space="preserve">   </w:t>
      </w:r>
      <w:r>
        <w:rPr>
          <w:sz w:val="21"/>
        </w:rPr>
        <w:t>号：</w:t>
      </w:r>
      <w:r>
        <w:rPr>
          <w:sz w:val="21"/>
        </w:rPr>
        <w:t>XXX</w:t>
      </w:r>
    </w:p>
    <w:p>
      <w:pPr>
        <w:pStyle w:val="null3"/>
        <w:ind w:firstLine="420"/>
        <w:jc w:val="both"/>
      </w:pPr>
      <w:r>
        <w:rPr>
          <w:sz w:val="21"/>
        </w:rPr>
        <w:t>开户银行：</w:t>
      </w:r>
      <w:r>
        <w:rPr>
          <w:sz w:val="21"/>
        </w:rPr>
        <w:t>XXX</w:t>
      </w:r>
    </w:p>
    <w:p>
      <w:pPr>
        <w:pStyle w:val="null3"/>
        <w:ind w:firstLine="422"/>
        <w:jc w:val="both"/>
      </w:pPr>
      <w:r>
        <w:rPr>
          <w:sz w:val="21"/>
          <w:b/>
        </w:rPr>
        <w:t>第五条验收要求</w:t>
      </w:r>
    </w:p>
    <w:p>
      <w:pPr>
        <w:pStyle w:val="null3"/>
        <w:ind w:firstLine="420"/>
        <w:jc w:val="both"/>
      </w:pPr>
      <w:r>
        <w:rPr>
          <w:sz w:val="21"/>
        </w:rPr>
        <w:t>1.</w:t>
      </w:r>
      <w:r>
        <w:rPr>
          <w:sz w:val="21"/>
        </w:rPr>
        <w:t>在</w:t>
      </w:r>
      <w:r>
        <w:rPr>
          <w:sz w:val="21"/>
        </w:rPr>
        <w:t>甲方</w:t>
      </w:r>
      <w:r>
        <w:rPr>
          <w:sz w:val="21"/>
        </w:rPr>
        <w:t>指定的</w:t>
      </w:r>
      <w:r>
        <w:rPr>
          <w:sz w:val="21"/>
        </w:rPr>
        <w:t>IP</w:t>
      </w:r>
      <w:r>
        <w:rPr>
          <w:sz w:val="21"/>
        </w:rPr>
        <w:t>范围内，登录数据库资源平台账号，可免费检索、下载、使用数据库内的文档，能实现采购需求文件、合同中关于产品技术与服务内容的要求。</w:t>
      </w:r>
    </w:p>
    <w:p>
      <w:pPr>
        <w:pStyle w:val="null3"/>
        <w:ind w:firstLine="420"/>
        <w:jc w:val="both"/>
      </w:pPr>
      <w:r>
        <w:rPr>
          <w:sz w:val="21"/>
        </w:rPr>
        <w:t>2.</w:t>
      </w:r>
      <w:r>
        <w:rPr>
          <w:sz w:val="21"/>
        </w:rPr>
        <w:t>甲方</w:t>
      </w:r>
      <w:r>
        <w:rPr>
          <w:sz w:val="21"/>
        </w:rPr>
        <w:t>依据采购需求文件、合同及国家相关技术规范开展验收。确保数据库资源完整，数据检索、下载功能运行正常，能实现与学校数字基础设施平台的无缝对接。</w:t>
      </w:r>
    </w:p>
    <w:p>
      <w:pPr>
        <w:pStyle w:val="null3"/>
        <w:ind w:firstLine="422"/>
        <w:jc w:val="both"/>
      </w:pPr>
      <w:r>
        <w:rPr>
          <w:sz w:val="21"/>
          <w:b/>
        </w:rPr>
        <w:t>第六条其他要求</w:t>
      </w:r>
    </w:p>
    <w:p>
      <w:pPr>
        <w:pStyle w:val="null3"/>
        <w:ind w:firstLine="420"/>
        <w:jc w:val="both"/>
      </w:pPr>
      <w:r>
        <w:rPr>
          <w:sz w:val="21"/>
        </w:rPr>
        <w:t>一、售后服务</w:t>
      </w:r>
    </w:p>
    <w:p>
      <w:pPr>
        <w:pStyle w:val="null3"/>
        <w:ind w:firstLine="420"/>
        <w:jc w:val="both"/>
      </w:pPr>
      <w:r>
        <w:rPr>
          <w:sz w:val="21"/>
        </w:rPr>
        <w:t>（</w:t>
      </w:r>
      <w:r>
        <w:rPr>
          <w:sz w:val="21"/>
        </w:rPr>
        <w:t>1</w:t>
      </w:r>
      <w:r>
        <w:rPr>
          <w:sz w:val="21"/>
        </w:rPr>
        <w:t>）</w:t>
      </w:r>
      <w:r>
        <w:rPr>
          <w:sz w:val="21"/>
        </w:rPr>
        <w:t>乙方</w:t>
      </w:r>
      <w:r>
        <w:rPr>
          <w:sz w:val="21"/>
        </w:rPr>
        <w:t>须负责为</w:t>
      </w:r>
      <w:r>
        <w:rPr>
          <w:sz w:val="21"/>
        </w:rPr>
        <w:t>甲方</w:t>
      </w:r>
      <w:r>
        <w:rPr>
          <w:sz w:val="21"/>
        </w:rPr>
        <w:t>提供数据修正和维护等售后服务。保证数据的及时性，提供数据库数据更新服务，负责数据库产品使用期内的维护。售后服务方式包括技术热线支持、电话巡检、在线咨询、现场巡检、远程故障处理、技术更新升级、不定期培训、现场服务等。</w:t>
      </w:r>
    </w:p>
    <w:p>
      <w:pPr>
        <w:pStyle w:val="null3"/>
        <w:ind w:firstLine="420"/>
        <w:jc w:val="both"/>
      </w:pPr>
      <w:r>
        <w:rPr>
          <w:sz w:val="21"/>
        </w:rPr>
        <w:t>（</w:t>
      </w:r>
      <w:r>
        <w:rPr>
          <w:sz w:val="21"/>
        </w:rPr>
        <w:t>2</w:t>
      </w:r>
      <w:r>
        <w:rPr>
          <w:sz w:val="21"/>
        </w:rPr>
        <w:t>）</w:t>
      </w:r>
      <w:r>
        <w:rPr>
          <w:sz w:val="21"/>
        </w:rPr>
        <w:t>乙方</w:t>
      </w:r>
      <w:r>
        <w:rPr>
          <w:sz w:val="21"/>
        </w:rPr>
        <w:t>为</w:t>
      </w:r>
      <w:r>
        <w:rPr>
          <w:sz w:val="21"/>
        </w:rPr>
        <w:t>甲方</w:t>
      </w:r>
      <w:r>
        <w:rPr>
          <w:sz w:val="21"/>
        </w:rPr>
        <w:t>提供技术培训，接受</w:t>
      </w:r>
      <w:r>
        <w:rPr>
          <w:sz w:val="21"/>
        </w:rPr>
        <w:t>甲方</w:t>
      </w:r>
      <w:r>
        <w:rPr>
          <w:sz w:val="21"/>
        </w:rPr>
        <w:t>用户在利用数据库方面的各种咨询。</w:t>
      </w:r>
    </w:p>
    <w:p>
      <w:pPr>
        <w:pStyle w:val="null3"/>
        <w:ind w:firstLine="420"/>
        <w:jc w:val="both"/>
      </w:pPr>
      <w:r>
        <w:rPr>
          <w:sz w:val="21"/>
        </w:rPr>
        <w:t>（</w:t>
      </w:r>
      <w:r>
        <w:rPr>
          <w:sz w:val="21"/>
        </w:rPr>
        <w:t>3</w:t>
      </w:r>
      <w:r>
        <w:rPr>
          <w:sz w:val="21"/>
        </w:rPr>
        <w:t>）对于因系统或用户原因造成的使用故障，</w:t>
      </w:r>
      <w:r>
        <w:rPr>
          <w:sz w:val="21"/>
        </w:rPr>
        <w:t>乙方</w:t>
      </w:r>
      <w:r>
        <w:rPr>
          <w:sz w:val="21"/>
        </w:rPr>
        <w:t>自收到用户请求时起，</w:t>
      </w:r>
      <w:r>
        <w:rPr>
          <w:sz w:val="21"/>
        </w:rPr>
        <w:t>1</w:t>
      </w:r>
      <w:r>
        <w:rPr>
          <w:sz w:val="21"/>
        </w:rPr>
        <w:t>小时内电话响应，通过电话支持、网络服务等方式协助用户排查。特殊情况下可派技术人员上门协助解决。</w:t>
      </w:r>
    </w:p>
    <w:p>
      <w:pPr>
        <w:pStyle w:val="null3"/>
        <w:ind w:firstLine="420"/>
        <w:jc w:val="both"/>
      </w:pPr>
      <w:r>
        <w:rPr>
          <w:sz w:val="21"/>
        </w:rPr>
        <w:t>（</w:t>
      </w:r>
      <w:r>
        <w:rPr>
          <w:sz w:val="21"/>
        </w:rPr>
        <w:t>4</w:t>
      </w:r>
      <w:r>
        <w:rPr>
          <w:sz w:val="21"/>
        </w:rPr>
        <w:t>）协助</w:t>
      </w:r>
      <w:r>
        <w:rPr>
          <w:sz w:val="21"/>
        </w:rPr>
        <w:t>甲方</w:t>
      </w:r>
      <w:r>
        <w:rPr>
          <w:sz w:val="21"/>
        </w:rPr>
        <w:t>开展资源使用、阅读推广等活动。</w:t>
      </w:r>
    </w:p>
    <w:p>
      <w:pPr>
        <w:pStyle w:val="null3"/>
        <w:ind w:firstLine="420"/>
        <w:jc w:val="both"/>
      </w:pPr>
      <w:r>
        <w:rPr>
          <w:sz w:val="21"/>
        </w:rPr>
        <w:t>二、其他要求</w:t>
      </w:r>
    </w:p>
    <w:p>
      <w:pPr>
        <w:pStyle w:val="null3"/>
        <w:ind w:firstLine="420"/>
        <w:jc w:val="both"/>
      </w:pPr>
      <w:r>
        <w:rPr>
          <w:sz w:val="21"/>
        </w:rPr>
        <w:t>1.</w:t>
      </w:r>
      <w:r>
        <w:rPr>
          <w:sz w:val="21"/>
        </w:rPr>
        <w:t>乙方</w:t>
      </w:r>
      <w:r>
        <w:rPr>
          <w:sz w:val="21"/>
        </w:rPr>
        <w:t>所提供产品必须全部合法，所有的资源必须是正版的、完全符合国家的有关知识产权标准的资源。</w:t>
      </w:r>
    </w:p>
    <w:p>
      <w:pPr>
        <w:pStyle w:val="null3"/>
        <w:ind w:firstLine="420"/>
        <w:jc w:val="both"/>
      </w:pPr>
      <w:r>
        <w:rPr>
          <w:sz w:val="21"/>
        </w:rPr>
        <w:t>2.</w:t>
      </w:r>
      <w:r>
        <w:rPr>
          <w:sz w:val="21"/>
        </w:rPr>
        <w:t>乙方</w:t>
      </w:r>
      <w:r>
        <w:rPr>
          <w:sz w:val="21"/>
        </w:rPr>
        <w:t>所提供产品必须是本国产品。</w:t>
      </w:r>
    </w:p>
    <w:p>
      <w:pPr>
        <w:pStyle w:val="null3"/>
        <w:ind w:firstLine="420"/>
        <w:jc w:val="both"/>
      </w:pPr>
      <w:r>
        <w:rPr>
          <w:sz w:val="21"/>
        </w:rPr>
        <w:t>3.</w:t>
      </w:r>
      <w:r>
        <w:rPr>
          <w:sz w:val="21"/>
        </w:rPr>
        <w:t>乙方</w:t>
      </w:r>
      <w:r>
        <w:rPr>
          <w:sz w:val="21"/>
        </w:rPr>
        <w:t>所提供的产品应当是在中国境内合法销售，且符合国家有关部门规定的相应技术、节能、安全和环保标准；国家有关部门对</w:t>
      </w:r>
      <w:r>
        <w:rPr>
          <w:sz w:val="21"/>
        </w:rPr>
        <w:t>乙方</w:t>
      </w:r>
      <w:r>
        <w:rPr>
          <w:sz w:val="21"/>
        </w:rPr>
        <w:t>所提供的产品有强制性规定或要求的，产品应当符合相应规定或要求。</w:t>
      </w:r>
    </w:p>
    <w:p>
      <w:pPr>
        <w:pStyle w:val="null3"/>
        <w:ind w:firstLine="420"/>
        <w:jc w:val="both"/>
      </w:pPr>
      <w:r>
        <w:rPr>
          <w:sz w:val="21"/>
        </w:rPr>
        <w:t>4.</w:t>
      </w:r>
      <w:r>
        <w:rPr>
          <w:sz w:val="21"/>
        </w:rPr>
        <w:t>乙方</w:t>
      </w:r>
      <w:r>
        <w:rPr>
          <w:sz w:val="21"/>
        </w:rPr>
        <w:t>应保证所提供资源的合法性，平台内资源因版权、著作权等问题所引发的纠纷，均与</w:t>
      </w:r>
      <w:r>
        <w:rPr>
          <w:sz w:val="21"/>
        </w:rPr>
        <w:t>甲方</w:t>
      </w:r>
      <w:r>
        <w:rPr>
          <w:sz w:val="21"/>
        </w:rPr>
        <w:t>无关，</w:t>
      </w:r>
      <w:r>
        <w:rPr>
          <w:sz w:val="21"/>
        </w:rPr>
        <w:t>甲方</w:t>
      </w:r>
      <w:r>
        <w:rPr>
          <w:sz w:val="21"/>
        </w:rPr>
        <w:t>可以保留追究</w:t>
      </w:r>
      <w:r>
        <w:rPr>
          <w:sz w:val="21"/>
        </w:rPr>
        <w:t>乙方</w:t>
      </w:r>
      <w:r>
        <w:rPr>
          <w:sz w:val="21"/>
        </w:rPr>
        <w:t>相关法律责任的权利。</w:t>
      </w:r>
    </w:p>
    <w:p>
      <w:pPr>
        <w:pStyle w:val="null3"/>
        <w:ind w:firstLine="420"/>
        <w:jc w:val="both"/>
      </w:pPr>
      <w:r>
        <w:rPr>
          <w:sz w:val="21"/>
        </w:rPr>
        <w:t>5.</w:t>
      </w:r>
      <w:r>
        <w:rPr>
          <w:sz w:val="21"/>
        </w:rPr>
        <w:t>投标人应为本采购包配备专职项目负责人</w:t>
      </w:r>
      <w:r>
        <w:rPr>
          <w:sz w:val="21"/>
        </w:rPr>
        <w:t>1</w:t>
      </w:r>
      <w:r>
        <w:rPr>
          <w:sz w:val="21"/>
        </w:rPr>
        <w:t>名、其他技术人员至少</w:t>
      </w:r>
      <w:r>
        <w:rPr>
          <w:sz w:val="21"/>
        </w:rPr>
        <w:t>3</w:t>
      </w:r>
      <w:r>
        <w:rPr>
          <w:sz w:val="21"/>
        </w:rPr>
        <w:t>名。</w:t>
      </w:r>
    </w:p>
    <w:p>
      <w:pPr>
        <w:pStyle w:val="null3"/>
        <w:ind w:firstLine="422"/>
        <w:jc w:val="both"/>
      </w:pPr>
      <w:r>
        <w:rPr>
          <w:sz w:val="21"/>
          <w:b/>
        </w:rPr>
        <w:t>第七条双方权利义务</w:t>
      </w:r>
    </w:p>
    <w:p>
      <w:pPr>
        <w:pStyle w:val="null3"/>
        <w:ind w:firstLine="422"/>
        <w:jc w:val="both"/>
      </w:pPr>
      <w:r>
        <w:rPr>
          <w:sz w:val="21"/>
          <w:b/>
        </w:rPr>
        <w:t>1.</w:t>
      </w:r>
      <w:r>
        <w:rPr>
          <w:sz w:val="21"/>
          <w:b/>
        </w:rPr>
        <w:t>甲方权利义务</w:t>
      </w:r>
    </w:p>
    <w:p>
      <w:pPr>
        <w:pStyle w:val="null3"/>
        <w:ind w:firstLine="420"/>
        <w:jc w:val="both"/>
      </w:pPr>
      <w:r>
        <w:rPr>
          <w:sz w:val="21"/>
        </w:rPr>
        <w:t>（</w:t>
      </w:r>
      <w:r>
        <w:rPr>
          <w:sz w:val="21"/>
        </w:rPr>
        <w:t>1</w:t>
      </w:r>
      <w:r>
        <w:rPr>
          <w:sz w:val="21"/>
        </w:rPr>
        <w:t>）负责提供本项目运行所需的硬件设备与网络环境。</w:t>
      </w:r>
    </w:p>
    <w:p>
      <w:pPr>
        <w:pStyle w:val="null3"/>
        <w:ind w:firstLine="420"/>
        <w:jc w:val="both"/>
      </w:pPr>
      <w:r>
        <w:rPr>
          <w:sz w:val="21"/>
        </w:rPr>
        <w:t>（</w:t>
      </w:r>
      <w:r>
        <w:rPr>
          <w:sz w:val="21"/>
        </w:rPr>
        <w:t>2</w:t>
      </w:r>
      <w:r>
        <w:rPr>
          <w:sz w:val="21"/>
        </w:rPr>
        <w:t>）甲方保证乙方提供的信息产品仅应用于内部局域网中。</w:t>
      </w:r>
    </w:p>
    <w:p>
      <w:pPr>
        <w:pStyle w:val="null3"/>
        <w:ind w:firstLine="420"/>
        <w:jc w:val="both"/>
      </w:pPr>
      <w:r>
        <w:rPr>
          <w:sz w:val="21"/>
        </w:rPr>
        <w:t>（</w:t>
      </w:r>
      <w:r>
        <w:rPr>
          <w:sz w:val="21"/>
        </w:rPr>
        <w:t>3</w:t>
      </w:r>
      <w:r>
        <w:rPr>
          <w:sz w:val="21"/>
        </w:rPr>
        <w:t>）甲方须在技术上采取措施，保证乙方提供的信息产品仅能用于内部局域网中。</w:t>
      </w:r>
    </w:p>
    <w:p>
      <w:pPr>
        <w:pStyle w:val="null3"/>
        <w:ind w:firstLine="422"/>
        <w:jc w:val="both"/>
      </w:pPr>
      <w:r>
        <w:rPr>
          <w:sz w:val="21"/>
          <w:b/>
        </w:rPr>
        <w:t>2.</w:t>
      </w:r>
      <w:r>
        <w:rPr>
          <w:sz w:val="21"/>
          <w:b/>
        </w:rPr>
        <w:t>乙方权利义务</w:t>
      </w:r>
    </w:p>
    <w:p>
      <w:pPr>
        <w:pStyle w:val="null3"/>
        <w:ind w:firstLine="420"/>
        <w:jc w:val="both"/>
      </w:pPr>
      <w:r>
        <w:rPr>
          <w:sz w:val="21"/>
        </w:rPr>
        <w:t>（</w:t>
      </w:r>
      <w:r>
        <w:rPr>
          <w:sz w:val="21"/>
        </w:rPr>
        <w:t>1</w:t>
      </w:r>
      <w:r>
        <w:rPr>
          <w:sz w:val="21"/>
        </w:rPr>
        <w:t>）负责组织相关数据信息，并负责安装、更新项目内容数据及调试。</w:t>
      </w:r>
    </w:p>
    <w:p>
      <w:pPr>
        <w:pStyle w:val="null3"/>
        <w:ind w:firstLine="420"/>
        <w:jc w:val="both"/>
      </w:pPr>
      <w:r>
        <w:rPr>
          <w:sz w:val="21"/>
        </w:rPr>
        <w:t>（</w:t>
      </w:r>
      <w:r>
        <w:rPr>
          <w:sz w:val="21"/>
        </w:rPr>
        <w:t>2</w:t>
      </w:r>
      <w:r>
        <w:rPr>
          <w:sz w:val="21"/>
        </w:rPr>
        <w:t>）乙方保证合同内容的正常运转，在合同有效期内，对系统平台进行免费升级（不包括报告内容）。</w:t>
      </w:r>
    </w:p>
    <w:p>
      <w:pPr>
        <w:pStyle w:val="null3"/>
        <w:ind w:firstLine="420"/>
        <w:jc w:val="both"/>
      </w:pPr>
      <w:r>
        <w:rPr>
          <w:sz w:val="21"/>
        </w:rPr>
        <w:t>（</w:t>
      </w:r>
      <w:r>
        <w:rPr>
          <w:sz w:val="21"/>
        </w:rPr>
        <w:t>3</w:t>
      </w:r>
      <w:r>
        <w:rPr>
          <w:sz w:val="21"/>
        </w:rPr>
        <w:t>）乙方对报告内容及其版权负责，甲方对其具有永久使用权。因乙方提供之电子资源服务违反国家法律规定或侵犯第三方权益，而导致有人提出法律诉讼或行政程序</w:t>
      </w:r>
      <w:r>
        <w:rPr>
          <w:sz w:val="21"/>
        </w:rPr>
        <w:t>(</w:t>
      </w:r>
      <w:r>
        <w:rPr>
          <w:sz w:val="21"/>
        </w:rPr>
        <w:t>合称“侵权指控”</w:t>
      </w:r>
      <w:r>
        <w:rPr>
          <w:sz w:val="21"/>
        </w:rPr>
        <w:t>)</w:t>
      </w:r>
      <w:r>
        <w:rPr>
          <w:sz w:val="21"/>
        </w:rPr>
        <w:t>，将由乙方全面负责解决，并承担相关责任，甲方不承担任何连带责任。</w:t>
      </w:r>
    </w:p>
    <w:p>
      <w:pPr>
        <w:pStyle w:val="null3"/>
        <w:ind w:firstLine="422"/>
        <w:jc w:val="both"/>
      </w:pPr>
      <w:r>
        <w:rPr>
          <w:sz w:val="21"/>
          <w:b/>
        </w:rPr>
        <w:t>第八条</w:t>
      </w:r>
      <w:r>
        <w:rPr>
          <w:sz w:val="21"/>
          <w:b/>
        </w:rPr>
        <w:t>合同提起解除或终止</w:t>
      </w:r>
    </w:p>
    <w:p>
      <w:pPr>
        <w:pStyle w:val="null3"/>
        <w:ind w:firstLine="420"/>
        <w:jc w:val="both"/>
      </w:pPr>
      <w:r>
        <w:rPr>
          <w:sz w:val="21"/>
        </w:rPr>
        <w:t>出现以下任何情形之一的，甲方有权单方面解除本合同，且无需向乙方承担任何违约或赔偿责任：</w:t>
      </w:r>
    </w:p>
    <w:p>
      <w:pPr>
        <w:pStyle w:val="null3"/>
        <w:ind w:left="480"/>
        <w:jc w:val="both"/>
      </w:pPr>
      <w:r>
        <w:rPr>
          <w:sz w:val="21"/>
        </w:rPr>
        <w:t>1.</w:t>
      </w:r>
      <w:r>
        <w:rPr>
          <w:sz w:val="21"/>
        </w:rPr>
        <w:t>乙方提供的产品（或服务）经甲方两次及以上验收仍不合格的；</w:t>
      </w:r>
    </w:p>
    <w:p>
      <w:pPr>
        <w:pStyle w:val="null3"/>
        <w:ind w:firstLine="420"/>
        <w:jc w:val="both"/>
      </w:pPr>
      <w:r>
        <w:rPr>
          <w:sz w:val="21"/>
        </w:rPr>
        <w:t>2.</w:t>
      </w:r>
      <w:r>
        <w:rPr>
          <w:sz w:val="21"/>
        </w:rPr>
        <w:t>乙方在为甲方提供服务过程中发生损害甲方财产或造成甲方人员伤亡的；</w:t>
      </w:r>
    </w:p>
    <w:p>
      <w:pPr>
        <w:pStyle w:val="null3"/>
        <w:ind w:firstLine="420"/>
        <w:jc w:val="both"/>
      </w:pPr>
      <w:r>
        <w:rPr>
          <w:sz w:val="21"/>
        </w:rPr>
        <w:t>3.</w:t>
      </w:r>
      <w:r>
        <w:rPr>
          <w:sz w:val="21"/>
        </w:rPr>
        <w:t>乙方在为甲方提供服务过程中发生安全事故的；</w:t>
      </w:r>
    </w:p>
    <w:p>
      <w:pPr>
        <w:pStyle w:val="null3"/>
        <w:ind w:firstLine="420"/>
        <w:jc w:val="both"/>
      </w:pPr>
      <w:r>
        <w:rPr>
          <w:sz w:val="21"/>
        </w:rPr>
        <w:t>4.</w:t>
      </w:r>
      <w:r>
        <w:rPr>
          <w:sz w:val="21"/>
        </w:rPr>
        <w:t>乙方存在信用危机或资信恶化，甲方有足够依据证明乙方无法继续履行本合同的；</w:t>
      </w:r>
    </w:p>
    <w:p>
      <w:pPr>
        <w:pStyle w:val="null3"/>
        <w:ind w:firstLine="420"/>
        <w:jc w:val="both"/>
      </w:pPr>
      <w:r>
        <w:rPr>
          <w:sz w:val="21"/>
        </w:rPr>
        <w:t>5.</w:t>
      </w:r>
      <w:r>
        <w:rPr>
          <w:sz w:val="21"/>
        </w:rPr>
        <w:t>乙方逾期</w:t>
      </w:r>
      <w:r>
        <w:rPr>
          <w:sz w:val="21"/>
          <w:u w:val="single"/>
        </w:rPr>
        <w:t>5</w:t>
      </w:r>
      <w:r>
        <w:rPr>
          <w:sz w:val="21"/>
        </w:rPr>
        <w:t>日提供向甲方提供产品（或服务）的；</w:t>
      </w:r>
    </w:p>
    <w:p>
      <w:pPr>
        <w:pStyle w:val="null3"/>
        <w:ind w:firstLine="420"/>
        <w:jc w:val="both"/>
      </w:pPr>
      <w:r>
        <w:rPr>
          <w:sz w:val="21"/>
        </w:rPr>
        <w:t>6.</w:t>
      </w:r>
      <w:r>
        <w:rPr>
          <w:sz w:val="21"/>
        </w:rPr>
        <w:t>乙方利用本合同从事损害甲方合法权益行为的。</w:t>
      </w:r>
    </w:p>
    <w:p>
      <w:pPr>
        <w:pStyle w:val="null3"/>
        <w:ind w:firstLine="422"/>
        <w:jc w:val="both"/>
      </w:pPr>
      <w:r>
        <w:rPr>
          <w:sz w:val="21"/>
          <w:b/>
        </w:rPr>
        <w:t>第九条</w:t>
      </w:r>
      <w:r>
        <w:rPr>
          <w:sz w:val="21"/>
          <w:b/>
        </w:rPr>
        <w:t>违约责任</w:t>
      </w:r>
    </w:p>
    <w:p>
      <w:pPr>
        <w:pStyle w:val="null3"/>
        <w:ind w:firstLine="420"/>
        <w:jc w:val="both"/>
      </w:pPr>
      <w:r>
        <w:rPr>
          <w:sz w:val="21"/>
        </w:rPr>
        <w:t>1</w:t>
      </w:r>
      <w:r>
        <w:rPr>
          <w:sz w:val="21"/>
        </w:rPr>
        <w:t>．双方应严格遵守本合同，若因违反合同而对对方造成损失，由违约方承担责任，违约金为合同总额的千分之五。</w:t>
      </w:r>
    </w:p>
    <w:p>
      <w:pPr>
        <w:pStyle w:val="null3"/>
        <w:ind w:firstLine="420"/>
        <w:jc w:val="both"/>
      </w:pPr>
      <w:r>
        <w:rPr>
          <w:sz w:val="21"/>
        </w:rPr>
        <w:t>2.</w:t>
      </w:r>
      <w:r>
        <w:rPr>
          <w:sz w:val="21"/>
        </w:rPr>
        <w:t>若因乙方原因导致甲方受到任何第三方追索的，乙方应当承担所有责任，包括甲方已经根据有关法律文书或协议承担部分。</w:t>
      </w:r>
    </w:p>
    <w:p>
      <w:pPr>
        <w:pStyle w:val="null3"/>
        <w:ind w:firstLine="422"/>
        <w:jc w:val="both"/>
      </w:pPr>
      <w:r>
        <w:rPr>
          <w:sz w:val="21"/>
          <w:b/>
        </w:rPr>
        <w:t>第十条</w:t>
      </w:r>
      <w:r>
        <w:rPr>
          <w:sz w:val="21"/>
          <w:b/>
        </w:rPr>
        <w:t>不可抗力</w:t>
      </w:r>
    </w:p>
    <w:p>
      <w:pPr>
        <w:pStyle w:val="null3"/>
        <w:ind w:firstLine="420"/>
        <w:jc w:val="both"/>
      </w:pPr>
      <w:r>
        <w:rPr>
          <w:sz w:val="21"/>
        </w:rPr>
        <w:t>遇有不可抗力的一方，应立即将事件情况通知对方，并在一周内提供事件详情以及协议不能履行，或部分不能履行，或需要延期履行的理由的有效证明文件，按事件对履行协议的影响程度，由双方协商决定是否解除协议、部分免除履行协议的责任或延期履行。</w:t>
      </w:r>
    </w:p>
    <w:p>
      <w:pPr>
        <w:pStyle w:val="null3"/>
        <w:ind w:firstLine="422"/>
        <w:jc w:val="both"/>
      </w:pPr>
      <w:r>
        <w:rPr>
          <w:sz w:val="21"/>
          <w:b/>
        </w:rPr>
        <w:t>第十一条特别约定事项</w:t>
      </w:r>
    </w:p>
    <w:p>
      <w:pPr>
        <w:pStyle w:val="null3"/>
        <w:ind w:firstLine="420"/>
        <w:jc w:val="both"/>
      </w:pPr>
      <w:r>
        <w:rPr>
          <w:sz w:val="21"/>
        </w:rPr>
        <w:t xml:space="preserve">1. </w:t>
      </w:r>
      <w:r>
        <w:rPr>
          <w:sz w:val="21"/>
        </w:rPr>
        <w:t>乙方拥有所提供产品的相关知识产权，并对其版权负责，由此产生的后果由乙方承担，未经乙方书面许可，甲方不得擅自使用或用于对外宣传。</w:t>
      </w:r>
    </w:p>
    <w:p>
      <w:pPr>
        <w:pStyle w:val="null3"/>
        <w:ind w:firstLine="420"/>
        <w:jc w:val="both"/>
      </w:pPr>
      <w:r>
        <w:rPr>
          <w:sz w:val="21"/>
        </w:rPr>
        <w:t xml:space="preserve">2. </w:t>
      </w:r>
      <w:r>
        <w:rPr>
          <w:sz w:val="21"/>
        </w:rPr>
        <w:t>甲乙双方任何一方应尊重和维护对方的知识产权，不得损害对方的形象和合法利益。</w:t>
      </w:r>
    </w:p>
    <w:p>
      <w:pPr>
        <w:pStyle w:val="null3"/>
        <w:ind w:firstLine="422"/>
        <w:jc w:val="both"/>
      </w:pPr>
      <w:r>
        <w:rPr>
          <w:sz w:val="21"/>
          <w:b/>
        </w:rPr>
        <w:t>第十二条争议解决</w:t>
      </w:r>
    </w:p>
    <w:p>
      <w:pPr>
        <w:pStyle w:val="null3"/>
        <w:ind w:firstLine="420"/>
        <w:jc w:val="both"/>
      </w:pPr>
      <w:r>
        <w:rPr>
          <w:sz w:val="21"/>
        </w:rPr>
        <w:t>1.</w:t>
      </w:r>
      <w:r>
        <w:rPr>
          <w:sz w:val="21"/>
        </w:rPr>
        <w:t>本合同经甲乙双方协商一致确定，若对本合同条款理解出现歧义的，不得作出对任何一方不利的解释。</w:t>
      </w:r>
    </w:p>
    <w:p>
      <w:pPr>
        <w:pStyle w:val="null3"/>
        <w:ind w:firstLine="420"/>
        <w:jc w:val="both"/>
      </w:pPr>
      <w:r>
        <w:rPr>
          <w:sz w:val="21"/>
        </w:rPr>
        <w:t>2</w:t>
      </w:r>
      <w:r>
        <w:rPr>
          <w:sz w:val="21"/>
        </w:rPr>
        <w:t>．本合同履行过程中，甲乙双方发生争议的，双方应当首先协商解决，协商不成的，任何一方可以向甲方所在地有管辖权的人民法院提起诉讼。</w:t>
      </w:r>
    </w:p>
    <w:p>
      <w:pPr>
        <w:pStyle w:val="null3"/>
        <w:ind w:firstLine="422"/>
        <w:jc w:val="both"/>
      </w:pPr>
      <w:r>
        <w:rPr>
          <w:sz w:val="21"/>
          <w:b/>
        </w:rPr>
        <w:t>第十三条其他</w:t>
      </w:r>
    </w:p>
    <w:p>
      <w:pPr>
        <w:pStyle w:val="null3"/>
        <w:ind w:firstLine="420"/>
        <w:jc w:val="both"/>
      </w:pPr>
      <w:r>
        <w:rPr>
          <w:sz w:val="21"/>
        </w:rPr>
        <w:t xml:space="preserve">1. </w:t>
      </w:r>
      <w:r>
        <w:rPr>
          <w:sz w:val="21"/>
        </w:rPr>
        <w:t>本合同经甲乙双方签字盖章后生效。</w:t>
      </w:r>
    </w:p>
    <w:p>
      <w:pPr>
        <w:pStyle w:val="null3"/>
        <w:ind w:firstLine="420"/>
        <w:jc w:val="both"/>
      </w:pPr>
      <w:r>
        <w:rPr>
          <w:sz w:val="21"/>
        </w:rPr>
        <w:t>2.</w:t>
      </w:r>
      <w:r>
        <w:rPr>
          <w:sz w:val="21"/>
        </w:rPr>
        <w:t>本合同一式</w:t>
      </w:r>
      <w:r>
        <w:rPr>
          <w:sz w:val="21"/>
          <w:u w:val="single"/>
        </w:rPr>
        <w:t>肆</w:t>
      </w:r>
      <w:r>
        <w:rPr>
          <w:sz w:val="21"/>
        </w:rPr>
        <w:t>份，具有同等法律效力，甲方执</w:t>
      </w:r>
      <w:r>
        <w:rPr>
          <w:sz w:val="21"/>
          <w:u w:val="single"/>
        </w:rPr>
        <w:t>贰</w:t>
      </w:r>
      <w:r>
        <w:rPr>
          <w:sz w:val="21"/>
        </w:rPr>
        <w:t>份，乙方执</w:t>
      </w:r>
      <w:r>
        <w:rPr>
          <w:sz w:val="21"/>
          <w:u w:val="single"/>
        </w:rPr>
        <w:t>壹</w:t>
      </w:r>
      <w:r>
        <w:rPr>
          <w:sz w:val="21"/>
        </w:rPr>
        <w:t>份，</w:t>
      </w:r>
      <w:r>
        <w:rPr>
          <w:sz w:val="21"/>
          <w:u w:val="single"/>
        </w:rPr>
        <w:t>壹</w:t>
      </w:r>
      <w:r>
        <w:rPr>
          <w:sz w:val="21"/>
        </w:rPr>
        <w:t>份送招标代理归档。</w:t>
      </w:r>
    </w:p>
    <w:p>
      <w:pPr>
        <w:pStyle w:val="null3"/>
        <w:ind w:firstLine="420"/>
        <w:jc w:val="both"/>
      </w:pPr>
      <w:r>
        <w:rPr>
          <w:sz w:val="21"/>
        </w:rPr>
        <w:t>附件：乙方营业执照</w:t>
      </w:r>
    </w:p>
    <w:p>
      <w:pPr>
        <w:pStyle w:val="null3"/>
        <w:ind w:firstLine="480"/>
        <w:jc w:val="both"/>
      </w:pPr>
      <w:r>
        <w:rPr>
          <w:sz w:val="21"/>
        </w:rPr>
        <w:t>甲方（签章）：</w:t>
      </w:r>
      <w:r>
        <w:rPr>
          <w:sz w:val="21"/>
        </w:rPr>
        <w:t>江门职业技术学院</w:t>
      </w:r>
      <w:r>
        <w:rPr/>
        <w:t xml:space="preserve">                </w:t>
      </w:r>
      <w:r>
        <w:rPr>
          <w:sz w:val="21"/>
        </w:rPr>
        <w:t>乙方（签章）：</w:t>
      </w:r>
      <w:r>
        <w:rPr>
          <w:sz w:val="21"/>
        </w:rPr>
        <w:t>XXX</w:t>
      </w:r>
    </w:p>
    <w:p>
      <w:pPr>
        <w:pStyle w:val="null3"/>
        <w:ind w:left="6435"/>
        <w:jc w:val="both"/>
      </w:pPr>
      <w:r>
        <w:rPr>
          <w:sz w:val="21"/>
        </w:rPr>
        <w:t>法人代表（授权代表）签字：</w:t>
      </w:r>
      <w:r>
        <w:rPr>
          <w:sz w:val="21"/>
        </w:rPr>
        <w:t xml:space="preserve">    </w:t>
      </w:r>
      <w:r>
        <w:rPr/>
        <w:t xml:space="preserve">                </w:t>
      </w:r>
      <w:r>
        <w:rPr>
          <w:sz w:val="21"/>
        </w:rPr>
        <w:t>法人代表（授权代表）签字：</w:t>
      </w:r>
    </w:p>
    <w:p>
      <w:pPr>
        <w:pStyle w:val="null3"/>
        <w:ind w:right="675" w:firstLine="1470"/>
        <w:jc w:val="both"/>
      </w:pPr>
      <w:r>
        <w:rPr>
          <w:sz w:val="21"/>
        </w:rPr>
        <w:t>签订日期</w:t>
      </w:r>
      <w:r>
        <w:rPr>
          <w:sz w:val="21"/>
        </w:rPr>
        <w:t>：</w:t>
      </w:r>
      <w:r>
        <w:rPr>
          <w:sz w:val="21"/>
        </w:rPr>
        <w:t xml:space="preserve">   </w:t>
      </w:r>
      <w:r>
        <w:rPr>
          <w:sz w:val="21"/>
        </w:rPr>
        <w:t>年</w:t>
      </w:r>
      <w:r>
        <w:rPr>
          <w:sz w:val="21"/>
        </w:rPr>
        <w:t xml:space="preserve">   </w:t>
      </w:r>
      <w:r>
        <w:rPr>
          <w:sz w:val="21"/>
        </w:rPr>
        <w:t>月</w:t>
      </w:r>
      <w:r>
        <w:rPr>
          <w:sz w:val="21"/>
        </w:rPr>
        <w:t xml:space="preserve">   </w:t>
      </w:r>
      <w:r>
        <w:rPr>
          <w:sz w:val="21"/>
        </w:rPr>
        <w:t>日</w:t>
      </w:r>
    </w:p>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440701-2025-00742</w:t>
      </w:r>
    </w:p>
    <w:p>
      <w:pPr>
        <w:pStyle w:val="null3"/>
        <w:jc w:val="center"/>
        <w:outlineLvl w:val="3"/>
      </w:pPr>
      <w:r>
        <w:rPr>
          <w:sz w:val="24"/>
          <w:b/>
        </w:rPr>
        <w:t>采购项目编号：</w:t>
      </w:r>
      <w:r>
        <w:rPr>
          <w:sz w:val="24"/>
          <w:b/>
        </w:rPr>
        <w:t>WYUZB2025-002FW</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广东志正招标有限公司</w:t>
      </w:r>
    </w:p>
    <w:p>
      <w:pPr>
        <w:pStyle w:val="null3"/>
        <w:ind w:firstLine="480"/>
      </w:pPr>
      <w:r>
        <w:rPr/>
        <w:t xml:space="preserve"> 你方组织的</w:t>
      </w:r>
      <w:r>
        <w:rPr>
          <w:u w:val="single"/>
        </w:rPr>
        <w:t>“</w:t>
      </w:r>
      <w:r>
        <w:rPr>
          <w:u w:val="single"/>
        </w:rPr>
        <w:t>五邑大学、江门职业技术学院2025年电子资源使用服务采购项目</w:t>
      </w:r>
      <w:r>
        <w:rPr>
          <w:u w:val="single"/>
        </w:rPr>
        <w:t>”</w:t>
      </w:r>
      <w:r>
        <w:rPr/>
        <w:t>项目的招标[采购项目编号为：</w:t>
      </w:r>
      <w:r>
        <w:rPr>
          <w:u w:val="single"/>
        </w:rPr>
        <w:t xml:space="preserve">WYUZB2025-002FW </w:t>
      </w:r>
      <w:r>
        <w:rPr/>
        <w:t>]，我方愿参与投标。</w:t>
      </w:r>
    </w:p>
    <w:p>
      <w:pPr>
        <w:pStyle w:val="null3"/>
        <w:ind w:firstLine="480"/>
      </w:pPr>
      <w:r>
        <w:rPr/>
        <w:t>我方确认收到贵方提供的</w:t>
      </w:r>
      <w:r>
        <w:rPr>
          <w:u w:val="single"/>
        </w:rPr>
        <w:t>“</w:t>
      </w:r>
      <w:r>
        <w:rPr>
          <w:u w:val="single"/>
        </w:rPr>
        <w:t>五邑大学、江门职业技术学院2025年电子资源使用服务采购项目</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利。</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广东志正招标有限公司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五邑大学、江门职业技术学院2025年电子资源使用服务采购项目</w:t>
      </w:r>
      <w:r>
        <w:rPr/>
        <w:t>”项目采购[采购项目编号为</w:t>
      </w:r>
      <w:r>
        <w:rPr/>
        <w:t xml:space="preserve">WYUZB2025-002FW </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五邑大学</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广东志正招标有限公司</w:t>
      </w:r>
    </w:p>
    <w:p>
      <w:pPr>
        <w:pStyle w:val="null3"/>
        <w:ind w:firstLine="480"/>
      </w:pPr>
      <w:r>
        <w:rPr/>
        <w:t xml:space="preserve"> 如果我方在贵采购代理机构组织的</w:t>
      </w:r>
      <w:r>
        <w:rPr/>
        <w:t>五邑大学、江门职业技术学院2025年电子资源使用服务采购项目</w:t>
      </w:r>
      <w:r>
        <w:rPr/>
        <w:t>招标中获中标（采购项目编号：</w:t>
      </w:r>
      <w:r>
        <w:rPr/>
        <w:t xml:space="preserve">WYUZB2025-002FW </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广东志正招标有限公司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广东志正招标有限公司</w:t>
      </w:r>
    </w:p>
    <w:p>
      <w:pPr>
        <w:pStyle w:val="null3"/>
        <w:ind w:firstLine="480"/>
      </w:pPr>
      <w:r>
        <w:rPr/>
        <w:t>我单位已登记并准备参与“</w:t>
      </w:r>
      <w:r>
        <w:rPr/>
        <w:t>五邑大学、江门职业技术学院2025年电子资源使用服务采购项目</w:t>
      </w:r>
      <w:r>
        <w:rPr/>
        <w:t>”项目（采购项目编号：</w:t>
      </w:r>
      <w:r>
        <w:rPr/>
        <w:t xml:space="preserve">WYUZB2025-002FW </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