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440001-2025-11821</w:t>
      </w:r>
    </w:p>
    <w:p>
      <w:pPr>
        <w:pStyle w:val="null3"/>
        <w:jc w:val="center"/>
        <w:outlineLvl w:val="3"/>
      </w:pPr>
      <w:r>
        <w:rPr>
          <w:sz w:val="24"/>
          <w:b/>
        </w:rPr>
        <w:t>采购项目编号：</w:t>
      </w:r>
      <w:r>
        <w:rPr>
          <w:sz w:val="24"/>
          <w:b/>
        </w:rPr>
        <w:t>ZZ0250165</w:t>
      </w:r>
    </w:p>
    <w:p>
      <w:pPr>
        <w:pStyle w:val="null3"/>
        <w:jc w:val="center"/>
        <w:outlineLvl w:val="3"/>
      </w:pPr>
      <w:r>
        <w:rPr>
          <w:sz w:val="24"/>
          <w:b/>
        </w:rPr>
        <w:t>项目名称：</w:t>
      </w:r>
      <w:r>
        <w:rPr>
          <w:sz w:val="24"/>
          <w:b/>
        </w:rPr>
        <w:t>2025年广东省海岛精细化管理采购项目(二次)</w:t>
      </w:r>
    </w:p>
    <w:p>
      <w:pPr>
        <w:pStyle w:val="null3"/>
        <w:jc w:val="center"/>
        <w:outlineLvl w:val="3"/>
      </w:pPr>
      <w:r>
        <w:rPr>
          <w:sz w:val="24"/>
          <w:b/>
        </w:rPr>
        <w:t>采购人：</w:t>
      </w:r>
      <w:r>
        <w:rPr>
          <w:sz w:val="24"/>
          <w:b/>
        </w:rPr>
        <w:t>广东省海洋发展规划研究中心</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广东省海洋发展规划研究中心</w:t>
      </w:r>
      <w:r>
        <w:rPr/>
        <w:t>的委托，采用</w:t>
      </w:r>
      <w:r>
        <w:rPr/>
        <w:t>公开招标</w:t>
      </w:r>
      <w:r>
        <w:rPr/>
        <w:t>方式组织采购</w:t>
      </w:r>
      <w:r>
        <w:rPr/>
        <w:t>2025年广东省海岛精细化管理采购项目(二次)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2025年广东省海岛精细化管理采购项目(二次)</w:t>
      </w:r>
    </w:p>
    <w:p>
      <w:pPr>
        <w:pStyle w:val="null3"/>
        <w:ind w:firstLine="480"/>
      </w:pPr>
      <w:r>
        <w:rPr/>
        <w:t>采购计划编号：</w:t>
      </w:r>
      <w:r>
        <w:rPr/>
        <w:t>440001-2025-11821</w:t>
      </w:r>
    </w:p>
    <w:p>
      <w:pPr>
        <w:pStyle w:val="null3"/>
        <w:ind w:firstLine="480"/>
      </w:pPr>
      <w:r>
        <w:rPr/>
        <w:t>采购项目编号：</w:t>
      </w:r>
      <w:r>
        <w:rPr/>
        <w:t>ZZ0250165</w:t>
      </w:r>
    </w:p>
    <w:p>
      <w:pPr>
        <w:pStyle w:val="null3"/>
        <w:ind w:firstLine="480"/>
      </w:pPr>
      <w:r>
        <w:rPr/>
        <w:t>采购方式：</w:t>
      </w:r>
      <w:r>
        <w:rPr/>
        <w:t>公开招标</w:t>
      </w:r>
    </w:p>
    <w:p>
      <w:pPr>
        <w:pStyle w:val="null3"/>
        <w:ind w:firstLine="480"/>
      </w:pPr>
      <w:r>
        <w:rPr/>
        <w:t>预算金额：</w:t>
      </w:r>
      <w:r>
        <w:rPr/>
        <w:t>300,000.00</w:t>
      </w:r>
      <w:r>
        <w:rPr/>
        <w:t>元</w:t>
      </w:r>
    </w:p>
    <w:p>
      <w:pPr>
        <w:pStyle w:val="null3"/>
        <w:outlineLvl w:val="3"/>
      </w:pPr>
      <w:r>
        <w:rPr>
          <w:sz w:val="24"/>
          <w:b/>
        </w:rPr>
        <w:t>2.项目内容及需求情况（采购项目技术规格、参数及要求）</w:t>
      </w:r>
    </w:p>
    <w:p>
      <w:pPr>
        <w:pStyle w:val="null3"/>
      </w:pPr>
      <w:r>
        <w:rPr/>
        <w:t>采购包1(广东省海岛旅游发展战略与新模式构建研究):</w:t>
      </w:r>
    </w:p>
    <w:p>
      <w:pPr>
        <w:pStyle w:val="null3"/>
      </w:pPr>
      <w:r>
        <w:rPr/>
        <w:t>采购包预算金额：300,000.00元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海洋服务</w:t>
            </w:r>
          </w:p>
        </w:tc>
        <w:tc>
          <w:tcPr>
            <w:tcW w:type="dxa" w:w="2136"/>
          </w:tcPr>
          <w:p>
            <w:pPr>
              <w:pStyle w:val="null3"/>
            </w:pPr>
            <w:r>
              <w:rPr/>
              <w:t>广东省海岛旅游发展战略与新模式构建研究</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合同履行期限：合同签订后10个工作日内中标人编制完成项目实施方案； 2025年8月31日前完成发展模式等研究工作并提交成果初稿； 2025年10月31日前项目成果通过验收，经修改完善形成最终成果并提交。</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3）具有良好的商业信誉和健全的财务会计制度：提供2023年或2024年年度财务状况报告或投标截止日前6个月内任意1个月的财务报表或基本开户行出具的资信证明。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采购包1（广东省海岛旅游发展战略与新模式构建研究）：</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广东省海洋发展规划研究中心</w:t>
      </w:r>
    </w:p>
    <w:p>
      <w:pPr>
        <w:pStyle w:val="null3"/>
        <w:ind w:firstLine="480"/>
      </w:pPr>
      <w:r>
        <w:rPr/>
        <w:t xml:space="preserve"> 地址：</w:t>
      </w:r>
      <w:r>
        <w:rPr/>
        <w:t>广州市海珠区南华东路547号5-7楼</w:t>
      </w:r>
    </w:p>
    <w:p>
      <w:pPr>
        <w:pStyle w:val="null3"/>
        <w:ind w:firstLine="480"/>
      </w:pPr>
      <w:r>
        <w:rPr/>
        <w:t xml:space="preserve"> 联系方式：</w:t>
      </w:r>
      <w:r>
        <w:rPr/>
        <w:t>李先生020-84475453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1、投标人须对所投</w:t>
      </w:r>
      <w:r>
        <w:rPr>
          <w:sz w:val="21"/>
          <w:b/>
        </w:rPr>
        <w:t>采购包</w:t>
      </w:r>
      <w:r>
        <w:rPr>
          <w:sz w:val="21"/>
          <w:b/>
        </w:rPr>
        <w:t>为单位的标的物进行整体投标，任何只对其中一部分内容进行的投标都被视为无效投标。</w:t>
      </w:r>
    </w:p>
    <w:p>
      <w:pPr>
        <w:pStyle w:val="null3"/>
        <w:jc w:val="both"/>
      </w:pPr>
      <w:r>
        <w:rPr>
          <w:sz w:val="21"/>
          <w:b/>
        </w:rPr>
        <w:t>2、本招标文件中，凡标有“★”的地方，投标人要特别加以注意，必须对此作出一一响应。若有一项带“★”的指标未响应或不满足，将导致其废标或投标无效。</w:t>
      </w:r>
    </w:p>
    <w:p>
      <w:pPr>
        <w:pStyle w:val="null3"/>
        <w:jc w:val="both"/>
      </w:pPr>
      <w:r>
        <w:rPr>
          <w:sz w:val="21"/>
          <w:b/>
        </w:rPr>
        <w:t>二、</w:t>
      </w:r>
      <w:r>
        <w:rPr>
          <w:sz w:val="21"/>
          <w:b/>
        </w:rPr>
        <w:t>项目背景</w:t>
      </w:r>
      <w:r>
        <w:rPr>
          <w:sz w:val="21"/>
          <w:b/>
        </w:rPr>
        <w:t>（适用于各采购包）</w:t>
      </w:r>
    </w:p>
    <w:p>
      <w:pPr>
        <w:pStyle w:val="null3"/>
        <w:ind w:firstLine="420"/>
        <w:jc w:val="both"/>
      </w:pPr>
      <w:r>
        <w:rPr>
          <w:sz w:val="21"/>
        </w:rPr>
        <w:t>为贯彻落实党的二十大和二十届二中、三中全会精神，落实省委</w:t>
      </w:r>
      <w:r>
        <w:rPr>
          <w:sz w:val="21"/>
        </w:rPr>
        <w:t>“1310”具体部署在打造海上新广东取得新突破，为广东改革发展注入源源不断的“蓝色动力”，2025年广东省海岛精细化管理项目将持续加强海岛规划政策、海岛监视监测能力建设、海岛生态评估体系建设等方面研究。</w:t>
      </w:r>
    </w:p>
    <w:p>
      <w:pPr>
        <w:pStyle w:val="null3"/>
        <w:ind w:firstLine="422"/>
        <w:jc w:val="both"/>
      </w:pPr>
      <w:r>
        <w:rPr>
          <w:sz w:val="21"/>
          <w:b/>
        </w:rPr>
        <w:t>一是强化海岛规划政策研究方面。</w:t>
      </w:r>
      <w:r>
        <w:rPr>
          <w:sz w:val="21"/>
        </w:rPr>
        <w:t>《广东省海岛旅游发展总体规划（</w:t>
      </w:r>
      <w:r>
        <w:rPr>
          <w:sz w:val="21"/>
        </w:rPr>
        <w:t>2017－2030年）》（以下简称《海岛旅游规划》）是发展广东海岛旅游的顶层设计，目前实施已过6年，为加快海岛旅游资源整合利用，推动广东省海岛旅游健康、科学、有序发展提供了重要指导。2025年是“十四五”规划收官之年，也是“十五五”规划编制的谋划之年。当前广东海岛旅游产业发展面临新形势新机遇，有必要为广东省海岛旅游发展把脉定向，对《海岛旅游规划》进行修编，助推海岛经济高质量发展。广东省海岛旅游发展战略与新模式构建研究和“十五五”期间广东省海岛高质量发展保障政策研究是《海岛旅游规划》修编的重要前期专题研究，研究成果为明确新形势下全省海岛旅游发展战略布局和新模式，充分发挥政策对海岛资源要素服务保障水平提升和对海岛旅游等涉岛产业发展的引导、激励、规范等作用，推动广东海岛经济高质量发展提供决策参考。</w:t>
      </w:r>
    </w:p>
    <w:p>
      <w:pPr>
        <w:pStyle w:val="null3"/>
        <w:ind w:firstLine="422"/>
        <w:jc w:val="both"/>
      </w:pPr>
      <w:r>
        <w:rPr>
          <w:sz w:val="21"/>
          <w:b/>
        </w:rPr>
        <w:t>二是提升海岛监视监测能力方面。</w:t>
      </w:r>
      <w:r>
        <w:rPr>
          <w:sz w:val="21"/>
        </w:rPr>
        <w:t>广东现有沙泥岛</w:t>
      </w:r>
      <w:r>
        <w:rPr>
          <w:sz w:val="21"/>
        </w:rPr>
        <w:t>71个，占全省海岛总数的3.6%，主要分布于珠江口及雷州半岛附近海域，其中湛江市最多，占全省沙泥岛总数的64.8%。沙泥岛具有重要的生态和经济价值，但在全省无居民海岛岸线勘测过程中发现沙泥岛存在岛体形态不稳定的情况，可能对海岸防护、海岛生态环境、人类活动甚至国家海洋权益造成影响，如何科学管理沙泥岛是目前面临的重要问题。因此，有必要对广东沙泥岛的分布、演变和保护对策开展研究，分析沙泥岛形态变化的影响因素及其作用机制，探讨沙泥岛演变规律，为海岛精细化管理提供科学依据。</w:t>
      </w:r>
    </w:p>
    <w:p>
      <w:pPr>
        <w:pStyle w:val="null3"/>
        <w:ind w:firstLine="422"/>
        <w:jc w:val="both"/>
      </w:pPr>
      <w:r>
        <w:rPr>
          <w:sz w:val="21"/>
          <w:b/>
        </w:rPr>
        <w:t>三是完善海岛生态评估体系建设方面。</w:t>
      </w:r>
      <w:r>
        <w:rPr>
          <w:sz w:val="21"/>
        </w:rPr>
        <w:t>为落实《无居民海岛、海域有偿使用的意见》关于</w:t>
      </w:r>
      <w:r>
        <w:rPr>
          <w:sz w:val="21"/>
        </w:rPr>
        <w:t>“开展用海项目和海岛地区经济运行、生态环境影响监测评估，适时发布评估报告以及海域价格、海岛生态和发展指数”的有关要求，直观、系统地掌握广东省海岛生态状况、综合发展水平、变化趋势及海岛管理成效，2024年中心开展了广东省海岛生态发展指数评估研究工作，形成了指数评估研究成果。目前团队已掌握了评估方法并构建了完整的评价体系。为形成延续性成果，支撑广东省海岛生态发展指数适时发布，计划本年度继续开展海岛生态发展指数评估工作，拟选取具有代表性的海岛开展海岛周边海域水质环境年度监测与评估，为本年度广东省海岛生态发展指数评估工作提供数据支撑。</w:t>
      </w:r>
    </w:p>
    <w:p>
      <w:pPr>
        <w:pStyle w:val="null3"/>
      </w:pPr>
      <w:r>
        <w:rPr/>
        <w:t>采购包1（广东省海岛旅游发展战略与新模式构建研究）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合同签订后10个工作日内中标人编制完成项目实施方案； 2025年8月31日前完成发展模式等研究工作并提交成果初稿； 2025年10月31日前项目成果通过验收，经修改完善形成最终成果并提交。</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第1期为(预付款)：支付比例30%，签订合同且提供税务部门认可的有效等额发票后10个工作日内，经采购人确认后启动首期款支付流程，支付金额占合同总金额的30%。</w:t>
            </w:r>
          </w:p>
          <w:p>
            <w:pPr>
              <w:pStyle w:val="null3"/>
            </w:pPr>
            <w:r>
              <w:rPr/>
              <w:t>第2期为(进度款)：支付比例20%，中标人提交实施方案并通过甲方项目组审查后，提供税务部门认可的有效等额发票之日后10个工作日内，经采购人确认后启动第二期款支付流程，支付金额占合同总金额的20%。</w:t>
            </w:r>
          </w:p>
          <w:p>
            <w:pPr>
              <w:pStyle w:val="null3"/>
            </w:pPr>
            <w:r>
              <w:rPr/>
              <w:t>第3期为(进度款)：支付比例30%，中标人完成调研工作并提交成果初稿，提供税务部门认可的有效等额发票之日后10个工作日内，经采购人确认后启动第三期款支付流程，支付金额占合同总金额的30%。</w:t>
            </w:r>
          </w:p>
          <w:p>
            <w:pPr>
              <w:pStyle w:val="null3"/>
            </w:pPr>
            <w:r>
              <w:rPr/>
              <w:t>第4期为(尾款)：支付比例20%，项目成果通过采购人组织的验收，中标人向采购人提交最终成果且提供税务部门认可的有效等额发票后10个工作日内，经采购人确认后启动尾期款支付流程，支付金额占合同总金额的20%。上述付款流程额度，如财政部门另有规定的，从其规定。每笔款项支付前，中标人应分别向采购人提供相应金额的增值税普通发票，如中标人未按时提供发票，采购人有权顺延付款时间，且不承担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1期：（一）验收标准 1.符合相关法律法规及规范性文件规定的标准完成； 2.报告/文件内容深度不低于采购文件中的承诺和合同要求； 3.报告/文件的格式、编码需遵照采购人的要求执行； 4.项目成果通过采购人组织的验收会； 5.中标人应向采购人提供全部正式技术成果，包括报告/文件、相关的附件、附图、技术资料及验收报告等文档，相关报告文档以打印盖章版交付采购人，电子资料以移动硬盘方式交付采购人。 （二）验收时间 中标人提交项目成果后，采购人自行组织项目验收。 （三）验收形式 采购人组织专家评审验收，必要时邀请相关的专业机构参与验收。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一、服务响应要求，1.在项目执行过程中，应至少安排1位专项负责人负责项目对接，保障沟通的准确性、及时性。 2.中标人应在采购人的监督、指导下开展工作，项目期间中标人根据工作情况定期召开联合会议，保证项目进度的顺利进行。 3.中标人应承诺对采购人提出的服务需求和要求做到24小时内响应，对于紧急需求和要求做到2小时内响应。服务响应可通过现场、远程等方式提供，由此产生的一切费用均由中标人承担。采购人可根据工作需要要求服务人员在指定时间到指定地点驻场办公。</w:t>
            </w:r>
          </w:p>
          <w:p>
            <w:pPr>
              <w:pStyle w:val="null3"/>
            </w:pPr>
            <w:r>
              <w:rPr/>
              <w:t>二、知识产权归属，★（一）本采购包履行形成的所有项目技术成果，以及中标人利用采购人提供的资料和工作条件完成的新技术成果，其知识产权（包括但不限于著作权、专利权等权利）及衍生权利均归采购人独有。提供承诺函，格式自拟。 ★（二）中标人保证技术服务使用的基础资料、工具、方法及技术服务形成的技术成果，均不侵犯任何第三人的合法权益，包括但不限于第三人所享有的著作权、专利权等知识产权。如第三人以采购人技术侵犯其知识产权或者其他权利为由向采购人主张权利，由此所产生的一切损害赔偿、补偿以及其他合理损失（包括诉讼费、律师费）等均由中标人承担。提供承诺函，格式自拟。</w:t>
            </w:r>
          </w:p>
          <w:p>
            <w:pPr>
              <w:pStyle w:val="null3"/>
            </w:pPr>
            <w:r>
              <w:rPr/>
              <w:t>三、保密与廉政要求，★（一）中标人承诺在签订合同时须同时签订保密协议书。未经采购人书面同意，中标人不得将采购人提供的资料用于本采购包以外。未经采购人书面同意，中标人不得利用采购人提供的保密资料与任何第三方进行商业行为。中标人在项目开展期间所有工作程序需符合相关保密法律法规，涉密资料严格按照相关保密准则进行处理及管理。如一方违反本条的规定，除立即停止违约行为外，还应支付违约金以及赔偿另一方的损失。 ★（二）中标人须与采购人签订廉洁诚信承诺书。</w:t>
            </w:r>
          </w:p>
          <w:p>
            <w:pPr>
              <w:pStyle w:val="null3"/>
            </w:pPr>
            <w:r>
              <w:rPr/>
              <w:t>四、报价要求，本采购包报价为中标人实施并完成本采购包全部内容的包干价，包括但不限于税金、技术服务经费及报酬、知识产权申请、科技成果查新（鉴定）、专利申报、实施方案及设计书评审、技术培训、第三方服务（鉴定、测试测评检测、系统软件授权、技术支持等）、项目自验收、项目成果验收评审、质保期服务等因履行本采购包而发生的一切可以预见的费用和不可预见的费用，中标人不得以任何理由在中标金额之外另行要求采购人追加经费。</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海洋服务</w:t>
            </w:r>
          </w:p>
        </w:tc>
        <w:tc>
          <w:tcPr>
            <w:tcW w:type="dxa" w:w="933"/>
          </w:tcPr>
          <w:p>
            <w:pPr>
              <w:pStyle w:val="null3"/>
              <w:jc w:val="left"/>
            </w:pPr>
            <w:r>
              <w:rPr/>
              <w:t>广东省海岛旅游发展战略与新模式构建研究</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300,000.00</w:t>
            </w:r>
          </w:p>
        </w:tc>
        <w:tc>
          <w:tcPr>
            <w:tcW w:type="dxa" w:w="933"/>
          </w:tcPr>
          <w:p>
            <w:pPr>
              <w:pStyle w:val="null3"/>
              <w:jc w:val="right"/>
            </w:pPr>
            <w:r>
              <w:rPr/>
              <w:t>300,000.00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广东省海岛旅游发展战略与新模式构建研究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一、服务内容</w:t>
            </w:r>
          </w:p>
          <w:p>
            <w:pPr>
              <w:pStyle w:val="null3"/>
              <w:jc w:val="both"/>
            </w:pPr>
            <w:r>
              <w:rPr>
                <w:sz w:val="21"/>
              </w:rPr>
              <w:t>通过实地调研和资料整合，研究广东省海岛旅游资源特点，分析全省海岛旅游发展现状、市场条件和需求，研究未来发展存在的问题和面临的挑战；分析总结国内外海岛旅游优秀案例，研究其对广东省海岛旅游发展的启示；基于粤闽台、粤港澳、粤桂琼等区域联动发展思路探索海岛旅游合作和广东</w:t>
            </w:r>
            <w:r>
              <w:rPr>
                <w:sz w:val="21"/>
              </w:rPr>
              <w:t>“跳岛游”发展路径，构建广东海岛旅游新模式；研究国土空间规划管制下广东海岛旅游发展战略、总体布局、整体发展目标及重点工作；建立重点海岛“一岛一特色”发展指引登记表，明确其特色定位、发展方向、开发策略等。形成广东省海岛旅游发展战略与新模式构建研究成果报告、广东省海岛旅游发展战略模式专报，以及调研成果集。</w:t>
            </w:r>
          </w:p>
          <w:p>
            <w:pPr>
              <w:pStyle w:val="null3"/>
              <w:jc w:val="both"/>
            </w:pPr>
          </w:p>
        </w:tc>
      </w:tr>
      <w:tr>
        <w:tc>
          <w:tcPr>
            <w:tcW w:type="dxa" w:w="2076"/>
          </w:tcPr>
          <w:p/>
        </w:tc>
        <w:tc>
          <w:tcPr>
            <w:tcW w:type="dxa" w:w="415"/>
          </w:tcPr>
          <w:p>
            <w:pPr>
              <w:pStyle w:val="null3"/>
            </w:pPr>
            <w:r>
              <w:rPr/>
              <w:t>2</w:t>
            </w:r>
          </w:p>
        </w:tc>
        <w:tc>
          <w:tcPr>
            <w:tcW w:type="dxa" w:w="5814"/>
          </w:tcPr>
          <w:p>
            <w:pPr>
              <w:pStyle w:val="null3"/>
              <w:jc w:val="both"/>
            </w:pPr>
            <w:r>
              <w:rPr>
                <w:sz w:val="21"/>
                <w:b/>
              </w:rPr>
              <w:t>二、</w:t>
            </w:r>
            <w:r>
              <w:rPr>
                <w:sz w:val="21"/>
                <w:b/>
              </w:rPr>
              <w:t>服务要求</w:t>
            </w:r>
          </w:p>
          <w:p>
            <w:pPr>
              <w:pStyle w:val="null3"/>
              <w:jc w:val="both"/>
            </w:pPr>
            <w:r>
              <w:rPr>
                <w:sz w:val="21"/>
              </w:rPr>
              <w:t>1.依据现行相关法律法规、政策要求、技术规范等开展项目工作。</w:t>
            </w:r>
          </w:p>
          <w:p>
            <w:pPr>
              <w:pStyle w:val="null3"/>
              <w:jc w:val="both"/>
            </w:pPr>
            <w:r>
              <w:rPr>
                <w:sz w:val="21"/>
              </w:rPr>
              <w:t>2.服务要求包括：</w:t>
            </w:r>
          </w:p>
          <w:p>
            <w:pPr>
              <w:pStyle w:val="null3"/>
              <w:jc w:val="both"/>
            </w:pPr>
            <w:r>
              <w:rPr>
                <w:sz w:val="21"/>
              </w:rPr>
              <w:t>（</w:t>
            </w:r>
            <w:r>
              <w:rPr>
                <w:sz w:val="21"/>
              </w:rPr>
              <w:t>1）剖析至少10个国内外典型海岛旅游开发成功案例；</w:t>
            </w:r>
          </w:p>
          <w:p>
            <w:pPr>
              <w:pStyle w:val="null3"/>
              <w:jc w:val="both"/>
            </w:pPr>
            <w:r>
              <w:rPr>
                <w:sz w:val="21"/>
              </w:rPr>
              <w:t>（</w:t>
            </w:r>
            <w:r>
              <w:rPr>
                <w:sz w:val="21"/>
              </w:rPr>
              <w:t>2）至少走访调研5个沿海地市，并选择不少于5个重点海岛进行实地考察。</w:t>
            </w:r>
          </w:p>
          <w:p>
            <w:pPr>
              <w:pStyle w:val="null3"/>
              <w:jc w:val="both"/>
            </w:pPr>
            <w:r>
              <w:rPr>
                <w:sz w:val="21"/>
              </w:rPr>
              <w:t>3.为使项目按质、按量、按时及有序实施，本采购包必须有一个完善且固定的项目实施小组及项目负责人，要求</w:t>
            </w:r>
            <w:r>
              <w:rPr>
                <w:sz w:val="21"/>
              </w:rPr>
              <w:t>项目负责人具有海洋类或规划类或地理类或旅游类专业</w:t>
            </w:r>
            <w:r>
              <w:rPr>
                <w:sz w:val="21"/>
              </w:rPr>
              <w:t>副高级（或以上）职称及</w:t>
            </w:r>
            <w:r>
              <w:rPr>
                <w:sz w:val="21"/>
              </w:rPr>
              <w:t>从事海洋类或规划类或地理类或旅游类相关专业工作年限</w:t>
            </w:r>
            <w:r>
              <w:rPr>
                <w:sz w:val="21"/>
              </w:rPr>
              <w:t>5</w:t>
            </w:r>
            <w:r>
              <w:rPr>
                <w:sz w:val="21"/>
              </w:rPr>
              <w:t>年</w:t>
            </w:r>
            <w:r>
              <w:rPr>
                <w:sz w:val="21"/>
              </w:rPr>
              <w:t>或以上；</w:t>
            </w:r>
            <w:r>
              <w:rPr>
                <w:sz w:val="21"/>
              </w:rPr>
              <w:t>其他成员</w:t>
            </w:r>
            <w:r>
              <w:rPr>
                <w:sz w:val="21"/>
              </w:rPr>
              <w:t>拥有海洋类或规划类或地理类或旅游类专业</w:t>
            </w:r>
            <w:r>
              <w:rPr>
                <w:sz w:val="21"/>
              </w:rPr>
              <w:t>初级（或以上）职称，其中中级或以上职称的人员不少于</w:t>
            </w:r>
            <w:r>
              <w:rPr>
                <w:sz w:val="21"/>
              </w:rPr>
              <w:t>3人。</w:t>
            </w:r>
            <w:r>
              <w:rPr>
                <w:sz w:val="21"/>
              </w:rPr>
              <w:t>中标人须详细列明参与本采购包的人员名单并附上其详细资料，包括学历证、职称证等资格证书复印件。</w:t>
            </w:r>
          </w:p>
          <w:p>
            <w:pPr>
              <w:pStyle w:val="null3"/>
              <w:jc w:val="both"/>
            </w:pPr>
            <w:r>
              <w:rPr>
                <w:sz w:val="21"/>
              </w:rPr>
              <w:t>4．中标人可在项目服务期限内提出适合于本采购包的其他服务及建议。</w:t>
            </w:r>
          </w:p>
          <w:p>
            <w:pPr>
              <w:pStyle w:val="null3"/>
              <w:jc w:val="both"/>
            </w:pPr>
            <w:r>
              <w:rPr>
                <w:sz w:val="21"/>
              </w:rPr>
              <w:t>★5．中标人须提供盖章的书面承诺函（格式自拟），如在项目实际执行过程中发生项目负责人不能按采购文件要求胜任相关工作的，采购人有权要求更换项目负责人，中标人须在两周内调整为符合采购文件要求且能胜任相关工作的项目负责人并到位开展工作，否则采购人有权终止合同并追究中标人违约责任。</w:t>
            </w:r>
          </w:p>
          <w:p>
            <w:pPr>
              <w:pStyle w:val="null3"/>
              <w:jc w:val="both"/>
            </w:pPr>
            <w:r>
              <w:rPr>
                <w:sz w:val="21"/>
              </w:rPr>
              <w:t>★6．中标人须提供盖章的书面承诺函（格式自拟），除因发生采购人要求变更、不可抗力、人员离职或丧失民事行为能力情形外，中标人的项目负责人和项目经理未经采购人同意不得调整；中标人如需中途更换项目负责人和项目经理，须书面向采购人提出申请，说明申请理由，经采购人书面同意方可调整团队人员，否则采购人有权终止合同。</w:t>
            </w:r>
          </w:p>
          <w:p>
            <w:pPr>
              <w:pStyle w:val="null3"/>
              <w:jc w:val="both"/>
            </w:pPr>
            <w:r>
              <w:rPr>
                <w:sz w:val="21"/>
              </w:rPr>
              <w:t>★7.中标人须提供盖章的质保承诺函（格式自拟），在项目验收后，提供为期一年的无条件质保服务，质保服务期间应就新的政策文件要求而产生的成果完善需求，继续配合协助采购人完善、提升成果报告。</w:t>
            </w:r>
          </w:p>
        </w:tc>
      </w:tr>
      <w:tr>
        <w:tc>
          <w:tcPr>
            <w:tcW w:type="dxa" w:w="2076"/>
          </w:tcPr>
          <w:p/>
        </w:tc>
        <w:tc>
          <w:tcPr>
            <w:tcW w:type="dxa" w:w="415"/>
          </w:tcPr>
          <w:p>
            <w:pPr>
              <w:pStyle w:val="null3"/>
            </w:pPr>
            <w:r>
              <w:rPr/>
              <w:t>3</w:t>
            </w:r>
          </w:p>
        </w:tc>
        <w:tc>
          <w:tcPr>
            <w:tcW w:type="dxa" w:w="5814"/>
          </w:tcPr>
          <w:p>
            <w:pPr>
              <w:pStyle w:val="null3"/>
              <w:jc w:val="both"/>
            </w:pPr>
            <w:r>
              <w:rPr>
                <w:sz w:val="21"/>
                <w:b/>
              </w:rPr>
              <w:t>三、进度要求</w:t>
            </w:r>
          </w:p>
          <w:p>
            <w:pPr>
              <w:pStyle w:val="null3"/>
              <w:jc w:val="both"/>
            </w:pPr>
            <w:r>
              <w:rPr>
                <w:sz w:val="21"/>
              </w:rPr>
              <w:t>1.合同签订后10个工作日内中标人编制完成项目实施方案；</w:t>
            </w:r>
          </w:p>
          <w:p>
            <w:pPr>
              <w:pStyle w:val="null3"/>
              <w:jc w:val="both"/>
            </w:pPr>
            <w:r>
              <w:rPr>
                <w:sz w:val="21"/>
              </w:rPr>
              <w:t>2.2025年8月31日前完成发展模式等研究工作并提交成果初稿；</w:t>
            </w:r>
          </w:p>
          <w:p>
            <w:pPr>
              <w:pStyle w:val="null3"/>
              <w:jc w:val="both"/>
            </w:pPr>
            <w:r>
              <w:rPr>
                <w:sz w:val="21"/>
              </w:rPr>
              <w:t>3.</w:t>
            </w:r>
            <w:r>
              <w:rPr>
                <w:sz w:val="21"/>
              </w:rPr>
              <w:t>2025年10月31日</w:t>
            </w:r>
            <w:r>
              <w:rPr>
                <w:sz w:val="21"/>
              </w:rPr>
              <w:t>前项目成果通过验收，经修改完善形成最终成果并提交。</w:t>
            </w:r>
          </w:p>
          <w:p>
            <w:pPr>
              <w:pStyle w:val="null3"/>
              <w:jc w:val="both"/>
            </w:pPr>
            <w:r>
              <w:rPr>
                <w:sz w:val="21"/>
              </w:rPr>
              <w:t>4.验收后提供为期一年的无条件质保服务期。</w:t>
            </w:r>
          </w:p>
          <w:p>
            <w:pPr>
              <w:pStyle w:val="null3"/>
              <w:jc w:val="both"/>
            </w:pPr>
            <w:r>
              <w:rPr>
                <w:sz w:val="21"/>
              </w:rPr>
              <w:t>5.中标人在项目实施阶段需要将阶段性成果、进度安排、时间点控制安排随时通报采购人。</w:t>
            </w:r>
          </w:p>
        </w:tc>
      </w:tr>
      <w:tr>
        <w:tc>
          <w:tcPr>
            <w:tcW w:type="dxa" w:w="2076"/>
          </w:tcPr>
          <w:p/>
        </w:tc>
        <w:tc>
          <w:tcPr>
            <w:tcW w:type="dxa" w:w="415"/>
          </w:tcPr>
          <w:p>
            <w:pPr>
              <w:pStyle w:val="null3"/>
            </w:pPr>
            <w:r>
              <w:rPr/>
              <w:t>4</w:t>
            </w:r>
          </w:p>
        </w:tc>
        <w:tc>
          <w:tcPr>
            <w:tcW w:type="dxa" w:w="5814"/>
          </w:tcPr>
          <w:p>
            <w:pPr>
              <w:pStyle w:val="null3"/>
              <w:jc w:val="both"/>
            </w:pPr>
            <w:r>
              <w:rPr>
                <w:sz w:val="21"/>
                <w:b/>
              </w:rPr>
              <w:t>四</w:t>
            </w:r>
            <w:r>
              <w:rPr>
                <w:sz w:val="21"/>
                <w:b/>
              </w:rPr>
              <w:t>、</w:t>
            </w:r>
            <w:r>
              <w:rPr>
                <w:sz w:val="21"/>
                <w:b/>
              </w:rPr>
              <w:t>组织实施要求</w:t>
            </w:r>
          </w:p>
          <w:p>
            <w:pPr>
              <w:pStyle w:val="null3"/>
              <w:jc w:val="both"/>
            </w:pPr>
            <w:r>
              <w:rPr>
                <w:sz w:val="21"/>
              </w:rPr>
              <w:t>为使项目按质、按量、按时及有序实施，中标人首先应制定项目实施方案，严格按照招标文件要求时间节点推进项目工作。项目实施方案的内容包括但不限于实施进度安排、项目重难点分析、人员安排、技术流程说明、项目技术方案、项目实施管理办法、项目验收办法、项目进度保障措施、应急管理办法、已有项目案例展示等；其次应建立完善、稳定的项目团队、内部组织管理方式及管理机构、协调机制、技术基础，支撑保障要求及其他相关要求。在项目日常管理和条件保障方面，从行政组织、后勤保障和支撑条件各方面创造良好的服务环境，确保项目的顺利实施。</w:t>
            </w:r>
          </w:p>
        </w:tc>
      </w:tr>
      <w:tr>
        <w:tc>
          <w:tcPr>
            <w:tcW w:type="dxa" w:w="2076"/>
          </w:tcPr>
          <w:p/>
        </w:tc>
        <w:tc>
          <w:tcPr>
            <w:tcW w:type="dxa" w:w="415"/>
          </w:tcPr>
          <w:p>
            <w:pPr>
              <w:pStyle w:val="null3"/>
            </w:pPr>
            <w:r>
              <w:rPr/>
              <w:t>5</w:t>
            </w:r>
          </w:p>
        </w:tc>
        <w:tc>
          <w:tcPr>
            <w:tcW w:type="dxa" w:w="5814"/>
          </w:tcPr>
          <w:p>
            <w:pPr>
              <w:pStyle w:val="null3"/>
              <w:jc w:val="both"/>
            </w:pPr>
            <w:r>
              <w:rPr>
                <w:sz w:val="21"/>
                <w:b/>
              </w:rPr>
              <w:t>五</w:t>
            </w:r>
            <w:r>
              <w:rPr>
                <w:sz w:val="21"/>
                <w:b/>
              </w:rPr>
              <w:t>、成果要求</w:t>
            </w:r>
          </w:p>
          <w:p>
            <w:pPr>
              <w:pStyle w:val="null3"/>
              <w:jc w:val="both"/>
            </w:pPr>
            <w:r>
              <w:rPr>
                <w:sz w:val="21"/>
              </w:rPr>
              <w:t>1.广东省海岛旅游发展战略与新模式构建研究成果报告；</w:t>
            </w:r>
          </w:p>
          <w:p>
            <w:pPr>
              <w:pStyle w:val="null3"/>
              <w:jc w:val="both"/>
            </w:pPr>
            <w:r>
              <w:rPr>
                <w:sz w:val="21"/>
              </w:rPr>
              <w:t>2.广东省海岛旅游发展战略模式专报；</w:t>
            </w:r>
          </w:p>
          <w:p>
            <w:pPr>
              <w:pStyle w:val="null3"/>
              <w:jc w:val="both"/>
            </w:pPr>
            <w:r>
              <w:rPr>
                <w:sz w:val="21"/>
              </w:rPr>
              <w:t>3.调研成果集（包括但不限于调研内容、视频照片、调研报告等）。</w:t>
            </w:r>
          </w:p>
          <w:p>
            <w:pPr>
              <w:pStyle w:val="null3"/>
              <w:jc w:val="both"/>
            </w:pPr>
          </w:p>
        </w:tc>
      </w:tr>
      <w:tr>
        <w:tc>
          <w:tcPr>
            <w:tcW w:type="dxa" w:w="2076"/>
          </w:tcPr>
          <w:p/>
        </w:tc>
        <w:tc>
          <w:tcPr>
            <w:tcW w:type="dxa" w:w="415"/>
          </w:tcPr>
          <w:p>
            <w:pPr>
              <w:pStyle w:val="null3"/>
            </w:pPr>
            <w:r>
              <w:rPr/>
              <w:t>6</w:t>
            </w:r>
          </w:p>
        </w:tc>
        <w:tc>
          <w:tcPr>
            <w:tcW w:type="dxa" w:w="5814"/>
          </w:tcPr>
          <w:p>
            <w:pPr>
              <w:pStyle w:val="null3"/>
              <w:jc w:val="both"/>
            </w:pPr>
            <w:r>
              <w:rPr>
                <w:sz w:val="21"/>
                <w:b/>
              </w:rPr>
              <w:t>六</w:t>
            </w:r>
            <w:r>
              <w:rPr>
                <w:sz w:val="21"/>
                <w:b/>
              </w:rPr>
              <w:t>、质量保证要求</w:t>
            </w:r>
            <w:r>
              <w:rPr>
                <w:sz w:val="21"/>
              </w:rPr>
              <w:t xml:space="preserve"> </w:t>
            </w:r>
          </w:p>
          <w:p>
            <w:pPr>
              <w:pStyle w:val="null3"/>
              <w:jc w:val="both"/>
            </w:pPr>
            <w:r>
              <w:rPr>
                <w:sz w:val="21"/>
              </w:rPr>
              <w:t>1.为规避项目风险或将风险降至最低程度，中标人应建立项目质量管理体系，包括但不限于实施进度安排、人员安排、质量目标、质量控制措施、岗位责任、问题处理计划、质量评价、整改完善、后期服务等内容，确保项目高质量完成。</w:t>
            </w:r>
          </w:p>
          <w:p>
            <w:pPr>
              <w:pStyle w:val="null3"/>
              <w:jc w:val="both"/>
            </w:pPr>
            <w:r>
              <w:rPr>
                <w:sz w:val="21"/>
              </w:rPr>
              <w:t>2.中标人须无条件接受采购人对工作质量、进度的检查和管理，共同把好质量关。</w:t>
            </w:r>
          </w:p>
          <w:p>
            <w:pPr>
              <w:pStyle w:val="null3"/>
              <w:jc w:val="both"/>
            </w:pPr>
            <w:r>
              <w:rPr>
                <w:sz w:val="21"/>
              </w:rPr>
              <w:t>3.中标人的所有工作方案须待采购人确认后方可实施。</w:t>
            </w:r>
          </w:p>
          <w:p>
            <w:pPr>
              <w:pStyle w:val="null3"/>
              <w:jc w:val="both"/>
            </w:pPr>
            <w:r>
              <w:rPr>
                <w:sz w:val="21"/>
              </w:rPr>
              <w:t>4.中标人提交的报告/文件内容深度不低于招标文件规定的效果，如不能达到，在采购人允许的一定时间内进行修改、完善，使其达到对项目实施目标的承诺。</w:t>
            </w:r>
          </w:p>
          <w:p>
            <w:pPr>
              <w:pStyle w:val="null3"/>
              <w:jc w:val="both"/>
            </w:pPr>
            <w:r>
              <w:rPr>
                <w:sz w:val="21"/>
              </w:rPr>
              <w:t>5.未尽的技术条件及要求均按国家标准和行业标准执行。</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广东省海洋发展规划研究中心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允许供应商兼投不兼中，即投标人只能中标其中一个包组。如投标人在2025年广东省海岛精细化管理采购项目的采购包2、采购包3、采购包4中已被推荐为第一中标候选人，则评标委员会在评审本项目时，不再继续授予该投标人第一、二中标候选人资格，但其投标文件仍参与评审。本项目的第一中标候选人则由排名第二名的投标人顶替，其他排名依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采购机构代理服务收费标准：中标人须向采购代理机构按如下标准和规定缴纳代理服务费：（1）代理服务费分别为定额人民币陆仟元。（2）代增值税另行计入招标代理服务费中。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便利化措施（本招标文件其他条款与本条不一致的，以本条为准），投标文件的递交与开标，1.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 见《广东省财政厅广东省地方金融监督管理局中国人民银行广州分行关于开展省级政府采购合 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海岛旅游发展战略与新模式构建研究)：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采购包1（广东省海岛旅游发展战略与新模式构建研究）：</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采购包1（广东省海岛旅游发展战略与新模式构建研究）：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采购包1（广东省海岛旅游发展战略与新模式构建研究）：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采购包1(广东省海岛旅游发展战略与新模式构建研究):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对项目需求的理解 (10.0分)</w:t>
            </w:r>
          </w:p>
        </w:tc>
        <w:tc>
          <w:tcPr>
            <w:tcW w:type="dxa" w:w="5076"/>
          </w:tcPr>
          <w:p>
            <w:pPr>
              <w:pStyle w:val="null3"/>
              <w:jc w:val="left"/>
            </w:pPr>
            <w:r>
              <w:rPr/>
              <w:t>对应采购需求“项目背景”和“服务内容”部分，针对本采购包开展背景、目标和需求制定符合实际的服务响应方案： 1）对项目背景、目标理解到位，对服务内容把握准确、理解全面，得10分； 2）对项目背景、目标理解比较到位、对服务内容的理解比较准确、全面，得8分； 3）对项目背景、目标理解基本到位、对服务内容理解的准确性和全面性欠缺，得6分； 4）对项目背景、目标理解不到位，对服务内容的理解不准确或不全面，得4分； 5）未提供的不得分。</w:t>
            </w:r>
          </w:p>
        </w:tc>
      </w:tr>
      <w:tr>
        <w:tc>
          <w:tcPr>
            <w:tcW w:type="dxa" w:w="922"/>
            <w:gridSpan w:val="2"/>
            <w:vMerge/>
          </w:tcPr>
          <w:p/>
        </w:tc>
        <w:tc>
          <w:tcPr>
            <w:tcW w:type="dxa" w:w="2307"/>
          </w:tcPr>
          <w:p>
            <w:pPr>
              <w:pStyle w:val="null3"/>
              <w:jc w:val="left"/>
            </w:pPr>
            <w:r>
              <w:rPr/>
              <w:t>对项目重、难点的分析 (10.0分)</w:t>
            </w:r>
          </w:p>
        </w:tc>
        <w:tc>
          <w:tcPr>
            <w:tcW w:type="dxa" w:w="5076"/>
          </w:tcPr>
          <w:p>
            <w:pPr>
              <w:pStyle w:val="null3"/>
              <w:jc w:val="left"/>
            </w:pPr>
            <w:r>
              <w:rPr/>
              <w:t>对应采购需求“服务内容”部分，针对本采购包重点（“跳岛游”现状及趋势、特色海岛发展指引等）、难点（广东海岛旅游区域联动发展思路、海岛旅游新模式构建等）内容制定符合实际的服务响应方案： 1）针对项目的重点、难点进行分析，对整个项目的重点难点把握准确到位，提出的建议科学、合理，得10分； 2）针对项目的重点、难点进行分析，对整个项目的重点难点把握较为准确，提出的建议较为科学、合理，得8分； 3）针对项目的重点、难点进行分析，对整个项目的重点难点把握基本准确，提出的建议基本科学合理，得6分； 4）针对项目的重点、难点进行分析，对整个项目的重点难点把握不准确，提出的建议不合理，得4分； 5）未提供的不得分。</w:t>
            </w:r>
          </w:p>
        </w:tc>
      </w:tr>
      <w:tr>
        <w:tc>
          <w:tcPr>
            <w:tcW w:type="dxa" w:w="922"/>
            <w:gridSpan w:val="2"/>
            <w:vMerge/>
          </w:tcPr>
          <w:p/>
        </w:tc>
        <w:tc>
          <w:tcPr>
            <w:tcW w:type="dxa" w:w="2307"/>
          </w:tcPr>
          <w:p>
            <w:pPr>
              <w:pStyle w:val="null3"/>
              <w:jc w:val="left"/>
            </w:pPr>
            <w:r>
              <w:rPr/>
              <w:t>实施方案的深度要求 (15.0分)</w:t>
            </w:r>
          </w:p>
        </w:tc>
        <w:tc>
          <w:tcPr>
            <w:tcW w:type="dxa" w:w="5076"/>
          </w:tcPr>
          <w:p>
            <w:pPr>
              <w:pStyle w:val="null3"/>
              <w:jc w:val="left"/>
            </w:pPr>
            <w:r>
              <w:rPr/>
              <w:t>对应采购需求“组织实施要求”和“服务要求”部分，针对工作思路、方法、技术路线内容制定符合实际的服务响应方案： 1）工作思路、方法、技术路线科学清晰、合理可行，得15分； 2）工作思路、方法、技术路线比较科学清晰、合理可行，得12分； 3）工作思路、方法、技术路线基本科学清晰、合理可行，得9分； 4）工作思路、方法、技术路线不科学清晰或不合理可行，得6分； 5）未提供的不得分。</w:t>
            </w:r>
          </w:p>
        </w:tc>
      </w:tr>
      <w:tr>
        <w:tc>
          <w:tcPr>
            <w:tcW w:type="dxa" w:w="922"/>
            <w:gridSpan w:val="2"/>
            <w:vMerge/>
          </w:tcPr>
          <w:p/>
        </w:tc>
        <w:tc>
          <w:tcPr>
            <w:tcW w:type="dxa" w:w="2307"/>
          </w:tcPr>
          <w:p>
            <w:pPr>
              <w:pStyle w:val="null3"/>
              <w:jc w:val="left"/>
            </w:pPr>
            <w:r>
              <w:rPr/>
              <w:t>项目的质量控制 (15.0分)</w:t>
            </w:r>
          </w:p>
        </w:tc>
        <w:tc>
          <w:tcPr>
            <w:tcW w:type="dxa" w:w="5076"/>
          </w:tcPr>
          <w:p>
            <w:pPr>
              <w:pStyle w:val="null3"/>
              <w:jc w:val="left"/>
            </w:pPr>
            <w:r>
              <w:rPr/>
              <w:t>对应采购需求“质量保证要求”部分，针对本采购包服务特点制定符合实际的质量控制措施或质量保证方案： 1）质控措施、质保方案全面、合理、可行，得15分； 2）质控措施、质保方案较全面、合理、可行性，得12分； 3）质控措施、质保方案的全面、合理、可行性欠缺，得9分； 4）质控措施、质保方案不全面或不合理或不可行，得6分； 5）未提供的不得分。</w:t>
            </w:r>
          </w:p>
        </w:tc>
      </w:tr>
      <w:tr>
        <w:tc>
          <w:tcPr>
            <w:tcW w:type="dxa" w:w="922"/>
            <w:gridSpan w:val="2"/>
            <w:vMerge/>
          </w:tcPr>
          <w:p/>
        </w:tc>
        <w:tc>
          <w:tcPr>
            <w:tcW w:type="dxa" w:w="2307"/>
          </w:tcPr>
          <w:p>
            <w:pPr>
              <w:pStyle w:val="null3"/>
              <w:jc w:val="left"/>
            </w:pPr>
            <w:r>
              <w:rPr/>
              <w:t>进度计划 (10.0分)</w:t>
            </w:r>
          </w:p>
        </w:tc>
        <w:tc>
          <w:tcPr>
            <w:tcW w:type="dxa" w:w="5076"/>
          </w:tcPr>
          <w:p>
            <w:pPr>
              <w:pStyle w:val="null3"/>
              <w:jc w:val="left"/>
            </w:pPr>
            <w:r>
              <w:rPr/>
              <w:t>对应采购需求“进度要求”部分，针对本采购包服务特点制定符合实际的进度计划表和具体人员分工： 1）工作进度和人员分工安排科学合理、可行性强，得10分； 2）工作进度和人员分工安排较科学合理、可行性较强，得8分； 3）工作进度和人员分工安排基本科学合理、可行性欠缺，得6分； 4）工作进度和人员分工安排不科学合理、可行性差，得4分； 5）不满足项目需求或未提供的，不得分。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项目负责人情况 (8.0分)</w:t>
            </w:r>
          </w:p>
        </w:tc>
        <w:tc>
          <w:tcPr>
            <w:tcW w:type="dxa" w:w="5076"/>
          </w:tcPr>
          <w:p>
            <w:pPr>
              <w:pStyle w:val="null3"/>
              <w:jc w:val="left"/>
            </w:pPr>
            <w:r>
              <w:rPr/>
              <w:t>1）项目负责人具有海洋类或规划类或地理类或旅游类专业：正高级职称，得5分；副高级职称得3分；中级及以下职称不得分。本项最高得5分。（提供人员职称证书复印件） 2）项目负责人从事海洋类或规划类或地理类或旅游类相关专业工作，年限≥8年，得3分，5（含）至8（不含）年，得1分。其他情况不得分。（提供人员工作履历表并加盖投标人公章） 注：投标人除提供上述要求的证明材料外，还需提供在投标人单位任职的证明材料（如加盖所在地区政府有关部门印章的打印日期在本采购包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技术团队成员情况（除项目负责人外） (10.0分)</w:t>
            </w:r>
          </w:p>
        </w:tc>
        <w:tc>
          <w:tcPr>
            <w:tcW w:type="dxa" w:w="5076"/>
          </w:tcPr>
          <w:p>
            <w:pPr>
              <w:pStyle w:val="null3"/>
              <w:jc w:val="left"/>
            </w:pPr>
            <w:r>
              <w:rPr/>
              <w:t>拟投入本项目的人员拥有海洋类或规划类或地理类或旅游类专业：中级或以上职称的，每人得2分；初级职称每人得1分；本项最高得10分，中级或以上职称少于3人（不含3人）不得分。 注：投标人须提供人员的职称证书复印件及在投标人单位任职的证明材料（如加盖所在地区政府有关部门印章的打印日期在本采购包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同类项目业绩 (12.0分)</w:t>
            </w:r>
          </w:p>
        </w:tc>
        <w:tc>
          <w:tcPr>
            <w:tcW w:type="dxa" w:w="5076"/>
          </w:tcPr>
          <w:p>
            <w:pPr>
              <w:pStyle w:val="null3"/>
              <w:jc w:val="left"/>
            </w:pPr>
            <w:r>
              <w:rPr/>
              <w:t>自2022年1月1日起，投标人承担过海洋类或旅游类相关政策分析或规划分析或调查研究相关项目，每提供一项业绩得4分，本小项最高得12分。 注：投标人须提供该项目的合同复印件或合同协议书复印件（以提供的合同签订时间为准），不提供不得分。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b/>
        </w:rPr>
        <w:t>委托技术服务合同（模板）</w:t>
      </w:r>
    </w:p>
    <w:tbl>
      <w:tblPr>
        <w:tblW w:w="0" w:type="auto"/>
        <w:tblBorders>
          <w:top w:val="none" w:color="000000" w:sz="4"/>
          <w:left w:val="none" w:color="000000" w:sz="4"/>
          <w:bottom w:val="none" w:color="000000" w:sz="4"/>
          <w:right w:val="none" w:color="000000" w:sz="4"/>
          <w:insideH w:val="none"/>
          <w:insideV w:val="none"/>
        </w:tblBorders>
      </w:tblPr>
      <w:tblGrid>
        <w:gridCol w:w="2823"/>
        <w:gridCol w:w="5483"/>
      </w:tblGrid>
      <w:tr>
        <w:tc>
          <w:tcPr>
            <w:tcW w:type="dxa" w:w="8306"/>
            <w:gridSpan w:val="2"/>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center"/>
            </w:pPr>
            <w:r>
              <w:rPr>
                <w:sz w:val="52"/>
                <w:b/>
              </w:rPr>
              <w:t>技</w:t>
            </w:r>
            <w:r>
              <w:rPr>
                <w:sz w:val="21"/>
                <w:b/>
              </w:rPr>
              <w:t xml:space="preserve"> </w:t>
            </w:r>
            <w:r>
              <w:rPr>
                <w:sz w:val="52"/>
                <w:b/>
              </w:rPr>
              <w:t>术</w:t>
            </w:r>
            <w:r>
              <w:rPr>
                <w:sz w:val="21"/>
                <w:b/>
              </w:rPr>
              <w:t xml:space="preserve"> </w:t>
            </w:r>
            <w:r>
              <w:rPr>
                <w:sz w:val="52"/>
                <w:b/>
              </w:rPr>
              <w:t>服</w:t>
            </w:r>
            <w:r>
              <w:rPr>
                <w:sz w:val="21"/>
                <w:b/>
              </w:rPr>
              <w:t xml:space="preserve"> </w:t>
            </w:r>
            <w:r>
              <w:rPr>
                <w:sz w:val="52"/>
                <w:b/>
              </w:rPr>
              <w:t>务</w:t>
            </w:r>
            <w:r>
              <w:rPr>
                <w:sz w:val="21"/>
                <w:b/>
              </w:rPr>
              <w:t xml:space="preserve"> </w:t>
            </w:r>
            <w:r>
              <w:rPr>
                <w:sz w:val="52"/>
                <w:b/>
              </w:rPr>
              <w:t>合</w:t>
            </w:r>
            <w:r>
              <w:rPr>
                <w:sz w:val="21"/>
                <w:b/>
              </w:rPr>
              <w:t xml:space="preserve"> </w:t>
            </w:r>
            <w:r>
              <w:rPr>
                <w:sz w:val="52"/>
                <w:b/>
              </w:rPr>
              <w:t>同</w:t>
            </w:r>
          </w:p>
        </w:tc>
      </w:tr>
      <w:tr>
        <w:tc>
          <w:tcPr>
            <w:tcW w:type="dxa" w:w="8306"/>
            <w:gridSpan w:val="2"/>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ind w:firstLine="420"/>
              <w:jc w:val="both"/>
            </w:pPr>
          </w:p>
        </w:tc>
      </w:tr>
      <w:tr>
        <w:tc>
          <w:tcPr>
            <w:tcW w:type="dxa" w:w="2823"/>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30"/>
                <w:b/>
              </w:rPr>
              <w:t>项目名称：</w:t>
            </w:r>
          </w:p>
        </w:tc>
        <w:tc>
          <w:tcPr>
            <w:tcW w:type="dxa" w:w="5483"/>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pPr>
              <w:pStyle w:val="null3"/>
              <w:jc w:val="both"/>
            </w:pPr>
            <w:r>
              <w:rPr>
                <w:sz w:val="28"/>
              </w:rPr>
              <w:t>广东省海岛旅游发展战略与新模式构建研究</w:t>
            </w:r>
          </w:p>
        </w:tc>
      </w:tr>
      <w:tr>
        <w:tc>
          <w:tcPr>
            <w:tcW w:type="dxa" w:w="2823"/>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30"/>
                <w:b/>
              </w:rPr>
              <w:t>委托方（甲方）：</w:t>
            </w:r>
          </w:p>
        </w:tc>
        <w:tc>
          <w:tcPr>
            <w:tcW w:type="dxa" w:w="5483"/>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pPr>
              <w:pStyle w:val="null3"/>
              <w:jc w:val="center"/>
            </w:pPr>
            <w:r>
              <w:rPr>
                <w:sz w:val="28"/>
              </w:rPr>
              <w:t>广东省海洋发展规划研究中心</w:t>
            </w:r>
          </w:p>
        </w:tc>
      </w:tr>
      <w:tr>
        <w:tc>
          <w:tcPr>
            <w:tcW w:type="dxa" w:w="2823"/>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30"/>
                <w:b/>
              </w:rPr>
              <w:t>受托方（乙方）：</w:t>
            </w:r>
          </w:p>
        </w:tc>
        <w:tc>
          <w:tcPr>
            <w:tcW w:type="dxa" w:w="5483"/>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p>
        </w:tc>
      </w:tr>
      <w:tr>
        <w:tc>
          <w:tcPr>
            <w:tcW w:type="dxa" w:w="2823"/>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center"/>
            </w:pPr>
            <w:r>
              <w:rPr>
                <w:sz w:val="30"/>
                <w:b/>
              </w:rPr>
              <w:t>签</w:t>
            </w:r>
            <w:r>
              <w:rPr>
                <w:sz w:val="21"/>
                <w:b/>
              </w:rPr>
              <w:t xml:space="preserve">  </w:t>
            </w:r>
            <w:r>
              <w:rPr>
                <w:sz w:val="30"/>
                <w:b/>
              </w:rPr>
              <w:t>订</w:t>
            </w:r>
            <w:r>
              <w:rPr>
                <w:sz w:val="21"/>
                <w:b/>
              </w:rPr>
              <w:t xml:space="preserve">  </w:t>
            </w:r>
            <w:r>
              <w:rPr>
                <w:sz w:val="30"/>
                <w:b/>
              </w:rPr>
              <w:t>时</w:t>
            </w:r>
            <w:r>
              <w:rPr>
                <w:sz w:val="21"/>
                <w:b/>
              </w:rPr>
              <w:t xml:space="preserve">  </w:t>
            </w:r>
            <w:r>
              <w:rPr>
                <w:sz w:val="30"/>
                <w:b/>
              </w:rPr>
              <w:t>间：</w:t>
            </w:r>
          </w:p>
        </w:tc>
        <w:tc>
          <w:tcPr>
            <w:tcW w:type="dxa" w:w="5483"/>
            <w:tcBorders>
              <w:top w:val="single" w:color="000000" w:sz="4"/>
              <w:left w:val="none" w:color="000000" w:sz="4"/>
              <w:bottom w:val="single" w:color="000000" w:sz="4"/>
              <w:right w:val="none" w:color="000000" w:sz="4"/>
            </w:tcBorders>
            <w:tcMar>
              <w:top w:type="dxa" w:w="0"/>
              <w:left w:type="dxa" w:w="90"/>
              <w:bottom w:type="dxa" w:w="0"/>
              <w:right w:type="dxa" w:w="90"/>
            </w:tcMar>
            <w:vAlign w:val="top"/>
          </w:tcPr>
          <w:p>
            <w:pPr>
              <w:pStyle w:val="null3"/>
              <w:jc w:val="both"/>
            </w:pPr>
            <w:r>
              <w:rPr>
                <w:sz w:val="28"/>
              </w:rPr>
              <w:t>2025年    月</w:t>
            </w:r>
          </w:p>
        </w:tc>
      </w:tr>
      <w:tr>
        <w:tc>
          <w:tcPr>
            <w:tcW w:type="dxa" w:w="2823"/>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center"/>
            </w:pPr>
            <w:r>
              <w:rPr>
                <w:sz w:val="30"/>
                <w:b/>
              </w:rPr>
              <w:t>签</w:t>
            </w:r>
            <w:r>
              <w:rPr>
                <w:sz w:val="21"/>
                <w:b/>
              </w:rPr>
              <w:t xml:space="preserve">  </w:t>
            </w:r>
            <w:r>
              <w:rPr>
                <w:sz w:val="30"/>
                <w:b/>
              </w:rPr>
              <w:t>订</w:t>
            </w:r>
            <w:r>
              <w:rPr>
                <w:sz w:val="21"/>
                <w:b/>
              </w:rPr>
              <w:t xml:space="preserve">  </w:t>
            </w:r>
            <w:r>
              <w:rPr>
                <w:sz w:val="30"/>
                <w:b/>
              </w:rPr>
              <w:t>地</w:t>
            </w:r>
            <w:r>
              <w:rPr>
                <w:sz w:val="21"/>
                <w:b/>
              </w:rPr>
              <w:t xml:space="preserve">  </w:t>
            </w:r>
            <w:r>
              <w:rPr>
                <w:sz w:val="30"/>
                <w:b/>
              </w:rPr>
              <w:t>点：</w:t>
            </w:r>
          </w:p>
        </w:tc>
        <w:tc>
          <w:tcPr>
            <w:tcW w:type="dxa" w:w="5483"/>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pPr>
              <w:pStyle w:val="null3"/>
              <w:jc w:val="center"/>
            </w:pPr>
            <w:r>
              <w:rPr>
                <w:sz w:val="28"/>
              </w:rPr>
              <w:t>广东广州</w:t>
            </w:r>
          </w:p>
        </w:tc>
      </w:tr>
    </w:tbl>
    <w:p>
      <w:pPr>
        <w:pStyle w:val="null3"/>
        <w:ind w:firstLine="640"/>
        <w:jc w:val="center"/>
      </w:pPr>
      <w:r>
        <w:rPr>
          <w:sz w:val="32"/>
          <w:b/>
        </w:rPr>
        <w:t>中华人民共和国科学技术部印制</w:t>
      </w:r>
    </w:p>
    <w:p>
      <w:pPr>
        <w:pStyle w:val="null3"/>
        <w:jc w:val="both"/>
      </w:pPr>
      <w:r>
        <w:rPr/>
        <w:t xml:space="preserve"> </w:t>
      </w:r>
    </w:p>
    <w:p>
      <w:pPr>
        <w:pStyle w:val="null3"/>
        <w:jc w:val="center"/>
      </w:pPr>
      <w:r>
        <w:rPr>
          <w:sz w:val="30"/>
        </w:rPr>
        <w:t>填</w:t>
      </w:r>
      <w:r>
        <w:rPr>
          <w:sz w:val="30"/>
        </w:rPr>
        <w:t>写</w:t>
      </w:r>
      <w:r>
        <w:rPr>
          <w:sz w:val="30"/>
        </w:rPr>
        <w:t>说</w:t>
      </w:r>
      <w:r>
        <w:rPr>
          <w:sz w:val="30"/>
        </w:rPr>
        <w:t>明</w:t>
      </w:r>
    </w:p>
    <w:p>
      <w:pPr>
        <w:pStyle w:val="null3"/>
        <w:ind w:firstLine="510"/>
        <w:jc w:val="both"/>
      </w:pPr>
      <w:r>
        <w:rPr>
          <w:sz w:val="21"/>
        </w:rPr>
        <w:t>一、本合同为中华人民共和国科学技术部印制的技术开发（咨询、服务）合同示范文本，各技术合同认定登记机构可推介技术合同当事人参照使用。</w:t>
      </w:r>
    </w:p>
    <w:p>
      <w:pPr>
        <w:pStyle w:val="null3"/>
        <w:ind w:firstLine="510"/>
        <w:jc w:val="both"/>
      </w:pPr>
      <w:r>
        <w:rPr>
          <w:sz w:val="21"/>
        </w:rPr>
        <w:t>二、本合同书适用于一方当事人（受托方）以技术知识为另一方（委托方）解决特定技术问题所订立的合同。</w:t>
      </w:r>
    </w:p>
    <w:p>
      <w:pPr>
        <w:pStyle w:val="null3"/>
        <w:ind w:firstLine="510"/>
        <w:jc w:val="both"/>
      </w:pPr>
      <w:r>
        <w:rPr>
          <w:sz w:val="21"/>
        </w:rPr>
        <w:t>三、签约一方为多个当事人的，可按各自在合同关系中的作用等，在</w:t>
      </w:r>
      <w:r>
        <w:rPr>
          <w:sz w:val="21"/>
        </w:rPr>
        <w:t>“委托方”、“受托方”项下（增页）分别排列为共同委托人或共同受托人。</w:t>
      </w:r>
    </w:p>
    <w:p>
      <w:pPr>
        <w:pStyle w:val="null3"/>
        <w:ind w:firstLine="510"/>
        <w:jc w:val="both"/>
      </w:pPr>
      <w:r>
        <w:rPr>
          <w:sz w:val="21"/>
        </w:rPr>
        <w:t>四、本合同书未尽事项，可由当事人附页另行约定，并作为本合同的组成部分。</w:t>
      </w:r>
    </w:p>
    <w:p>
      <w:pPr>
        <w:pStyle w:val="null3"/>
        <w:ind w:firstLine="510"/>
        <w:jc w:val="both"/>
      </w:pPr>
      <w:r>
        <w:rPr>
          <w:sz w:val="21"/>
        </w:rPr>
        <w:t>五、当事人使用本合同书时约定无需填写的条款，应在该条款处注明</w:t>
      </w:r>
      <w:r>
        <w:rPr>
          <w:sz w:val="21"/>
        </w:rPr>
        <w:t>“无”等字样。</w:t>
      </w:r>
    </w:p>
    <w:p>
      <w:pPr>
        <w:pStyle w:val="null3"/>
        <w:ind w:firstLine="510"/>
        <w:jc w:val="both"/>
      </w:pPr>
      <w:r>
        <w:rPr>
          <w:sz w:val="21"/>
        </w:rPr>
        <w:t>六、合同文本要求按规定格式打印，大小为</w:t>
      </w:r>
      <w:r>
        <w:rPr>
          <w:sz w:val="21"/>
        </w:rPr>
        <w:t>A4幅面（高297毫米，宽210毫米），竖装。左边为装订边，正文内容所用字型应不小于5号字，合同正本中所涉及与本合同约定事项有关的技术资料及其指定附件备齐后应合装成册，其规格大小应与合同书一致。</w:t>
      </w:r>
    </w:p>
    <w:p>
      <w:pPr>
        <w:pStyle w:val="null3"/>
        <w:jc w:val="both"/>
      </w:pPr>
      <w:r>
        <w:rPr/>
        <w:t xml:space="preserve"> </w:t>
      </w:r>
    </w:p>
    <w:p>
      <w:pPr>
        <w:pStyle w:val="null3"/>
        <w:jc w:val="center"/>
      </w:pPr>
      <w:r>
        <w:rPr>
          <w:sz w:val="44"/>
          <w:b/>
        </w:rPr>
        <w:t>技</w:t>
      </w:r>
      <w:r>
        <w:rPr>
          <w:sz w:val="44"/>
          <w:b/>
        </w:rPr>
        <w:t>术</w:t>
      </w:r>
      <w:r>
        <w:rPr>
          <w:sz w:val="44"/>
          <w:b/>
        </w:rPr>
        <w:t>服</w:t>
      </w:r>
      <w:r>
        <w:rPr>
          <w:sz w:val="44"/>
          <w:b/>
        </w:rPr>
        <w:t>务</w:t>
      </w:r>
      <w:r>
        <w:rPr>
          <w:sz w:val="44"/>
          <w:b/>
        </w:rPr>
        <w:t>合</w:t>
      </w:r>
      <w:r>
        <w:rPr>
          <w:sz w:val="44"/>
          <w:b/>
        </w:rPr>
        <w:t>同</w:t>
      </w:r>
    </w:p>
    <w:tbl>
      <w:tblPr>
        <w:tblW w:w="0" w:type="auto"/>
        <w:tblBorders>
          <w:top w:val="none" w:color="000000" w:sz="4"/>
          <w:left w:val="none" w:color="000000" w:sz="4"/>
          <w:bottom w:val="none" w:color="000000" w:sz="4"/>
          <w:right w:val="none" w:color="000000" w:sz="4"/>
          <w:insideH w:val="none"/>
          <w:insideV w:val="none"/>
        </w:tblBorders>
      </w:tblPr>
      <w:tblGrid>
        <w:gridCol w:w="1169"/>
        <w:gridCol w:w="774"/>
        <w:gridCol w:w="2218"/>
        <w:gridCol w:w="1169"/>
        <w:gridCol w:w="2975"/>
      </w:tblGrid>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委托方（甲方）</w:t>
            </w:r>
            <w:r>
              <w:rPr>
                <w:sz w:val="24"/>
                <w:b/>
              </w:rPr>
              <w:t>:</w:t>
            </w:r>
          </w:p>
        </w:tc>
        <w:tc>
          <w:tcPr>
            <w:tcW w:type="dxa" w:w="6362"/>
            <w:gridSpan w:val="3"/>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广东省海洋发展规划研究中心</w:t>
            </w: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住</w:t>
            </w:r>
            <w:r>
              <w:rPr>
                <w:sz w:val="24"/>
                <w:b/>
              </w:rPr>
              <w:t xml:space="preserve">  </w:t>
            </w:r>
            <w:r>
              <w:rPr>
                <w:sz w:val="24"/>
                <w:b/>
              </w:rPr>
              <w:t>所</w:t>
            </w:r>
            <w:r>
              <w:rPr>
                <w:sz w:val="24"/>
                <w:b/>
              </w:rPr>
              <w:t xml:space="preserve">  </w:t>
            </w:r>
            <w:r>
              <w:rPr>
                <w:sz w:val="24"/>
                <w:b/>
              </w:rPr>
              <w:t>地：</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广州市海珠区南华东路</w:t>
            </w:r>
            <w:r>
              <w:rPr>
                <w:sz w:val="24"/>
                <w:b/>
              </w:rPr>
              <w:t>547号5-7楼</w:t>
            </w: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法定代表人：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徐天</w:t>
            </w: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项目联系人：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联</w:t>
            </w:r>
            <w:r>
              <w:rPr>
                <w:sz w:val="24"/>
                <w:b/>
              </w:rPr>
              <w:t>系</w:t>
            </w:r>
            <w:r>
              <w:rPr>
                <w:sz w:val="24"/>
                <w:b/>
              </w:rPr>
              <w:t>方</w:t>
            </w:r>
            <w:r>
              <w:rPr>
                <w:sz w:val="24"/>
                <w:b/>
              </w:rPr>
              <w:t>式</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1"/>
                <w:b/>
                <w:u w:val="single"/>
              </w:rPr>
              <w:t xml:space="preserve">                                    </w:t>
            </w: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通</w:t>
            </w:r>
            <w:r>
              <w:rPr>
                <w:sz w:val="24"/>
                <w:b/>
              </w:rPr>
              <w:t>讯</w:t>
            </w:r>
            <w:r>
              <w:rPr>
                <w:sz w:val="24"/>
                <w:b/>
              </w:rPr>
              <w:t>地</w:t>
            </w:r>
            <w:r>
              <w:rPr>
                <w:sz w:val="24"/>
                <w:b/>
              </w:rPr>
              <w:t>址：</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r>
              <w:rPr>
                <w:sz w:val="24"/>
                <w:b/>
              </w:rPr>
              <w:t>广州市海珠区南华东路</w:t>
            </w:r>
            <w:r>
              <w:rPr>
                <w:sz w:val="24"/>
                <w:b/>
              </w:rPr>
              <w:t>547号8楼</w:t>
            </w:r>
          </w:p>
        </w:tc>
      </w:tr>
      <w:tr>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w:t>
            </w:r>
            <w:r>
              <w:rPr>
                <w:sz w:val="24"/>
                <w:b/>
              </w:rPr>
              <w:t>话：</w:t>
            </w:r>
          </w:p>
        </w:tc>
        <w:tc>
          <w:tcPr>
            <w:tcW w:type="dxa" w:w="2992"/>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right"/>
            </w:pPr>
            <w:r>
              <w:rPr>
                <w:sz w:val="24"/>
                <w:b/>
              </w:rPr>
              <w:t>传</w:t>
            </w:r>
            <w:r>
              <w:rPr>
                <w:sz w:val="24"/>
                <w:b/>
              </w:rPr>
              <w:t>真：</w:t>
            </w:r>
          </w:p>
        </w:tc>
        <w:tc>
          <w:tcPr>
            <w:tcW w:type="dxa" w:w="2975"/>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w:t>
            </w:r>
            <w:r>
              <w:rPr>
                <w:sz w:val="24"/>
                <w:b/>
              </w:rPr>
              <w:t>子</w:t>
            </w:r>
            <w:r>
              <w:rPr>
                <w:sz w:val="24"/>
                <w:b/>
              </w:rPr>
              <w:t>信</w:t>
            </w:r>
            <w:r>
              <w:rPr>
                <w:sz w:val="24"/>
                <w:b/>
              </w:rPr>
              <w:t>箱：</w:t>
            </w:r>
          </w:p>
        </w:tc>
        <w:tc>
          <w:tcPr>
            <w:tcW w:type="dxa" w:w="6362"/>
            <w:gridSpan w:val="3"/>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受托方（乙方）</w:t>
            </w:r>
            <w:r>
              <w:rPr>
                <w:sz w:val="24"/>
                <w:b/>
              </w:rPr>
              <w:t>:</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住</w:t>
            </w:r>
            <w:r>
              <w:rPr>
                <w:sz w:val="24"/>
                <w:b/>
              </w:rPr>
              <w:t>所</w:t>
            </w:r>
            <w:r>
              <w:rPr>
                <w:sz w:val="24"/>
                <w:b/>
              </w:rPr>
              <w:t>地：</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法定代表人：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项目联系人：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联</w:t>
            </w:r>
            <w:r>
              <w:rPr>
                <w:sz w:val="24"/>
                <w:b/>
              </w:rPr>
              <w:t>系</w:t>
            </w:r>
            <w:r>
              <w:rPr>
                <w:sz w:val="24"/>
                <w:b/>
              </w:rPr>
              <w:t>方</w:t>
            </w:r>
            <w:r>
              <w:rPr>
                <w:sz w:val="24"/>
                <w:b/>
              </w:rPr>
              <w:t>式</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通</w:t>
            </w:r>
            <w:r>
              <w:rPr>
                <w:sz w:val="24"/>
                <w:b/>
              </w:rPr>
              <w:t>讯</w:t>
            </w:r>
            <w:r>
              <w:rPr>
                <w:sz w:val="24"/>
                <w:b/>
              </w:rPr>
              <w:t>地</w:t>
            </w:r>
            <w:r>
              <w:rPr>
                <w:sz w:val="24"/>
                <w:b/>
              </w:rPr>
              <w:t>址：</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w:t>
            </w:r>
            <w:r>
              <w:rPr>
                <w:sz w:val="24"/>
                <w:b/>
              </w:rPr>
              <w:t>话：</w:t>
            </w:r>
          </w:p>
        </w:tc>
        <w:tc>
          <w:tcPr>
            <w:tcW w:type="dxa" w:w="2992"/>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传</w:t>
            </w:r>
            <w:r>
              <w:rPr>
                <w:sz w:val="24"/>
                <w:b/>
              </w:rPr>
              <w:t>真：</w:t>
            </w:r>
          </w:p>
        </w:tc>
        <w:tc>
          <w:tcPr>
            <w:tcW w:type="dxa" w:w="2975"/>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电子信箱：</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bl>
    <w:p>
      <w:pPr>
        <w:pStyle w:val="null3"/>
      </w:pPr>
      <w:r>
        <w:rPr/>
        <w:t xml:space="preserve"> </w:t>
      </w:r>
    </w:p>
    <w:p>
      <w:pPr>
        <w:pStyle w:val="null3"/>
        <w:ind w:firstLine="560"/>
      </w:pPr>
      <w:r>
        <w:rPr>
          <w:sz w:val="24"/>
          <w:b/>
        </w:rPr>
        <w:t>第一条</w:t>
      </w:r>
      <w:r>
        <w:rPr>
          <w:sz w:val="24"/>
        </w:rPr>
        <w:t xml:space="preserve">  </w:t>
      </w:r>
      <w:r>
        <w:rPr>
          <w:sz w:val="24"/>
        </w:rPr>
        <w:t>甲方委托乙方就</w:t>
      </w:r>
      <w:r>
        <w:rPr>
          <w:sz w:val="24"/>
          <w:u w:val="single"/>
        </w:rPr>
        <w:t>广东省海岛旅游发展战略与新模式构建研究项目</w:t>
      </w:r>
      <w:r>
        <w:rPr>
          <w:sz w:val="24"/>
        </w:rPr>
        <w:t>提供技术服务，并支付相应的报酬。</w:t>
      </w:r>
    </w:p>
    <w:p>
      <w:pPr>
        <w:pStyle w:val="null3"/>
        <w:ind w:firstLine="560"/>
      </w:pPr>
      <w:r>
        <w:rPr>
          <w:sz w:val="24"/>
        </w:rPr>
        <w:t>双方经过平等协商，在真实、充分地表达各自意愿的基础上，根据《中华人民共和国</w:t>
      </w:r>
      <w:r>
        <w:rPr>
          <w:sz w:val="24"/>
        </w:rPr>
        <w:t>民法典</w:t>
      </w:r>
      <w:r>
        <w:rPr>
          <w:sz w:val="24"/>
        </w:rPr>
        <w:t>》的规定，达成如下协议，并由双方共同恪守。甲方委托乙方进行技术服务的内容如下：</w:t>
      </w:r>
    </w:p>
    <w:p>
      <w:pPr>
        <w:pStyle w:val="null3"/>
        <w:ind w:firstLine="560"/>
      </w:pPr>
      <w:r>
        <w:rPr>
          <w:sz w:val="24"/>
        </w:rPr>
        <w:t>1.技术服务内容：</w:t>
      </w:r>
    </w:p>
    <w:p>
      <w:pPr>
        <w:pStyle w:val="null3"/>
        <w:ind w:firstLine="480"/>
      </w:pPr>
      <w:r>
        <w:rPr>
          <w:sz w:val="24"/>
        </w:rPr>
        <w:t>通过实地调研和资料整合，研究广东省海岛旅游资源特点，分析全省海岛旅游发展现状、市场条件和需求，研究未来发展存在的问题和面临的挑战；分析总结国内外海岛旅游优秀案例，研究其对广东省海岛旅游发展的启示；基于粤闽台、粤港澳、粤桂琼等区域联动发展思路探索海岛旅游合作和广东</w:t>
      </w:r>
      <w:r>
        <w:rPr>
          <w:sz w:val="24"/>
        </w:rPr>
        <w:t>“跳岛游”发展路径，构建广东海岛旅游新模式；研究国土空间规划管制下广东海岛旅游发展战略、总体布局、整体发展目标及重点工作；建立重点海岛“一岛一特色”发展指引登记表，明确其特色定位、发展方向、开发策略等。形成广东省海岛旅游发展战略与新模式构建研究成果报告、广东省海岛旅游发展战略模式专报，以及调研成果集。</w:t>
      </w:r>
    </w:p>
    <w:p>
      <w:pPr>
        <w:pStyle w:val="null3"/>
        <w:ind w:firstLine="560"/>
      </w:pPr>
      <w:r>
        <w:rPr>
          <w:sz w:val="24"/>
        </w:rPr>
        <w:t>2.技术标准及要求：</w:t>
      </w:r>
    </w:p>
    <w:p>
      <w:pPr>
        <w:pStyle w:val="null3"/>
        <w:ind w:firstLine="480"/>
        <w:jc w:val="both"/>
      </w:pPr>
      <w:r>
        <w:rPr>
          <w:sz w:val="24"/>
        </w:rPr>
        <w:t>（</w:t>
      </w:r>
      <w:r>
        <w:rPr>
          <w:sz w:val="24"/>
        </w:rPr>
        <w:t>1）依据《中华人民共和国海岛保护法》《中华人民共和国旅游法》等现行相关法律法规、政策要求、技术规范</w:t>
      </w:r>
      <w:r>
        <w:rPr>
          <w:sz w:val="24"/>
        </w:rPr>
        <w:t>等</w:t>
      </w:r>
      <w:r>
        <w:rPr>
          <w:sz w:val="24"/>
        </w:rPr>
        <w:t>开展研究；</w:t>
      </w:r>
    </w:p>
    <w:p>
      <w:pPr>
        <w:pStyle w:val="null3"/>
        <w:ind w:firstLine="560"/>
      </w:pPr>
      <w:r>
        <w:rPr>
          <w:sz w:val="24"/>
        </w:rPr>
        <w:t>（</w:t>
      </w:r>
      <w:r>
        <w:rPr>
          <w:sz w:val="24"/>
        </w:rPr>
        <w:t>2）剖析至少10个国内外典型海岛旅游开发成功案例；</w:t>
      </w:r>
    </w:p>
    <w:p>
      <w:pPr>
        <w:pStyle w:val="null3"/>
        <w:ind w:firstLine="560"/>
      </w:pPr>
      <w:r>
        <w:rPr>
          <w:sz w:val="24"/>
        </w:rPr>
        <w:t>（</w:t>
      </w:r>
      <w:r>
        <w:rPr>
          <w:sz w:val="24"/>
        </w:rPr>
        <w:t>3</w:t>
      </w:r>
      <w:r>
        <w:rPr>
          <w:sz w:val="24"/>
        </w:rPr>
        <w:t>）至少走访调研</w:t>
      </w:r>
      <w:r>
        <w:rPr>
          <w:sz w:val="24"/>
        </w:rPr>
        <w:t>5个沿海地市，并选择不少于5个重点海岛进行实地考察。</w:t>
      </w:r>
    </w:p>
    <w:p>
      <w:pPr>
        <w:pStyle w:val="null3"/>
        <w:ind w:firstLine="560"/>
      </w:pPr>
      <w:r>
        <w:rPr>
          <w:sz w:val="24"/>
        </w:rPr>
        <w:t>3.</w:t>
      </w:r>
      <w:r>
        <w:rPr>
          <w:sz w:val="24"/>
        </w:rPr>
        <w:t>成果要求</w:t>
      </w:r>
      <w:r>
        <w:rPr>
          <w:sz w:val="24"/>
        </w:rPr>
        <w:t>：</w:t>
      </w:r>
    </w:p>
    <w:p>
      <w:pPr>
        <w:pStyle w:val="null3"/>
        <w:ind w:firstLine="560"/>
      </w:pPr>
      <w:r>
        <w:rPr>
          <w:sz w:val="24"/>
        </w:rPr>
        <w:t>（</w:t>
      </w:r>
      <w:r>
        <w:rPr>
          <w:sz w:val="24"/>
        </w:rPr>
        <w:t>1</w:t>
      </w:r>
      <w:r>
        <w:rPr>
          <w:sz w:val="24"/>
        </w:rPr>
        <w:t>）</w:t>
      </w:r>
      <w:r>
        <w:rPr>
          <w:sz w:val="24"/>
        </w:rPr>
        <w:t>广东省海岛旅游发展战略与新模式构建研究成果报告；</w:t>
      </w:r>
    </w:p>
    <w:p>
      <w:pPr>
        <w:pStyle w:val="null3"/>
        <w:ind w:firstLine="560"/>
      </w:pPr>
      <w:r>
        <w:rPr>
          <w:sz w:val="24"/>
        </w:rPr>
        <w:t>（</w:t>
      </w:r>
      <w:r>
        <w:rPr>
          <w:sz w:val="24"/>
        </w:rPr>
        <w:t>2</w:t>
      </w:r>
      <w:r>
        <w:rPr>
          <w:sz w:val="24"/>
        </w:rPr>
        <w:t>）</w:t>
      </w:r>
      <w:r>
        <w:rPr>
          <w:sz w:val="24"/>
        </w:rPr>
        <w:t>广东省海岛旅游发展战略模式专报</w:t>
      </w:r>
      <w:r>
        <w:rPr>
          <w:sz w:val="24"/>
        </w:rPr>
        <w:t>；</w:t>
      </w:r>
    </w:p>
    <w:p>
      <w:pPr>
        <w:pStyle w:val="null3"/>
        <w:ind w:firstLine="560"/>
      </w:pPr>
      <w:r>
        <w:rPr>
          <w:sz w:val="24"/>
        </w:rPr>
        <w:t>（</w:t>
      </w:r>
      <w:r>
        <w:rPr>
          <w:sz w:val="24"/>
        </w:rPr>
        <w:t>3）</w:t>
      </w:r>
      <w:r>
        <w:rPr>
          <w:sz w:val="24"/>
        </w:rPr>
        <w:t>调研成果集（包括但不限于调研内容、视频照片、调研报告等）。</w:t>
      </w:r>
    </w:p>
    <w:p>
      <w:pPr>
        <w:pStyle w:val="null3"/>
        <w:ind w:firstLine="560"/>
      </w:pPr>
      <w:r>
        <w:rPr>
          <w:sz w:val="24"/>
          <w:b/>
        </w:rPr>
        <w:t>第二条</w:t>
      </w:r>
      <w:r>
        <w:rPr>
          <w:sz w:val="24"/>
        </w:rPr>
        <w:t xml:space="preserve">  </w:t>
      </w:r>
      <w:r>
        <w:rPr>
          <w:sz w:val="24"/>
        </w:rPr>
        <w:t>乙方应当按下列要求完成技术服务工作：</w:t>
      </w:r>
    </w:p>
    <w:p>
      <w:pPr>
        <w:pStyle w:val="null3"/>
        <w:ind w:firstLine="560"/>
      </w:pPr>
      <w:r>
        <w:rPr>
          <w:sz w:val="24"/>
        </w:rPr>
        <w:t>1．技术服务地点：</w:t>
      </w:r>
      <w:r>
        <w:rPr>
          <w:sz w:val="24"/>
          <w:u w:val="single"/>
        </w:rPr>
        <w:t>广东省</w:t>
      </w:r>
      <w:r>
        <w:rPr>
          <w:sz w:val="24"/>
        </w:rPr>
        <w:t>；</w:t>
      </w:r>
    </w:p>
    <w:p>
      <w:pPr>
        <w:pStyle w:val="null3"/>
        <w:ind w:firstLine="560"/>
      </w:pPr>
      <w:r>
        <w:rPr>
          <w:sz w:val="24"/>
        </w:rPr>
        <w:t>2．技术服务期限：</w:t>
      </w:r>
      <w:r>
        <w:rPr>
          <w:sz w:val="24"/>
        </w:rPr>
        <w:t>乙方应于</w:t>
      </w:r>
      <w:r>
        <w:rPr>
          <w:sz w:val="24"/>
        </w:rPr>
        <w:t>2025年10月31日前完成全部技术成果，并通过甲方组织的验收后完成最终成果交付</w:t>
      </w:r>
      <w:r>
        <w:rPr>
          <w:sz w:val="24"/>
        </w:rPr>
        <w:t>。</w:t>
      </w:r>
    </w:p>
    <w:p>
      <w:pPr>
        <w:pStyle w:val="null3"/>
        <w:ind w:firstLine="560"/>
      </w:pPr>
      <w:r>
        <w:rPr>
          <w:sz w:val="24"/>
        </w:rPr>
        <w:t>3．技术服务进度：</w:t>
      </w:r>
    </w:p>
    <w:p>
      <w:pPr>
        <w:pStyle w:val="null3"/>
        <w:ind w:firstLine="480"/>
        <w:jc w:val="both"/>
      </w:pPr>
      <w:r>
        <w:rPr>
          <w:sz w:val="24"/>
        </w:rPr>
        <w:t>（</w:t>
      </w:r>
      <w:r>
        <w:rPr>
          <w:sz w:val="24"/>
        </w:rPr>
        <w:t>1</w:t>
      </w:r>
      <w:r>
        <w:rPr>
          <w:sz w:val="24"/>
        </w:rPr>
        <w:t>）</w:t>
      </w:r>
      <w:r>
        <w:rPr>
          <w:sz w:val="24"/>
          <w:u w:val="single"/>
        </w:rPr>
        <w:t>合同签订后</w:t>
      </w:r>
      <w:r>
        <w:rPr>
          <w:sz w:val="24"/>
          <w:u w:val="single"/>
        </w:rPr>
        <w:t>10</w:t>
      </w:r>
      <w:r>
        <w:rPr>
          <w:sz w:val="24"/>
          <w:u w:val="single"/>
        </w:rPr>
        <w:t>个</w:t>
      </w:r>
      <w:r>
        <w:rPr>
          <w:sz w:val="24"/>
          <w:u w:val="single"/>
        </w:rPr>
        <w:t>工作</w:t>
      </w:r>
      <w:r>
        <w:rPr>
          <w:sz w:val="24"/>
          <w:u w:val="single"/>
        </w:rPr>
        <w:t>日内</w:t>
      </w:r>
      <w:r>
        <w:rPr>
          <w:sz w:val="24"/>
          <w:u w:val="single"/>
        </w:rPr>
        <w:t>乙方</w:t>
      </w:r>
      <w:r>
        <w:rPr>
          <w:sz w:val="24"/>
          <w:u w:val="single"/>
        </w:rPr>
        <w:t>编制完成项目实施</w:t>
      </w:r>
      <w:r>
        <w:rPr>
          <w:sz w:val="24"/>
          <w:u w:val="single"/>
        </w:rPr>
        <w:t>方案，</w:t>
      </w:r>
      <w:r>
        <w:rPr>
          <w:sz w:val="24"/>
          <w:u w:val="single"/>
        </w:rPr>
        <w:t>通过甲方项目组内审后开展调研、初稿撰写</w:t>
      </w:r>
      <w:r>
        <w:rPr>
          <w:sz w:val="24"/>
          <w:u w:val="single"/>
        </w:rPr>
        <w:t>；</w:t>
      </w:r>
    </w:p>
    <w:p>
      <w:pPr>
        <w:pStyle w:val="null3"/>
        <w:ind w:firstLine="480"/>
        <w:jc w:val="both"/>
      </w:pPr>
      <w:r>
        <w:rPr>
          <w:sz w:val="24"/>
        </w:rPr>
        <w:t>（</w:t>
      </w:r>
      <w:r>
        <w:rPr>
          <w:sz w:val="24"/>
        </w:rPr>
        <w:t>2</w:t>
      </w:r>
      <w:r>
        <w:rPr>
          <w:sz w:val="24"/>
        </w:rPr>
        <w:t>）</w:t>
      </w:r>
      <w:r>
        <w:rPr>
          <w:sz w:val="24"/>
          <w:u w:val="single"/>
        </w:rPr>
        <w:t>202</w:t>
      </w:r>
      <w:r>
        <w:rPr>
          <w:sz w:val="24"/>
          <w:u w:val="single"/>
        </w:rPr>
        <w:t>5</w:t>
      </w:r>
      <w:r>
        <w:rPr>
          <w:sz w:val="24"/>
          <w:u w:val="single"/>
        </w:rPr>
        <w:t>年</w:t>
      </w:r>
      <w:r>
        <w:rPr>
          <w:sz w:val="24"/>
          <w:u w:val="single"/>
        </w:rPr>
        <w:t>8</w:t>
      </w:r>
      <w:r>
        <w:rPr>
          <w:sz w:val="24"/>
          <w:u w:val="single"/>
        </w:rPr>
        <w:t>月</w:t>
      </w:r>
      <w:r>
        <w:rPr>
          <w:sz w:val="24"/>
          <w:u w:val="single"/>
        </w:rPr>
        <w:t>3</w:t>
      </w:r>
      <w:r>
        <w:rPr>
          <w:sz w:val="24"/>
          <w:u w:val="single"/>
        </w:rPr>
        <w:t>1</w:t>
      </w:r>
      <w:r>
        <w:rPr>
          <w:sz w:val="24"/>
          <w:u w:val="single"/>
        </w:rPr>
        <w:t>日</w:t>
      </w:r>
      <w:r>
        <w:rPr>
          <w:sz w:val="24"/>
          <w:u w:val="single"/>
        </w:rPr>
        <w:t>前</w:t>
      </w:r>
      <w:r>
        <w:rPr>
          <w:sz w:val="24"/>
          <w:u w:val="single"/>
        </w:rPr>
        <w:t>完成</w:t>
      </w:r>
      <w:r>
        <w:rPr>
          <w:sz w:val="24"/>
          <w:u w:val="single"/>
        </w:rPr>
        <w:t>发展模式等研究工作并提交</w:t>
      </w:r>
      <w:r>
        <w:rPr>
          <w:sz w:val="24"/>
          <w:u w:val="single"/>
        </w:rPr>
        <w:t>成果初稿；</w:t>
      </w:r>
    </w:p>
    <w:p>
      <w:pPr>
        <w:pStyle w:val="null3"/>
        <w:ind w:firstLine="480"/>
        <w:jc w:val="both"/>
      </w:pPr>
      <w:r>
        <w:rPr>
          <w:sz w:val="24"/>
        </w:rPr>
        <w:t>（</w:t>
      </w:r>
      <w:r>
        <w:rPr>
          <w:sz w:val="24"/>
        </w:rPr>
        <w:t>3</w:t>
      </w:r>
      <w:r>
        <w:rPr>
          <w:sz w:val="24"/>
        </w:rPr>
        <w:t>）</w:t>
      </w:r>
      <w:r>
        <w:rPr>
          <w:sz w:val="24"/>
          <w:u w:val="single"/>
        </w:rPr>
        <w:t>202</w:t>
      </w:r>
      <w:r>
        <w:rPr>
          <w:sz w:val="24"/>
          <w:u w:val="single"/>
        </w:rPr>
        <w:t>5</w:t>
      </w:r>
      <w:r>
        <w:rPr>
          <w:sz w:val="24"/>
          <w:u w:val="single"/>
        </w:rPr>
        <w:t>年</w:t>
      </w:r>
      <w:r>
        <w:rPr>
          <w:sz w:val="24"/>
          <w:u w:val="single"/>
        </w:rPr>
        <w:t>10</w:t>
      </w:r>
      <w:r>
        <w:rPr>
          <w:sz w:val="24"/>
          <w:u w:val="single"/>
        </w:rPr>
        <w:t>月</w:t>
      </w:r>
      <w:r>
        <w:rPr>
          <w:sz w:val="24"/>
          <w:u w:val="single"/>
        </w:rPr>
        <w:t>31</w:t>
      </w:r>
      <w:r>
        <w:rPr>
          <w:sz w:val="24"/>
          <w:u w:val="single"/>
        </w:rPr>
        <w:t>日前</w:t>
      </w:r>
      <w:r>
        <w:rPr>
          <w:sz w:val="24"/>
          <w:u w:val="single"/>
        </w:rPr>
        <w:t>项目</w:t>
      </w:r>
      <w:r>
        <w:rPr>
          <w:sz w:val="24"/>
          <w:u w:val="single"/>
        </w:rPr>
        <w:t>成果</w:t>
      </w:r>
      <w:r>
        <w:rPr>
          <w:sz w:val="24"/>
          <w:u w:val="single"/>
        </w:rPr>
        <w:t>通过验收</w:t>
      </w:r>
      <w:r>
        <w:rPr>
          <w:sz w:val="24"/>
          <w:u w:val="single"/>
        </w:rPr>
        <w:t>，</w:t>
      </w:r>
      <w:r>
        <w:rPr>
          <w:sz w:val="24"/>
          <w:u w:val="single"/>
        </w:rPr>
        <w:t>经修改完善形成最终成果并提交</w:t>
      </w:r>
      <w:r>
        <w:rPr>
          <w:sz w:val="24"/>
          <w:u w:val="single"/>
        </w:rPr>
        <w:t>。</w:t>
      </w:r>
    </w:p>
    <w:p>
      <w:pPr>
        <w:pStyle w:val="null3"/>
        <w:ind w:firstLine="560"/>
      </w:pPr>
      <w:r>
        <w:rPr>
          <w:sz w:val="24"/>
        </w:rPr>
        <w:t>4．技术服务质量要求：</w:t>
      </w:r>
    </w:p>
    <w:p>
      <w:pPr>
        <w:pStyle w:val="null3"/>
        <w:ind w:firstLine="480"/>
        <w:jc w:val="both"/>
      </w:pPr>
      <w:r>
        <w:rPr>
          <w:sz w:val="24"/>
        </w:rPr>
        <w:t>（</w:t>
      </w:r>
      <w:r>
        <w:rPr>
          <w:sz w:val="24"/>
        </w:rPr>
        <w:t>1</w:t>
      </w:r>
      <w:r>
        <w:rPr>
          <w:sz w:val="24"/>
        </w:rPr>
        <w:t>）</w:t>
      </w:r>
      <w:r>
        <w:rPr>
          <w:sz w:val="24"/>
          <w:u w:val="single"/>
        </w:rPr>
        <w:t>为规避项目风险或将风险降至最低程度，</w:t>
      </w:r>
      <w:r>
        <w:rPr>
          <w:sz w:val="24"/>
          <w:u w:val="single"/>
        </w:rPr>
        <w:t>乙方</w:t>
      </w:r>
      <w:r>
        <w:rPr>
          <w:sz w:val="24"/>
          <w:u w:val="single"/>
        </w:rPr>
        <w:t>应建立项目质量管理体系，包括但不限于实施进度安排、人员安排、质量目标、质量控制措施、岗位责任、问题处理计划、质量评价、整改完善、后期服务等内容，确保项目高质量完成。</w:t>
      </w:r>
    </w:p>
    <w:p>
      <w:pPr>
        <w:pStyle w:val="null3"/>
        <w:ind w:firstLine="480"/>
        <w:jc w:val="both"/>
      </w:pPr>
      <w:r>
        <w:rPr>
          <w:sz w:val="24"/>
        </w:rPr>
        <w:t>（</w:t>
      </w:r>
      <w:r>
        <w:rPr>
          <w:sz w:val="24"/>
        </w:rPr>
        <w:t>2</w:t>
      </w:r>
      <w:r>
        <w:rPr>
          <w:sz w:val="24"/>
        </w:rPr>
        <w:t>）</w:t>
      </w:r>
      <w:r>
        <w:rPr>
          <w:sz w:val="24"/>
          <w:u w:val="single"/>
        </w:rPr>
        <w:t>乙方</w:t>
      </w:r>
      <w:r>
        <w:rPr>
          <w:sz w:val="24"/>
          <w:u w:val="single"/>
        </w:rPr>
        <w:t>须无条件接受</w:t>
      </w:r>
      <w:r>
        <w:rPr>
          <w:sz w:val="24"/>
          <w:u w:val="single"/>
        </w:rPr>
        <w:t>甲方</w:t>
      </w:r>
      <w:r>
        <w:rPr>
          <w:sz w:val="24"/>
          <w:u w:val="single"/>
        </w:rPr>
        <w:t>对工作质量、进度的检查和管理，共同把好质量关。</w:t>
      </w:r>
    </w:p>
    <w:p>
      <w:pPr>
        <w:pStyle w:val="null3"/>
        <w:ind w:firstLine="480"/>
        <w:jc w:val="both"/>
      </w:pPr>
      <w:r>
        <w:rPr>
          <w:sz w:val="24"/>
        </w:rPr>
        <w:t>（</w:t>
      </w:r>
      <w:r>
        <w:rPr>
          <w:sz w:val="24"/>
        </w:rPr>
        <w:t>3</w:t>
      </w:r>
      <w:r>
        <w:rPr>
          <w:sz w:val="24"/>
        </w:rPr>
        <w:t>）</w:t>
      </w:r>
      <w:r>
        <w:rPr>
          <w:sz w:val="24"/>
          <w:u w:val="single"/>
        </w:rPr>
        <w:t>乙方</w:t>
      </w:r>
      <w:r>
        <w:rPr>
          <w:sz w:val="24"/>
          <w:u w:val="single"/>
        </w:rPr>
        <w:t>的所有工作方案须待</w:t>
      </w:r>
      <w:r>
        <w:rPr>
          <w:sz w:val="24"/>
          <w:u w:val="single"/>
        </w:rPr>
        <w:t>甲方</w:t>
      </w:r>
      <w:r>
        <w:rPr>
          <w:sz w:val="24"/>
          <w:u w:val="single"/>
        </w:rPr>
        <w:t>确认后方可实施。</w:t>
      </w:r>
    </w:p>
    <w:p>
      <w:pPr>
        <w:pStyle w:val="null3"/>
        <w:ind w:firstLine="480"/>
        <w:jc w:val="both"/>
      </w:pPr>
      <w:r>
        <w:rPr>
          <w:sz w:val="24"/>
        </w:rPr>
        <w:t>（</w:t>
      </w:r>
      <w:r>
        <w:rPr>
          <w:sz w:val="24"/>
        </w:rPr>
        <w:t>4</w:t>
      </w:r>
      <w:r>
        <w:rPr>
          <w:sz w:val="24"/>
        </w:rPr>
        <w:t>）</w:t>
      </w:r>
      <w:r>
        <w:rPr>
          <w:sz w:val="24"/>
          <w:u w:val="single"/>
        </w:rPr>
        <w:t>乙方</w:t>
      </w:r>
      <w:r>
        <w:rPr>
          <w:sz w:val="24"/>
          <w:u w:val="single"/>
        </w:rPr>
        <w:t>提交的报告</w:t>
      </w:r>
      <w:r>
        <w:rPr>
          <w:sz w:val="24"/>
          <w:u w:val="single"/>
        </w:rPr>
        <w:t>/</w:t>
      </w:r>
      <w:r>
        <w:rPr>
          <w:sz w:val="24"/>
          <w:u w:val="single"/>
        </w:rPr>
        <w:t>文件内容深度不低于招标文件规定的效果，如不能达到，在</w:t>
      </w:r>
      <w:r>
        <w:rPr>
          <w:sz w:val="24"/>
          <w:u w:val="single"/>
        </w:rPr>
        <w:t>甲方</w:t>
      </w:r>
      <w:r>
        <w:rPr>
          <w:sz w:val="24"/>
          <w:u w:val="single"/>
        </w:rPr>
        <w:t>允许的一定时间内进行修改、完善，使其达到对项目实施目标的承诺。</w:t>
      </w:r>
    </w:p>
    <w:p>
      <w:pPr>
        <w:pStyle w:val="null3"/>
        <w:ind w:firstLine="480"/>
        <w:jc w:val="both"/>
      </w:pPr>
      <w:r>
        <w:rPr>
          <w:sz w:val="24"/>
        </w:rPr>
        <w:t>（</w:t>
      </w:r>
      <w:r>
        <w:rPr>
          <w:sz w:val="24"/>
        </w:rPr>
        <w:t>5</w:t>
      </w:r>
      <w:r>
        <w:rPr>
          <w:sz w:val="24"/>
        </w:rPr>
        <w:t>）</w:t>
      </w:r>
      <w:r>
        <w:rPr>
          <w:sz w:val="24"/>
          <w:u w:val="single"/>
        </w:rPr>
        <w:t>未尽的技术条件及要求均按国家标准和行业标准执行。</w:t>
      </w:r>
    </w:p>
    <w:p>
      <w:pPr>
        <w:pStyle w:val="null3"/>
        <w:ind w:firstLine="480"/>
        <w:jc w:val="both"/>
      </w:pPr>
      <w:r>
        <w:rPr>
          <w:sz w:val="24"/>
          <w:u w:val="single"/>
        </w:rPr>
        <w:t>（</w:t>
      </w:r>
      <w:r>
        <w:rPr>
          <w:sz w:val="24"/>
          <w:u w:val="single"/>
        </w:rPr>
        <w:t>6</w:t>
      </w:r>
      <w:r>
        <w:rPr>
          <w:sz w:val="24"/>
          <w:u w:val="single"/>
        </w:rPr>
        <w:t>）</w:t>
      </w:r>
      <w:r>
        <w:rPr>
          <w:sz w:val="24"/>
          <w:u w:val="single"/>
        </w:rPr>
        <w:t>乙方</w:t>
      </w:r>
      <w:r>
        <w:rPr>
          <w:sz w:val="24"/>
          <w:u w:val="single"/>
        </w:rPr>
        <w:t>须提供盖章的质保承诺函（格式自拟），在项目验收后，提供为期一年的无条件质保服务</w:t>
      </w:r>
      <w:r>
        <w:rPr>
          <w:sz w:val="24"/>
          <w:u w:val="single"/>
        </w:rPr>
        <w:t>。</w:t>
      </w:r>
    </w:p>
    <w:p>
      <w:pPr>
        <w:pStyle w:val="null3"/>
        <w:ind w:firstLine="560"/>
      </w:pPr>
      <w:r>
        <w:rPr>
          <w:sz w:val="24"/>
        </w:rPr>
        <w:t>5. 技术服务质量期限要求：</w:t>
      </w:r>
      <w:r>
        <w:rPr>
          <w:sz w:val="24"/>
          <w:u w:val="single"/>
        </w:rPr>
        <w:t>本合同签订之日起至项目全部实施完毕并验收通过之日起为期一年</w:t>
      </w:r>
      <w:r>
        <w:rPr>
          <w:sz w:val="24"/>
        </w:rPr>
        <w:t>。</w:t>
      </w:r>
    </w:p>
    <w:p>
      <w:pPr>
        <w:pStyle w:val="null3"/>
        <w:ind w:firstLine="560"/>
      </w:pPr>
      <w:r>
        <w:rPr>
          <w:sz w:val="24"/>
          <w:b/>
        </w:rPr>
        <w:t>第三条</w:t>
      </w:r>
      <w:r>
        <w:rPr>
          <w:sz w:val="24"/>
        </w:rPr>
        <w:t xml:space="preserve">  </w:t>
      </w:r>
      <w:r>
        <w:rPr>
          <w:sz w:val="24"/>
        </w:rPr>
        <w:t>为保证乙方有效进行技术服务工作，甲方应当向乙方提供下列工作条件和协作事项：</w:t>
      </w:r>
    </w:p>
    <w:p>
      <w:pPr>
        <w:pStyle w:val="null3"/>
        <w:ind w:firstLine="560"/>
      </w:pPr>
      <w:r>
        <w:rPr>
          <w:sz w:val="24"/>
        </w:rPr>
        <w:t>1.</w:t>
      </w:r>
      <w:r>
        <w:rPr/>
        <w:t xml:space="preserve"> </w:t>
      </w:r>
      <w:r>
        <w:rPr>
          <w:sz w:val="24"/>
        </w:rPr>
        <w:t>提供技术资料：</w:t>
      </w:r>
    </w:p>
    <w:p>
      <w:pPr>
        <w:pStyle w:val="null3"/>
        <w:ind w:firstLine="560"/>
      </w:pPr>
      <w:r>
        <w:rPr>
          <w:sz w:val="24"/>
        </w:rPr>
        <w:t>（</w:t>
      </w:r>
      <w:r>
        <w:rPr>
          <w:sz w:val="24"/>
        </w:rPr>
        <w:t>1）</w:t>
      </w:r>
      <w:r>
        <w:rPr>
          <w:sz w:val="24"/>
          <w:u w:val="single"/>
        </w:rPr>
        <w:t>海岛管理相关政策要求文件</w:t>
      </w:r>
      <w:r>
        <w:rPr>
          <w:sz w:val="24"/>
        </w:rPr>
        <w:t>；</w:t>
      </w:r>
    </w:p>
    <w:p>
      <w:pPr>
        <w:pStyle w:val="null3"/>
        <w:ind w:firstLine="560"/>
      </w:pPr>
      <w:r>
        <w:rPr>
          <w:sz w:val="24"/>
        </w:rPr>
        <w:t>（</w:t>
      </w:r>
      <w:r>
        <w:rPr>
          <w:sz w:val="24"/>
        </w:rPr>
        <w:t>2）</w:t>
      </w:r>
      <w:r>
        <w:rPr>
          <w:sz w:val="24"/>
          <w:u w:val="single"/>
        </w:rPr>
        <w:t>工作过程中需要的其他相关资料</w:t>
      </w:r>
      <w:r>
        <w:rPr>
          <w:sz w:val="24"/>
        </w:rPr>
        <w:t>。</w:t>
      </w:r>
    </w:p>
    <w:p>
      <w:pPr>
        <w:pStyle w:val="null3"/>
        <w:ind w:firstLine="560"/>
      </w:pPr>
      <w:r>
        <w:rPr>
          <w:sz w:val="24"/>
        </w:rPr>
        <w:t>2．提供工作条件：</w:t>
      </w:r>
    </w:p>
    <w:p>
      <w:pPr>
        <w:pStyle w:val="null3"/>
        <w:ind w:firstLine="560"/>
      </w:pPr>
      <w:r>
        <w:rPr>
          <w:sz w:val="24"/>
        </w:rPr>
        <w:t>（</w:t>
      </w:r>
      <w:r>
        <w:rPr>
          <w:sz w:val="24"/>
        </w:rPr>
        <w:t>1）</w:t>
      </w:r>
      <w:r>
        <w:rPr>
          <w:sz w:val="24"/>
          <w:u w:val="single"/>
        </w:rPr>
        <w:t>协助沟通登岛事宜</w:t>
      </w:r>
      <w:r>
        <w:rPr>
          <w:sz w:val="24"/>
        </w:rPr>
        <w:t>。</w:t>
      </w:r>
    </w:p>
    <w:p>
      <w:pPr>
        <w:pStyle w:val="null3"/>
        <w:ind w:firstLine="560"/>
      </w:pPr>
      <w:r>
        <w:rPr>
          <w:sz w:val="24"/>
          <w:b/>
        </w:rPr>
        <w:t>第四条</w:t>
      </w:r>
      <w:r>
        <w:rPr>
          <w:sz w:val="24"/>
        </w:rPr>
        <w:t xml:space="preserve">  </w:t>
      </w:r>
      <w:r>
        <w:rPr>
          <w:sz w:val="24"/>
        </w:rPr>
        <w:t>甲方向乙方支付技术服务</w:t>
      </w:r>
      <w:r>
        <w:rPr>
          <w:sz w:val="24"/>
        </w:rPr>
        <w:t>费</w:t>
      </w:r>
      <w:r>
        <w:rPr>
          <w:sz w:val="24"/>
        </w:rPr>
        <w:t>及支付方式为：</w:t>
      </w:r>
    </w:p>
    <w:p>
      <w:pPr>
        <w:pStyle w:val="null3"/>
        <w:ind w:firstLine="560"/>
      </w:pPr>
      <w:r>
        <w:rPr>
          <w:sz w:val="24"/>
        </w:rPr>
        <w:t>1．技术服务费总额为：</w:t>
      </w:r>
      <w:r>
        <w:rPr>
          <w:sz w:val="24"/>
          <w:u w:val="single"/>
        </w:rPr>
        <w:t>（</w:t>
      </w:r>
      <w:r>
        <w:rPr>
          <w:sz w:val="24"/>
          <w:u w:val="single"/>
        </w:rPr>
        <w:t>大写</w:t>
      </w:r>
      <w:r>
        <w:rPr>
          <w:sz w:val="24"/>
          <w:u w:val="single"/>
        </w:rPr>
        <w:t>）</w:t>
      </w:r>
      <w:r>
        <w:rPr>
          <w:sz w:val="24"/>
          <w:u w:val="single"/>
        </w:rPr>
        <w:t>人民币</w:t>
      </w:r>
      <w:r>
        <w:rPr>
          <w:sz w:val="24"/>
          <w:u w:val="single"/>
        </w:rPr>
        <w:t xml:space="preserve">   </w:t>
      </w:r>
      <w:r>
        <w:rPr>
          <w:sz w:val="24"/>
          <w:u w:val="single"/>
        </w:rPr>
        <w:t>（</w:t>
      </w:r>
      <w:r>
        <w:rPr>
          <w:sz w:val="24"/>
          <w:u w:val="single"/>
        </w:rPr>
        <w:t>¥</w:t>
      </w:r>
      <w:r>
        <w:rPr>
          <w:u w:val="single"/>
        </w:rPr>
        <w:t xml:space="preserve"> </w:t>
      </w:r>
      <w:r>
        <w:rPr>
          <w:u w:val="single"/>
        </w:rPr>
        <w:t xml:space="preserve"> </w:t>
      </w:r>
      <w:r>
        <w:rPr>
          <w:sz w:val="24"/>
          <w:u w:val="single"/>
        </w:rPr>
        <w:t>）</w:t>
      </w:r>
      <w:r>
        <w:rPr>
          <w:sz w:val="24"/>
        </w:rPr>
        <w:t>；</w:t>
      </w:r>
    </w:p>
    <w:p>
      <w:pPr>
        <w:pStyle w:val="null3"/>
        <w:ind w:firstLine="560"/>
        <w:jc w:val="left"/>
      </w:pPr>
      <w:r>
        <w:rPr>
          <w:sz w:val="24"/>
        </w:rPr>
        <w:t>2．技术服务费由甲方</w:t>
      </w:r>
      <w:r>
        <w:rPr>
          <w:sz w:val="24"/>
          <w:u w:val="single"/>
        </w:rPr>
        <w:t>以</w:t>
      </w:r>
      <w:r>
        <w:rPr>
          <w:sz w:val="24"/>
          <w:u w:val="single"/>
        </w:rPr>
        <w:t>人民币转账方式分</w:t>
      </w:r>
      <w:r>
        <w:rPr>
          <w:sz w:val="24"/>
          <w:u w:val="single"/>
        </w:rPr>
        <w:t>四</w:t>
      </w:r>
      <w:r>
        <w:rPr>
          <w:sz w:val="24"/>
          <w:u w:val="single"/>
        </w:rPr>
        <w:t>期</w:t>
      </w:r>
      <w:r>
        <w:rPr>
          <w:sz w:val="24"/>
          <w:u w:val="single"/>
        </w:rPr>
        <w:t>支付给乙方。</w:t>
      </w:r>
    </w:p>
    <w:p>
      <w:pPr>
        <w:pStyle w:val="null3"/>
        <w:ind w:firstLine="560"/>
      </w:pPr>
      <w:r>
        <w:rPr>
          <w:sz w:val="24"/>
        </w:rPr>
        <w:t>具体支付方式和时间如下：</w:t>
      </w:r>
    </w:p>
    <w:p>
      <w:pPr>
        <w:pStyle w:val="null3"/>
        <w:ind w:firstLine="480"/>
      </w:pPr>
      <w:r>
        <w:rPr>
          <w:sz w:val="24"/>
        </w:rPr>
        <w:t>（</w:t>
      </w:r>
      <w:r>
        <w:rPr>
          <w:sz w:val="24"/>
        </w:rPr>
        <w:t>1）</w:t>
      </w:r>
      <w:r>
        <w:rPr>
          <w:sz w:val="24"/>
        </w:rPr>
        <w:t>第一期：</w:t>
      </w:r>
      <w:r>
        <w:rPr>
          <w:sz w:val="24"/>
        </w:rPr>
        <w:t>签订合同且</w:t>
      </w:r>
      <w:r>
        <w:rPr>
          <w:sz w:val="24"/>
        </w:rPr>
        <w:t>乙方</w:t>
      </w:r>
      <w:r>
        <w:rPr>
          <w:sz w:val="24"/>
        </w:rPr>
        <w:t>提供税务部门认可的有效等额发票后</w:t>
      </w:r>
      <w:r>
        <w:rPr>
          <w:sz w:val="24"/>
        </w:rPr>
        <w:t>10</w:t>
      </w:r>
      <w:r>
        <w:rPr>
          <w:sz w:val="24"/>
        </w:rPr>
        <w:t>个工作日内，经</w:t>
      </w:r>
      <w:r>
        <w:rPr>
          <w:sz w:val="24"/>
        </w:rPr>
        <w:t>甲方</w:t>
      </w:r>
      <w:r>
        <w:rPr>
          <w:sz w:val="24"/>
        </w:rPr>
        <w:t>确认后启动首期款支付流程，</w:t>
      </w:r>
      <w:r>
        <w:rPr>
          <w:sz w:val="24"/>
        </w:rPr>
        <w:t>支付</w:t>
      </w:r>
      <w:r>
        <w:rPr>
          <w:sz w:val="24"/>
        </w:rPr>
        <w:t>技术服务费</w:t>
      </w:r>
      <w:r>
        <w:rPr>
          <w:sz w:val="24"/>
        </w:rPr>
        <w:t>总额的</w:t>
      </w:r>
      <w:r>
        <w:rPr>
          <w:sz w:val="24"/>
        </w:rPr>
        <w:t>30%</w:t>
      </w:r>
      <w:r>
        <w:rPr>
          <w:sz w:val="24"/>
        </w:rPr>
        <w:t>，</w:t>
      </w:r>
      <w:r>
        <w:rPr>
          <w:sz w:val="24"/>
          <w:u w:val="single"/>
        </w:rPr>
        <w:t>即（大写）人民币</w:t>
      </w:r>
      <w:r>
        <w:rPr>
          <w:sz w:val="24"/>
          <w:u w:val="single"/>
        </w:rPr>
        <w:t xml:space="preserve">  </w:t>
      </w:r>
      <w:r>
        <w:rPr>
          <w:sz w:val="24"/>
          <w:u w:val="single"/>
        </w:rPr>
        <w:t>（</w:t>
      </w:r>
      <w:r>
        <w:rPr>
          <w:sz w:val="24"/>
          <w:u w:val="single"/>
        </w:rPr>
        <w:t>¥</w:t>
      </w:r>
      <w:r>
        <w:rPr>
          <w:u w:val="single"/>
        </w:rPr>
        <w:t xml:space="preserve"> </w:t>
      </w:r>
      <w:r>
        <w:rPr>
          <w:sz w:val="24"/>
          <w:u w:val="single"/>
        </w:rPr>
        <w:t>）</w:t>
      </w:r>
      <w:r>
        <w:rPr>
          <w:sz w:val="24"/>
        </w:rPr>
        <w:t>；</w:t>
      </w:r>
    </w:p>
    <w:p>
      <w:pPr>
        <w:pStyle w:val="null3"/>
        <w:ind w:firstLine="480"/>
      </w:pPr>
      <w:r>
        <w:rPr>
          <w:sz w:val="24"/>
        </w:rPr>
        <w:t>（</w:t>
      </w:r>
      <w:r>
        <w:rPr>
          <w:sz w:val="24"/>
        </w:rPr>
        <w:t>2）</w:t>
      </w:r>
      <w:r>
        <w:rPr>
          <w:sz w:val="24"/>
        </w:rPr>
        <w:t>第二期</w:t>
      </w:r>
      <w:r>
        <w:rPr>
          <w:sz w:val="24"/>
        </w:rPr>
        <w:t>：</w:t>
      </w:r>
      <w:r>
        <w:rPr>
          <w:sz w:val="24"/>
        </w:rPr>
        <w:t>乙方</w:t>
      </w:r>
      <w:r>
        <w:rPr>
          <w:sz w:val="24"/>
        </w:rPr>
        <w:t>提交实施方案并通过</w:t>
      </w:r>
      <w:r>
        <w:rPr>
          <w:sz w:val="24"/>
        </w:rPr>
        <w:t>甲方</w:t>
      </w:r>
      <w:r>
        <w:rPr>
          <w:sz w:val="24"/>
        </w:rPr>
        <w:t>项目组审查</w:t>
      </w:r>
      <w:r>
        <w:rPr>
          <w:sz w:val="24"/>
        </w:rPr>
        <w:t>，提供税务部门认可的有效等额发票之日后</w:t>
      </w:r>
      <w:r>
        <w:rPr>
          <w:sz w:val="24"/>
        </w:rPr>
        <w:t>10</w:t>
      </w:r>
      <w:r>
        <w:rPr>
          <w:sz w:val="24"/>
        </w:rPr>
        <w:t>个工作日内，经</w:t>
      </w:r>
      <w:r>
        <w:rPr>
          <w:sz w:val="24"/>
        </w:rPr>
        <w:t>甲方</w:t>
      </w:r>
      <w:r>
        <w:rPr>
          <w:sz w:val="24"/>
        </w:rPr>
        <w:t>确认后启动第二期款支付流程</w:t>
      </w:r>
      <w:r>
        <w:rPr>
          <w:sz w:val="24"/>
        </w:rPr>
        <w:t>，支付</w:t>
      </w:r>
      <w:r>
        <w:rPr>
          <w:sz w:val="24"/>
        </w:rPr>
        <w:t>技术服务费</w:t>
      </w:r>
      <w:r>
        <w:rPr>
          <w:sz w:val="24"/>
        </w:rPr>
        <w:t>总额的</w:t>
      </w:r>
      <w:r>
        <w:rPr>
          <w:sz w:val="24"/>
        </w:rPr>
        <w:t>20%</w:t>
      </w:r>
      <w:r>
        <w:rPr>
          <w:sz w:val="24"/>
        </w:rPr>
        <w:t>，</w:t>
      </w:r>
      <w:r>
        <w:rPr>
          <w:sz w:val="24"/>
          <w:u w:val="single"/>
        </w:rPr>
        <w:t>即（大写）</w:t>
      </w:r>
      <w:r>
        <w:rPr>
          <w:sz w:val="24"/>
          <w:u w:val="single"/>
        </w:rPr>
        <w:t>人民币</w:t>
      </w:r>
      <w:r>
        <w:rPr>
          <w:sz w:val="24"/>
          <w:u w:val="single"/>
        </w:rPr>
        <w:t xml:space="preserve">  </w:t>
      </w:r>
      <w:r>
        <w:rPr>
          <w:sz w:val="24"/>
          <w:u w:val="single"/>
        </w:rPr>
        <w:t>（</w:t>
      </w:r>
      <w:r>
        <w:rPr>
          <w:sz w:val="24"/>
          <w:u w:val="single"/>
        </w:rPr>
        <w:t>¥</w:t>
      </w:r>
      <w:r>
        <w:rPr>
          <w:u w:val="single"/>
        </w:rPr>
        <w:t xml:space="preserve"> </w:t>
      </w:r>
      <w:r>
        <w:rPr>
          <w:sz w:val="24"/>
          <w:u w:val="single"/>
        </w:rPr>
        <w:t>）</w:t>
      </w:r>
      <w:r>
        <w:rPr>
          <w:sz w:val="24"/>
        </w:rPr>
        <w:t>；</w:t>
      </w:r>
    </w:p>
    <w:p>
      <w:pPr>
        <w:pStyle w:val="null3"/>
        <w:ind w:firstLine="480"/>
        <w:jc w:val="left"/>
      </w:pPr>
      <w:r>
        <w:rPr>
          <w:sz w:val="24"/>
        </w:rPr>
        <w:t>（</w:t>
      </w:r>
      <w:r>
        <w:rPr>
          <w:sz w:val="24"/>
        </w:rPr>
        <w:t>3）</w:t>
      </w:r>
      <w:r>
        <w:rPr>
          <w:sz w:val="24"/>
        </w:rPr>
        <w:t>第三期</w:t>
      </w:r>
      <w:r>
        <w:rPr>
          <w:sz w:val="24"/>
        </w:rPr>
        <w:t>：</w:t>
      </w:r>
      <w:r>
        <w:rPr>
          <w:sz w:val="24"/>
        </w:rPr>
        <w:t>乙方</w:t>
      </w:r>
      <w:r>
        <w:rPr>
          <w:sz w:val="24"/>
        </w:rPr>
        <w:t>完成调研工作</w:t>
      </w:r>
      <w:r>
        <w:rPr>
          <w:sz w:val="24"/>
        </w:rPr>
        <w:t>并</w:t>
      </w:r>
      <w:r>
        <w:rPr>
          <w:sz w:val="24"/>
        </w:rPr>
        <w:t>提交</w:t>
      </w:r>
      <w:r>
        <w:rPr>
          <w:sz w:val="24"/>
        </w:rPr>
        <w:t>成果初稿，提供税务部门认可的有效等额发票之日后</w:t>
      </w:r>
      <w:r>
        <w:rPr>
          <w:sz w:val="24"/>
        </w:rPr>
        <w:t>10</w:t>
      </w:r>
      <w:r>
        <w:rPr>
          <w:sz w:val="24"/>
        </w:rPr>
        <w:t>个工作日内，经</w:t>
      </w:r>
      <w:r>
        <w:rPr>
          <w:sz w:val="24"/>
        </w:rPr>
        <w:t>甲方</w:t>
      </w:r>
      <w:r>
        <w:rPr>
          <w:sz w:val="24"/>
        </w:rPr>
        <w:t>确认后启动第三期款支付流程</w:t>
      </w:r>
      <w:r>
        <w:rPr>
          <w:sz w:val="24"/>
        </w:rPr>
        <w:t>，支付</w:t>
      </w:r>
      <w:r>
        <w:rPr>
          <w:sz w:val="24"/>
        </w:rPr>
        <w:t>技术服务费</w:t>
      </w:r>
      <w:r>
        <w:rPr>
          <w:sz w:val="24"/>
        </w:rPr>
        <w:t>总额的</w:t>
      </w:r>
      <w:r>
        <w:rPr>
          <w:sz w:val="24"/>
        </w:rPr>
        <w:t>30%</w:t>
      </w:r>
      <w:r>
        <w:rPr>
          <w:sz w:val="24"/>
        </w:rPr>
        <w:t>，</w:t>
      </w:r>
      <w:r>
        <w:rPr>
          <w:sz w:val="24"/>
          <w:u w:val="single"/>
        </w:rPr>
        <w:t>即（大写）</w:t>
      </w:r>
      <w:r>
        <w:rPr>
          <w:sz w:val="24"/>
          <w:u w:val="single"/>
        </w:rPr>
        <w:t>人民币</w:t>
      </w:r>
      <w:r>
        <w:rPr>
          <w:sz w:val="24"/>
          <w:u w:val="single"/>
        </w:rPr>
        <w:t xml:space="preserve">  </w:t>
      </w:r>
      <w:r>
        <w:rPr>
          <w:sz w:val="24"/>
          <w:u w:val="single"/>
        </w:rPr>
        <w:t>（</w:t>
      </w:r>
      <w:r>
        <w:rPr>
          <w:sz w:val="24"/>
          <w:u w:val="single"/>
        </w:rPr>
        <w:t>¥</w:t>
      </w:r>
      <w:r>
        <w:rPr>
          <w:u w:val="single"/>
        </w:rPr>
        <w:t xml:space="preserve"> </w:t>
      </w:r>
      <w:r>
        <w:rPr>
          <w:sz w:val="24"/>
          <w:u w:val="single"/>
        </w:rPr>
        <w:t>）</w:t>
      </w:r>
      <w:r>
        <w:rPr>
          <w:sz w:val="24"/>
        </w:rPr>
        <w:t>；</w:t>
      </w:r>
    </w:p>
    <w:p>
      <w:pPr>
        <w:pStyle w:val="null3"/>
        <w:ind w:firstLine="480"/>
      </w:pPr>
      <w:r>
        <w:rPr>
          <w:sz w:val="24"/>
        </w:rPr>
        <w:t>（</w:t>
      </w:r>
      <w:r>
        <w:rPr>
          <w:sz w:val="24"/>
        </w:rPr>
        <w:t>4</w:t>
      </w:r>
      <w:r>
        <w:rPr>
          <w:sz w:val="24"/>
        </w:rPr>
        <w:t>）</w:t>
      </w:r>
      <w:r>
        <w:rPr>
          <w:sz w:val="24"/>
        </w:rPr>
        <w:t>第四期</w:t>
      </w:r>
      <w:r>
        <w:rPr>
          <w:sz w:val="24"/>
        </w:rPr>
        <w:t>：</w:t>
      </w:r>
      <w:r>
        <w:rPr>
          <w:sz w:val="24"/>
        </w:rPr>
        <w:t>项目成果通过</w:t>
      </w:r>
      <w:r>
        <w:rPr>
          <w:sz w:val="24"/>
        </w:rPr>
        <w:t>甲方组织的验收，乙方向甲方提交最终成果且</w:t>
      </w:r>
      <w:r>
        <w:rPr>
          <w:sz w:val="24"/>
        </w:rPr>
        <w:t>提供税务部门认可的有效等额发票后</w:t>
      </w:r>
      <w:r>
        <w:rPr>
          <w:sz w:val="24"/>
        </w:rPr>
        <w:t>10</w:t>
      </w:r>
      <w:r>
        <w:rPr>
          <w:sz w:val="24"/>
        </w:rPr>
        <w:t>个工作日内，经</w:t>
      </w:r>
      <w:r>
        <w:rPr>
          <w:sz w:val="24"/>
        </w:rPr>
        <w:t>甲方</w:t>
      </w:r>
      <w:r>
        <w:rPr>
          <w:sz w:val="24"/>
        </w:rPr>
        <w:t>确认后启动尾期款支付流程，</w:t>
      </w:r>
      <w:r>
        <w:rPr>
          <w:sz w:val="24"/>
        </w:rPr>
        <w:t>支付</w:t>
      </w:r>
      <w:r>
        <w:rPr>
          <w:sz w:val="24"/>
        </w:rPr>
        <w:t>技术服务费</w:t>
      </w:r>
      <w:r>
        <w:rPr>
          <w:sz w:val="24"/>
        </w:rPr>
        <w:t>总额的</w:t>
      </w:r>
      <w:r>
        <w:rPr>
          <w:sz w:val="24"/>
        </w:rPr>
        <w:t>20%</w:t>
      </w:r>
      <w:r>
        <w:rPr>
          <w:sz w:val="24"/>
        </w:rPr>
        <w:t>，</w:t>
      </w:r>
      <w:r>
        <w:rPr>
          <w:sz w:val="24"/>
          <w:u w:val="single"/>
        </w:rPr>
        <w:t>即（大写）</w:t>
      </w:r>
      <w:r>
        <w:rPr>
          <w:sz w:val="24"/>
          <w:u w:val="single"/>
        </w:rPr>
        <w:t>人民币</w:t>
      </w:r>
      <w:r>
        <w:rPr>
          <w:sz w:val="24"/>
          <w:u w:val="single"/>
        </w:rPr>
        <w:t xml:space="preserve">  </w:t>
      </w:r>
      <w:r>
        <w:rPr>
          <w:sz w:val="24"/>
          <w:u w:val="single"/>
        </w:rPr>
        <w:t>（</w:t>
      </w:r>
      <w:r>
        <w:rPr>
          <w:sz w:val="24"/>
          <w:u w:val="single"/>
        </w:rPr>
        <w:t>¥</w:t>
      </w:r>
      <w:r>
        <w:rPr>
          <w:u w:val="single"/>
        </w:rPr>
        <w:t xml:space="preserve"> </w:t>
      </w:r>
      <w:r>
        <w:rPr>
          <w:sz w:val="24"/>
          <w:u w:val="single"/>
        </w:rPr>
        <w:t>）</w:t>
      </w:r>
      <w:r>
        <w:rPr>
          <w:sz w:val="24"/>
        </w:rPr>
        <w:t>。</w:t>
      </w:r>
    </w:p>
    <w:p>
      <w:pPr>
        <w:pStyle w:val="null3"/>
        <w:ind w:firstLine="560"/>
      </w:pPr>
      <w:r>
        <w:rPr>
          <w:sz w:val="24"/>
        </w:rPr>
        <w:t>乙方开户银行</w:t>
      </w:r>
      <w:r>
        <w:rPr>
          <w:sz w:val="24"/>
        </w:rPr>
        <w:t>信息</w:t>
      </w:r>
      <w:r>
        <w:rPr>
          <w:sz w:val="24"/>
        </w:rPr>
        <w:t>为：</w:t>
      </w:r>
    </w:p>
    <w:p>
      <w:pPr>
        <w:pStyle w:val="null3"/>
        <w:ind w:firstLine="560"/>
      </w:pPr>
      <w:r>
        <w:rPr>
          <w:sz w:val="24"/>
        </w:rPr>
        <w:t>开户银行：</w:t>
      </w:r>
      <w:r>
        <w:rPr>
          <w:u w:val="single"/>
        </w:rPr>
        <w:t xml:space="preserve">                            </w:t>
      </w:r>
    </w:p>
    <w:p>
      <w:pPr>
        <w:pStyle w:val="null3"/>
        <w:ind w:firstLine="560"/>
      </w:pPr>
      <w:r>
        <w:rPr>
          <w:sz w:val="24"/>
        </w:rPr>
        <w:t>开户名称：</w:t>
      </w:r>
      <w:r>
        <w:rPr>
          <w:u w:val="single"/>
        </w:rPr>
        <w:t xml:space="preserve">                            </w:t>
      </w:r>
    </w:p>
    <w:p>
      <w:pPr>
        <w:pStyle w:val="null3"/>
        <w:ind w:firstLine="560"/>
      </w:pPr>
      <w:r>
        <w:rPr>
          <w:sz w:val="24"/>
        </w:rPr>
        <w:t>账</w:t>
      </w:r>
      <w:r>
        <w:rPr>
          <w:sz w:val="24"/>
        </w:rPr>
        <w:t xml:space="preserve">    </w:t>
      </w:r>
      <w:r>
        <w:rPr>
          <w:sz w:val="24"/>
        </w:rPr>
        <w:t>号：</w:t>
      </w:r>
      <w:r>
        <w:rPr>
          <w:u w:val="single"/>
        </w:rPr>
        <w:t xml:space="preserve">                            </w:t>
      </w:r>
    </w:p>
    <w:p>
      <w:pPr>
        <w:pStyle w:val="null3"/>
        <w:ind w:firstLine="560"/>
      </w:pPr>
      <w:r>
        <w:rPr>
          <w:sz w:val="24"/>
        </w:rPr>
        <w:t>甲方按本合同要求将</w:t>
      </w:r>
      <w:r>
        <w:rPr>
          <w:sz w:val="24"/>
        </w:rPr>
        <w:t>技术服务</w:t>
      </w:r>
      <w:r>
        <w:rPr>
          <w:sz w:val="24"/>
        </w:rPr>
        <w:t>费</w:t>
      </w:r>
      <w:r>
        <w:rPr>
          <w:sz w:val="24"/>
        </w:rPr>
        <w:t>转账至乙方上述指定银行账户的，视为甲方已履行付款义务。乙方变更指定银行账户信息的，应当提前</w:t>
      </w:r>
      <w:r>
        <w:rPr>
          <w:sz w:val="24"/>
        </w:rPr>
        <w:t>3日书面告知甲方，否则上述指定银行账户信息仍为有效账户信息，由此造成的一切不利后果由乙方承担。</w:t>
      </w:r>
    </w:p>
    <w:p>
      <w:pPr>
        <w:pStyle w:val="null3"/>
        <w:ind w:firstLine="510"/>
        <w:jc w:val="both"/>
      </w:pPr>
      <w:r>
        <w:rPr>
          <w:sz w:val="24"/>
          <w:b/>
        </w:rPr>
        <w:t>第五条</w:t>
      </w:r>
      <w:r>
        <w:rPr>
          <w:sz w:val="21"/>
        </w:rPr>
        <w:t xml:space="preserve">  </w:t>
      </w:r>
      <w:r>
        <w:rPr>
          <w:sz w:val="24"/>
        </w:rPr>
        <w:t>双方确定在履行本合同期间应遵守的保密义务如下：</w:t>
      </w:r>
    </w:p>
    <w:p>
      <w:pPr>
        <w:pStyle w:val="null3"/>
        <w:ind w:firstLine="510"/>
        <w:jc w:val="both"/>
      </w:pPr>
      <w:r>
        <w:rPr>
          <w:sz w:val="24"/>
        </w:rPr>
        <w:t>甲方：</w:t>
      </w:r>
    </w:p>
    <w:p>
      <w:pPr>
        <w:pStyle w:val="null3"/>
        <w:ind w:firstLine="480"/>
        <w:jc w:val="both"/>
      </w:pPr>
      <w:r>
        <w:rPr>
          <w:sz w:val="24"/>
        </w:rPr>
        <w:t>1</w:t>
      </w:r>
      <w:r>
        <w:rPr>
          <w:sz w:val="24"/>
        </w:rPr>
        <w:t>．保密内容（包括技术信息和经营信息）：</w:t>
      </w:r>
      <w:r>
        <w:rPr>
          <w:sz w:val="24"/>
          <w:u w:val="single"/>
        </w:rPr>
        <w:t>由甲方提供（无论是通过书面纸质文件及电子版本文件、电子邮件、计算机盘片）给乙方与委托事项有关系或关联的各种数据和文档，包括但不局限于任何甲方研究或意图、商业秘密、市场机遇和商业事务等</w:t>
      </w:r>
      <w:r>
        <w:rPr>
          <w:sz w:val="24"/>
          <w:u w:val="single"/>
        </w:rPr>
        <w:t>。</w:t>
      </w:r>
    </w:p>
    <w:p>
      <w:pPr>
        <w:pStyle w:val="null3"/>
        <w:ind w:firstLine="480"/>
        <w:jc w:val="both"/>
      </w:pPr>
      <w:r>
        <w:rPr>
          <w:sz w:val="24"/>
        </w:rPr>
        <w:t>2</w:t>
      </w:r>
      <w:r>
        <w:rPr>
          <w:sz w:val="24"/>
        </w:rPr>
        <w:t>．涉密人员范围：</w:t>
      </w:r>
      <w:r>
        <w:rPr>
          <w:sz w:val="24"/>
          <w:u w:val="single"/>
        </w:rPr>
        <w:t>甲方</w:t>
      </w:r>
      <w:r>
        <w:rPr>
          <w:sz w:val="24"/>
          <w:u w:val="single"/>
        </w:rPr>
        <w:t>参与本项目的所有项目组成员</w:t>
      </w:r>
      <w:r>
        <w:rPr>
          <w:sz w:val="24"/>
          <w:u w:val="single"/>
        </w:rPr>
        <w:t>。</w:t>
      </w:r>
    </w:p>
    <w:p>
      <w:pPr>
        <w:pStyle w:val="null3"/>
        <w:ind w:firstLine="480"/>
        <w:jc w:val="both"/>
      </w:pPr>
      <w:r>
        <w:rPr>
          <w:sz w:val="24"/>
        </w:rPr>
        <w:t>3</w:t>
      </w:r>
      <w:r>
        <w:rPr>
          <w:sz w:val="24"/>
        </w:rPr>
        <w:t>．保密期限：</w:t>
      </w:r>
      <w:r>
        <w:rPr>
          <w:sz w:val="24"/>
          <w:u w:val="single"/>
        </w:rPr>
        <w:t>自接受保密信息起永久保密，除非该保密信息已经被合法地成为公开信息</w:t>
      </w:r>
      <w:r>
        <w:rPr>
          <w:sz w:val="24"/>
          <w:u w:val="single"/>
        </w:rPr>
        <w:t>。</w:t>
      </w:r>
    </w:p>
    <w:p>
      <w:pPr>
        <w:pStyle w:val="null3"/>
        <w:ind w:firstLine="480"/>
        <w:jc w:val="both"/>
      </w:pPr>
      <w:r>
        <w:rPr>
          <w:sz w:val="24"/>
        </w:rPr>
        <w:t>4</w:t>
      </w:r>
      <w:r>
        <w:rPr>
          <w:sz w:val="24"/>
        </w:rPr>
        <w:t>．泄密责任：</w:t>
      </w:r>
      <w:r>
        <w:rPr>
          <w:sz w:val="24"/>
          <w:u w:val="single"/>
        </w:rPr>
        <w:t>应立即停止违约行为并措施避免披露方损失的扩大，同时，应赔偿披露方因此所遭受的经济损失。</w:t>
      </w:r>
    </w:p>
    <w:p>
      <w:pPr>
        <w:pStyle w:val="null3"/>
        <w:ind w:firstLine="510"/>
        <w:jc w:val="both"/>
      </w:pPr>
      <w:r>
        <w:rPr>
          <w:sz w:val="24"/>
        </w:rPr>
        <w:t>乙方：</w:t>
      </w:r>
    </w:p>
    <w:p>
      <w:pPr>
        <w:pStyle w:val="null3"/>
        <w:ind w:firstLine="510"/>
        <w:jc w:val="both"/>
      </w:pPr>
      <w:r>
        <w:rPr>
          <w:sz w:val="24"/>
        </w:rPr>
        <w:t>1</w:t>
      </w:r>
      <w:r>
        <w:rPr>
          <w:sz w:val="24"/>
        </w:rPr>
        <w:t>．保密内容（包括技术信息和经营信息）：</w:t>
      </w:r>
      <w:r>
        <w:rPr>
          <w:sz w:val="24"/>
          <w:u w:val="single"/>
        </w:rPr>
        <w:t>由甲方提供（无论是通过书面纸质文件及电子版本文件、电子邮件、计算机盘片）给乙方与委托事项有关系或关联的各种数据和文档，包括但不局限于任何甲方研究或意图、商业秘密、市场机遇和商业事务等</w:t>
      </w:r>
      <w:r>
        <w:rPr>
          <w:sz w:val="24"/>
          <w:u w:val="single"/>
        </w:rPr>
        <w:t>。</w:t>
      </w:r>
    </w:p>
    <w:p>
      <w:pPr>
        <w:pStyle w:val="null3"/>
        <w:ind w:firstLine="510"/>
        <w:jc w:val="both"/>
      </w:pPr>
      <w:r>
        <w:rPr>
          <w:sz w:val="24"/>
        </w:rPr>
        <w:t>2</w:t>
      </w:r>
      <w:r>
        <w:rPr>
          <w:sz w:val="24"/>
        </w:rPr>
        <w:t>．涉密人员范围：</w:t>
      </w:r>
      <w:r>
        <w:rPr>
          <w:sz w:val="24"/>
          <w:u w:val="single"/>
        </w:rPr>
        <w:t>乙</w:t>
      </w:r>
      <w:r>
        <w:rPr>
          <w:sz w:val="24"/>
          <w:u w:val="single"/>
        </w:rPr>
        <w:t>方</w:t>
      </w:r>
      <w:r>
        <w:rPr>
          <w:sz w:val="24"/>
          <w:u w:val="single"/>
        </w:rPr>
        <w:t>参与本项目的所有项目组成员</w:t>
      </w:r>
      <w:r>
        <w:rPr>
          <w:sz w:val="24"/>
          <w:u w:val="single"/>
        </w:rPr>
        <w:t>。</w:t>
      </w:r>
    </w:p>
    <w:p>
      <w:pPr>
        <w:pStyle w:val="null3"/>
        <w:ind w:firstLine="510"/>
        <w:jc w:val="both"/>
      </w:pPr>
      <w:r>
        <w:rPr>
          <w:sz w:val="24"/>
        </w:rPr>
        <w:t>3</w:t>
      </w:r>
      <w:r>
        <w:rPr>
          <w:sz w:val="24"/>
        </w:rPr>
        <w:t>．保密期限：</w:t>
      </w:r>
      <w:r>
        <w:rPr>
          <w:sz w:val="24"/>
          <w:u w:val="single"/>
        </w:rPr>
        <w:t>自接受保密信息起永久保密，除非该保密信息已经被合法地成为公开信息</w:t>
      </w:r>
      <w:r>
        <w:rPr>
          <w:sz w:val="24"/>
          <w:u w:val="single"/>
        </w:rPr>
        <w:t>。</w:t>
      </w:r>
    </w:p>
    <w:p>
      <w:pPr>
        <w:pStyle w:val="null3"/>
        <w:ind w:firstLine="560"/>
      </w:pPr>
      <w:r>
        <w:rPr>
          <w:sz w:val="24"/>
        </w:rPr>
        <w:t>4</w:t>
      </w:r>
      <w:r>
        <w:rPr>
          <w:sz w:val="24"/>
        </w:rPr>
        <w:t>．泄密责任：</w:t>
      </w:r>
      <w:r>
        <w:rPr>
          <w:sz w:val="24"/>
          <w:u w:val="single"/>
        </w:rPr>
        <w:t>应立即停止违约行为并采取措施避免披露方损失的扩大，同时，应赔偿披露方因此所遭受的经济损失。</w:t>
      </w:r>
    </w:p>
    <w:p>
      <w:pPr>
        <w:pStyle w:val="null3"/>
        <w:ind w:firstLine="482"/>
        <w:jc w:val="both"/>
      </w:pPr>
      <w:r>
        <w:rPr>
          <w:sz w:val="24"/>
          <w:b/>
        </w:rPr>
        <w:t>第六条</w:t>
      </w:r>
      <w:r>
        <w:rPr>
          <w:sz w:val="21"/>
        </w:rPr>
        <w:t xml:space="preserve">  </w:t>
      </w:r>
      <w:r>
        <w:rPr>
          <w:sz w:val="24"/>
        </w:rPr>
        <w:t>本合同的变更必须由双方协商一致，并以书面形式确定。但有下列情形的，一方可以向另一方提出变更合同权利与义务的请求，另一方应当在</w:t>
      </w:r>
      <w:r>
        <w:rPr>
          <w:sz w:val="21"/>
          <w:u w:val="single"/>
        </w:rPr>
        <w:t xml:space="preserve">                                                                       </w:t>
      </w:r>
      <w:r>
        <w:rPr>
          <w:sz w:val="24"/>
        </w:rPr>
        <w:t>日内予以答复；逾期未予答复的，视为同意：</w:t>
      </w:r>
    </w:p>
    <w:p>
      <w:pPr>
        <w:pStyle w:val="null3"/>
        <w:ind w:firstLine="480"/>
        <w:jc w:val="both"/>
      </w:pPr>
      <w:r>
        <w:rPr>
          <w:sz w:val="24"/>
        </w:rPr>
        <w:t>1．</w:t>
      </w:r>
      <w:r>
        <w:rPr>
          <w:sz w:val="24"/>
          <w:u w:val="single"/>
        </w:rPr>
        <w:t>发生不可抗力</w:t>
      </w:r>
      <w:r>
        <w:rPr>
          <w:sz w:val="24"/>
          <w:u w:val="single"/>
        </w:rPr>
        <w:t xml:space="preserve"> </w:t>
      </w:r>
      <w:r>
        <w:rPr>
          <w:sz w:val="24"/>
          <w:u w:val="single"/>
        </w:rPr>
        <w:t>。</w:t>
      </w:r>
    </w:p>
    <w:p>
      <w:pPr>
        <w:pStyle w:val="null3"/>
        <w:ind w:firstLine="560"/>
      </w:pPr>
      <w:r>
        <w:rPr>
          <w:sz w:val="24"/>
          <w:b/>
        </w:rPr>
        <w:t>第</w:t>
      </w:r>
      <w:r>
        <w:rPr>
          <w:sz w:val="24"/>
          <w:b/>
        </w:rPr>
        <w:t>七</w:t>
      </w:r>
      <w:r>
        <w:rPr>
          <w:sz w:val="24"/>
          <w:b/>
        </w:rPr>
        <w:t>条</w:t>
      </w:r>
      <w:r>
        <w:rPr>
          <w:sz w:val="24"/>
        </w:rPr>
        <w:t xml:space="preserve">  </w:t>
      </w:r>
      <w:r>
        <w:rPr>
          <w:sz w:val="24"/>
        </w:rPr>
        <w:t>双方确定，按以下标准和方式对乙方提交的技术服务工作成果进行验收：</w:t>
      </w:r>
    </w:p>
    <w:p>
      <w:pPr>
        <w:pStyle w:val="null3"/>
        <w:ind w:firstLine="560"/>
      </w:pPr>
      <w:r>
        <w:rPr>
          <w:sz w:val="24"/>
        </w:rPr>
        <w:t>1．乙方完成技术服务工作的形式：</w:t>
      </w:r>
      <w:r>
        <w:rPr>
          <w:sz w:val="24"/>
          <w:u w:val="single"/>
        </w:rPr>
        <w:t>依据项目成果要求，提交</w:t>
      </w:r>
      <w:r>
        <w:rPr>
          <w:sz w:val="24"/>
          <w:u w:val="single"/>
        </w:rPr>
        <w:t>通过</w:t>
      </w:r>
      <w:r>
        <w:rPr>
          <w:sz w:val="24"/>
          <w:u w:val="single"/>
        </w:rPr>
        <w:t>验收且经修改完善形成</w:t>
      </w:r>
      <w:r>
        <w:rPr>
          <w:sz w:val="24"/>
          <w:u w:val="single"/>
        </w:rPr>
        <w:t>的</w:t>
      </w:r>
      <w:r>
        <w:rPr>
          <w:sz w:val="24"/>
          <w:u w:val="single"/>
        </w:rPr>
        <w:t>最终成果，包括纸质版成果和电子版成果</w:t>
      </w:r>
      <w:r>
        <w:rPr>
          <w:sz w:val="24"/>
        </w:rPr>
        <w:t>。</w:t>
      </w:r>
    </w:p>
    <w:p>
      <w:pPr>
        <w:pStyle w:val="null3"/>
        <w:ind w:firstLine="560"/>
      </w:pPr>
      <w:r>
        <w:rPr>
          <w:sz w:val="24"/>
        </w:rPr>
        <w:t>2</w:t>
      </w:r>
      <w:r>
        <w:rPr>
          <w:sz w:val="24"/>
        </w:rPr>
        <w:t>．技术服务工作成果的验收标准：</w:t>
      </w:r>
    </w:p>
    <w:p>
      <w:pPr>
        <w:pStyle w:val="null3"/>
        <w:ind w:firstLine="480"/>
        <w:jc w:val="both"/>
      </w:pPr>
      <w:r>
        <w:rPr>
          <w:sz w:val="24"/>
        </w:rPr>
        <w:t>（</w:t>
      </w:r>
      <w:r>
        <w:rPr>
          <w:sz w:val="24"/>
        </w:rPr>
        <w:t>1</w:t>
      </w:r>
      <w:r>
        <w:rPr>
          <w:sz w:val="24"/>
        </w:rPr>
        <w:t>）符合中华人民共和国现行有效的法律法规、国家标准或行业标准。</w:t>
      </w:r>
    </w:p>
    <w:p>
      <w:pPr>
        <w:pStyle w:val="null3"/>
        <w:ind w:firstLine="480"/>
        <w:jc w:val="both"/>
      </w:pPr>
      <w:r>
        <w:rPr>
          <w:sz w:val="24"/>
        </w:rPr>
        <w:t>（</w:t>
      </w:r>
      <w:r>
        <w:rPr>
          <w:sz w:val="24"/>
        </w:rPr>
        <w:t>2</w:t>
      </w:r>
      <w:r>
        <w:rPr>
          <w:sz w:val="24"/>
        </w:rPr>
        <w:t>）报告</w:t>
      </w:r>
      <w:r>
        <w:rPr>
          <w:sz w:val="24"/>
        </w:rPr>
        <w:t>/</w:t>
      </w:r>
      <w:r>
        <w:rPr>
          <w:sz w:val="24"/>
        </w:rPr>
        <w:t>文件内容深度不低于采购文件中的承诺</w:t>
      </w:r>
      <w:r>
        <w:rPr>
          <w:sz w:val="24"/>
        </w:rPr>
        <w:t>和合同要求</w:t>
      </w:r>
      <w:r>
        <w:rPr>
          <w:sz w:val="24"/>
        </w:rPr>
        <w:t>。</w:t>
      </w:r>
    </w:p>
    <w:p>
      <w:pPr>
        <w:pStyle w:val="null3"/>
        <w:ind w:firstLine="480"/>
        <w:jc w:val="both"/>
      </w:pPr>
      <w:r>
        <w:rPr>
          <w:sz w:val="24"/>
        </w:rPr>
        <w:t>（</w:t>
      </w:r>
      <w:r>
        <w:rPr>
          <w:sz w:val="24"/>
        </w:rPr>
        <w:t>3</w:t>
      </w:r>
      <w:r>
        <w:rPr>
          <w:sz w:val="24"/>
        </w:rPr>
        <w:t>）报告</w:t>
      </w:r>
      <w:r>
        <w:rPr>
          <w:sz w:val="24"/>
        </w:rPr>
        <w:t>/</w:t>
      </w:r>
      <w:r>
        <w:rPr>
          <w:sz w:val="24"/>
        </w:rPr>
        <w:t>文件的格式、编码需遵照甲方的要求执行。</w:t>
      </w:r>
    </w:p>
    <w:p>
      <w:pPr>
        <w:pStyle w:val="null3"/>
        <w:ind w:firstLine="480"/>
        <w:jc w:val="both"/>
      </w:pPr>
      <w:r>
        <w:rPr>
          <w:sz w:val="24"/>
        </w:rPr>
        <w:t>（</w:t>
      </w:r>
      <w:r>
        <w:rPr>
          <w:sz w:val="24"/>
        </w:rPr>
        <w:t>4</w:t>
      </w:r>
      <w:r>
        <w:rPr>
          <w:sz w:val="24"/>
        </w:rPr>
        <w:t>）乙方应向甲方提供全部正式技术成果，包括报告</w:t>
      </w:r>
      <w:r>
        <w:rPr>
          <w:sz w:val="24"/>
        </w:rPr>
        <w:t>/</w:t>
      </w:r>
      <w:r>
        <w:rPr>
          <w:sz w:val="24"/>
        </w:rPr>
        <w:t>文件、相关的附件、附图、技术资料及验收报告等文档，相关报告文档以打印盖章版交付甲方，电子资料以移动硬盘方式交付甲方。</w:t>
      </w:r>
    </w:p>
    <w:p>
      <w:pPr>
        <w:pStyle w:val="null3"/>
        <w:ind w:firstLine="560"/>
      </w:pPr>
      <w:r>
        <w:rPr>
          <w:sz w:val="24"/>
        </w:rPr>
        <w:t>3．技术服务工作成果的验收方法：</w:t>
      </w:r>
      <w:r>
        <w:rPr>
          <w:sz w:val="24"/>
          <w:u w:val="single"/>
        </w:rPr>
        <w:t>通过甲方组织的验收会</w:t>
      </w:r>
      <w:r>
        <w:rPr>
          <w:sz w:val="24"/>
        </w:rPr>
        <w:t>。</w:t>
      </w:r>
    </w:p>
    <w:p>
      <w:pPr>
        <w:pStyle w:val="null3"/>
        <w:ind w:firstLine="560"/>
      </w:pPr>
      <w:r>
        <w:rPr>
          <w:sz w:val="24"/>
        </w:rPr>
        <w:t>4．验收的时间和地点：</w:t>
      </w:r>
      <w:r>
        <w:rPr>
          <w:sz w:val="24"/>
          <w:u w:val="single"/>
        </w:rPr>
        <w:t>2</w:t>
      </w:r>
      <w:r>
        <w:rPr>
          <w:sz w:val="24"/>
          <w:u w:val="single"/>
        </w:rPr>
        <w:t>02</w:t>
      </w:r>
      <w:r>
        <w:rPr>
          <w:sz w:val="24"/>
          <w:u w:val="single"/>
        </w:rPr>
        <w:t>5</w:t>
      </w:r>
      <w:r>
        <w:rPr>
          <w:sz w:val="24"/>
          <w:u w:val="single"/>
        </w:rPr>
        <w:t>年</w:t>
      </w:r>
      <w:r>
        <w:rPr>
          <w:sz w:val="24"/>
          <w:u w:val="single"/>
        </w:rPr>
        <w:t>10</w:t>
      </w:r>
      <w:r>
        <w:rPr>
          <w:sz w:val="24"/>
          <w:u w:val="single"/>
        </w:rPr>
        <w:t>月</w:t>
      </w:r>
      <w:r>
        <w:rPr>
          <w:sz w:val="24"/>
          <w:u w:val="single"/>
        </w:rPr>
        <w:t>31</w:t>
      </w:r>
      <w:r>
        <w:rPr>
          <w:sz w:val="24"/>
          <w:u w:val="single"/>
        </w:rPr>
        <w:t>日前，具体时间地点由甲方视实际情况而定</w:t>
      </w:r>
      <w:r>
        <w:rPr>
          <w:sz w:val="24"/>
        </w:rPr>
        <w:t>。</w:t>
      </w:r>
    </w:p>
    <w:p>
      <w:pPr>
        <w:pStyle w:val="null3"/>
        <w:ind w:firstLine="560"/>
      </w:pPr>
      <w:r>
        <w:rPr>
          <w:sz w:val="24"/>
          <w:b/>
        </w:rPr>
        <w:t>第</w:t>
      </w:r>
      <w:r>
        <w:rPr>
          <w:sz w:val="24"/>
          <w:b/>
        </w:rPr>
        <w:t>八</w:t>
      </w:r>
      <w:r>
        <w:rPr>
          <w:sz w:val="24"/>
          <w:b/>
        </w:rPr>
        <w:t>条</w:t>
      </w:r>
      <w:r>
        <w:rPr>
          <w:sz w:val="24"/>
        </w:rPr>
        <w:t xml:space="preserve">  </w:t>
      </w:r>
      <w:r>
        <w:rPr>
          <w:sz w:val="24"/>
        </w:rPr>
        <w:t>技术成果所有权约定：</w:t>
      </w:r>
    </w:p>
    <w:p>
      <w:pPr>
        <w:pStyle w:val="null3"/>
        <w:ind w:firstLine="560"/>
      </w:pPr>
      <w:r>
        <w:rPr>
          <w:sz w:val="24"/>
        </w:rPr>
        <w:t>1．在本合同有效期内，甲方利用乙方技术服务工作成果所完成的新的技术成果，归</w:t>
      </w:r>
      <w:r>
        <w:rPr>
          <w:sz w:val="24"/>
          <w:u w:val="single"/>
        </w:rPr>
        <w:t>甲</w:t>
      </w:r>
      <w:r>
        <w:rPr>
          <w:sz w:val="24"/>
        </w:rPr>
        <w:t>方所有。</w:t>
      </w:r>
    </w:p>
    <w:p>
      <w:pPr>
        <w:pStyle w:val="null3"/>
        <w:ind w:firstLine="560"/>
      </w:pPr>
      <w:r>
        <w:rPr>
          <w:sz w:val="24"/>
        </w:rPr>
        <w:t>2．在本合同有效期内，乙方利用甲方提供的技术资料和工作条件所完成的新的技术成果，归</w:t>
      </w:r>
      <w:r>
        <w:rPr>
          <w:sz w:val="24"/>
          <w:u w:val="single"/>
        </w:rPr>
        <w:t>甲</w:t>
      </w:r>
      <w:r>
        <w:rPr>
          <w:sz w:val="24"/>
        </w:rPr>
        <w:t>方</w:t>
      </w:r>
      <w:r>
        <w:rPr>
          <w:sz w:val="24"/>
        </w:rPr>
        <w:t>所</w:t>
      </w:r>
      <w:r>
        <w:rPr>
          <w:sz w:val="24"/>
        </w:rPr>
        <w:t>有。</w:t>
      </w:r>
    </w:p>
    <w:p>
      <w:pPr>
        <w:pStyle w:val="null3"/>
        <w:ind w:firstLine="560"/>
      </w:pPr>
      <w:r>
        <w:rPr>
          <w:sz w:val="24"/>
          <w:b/>
        </w:rPr>
        <w:t>第</w:t>
      </w:r>
      <w:r>
        <w:rPr>
          <w:sz w:val="24"/>
          <w:b/>
        </w:rPr>
        <w:t>九</w:t>
      </w:r>
      <w:r>
        <w:rPr>
          <w:sz w:val="24"/>
          <w:b/>
        </w:rPr>
        <w:t>条</w:t>
      </w:r>
      <w:r>
        <w:rPr>
          <w:sz w:val="24"/>
        </w:rPr>
        <w:t xml:space="preserve">  </w:t>
      </w:r>
      <w:r>
        <w:rPr>
          <w:sz w:val="24"/>
        </w:rPr>
        <w:t>双方确定，按以下约定承担各自的违约责任：</w:t>
      </w:r>
    </w:p>
    <w:p>
      <w:pPr>
        <w:pStyle w:val="null3"/>
        <w:ind w:firstLine="480"/>
        <w:jc w:val="both"/>
      </w:pPr>
      <w:r>
        <w:rPr>
          <w:sz w:val="24"/>
        </w:rPr>
        <w:t>1.</w:t>
      </w:r>
      <w:r>
        <w:rPr>
          <w:sz w:val="24"/>
        </w:rPr>
        <w:t>除财政原因，</w:t>
      </w:r>
      <w:r>
        <w:rPr>
          <w:sz w:val="24"/>
        </w:rPr>
        <w:t>甲方</w:t>
      </w:r>
      <w:r>
        <w:rPr>
          <w:sz w:val="24"/>
        </w:rPr>
        <w:t>无正当理由逾期支付合同款项的，除应当支付技术服务费外，还应当每日按技术服务费总额的</w:t>
      </w:r>
      <w:r>
        <w:rPr>
          <w:sz w:val="24"/>
        </w:rPr>
        <w:t>0.5</w:t>
      </w:r>
      <w:r>
        <w:rPr>
          <w:sz w:val="24"/>
        </w:rPr>
        <w:t>‰向</w:t>
      </w:r>
      <w:r>
        <w:rPr>
          <w:sz w:val="24"/>
        </w:rPr>
        <w:t>乙方</w:t>
      </w:r>
      <w:r>
        <w:rPr>
          <w:sz w:val="24"/>
        </w:rPr>
        <w:t>支</w:t>
      </w:r>
      <w:r>
        <w:rPr>
          <w:sz w:val="24"/>
        </w:rPr>
        <w:t>付违约金，累计违约金不超过技术服务费总额的</w:t>
      </w:r>
      <w:r>
        <w:rPr>
          <w:sz w:val="24"/>
        </w:rPr>
        <w:t>3%</w:t>
      </w:r>
      <w:r>
        <w:rPr>
          <w:sz w:val="24"/>
        </w:rPr>
        <w:t>，但因</w:t>
      </w:r>
      <w:r>
        <w:rPr>
          <w:sz w:val="24"/>
        </w:rPr>
        <w:t>乙方</w:t>
      </w:r>
      <w:r>
        <w:rPr>
          <w:sz w:val="24"/>
        </w:rPr>
        <w:t>自身原因导致无法及时支付的除外。</w:t>
      </w:r>
    </w:p>
    <w:p>
      <w:pPr>
        <w:pStyle w:val="null3"/>
        <w:ind w:firstLine="480"/>
        <w:jc w:val="both"/>
      </w:pPr>
      <w:r>
        <w:rPr>
          <w:sz w:val="24"/>
        </w:rPr>
        <w:t>2.</w:t>
      </w:r>
      <w:r>
        <w:rPr>
          <w:sz w:val="24"/>
        </w:rPr>
        <w:t>乙方</w:t>
      </w:r>
      <w:r>
        <w:rPr>
          <w:sz w:val="24"/>
        </w:rPr>
        <w:t>无正当理由未能够按合同的约定交付服务成果的，</w:t>
      </w:r>
      <w:r>
        <w:rPr>
          <w:sz w:val="24"/>
        </w:rPr>
        <w:t>乙方</w:t>
      </w:r>
      <w:r>
        <w:rPr>
          <w:sz w:val="24"/>
        </w:rPr>
        <w:t>应从逾期之日起每日按技术服务费总额的</w:t>
      </w:r>
      <w:r>
        <w:rPr>
          <w:sz w:val="24"/>
        </w:rPr>
        <w:t>0.5</w:t>
      </w:r>
      <w:r>
        <w:rPr>
          <w:sz w:val="24"/>
        </w:rPr>
        <w:t>‰向</w:t>
      </w:r>
      <w:r>
        <w:rPr>
          <w:sz w:val="24"/>
        </w:rPr>
        <w:t>甲方</w:t>
      </w:r>
      <w:r>
        <w:rPr>
          <w:sz w:val="24"/>
        </w:rPr>
        <w:t>支付违约金，累计违约金不超过技术服务费总额的</w:t>
      </w:r>
      <w:r>
        <w:rPr>
          <w:sz w:val="24"/>
        </w:rPr>
        <w:t>3%</w:t>
      </w:r>
      <w:r>
        <w:rPr>
          <w:sz w:val="24"/>
        </w:rPr>
        <w:t>，并向</w:t>
      </w:r>
      <w:r>
        <w:rPr>
          <w:sz w:val="24"/>
        </w:rPr>
        <w:t>甲方</w:t>
      </w:r>
      <w:r>
        <w:rPr>
          <w:sz w:val="24"/>
        </w:rPr>
        <w:t>出具书面文件说明延误原因，承诺加大投入以追赶项目进度。若因</w:t>
      </w:r>
      <w:r>
        <w:rPr>
          <w:sz w:val="24"/>
        </w:rPr>
        <w:t>乙方</w:t>
      </w:r>
      <w:r>
        <w:rPr>
          <w:sz w:val="24"/>
        </w:rPr>
        <w:t>原因致使项目延期完成，从而造成</w:t>
      </w:r>
      <w:r>
        <w:rPr>
          <w:sz w:val="24"/>
        </w:rPr>
        <w:t>甲方</w:t>
      </w:r>
      <w:r>
        <w:rPr>
          <w:sz w:val="24"/>
        </w:rPr>
        <w:t>因财政资金回收而无法支付项目资金的情况，由此造成</w:t>
      </w:r>
      <w:r>
        <w:rPr>
          <w:sz w:val="24"/>
        </w:rPr>
        <w:t>的</w:t>
      </w:r>
      <w:r>
        <w:rPr>
          <w:sz w:val="24"/>
        </w:rPr>
        <w:t>一切损失由</w:t>
      </w:r>
      <w:r>
        <w:rPr>
          <w:sz w:val="24"/>
        </w:rPr>
        <w:t>乙方</w:t>
      </w:r>
      <w:r>
        <w:rPr>
          <w:sz w:val="24"/>
        </w:rPr>
        <w:t>负责。</w:t>
      </w:r>
    </w:p>
    <w:p>
      <w:pPr>
        <w:pStyle w:val="null3"/>
        <w:ind w:firstLine="480"/>
        <w:jc w:val="both"/>
      </w:pPr>
      <w:r>
        <w:rPr>
          <w:sz w:val="24"/>
        </w:rPr>
        <w:t>3.</w:t>
      </w:r>
      <w:r>
        <w:rPr>
          <w:sz w:val="24"/>
        </w:rPr>
        <w:t>乙方</w:t>
      </w:r>
      <w:r>
        <w:rPr>
          <w:sz w:val="24"/>
        </w:rPr>
        <w:t>提交的项目成果不符合</w:t>
      </w:r>
      <w:r>
        <w:rPr>
          <w:sz w:val="24"/>
        </w:rPr>
        <w:t>本合同</w:t>
      </w:r>
      <w:r>
        <w:rPr>
          <w:sz w:val="24"/>
        </w:rPr>
        <w:t>验收标准，经</w:t>
      </w:r>
      <w:r>
        <w:rPr>
          <w:sz w:val="24"/>
        </w:rPr>
        <w:t>甲方</w:t>
      </w:r>
      <w:r>
        <w:rPr>
          <w:sz w:val="24"/>
        </w:rPr>
        <w:t>通知</w:t>
      </w:r>
      <w:r>
        <w:rPr>
          <w:sz w:val="24"/>
        </w:rPr>
        <w:t>乙方</w:t>
      </w:r>
      <w:r>
        <w:rPr>
          <w:sz w:val="24"/>
        </w:rPr>
        <w:t>进行整改后仍不合</w:t>
      </w:r>
      <w:r>
        <w:rPr>
          <w:sz w:val="24"/>
        </w:rPr>
        <w:t>格</w:t>
      </w:r>
      <w:r>
        <w:rPr>
          <w:sz w:val="24"/>
        </w:rPr>
        <w:t>的，</w:t>
      </w:r>
      <w:r>
        <w:rPr>
          <w:sz w:val="24"/>
        </w:rPr>
        <w:t>乙方应退还甲方全部已付的技术服务费，并按该技术服务费总额</w:t>
      </w:r>
      <w:r>
        <w:rPr>
          <w:sz w:val="24"/>
        </w:rPr>
        <w:t>的</w:t>
      </w:r>
      <w:r>
        <w:rPr>
          <w:sz w:val="24"/>
        </w:rPr>
        <w:t>3</w:t>
      </w:r>
      <w:r>
        <w:rPr>
          <w:sz w:val="24"/>
        </w:rPr>
        <w:t>0</w:t>
      </w:r>
      <w:r>
        <w:rPr>
          <w:sz w:val="24"/>
        </w:rPr>
        <w:t>%</w:t>
      </w:r>
      <w:r>
        <w:rPr>
          <w:sz w:val="24"/>
        </w:rPr>
        <w:t>向</w:t>
      </w:r>
      <w:r>
        <w:rPr>
          <w:sz w:val="24"/>
        </w:rPr>
        <w:t>甲方</w:t>
      </w:r>
      <w:r>
        <w:rPr>
          <w:sz w:val="24"/>
        </w:rPr>
        <w:t>支付违约金，由此造成</w:t>
      </w:r>
      <w:r>
        <w:rPr>
          <w:sz w:val="24"/>
        </w:rPr>
        <w:t>甲方</w:t>
      </w:r>
      <w:r>
        <w:rPr>
          <w:sz w:val="24"/>
        </w:rPr>
        <w:t>经济损失的，</w:t>
      </w:r>
      <w:r>
        <w:rPr>
          <w:sz w:val="24"/>
        </w:rPr>
        <w:t>乙方</w:t>
      </w:r>
      <w:r>
        <w:rPr>
          <w:sz w:val="24"/>
        </w:rPr>
        <w:t>还应当承担赔偿责任。退还及赔偿总金额不超过</w:t>
      </w:r>
      <w:r>
        <w:rPr>
          <w:sz w:val="24"/>
        </w:rPr>
        <w:t>本</w:t>
      </w:r>
      <w:r>
        <w:rPr>
          <w:sz w:val="24"/>
        </w:rPr>
        <w:t>合同</w:t>
      </w:r>
      <w:r>
        <w:rPr>
          <w:sz w:val="24"/>
        </w:rPr>
        <w:t>技术服务费总</w:t>
      </w:r>
      <w:r>
        <w:rPr>
          <w:sz w:val="24"/>
        </w:rPr>
        <w:t>额。</w:t>
      </w:r>
    </w:p>
    <w:p>
      <w:pPr>
        <w:pStyle w:val="null3"/>
        <w:ind w:firstLine="480"/>
        <w:jc w:val="both"/>
      </w:pPr>
      <w:r>
        <w:rPr>
          <w:sz w:val="24"/>
        </w:rPr>
        <w:t xml:space="preserve">4. </w:t>
      </w:r>
      <w:r>
        <w:rPr>
          <w:sz w:val="24"/>
        </w:rPr>
        <w:t>甲方应按合同约定向乙方提交相关资料以利于乙方开展工作，若因为甲方资料延迟交付，由此所造成的损失应由甲方承担。</w:t>
      </w:r>
    </w:p>
    <w:p>
      <w:pPr>
        <w:pStyle w:val="null3"/>
        <w:ind w:firstLine="560"/>
      </w:pPr>
      <w:r>
        <w:rPr>
          <w:sz w:val="24"/>
          <w:b/>
        </w:rPr>
        <w:t>第十条</w:t>
      </w:r>
      <w:r>
        <w:rPr>
          <w:sz w:val="24"/>
        </w:rPr>
        <w:t xml:space="preserve">  </w:t>
      </w:r>
      <w:r>
        <w:rPr>
          <w:sz w:val="24"/>
        </w:rPr>
        <w:t>双方确定，在本合同有效期内，甲方指定</w:t>
      </w:r>
      <w:r>
        <w:rPr>
          <w:u w:val="single"/>
        </w:rPr>
        <w:t xml:space="preserve">     </w:t>
      </w:r>
      <w:r>
        <w:rPr>
          <w:sz w:val="24"/>
        </w:rPr>
        <w:t>为甲方项目联系人，乙方指定</w:t>
      </w:r>
      <w:r>
        <w:rPr>
          <w:u w:val="single"/>
        </w:rPr>
        <w:t xml:space="preserve">        </w:t>
      </w:r>
      <w:r>
        <w:rPr>
          <w:sz w:val="24"/>
        </w:rPr>
        <w:t>为乙方项目联系人。项目联系人承担以下责任：</w:t>
      </w:r>
    </w:p>
    <w:p>
      <w:pPr>
        <w:pStyle w:val="null3"/>
        <w:ind w:firstLine="560"/>
      </w:pPr>
      <w:r>
        <w:rPr>
          <w:sz w:val="24"/>
        </w:rPr>
        <w:t>1.</w:t>
      </w:r>
      <w:r>
        <w:rPr>
          <w:sz w:val="24"/>
          <w:u w:val="single"/>
        </w:rPr>
        <w:t>及时沟通双方需要了解和互相配合的信息</w:t>
      </w:r>
      <w:r>
        <w:rPr>
          <w:sz w:val="24"/>
        </w:rPr>
        <w:t>；</w:t>
      </w:r>
    </w:p>
    <w:p>
      <w:pPr>
        <w:pStyle w:val="null3"/>
        <w:ind w:firstLine="560"/>
      </w:pPr>
      <w:r>
        <w:rPr>
          <w:sz w:val="24"/>
        </w:rPr>
        <w:t>2.</w:t>
      </w:r>
      <w:r>
        <w:rPr>
          <w:sz w:val="24"/>
          <w:u w:val="single"/>
        </w:rPr>
        <w:t>负责双方</w:t>
      </w:r>
      <w:r>
        <w:rPr>
          <w:sz w:val="24"/>
          <w:u w:val="single"/>
        </w:rPr>
        <w:t>资料交付、项目管理以及项目验收事项</w:t>
      </w:r>
      <w:r>
        <w:rPr>
          <w:sz w:val="24"/>
        </w:rPr>
        <w:t>；</w:t>
      </w:r>
    </w:p>
    <w:p>
      <w:pPr>
        <w:pStyle w:val="null3"/>
        <w:ind w:firstLine="560"/>
      </w:pPr>
      <w:r>
        <w:rPr>
          <w:sz w:val="24"/>
        </w:rPr>
        <w:t>3.</w:t>
      </w:r>
      <w:r>
        <w:rPr>
          <w:sz w:val="24"/>
          <w:u w:val="single"/>
        </w:rPr>
        <w:t>其他相关的工作内容</w:t>
      </w:r>
      <w:r>
        <w:rPr>
          <w:sz w:val="24"/>
        </w:rPr>
        <w:t>。</w:t>
      </w:r>
    </w:p>
    <w:p>
      <w:pPr>
        <w:pStyle w:val="null3"/>
        <w:ind w:firstLine="560"/>
      </w:pPr>
      <w:r>
        <w:rPr>
          <w:sz w:val="24"/>
        </w:rPr>
        <w:t>一方变更项目联系人的，应当</w:t>
      </w:r>
      <w:r>
        <w:rPr>
          <w:sz w:val="24"/>
        </w:rPr>
        <w:t>提前</w:t>
      </w:r>
      <w:r>
        <w:rPr>
          <w:sz w:val="24"/>
        </w:rPr>
        <w:t>3个工作日</w:t>
      </w:r>
      <w:r>
        <w:rPr>
          <w:sz w:val="24"/>
        </w:rPr>
        <w:t>以书面形式通知另一方。未及时通知并影响本合同履行或造成损失的，应承担相应的责</w:t>
      </w:r>
      <w:r>
        <w:rPr>
          <w:sz w:val="24"/>
        </w:rPr>
        <w:t>任</w:t>
      </w:r>
      <w:r>
        <w:rPr>
          <w:sz w:val="24"/>
        </w:rPr>
        <w:t>。</w:t>
      </w:r>
    </w:p>
    <w:p>
      <w:pPr>
        <w:pStyle w:val="null3"/>
        <w:ind w:firstLine="510"/>
        <w:jc w:val="both"/>
      </w:pPr>
      <w:r>
        <w:rPr>
          <w:sz w:val="24"/>
          <w:b/>
        </w:rPr>
        <w:t>第十</w:t>
      </w:r>
      <w:r>
        <w:rPr>
          <w:sz w:val="24"/>
          <w:b/>
        </w:rPr>
        <w:t>一</w:t>
      </w:r>
      <w:r>
        <w:rPr>
          <w:sz w:val="24"/>
          <w:b/>
        </w:rPr>
        <w:t>条</w:t>
      </w:r>
      <w:r>
        <w:rPr>
          <w:sz w:val="21"/>
        </w:rPr>
        <w:t xml:space="preserve">  </w:t>
      </w:r>
      <w:r>
        <w:rPr>
          <w:sz w:val="24"/>
        </w:rPr>
        <w:t>双方确定，出现下列情形，致使本合同的履行成为不必要或不可能的，可以解除本合同：</w:t>
      </w:r>
    </w:p>
    <w:p>
      <w:pPr>
        <w:pStyle w:val="null3"/>
        <w:ind w:firstLine="510"/>
        <w:jc w:val="both"/>
      </w:pPr>
      <w:r>
        <w:rPr>
          <w:sz w:val="24"/>
        </w:rPr>
        <w:t>1</w:t>
      </w:r>
      <w:r>
        <w:rPr>
          <w:sz w:val="24"/>
        </w:rPr>
        <w:t>．</w:t>
      </w:r>
      <w:r>
        <w:rPr>
          <w:sz w:val="24"/>
          <w:u w:val="single"/>
        </w:rPr>
        <w:t>发生不可抗力；</w:t>
      </w:r>
    </w:p>
    <w:p>
      <w:pPr>
        <w:pStyle w:val="null3"/>
        <w:ind w:firstLine="510"/>
        <w:jc w:val="both"/>
      </w:pPr>
      <w:r>
        <w:rPr>
          <w:sz w:val="24"/>
        </w:rPr>
        <w:t>2</w:t>
      </w:r>
      <w:r>
        <w:rPr>
          <w:sz w:val="24"/>
        </w:rPr>
        <w:t>．</w:t>
      </w:r>
      <w:r>
        <w:rPr>
          <w:sz w:val="24"/>
          <w:u w:val="single"/>
        </w:rPr>
        <w:t>双方协商解除本合同的；</w:t>
      </w:r>
    </w:p>
    <w:p>
      <w:pPr>
        <w:pStyle w:val="null3"/>
        <w:ind w:firstLine="510"/>
        <w:jc w:val="both"/>
      </w:pPr>
      <w:r>
        <w:rPr>
          <w:sz w:val="24"/>
        </w:rPr>
        <w:t xml:space="preserve">3. </w:t>
      </w:r>
      <w:r>
        <w:rPr>
          <w:sz w:val="24"/>
          <w:u w:val="single"/>
        </w:rPr>
        <w:t>一方根本违约，另一方可单方提出解除本合同。</w:t>
      </w:r>
    </w:p>
    <w:p>
      <w:pPr>
        <w:pStyle w:val="null3"/>
        <w:ind w:firstLine="510"/>
        <w:jc w:val="both"/>
      </w:pPr>
      <w:r>
        <w:rPr>
          <w:sz w:val="24"/>
          <w:b/>
        </w:rPr>
        <w:t>第十</w:t>
      </w:r>
      <w:r>
        <w:rPr>
          <w:sz w:val="24"/>
          <w:b/>
        </w:rPr>
        <w:t>二</w:t>
      </w:r>
      <w:r>
        <w:rPr>
          <w:sz w:val="24"/>
          <w:b/>
        </w:rPr>
        <w:t>条</w:t>
      </w:r>
      <w:r>
        <w:rPr>
          <w:sz w:val="21"/>
        </w:rPr>
        <w:t xml:space="preserve">  </w:t>
      </w:r>
      <w:r>
        <w:rPr>
          <w:sz w:val="24"/>
        </w:rPr>
        <w:t>双方因履行本合同而发生的争议，应当协商解决。协商、调解不成的，</w:t>
      </w:r>
      <w:r>
        <w:rPr>
          <w:sz w:val="24"/>
        </w:rPr>
        <w:t>任一方可</w:t>
      </w:r>
      <w:r>
        <w:rPr>
          <w:sz w:val="24"/>
        </w:rPr>
        <w:t>依法向</w:t>
      </w:r>
      <w:r>
        <w:rPr>
          <w:sz w:val="24"/>
        </w:rPr>
        <w:t>甲方所在地有管辖权</w:t>
      </w:r>
      <w:r>
        <w:rPr>
          <w:sz w:val="24"/>
        </w:rPr>
        <w:t>人民法院起诉</w:t>
      </w:r>
      <w:r>
        <w:rPr>
          <w:sz w:val="24"/>
        </w:rPr>
        <w:t>，且违约方应承担守约方因主张合法权利所支出的一切合理费用</w:t>
      </w:r>
      <w:r>
        <w:rPr>
          <w:sz w:val="24"/>
        </w:rPr>
        <w:t>（</w:t>
      </w:r>
      <w:r>
        <w:rPr>
          <w:sz w:val="24"/>
        </w:rPr>
        <w:t>包括但不限于律师费、诉讼费、公证费、差旅费、财产保全费、财产保全担保费、拍卖费等</w:t>
      </w:r>
      <w:r>
        <w:rPr>
          <w:sz w:val="24"/>
        </w:rPr>
        <w:t>）</w:t>
      </w:r>
      <w:r>
        <w:rPr>
          <w:sz w:val="24"/>
        </w:rPr>
        <w:t>。</w:t>
      </w:r>
    </w:p>
    <w:p>
      <w:pPr>
        <w:pStyle w:val="null3"/>
        <w:ind w:firstLine="560"/>
      </w:pPr>
      <w:r>
        <w:rPr>
          <w:sz w:val="24"/>
          <w:b/>
        </w:rPr>
        <w:t>第十</w:t>
      </w:r>
      <w:r>
        <w:rPr>
          <w:sz w:val="24"/>
          <w:b/>
        </w:rPr>
        <w:t>三</w:t>
      </w:r>
      <w:r>
        <w:rPr>
          <w:sz w:val="24"/>
          <w:b/>
        </w:rPr>
        <w:t>条</w:t>
      </w:r>
      <w:r>
        <w:rPr>
          <w:sz w:val="24"/>
        </w:rPr>
        <w:t xml:space="preserve">  </w:t>
      </w:r>
      <w:r>
        <w:rPr>
          <w:sz w:val="24"/>
        </w:rPr>
        <w:t>双方确定：本合同及相关附件中所涉及的有关名词和技术术语，其定义和解释如下：</w:t>
      </w:r>
    </w:p>
    <w:p>
      <w:pPr>
        <w:pStyle w:val="null3"/>
        <w:ind w:firstLine="560"/>
      </w:pPr>
      <w:r>
        <w:rPr>
          <w:sz w:val="24"/>
        </w:rPr>
        <w:t>1．</w:t>
      </w:r>
      <w:r>
        <w:rPr>
          <w:sz w:val="24"/>
        </w:rPr>
        <w:t>无</w:t>
      </w:r>
      <w:r>
        <w:rPr>
          <w:sz w:val="24"/>
        </w:rPr>
        <w:t>。</w:t>
      </w:r>
    </w:p>
    <w:p>
      <w:pPr>
        <w:pStyle w:val="null3"/>
        <w:ind w:firstLine="560"/>
      </w:pPr>
      <w:r>
        <w:rPr>
          <w:sz w:val="24"/>
          <w:b/>
        </w:rPr>
        <w:t>第十</w:t>
      </w:r>
      <w:r>
        <w:rPr>
          <w:sz w:val="24"/>
          <w:b/>
        </w:rPr>
        <w:t>四</w:t>
      </w:r>
      <w:r>
        <w:rPr>
          <w:sz w:val="24"/>
          <w:b/>
        </w:rPr>
        <w:t>条</w:t>
      </w:r>
      <w:r>
        <w:rPr>
          <w:sz w:val="24"/>
        </w:rPr>
        <w:t xml:space="preserve">  </w:t>
      </w:r>
      <w:r>
        <w:rPr>
          <w:sz w:val="24"/>
        </w:rPr>
        <w:t>本合同一式</w:t>
      </w:r>
      <w:r>
        <w:rPr>
          <w:sz w:val="24"/>
          <w:u w:val="single"/>
        </w:rPr>
        <w:t>捌</w:t>
      </w:r>
      <w:r>
        <w:rPr>
          <w:sz w:val="24"/>
        </w:rPr>
        <w:t>份，甲、乙双方各执</w:t>
      </w:r>
      <w:r>
        <w:rPr>
          <w:sz w:val="24"/>
          <w:u w:val="single"/>
        </w:rPr>
        <w:t>肆</w:t>
      </w:r>
      <w:r>
        <w:rPr>
          <w:sz w:val="24"/>
        </w:rPr>
        <w:t>份，具有同等法律效力。</w:t>
      </w:r>
    </w:p>
    <w:p>
      <w:pPr>
        <w:pStyle w:val="null3"/>
        <w:ind w:firstLine="482"/>
      </w:pPr>
      <w:r>
        <w:rPr>
          <w:sz w:val="24"/>
          <w:b/>
        </w:rPr>
        <w:t>第十五条</w:t>
      </w:r>
      <w:r>
        <w:rPr>
          <w:b/>
        </w:rPr>
        <w:t xml:space="preserve">  </w:t>
      </w:r>
      <w:r>
        <w:rPr>
          <w:sz w:val="24"/>
        </w:rPr>
        <w:t>本合同经双方法定代表人或授权代表签字并盖公章或合同专用章后生效。</w:t>
      </w:r>
    </w:p>
    <w:p>
      <w:pPr>
        <w:pStyle w:val="null3"/>
        <w:ind w:firstLine="480"/>
        <w:jc w:val="both"/>
      </w:pPr>
      <w:r>
        <w:rPr>
          <w:sz w:val="24"/>
        </w:rPr>
        <w:t>附件：</w:t>
      </w:r>
      <w:r>
        <w:rPr>
          <w:sz w:val="24"/>
        </w:rPr>
        <w:t>1.</w:t>
      </w:r>
      <w:r>
        <w:rPr>
          <w:sz w:val="24"/>
        </w:rPr>
        <w:t>保密协议；</w:t>
      </w:r>
    </w:p>
    <w:p>
      <w:pPr>
        <w:pStyle w:val="null3"/>
        <w:ind w:firstLine="510"/>
        <w:jc w:val="both"/>
      </w:pPr>
      <w:r>
        <w:rPr>
          <w:sz w:val="24"/>
        </w:rPr>
        <w:t>2.</w:t>
      </w:r>
      <w:r>
        <w:rPr>
          <w:sz w:val="24"/>
        </w:rPr>
        <w:t>廉洁诚信承诺书。</w:t>
      </w:r>
    </w:p>
    <w:tbl>
      <w:tblPr>
        <w:tblW w:w="0" w:type="auto"/>
        <w:tblBorders>
          <w:top w:val="none" w:color="000000" w:sz="4"/>
          <w:left w:val="none" w:color="000000" w:sz="4"/>
          <w:bottom w:val="none" w:color="000000" w:sz="4"/>
          <w:right w:val="none" w:color="000000" w:sz="4"/>
          <w:insideH w:val="none"/>
          <w:insideV w:val="none"/>
        </w:tblBorders>
      </w:tblPr>
      <w:tblGrid>
        <w:gridCol w:w="1155"/>
        <w:gridCol w:w="2378"/>
        <w:gridCol w:w="3378"/>
        <w:gridCol w:w="1396"/>
      </w:tblGrid>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19"/>
              </w:rPr>
              <w:t xml:space="preserve"> </w:t>
            </w:r>
          </w:p>
          <w:p>
            <w:pPr>
              <w:pStyle w:val="null3"/>
              <w:jc w:val="both"/>
            </w:pPr>
            <w:r>
              <w:rPr>
                <w:sz w:val="24"/>
              </w:rPr>
              <w:t>甲方：</w:t>
            </w: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rPr>
              <w:t>广东省海洋发展规划研究中心</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rPr>
              <w:t>（盖章）</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single" w:color="000000" w:sz="4"/>
              <w:left w:val="none" w:color="000000" w:sz="4"/>
              <w:bottom w:val="none" w:color="000000" w:sz="4"/>
              <w:right w:val="none" w:color="000000" w:sz="4"/>
            </w:tcBorders>
            <w:tcMar>
              <w:top w:type="dxa" w:w="0"/>
              <w:left w:type="dxa" w:w="60"/>
              <w:bottom w:type="dxa" w:w="0"/>
              <w:right w:type="dxa" w:w="60"/>
            </w:tcMar>
            <w:vAlign w:val="top"/>
          </w:tc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tc>
      </w:tr>
      <w:tr>
        <w:tc>
          <w:tcPr>
            <w:tcW w:type="dxa" w:w="353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4"/>
              </w:rPr>
              <w:t>法定代表人／委托代理人：</w:t>
            </w:r>
          </w:p>
        </w:tc>
        <w:tc>
          <w:tcPr>
            <w:tcW w:type="dxa" w:w="3378"/>
            <w:tcBorders>
              <w:top w:val="none" w:color="000000" w:sz="4"/>
              <w:left w:val="none" w:color="000000" w:sz="4"/>
              <w:bottom w:val="single" w:color="000000" w:sz="4"/>
              <w:right w:val="none" w:color="000000" w:sz="4"/>
            </w:tcBorders>
            <w:tcMar>
              <w:top w:type="dxa" w:w="0"/>
              <w:left w:type="dxa" w:w="60"/>
              <w:bottom w:type="dxa" w:w="0"/>
              <w:right w:type="dxa" w:w="60"/>
            </w:tcMar>
            <w:vAlign w:val="top"/>
          </w:tcPr>
          <w:p>
            <w:pPr>
              <w:pStyle w:val="null3"/>
              <w:jc w:val="both"/>
            </w:p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4"/>
              </w:rPr>
              <w:t>（签名）</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center"/>
            </w:pP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rPr>
              <w:t>乙方：</w:t>
            </w:r>
          </w:p>
        </w:tc>
        <w:tc>
          <w:tcPr>
            <w:tcW w:type="dxa" w:w="5756"/>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r>
              <w:rPr>
                <w:sz w:val="21"/>
              </w:rPr>
              <w:t xml:space="preserve"> </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rPr>
              <w:t>（盖章）</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tc>
      </w:tr>
      <w:tr>
        <w:tc>
          <w:tcPr>
            <w:tcW w:type="dxa" w:w="353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4"/>
              </w:rPr>
              <w:t>法定代表人／委托代理人：</w:t>
            </w:r>
          </w:p>
        </w:tc>
        <w:tc>
          <w:tcPr>
            <w:tcW w:type="dxa" w:w="3378"/>
            <w:tcBorders>
              <w:top w:val="none" w:color="000000" w:sz="4"/>
              <w:left w:val="none" w:color="000000" w:sz="4"/>
              <w:bottom w:val="single" w:color="000000" w:sz="4"/>
              <w:right w:val="none" w:color="000000" w:sz="4"/>
            </w:tcBorders>
            <w:tcMar>
              <w:top w:type="dxa" w:w="0"/>
              <w:left w:type="dxa" w:w="60"/>
              <w:bottom w:type="dxa" w:w="0"/>
              <w:right w:type="dxa" w:w="60"/>
            </w:tcMar>
            <w:vAlign w:val="top"/>
          </w:tcPr>
          <w:p>
            <w:pPr>
              <w:pStyle w:val="null3"/>
              <w:jc w:val="both"/>
            </w:p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4"/>
              </w:rPr>
              <w:t>（签名）</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center"/>
            </w:pPr>
          </w:p>
        </w:tc>
      </w:tr>
    </w:tbl>
    <w:p>
      <w:pPr>
        <w:pStyle w:val="null3"/>
      </w:pPr>
      <w:r>
        <w:rPr/>
        <w:t xml:space="preserve"> </w:t>
      </w:r>
    </w:p>
    <w:p>
      <w:pPr>
        <w:pStyle w:val="null3"/>
        <w:jc w:val="both"/>
      </w:pPr>
      <w:r>
        <w:rPr/>
        <w:t xml:space="preserve"> </w:t>
      </w:r>
    </w:p>
    <w:p>
      <w:pPr>
        <w:pStyle w:val="null3"/>
        <w:spacing w:after="930"/>
        <w:jc w:val="left"/>
      </w:pPr>
      <w:r>
        <w:rPr>
          <w:sz w:val="28"/>
        </w:rPr>
        <w:t>附件</w:t>
      </w:r>
      <w:r>
        <w:rPr>
          <w:sz w:val="28"/>
        </w:rPr>
        <w:t>1</w:t>
      </w:r>
    </w:p>
    <w:p>
      <w:pPr>
        <w:pStyle w:val="null3"/>
        <w:spacing w:after="930"/>
        <w:ind w:firstLine="3092"/>
        <w:jc w:val="both"/>
      </w:pPr>
      <w:r>
        <w:rPr>
          <w:sz w:val="44"/>
          <w:b/>
        </w:rPr>
        <w:t>保</w:t>
      </w:r>
      <w:r>
        <w:rPr>
          <w:sz w:val="21"/>
          <w:b/>
        </w:rPr>
        <w:t xml:space="preserve"> </w:t>
      </w:r>
      <w:r>
        <w:rPr>
          <w:sz w:val="44"/>
          <w:b/>
        </w:rPr>
        <w:t>密</w:t>
      </w:r>
      <w:r>
        <w:rPr>
          <w:sz w:val="21"/>
          <w:b/>
        </w:rPr>
        <w:t xml:space="preserve"> </w:t>
      </w:r>
      <w:r>
        <w:rPr>
          <w:sz w:val="44"/>
          <w:b/>
        </w:rPr>
        <w:t>协</w:t>
      </w:r>
      <w:r>
        <w:rPr>
          <w:sz w:val="21"/>
          <w:b/>
        </w:rPr>
        <w:t xml:space="preserve"> </w:t>
      </w:r>
      <w:r>
        <w:rPr>
          <w:sz w:val="44"/>
          <w:b/>
        </w:rPr>
        <w:t>议</w:t>
      </w:r>
      <w:r>
        <w:rPr>
          <w:sz w:val="21"/>
          <w:b/>
        </w:rPr>
        <w:t xml:space="preserve"> </w:t>
      </w:r>
      <w:r>
        <w:rPr>
          <w:sz w:val="44"/>
          <w:b/>
        </w:rPr>
        <w:t>书</w:t>
      </w:r>
    </w:p>
    <w:p>
      <w:pPr>
        <w:pStyle w:val="null3"/>
        <w:ind w:firstLine="562"/>
        <w:jc w:val="both"/>
      </w:pPr>
      <w:r>
        <w:rPr>
          <w:sz w:val="28"/>
          <w:b/>
        </w:rPr>
        <w:t>项目名称：</w:t>
      </w:r>
      <w:r>
        <w:rPr>
          <w:b/>
          <w:u w:val="single"/>
        </w:rPr>
        <w:t xml:space="preserve"> </w:t>
      </w:r>
      <w:r>
        <w:rPr>
          <w:b/>
          <w:u w:val="single"/>
        </w:rPr>
        <w:t xml:space="preserve">                      </w:t>
      </w:r>
    </w:p>
    <w:p>
      <w:pPr>
        <w:pStyle w:val="null3"/>
        <w:ind w:firstLine="562"/>
        <w:jc w:val="both"/>
      </w:pPr>
      <w:r>
        <w:rPr>
          <w:sz w:val="28"/>
          <w:b/>
        </w:rPr>
        <w:t>甲方：</w:t>
      </w:r>
      <w:r>
        <w:rPr>
          <w:u w:val="single"/>
        </w:rPr>
        <w:t xml:space="preserve"> </w:t>
      </w:r>
      <w:r>
        <w:rPr>
          <w:sz w:val="28"/>
          <w:u w:val="single"/>
        </w:rPr>
        <w:t>广东省海洋发展规划研究中心</w:t>
      </w:r>
      <w:r>
        <w:rPr>
          <w:u w:val="single"/>
        </w:rPr>
        <w:t xml:space="preserve">  </w:t>
      </w:r>
    </w:p>
    <w:p>
      <w:pPr>
        <w:pStyle w:val="null3"/>
        <w:ind w:firstLine="562"/>
        <w:jc w:val="both"/>
      </w:pPr>
      <w:r>
        <w:rPr>
          <w:sz w:val="28"/>
          <w:b/>
        </w:rPr>
        <w:t>乙方：</w:t>
      </w:r>
      <w:r>
        <w:rPr>
          <w:b/>
          <w:u w:val="single"/>
        </w:rPr>
        <w:t xml:space="preserve"> </w:t>
      </w:r>
      <w:r>
        <w:rPr>
          <w:b/>
          <w:u w:val="single"/>
        </w:rPr>
        <w:t xml:space="preserve">                      </w:t>
      </w:r>
    </w:p>
    <w:p>
      <w:pPr>
        <w:pStyle w:val="null3"/>
        <w:ind w:firstLine="562"/>
        <w:jc w:val="both"/>
      </w:pPr>
      <w:r>
        <w:rPr>
          <w:sz w:val="28"/>
          <w:b/>
        </w:rPr>
        <w:t>为充分保护甲方的保密资料和商业秘密；双方在平等、自愿、协商一致的基础上，达成如下一致意见：</w:t>
      </w:r>
    </w:p>
    <w:p>
      <w:pPr>
        <w:pStyle w:val="null3"/>
        <w:spacing w:before="150" w:after="150"/>
        <w:ind w:left="975"/>
      </w:pPr>
      <w:r>
        <w:rPr>
          <w:sz w:val="28"/>
          <w:b/>
        </w:rPr>
        <w:t>一、</w:t>
      </w:r>
      <w:r>
        <w:rPr>
          <w:sz w:val="28"/>
          <w:b/>
        </w:rPr>
        <w:t>乙方对保密资料、商业秘密的保密义务</w:t>
      </w:r>
    </w:p>
    <w:p>
      <w:pPr>
        <w:pStyle w:val="null3"/>
        <w:ind w:firstLine="560"/>
        <w:jc w:val="both"/>
      </w:pPr>
      <w:r>
        <w:rPr>
          <w:sz w:val="28"/>
        </w:rPr>
        <w:t>1.</w:t>
      </w:r>
      <w:r>
        <w:rPr>
          <w:sz w:val="28"/>
        </w:rPr>
        <w:t>未经甲方书面同意，乙方不得利用甲方提供的保密资料或知悉的甲方商业秘密进行与甲方合作项目以外的行为；未经甲方书面同意，乙方不得利用甲方提供的保密资料或知悉的甲方商业秘密与任何第三方进行商业行为。</w:t>
      </w:r>
    </w:p>
    <w:p>
      <w:pPr>
        <w:pStyle w:val="null3"/>
        <w:ind w:firstLine="560"/>
        <w:jc w:val="both"/>
      </w:pPr>
      <w:r>
        <w:rPr>
          <w:sz w:val="28"/>
        </w:rPr>
        <w:t>2.</w:t>
      </w:r>
      <w:r>
        <w:rPr>
          <w:sz w:val="28"/>
        </w:rPr>
        <w:t>乙方应配合甲方的合理要求，严格按本协议和甲方要求依法履行本协议。</w:t>
      </w:r>
    </w:p>
    <w:p>
      <w:pPr>
        <w:pStyle w:val="null3"/>
        <w:ind w:firstLine="560"/>
        <w:jc w:val="both"/>
      </w:pPr>
      <w:r>
        <w:rPr>
          <w:sz w:val="28"/>
        </w:rPr>
        <w:t>3.</w:t>
      </w:r>
      <w:r>
        <w:rPr>
          <w:sz w:val="28"/>
        </w:rPr>
        <w:t>甲方为乙方提供的技术资料仅供乙方人员内部工作使用，乙方不得转让第三方。</w:t>
      </w:r>
    </w:p>
    <w:p>
      <w:pPr>
        <w:pStyle w:val="null3"/>
        <w:ind w:firstLine="560"/>
        <w:jc w:val="both"/>
      </w:pPr>
      <w:r>
        <w:rPr>
          <w:sz w:val="28"/>
        </w:rPr>
        <w:t>4.</w:t>
      </w:r>
      <w:r>
        <w:rPr>
          <w:sz w:val="28"/>
        </w:rPr>
        <w:t>乙方应保证防止甲方保密资料、商业秘密的泄露；若乙方人员出现泄密行为，乙方应承担全部法律责任。</w:t>
      </w:r>
    </w:p>
    <w:p>
      <w:pPr>
        <w:pStyle w:val="null3"/>
        <w:ind w:firstLine="560"/>
        <w:jc w:val="both"/>
      </w:pPr>
      <w:r>
        <w:rPr>
          <w:sz w:val="28"/>
        </w:rPr>
        <w:t>5.</w:t>
      </w:r>
      <w:r>
        <w:rPr>
          <w:sz w:val="28"/>
        </w:rPr>
        <w:t>若乙方员工离职，则乙方有责任确保其员工按本协议的约定承担保密义务。</w:t>
      </w:r>
    </w:p>
    <w:p>
      <w:pPr>
        <w:pStyle w:val="null3"/>
        <w:spacing w:before="150" w:after="150"/>
        <w:ind w:left="555"/>
      </w:pPr>
      <w:r>
        <w:rPr>
          <w:sz w:val="28"/>
          <w:b/>
        </w:rPr>
        <w:t>二、</w:t>
      </w:r>
      <w:r>
        <w:rPr>
          <w:sz w:val="28"/>
          <w:b/>
        </w:rPr>
        <w:t>乙方对保密资料的合理使用</w:t>
      </w:r>
    </w:p>
    <w:p>
      <w:pPr>
        <w:pStyle w:val="null3"/>
        <w:ind w:firstLine="560"/>
        <w:jc w:val="both"/>
      </w:pPr>
      <w:r>
        <w:rPr>
          <w:sz w:val="28"/>
        </w:rPr>
        <w:t>甲方提供的资料仅限于乙方单位内部直接参与本项目的员工工作使用，绝不对其他单位及个人泄漏资料的相关内容，资料即使解密</w:t>
      </w:r>
      <w:r>
        <w:rPr>
          <w:sz w:val="28"/>
        </w:rPr>
        <w:t>, 乙方也不得擅自使用。</w:t>
      </w:r>
    </w:p>
    <w:p>
      <w:pPr>
        <w:pStyle w:val="null3"/>
        <w:ind w:firstLine="562"/>
        <w:jc w:val="both"/>
      </w:pPr>
      <w:r>
        <w:rPr>
          <w:sz w:val="28"/>
          <w:b/>
        </w:rPr>
        <w:t>三、权利归属</w:t>
      </w:r>
    </w:p>
    <w:p>
      <w:pPr>
        <w:pStyle w:val="null3"/>
        <w:ind w:firstLine="452"/>
        <w:jc w:val="both"/>
      </w:pPr>
      <w:r>
        <w:rPr>
          <w:sz w:val="21"/>
        </w:rPr>
        <w:t xml:space="preserve"> </w:t>
      </w:r>
      <w:r>
        <w:rPr>
          <w:sz w:val="28"/>
        </w:rPr>
        <w:t xml:space="preserve"> 乙方所接受或知悉的保密资料及商业秘密的权利及利益，仍属甲方财产或由其合法控制，甲方提供或披露予乙方并不构成任何知识产权的授权、让与或出租，也不构成对前述权利的放弃。</w:t>
      </w:r>
    </w:p>
    <w:p>
      <w:pPr>
        <w:pStyle w:val="null3"/>
        <w:ind w:firstLine="562"/>
        <w:jc w:val="both"/>
      </w:pPr>
      <w:r>
        <w:rPr>
          <w:sz w:val="28"/>
          <w:b/>
        </w:rPr>
        <w:t>四、泄密界定</w:t>
      </w:r>
    </w:p>
    <w:p>
      <w:pPr>
        <w:pStyle w:val="null3"/>
        <w:ind w:firstLine="560"/>
        <w:jc w:val="both"/>
      </w:pPr>
      <w:r>
        <w:rPr>
          <w:sz w:val="28"/>
        </w:rPr>
        <w:t>乙方的（包括但不限于）以下行为不论是否造成甲方的损失，均应视为泄密行为：</w:t>
      </w:r>
    </w:p>
    <w:p>
      <w:pPr>
        <w:pStyle w:val="null3"/>
        <w:ind w:firstLine="560"/>
        <w:jc w:val="both"/>
      </w:pPr>
      <w:r>
        <w:rPr>
          <w:sz w:val="28"/>
        </w:rPr>
        <w:t>1.</w:t>
      </w:r>
      <w:r>
        <w:rPr>
          <w:sz w:val="28"/>
        </w:rPr>
        <w:t>泄露甲方保密资料。</w:t>
      </w:r>
    </w:p>
    <w:p>
      <w:pPr>
        <w:pStyle w:val="null3"/>
        <w:ind w:firstLine="560"/>
        <w:jc w:val="both"/>
      </w:pPr>
      <w:r>
        <w:rPr>
          <w:sz w:val="28"/>
        </w:rPr>
        <w:t>2.</w:t>
      </w:r>
      <w:r>
        <w:rPr>
          <w:sz w:val="28"/>
        </w:rPr>
        <w:t>帮助或辅导与</w:t>
      </w:r>
      <w:r>
        <w:rPr>
          <w:sz w:val="28"/>
          <w:u w:val="single"/>
        </w:rPr>
        <w:t>甲方合作项目</w:t>
      </w:r>
      <w:r>
        <w:rPr>
          <w:sz w:val="28"/>
        </w:rPr>
        <w:t>无关的第三方使用甲方的技术资料。</w:t>
      </w:r>
    </w:p>
    <w:p>
      <w:pPr>
        <w:pStyle w:val="null3"/>
        <w:spacing w:before="150" w:after="150"/>
        <w:ind w:left="555"/>
      </w:pPr>
      <w:r>
        <w:rPr>
          <w:sz w:val="28"/>
          <w:b/>
        </w:rPr>
        <w:t>五、</w:t>
      </w:r>
      <w:r>
        <w:rPr>
          <w:sz w:val="28"/>
          <w:b/>
        </w:rPr>
        <w:t>定义及其他</w:t>
      </w:r>
    </w:p>
    <w:p>
      <w:pPr>
        <w:pStyle w:val="null3"/>
        <w:ind w:firstLine="560"/>
        <w:jc w:val="both"/>
      </w:pPr>
      <w:r>
        <w:rPr>
          <w:sz w:val="28"/>
        </w:rPr>
        <w:t>1.</w:t>
      </w:r>
      <w:r>
        <w:rPr>
          <w:sz w:val="28"/>
        </w:rPr>
        <w:t>本协议只为甲方资料保密取得认可，甲方未把相关的权利和许可出让给乙方。</w:t>
      </w:r>
    </w:p>
    <w:p>
      <w:pPr>
        <w:pStyle w:val="null3"/>
        <w:ind w:firstLine="560"/>
        <w:jc w:val="both"/>
      </w:pPr>
      <w:r>
        <w:rPr>
          <w:sz w:val="28"/>
        </w:rPr>
        <w:t>2.</w:t>
      </w:r>
      <w:r>
        <w:rPr>
          <w:sz w:val="28"/>
        </w:rPr>
        <w:t>本协议中</w:t>
      </w:r>
      <w:r>
        <w:rPr>
          <w:sz w:val="28"/>
        </w:rPr>
        <w:t>“保密资料”是指任何由甲方提供（无论在本协议签订日期之前或之后，无论是通过书面纸质文件及电子版本文件、电子邮件、计算机盘片）给乙方与委托事项有关系或关联的各种数据和文档，包括但不局限于任何甲方研究或意图、商业秘密、市场机遇和商业事务等。</w:t>
      </w:r>
    </w:p>
    <w:p>
      <w:pPr>
        <w:pStyle w:val="null3"/>
        <w:ind w:firstLine="560"/>
        <w:jc w:val="both"/>
      </w:pPr>
      <w:r>
        <w:rPr>
          <w:sz w:val="28"/>
        </w:rPr>
        <w:t>3.</w:t>
      </w:r>
      <w:r>
        <w:rPr>
          <w:sz w:val="28"/>
        </w:rPr>
        <w:t>本协议所称</w:t>
      </w:r>
      <w:r>
        <w:rPr>
          <w:sz w:val="28"/>
        </w:rPr>
        <w:t>“商业秘密”是指不为公众所知悉、能为权利人带来竞争优势和经济利益、具有实用性并经权利人采取保密措施的技术信息和商业信息。</w:t>
      </w:r>
    </w:p>
    <w:p>
      <w:pPr>
        <w:pStyle w:val="null3"/>
        <w:spacing w:before="150" w:after="150"/>
        <w:ind w:left="555"/>
      </w:pPr>
      <w:r>
        <w:rPr>
          <w:sz w:val="28"/>
          <w:b/>
        </w:rPr>
        <w:t>六、违约责任</w:t>
      </w:r>
    </w:p>
    <w:p>
      <w:pPr>
        <w:pStyle w:val="null3"/>
        <w:ind w:firstLine="560"/>
        <w:jc w:val="both"/>
      </w:pPr>
      <w:r>
        <w:rPr>
          <w:sz w:val="28"/>
        </w:rPr>
        <w:t>1.</w:t>
      </w:r>
      <w:r>
        <w:rPr>
          <w:sz w:val="28"/>
        </w:rPr>
        <w:t>乙方违反本协议约定的，除赔偿由此给甲方造成的经济损失外，还应当承担违约责任。</w:t>
      </w:r>
    </w:p>
    <w:p>
      <w:pPr>
        <w:pStyle w:val="null3"/>
        <w:ind w:firstLine="560"/>
        <w:jc w:val="both"/>
      </w:pPr>
      <w:r>
        <w:rPr>
          <w:sz w:val="28"/>
        </w:rPr>
        <w:t>2.</w:t>
      </w:r>
      <w:r>
        <w:rPr>
          <w:sz w:val="28"/>
        </w:rPr>
        <w:t>若乙方因其违约行为而获利的，乙方应将其获利全部偿付给甲方。</w:t>
      </w:r>
    </w:p>
    <w:p>
      <w:pPr>
        <w:pStyle w:val="null3"/>
        <w:ind w:firstLine="560"/>
        <w:jc w:val="both"/>
      </w:pPr>
      <w:r>
        <w:rPr>
          <w:sz w:val="28"/>
        </w:rPr>
        <w:t>3.</w:t>
      </w:r>
      <w:r>
        <w:rPr>
          <w:sz w:val="28"/>
        </w:rPr>
        <w:t>若乙方员工违反本协议约定的，乙方应当与其共同承担连带责任。</w:t>
      </w:r>
    </w:p>
    <w:p>
      <w:pPr>
        <w:pStyle w:val="null3"/>
        <w:ind w:left="555"/>
        <w:jc w:val="both"/>
      </w:pPr>
      <w:r>
        <w:rPr>
          <w:sz w:val="28"/>
          <w:b/>
          <w:color w:val="000000"/>
        </w:rPr>
        <w:t>七、法</w:t>
      </w:r>
      <w:r>
        <w:rPr>
          <w:sz w:val="28"/>
          <w:b/>
          <w:color w:val="000000"/>
        </w:rPr>
        <w:t>律适用与争议解决</w:t>
      </w:r>
      <w:r>
        <w:rPr>
          <w:b/>
        </w:rPr>
        <w:t xml:space="preserve"> </w:t>
      </w:r>
    </w:p>
    <w:p>
      <w:pPr>
        <w:pStyle w:val="null3"/>
        <w:ind w:firstLine="560"/>
        <w:jc w:val="both"/>
      </w:pPr>
      <w:r>
        <w:rPr>
          <w:sz w:val="28"/>
        </w:rPr>
        <w:t>本协议应与中国的法律相一致并受中国法律解释的约束。双方同意，如发生争议，应友好协商；协商不成，可向</w:t>
      </w:r>
      <w:r>
        <w:rPr>
          <w:sz w:val="28"/>
        </w:rPr>
        <w:t>甲方</w:t>
      </w:r>
      <w:r>
        <w:rPr>
          <w:sz w:val="28"/>
        </w:rPr>
        <w:t>所在地法院提起诉讼。</w:t>
      </w:r>
    </w:p>
    <w:p>
      <w:pPr>
        <w:pStyle w:val="null3"/>
        <w:spacing w:before="150" w:after="150"/>
        <w:ind w:firstLine="562"/>
      </w:pPr>
      <w:r>
        <w:rPr>
          <w:sz w:val="28"/>
          <w:b/>
        </w:rPr>
        <w:t>八、其他</w:t>
      </w:r>
      <w:r>
        <w:rPr>
          <w:b/>
        </w:rPr>
        <w:t xml:space="preserve"> </w:t>
      </w:r>
    </w:p>
    <w:p>
      <w:pPr>
        <w:pStyle w:val="null3"/>
        <w:ind w:firstLine="560"/>
        <w:jc w:val="both"/>
      </w:pPr>
      <w:r>
        <w:rPr>
          <w:sz w:val="28"/>
        </w:rPr>
        <w:t>1、</w:t>
      </w:r>
      <w:r>
        <w:rPr>
          <w:sz w:val="28"/>
        </w:rPr>
        <w:t>本协议壹式</w:t>
      </w:r>
      <w:r>
        <w:rPr>
          <w:sz w:val="28"/>
          <w:u w:val="single"/>
        </w:rPr>
        <w:t>肆</w:t>
      </w:r>
      <w:r>
        <w:rPr>
          <w:sz w:val="28"/>
        </w:rPr>
        <w:t>份，甲方、乙方各执</w:t>
      </w:r>
      <w:r>
        <w:rPr>
          <w:sz w:val="28"/>
          <w:u w:val="single"/>
        </w:rPr>
        <w:t>贰</w:t>
      </w:r>
      <w:r>
        <w:rPr>
          <w:sz w:val="28"/>
        </w:rPr>
        <w:t>份。本协议于双方签署之日起生效。</w:t>
      </w:r>
    </w:p>
    <w:p>
      <w:pPr>
        <w:pStyle w:val="null3"/>
        <w:ind w:firstLine="560"/>
        <w:jc w:val="both"/>
      </w:pPr>
      <w:r>
        <w:rPr>
          <w:sz w:val="28"/>
        </w:rPr>
        <w:t>2、</w:t>
      </w:r>
      <w:r>
        <w:rPr>
          <w:sz w:val="28"/>
        </w:rPr>
        <w:t>未尽事宜双方另行协商，签署补充协议作为本协议附件，具有同等法律效力。</w:t>
      </w:r>
    </w:p>
    <w:p>
      <w:pPr>
        <w:pStyle w:val="null3"/>
        <w:spacing w:before="150"/>
        <w:ind w:firstLine="560"/>
      </w:pPr>
      <w:r>
        <w:rPr>
          <w:sz w:val="28"/>
        </w:rPr>
        <w:t>（以下无正文）</w:t>
      </w:r>
    </w:p>
    <w:p>
      <w:pPr>
        <w:pStyle w:val="null3"/>
        <w:spacing w:before="150"/>
        <w:ind w:firstLine="560"/>
      </w:pPr>
      <w:r>
        <w:rPr>
          <w:sz w:val="28"/>
        </w:rPr>
        <w:t>甲方：</w:t>
      </w:r>
      <w:r>
        <w:rPr>
          <w:u w:val="single"/>
        </w:rPr>
        <w:t xml:space="preserve"> </w:t>
      </w:r>
      <w:r>
        <w:rPr>
          <w:sz w:val="28"/>
          <w:u w:val="single"/>
        </w:rPr>
        <w:t>广东省海洋发展规划研究中心</w:t>
      </w:r>
      <w:r>
        <w:rPr>
          <w:u w:val="single"/>
        </w:rPr>
        <w:t xml:space="preserve">   </w:t>
      </w:r>
    </w:p>
    <w:p>
      <w:pPr>
        <w:pStyle w:val="null3"/>
        <w:spacing w:before="315"/>
        <w:ind w:firstLine="560"/>
      </w:pPr>
      <w:r>
        <w:rPr>
          <w:sz w:val="28"/>
        </w:rPr>
        <w:t>甲方代表</w:t>
      </w:r>
      <w:r>
        <w:rPr>
          <w:sz w:val="28"/>
        </w:rPr>
        <w:t>(</w:t>
      </w:r>
      <w:r>
        <w:rPr>
          <w:sz w:val="28"/>
        </w:rPr>
        <w:t>签名</w:t>
      </w:r>
      <w:r>
        <w:rPr>
          <w:sz w:val="28"/>
        </w:rPr>
        <w:t>)</w:t>
      </w:r>
      <w:r>
        <w:rPr>
          <w:sz w:val="28"/>
        </w:rPr>
        <w:t>：</w:t>
      </w:r>
      <w:r>
        <w:rPr>
          <w:u w:val="single"/>
        </w:rPr>
        <w:t xml:space="preserve">                    </w:t>
      </w:r>
    </w:p>
    <w:p>
      <w:pPr>
        <w:pStyle w:val="null3"/>
        <w:ind w:firstLine="560"/>
        <w:jc w:val="both"/>
      </w:pPr>
      <w:r>
        <w:rPr>
          <w:sz w:val="28"/>
        </w:rPr>
        <w:t>签署日期：</w:t>
      </w:r>
      <w:r>
        <w:rPr>
          <w:u w:val="single"/>
        </w:rPr>
        <w:t xml:space="preserve">  </w:t>
      </w:r>
      <w:r>
        <w:rPr>
          <w:u w:val="single"/>
        </w:rPr>
        <w:t xml:space="preserve">   </w:t>
      </w:r>
      <w:r>
        <w:rPr>
          <w:sz w:val="28"/>
          <w:u w:val="single"/>
        </w:rPr>
        <w:t>年</w:t>
      </w:r>
      <w:r>
        <w:rPr>
          <w:u w:val="single"/>
        </w:rPr>
        <w:t xml:space="preserve">   </w:t>
      </w:r>
      <w:r>
        <w:rPr>
          <w:sz w:val="28"/>
          <w:u w:val="single"/>
        </w:rPr>
        <w:t>月</w:t>
      </w:r>
      <w:r>
        <w:rPr>
          <w:u w:val="single"/>
        </w:rPr>
        <w:t xml:space="preserve">   </w:t>
      </w:r>
      <w:r>
        <w:rPr>
          <w:sz w:val="28"/>
          <w:u w:val="single"/>
        </w:rPr>
        <w:t>日</w:t>
      </w:r>
      <w:r>
        <w:rPr>
          <w:u w:val="single"/>
        </w:rPr>
        <w:t xml:space="preserve">          </w:t>
      </w:r>
    </w:p>
    <w:p>
      <w:pPr>
        <w:pStyle w:val="null3"/>
        <w:spacing w:before="150"/>
        <w:ind w:firstLine="560"/>
      </w:pPr>
      <w:r>
        <w:rPr>
          <w:sz w:val="28"/>
        </w:rPr>
        <w:t>乙方：</w:t>
      </w:r>
      <w:r>
        <w:rPr>
          <w:u w:val="single"/>
        </w:rPr>
        <w:t xml:space="preserve">                       </w:t>
      </w:r>
    </w:p>
    <w:p>
      <w:pPr>
        <w:pStyle w:val="null3"/>
        <w:spacing w:before="315"/>
        <w:ind w:firstLine="560"/>
      </w:pPr>
      <w:r>
        <w:rPr>
          <w:sz w:val="28"/>
        </w:rPr>
        <w:t>乙方代表</w:t>
      </w:r>
      <w:r>
        <w:rPr>
          <w:sz w:val="28"/>
        </w:rPr>
        <w:t>(</w:t>
      </w:r>
      <w:r>
        <w:rPr>
          <w:sz w:val="28"/>
        </w:rPr>
        <w:t>签名</w:t>
      </w:r>
      <w:r>
        <w:rPr>
          <w:sz w:val="28"/>
        </w:rPr>
        <w:t>)</w:t>
      </w:r>
      <w:r>
        <w:rPr>
          <w:sz w:val="28"/>
        </w:rPr>
        <w:t>：</w:t>
      </w:r>
      <w:r>
        <w:rPr>
          <w:u w:val="single"/>
        </w:rPr>
        <w:t xml:space="preserve">                      </w:t>
      </w:r>
    </w:p>
    <w:p>
      <w:pPr>
        <w:pStyle w:val="null3"/>
        <w:ind w:firstLine="560"/>
        <w:jc w:val="both"/>
      </w:pPr>
      <w:r>
        <w:rPr>
          <w:sz w:val="28"/>
        </w:rPr>
        <w:t>签署日期：</w:t>
      </w:r>
      <w:r>
        <w:rPr>
          <w:u w:val="single"/>
        </w:rPr>
        <w:t xml:space="preserve">   </w:t>
      </w:r>
      <w:r>
        <w:rPr>
          <w:u w:val="single"/>
        </w:rPr>
        <w:t xml:space="preserve">   </w:t>
      </w:r>
      <w:r>
        <w:rPr>
          <w:sz w:val="28"/>
          <w:u w:val="single"/>
        </w:rPr>
        <w:t>年</w:t>
      </w:r>
      <w:r>
        <w:rPr>
          <w:u w:val="single"/>
        </w:rPr>
        <w:t xml:space="preserve">   </w:t>
      </w:r>
      <w:r>
        <w:rPr>
          <w:sz w:val="28"/>
          <w:u w:val="single"/>
        </w:rPr>
        <w:t>月</w:t>
      </w:r>
      <w:r>
        <w:rPr>
          <w:u w:val="single"/>
        </w:rPr>
        <w:t xml:space="preserve">   </w:t>
      </w:r>
      <w:r>
        <w:rPr>
          <w:sz w:val="28"/>
          <w:u w:val="single"/>
        </w:rPr>
        <w:t>日</w:t>
      </w:r>
      <w:r>
        <w:rPr>
          <w:u w:val="single"/>
        </w:rPr>
        <w:t xml:space="preserve">          </w:t>
      </w:r>
    </w:p>
    <w:p>
      <w:pPr>
        <w:pStyle w:val="null3"/>
        <w:ind w:firstLine="510"/>
        <w:jc w:val="both"/>
      </w:pPr>
      <w:r>
        <w:rPr/>
        <w:t xml:space="preserve"> </w:t>
      </w:r>
    </w:p>
    <w:p>
      <w:pPr>
        <w:pStyle w:val="null3"/>
        <w:jc w:val="left"/>
      </w:pPr>
      <w:r>
        <w:rPr>
          <w:sz w:val="28"/>
        </w:rPr>
        <w:t>附件</w:t>
      </w:r>
      <w:r>
        <w:rPr>
          <w:sz w:val="28"/>
        </w:rPr>
        <w:t>2</w:t>
      </w:r>
    </w:p>
    <w:p>
      <w:pPr>
        <w:pStyle w:val="null3"/>
        <w:jc w:val="center"/>
      </w:pPr>
      <w:r>
        <w:rPr>
          <w:sz w:val="36"/>
          <w:b/>
        </w:rPr>
        <w:t>廉洁诚信承诺书</w:t>
      </w:r>
    </w:p>
    <w:p>
      <w:pPr>
        <w:pStyle w:val="null3"/>
        <w:jc w:val="both"/>
      </w:pPr>
      <w:r>
        <w:rPr>
          <w:sz w:val="24"/>
        </w:rPr>
        <w:t>为有效防范在项目履行过程中可能出现的腐败现象，抵制商业贿赂和不正当竞争，保障甲乙双方的合法权益，我单位郑重签署如下廉洁诚信承诺书，并承诺遵守以下条款：</w:t>
      </w:r>
      <w:r>
        <w:rPr>
          <w:sz w:val="21"/>
        </w:rPr>
        <w:t xml:space="preserve"> </w:t>
      </w:r>
    </w:p>
    <w:p>
      <w:pPr>
        <w:pStyle w:val="null3"/>
        <w:jc w:val="both"/>
      </w:pPr>
      <w:r>
        <w:rPr>
          <w:sz w:val="24"/>
          <w:b/>
        </w:rPr>
        <w:t>第一条</w:t>
      </w:r>
      <w:r>
        <w:rPr>
          <w:sz w:val="24"/>
          <w:b/>
        </w:rPr>
        <w:t>关于</w:t>
      </w:r>
      <w:r>
        <w:rPr>
          <w:sz w:val="24"/>
          <w:b/>
        </w:rPr>
        <w:t>招投标过程</w:t>
      </w:r>
    </w:p>
    <w:p>
      <w:pPr>
        <w:pStyle w:val="null3"/>
        <w:ind w:firstLine="420"/>
        <w:jc w:val="both"/>
      </w:pPr>
      <w:r>
        <w:rPr>
          <w:sz w:val="21"/>
        </w:rPr>
        <w:t>1</w:t>
      </w:r>
      <w:r>
        <w:rPr>
          <w:sz w:val="21"/>
        </w:rPr>
        <w:t>、</w:t>
      </w:r>
      <w:r>
        <w:rPr>
          <w:sz w:val="21"/>
          <w:b/>
        </w:rPr>
        <w:t>公平竞争：</w:t>
      </w:r>
      <w:r>
        <w:rPr>
          <w:sz w:val="21"/>
        </w:rPr>
        <w:t>不以不正当手段向招标人谋取资格预审及投标的不正当照顾。</w:t>
      </w:r>
    </w:p>
    <w:p>
      <w:pPr>
        <w:pStyle w:val="null3"/>
        <w:ind w:firstLine="420"/>
        <w:jc w:val="both"/>
      </w:pPr>
      <w:r>
        <w:rPr>
          <w:sz w:val="21"/>
        </w:rPr>
        <w:t>2</w:t>
      </w:r>
      <w:r>
        <w:rPr>
          <w:sz w:val="21"/>
        </w:rPr>
        <w:t>、</w:t>
      </w:r>
      <w:r>
        <w:rPr>
          <w:sz w:val="21"/>
          <w:b/>
        </w:rPr>
        <w:t>信息保密：</w:t>
      </w:r>
      <w:r>
        <w:rPr>
          <w:sz w:val="21"/>
        </w:rPr>
        <w:t>不以提供不正当利益等方式，向标底编制、审查人员打听标底编制情况，向招标代理单位谋求不正当利益。</w:t>
      </w:r>
    </w:p>
    <w:p>
      <w:pPr>
        <w:pStyle w:val="null3"/>
        <w:ind w:firstLine="420"/>
        <w:jc w:val="both"/>
      </w:pPr>
      <w:r>
        <w:rPr>
          <w:sz w:val="21"/>
        </w:rPr>
        <w:t>3</w:t>
      </w:r>
      <w:r>
        <w:rPr>
          <w:sz w:val="21"/>
        </w:rPr>
        <w:t>、</w:t>
      </w:r>
      <w:r>
        <w:rPr>
          <w:sz w:val="21"/>
          <w:b/>
        </w:rPr>
        <w:t>评标公正：</w:t>
      </w:r>
      <w:r>
        <w:rPr>
          <w:sz w:val="21"/>
        </w:rPr>
        <w:t>在确定中标人前，不向评标专家打招呼谋求照顾，不与招标人就投标价格、投标方案等实质性内容进行谈判。</w:t>
      </w:r>
    </w:p>
    <w:p>
      <w:pPr>
        <w:pStyle w:val="null3"/>
        <w:ind w:firstLine="420"/>
        <w:jc w:val="both"/>
      </w:pPr>
      <w:r>
        <w:rPr>
          <w:sz w:val="21"/>
        </w:rPr>
        <w:t>4</w:t>
      </w:r>
      <w:r>
        <w:rPr>
          <w:sz w:val="21"/>
        </w:rPr>
        <w:t>、</w:t>
      </w:r>
      <w:r>
        <w:rPr>
          <w:sz w:val="21"/>
          <w:b/>
        </w:rPr>
        <w:t>诚信投标：</w:t>
      </w:r>
      <w:r>
        <w:rPr>
          <w:sz w:val="21"/>
        </w:rPr>
        <w:t>不弄虚作假，不谎报业绩，不提供虚假材料谋取中标成交。在资格预审资料中，主动提供近二年信用档案情况，包括有无不良行为记录和公示期限的证明。</w:t>
      </w:r>
    </w:p>
    <w:p>
      <w:pPr>
        <w:pStyle w:val="null3"/>
        <w:ind w:firstLine="420"/>
        <w:jc w:val="both"/>
      </w:pPr>
      <w:r>
        <w:rPr>
          <w:sz w:val="21"/>
        </w:rPr>
        <w:t>5</w:t>
      </w:r>
      <w:r>
        <w:rPr>
          <w:sz w:val="21"/>
        </w:rPr>
        <w:t>、</w:t>
      </w:r>
      <w:r>
        <w:rPr>
          <w:sz w:val="21"/>
          <w:b/>
        </w:rPr>
        <w:t>杜绝串标：</w:t>
      </w:r>
      <w:r>
        <w:rPr>
          <w:sz w:val="21"/>
        </w:rPr>
        <w:t>不与投标人之间相互串标，如有其他人出现上述情况，主动向相关部门反映。</w:t>
      </w:r>
    </w:p>
    <w:p>
      <w:pPr>
        <w:pStyle w:val="null3"/>
        <w:ind w:firstLine="420"/>
        <w:jc w:val="both"/>
      </w:pPr>
      <w:r>
        <w:rPr>
          <w:sz w:val="21"/>
        </w:rPr>
        <w:t>6</w:t>
      </w:r>
      <w:r>
        <w:rPr>
          <w:sz w:val="21"/>
        </w:rPr>
        <w:t>、</w:t>
      </w:r>
      <w:r>
        <w:rPr>
          <w:sz w:val="21"/>
          <w:b/>
        </w:rPr>
        <w:t>公平竞争：</w:t>
      </w:r>
      <w:r>
        <w:rPr>
          <w:sz w:val="21"/>
        </w:rPr>
        <w:t>不采用不正当手段诋毁、排挤其他投标人。</w:t>
      </w:r>
    </w:p>
    <w:p>
      <w:pPr>
        <w:pStyle w:val="null3"/>
        <w:ind w:firstLine="420"/>
        <w:jc w:val="both"/>
      </w:pPr>
      <w:r>
        <w:rPr>
          <w:sz w:val="21"/>
        </w:rPr>
        <w:t>7</w:t>
      </w:r>
      <w:r>
        <w:rPr>
          <w:sz w:val="21"/>
        </w:rPr>
        <w:t>、</w:t>
      </w:r>
      <w:r>
        <w:rPr>
          <w:sz w:val="21"/>
          <w:b/>
        </w:rPr>
        <w:t>合法投标：</w:t>
      </w:r>
      <w:r>
        <w:rPr>
          <w:sz w:val="21"/>
        </w:rPr>
        <w:t>不以他人名义投标或者以其它方式骗取中标。</w:t>
      </w:r>
    </w:p>
    <w:p>
      <w:pPr>
        <w:pStyle w:val="null3"/>
        <w:ind w:firstLine="420"/>
        <w:jc w:val="both"/>
      </w:pPr>
      <w:r>
        <w:rPr>
          <w:sz w:val="21"/>
        </w:rPr>
        <w:t>8</w:t>
      </w:r>
      <w:r>
        <w:rPr>
          <w:sz w:val="21"/>
        </w:rPr>
        <w:t>、</w:t>
      </w:r>
      <w:r>
        <w:rPr>
          <w:sz w:val="21"/>
          <w:b/>
        </w:rPr>
        <w:t>中标履约：</w:t>
      </w:r>
      <w:r>
        <w:rPr>
          <w:sz w:val="21"/>
        </w:rPr>
        <w:t>中标后，不将中标项目转让他人，或将中标项目肢解后分别转让他人。</w:t>
      </w:r>
    </w:p>
    <w:p>
      <w:pPr>
        <w:pStyle w:val="null3"/>
        <w:ind w:firstLine="420"/>
        <w:jc w:val="both"/>
      </w:pPr>
      <w:r>
        <w:rPr>
          <w:sz w:val="21"/>
        </w:rPr>
        <w:t>9</w:t>
      </w:r>
      <w:r>
        <w:rPr>
          <w:sz w:val="21"/>
        </w:rPr>
        <w:t>、</w:t>
      </w:r>
      <w:r>
        <w:rPr>
          <w:sz w:val="21"/>
          <w:b/>
        </w:rPr>
        <w:t>合同履行：</w:t>
      </w:r>
      <w:r>
        <w:rPr>
          <w:sz w:val="21"/>
        </w:rPr>
        <w:t>中标后，与</w:t>
      </w:r>
      <w:r>
        <w:rPr>
          <w:sz w:val="21"/>
        </w:rPr>
        <w:t>招标人按照招标文件和中标人</w:t>
      </w:r>
      <w:r>
        <w:rPr>
          <w:sz w:val="21"/>
        </w:rPr>
        <w:t>的</w:t>
      </w:r>
      <w:r>
        <w:rPr>
          <w:sz w:val="21"/>
        </w:rPr>
        <w:t>投标文件订立合同，不订立背离合同实质性内容的协议。</w:t>
      </w:r>
    </w:p>
    <w:p>
      <w:pPr>
        <w:pStyle w:val="null3"/>
        <w:jc w:val="both"/>
      </w:pPr>
      <w:r>
        <w:rPr>
          <w:sz w:val="24"/>
          <w:b/>
        </w:rPr>
        <w:t>第二条</w:t>
      </w:r>
      <w:r>
        <w:rPr>
          <w:sz w:val="24"/>
          <w:b/>
        </w:rPr>
        <w:t>对于合同履约过程</w:t>
      </w:r>
    </w:p>
    <w:p>
      <w:pPr>
        <w:pStyle w:val="null3"/>
        <w:ind w:firstLine="420"/>
        <w:jc w:val="both"/>
      </w:pPr>
      <w:r>
        <w:rPr>
          <w:sz w:val="21"/>
        </w:rPr>
        <w:t>1</w:t>
      </w:r>
      <w:r>
        <w:rPr>
          <w:sz w:val="21"/>
        </w:rPr>
        <w:t>、</w:t>
      </w:r>
      <w:r>
        <w:rPr>
          <w:sz w:val="21"/>
          <w:b/>
        </w:rPr>
        <w:t>遵纪守法：</w:t>
      </w:r>
      <w:r>
        <w:rPr>
          <w:sz w:val="21"/>
        </w:rPr>
        <w:t>遵守国家法律法规和廉洁自律规定，遵守相关行业管理的有关规定。</w:t>
      </w:r>
    </w:p>
    <w:p>
      <w:pPr>
        <w:pStyle w:val="null3"/>
        <w:ind w:firstLine="420"/>
        <w:jc w:val="both"/>
      </w:pPr>
      <w:r>
        <w:rPr>
          <w:sz w:val="21"/>
        </w:rPr>
        <w:t>2</w:t>
      </w:r>
      <w:r>
        <w:rPr>
          <w:sz w:val="21"/>
        </w:rPr>
        <w:t>、</w:t>
      </w:r>
      <w:r>
        <w:rPr>
          <w:sz w:val="21"/>
          <w:b/>
        </w:rPr>
        <w:t>公平公正</w:t>
      </w:r>
      <w:r>
        <w:rPr>
          <w:sz w:val="21"/>
        </w:rPr>
        <w:t>：</w:t>
      </w:r>
      <w:r>
        <w:rPr>
          <w:sz w:val="21"/>
        </w:rPr>
        <w:t>对</w:t>
      </w:r>
      <w:r>
        <w:rPr>
          <w:sz w:val="21"/>
        </w:rPr>
        <w:t>经济业务活动坚持公开、公平、公正，不损害国家及双方的利益。</w:t>
      </w:r>
    </w:p>
    <w:p>
      <w:pPr>
        <w:pStyle w:val="null3"/>
        <w:ind w:firstLine="420"/>
        <w:jc w:val="both"/>
      </w:pPr>
      <w:r>
        <w:rPr>
          <w:sz w:val="21"/>
        </w:rPr>
        <w:t>3</w:t>
      </w:r>
      <w:r>
        <w:rPr>
          <w:sz w:val="21"/>
        </w:rPr>
        <w:t>、</w:t>
      </w:r>
      <w:r>
        <w:rPr>
          <w:sz w:val="21"/>
          <w:b/>
        </w:rPr>
        <w:t>廉洁教育：</w:t>
      </w:r>
      <w:r>
        <w:rPr>
          <w:sz w:val="21"/>
        </w:rPr>
        <w:t>对业务人员进行廉洁从业教育，使其诚信守法，行为规范。</w:t>
      </w:r>
    </w:p>
    <w:p>
      <w:pPr>
        <w:pStyle w:val="null3"/>
        <w:ind w:firstLine="420"/>
        <w:jc w:val="both"/>
      </w:pPr>
      <w:r>
        <w:rPr>
          <w:sz w:val="21"/>
        </w:rPr>
        <w:t>4</w:t>
      </w:r>
      <w:r>
        <w:rPr>
          <w:sz w:val="21"/>
        </w:rPr>
        <w:t>、</w:t>
      </w:r>
      <w:r>
        <w:rPr>
          <w:sz w:val="21"/>
          <w:b/>
        </w:rPr>
        <w:t>行为约束：</w:t>
      </w:r>
      <w:r>
        <w:rPr>
          <w:sz w:val="21"/>
        </w:rPr>
        <w:t>采取有效措施，约束本</w:t>
      </w:r>
      <w:r>
        <w:rPr>
          <w:sz w:val="21"/>
        </w:rPr>
        <w:t>单位</w:t>
      </w:r>
      <w:r>
        <w:rPr>
          <w:sz w:val="21"/>
        </w:rPr>
        <w:t>业务人员，不发生以下行为</w:t>
      </w:r>
      <w:r>
        <w:rPr>
          <w:sz w:val="21"/>
        </w:rPr>
        <w:t>:</w:t>
      </w:r>
    </w:p>
    <w:p>
      <w:pPr>
        <w:pStyle w:val="null3"/>
        <w:ind w:firstLine="420"/>
        <w:jc w:val="both"/>
      </w:pPr>
      <w:r>
        <w:rPr>
          <w:sz w:val="21"/>
        </w:rPr>
        <w:t>不邀请</w:t>
      </w:r>
      <w:r>
        <w:rPr>
          <w:sz w:val="21"/>
        </w:rPr>
        <w:t>招标</w:t>
      </w:r>
      <w:r>
        <w:rPr>
          <w:sz w:val="21"/>
        </w:rPr>
        <w:t>人员参加我</w:t>
      </w:r>
      <w:r>
        <w:rPr>
          <w:sz w:val="21"/>
        </w:rPr>
        <w:t>单位</w:t>
      </w:r>
      <w:r>
        <w:rPr>
          <w:sz w:val="21"/>
        </w:rPr>
        <w:t>业务人员安排的可能对公正履行职责有影响的活动</w:t>
      </w:r>
      <w:r>
        <w:rPr>
          <w:sz w:val="21"/>
        </w:rPr>
        <w:t>,</w:t>
      </w:r>
    </w:p>
    <w:p>
      <w:pPr>
        <w:pStyle w:val="null3"/>
        <w:ind w:firstLine="420"/>
        <w:jc w:val="both"/>
      </w:pPr>
      <w:r>
        <w:rPr>
          <w:sz w:val="21"/>
        </w:rPr>
        <w:t>不以任何形式向</w:t>
      </w:r>
      <w:r>
        <w:rPr>
          <w:sz w:val="21"/>
        </w:rPr>
        <w:t>招标人</w:t>
      </w:r>
      <w:r>
        <w:rPr>
          <w:sz w:val="21"/>
        </w:rPr>
        <w:t>馈赠的礼品、礼金、有价证券等。</w:t>
      </w:r>
    </w:p>
    <w:p>
      <w:pPr>
        <w:pStyle w:val="null3"/>
        <w:ind w:firstLine="420"/>
        <w:jc w:val="both"/>
      </w:pPr>
      <w:r>
        <w:rPr>
          <w:sz w:val="21"/>
        </w:rPr>
        <w:t>5</w:t>
      </w:r>
      <w:r>
        <w:rPr>
          <w:sz w:val="21"/>
        </w:rPr>
        <w:t>、</w:t>
      </w:r>
      <w:r>
        <w:rPr>
          <w:sz w:val="21"/>
          <w:b/>
        </w:rPr>
        <w:t>违规处理：</w:t>
      </w:r>
      <w:r>
        <w:rPr>
          <w:sz w:val="21"/>
        </w:rPr>
        <w:t>及时依法依规处理</w:t>
      </w:r>
      <w:r>
        <w:rPr>
          <w:sz w:val="21"/>
        </w:rPr>
        <w:t>招标人</w:t>
      </w:r>
      <w:r>
        <w:rPr>
          <w:sz w:val="21"/>
        </w:rPr>
        <w:t>反馈的我</w:t>
      </w:r>
      <w:r>
        <w:rPr>
          <w:sz w:val="21"/>
        </w:rPr>
        <w:t>单位</w:t>
      </w:r>
      <w:r>
        <w:rPr>
          <w:sz w:val="21"/>
        </w:rPr>
        <w:t>业务人员的违规行为。</w:t>
      </w:r>
    </w:p>
    <w:p>
      <w:pPr>
        <w:pStyle w:val="null3"/>
        <w:ind w:firstLine="420"/>
        <w:jc w:val="both"/>
      </w:pPr>
      <w:r>
        <w:rPr>
          <w:sz w:val="24"/>
          <w:b/>
        </w:rPr>
        <w:t>第三条</w:t>
      </w:r>
      <w:r>
        <w:rPr>
          <w:sz w:val="21"/>
          <w:b/>
        </w:rPr>
        <w:t xml:space="preserve"> </w:t>
      </w:r>
      <w:r>
        <w:rPr>
          <w:sz w:val="24"/>
          <w:b/>
        </w:rPr>
        <w:t>监督与责任</w:t>
      </w:r>
    </w:p>
    <w:p>
      <w:pPr>
        <w:pStyle w:val="null3"/>
        <w:ind w:firstLine="420"/>
        <w:jc w:val="both"/>
      </w:pPr>
      <w:r>
        <w:rPr>
          <w:sz w:val="21"/>
        </w:rPr>
        <w:t>我单位自愿接受甲方及相关部门的监督，并承诺如有违反上述条款的行为，愿意承担相应的法律责任和经济责任。</w:t>
      </w:r>
    </w:p>
    <w:p>
      <w:pPr>
        <w:pStyle w:val="null3"/>
        <w:jc w:val="both"/>
      </w:pPr>
      <w:r>
        <w:rPr>
          <w:sz w:val="21"/>
        </w:rPr>
        <w:t xml:space="preserve">                                          </w:t>
      </w:r>
      <w:r>
        <w:rPr>
          <w:sz w:val="21"/>
        </w:rPr>
        <w:t>承诺</w:t>
      </w:r>
      <w:r>
        <w:rPr>
          <w:sz w:val="21"/>
        </w:rPr>
        <w:t>单位（盖章）</w:t>
      </w:r>
      <w:r>
        <w:rPr>
          <w:sz w:val="21"/>
        </w:rPr>
        <w:t>:</w:t>
      </w:r>
    </w:p>
    <w:p>
      <w:pPr>
        <w:pStyle w:val="null3"/>
        <w:jc w:val="both"/>
      </w:pPr>
      <w:r>
        <w:rPr>
          <w:sz w:val="21"/>
        </w:rPr>
        <w:t xml:space="preserve">                                          </w:t>
      </w:r>
      <w:r>
        <w:rPr>
          <w:sz w:val="21"/>
        </w:rPr>
        <w:t>代表</w:t>
      </w:r>
      <w:r>
        <w:rPr>
          <w:sz w:val="21"/>
        </w:rPr>
        <w:t>人</w:t>
      </w:r>
      <w:r>
        <w:rPr>
          <w:sz w:val="21"/>
        </w:rPr>
        <w:t>签字</w:t>
      </w:r>
      <w:r>
        <w:rPr>
          <w:sz w:val="21"/>
        </w:rPr>
        <w:t>:</w:t>
      </w:r>
    </w:p>
    <w:p>
      <w:pPr>
        <w:pStyle w:val="null3"/>
        <w:jc w:val="left"/>
      </w:pPr>
      <w:r>
        <w:rPr>
          <w:sz w:val="21"/>
        </w:rPr>
        <w:t xml:space="preserve">                                          </w:t>
      </w:r>
      <w:r>
        <w:rPr>
          <w:sz w:val="21"/>
        </w:rPr>
        <w:t>签订日期</w:t>
      </w:r>
      <w:r>
        <w:rPr>
          <w:sz w:val="21"/>
        </w:rPr>
        <w:t xml:space="preserve">:  </w:t>
      </w:r>
      <w:r>
        <w:rPr>
          <w:sz w:val="21"/>
        </w:rPr>
        <w:t xml:space="preserve">   </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440001-2025-11821</w:t>
      </w:r>
    </w:p>
    <w:p>
      <w:pPr>
        <w:pStyle w:val="null3"/>
        <w:jc w:val="center"/>
        <w:outlineLvl w:val="3"/>
      </w:pPr>
      <w:r>
        <w:rPr>
          <w:sz w:val="24"/>
          <w:b/>
        </w:rPr>
        <w:t>采购项目编号：</w:t>
      </w:r>
      <w:r>
        <w:rPr>
          <w:sz w:val="24"/>
          <w:b/>
        </w:rPr>
        <w:t>ZZ0250165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2025年广东省海岛精细化管理采购项目(二次)</w:t>
      </w:r>
      <w:r>
        <w:rPr>
          <w:u w:val="single"/>
        </w:rPr>
        <w:t>”</w:t>
      </w:r>
      <w:r>
        <w:rPr/>
        <w:t>项目的招标[采购项目编号为：</w:t>
      </w:r>
      <w:r>
        <w:rPr>
          <w:u w:val="single"/>
        </w:rPr>
        <w:t>ZZ0250165</w:t>
      </w:r>
      <w:r>
        <w:rPr/>
        <w:t>]，我方愿参与投标。</w:t>
      </w:r>
    </w:p>
    <w:p>
      <w:pPr>
        <w:pStyle w:val="null3"/>
        <w:ind w:firstLine="480"/>
      </w:pPr>
      <w:r>
        <w:rPr/>
        <w:t>我方确认收到贵方提供的</w:t>
      </w:r>
      <w:r>
        <w:rPr>
          <w:u w:val="single"/>
        </w:rPr>
        <w:t>“</w:t>
      </w:r>
      <w:r>
        <w:rPr>
          <w:u w:val="single"/>
        </w:rPr>
        <w:t>2025年广东省海岛精细化管理采购项目(二次)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2025年广东省海岛精细化管理采购项目(二次)</w:t>
      </w:r>
      <w:r>
        <w:rPr/>
        <w:t>”项目采购[采购项目编号为</w:t>
      </w:r>
      <w:r>
        <w:rPr/>
        <w:t>ZZ0250165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广东省海洋发展规划研究中心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2025年广东省海岛精细化管理采购项目(二次)</w:t>
      </w:r>
      <w:r>
        <w:rPr/>
        <w:t>招标中获中标（采购项目编号：</w:t>
      </w:r>
      <w:r>
        <w:rPr/>
        <w:t>ZZ0250165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2025年广东省海岛精细化管理采购项目(二次)</w:t>
      </w:r>
      <w:r>
        <w:rPr/>
        <w:t>”项目（采购项目编号：</w:t>
      </w:r>
      <w:r>
        <w:rPr/>
        <w:t>ZZ0250165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