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440001-2025-14266</w:t>
      </w:r>
    </w:p>
    <w:p>
      <w:pPr>
        <w:pStyle w:val="null3"/>
        <w:jc w:val="center"/>
        <w:outlineLvl w:val="3"/>
      </w:pPr>
      <w:r>
        <w:rPr>
          <w:sz w:val="24"/>
          <w:b/>
        </w:rPr>
        <w:t>采购项目编号：</w:t>
      </w:r>
      <w:r>
        <w:rPr>
          <w:sz w:val="24"/>
          <w:b/>
        </w:rPr>
        <w:t>ZZ0250201</w:t>
      </w:r>
    </w:p>
    <w:p>
      <w:pPr>
        <w:pStyle w:val="null3"/>
        <w:jc w:val="center"/>
        <w:outlineLvl w:val="3"/>
      </w:pPr>
      <w:r>
        <w:rPr>
          <w:sz w:val="24"/>
          <w:b/>
        </w:rPr>
        <w:t>项目名称：</w:t>
      </w:r>
      <w:r>
        <w:rPr>
          <w:sz w:val="24"/>
          <w:b/>
        </w:rPr>
        <w:t>广东省近海海底基础数据调查(2025年)监理及验收委外采购项目</w:t>
      </w:r>
    </w:p>
    <w:p>
      <w:pPr>
        <w:pStyle w:val="null3"/>
        <w:jc w:val="center"/>
        <w:outlineLvl w:val="3"/>
      </w:pPr>
      <w:r>
        <w:rPr>
          <w:sz w:val="24"/>
          <w:b/>
        </w:rPr>
        <w:t>采购人：</w:t>
      </w:r>
      <w:r>
        <w:rPr>
          <w:sz w:val="24"/>
          <w:b/>
        </w:rPr>
        <w:t>广东省海洋发展规划研究中心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广东省海洋发展规划研究中心</w:t>
      </w:r>
      <w:r>
        <w:rPr/>
        <w:t>的委托，采用</w:t>
      </w:r>
      <w:r>
        <w:rPr/>
        <w:t>公开招标</w:t>
      </w:r>
      <w:r>
        <w:rPr/>
        <w:t>方式组织采购</w:t>
      </w:r>
      <w:r>
        <w:rPr/>
        <w:t>广东省近海海底基础数据调查(2025年)监理及验收委外采购项目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广东省近海海底基础数据调查(2025年)监理及验收委外采购项目</w:t>
      </w:r>
    </w:p>
    <w:p>
      <w:pPr>
        <w:pStyle w:val="null3"/>
        <w:ind w:firstLine="480"/>
      </w:pPr>
      <w:r>
        <w:rPr/>
        <w:t>采购计划编号：</w:t>
      </w:r>
      <w:r>
        <w:rPr/>
        <w:t>440001-2025-14266</w:t>
      </w:r>
    </w:p>
    <w:p>
      <w:pPr>
        <w:pStyle w:val="null3"/>
        <w:ind w:firstLine="480"/>
      </w:pPr>
      <w:r>
        <w:rPr/>
        <w:t>采购项目编号：</w:t>
      </w:r>
      <w:r>
        <w:rPr/>
        <w:t>ZZ0250201</w:t>
      </w:r>
    </w:p>
    <w:p>
      <w:pPr>
        <w:pStyle w:val="null3"/>
        <w:ind w:firstLine="480"/>
      </w:pPr>
      <w:r>
        <w:rPr/>
        <w:t>采购方式：</w:t>
      </w:r>
      <w:r>
        <w:rPr/>
        <w:t>公开招标</w:t>
      </w:r>
    </w:p>
    <w:p>
      <w:pPr>
        <w:pStyle w:val="null3"/>
        <w:ind w:firstLine="480"/>
      </w:pPr>
      <w:r>
        <w:rPr/>
        <w:t>预算金额：</w:t>
      </w:r>
      <w:r>
        <w:rPr/>
        <w:t>420,000.00</w:t>
      </w:r>
      <w:r>
        <w:rPr/>
        <w:t>元</w:t>
      </w:r>
    </w:p>
    <w:p>
      <w:pPr>
        <w:pStyle w:val="null3"/>
        <w:outlineLvl w:val="3"/>
      </w:pPr>
      <w:r>
        <w:rPr>
          <w:sz w:val="24"/>
          <w:b/>
        </w:rPr>
        <w:t>2.项目内容及需求情况（采购项目技术规格、参数及要求）</w:t>
      </w:r>
    </w:p>
    <w:p>
      <w:pPr>
        <w:pStyle w:val="null3"/>
      </w:pPr>
      <w:r>
        <w:rPr/>
        <w:t>采购包1(广东省近海海底基础数据调查(2025年)监理及验收委外采购项目):</w:t>
      </w:r>
    </w:p>
    <w:p>
      <w:pPr>
        <w:pStyle w:val="null3"/>
      </w:pPr>
      <w:r>
        <w:rPr/>
        <w:t>采购包预算金额：420,000.00元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工程监理服务</w:t>
            </w:r>
          </w:p>
        </w:tc>
        <w:tc>
          <w:tcPr>
            <w:tcW w:type="dxa" w:w="2052"/>
          </w:tcPr>
          <w:p>
            <w:pPr>
              <w:pStyle w:val="null3"/>
            </w:pPr>
            <w:r>
              <w:rPr/>
              <w:t>广东省近海海底基础数据调查(2025年)监理及验收委外采购项目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420,000.00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合同履行期限：本项目服务期限为合同签订之日起至项目全部实施完毕并通过最终验收为止。2025年12月15日前完成项目验收。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或2024年度财务状况报告或投标截止日前6个月内任意1个月的财务报表复印件；或银行出具的资信证明材料复印件） 。</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采购包1（广东省近海海底基础数据调查(2025年)监理及验收委外采购项目）：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3)本项目接受联合体投标，以联合体形式投标的，须提交联合体共同投标协议书，并明确联合体牵头单位和其他单位责任。</w:t>
      </w:r>
    </w:p>
    <w:p>
      <w:pPr>
        <w:pStyle w:val="null3"/>
      </w:pPr>
      <w:r>
        <w:rPr/>
        <w:t>4)投标人须具有有效期内的自然资源部颁发的甲级测绘资质证书（专业类别包括甲级海洋测绘）和中国国家认证认可监督管理委员会颁发的检验检测机构资质认定证书（资质认定范围须包括海洋测绘成果）。（联合体投标的，则联合体一方具有上述证书即视为联合体满足要求。）</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广东省海洋发展规划研究中心</w:t>
      </w:r>
    </w:p>
    <w:p>
      <w:pPr>
        <w:pStyle w:val="null3"/>
        <w:ind w:firstLine="480"/>
      </w:pPr>
      <w:r>
        <w:rPr/>
        <w:t xml:space="preserve"> 地址：</w:t>
      </w:r>
      <w:r>
        <w:rPr/>
        <w:t>广州市海珠区南华东路547号5-7楼</w:t>
      </w:r>
    </w:p>
    <w:p>
      <w:pPr>
        <w:pStyle w:val="null3"/>
        <w:ind w:firstLine="480"/>
      </w:pPr>
      <w:r>
        <w:rPr/>
        <w:t xml:space="preserve"> 联系方式：</w:t>
      </w:r>
      <w:r>
        <w:rPr/>
        <w:t>020-84475453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p>
    <w:p>
      <w:pPr>
        <w:pStyle w:val="null3"/>
        <w:ind w:firstLine="420"/>
        <w:jc w:val="both"/>
      </w:pPr>
      <w:r>
        <w:rPr>
          <w:sz w:val="21"/>
          <w:shd w:fill="FFFFFF" w:val="clear"/>
        </w:rPr>
        <w:t>1</w:t>
      </w:r>
      <w:r>
        <w:rPr>
          <w:sz w:val="21"/>
          <w:shd w:fill="FFFFFF" w:val="clear"/>
        </w:rPr>
        <w:t>、投标人须对本项目为单位（有划分包组的，则以包组为单位）的标的物进行整体投标，任何只对其中一部分内容进行的投标都被视为无效投标。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w:t>
      </w:r>
      <w:r>
        <w:rPr>
          <w:sz w:val="21"/>
          <w:shd w:fill="FFFFFF" w:val="clear"/>
        </w:rPr>
        <w:t>、本招标文件中，凡标有“★”的地方，投标人要特别加以注意，必须对此作出一一响应。若有一项带“★”的指标未响应或不满足，将导致其废标或投标无效。</w:t>
      </w:r>
    </w:p>
    <w:p>
      <w:pPr>
        <w:pStyle w:val="null3"/>
        <w:ind w:left="420" w:firstLine="480"/>
        <w:jc w:val="both"/>
      </w:pPr>
      <w:r>
        <w:rPr>
          <w:sz w:val="21"/>
          <w:b/>
        </w:rPr>
        <w:t>二、项目内容及需求：</w:t>
      </w:r>
    </w:p>
    <w:p>
      <w:pPr>
        <w:pStyle w:val="null3"/>
        <w:ind w:firstLine="441"/>
        <w:jc w:val="both"/>
      </w:pPr>
      <w:r>
        <w:rPr>
          <w:sz w:val="21"/>
        </w:rPr>
        <w:t>预算总额为42万元（广东省近海海域海岛地形地貌调查(2025年)监理预算额为12万元、验收预算额为18万元；广东省近海海底管线核查(2025年)监理预算额为8万元；广东省近海海底沉积类型调查(2025年)监理预算额为4万元）。具体计算方式见13条。</w:t>
      </w:r>
    </w:p>
    <w:p>
      <w:pPr>
        <w:pStyle w:val="null3"/>
      </w:pPr>
      <w:r>
        <w:rPr/>
        <w:t>采购包1（广东省近海海底基础数据调查(2025年)监理及验收委外采购项目）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本项目服务期限为合同签订之日起至项目全部实施完毕并通过最终验收为止。2025年12月15日前完成项目验收。</w:t>
            </w:r>
          </w:p>
        </w:tc>
      </w:tr>
      <w:tr>
        <w:tc>
          <w:tcPr>
            <w:tcW w:type="dxa" w:w="4153"/>
          </w:tcPr>
          <w:p>
            <w:pPr>
              <w:pStyle w:val="null3"/>
            </w:pPr>
            <w:r>
              <w:rPr/>
              <w:t>标的提供的地点</w:t>
            </w:r>
          </w:p>
        </w:tc>
        <w:tc>
          <w:tcPr>
            <w:tcW w:type="dxa" w:w="4153"/>
          </w:tcPr>
          <w:p>
            <w:pPr>
              <w:pStyle w:val="null3"/>
            </w:pPr>
            <w:r>
              <w:rPr/>
              <w:t>广东省</w:t>
            </w:r>
          </w:p>
        </w:tc>
      </w:tr>
      <w:tr/>
      <w:tr/>
      <w:tr>
        <w:tc>
          <w:tcPr>
            <w:tcW w:type="dxa" w:w="4153"/>
          </w:tcPr>
          <w:p>
            <w:pPr>
              <w:pStyle w:val="null3"/>
            </w:pPr>
            <w:r>
              <w:rPr/>
              <w:t>付款方式</w:t>
            </w:r>
          </w:p>
        </w:tc>
        <w:tc>
          <w:tcPr>
            <w:tcW w:type="dxa" w:w="4153"/>
          </w:tcPr>
          <w:p>
            <w:pPr>
              <w:pStyle w:val="null3"/>
            </w:pPr>
            <w:r>
              <w:rPr/>
              <w:t>第1期为(预付款)：支付比例40%，采购人向中标人分别下达广东省近海海域海岛地形地貌调查(2025年)、广东省近海海底管线核查(2025年)、广东省近海海底沉积类型调查(2025年)的《监理（验收）服务委托书》且收到中标人递交税务部门认可的有效等额发票后，经采购人确认后10个工作日内支付对应项目的第一期款，支付对应项目监理（验收）费总额的40%。</w:t>
            </w:r>
          </w:p>
          <w:p>
            <w:pPr>
              <w:pStyle w:val="null3"/>
            </w:pPr>
            <w:r>
              <w:rPr/>
              <w:t>第2期为(尾款)：支付比例60%，广东省近海海域海岛地形地貌调查(2025年)、广东省近海海底管线核查(2025年)、广东省近海海底沉积类型调查(2025年)成果分别通过采购人组织的验收且收到中标人递交税务部门认可的有效等额发票后，经采购人确认后10个工作日内支付对应项目的第二期款，支付对应项目监理（验收）费总额的60%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1期：本项目所列工作要求完成并通过采购人组织的专家验收可视为验收通过。由此产生的有关费用由中标人承担。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工程监理服务</w:t>
            </w:r>
          </w:p>
        </w:tc>
        <w:tc>
          <w:tcPr>
            <w:tcW w:type="dxa" w:w="831"/>
          </w:tcPr>
          <w:p>
            <w:pPr>
              <w:pStyle w:val="null3"/>
              <w:jc w:val="left"/>
            </w:pPr>
            <w:r>
              <w:rPr/>
              <w:t>广东省近海海底基础数据调查(2025年)监理及验收委外采购项目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420,000.00</w:t>
            </w:r>
          </w:p>
        </w:tc>
        <w:tc>
          <w:tcPr>
            <w:tcW w:type="dxa" w:w="831"/>
          </w:tcPr>
          <w:p>
            <w:pPr>
              <w:pStyle w:val="null3"/>
              <w:jc w:val="right"/>
            </w:pPr>
            <w:r>
              <w:rPr/>
              <w:t>420,000.00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广东省近海海底基础数据调查(2025年)监理及验收委外采购项目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w:t>
            </w:r>
            <w:r>
              <w:rPr>
                <w:sz w:val="21"/>
                <w:shd w:fill="FFFFFF" w:val="clear"/>
              </w:rPr>
              <w:t>符合各项法规、规范、标准、政策的要求</w:t>
            </w:r>
          </w:p>
          <w:p>
            <w:pPr>
              <w:pStyle w:val="null3"/>
              <w:jc w:val="both"/>
            </w:pPr>
            <w:r>
              <w:rPr>
                <w:sz w:val="21"/>
                <w:shd w:fill="FFFFFF" w:val="clear"/>
              </w:rPr>
              <w:t>《海道测量规范》（GB 12327-2022）；</w:t>
            </w:r>
          </w:p>
          <w:p>
            <w:pPr>
              <w:pStyle w:val="null3"/>
              <w:jc w:val="both"/>
            </w:pPr>
            <w:r>
              <w:rPr>
                <w:sz w:val="21"/>
                <w:shd w:fill="FFFFFF" w:val="clear"/>
              </w:rPr>
              <w:t>《国家基本比例尺地图图式第2部分：1：5000、1：10000地形图图式》（GB/T 20257.2-2017）；</w:t>
            </w:r>
          </w:p>
          <w:p>
            <w:pPr>
              <w:pStyle w:val="null3"/>
              <w:jc w:val="both"/>
            </w:pPr>
            <w:r>
              <w:rPr>
                <w:sz w:val="21"/>
                <w:shd w:fill="FFFFFF" w:val="clear"/>
              </w:rPr>
              <w:t>《国家三、四等水准测量规范》（GB/T 12898-2009）；</w:t>
            </w:r>
          </w:p>
          <w:p>
            <w:pPr>
              <w:pStyle w:val="null3"/>
              <w:jc w:val="both"/>
            </w:pPr>
            <w:r>
              <w:rPr>
                <w:sz w:val="21"/>
                <w:shd w:fill="FFFFFF" w:val="clear"/>
              </w:rPr>
              <w:t>《全球定位系统（GPS）测量规范》（GB/T 18314-2024）；</w:t>
            </w:r>
          </w:p>
          <w:p>
            <w:pPr>
              <w:pStyle w:val="null3"/>
              <w:jc w:val="both"/>
            </w:pPr>
            <w:r>
              <w:rPr>
                <w:sz w:val="21"/>
                <w:shd w:fill="FFFFFF" w:val="clear"/>
              </w:rPr>
              <w:t>《无人船水下地形测量技术规程》（CH/T 7002-2018）；</w:t>
            </w:r>
          </w:p>
          <w:p>
            <w:pPr>
              <w:pStyle w:val="null3"/>
              <w:jc w:val="both"/>
            </w:pPr>
            <w:r>
              <w:rPr>
                <w:sz w:val="21"/>
                <w:shd w:fill="FFFFFF" w:val="clear"/>
              </w:rPr>
              <w:t>《中国海图图式》(GB 12319-2022)；</w:t>
            </w:r>
          </w:p>
          <w:p>
            <w:pPr>
              <w:pStyle w:val="null3"/>
              <w:jc w:val="both"/>
            </w:pPr>
            <w:r>
              <w:rPr>
                <w:sz w:val="21"/>
                <w:shd w:fill="FFFFFF" w:val="clear"/>
              </w:rPr>
              <w:t>《测绘作业人员安全规范》（CH 1016-2008）；</w:t>
            </w:r>
          </w:p>
          <w:p>
            <w:pPr>
              <w:pStyle w:val="null3"/>
              <w:jc w:val="both"/>
            </w:pPr>
            <w:r>
              <w:rPr>
                <w:sz w:val="21"/>
                <w:shd w:fill="FFFFFF" w:val="clear"/>
              </w:rPr>
              <w:t>《测绘技术设计规定》（CH/T 1004-2005）；</w:t>
            </w:r>
          </w:p>
          <w:p>
            <w:pPr>
              <w:pStyle w:val="null3"/>
              <w:jc w:val="both"/>
            </w:pPr>
            <w:r>
              <w:rPr>
                <w:sz w:val="21"/>
                <w:shd w:fill="FFFFFF" w:val="clear"/>
              </w:rPr>
              <w:t>《测绘技术总结编写规定》（CH/T 1001-2005）；</w:t>
            </w:r>
          </w:p>
          <w:p>
            <w:pPr>
              <w:pStyle w:val="null3"/>
              <w:jc w:val="both"/>
            </w:pPr>
            <w:r>
              <w:rPr>
                <w:sz w:val="21"/>
                <w:shd w:fill="FFFFFF" w:val="clear"/>
              </w:rPr>
              <w:t>《测绘成果质量检查与验收》（GB/T 24356-2023）；</w:t>
            </w:r>
          </w:p>
          <w:p>
            <w:pPr>
              <w:pStyle w:val="null3"/>
              <w:jc w:val="both"/>
            </w:pPr>
            <w:r>
              <w:rPr>
                <w:sz w:val="21"/>
                <w:shd w:fill="FFFFFF" w:val="clear"/>
              </w:rPr>
              <w:t>《数字测绘成果质量检查与验收》（GB/T 18316-2008）；</w:t>
            </w:r>
          </w:p>
          <w:p>
            <w:pPr>
              <w:pStyle w:val="null3"/>
              <w:jc w:val="both"/>
            </w:pPr>
            <w:r>
              <w:rPr>
                <w:sz w:val="21"/>
                <w:shd w:fill="FFFFFF" w:val="clear"/>
              </w:rPr>
              <w:t>《海底电缆管道路由勘察规范》（GB/T17502-2009）；</w:t>
            </w:r>
          </w:p>
          <w:p>
            <w:pPr>
              <w:pStyle w:val="null3"/>
              <w:jc w:val="both"/>
            </w:pPr>
            <w:r>
              <w:rPr>
                <w:sz w:val="21"/>
                <w:shd w:fill="FFFFFF" w:val="clear"/>
              </w:rPr>
              <w:t>《海洋调查规范第8部分:海洋地质地球物理调查》（GB/T 12763.8-2007）；</w:t>
            </w:r>
          </w:p>
          <w:p>
            <w:pPr>
              <w:pStyle w:val="null3"/>
              <w:jc w:val="both"/>
            </w:pPr>
            <w:r>
              <w:rPr>
                <w:sz w:val="21"/>
                <w:shd w:fill="FFFFFF" w:val="clear"/>
              </w:rPr>
              <w:t>《海水水质标准》（GB 3097-1997）；</w:t>
            </w:r>
          </w:p>
          <w:p>
            <w:pPr>
              <w:pStyle w:val="null3"/>
              <w:jc w:val="both"/>
            </w:pPr>
            <w:r>
              <w:rPr>
                <w:sz w:val="21"/>
                <w:shd w:fill="FFFFFF" w:val="clear"/>
              </w:rPr>
              <w:t>《海洋沉积物质量》（GB 18668-2002）；</w:t>
            </w:r>
          </w:p>
          <w:p>
            <w:pPr>
              <w:pStyle w:val="null3"/>
              <w:jc w:val="both"/>
            </w:pPr>
            <w:r>
              <w:rPr>
                <w:sz w:val="21"/>
                <w:shd w:fill="FFFFFF" w:val="clear"/>
              </w:rPr>
              <w:t>《大比例尺地形图机助制图规范》（GB/T 14912-2017）；</w:t>
            </w:r>
          </w:p>
          <w:p>
            <w:pPr>
              <w:pStyle w:val="null3"/>
              <w:jc w:val="both"/>
            </w:pPr>
            <w:r>
              <w:rPr>
                <w:sz w:val="21"/>
                <w:shd w:fill="FFFFFF" w:val="clear"/>
              </w:rPr>
              <w:t>《海洋调查规范-海洋地质地球物理调查》（GB/T 12763.8-2007）；</w:t>
            </w:r>
          </w:p>
          <w:p>
            <w:pPr>
              <w:pStyle w:val="null3"/>
              <w:jc w:val="both"/>
            </w:pPr>
            <w:r>
              <w:rPr>
                <w:sz w:val="21"/>
                <w:shd w:fill="FFFFFF" w:val="clear"/>
              </w:rPr>
              <w:t>《海洋监测规范》（GB 17378.2-2007）；</w:t>
            </w:r>
          </w:p>
          <w:p>
            <w:pPr>
              <w:pStyle w:val="null3"/>
              <w:jc w:val="both"/>
            </w:pPr>
            <w:r>
              <w:rPr>
                <w:sz w:val="21"/>
                <w:shd w:fill="FFFFFF" w:val="clear"/>
              </w:rPr>
              <w:t>《国家基本比例尺地图编绘规范》（GB/T 12343-2008）；</w:t>
            </w:r>
          </w:p>
          <w:p>
            <w:pPr>
              <w:pStyle w:val="null3"/>
              <w:jc w:val="both"/>
            </w:pPr>
            <w:r>
              <w:rPr>
                <w:sz w:val="21"/>
                <w:shd w:fill="FFFFFF" w:val="clear"/>
              </w:rPr>
              <w:t>《海洋学术语：海洋地质学》（GB/T 18190-2017）；</w:t>
            </w:r>
          </w:p>
          <w:p>
            <w:pPr>
              <w:pStyle w:val="null3"/>
              <w:jc w:val="both"/>
            </w:pPr>
            <w:r>
              <w:rPr>
                <w:sz w:val="21"/>
                <w:shd w:fill="FFFFFF" w:val="clear"/>
              </w:rPr>
              <w:t>《“全球变化与海气相互作用”专项——海底底质调查技术规程》；</w:t>
            </w:r>
          </w:p>
          <w:p>
            <w:pPr>
              <w:pStyle w:val="null3"/>
              <w:jc w:val="both"/>
            </w:pPr>
            <w:r>
              <w:rPr>
                <w:sz w:val="21"/>
                <w:shd w:fill="FFFFFF" w:val="clear"/>
              </w:rPr>
              <w:t>《广东省海洋数据分类与代码》（T/CSO 2-2022）；</w:t>
            </w:r>
          </w:p>
          <w:p>
            <w:pPr>
              <w:pStyle w:val="null3"/>
            </w:pPr>
            <w:r>
              <w:rPr>
                <w:sz w:val="21"/>
              </w:rPr>
              <w:t>本采购需求及合同有关规定。</w:t>
            </w:r>
          </w:p>
        </w:tc>
      </w:tr>
      <w:tr>
        <w:tc>
          <w:tcPr>
            <w:tcW w:type="dxa" w:w="2076"/>
          </w:tcPr>
          <w:p/>
        </w:tc>
        <w:tc>
          <w:tcPr>
            <w:tcW w:type="dxa" w:w="415"/>
          </w:tcPr>
          <w:p>
            <w:pPr>
              <w:pStyle w:val="null3"/>
            </w:pPr>
            <w:r>
              <w:rPr/>
              <w:t>2</w:t>
            </w:r>
          </w:p>
        </w:tc>
        <w:tc>
          <w:tcPr>
            <w:tcW w:type="dxa" w:w="5814"/>
          </w:tcPr>
          <w:p>
            <w:pPr>
              <w:pStyle w:val="null3"/>
              <w:jc w:val="both"/>
            </w:pPr>
            <w:r>
              <w:rPr>
                <w:sz w:val="21"/>
                <w:shd w:fill="FFFFFF" w:val="clear"/>
              </w:rPr>
              <w:t>2.</w:t>
            </w:r>
            <w:r>
              <w:rPr>
                <w:sz w:val="21"/>
                <w:shd w:fill="FFFFFF" w:val="clear"/>
              </w:rPr>
              <w:t>主要内容</w:t>
            </w:r>
          </w:p>
          <w:p>
            <w:pPr>
              <w:pStyle w:val="null3"/>
              <w:ind w:firstLine="422"/>
            </w:pPr>
            <w:r>
              <w:rPr>
                <w:sz w:val="21"/>
                <w:b/>
                <w:shd w:fill="FFFFFF" w:val="clear"/>
              </w:rPr>
              <w:t>★成交后，不将成交项目转让他人，不将成交项目分拆后转让他人（投标时提交承诺，格式自拟）。</w:t>
            </w:r>
          </w:p>
          <w:p>
            <w:pPr>
              <w:pStyle w:val="null3"/>
              <w:ind w:firstLine="420"/>
            </w:pPr>
            <w:r>
              <w:rPr>
                <w:sz w:val="21"/>
                <w:shd w:fill="FFFFFF" w:val="clear"/>
              </w:rPr>
              <w:t>分别对广东省近海海域海岛地形地貌调查(2025年)、广东省近海海底管线核查(2025年)、广东省近海海底沉积类型调查(2025年)三个委外采购项目（简称“近海海底基础数据调查”）提供监理服务及对广东省近海海域海岛地形地貌调查(2025年)委外采购项目提供成果验收服务。</w:t>
            </w:r>
          </w:p>
          <w:p>
            <w:pPr>
              <w:pStyle w:val="null3"/>
              <w:ind w:firstLine="420"/>
              <w:jc w:val="both"/>
            </w:pPr>
            <w:r>
              <w:rPr>
                <w:sz w:val="21"/>
                <w:shd w:fill="FFFFFF" w:val="clear"/>
              </w:rPr>
              <w:t>(</w:t>
            </w:r>
            <w:r>
              <w:rPr>
                <w:sz w:val="21"/>
                <w:shd w:fill="FFFFFF" w:val="clear"/>
              </w:rPr>
              <w:t>一）近海海底基础数据调查监理</w:t>
            </w:r>
          </w:p>
          <w:p>
            <w:pPr>
              <w:pStyle w:val="null3"/>
              <w:ind w:firstLine="420"/>
              <w:jc w:val="both"/>
            </w:pPr>
            <w:r>
              <w:rPr>
                <w:sz w:val="21"/>
                <w:shd w:fill="FFFFFF" w:val="clear"/>
              </w:rPr>
              <w:t>（1）项目目标</w:t>
            </w:r>
          </w:p>
          <w:p>
            <w:pPr>
              <w:pStyle w:val="null3"/>
              <w:ind w:firstLine="420"/>
              <w:jc w:val="both"/>
            </w:pPr>
            <w:r>
              <w:rPr>
                <w:sz w:val="21"/>
                <w:shd w:fill="FFFFFF" w:val="clear"/>
              </w:rPr>
              <w:t>确保近海海底基础数据调查项目按质、按量、按时及有序完成调查工作，并通过验收。</w:t>
            </w:r>
          </w:p>
          <w:p>
            <w:pPr>
              <w:pStyle w:val="null3"/>
              <w:ind w:firstLine="420"/>
              <w:jc w:val="both"/>
            </w:pPr>
            <w:r>
              <w:rPr>
                <w:sz w:val="21"/>
                <w:shd w:fill="FFFFFF" w:val="clear"/>
              </w:rPr>
              <w:t>总体要求：坚持以“质量第一、预防为主、一切用数据说话，科学、公正、守法”作为监理原则，以“一协调：组织协调；三管理：合同管理、信息管理、安全管理；四控制：投资控制、进度控制、质量控制、变更控制”作为指导思想，协助采购人统筹管理、协调相关工作任务。</w:t>
            </w:r>
          </w:p>
          <w:p>
            <w:pPr>
              <w:pStyle w:val="null3"/>
              <w:ind w:firstLine="420"/>
              <w:jc w:val="both"/>
            </w:pPr>
            <w:r>
              <w:rPr>
                <w:sz w:val="21"/>
                <w:shd w:fill="FFFFFF" w:val="clear"/>
              </w:rPr>
              <w:t>（2）监理服务要求</w:t>
            </w:r>
          </w:p>
          <w:p>
            <w:pPr>
              <w:pStyle w:val="null3"/>
              <w:ind w:firstLine="420"/>
              <w:jc w:val="both"/>
            </w:pPr>
            <w:r>
              <w:rPr>
                <w:sz w:val="21"/>
                <w:shd w:fill="FFFFFF" w:val="clear"/>
              </w:rPr>
              <w:t>针对项目重点、难点、业务特点制定的相应监理策略与措施，对近海海底基础数据调查项目实施全面的、有重点的、精线条的监督管理，协助采购人负责审核项目实施合同条款、控制进度和质量、进行成本核算，按期分段对项目验收，有效保证调查工作实施按期、高质量地完成，具有实时定位服务的连续运行卫星定位服务系统，并具备国家2000大地坐标系成果转换的便利条件和优势，对服务实施各阶段的交付物成果质量进行检查，最终达到调查工作实施目标。</w:t>
            </w:r>
          </w:p>
          <w:p>
            <w:pPr>
              <w:pStyle w:val="null3"/>
              <w:ind w:firstLine="420"/>
              <w:jc w:val="both"/>
            </w:pPr>
            <w:r>
              <w:rPr>
                <w:sz w:val="21"/>
                <w:shd w:fill="FFFFFF" w:val="clear"/>
              </w:rPr>
              <w:t>1)</w:t>
            </w:r>
            <w:r>
              <w:rPr>
                <w:sz w:val="21"/>
                <w:shd w:fill="FFFFFF" w:val="clear"/>
              </w:rPr>
              <w:t>监理服务范围</w:t>
            </w:r>
          </w:p>
          <w:p>
            <w:pPr>
              <w:pStyle w:val="null3"/>
              <w:ind w:firstLine="420"/>
              <w:jc w:val="both"/>
            </w:pPr>
            <w:r>
              <w:rPr>
                <w:sz w:val="21"/>
                <w:shd w:fill="FFFFFF" w:val="clear"/>
              </w:rPr>
              <w:t>根据本项目特点和需求，本次接受监理的工作内容及范围包括但不限于：</w:t>
            </w:r>
          </w:p>
          <w:p>
            <w:pPr>
              <w:pStyle w:val="null3"/>
              <w:ind w:firstLine="420"/>
              <w:jc w:val="both"/>
            </w:pPr>
            <w:r>
              <w:rPr>
                <w:sz w:val="21"/>
                <w:shd w:fill="FFFFFF" w:val="clear"/>
              </w:rPr>
              <w:t>a)</w:t>
            </w:r>
            <w:r>
              <w:rPr>
                <w:sz w:val="21"/>
                <w:shd w:fill="FFFFFF" w:val="clear"/>
              </w:rPr>
              <w:t>海域海岛地形地貌调查</w:t>
            </w:r>
          </w:p>
          <w:p>
            <w:pPr>
              <w:pStyle w:val="null3"/>
              <w:ind w:firstLine="420"/>
              <w:jc w:val="both"/>
            </w:pPr>
            <w:r>
              <w:rPr>
                <w:sz w:val="21"/>
                <w:shd w:fill="FFFFFF" w:val="clear"/>
              </w:rPr>
              <w:t>海岸带（海岛）滩涂地形地貌调查、海底水深地形地貌调查，海岛周围1km范围内开展比例尺不低于1:2000的水深测量，海域水深10m以浅海域采用单波束测深仪开展1:10000水深地形测量，10m以深采用多波束测深系统开展全覆盖扫测，测量期间同步开展特征地貌侧扫观测用以辅助。</w:t>
            </w:r>
          </w:p>
          <w:p>
            <w:pPr>
              <w:pStyle w:val="null3"/>
              <w:ind w:firstLine="420"/>
              <w:jc w:val="both"/>
            </w:pPr>
            <w:r>
              <w:rPr>
                <w:sz w:val="21"/>
                <w:shd w:fill="FFFFFF" w:val="clear"/>
              </w:rPr>
              <w:t>b)</w:t>
            </w:r>
            <w:r>
              <w:rPr>
                <w:sz w:val="21"/>
                <w:shd w:fill="FFFFFF" w:val="clear"/>
              </w:rPr>
              <w:t>湛江-茂名部分海底管线核查</w:t>
            </w:r>
          </w:p>
          <w:p>
            <w:pPr>
              <w:pStyle w:val="null3"/>
              <w:ind w:firstLine="420"/>
              <w:jc w:val="both"/>
            </w:pPr>
            <w:r>
              <w:rPr>
                <w:sz w:val="21"/>
                <w:shd w:fill="FFFFFF" w:val="clear"/>
              </w:rPr>
              <w:t>湛江-茂名部分海底管线的现场核查主要对核查区域内的各类管线进行核查，外业核查内容包括管线管线走向、平面分布位置、埋深等。</w:t>
            </w:r>
          </w:p>
          <w:p>
            <w:pPr>
              <w:pStyle w:val="null3"/>
              <w:ind w:firstLine="420"/>
              <w:jc w:val="both"/>
            </w:pPr>
            <w:r>
              <w:rPr>
                <w:sz w:val="21"/>
                <w:shd w:fill="FFFFFF" w:val="clear"/>
              </w:rPr>
              <w:t>c)</w:t>
            </w:r>
            <w:r>
              <w:rPr>
                <w:sz w:val="21"/>
                <w:shd w:fill="FFFFFF" w:val="clear"/>
              </w:rPr>
              <w:t>湛江近海海底沉积类型调查</w:t>
            </w:r>
          </w:p>
          <w:p>
            <w:pPr>
              <w:pStyle w:val="null3"/>
              <w:ind w:firstLine="420"/>
              <w:jc w:val="both"/>
            </w:pPr>
            <w:r>
              <w:rPr>
                <w:sz w:val="21"/>
                <w:shd w:fill="FFFFFF" w:val="clear"/>
              </w:rPr>
              <w:t>湛江海域140站表层样站位的粒度分析、矿物、地球化学、有机碳及环境磁学分析，15站柱状样开展粒度分析及有机碳、地球化学、矿物、环境磁学及年代学测试分析；250站位悬浮体站位浓度、浊度及现场激光粒度等调查。</w:t>
            </w:r>
          </w:p>
          <w:p>
            <w:pPr>
              <w:pStyle w:val="null3"/>
              <w:ind w:firstLine="420"/>
              <w:jc w:val="both"/>
            </w:pPr>
            <w:r>
              <w:rPr>
                <w:sz w:val="21"/>
                <w:shd w:fill="FFFFFF" w:val="clear"/>
              </w:rPr>
              <w:t>2)</w:t>
            </w:r>
            <w:r>
              <w:rPr>
                <w:sz w:val="21"/>
                <w:shd w:fill="FFFFFF" w:val="clear"/>
              </w:rPr>
              <w:t>监理服务目标</w:t>
            </w:r>
          </w:p>
          <w:p>
            <w:pPr>
              <w:pStyle w:val="null3"/>
              <w:ind w:firstLine="420"/>
              <w:jc w:val="both"/>
            </w:pPr>
            <w:r>
              <w:rPr>
                <w:sz w:val="21"/>
                <w:shd w:fill="FFFFFF" w:val="clear"/>
              </w:rPr>
              <w:t>依照有关标准和法律法规以及采购人的需求，本着科学、公正、严格、守信、守纪、守法的原则，以高度的责任心、丰富的项目管理和专业技术经验，对近海海底基础数据调查项目开展全面的、有重点的、精线条的监督管理。</w:t>
            </w:r>
          </w:p>
          <w:p>
            <w:pPr>
              <w:pStyle w:val="null3"/>
              <w:ind w:firstLine="420"/>
              <w:jc w:val="both"/>
            </w:pPr>
            <w:r>
              <w:rPr>
                <w:sz w:val="21"/>
                <w:shd w:fill="FFFFFF" w:val="clear"/>
              </w:rPr>
              <w:t>3)</w:t>
            </w:r>
            <w:r>
              <w:rPr>
                <w:sz w:val="21"/>
                <w:shd w:fill="FFFFFF" w:val="clear"/>
              </w:rPr>
              <w:t>监理服务原则</w:t>
            </w:r>
          </w:p>
          <w:p>
            <w:pPr>
              <w:pStyle w:val="null3"/>
              <w:ind w:firstLine="420"/>
              <w:jc w:val="both"/>
            </w:pPr>
            <w:r>
              <w:rPr>
                <w:sz w:val="21"/>
                <w:shd w:fill="FFFFFF" w:val="clear"/>
              </w:rPr>
              <w:t>以“守法、诚信、公正、科学”的准则执业，维护各方的合法权益，遵循以下原则：</w:t>
            </w:r>
          </w:p>
          <w:p>
            <w:pPr>
              <w:pStyle w:val="null3"/>
              <w:ind w:firstLine="420"/>
              <w:jc w:val="both"/>
            </w:pPr>
            <w:r>
              <w:rPr>
                <w:sz w:val="21"/>
                <w:shd w:fill="FFFFFF" w:val="clear"/>
              </w:rPr>
              <w:t>a)</w:t>
            </w:r>
            <w:r>
              <w:rPr>
                <w:sz w:val="21"/>
                <w:shd w:fill="FFFFFF" w:val="clear"/>
              </w:rPr>
              <w:t>监理服务单位是独立的第三方，应遵循国家法律法规、行业标准、技术标准、合同、设计文件和各种约束性文件规定的内容和要求，坚持公正、公开、公平的监理原则，独立开展监理工作。</w:t>
            </w:r>
          </w:p>
          <w:p>
            <w:pPr>
              <w:pStyle w:val="null3"/>
              <w:ind w:firstLine="420"/>
              <w:jc w:val="both"/>
            </w:pPr>
            <w:r>
              <w:rPr>
                <w:sz w:val="21"/>
                <w:shd w:fill="FFFFFF" w:val="clear"/>
              </w:rPr>
              <w:t>b)</w:t>
            </w:r>
            <w:r>
              <w:rPr>
                <w:sz w:val="21"/>
                <w:shd w:fill="FFFFFF" w:val="clear"/>
              </w:rPr>
              <w:t>监理服务单位对国家法律、法规、行业标准、技术标准的适用性全面负责，监理应以此为依据审核采购系统（服务）的质量、系统（服务）验收标准、实施方案等。</w:t>
            </w:r>
          </w:p>
          <w:p>
            <w:pPr>
              <w:pStyle w:val="null3"/>
              <w:ind w:firstLine="420"/>
              <w:jc w:val="both"/>
            </w:pPr>
            <w:r>
              <w:rPr>
                <w:sz w:val="21"/>
                <w:shd w:fill="FFFFFF" w:val="clear"/>
              </w:rPr>
              <w:t>c)</w:t>
            </w:r>
            <w:r>
              <w:rPr>
                <w:sz w:val="21"/>
                <w:shd w:fill="FFFFFF" w:val="clear"/>
              </w:rPr>
              <w:t>监理服务单位负责对纳入监理范围的项目进行质量、进度、成本控制，负责合同管理、信息管理，在项目各有关方之间进行协调，保持关系融洽顺畅，确保项目的质量、进度、成本符合要求。</w:t>
            </w:r>
          </w:p>
          <w:p>
            <w:pPr>
              <w:pStyle w:val="null3"/>
              <w:ind w:firstLine="420"/>
              <w:jc w:val="both"/>
            </w:pPr>
            <w:r>
              <w:rPr>
                <w:sz w:val="21"/>
                <w:shd w:fill="FFFFFF" w:val="clear"/>
              </w:rPr>
              <w:t>d)</w:t>
            </w:r>
            <w:r>
              <w:rPr>
                <w:sz w:val="21"/>
                <w:shd w:fill="FFFFFF" w:val="clear"/>
              </w:rPr>
              <w:t>不得泄漏所监理项目各方认为需要保密的事项。</w:t>
            </w:r>
          </w:p>
          <w:p>
            <w:pPr>
              <w:pStyle w:val="null3"/>
              <w:ind w:firstLine="420"/>
              <w:jc w:val="both"/>
            </w:pPr>
            <w:r>
              <w:rPr>
                <w:sz w:val="21"/>
                <w:shd w:fill="FFFFFF" w:val="clear"/>
              </w:rPr>
              <w:t>e)</w:t>
            </w:r>
            <w:r>
              <w:rPr>
                <w:sz w:val="21"/>
                <w:shd w:fill="FFFFFF" w:val="clear"/>
              </w:rPr>
              <w:t>遵守国家的法律和政府的有关条例、规定和办法等。</w:t>
            </w:r>
          </w:p>
          <w:p>
            <w:pPr>
              <w:pStyle w:val="null3"/>
              <w:ind w:firstLine="420"/>
              <w:jc w:val="both"/>
            </w:pPr>
            <w:r>
              <w:rPr>
                <w:sz w:val="21"/>
                <w:shd w:fill="FFFFFF" w:val="clear"/>
              </w:rPr>
              <w:t>4)</w:t>
            </w:r>
            <w:r>
              <w:rPr>
                <w:sz w:val="21"/>
                <w:shd w:fill="FFFFFF" w:val="clear"/>
              </w:rPr>
              <w:t>监理服务内容</w:t>
            </w:r>
          </w:p>
          <w:p>
            <w:pPr>
              <w:pStyle w:val="null3"/>
              <w:ind w:firstLine="420"/>
              <w:jc w:val="both"/>
            </w:pPr>
            <w:r>
              <w:rPr>
                <w:sz w:val="21"/>
                <w:shd w:fill="FFFFFF" w:val="clear"/>
              </w:rPr>
              <w:t>监理单位应在服务周期内，对所监理范围内的项目开展监理工作，包括但不限于以下内容：</w:t>
            </w:r>
          </w:p>
          <w:p>
            <w:pPr>
              <w:pStyle w:val="null3"/>
              <w:ind w:firstLine="420"/>
              <w:jc w:val="both"/>
            </w:pPr>
            <w:r>
              <w:rPr>
                <w:sz w:val="21"/>
                <w:shd w:fill="FFFFFF" w:val="clear"/>
              </w:rPr>
              <w:t>a)</w:t>
            </w:r>
            <w:r>
              <w:rPr>
                <w:sz w:val="21"/>
                <w:shd w:fill="FFFFFF" w:val="clear"/>
              </w:rPr>
              <w:t>实施阶段监理</w:t>
            </w:r>
          </w:p>
          <w:p>
            <w:pPr>
              <w:pStyle w:val="null3"/>
              <w:ind w:firstLine="420"/>
              <w:jc w:val="both"/>
            </w:pPr>
            <w:r>
              <w:rPr>
                <w:sz w:val="21"/>
                <w:shd w:fill="FFFFFF" w:val="clear"/>
              </w:rPr>
              <w:t>了解服务实施的环境条件准备情况；审核项目实施方案、计划的合法性、合理性，与设计方案的符合性；组织服务项目启动会；审批开工申请，确定开工日期，签发开工令；编制监理规划和实施细则。具体如下：</w:t>
            </w:r>
          </w:p>
          <w:p>
            <w:pPr>
              <w:pStyle w:val="null3"/>
              <w:ind w:firstLine="420"/>
              <w:jc w:val="both"/>
            </w:pPr>
            <w:r>
              <w:rPr>
                <w:sz w:val="21"/>
                <w:shd w:fill="FFFFFF" w:val="clear"/>
              </w:rPr>
              <w:t>对服务实施相关的技术选取、硬件设备的投入、系统软件的使用等进行审核。对服务实施各阶段的交付物成果质量进行检查，协助采购人及其指定的验收机构组织召开实施成果评审会议；</w:t>
            </w:r>
          </w:p>
          <w:p>
            <w:pPr>
              <w:pStyle w:val="null3"/>
              <w:ind w:firstLine="420"/>
              <w:jc w:val="both"/>
            </w:pPr>
            <w:r>
              <w:rPr>
                <w:sz w:val="21"/>
                <w:shd w:fill="FFFFFF" w:val="clear"/>
              </w:rPr>
              <w:t>服务变更的风险评估和审核；</w:t>
            </w:r>
          </w:p>
          <w:p>
            <w:pPr>
              <w:pStyle w:val="null3"/>
              <w:ind w:firstLine="420"/>
              <w:jc w:val="both"/>
            </w:pPr>
            <w:r>
              <w:rPr>
                <w:sz w:val="21"/>
                <w:shd w:fill="FFFFFF" w:val="clear"/>
              </w:rPr>
              <w:t>监督服务实施进度计划的执行，发现实施进度偏离时，要求服务供应商调整或修改计划，采取必要措施加快采购进度，以使实际项目实施进度符合合同的要求；</w:t>
            </w:r>
          </w:p>
          <w:p>
            <w:pPr>
              <w:pStyle w:val="null3"/>
              <w:ind w:firstLine="420"/>
              <w:jc w:val="both"/>
            </w:pPr>
            <w:r>
              <w:rPr>
                <w:sz w:val="21"/>
                <w:shd w:fill="FFFFFF" w:val="clear"/>
              </w:rPr>
              <w:t>组织召开项目例会、专项会议，定期向采购人及其指定的用户部门汇报服务实施进展情况。组织项目质量、实施过程事故的原因调查、问题分析、问题评估、事故处理；监控项目实施过程质量。监督需求管理、配置管理的执行和控制情况，督促建设方整改存在的问题；</w:t>
            </w:r>
          </w:p>
          <w:p>
            <w:pPr>
              <w:pStyle w:val="null3"/>
              <w:ind w:firstLine="420"/>
              <w:jc w:val="both"/>
            </w:pPr>
            <w:r>
              <w:rPr>
                <w:sz w:val="21"/>
                <w:shd w:fill="FFFFFF" w:val="clear"/>
              </w:rPr>
              <w:t>审查所监理的项目进度计划，并监督计划的执行。确定项目实施工作的顺序，控制项目实施的进度。发现项目未能按计划进行时，要求建设方调整或修改计划，采取必要措施加快进度，以使实际项目进度符合合同的要求。</w:t>
            </w:r>
          </w:p>
          <w:p>
            <w:pPr>
              <w:pStyle w:val="null3"/>
              <w:ind w:firstLine="420"/>
              <w:jc w:val="both"/>
            </w:pPr>
            <w:r>
              <w:rPr>
                <w:sz w:val="21"/>
                <w:shd w:fill="FFFFFF" w:val="clear"/>
              </w:rPr>
              <w:t>b</w:t>
            </w:r>
            <w:r>
              <w:rPr>
                <w:sz w:val="21"/>
                <w:shd w:fill="FFFFFF" w:val="clear"/>
              </w:rPr>
              <w:t>）项目信息管理</w:t>
            </w:r>
          </w:p>
          <w:p>
            <w:pPr>
              <w:pStyle w:val="null3"/>
              <w:ind w:firstLine="420"/>
              <w:jc w:val="both"/>
            </w:pPr>
            <w:r>
              <w:rPr>
                <w:sz w:val="21"/>
                <w:shd w:fill="FFFFFF" w:val="clear"/>
              </w:rPr>
              <w:t>协助采购人管理项目合同，监督检查建设方履行合同，协助采购人检查所监理的项目实施过程出现的违约、索赔、延期、分包、纠纷调解及仲裁等问题；协助采购人划分或澄清建设方的工作范围和职责。监督服务方履行职责，协调各方的工作关系。建立畅通的沟通平台和沟通渠道，采取有效措施使项目信息在有关各方之间保持顺畅流通，积极协调项目各方之间的关系，推动项目实施过程中问题的解决。督促建设方建立完善的信息安全管理制度，数据备份制度。组织信息安全事故的调查与处理。建立监理的信息安全管理工作目标和管理流程。提高项目整体的信息安全水平；及时向采购人提交反映所监理的动态信息和监理工作情况的项目文档。建立全面、准确反映各自项目的软件开发各阶段状况的图表、文档，收集、管理项目各类文档和资料。督促、检查建设方及时完成各阶段设计文档、会议纪要、变更单、问题跟踪单等资料的整理和归档工作。审查建设方的设计文档、变更单、问题跟踪单，审查建设方与采购人之间的业务联系单、备忘录、电子邮件、传真、电话记录等，并加具意见；督促检查建设方及时完成各阶段设计文档、变更记录、问题跟踪处理记录等文件的归档工作，按归档要求进行分类整理归档，按时完成竣工资料（包括监理工作方面的归档资料）验收。确保项目中各类文件传送的规范化、制度化，监理类文书资料管理的科学化、规范化。监理方的文档管理人员，负责收集、管理监理工作各类文书资料，对监理工作文档、收发文签收登记等进行管理；其他监理工作。</w:t>
            </w:r>
          </w:p>
          <w:p>
            <w:pPr>
              <w:pStyle w:val="null3"/>
              <w:ind w:firstLine="420"/>
              <w:jc w:val="both"/>
            </w:pPr>
            <w:r>
              <w:rPr>
                <w:sz w:val="21"/>
                <w:shd w:fill="FFFFFF" w:val="clear"/>
              </w:rPr>
              <w:t>c)</w:t>
            </w:r>
            <w:r>
              <w:rPr>
                <w:sz w:val="21"/>
                <w:shd w:fill="FFFFFF" w:val="clear"/>
              </w:rPr>
              <w:t>交付阶段监理</w:t>
            </w:r>
          </w:p>
          <w:p>
            <w:pPr>
              <w:pStyle w:val="null3"/>
              <w:ind w:firstLine="420"/>
              <w:jc w:val="both"/>
            </w:pPr>
            <w:r>
              <w:rPr>
                <w:sz w:val="21"/>
                <w:shd w:fill="FFFFFF" w:val="clear"/>
              </w:rPr>
              <w:t>审查服务提供商提交的服务交付申请；</w:t>
            </w:r>
          </w:p>
          <w:p>
            <w:pPr>
              <w:pStyle w:val="null3"/>
              <w:ind w:firstLine="420"/>
              <w:jc w:val="both"/>
            </w:pPr>
            <w:r>
              <w:rPr>
                <w:sz w:val="21"/>
                <w:shd w:fill="FFFFFF" w:val="clear"/>
              </w:rPr>
              <w:t>协助组织服务项目第三方质量检测，监督服务提供商对测评问题的整改；</w:t>
            </w:r>
          </w:p>
          <w:p>
            <w:pPr>
              <w:pStyle w:val="null3"/>
              <w:ind w:firstLine="420"/>
              <w:jc w:val="both"/>
            </w:pPr>
            <w:r>
              <w:rPr>
                <w:sz w:val="21"/>
                <w:shd w:fill="FFFFFF" w:val="clear"/>
              </w:rPr>
              <w:t>协助组织服务交付验收评审，出具服务交付验收报告；</w:t>
            </w:r>
          </w:p>
          <w:p>
            <w:pPr>
              <w:pStyle w:val="null3"/>
              <w:ind w:firstLine="420"/>
              <w:jc w:val="both"/>
            </w:pPr>
            <w:r>
              <w:rPr>
                <w:sz w:val="21"/>
                <w:shd w:fill="FFFFFF" w:val="clear"/>
              </w:rPr>
              <w:t>记录服务项目遗留问题（如存在），并跟踪解决；</w:t>
            </w:r>
          </w:p>
          <w:p>
            <w:pPr>
              <w:pStyle w:val="null3"/>
              <w:ind w:firstLine="420"/>
              <w:jc w:val="both"/>
            </w:pPr>
            <w:r>
              <w:rPr>
                <w:sz w:val="21"/>
                <w:shd w:fill="FFFFFF" w:val="clear"/>
              </w:rPr>
              <w:t>参与成果阶段成果的检查、集成、竣工验收和交接；</w:t>
            </w:r>
          </w:p>
          <w:p>
            <w:pPr>
              <w:pStyle w:val="null3"/>
              <w:ind w:firstLine="420"/>
              <w:jc w:val="both"/>
            </w:pPr>
            <w:r>
              <w:rPr>
                <w:sz w:val="21"/>
                <w:shd w:fill="FFFFFF" w:val="clear"/>
              </w:rPr>
              <w:t>其他监理工作。</w:t>
            </w:r>
          </w:p>
          <w:p>
            <w:pPr>
              <w:pStyle w:val="null3"/>
              <w:ind w:firstLine="420"/>
              <w:jc w:val="both"/>
            </w:pPr>
            <w:r>
              <w:rPr>
                <w:sz w:val="21"/>
                <w:shd w:fill="FFFFFF" w:val="clear"/>
              </w:rPr>
              <w:t>d)</w:t>
            </w:r>
            <w:r>
              <w:rPr>
                <w:sz w:val="21"/>
                <w:shd w:fill="FFFFFF" w:val="clear"/>
              </w:rPr>
              <w:t>素材收集及视频制作</w:t>
            </w:r>
          </w:p>
          <w:p>
            <w:pPr>
              <w:pStyle w:val="null3"/>
              <w:ind w:firstLine="420"/>
              <w:jc w:val="both"/>
            </w:pPr>
            <w:r>
              <w:rPr>
                <w:sz w:val="21"/>
                <w:shd w:fill="FFFFFF" w:val="clear"/>
              </w:rPr>
              <w:t>①负责收集整理广东省近海海底基础数据调查专项照片、视频材料，对现有材料进行筛选梳理划分，挑选有效照片及视频；</w:t>
            </w:r>
          </w:p>
          <w:p>
            <w:pPr>
              <w:pStyle w:val="null3"/>
              <w:ind w:firstLine="420"/>
              <w:jc w:val="both"/>
            </w:pPr>
            <w:r>
              <w:rPr>
                <w:sz w:val="21"/>
                <w:shd w:fill="FFFFFF" w:val="clear"/>
              </w:rPr>
              <w:t>②安排服人员前往专项涉及调查海域、海岸等地进行不少于3个地点的踩点拍摄，拍摄素材包含不限于现场环境、调查工作内容及人物工作状态的照片、视频；</w:t>
            </w:r>
          </w:p>
          <w:p>
            <w:pPr>
              <w:pStyle w:val="null3"/>
              <w:ind w:firstLine="420"/>
              <w:jc w:val="both"/>
            </w:pPr>
            <w:r>
              <w:rPr>
                <w:sz w:val="21"/>
                <w:shd w:fill="FFFFFF" w:val="clear"/>
              </w:rPr>
              <w:t>③安排人员跟随项目组随船针对调查使用的先进技术进行踩点拍摄，拍摄素材包括但不限于无人艇水上作业、调查船声速剖面观测、无人船母船现场操作及记录等工作内容照片及视频；</w:t>
            </w:r>
          </w:p>
          <w:p>
            <w:pPr>
              <w:pStyle w:val="null3"/>
              <w:ind w:firstLine="420"/>
              <w:jc w:val="both"/>
            </w:pPr>
            <w:r>
              <w:rPr>
                <w:sz w:val="21"/>
                <w:shd w:fill="FFFFFF" w:val="clear"/>
              </w:rPr>
              <w:t>④根据采购人需求制作不少于5分钟项目视频成果。</w:t>
            </w:r>
          </w:p>
          <w:p>
            <w:pPr>
              <w:pStyle w:val="null3"/>
              <w:ind w:firstLine="420"/>
              <w:jc w:val="both"/>
            </w:pPr>
            <w:r>
              <w:rPr>
                <w:sz w:val="21"/>
                <w:shd w:fill="FFFFFF" w:val="clear"/>
              </w:rPr>
              <w:t>e)</w:t>
            </w:r>
            <w:r>
              <w:rPr>
                <w:sz w:val="21"/>
                <w:shd w:fill="FFFFFF" w:val="clear"/>
              </w:rPr>
              <w:t>有关要求</w:t>
            </w:r>
          </w:p>
          <w:p>
            <w:pPr>
              <w:pStyle w:val="null3"/>
              <w:ind w:firstLine="420"/>
              <w:jc w:val="both"/>
            </w:pPr>
            <w:r>
              <w:rPr>
                <w:sz w:val="21"/>
                <w:shd w:fill="FFFFFF" w:val="clear"/>
              </w:rPr>
              <w:t>①监理成果物要求</w:t>
            </w:r>
          </w:p>
          <w:p>
            <w:pPr>
              <w:pStyle w:val="null3"/>
              <w:ind w:firstLine="420"/>
              <w:jc w:val="both"/>
            </w:pPr>
            <w:r>
              <w:rPr>
                <w:sz w:val="21"/>
                <w:shd w:fill="FFFFFF" w:val="clear"/>
              </w:rPr>
              <w:t>监理方应有监理工作成果的管理制度，应有监理工作成果清单。</w:t>
            </w:r>
          </w:p>
          <w:p>
            <w:pPr>
              <w:pStyle w:val="null3"/>
              <w:ind w:firstLine="420"/>
              <w:jc w:val="both"/>
            </w:pPr>
            <w:r>
              <w:rPr>
                <w:sz w:val="21"/>
                <w:shd w:fill="FFFFFF" w:val="clear"/>
              </w:rPr>
              <w:t>监理方应有明确的签字制度，确保监理工作成果的真实性。</w:t>
            </w:r>
          </w:p>
          <w:p>
            <w:pPr>
              <w:pStyle w:val="null3"/>
              <w:ind w:firstLine="420"/>
              <w:jc w:val="both"/>
            </w:pPr>
            <w:r>
              <w:rPr>
                <w:sz w:val="21"/>
                <w:shd w:fill="FFFFFF" w:val="clear"/>
              </w:rPr>
              <w:t>监理方应有监理工作成果的责任保管制度，应符合文档管理的基本原则要求。</w:t>
            </w:r>
          </w:p>
          <w:p>
            <w:pPr>
              <w:pStyle w:val="null3"/>
              <w:ind w:firstLine="420"/>
              <w:jc w:val="both"/>
            </w:pPr>
            <w:r>
              <w:rPr>
                <w:sz w:val="21"/>
                <w:shd w:fill="FFFFFF" w:val="clear"/>
              </w:rPr>
              <w:t>监理方应制定明确的资料分发制度，控制资料的分发范围，确保资料送达的及时性。</w:t>
            </w:r>
          </w:p>
          <w:p>
            <w:pPr>
              <w:pStyle w:val="null3"/>
              <w:ind w:firstLine="420"/>
              <w:jc w:val="both"/>
            </w:pPr>
            <w:r>
              <w:rPr>
                <w:sz w:val="21"/>
                <w:shd w:fill="FFFFFF" w:val="clear"/>
              </w:rPr>
              <w:t>②保密要求</w:t>
            </w:r>
          </w:p>
          <w:p>
            <w:pPr>
              <w:pStyle w:val="null3"/>
              <w:ind w:firstLine="420"/>
              <w:jc w:val="both"/>
            </w:pPr>
            <w:r>
              <w:rPr>
                <w:sz w:val="21"/>
                <w:shd w:fill="FFFFFF" w:val="clear"/>
              </w:rPr>
              <w:t>协助业主方和服务方签订项目保密协议，对服务方进行信息安全交底。</w:t>
            </w:r>
          </w:p>
          <w:p>
            <w:pPr>
              <w:pStyle w:val="null3"/>
              <w:ind w:firstLine="420"/>
              <w:jc w:val="both"/>
            </w:pPr>
            <w:r>
              <w:rPr>
                <w:sz w:val="21"/>
                <w:shd w:fill="FFFFFF" w:val="clear"/>
              </w:rPr>
              <w:t>要求中选监理方与业主方签订项目保密协议，参与本项目的监理人员应该履行保密义务，未经许可，不能向第三方泄露项目任何形式的数据或文档资料、知识产权、内部信息等。</w:t>
            </w:r>
          </w:p>
          <w:p>
            <w:pPr>
              <w:pStyle w:val="null3"/>
              <w:ind w:firstLine="420"/>
              <w:jc w:val="both"/>
            </w:pPr>
            <w:r>
              <w:rPr>
                <w:sz w:val="21"/>
                <w:shd w:fill="FFFFFF" w:val="clear"/>
              </w:rPr>
              <w:t>③纪律要求</w:t>
            </w:r>
          </w:p>
          <w:p>
            <w:pPr>
              <w:pStyle w:val="null3"/>
              <w:ind w:firstLine="420"/>
              <w:jc w:val="both"/>
            </w:pPr>
            <w:r>
              <w:rPr>
                <w:sz w:val="21"/>
                <w:shd w:fill="FFFFFF" w:val="clear"/>
              </w:rPr>
              <w:t>要求监理单位具有完善的监理人员廉政监督和职业道德宣贯、处罚措施，确保监理人员在项目中保持廉洁自律，不以任何形式（不限于礼品、礼金等）接收他人的好处，不得从事与被监理项目有关的技术和业务活动，不会对数据进行任何的纂改、删除、过滤，也不会收受他人好处对数据进行纂改、删除、过滤，而且自身还要监督项目实施人员，防止出现上述违法违纪行为。如果发生上述行为，不仅要追究项目实施人员、监理人员责任，还存在被起诉的可能性。</w:t>
            </w:r>
          </w:p>
          <w:p>
            <w:pPr>
              <w:pStyle w:val="null3"/>
              <w:ind w:firstLine="420"/>
              <w:jc w:val="both"/>
            </w:pPr>
            <w:r>
              <w:rPr>
                <w:sz w:val="21"/>
                <w:shd w:fill="FFFFFF" w:val="clear"/>
              </w:rPr>
              <w:t>④开展项目管理</w:t>
            </w:r>
          </w:p>
          <w:p>
            <w:pPr>
              <w:pStyle w:val="null3"/>
              <w:ind w:firstLine="420"/>
              <w:jc w:val="both"/>
            </w:pPr>
            <w:r>
              <w:rPr>
                <w:sz w:val="21"/>
                <w:shd w:fill="FFFFFF" w:val="clear"/>
              </w:rPr>
              <w:t>根据项目进度，对系统建设项目的重要和关键环节进行跟踪；监督和控制项目实施工作中所有重要和关键的参数和指标，预防重、特大质量缺陷或安全隐患的发生。</w:t>
            </w:r>
          </w:p>
          <w:p>
            <w:pPr>
              <w:pStyle w:val="null3"/>
              <w:ind w:firstLine="420"/>
              <w:jc w:val="both"/>
            </w:pPr>
            <w:r>
              <w:rPr>
                <w:sz w:val="21"/>
                <w:shd w:fill="FFFFFF" w:val="clear"/>
              </w:rPr>
              <w:t>要求服务方按要求提交项目周报、项目月报，以定期文档形式汇报项目情况。</w:t>
            </w:r>
          </w:p>
          <w:p>
            <w:pPr>
              <w:pStyle w:val="null3"/>
              <w:ind w:firstLine="420"/>
              <w:jc w:val="both"/>
            </w:pPr>
            <w:r>
              <w:rPr>
                <w:sz w:val="21"/>
                <w:shd w:fill="FFFFFF" w:val="clear"/>
              </w:rPr>
              <w:t>定期或不定期向业主报告项目建设管理状态，及时发现问题并提出解决建议。</w:t>
            </w:r>
          </w:p>
          <w:p>
            <w:pPr>
              <w:pStyle w:val="null3"/>
              <w:ind w:firstLine="420"/>
              <w:jc w:val="both"/>
            </w:pPr>
            <w:r>
              <w:rPr>
                <w:sz w:val="21"/>
                <w:shd w:fill="FFFFFF" w:val="clear"/>
              </w:rPr>
              <w:t>重点从其自身的项目管理角度出发，督促服务方改进其项目管理水平、全面了解和掌握项目需求、制定详实的技术解决方案。</w:t>
            </w:r>
          </w:p>
          <w:p>
            <w:pPr>
              <w:pStyle w:val="null3"/>
              <w:ind w:firstLine="420"/>
              <w:jc w:val="both"/>
            </w:pPr>
            <w:r>
              <w:rPr>
                <w:sz w:val="21"/>
                <w:shd w:fill="FFFFFF" w:val="clear"/>
              </w:rPr>
              <w:t>在重要和关键问题上，要收集项目信息，进行深入分析讨论，为项目重大事项提供决策依据。</w:t>
            </w:r>
          </w:p>
          <w:p>
            <w:pPr>
              <w:pStyle w:val="null3"/>
              <w:ind w:firstLine="420"/>
              <w:jc w:val="both"/>
            </w:pPr>
            <w:r>
              <w:rPr>
                <w:sz w:val="21"/>
                <w:shd w:fill="FFFFFF" w:val="clear"/>
              </w:rPr>
              <w:t>5)</w:t>
            </w:r>
            <w:r>
              <w:rPr>
                <w:sz w:val="21"/>
                <w:shd w:fill="FFFFFF" w:val="clear"/>
              </w:rPr>
              <w:t>成本管理</w:t>
            </w:r>
          </w:p>
          <w:p>
            <w:pPr>
              <w:pStyle w:val="null3"/>
              <w:ind w:firstLine="420"/>
              <w:jc w:val="both"/>
            </w:pPr>
            <w:r>
              <w:rPr>
                <w:sz w:val="21"/>
                <w:shd w:fill="FFFFFF" w:val="clear"/>
              </w:rPr>
              <w:t>投标人应协助需求处室严格控制项目成本，对照项目立项前期批复金额、合同金额对项目成本调整进行审核控制，制定相应的控制方法和措施，确保调整符合相关规定，并出具书面意见。</w:t>
            </w:r>
          </w:p>
          <w:p>
            <w:pPr>
              <w:pStyle w:val="null3"/>
              <w:ind w:firstLine="420"/>
              <w:jc w:val="both"/>
            </w:pPr>
            <w:r>
              <w:rPr>
                <w:sz w:val="21"/>
                <w:shd w:fill="FFFFFF" w:val="clear"/>
              </w:rPr>
              <w:t>（3）监理资料要求</w:t>
            </w:r>
          </w:p>
          <w:p>
            <w:pPr>
              <w:pStyle w:val="null3"/>
              <w:ind w:firstLine="420"/>
              <w:jc w:val="both"/>
            </w:pPr>
            <w:r>
              <w:rPr>
                <w:sz w:val="21"/>
                <w:shd w:fill="FFFFFF" w:val="clear"/>
              </w:rPr>
              <w:t>1</w:t>
            </w:r>
            <w:r>
              <w:rPr>
                <w:sz w:val="21"/>
                <w:shd w:fill="FFFFFF" w:val="clear"/>
              </w:rPr>
              <w:t>）中标人按照有关规定，在监理过程中及时做好相关资料收集、汇总、整理工作。</w:t>
            </w:r>
          </w:p>
          <w:p>
            <w:pPr>
              <w:pStyle w:val="null3"/>
              <w:ind w:firstLine="420"/>
              <w:jc w:val="both"/>
            </w:pPr>
            <w:r>
              <w:rPr>
                <w:sz w:val="21"/>
                <w:shd w:fill="FFFFFF" w:val="clear"/>
              </w:rPr>
              <w:t>监理成果包括但不限于：</w:t>
            </w:r>
          </w:p>
          <w:p>
            <w:pPr>
              <w:pStyle w:val="null3"/>
              <w:ind w:firstLine="420"/>
              <w:jc w:val="both"/>
            </w:pPr>
            <w:r>
              <w:rPr>
                <w:sz w:val="21"/>
                <w:shd w:fill="FFFFFF" w:val="clear"/>
              </w:rPr>
              <w:t>a</w:t>
            </w:r>
            <w:r>
              <w:rPr>
                <w:sz w:val="21"/>
                <w:shd w:fill="FFFFFF" w:val="clear"/>
              </w:rPr>
              <w:t>）监理规划；</w:t>
            </w:r>
          </w:p>
          <w:p>
            <w:pPr>
              <w:pStyle w:val="null3"/>
              <w:ind w:firstLine="420"/>
              <w:jc w:val="both"/>
            </w:pPr>
            <w:r>
              <w:rPr>
                <w:sz w:val="21"/>
                <w:shd w:fill="FFFFFF" w:val="clear"/>
              </w:rPr>
              <w:t>b</w:t>
            </w:r>
            <w:r>
              <w:rPr>
                <w:sz w:val="21"/>
                <w:shd w:fill="FFFFFF" w:val="clear"/>
              </w:rPr>
              <w:t>）监理实施细则；</w:t>
            </w:r>
          </w:p>
          <w:p>
            <w:pPr>
              <w:pStyle w:val="null3"/>
              <w:ind w:firstLine="420"/>
              <w:jc w:val="both"/>
            </w:pPr>
            <w:r>
              <w:rPr>
                <w:sz w:val="21"/>
                <w:shd w:fill="FFFFFF" w:val="clear"/>
              </w:rPr>
              <w:t>c</w:t>
            </w:r>
            <w:r>
              <w:rPr>
                <w:sz w:val="21"/>
                <w:shd w:fill="FFFFFF" w:val="clear"/>
              </w:rPr>
              <w:t>）监理交底资料；</w:t>
            </w:r>
          </w:p>
          <w:p>
            <w:pPr>
              <w:pStyle w:val="null3"/>
              <w:ind w:firstLine="420"/>
              <w:jc w:val="both"/>
            </w:pPr>
            <w:r>
              <w:rPr>
                <w:sz w:val="21"/>
                <w:shd w:fill="FFFFFF" w:val="clear"/>
              </w:rPr>
              <w:t>d</w:t>
            </w:r>
            <w:r>
              <w:rPr>
                <w:sz w:val="21"/>
                <w:shd w:fill="FFFFFF" w:val="clear"/>
              </w:rPr>
              <w:t>）开工令；</w:t>
            </w:r>
          </w:p>
          <w:p>
            <w:pPr>
              <w:pStyle w:val="null3"/>
              <w:ind w:firstLine="420"/>
              <w:jc w:val="both"/>
            </w:pPr>
            <w:r>
              <w:rPr>
                <w:sz w:val="21"/>
                <w:shd w:fill="FFFFFF" w:val="clear"/>
              </w:rPr>
              <w:t>e</w:t>
            </w:r>
            <w:r>
              <w:rPr>
                <w:sz w:val="21"/>
                <w:shd w:fill="FFFFFF" w:val="clear"/>
              </w:rPr>
              <w:t>）项目周报、月报；</w:t>
            </w:r>
          </w:p>
          <w:p>
            <w:pPr>
              <w:pStyle w:val="null3"/>
              <w:ind w:firstLine="420"/>
              <w:jc w:val="both"/>
            </w:pPr>
            <w:r>
              <w:rPr>
                <w:sz w:val="21"/>
                <w:shd w:fill="FFFFFF" w:val="clear"/>
              </w:rPr>
              <w:t>f</w:t>
            </w:r>
            <w:r>
              <w:rPr>
                <w:sz w:val="21"/>
                <w:shd w:fill="FFFFFF" w:val="clear"/>
              </w:rPr>
              <w:t>）分区报告；</w:t>
            </w:r>
          </w:p>
          <w:p>
            <w:pPr>
              <w:pStyle w:val="null3"/>
              <w:ind w:firstLine="420"/>
              <w:jc w:val="both"/>
            </w:pPr>
            <w:r>
              <w:rPr>
                <w:sz w:val="21"/>
                <w:shd w:fill="FFFFFF" w:val="clear"/>
              </w:rPr>
              <w:t>g</w:t>
            </w:r>
            <w:r>
              <w:rPr>
                <w:sz w:val="21"/>
                <w:shd w:fill="FFFFFF" w:val="clear"/>
              </w:rPr>
              <w:t>）会议纪要；</w:t>
            </w:r>
          </w:p>
          <w:p>
            <w:pPr>
              <w:pStyle w:val="null3"/>
              <w:ind w:firstLine="420"/>
              <w:jc w:val="both"/>
            </w:pPr>
            <w:r>
              <w:rPr>
                <w:sz w:val="21"/>
                <w:shd w:fill="FFFFFF" w:val="clear"/>
              </w:rPr>
              <w:t>h</w:t>
            </w:r>
            <w:r>
              <w:rPr>
                <w:sz w:val="21"/>
                <w:shd w:fill="FFFFFF" w:val="clear"/>
              </w:rPr>
              <w:t>）监理联系单/通知单；</w:t>
            </w:r>
          </w:p>
          <w:p>
            <w:pPr>
              <w:pStyle w:val="null3"/>
              <w:ind w:firstLine="420"/>
              <w:jc w:val="both"/>
            </w:pPr>
            <w:r>
              <w:rPr>
                <w:sz w:val="21"/>
                <w:shd w:fill="FFFFFF" w:val="clear"/>
              </w:rPr>
              <w:t>i</w:t>
            </w:r>
            <w:r>
              <w:rPr>
                <w:sz w:val="21"/>
                <w:shd w:fill="FFFFFF" w:val="clear"/>
              </w:rPr>
              <w:t>）监理意见；</w:t>
            </w:r>
          </w:p>
          <w:p>
            <w:pPr>
              <w:pStyle w:val="null3"/>
              <w:ind w:firstLine="420"/>
              <w:jc w:val="both"/>
            </w:pPr>
            <w:r>
              <w:rPr>
                <w:sz w:val="21"/>
                <w:shd w:fill="FFFFFF" w:val="clear"/>
              </w:rPr>
              <w:t>j</w:t>
            </w:r>
            <w:r>
              <w:rPr>
                <w:sz w:val="21"/>
                <w:shd w:fill="FFFFFF" w:val="clear"/>
              </w:rPr>
              <w:t>）监理审查报告；</w:t>
            </w:r>
          </w:p>
          <w:p>
            <w:pPr>
              <w:pStyle w:val="null3"/>
              <w:ind w:firstLine="420"/>
              <w:jc w:val="both"/>
            </w:pPr>
            <w:r>
              <w:rPr>
                <w:sz w:val="21"/>
                <w:shd w:fill="FFFFFF" w:val="clear"/>
              </w:rPr>
              <w:t>k</w:t>
            </w:r>
            <w:r>
              <w:rPr>
                <w:sz w:val="21"/>
                <w:shd w:fill="FFFFFF" w:val="clear"/>
              </w:rPr>
              <w:t>）监理总结报告；</w:t>
            </w:r>
          </w:p>
          <w:p>
            <w:pPr>
              <w:pStyle w:val="null3"/>
              <w:ind w:firstLine="420"/>
              <w:jc w:val="both"/>
            </w:pPr>
            <w:r>
              <w:rPr>
                <w:sz w:val="21"/>
                <w:shd w:fill="FFFFFF" w:val="clear"/>
              </w:rPr>
              <w:t>l</w:t>
            </w:r>
            <w:r>
              <w:rPr>
                <w:sz w:val="21"/>
                <w:shd w:fill="FFFFFF" w:val="clear"/>
              </w:rPr>
              <w:t>）项目开展过程多媒体材料（视频、照片等）；</w:t>
            </w:r>
          </w:p>
          <w:p>
            <w:pPr>
              <w:pStyle w:val="null3"/>
              <w:ind w:firstLine="420"/>
              <w:jc w:val="both"/>
            </w:pPr>
            <w:r>
              <w:rPr>
                <w:sz w:val="21"/>
                <w:shd w:fill="FFFFFF" w:val="clear"/>
              </w:rPr>
              <w:t>m</w:t>
            </w:r>
            <w:r>
              <w:rPr>
                <w:sz w:val="21"/>
                <w:shd w:fill="FFFFFF" w:val="clear"/>
              </w:rPr>
              <w:t>）其他文件等。</w:t>
            </w:r>
          </w:p>
          <w:p>
            <w:pPr>
              <w:pStyle w:val="null3"/>
              <w:ind w:firstLine="420"/>
              <w:jc w:val="both"/>
            </w:pPr>
            <w:r>
              <w:rPr>
                <w:sz w:val="21"/>
                <w:shd w:fill="FFFFFF" w:val="clear"/>
              </w:rPr>
              <w:t>2</w:t>
            </w:r>
            <w:r>
              <w:rPr>
                <w:sz w:val="21"/>
                <w:shd w:fill="FFFFFF" w:val="clear"/>
              </w:rPr>
              <w:t>）中标人负责向采购人提供监理过程中质量、进度、投资、合同、监理情况等报告，并有义务向采购人提出合理、经济的具体方案和建议。</w:t>
            </w:r>
          </w:p>
          <w:p>
            <w:pPr>
              <w:pStyle w:val="null3"/>
              <w:ind w:firstLine="420"/>
              <w:jc w:val="both"/>
            </w:pPr>
            <w:r>
              <w:rPr>
                <w:sz w:val="21"/>
                <w:shd w:fill="FFFFFF" w:val="clear"/>
              </w:rPr>
              <w:t>(</w:t>
            </w:r>
            <w:r>
              <w:rPr>
                <w:sz w:val="21"/>
                <w:shd w:fill="FFFFFF" w:val="clear"/>
              </w:rPr>
              <w:t>二）近海海底基础数据调查成果验收</w:t>
            </w:r>
          </w:p>
          <w:p>
            <w:pPr>
              <w:pStyle w:val="null3"/>
              <w:ind w:firstLine="420"/>
              <w:jc w:val="both"/>
            </w:pPr>
            <w:r>
              <w:rPr>
                <w:sz w:val="21"/>
                <w:shd w:fill="FFFFFF" w:val="clear"/>
              </w:rPr>
              <w:t>（1）项目目标</w:t>
            </w:r>
          </w:p>
          <w:p>
            <w:pPr>
              <w:pStyle w:val="null3"/>
              <w:ind w:firstLine="420"/>
              <w:jc w:val="both"/>
            </w:pPr>
            <w:r>
              <w:rPr>
                <w:sz w:val="21"/>
                <w:shd w:fill="FFFFFF" w:val="clear"/>
              </w:rPr>
              <w:t>确保海域海岛地形地貌调查成果按质、按量完成，并通过验收。</w:t>
            </w:r>
          </w:p>
          <w:p>
            <w:pPr>
              <w:pStyle w:val="null3"/>
              <w:ind w:firstLine="420"/>
              <w:jc w:val="both"/>
            </w:pPr>
            <w:r>
              <w:rPr>
                <w:sz w:val="21"/>
                <w:shd w:fill="FFFFFF" w:val="clear"/>
              </w:rPr>
              <w:t>（2）验收服务要求</w:t>
            </w:r>
          </w:p>
          <w:p>
            <w:pPr>
              <w:pStyle w:val="null3"/>
              <w:ind w:firstLine="420"/>
              <w:jc w:val="both"/>
            </w:pPr>
            <w:r>
              <w:rPr>
                <w:sz w:val="21"/>
                <w:shd w:fill="FFFFFF" w:val="clear"/>
              </w:rPr>
              <w:t>对项目重点、难点、业务特点制定的相应验收策略与措施，并按照GB/T 24356-2023及GB/T18316-2008对海域海岛地形地貌调查成果实施全面的、有重点的检查验收，协助采购人负责审核项目成果质量，有效保证测量工作高质量地完成，最终达到测量任务要求。</w:t>
            </w:r>
          </w:p>
          <w:p>
            <w:pPr>
              <w:pStyle w:val="null3"/>
              <w:ind w:firstLine="420"/>
              <w:jc w:val="both"/>
            </w:pPr>
            <w:r>
              <w:rPr>
                <w:sz w:val="21"/>
                <w:shd w:fill="FFFFFF" w:val="clear"/>
              </w:rPr>
              <w:t>1)</w:t>
            </w:r>
            <w:r>
              <w:rPr>
                <w:sz w:val="21"/>
                <w:shd w:fill="FFFFFF" w:val="clear"/>
              </w:rPr>
              <w:t>验收服务范围</w:t>
            </w:r>
          </w:p>
          <w:p>
            <w:pPr>
              <w:pStyle w:val="null3"/>
              <w:ind w:firstLine="420"/>
              <w:jc w:val="both"/>
            </w:pPr>
            <w:r>
              <w:rPr>
                <w:sz w:val="21"/>
                <w:shd w:fill="FFFFFF" w:val="clear"/>
              </w:rPr>
              <w:t>根据本项目特点和需求，本次验收服务的范围包括但不限于：</w:t>
            </w:r>
          </w:p>
          <w:p>
            <w:pPr>
              <w:pStyle w:val="null3"/>
              <w:ind w:firstLine="420"/>
              <w:jc w:val="both"/>
            </w:pPr>
            <w:r>
              <w:rPr>
                <w:sz w:val="21"/>
                <w:shd w:fill="FFFFFF" w:val="clear"/>
              </w:rPr>
              <w:t>海域海岛地形地貌调查约18000平方公里测量成果。</w:t>
            </w:r>
          </w:p>
          <w:p>
            <w:pPr>
              <w:pStyle w:val="null3"/>
              <w:ind w:firstLine="420"/>
              <w:jc w:val="both"/>
            </w:pPr>
            <w:r>
              <w:rPr>
                <w:sz w:val="21"/>
                <w:shd w:fill="FFFFFF" w:val="clear"/>
              </w:rPr>
              <w:t>2)</w:t>
            </w:r>
            <w:r>
              <w:rPr>
                <w:sz w:val="21"/>
                <w:shd w:fill="FFFFFF" w:val="clear"/>
              </w:rPr>
              <w:t>验收服务目标</w:t>
            </w:r>
          </w:p>
          <w:p>
            <w:pPr>
              <w:pStyle w:val="null3"/>
              <w:ind w:firstLine="420"/>
              <w:jc w:val="both"/>
            </w:pPr>
            <w:r>
              <w:rPr>
                <w:sz w:val="21"/>
                <w:shd w:fill="FFFFFF" w:val="clear"/>
              </w:rPr>
              <w:t>依照有关标准和法律法规以及采购人的需求，本着科学、公正、严格、守信、守纪、守法的原则，以高度的责任心、丰富的项目管理和专业技术经验，对海域海岛地形地貌调查成果开展全面的、有重点的、精线条的检查验收。</w:t>
            </w:r>
          </w:p>
          <w:p>
            <w:pPr>
              <w:pStyle w:val="null3"/>
              <w:ind w:firstLine="420"/>
              <w:jc w:val="both"/>
            </w:pPr>
            <w:r>
              <w:rPr>
                <w:sz w:val="21"/>
                <w:shd w:fill="FFFFFF" w:val="clear"/>
              </w:rPr>
              <w:t>3</w:t>
            </w:r>
            <w:r>
              <w:rPr>
                <w:sz w:val="21"/>
                <w:shd w:fill="FFFFFF" w:val="clear"/>
              </w:rPr>
              <w:t>）验收内容</w:t>
            </w:r>
          </w:p>
          <w:p>
            <w:pPr>
              <w:pStyle w:val="null3"/>
              <w:ind w:firstLine="420"/>
              <w:jc w:val="both"/>
            </w:pPr>
            <w:r>
              <w:rPr>
                <w:sz w:val="21"/>
                <w:shd w:fill="FFFFFF" w:val="clear"/>
              </w:rPr>
              <w:t>a)</w:t>
            </w:r>
            <w:r>
              <w:rPr>
                <w:sz w:val="21"/>
                <w:shd w:fill="FFFFFF" w:val="clear"/>
              </w:rPr>
              <w:t>过程检查；</w:t>
            </w:r>
          </w:p>
          <w:p>
            <w:pPr>
              <w:pStyle w:val="null3"/>
              <w:ind w:firstLine="420"/>
              <w:jc w:val="both"/>
            </w:pPr>
            <w:r>
              <w:rPr>
                <w:sz w:val="21"/>
                <w:shd w:fill="FFFFFF" w:val="clear"/>
              </w:rPr>
              <w:t>b)</w:t>
            </w:r>
            <w:r>
              <w:rPr>
                <w:sz w:val="21"/>
                <w:shd w:fill="FFFFFF" w:val="clear"/>
              </w:rPr>
              <w:t>首件产品检查;</w:t>
            </w:r>
          </w:p>
          <w:p>
            <w:pPr>
              <w:pStyle w:val="null3"/>
              <w:ind w:firstLine="420"/>
              <w:jc w:val="both"/>
            </w:pPr>
            <w:r>
              <w:rPr>
                <w:sz w:val="21"/>
                <w:shd w:fill="FFFFFF" w:val="clear"/>
              </w:rPr>
              <w:t>c)</w:t>
            </w:r>
            <w:r>
              <w:rPr>
                <w:sz w:val="21"/>
                <w:shd w:fill="FFFFFF" w:val="clear"/>
              </w:rPr>
              <w:t>最终检查；</w:t>
            </w:r>
          </w:p>
          <w:p>
            <w:pPr>
              <w:pStyle w:val="null3"/>
              <w:ind w:firstLine="420"/>
              <w:jc w:val="both"/>
            </w:pPr>
            <w:r>
              <w:rPr>
                <w:sz w:val="21"/>
                <w:shd w:fill="FFFFFF" w:val="clear"/>
              </w:rPr>
              <w:t>d)</w:t>
            </w:r>
            <w:r>
              <w:rPr>
                <w:sz w:val="21"/>
                <w:shd w:fill="FFFFFF" w:val="clear"/>
              </w:rPr>
              <w:t>抽样检查；</w:t>
            </w:r>
          </w:p>
          <w:p>
            <w:pPr>
              <w:pStyle w:val="null3"/>
              <w:ind w:firstLine="420"/>
              <w:jc w:val="both"/>
            </w:pPr>
            <w:r>
              <w:rPr>
                <w:sz w:val="21"/>
                <w:shd w:fill="FFFFFF" w:val="clear"/>
              </w:rPr>
              <w:t>e)</w:t>
            </w:r>
            <w:r>
              <w:rPr>
                <w:sz w:val="21"/>
                <w:shd w:fill="FFFFFF" w:val="clear"/>
              </w:rPr>
              <w:t>成果质量评定；</w:t>
            </w:r>
          </w:p>
          <w:p>
            <w:pPr>
              <w:pStyle w:val="null3"/>
              <w:ind w:firstLine="420"/>
              <w:jc w:val="both"/>
            </w:pPr>
            <w:r>
              <w:rPr>
                <w:sz w:val="21"/>
                <w:shd w:fill="FFFFFF" w:val="clear"/>
              </w:rPr>
              <w:t>f)</w:t>
            </w:r>
            <w:r>
              <w:rPr>
                <w:sz w:val="21"/>
                <w:shd w:fill="FFFFFF" w:val="clear"/>
              </w:rPr>
              <w:t>项目实施质量管理情况；</w:t>
            </w:r>
          </w:p>
          <w:p>
            <w:pPr>
              <w:pStyle w:val="null3"/>
              <w:ind w:firstLine="420"/>
              <w:jc w:val="both"/>
            </w:pPr>
            <w:r>
              <w:rPr>
                <w:sz w:val="21"/>
                <w:shd w:fill="FFFFFF" w:val="clear"/>
              </w:rPr>
              <w:t>g)</w:t>
            </w:r>
            <w:r>
              <w:rPr>
                <w:sz w:val="21"/>
                <w:shd w:fill="FFFFFF" w:val="clear"/>
              </w:rPr>
              <w:t>项目档案管理、测量内业资料、监理工作开展等情况检查；</w:t>
            </w:r>
          </w:p>
          <w:p>
            <w:pPr>
              <w:pStyle w:val="null3"/>
            </w:pPr>
            <w:r>
              <w:rPr>
                <w:sz w:val="21"/>
              </w:rPr>
              <w:t>h)</w:t>
            </w:r>
            <w:r>
              <w:rPr>
                <w:sz w:val="21"/>
              </w:rPr>
              <w:t>组织成果验收。</w:t>
            </w:r>
          </w:p>
        </w:tc>
      </w:tr>
      <w:tr>
        <w:tc>
          <w:tcPr>
            <w:tcW w:type="dxa" w:w="2076"/>
          </w:tcPr>
          <w:p/>
        </w:tc>
        <w:tc>
          <w:tcPr>
            <w:tcW w:type="dxa" w:w="415"/>
          </w:tcPr>
          <w:p>
            <w:pPr>
              <w:pStyle w:val="null3"/>
            </w:pPr>
            <w:r>
              <w:rPr/>
              <w:t>3</w:t>
            </w:r>
          </w:p>
        </w:tc>
        <w:tc>
          <w:tcPr>
            <w:tcW w:type="dxa" w:w="5814"/>
          </w:tcPr>
          <w:p>
            <w:pPr>
              <w:pStyle w:val="null3"/>
              <w:ind w:firstLine="420"/>
              <w:jc w:val="both"/>
            </w:pPr>
            <w:r>
              <w:rPr>
                <w:sz w:val="21"/>
                <w:shd w:fill="FFFFFF" w:val="clear"/>
              </w:rPr>
              <w:t>3.</w:t>
            </w:r>
            <w:r>
              <w:rPr>
                <w:sz w:val="21"/>
                <w:shd w:fill="FFFFFF" w:val="clear"/>
              </w:rPr>
              <w:t>重点难点的解决</w:t>
            </w:r>
          </w:p>
          <w:p>
            <w:pPr>
              <w:pStyle w:val="null3"/>
            </w:pPr>
            <w:r>
              <w:rPr>
                <w:sz w:val="21"/>
              </w:rPr>
              <w:t>需针对项目服务工作中可能存在技术重点、难点问题、业务特点进行深入剖析，制定出有针对性且有实效的技术解决方案，并能落实技术方案举措解决问题，以确保按要求顺利完成项目的任务。</w:t>
            </w:r>
          </w:p>
        </w:tc>
      </w:tr>
      <w:tr>
        <w:tc>
          <w:tcPr>
            <w:tcW w:type="dxa" w:w="2076"/>
          </w:tcPr>
          <w:p/>
        </w:tc>
        <w:tc>
          <w:tcPr>
            <w:tcW w:type="dxa" w:w="415"/>
          </w:tcPr>
          <w:p>
            <w:pPr>
              <w:pStyle w:val="null3"/>
            </w:pPr>
            <w:r>
              <w:rPr/>
              <w:t>4</w:t>
            </w:r>
          </w:p>
        </w:tc>
        <w:tc>
          <w:tcPr>
            <w:tcW w:type="dxa" w:w="5814"/>
          </w:tcPr>
          <w:p>
            <w:pPr>
              <w:pStyle w:val="null3"/>
              <w:ind w:firstLine="420"/>
              <w:jc w:val="both"/>
            </w:pPr>
            <w:r>
              <w:rPr>
                <w:sz w:val="21"/>
                <w:shd w:fill="FFFFFF" w:val="clear"/>
              </w:rPr>
              <w:t>4.</w:t>
            </w:r>
            <w:r>
              <w:rPr>
                <w:sz w:val="21"/>
                <w:shd w:fill="FFFFFF" w:val="clear"/>
              </w:rPr>
              <w:t>进度要求</w:t>
            </w:r>
          </w:p>
          <w:p>
            <w:pPr>
              <w:pStyle w:val="null3"/>
              <w:ind w:firstLine="420"/>
              <w:jc w:val="both"/>
            </w:pPr>
            <w:r>
              <w:rPr>
                <w:sz w:val="21"/>
                <w:shd w:fill="FFFFFF" w:val="clear"/>
              </w:rPr>
              <w:t>本项目服务期限为合同签订之日起至项目全部实施完毕并通过最终验收为止。</w:t>
            </w:r>
          </w:p>
          <w:p>
            <w:pPr>
              <w:pStyle w:val="null3"/>
            </w:pPr>
            <w:r>
              <w:rPr>
                <w:sz w:val="21"/>
              </w:rPr>
              <w:t>2025</w:t>
            </w:r>
            <w:r>
              <w:rPr>
                <w:sz w:val="21"/>
              </w:rPr>
              <w:t>年12月15日前完成项目验收。</w:t>
            </w:r>
          </w:p>
        </w:tc>
      </w:tr>
      <w:tr>
        <w:tc>
          <w:tcPr>
            <w:tcW w:type="dxa" w:w="2076"/>
          </w:tcPr>
          <w:p/>
        </w:tc>
        <w:tc>
          <w:tcPr>
            <w:tcW w:type="dxa" w:w="415"/>
          </w:tcPr>
          <w:p>
            <w:pPr>
              <w:pStyle w:val="null3"/>
            </w:pPr>
            <w:r>
              <w:rPr/>
              <w:t>5</w:t>
            </w:r>
          </w:p>
        </w:tc>
        <w:tc>
          <w:tcPr>
            <w:tcW w:type="dxa" w:w="5814"/>
          </w:tcPr>
          <w:p>
            <w:pPr>
              <w:pStyle w:val="null3"/>
              <w:ind w:firstLine="420"/>
              <w:jc w:val="both"/>
            </w:pPr>
            <w:r>
              <w:rPr>
                <w:sz w:val="21"/>
                <w:shd w:fill="FFFFFF" w:val="clear"/>
              </w:rPr>
              <w:t>5.</w:t>
            </w:r>
            <w:r>
              <w:rPr>
                <w:sz w:val="21"/>
                <w:shd w:fill="FFFFFF" w:val="clear"/>
              </w:rPr>
              <w:t>验收要求</w:t>
            </w:r>
          </w:p>
          <w:p>
            <w:pPr>
              <w:pStyle w:val="null3"/>
            </w:pPr>
            <w:r>
              <w:rPr>
                <w:sz w:val="21"/>
              </w:rPr>
              <w:t>本项目所列工作要求完成并通过采购人组织的专家验收可视为验收通过。由此产生的有关费用由中标人承担。</w:t>
            </w:r>
          </w:p>
        </w:tc>
      </w:tr>
      <w:tr>
        <w:tc>
          <w:tcPr>
            <w:tcW w:type="dxa" w:w="2076"/>
          </w:tcPr>
          <w:p/>
        </w:tc>
        <w:tc>
          <w:tcPr>
            <w:tcW w:type="dxa" w:w="415"/>
          </w:tcPr>
          <w:p>
            <w:pPr>
              <w:pStyle w:val="null3"/>
            </w:pPr>
            <w:r>
              <w:rPr/>
              <w:t>6</w:t>
            </w:r>
          </w:p>
        </w:tc>
        <w:tc>
          <w:tcPr>
            <w:tcW w:type="dxa" w:w="5814"/>
          </w:tcPr>
          <w:p>
            <w:pPr>
              <w:pStyle w:val="null3"/>
              <w:ind w:firstLine="420"/>
              <w:jc w:val="both"/>
            </w:pPr>
            <w:r>
              <w:rPr>
                <w:sz w:val="21"/>
                <w:shd w:fill="FFFFFF" w:val="clear"/>
              </w:rPr>
              <w:t>6.</w:t>
            </w:r>
            <w:r>
              <w:rPr>
                <w:sz w:val="21"/>
                <w:shd w:fill="FFFFFF" w:val="clear"/>
              </w:rPr>
              <w:t>组织实施要求</w:t>
            </w:r>
          </w:p>
          <w:p>
            <w:pPr>
              <w:pStyle w:val="null3"/>
            </w:pPr>
            <w:r>
              <w:rPr>
                <w:sz w:val="21"/>
              </w:rPr>
              <w:t>为使项目按质、按量、按时及有序实施，投标人应对项目理解透彻，了解项目实施概况、清晰描述建设方案、建设内容和建设目标与原则，建立完善、稳定的项目团队、内部组织管理方式及管理机构、协调机制、技术基础，支撑保障要求及其他相关要求。制定项目实施沟通协调、合同管理、文档以及安全保密等措施，在机制保障方面，成立组织实施小组和项目专家组的双轨制的组织模式。在项目日常管理和条件保障方面，从行政组织、后勤保障和支撑条件各方面创造良好的服务环境，确保项目的顺利实施。项目实施过程中需满足国家、省、行业的相关规范、其他行业现行标准及《广东省近海海底基础数据专项调查（2025年度）项目技术设计书》，达到采购人有关要求。</w:t>
            </w:r>
          </w:p>
        </w:tc>
      </w:tr>
      <w:tr>
        <w:tc>
          <w:tcPr>
            <w:tcW w:type="dxa" w:w="2076"/>
          </w:tcPr>
          <w:p/>
        </w:tc>
        <w:tc>
          <w:tcPr>
            <w:tcW w:type="dxa" w:w="415"/>
          </w:tcPr>
          <w:p>
            <w:pPr>
              <w:pStyle w:val="null3"/>
            </w:pPr>
            <w:r>
              <w:rPr/>
              <w:t>7</w:t>
            </w:r>
          </w:p>
        </w:tc>
        <w:tc>
          <w:tcPr>
            <w:tcW w:type="dxa" w:w="5814"/>
          </w:tcPr>
          <w:p>
            <w:pPr>
              <w:pStyle w:val="null3"/>
              <w:ind w:firstLine="420"/>
              <w:jc w:val="both"/>
            </w:pPr>
            <w:r>
              <w:rPr>
                <w:sz w:val="21"/>
                <w:shd w:fill="FFFFFF" w:val="clear"/>
              </w:rPr>
              <w:t>7.</w:t>
            </w:r>
            <w:r>
              <w:rPr>
                <w:sz w:val="21"/>
                <w:shd w:fill="FFFFFF" w:val="clear"/>
              </w:rPr>
              <w:t>服务要求</w:t>
            </w:r>
          </w:p>
          <w:p>
            <w:pPr>
              <w:pStyle w:val="null3"/>
              <w:ind w:firstLine="420"/>
              <w:jc w:val="both"/>
            </w:pPr>
            <w:r>
              <w:rPr>
                <w:sz w:val="21"/>
                <w:shd w:fill="FFFFFF" w:val="clear"/>
              </w:rPr>
              <w:t>采购人向中标人分别下达广东省近海海域海岛地形地貌调查(2025年)、广东省近海海底管线核查(2025年)、广东省近海海底沉积类型调查(2025年)的《监理（验收）服务委托书》后5个工作日内完成对应项目人员调配，确定联系人，开展监理工作，高效组织项目开展。</w:t>
            </w:r>
          </w:p>
          <w:p>
            <w:pPr>
              <w:pStyle w:val="null3"/>
              <w:ind w:firstLine="420"/>
              <w:jc w:val="both"/>
            </w:pPr>
            <w:r>
              <w:rPr>
                <w:sz w:val="21"/>
                <w:shd w:fill="FFFFFF" w:val="clear"/>
              </w:rPr>
              <w:t>项目建设期内，要求项目实施现场至少有1名监理人员在场检查项目实施情况，定期汇报现场项目实施完成情况，协调项目推进，并提供采购人所需的宣传材料，包含但不限于照片、视频、宣传册等，海上调查作业时每个项目不少于1名监理人员随船开展海上现场调查监督。</w:t>
            </w:r>
          </w:p>
          <w:p>
            <w:pPr>
              <w:pStyle w:val="null3"/>
            </w:pPr>
            <w:r>
              <w:rPr>
                <w:sz w:val="21"/>
              </w:rPr>
              <w:t>成果验收及结题阶段不少于3人在采购人指定的场所开展现场工作。</w:t>
            </w:r>
          </w:p>
        </w:tc>
      </w:tr>
      <w:tr>
        <w:tc>
          <w:tcPr>
            <w:tcW w:type="dxa" w:w="2076"/>
          </w:tcPr>
          <w:p/>
        </w:tc>
        <w:tc>
          <w:tcPr>
            <w:tcW w:type="dxa" w:w="415"/>
          </w:tcPr>
          <w:p>
            <w:pPr>
              <w:pStyle w:val="null3"/>
            </w:pPr>
            <w:r>
              <w:rPr/>
              <w:t>8</w:t>
            </w:r>
          </w:p>
        </w:tc>
        <w:tc>
          <w:tcPr>
            <w:tcW w:type="dxa" w:w="5814"/>
          </w:tcPr>
          <w:p>
            <w:pPr>
              <w:pStyle w:val="null3"/>
              <w:ind w:firstLine="420"/>
              <w:jc w:val="both"/>
            </w:pPr>
            <w:r>
              <w:rPr>
                <w:sz w:val="21"/>
                <w:shd w:fill="FFFFFF" w:val="clear"/>
              </w:rPr>
              <w:t>8.</w:t>
            </w:r>
            <w:r>
              <w:rPr>
                <w:sz w:val="21"/>
                <w:shd w:fill="FFFFFF" w:val="clear"/>
              </w:rPr>
              <w:t>投入的技术力量要求</w:t>
            </w:r>
          </w:p>
          <w:p>
            <w:pPr>
              <w:pStyle w:val="null3"/>
              <w:ind w:firstLine="420"/>
              <w:jc w:val="both"/>
            </w:pPr>
            <w:r>
              <w:rPr>
                <w:sz w:val="21"/>
                <w:shd w:fill="FFFFFF" w:val="clear"/>
              </w:rPr>
              <w:t>项目负责人：设立一名项目负责人，要求至少具有海洋或测绘类副高级或以上职称。</w:t>
            </w:r>
            <w:r>
              <w:rPr>
                <w:sz w:val="21"/>
                <w:shd w:fill="FFFFFF" w:val="clear"/>
              </w:rPr>
              <w:t>具有注册测绘师证书。</w:t>
            </w:r>
          </w:p>
          <w:p>
            <w:pPr>
              <w:pStyle w:val="null3"/>
            </w:pPr>
            <w:r>
              <w:rPr>
                <w:sz w:val="21"/>
              </w:rPr>
              <w:t>主要技术岗位：要求主要技术岗位人员应至少具备中级职称，人数不少于5人。</w:t>
            </w:r>
          </w:p>
        </w:tc>
      </w:tr>
      <w:tr>
        <w:tc>
          <w:tcPr>
            <w:tcW w:type="dxa" w:w="2076"/>
          </w:tcPr>
          <w:p/>
        </w:tc>
        <w:tc>
          <w:tcPr>
            <w:tcW w:type="dxa" w:w="415"/>
          </w:tcPr>
          <w:p>
            <w:pPr>
              <w:pStyle w:val="null3"/>
            </w:pPr>
            <w:r>
              <w:rPr/>
              <w:t>9</w:t>
            </w:r>
          </w:p>
        </w:tc>
        <w:tc>
          <w:tcPr>
            <w:tcW w:type="dxa" w:w="5814"/>
          </w:tcPr>
          <w:p>
            <w:pPr>
              <w:pStyle w:val="null3"/>
              <w:ind w:firstLine="420"/>
              <w:jc w:val="both"/>
            </w:pPr>
            <w:r>
              <w:rPr>
                <w:sz w:val="21"/>
                <w:shd w:fill="FFFFFF" w:val="clear"/>
              </w:rPr>
              <w:t>9.</w:t>
            </w:r>
            <w:r>
              <w:rPr>
                <w:sz w:val="21"/>
                <w:shd w:fill="FFFFFF" w:val="clear"/>
              </w:rPr>
              <w:t>知识产权归属</w:t>
            </w:r>
          </w:p>
          <w:p>
            <w:pPr>
              <w:pStyle w:val="null3"/>
              <w:ind w:firstLine="420"/>
              <w:jc w:val="both"/>
            </w:pPr>
            <w:r>
              <w:rPr>
                <w:sz w:val="21"/>
                <w:shd w:fill="FFFFFF" w:val="clear"/>
              </w:rPr>
              <w:t>（1）知识产权归属：本项目履行形成的所有项目技术成果，以及中标人利用采购人提供的资料和工作条件完成的新技术成果，其知识产权（包括但不限于著作权、专利权等权利）及衍生权利均归采购人独有。</w:t>
            </w:r>
          </w:p>
          <w:p>
            <w:pPr>
              <w:pStyle w:val="null3"/>
            </w:pPr>
            <w:r>
              <w:rPr>
                <w:sz w:val="21"/>
              </w:rPr>
              <w:t>（2）中标人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中标人承担。</w:t>
            </w:r>
          </w:p>
        </w:tc>
      </w:tr>
      <w:tr>
        <w:tc>
          <w:tcPr>
            <w:tcW w:type="dxa" w:w="2076"/>
          </w:tcPr>
          <w:p/>
        </w:tc>
        <w:tc>
          <w:tcPr>
            <w:tcW w:type="dxa" w:w="415"/>
          </w:tcPr>
          <w:p>
            <w:pPr>
              <w:pStyle w:val="null3"/>
            </w:pPr>
            <w:r>
              <w:rPr/>
              <w:t>10</w:t>
            </w:r>
          </w:p>
        </w:tc>
        <w:tc>
          <w:tcPr>
            <w:tcW w:type="dxa" w:w="5814"/>
          </w:tcPr>
          <w:p>
            <w:pPr>
              <w:pStyle w:val="null3"/>
              <w:ind w:firstLine="420"/>
            </w:pPr>
            <w:r>
              <w:rPr>
                <w:sz w:val="21"/>
                <w:shd w:fill="FFFFFF" w:val="clear"/>
              </w:rPr>
              <w:t>10.</w:t>
            </w:r>
            <w:r>
              <w:rPr>
                <w:sz w:val="21"/>
                <w:shd w:fill="FFFFFF" w:val="clear"/>
              </w:rPr>
              <w:t>保密要求</w:t>
            </w:r>
          </w:p>
          <w:p>
            <w:pPr>
              <w:pStyle w:val="null3"/>
              <w:ind w:firstLine="422"/>
            </w:pPr>
            <w:r>
              <w:rPr>
                <w:sz w:val="21"/>
                <w:b/>
                <w:shd w:fill="FFFFFF" w:val="clear"/>
              </w:rPr>
              <w:t>★未经采购人书面同意，中标人不得利用采购人提供的资料进行与本项目以外的行为；未经采购人书面同意，中标人不得利用采购人提供的保密资料与任何第三方进行商业行为（</w:t>
            </w:r>
            <w:r>
              <w:rPr>
                <w:sz w:val="21"/>
                <w:b/>
                <w:shd w:fill="FFFFFF" w:val="clear"/>
              </w:rPr>
              <w:t>投标时</w:t>
            </w:r>
            <w:r>
              <w:rPr>
                <w:sz w:val="21"/>
                <w:b/>
                <w:shd w:fill="FFFFFF" w:val="clear"/>
              </w:rPr>
              <w:t>提交承诺，格式自拟）。</w:t>
            </w:r>
          </w:p>
          <w:p>
            <w:pPr>
              <w:pStyle w:val="null3"/>
              <w:ind w:firstLine="422"/>
            </w:pPr>
            <w:r>
              <w:rPr>
                <w:sz w:val="21"/>
                <w:b/>
              </w:rPr>
              <w:t>★中标人在项目开展期间所有工作程序需符合相关保密法律法规，涉密资料严格按照相关保密准则进行处理及管理（</w:t>
            </w:r>
            <w:r>
              <w:rPr>
                <w:sz w:val="21"/>
                <w:b/>
                <w:shd w:fill="FFFFFF" w:val="clear"/>
              </w:rPr>
              <w:t>投标时</w:t>
            </w:r>
            <w:r>
              <w:rPr>
                <w:sz w:val="21"/>
                <w:b/>
              </w:rPr>
              <w:t>提交承诺，格式自拟）。签合同时应同时签订保密协议书。</w:t>
            </w:r>
          </w:p>
        </w:tc>
      </w:tr>
      <w:tr>
        <w:tc>
          <w:tcPr>
            <w:tcW w:type="dxa" w:w="2076"/>
          </w:tcPr>
          <w:p/>
        </w:tc>
        <w:tc>
          <w:tcPr>
            <w:tcW w:type="dxa" w:w="415"/>
          </w:tcPr>
          <w:p>
            <w:pPr>
              <w:pStyle w:val="null3"/>
            </w:pPr>
            <w:r>
              <w:rPr/>
              <w:t>11</w:t>
            </w:r>
          </w:p>
        </w:tc>
        <w:tc>
          <w:tcPr>
            <w:tcW w:type="dxa" w:w="5814"/>
          </w:tcPr>
          <w:p>
            <w:pPr>
              <w:pStyle w:val="null3"/>
              <w:ind w:firstLine="420"/>
            </w:pPr>
            <w:r>
              <w:rPr>
                <w:sz w:val="21"/>
                <w:shd w:fill="FFFFFF" w:val="clear"/>
              </w:rPr>
              <w:t>11.</w:t>
            </w:r>
            <w:r>
              <w:rPr>
                <w:sz w:val="21"/>
                <w:shd w:fill="FFFFFF" w:val="clear"/>
              </w:rPr>
              <w:t>付款方式</w:t>
            </w:r>
          </w:p>
          <w:p>
            <w:pPr>
              <w:pStyle w:val="null3"/>
              <w:ind w:firstLine="420"/>
            </w:pPr>
            <w:r>
              <w:rPr>
                <w:sz w:val="21"/>
                <w:shd w:fill="FFFFFF" w:val="clear"/>
              </w:rPr>
              <w:t>1</w:t>
            </w:r>
            <w:r>
              <w:rPr>
                <w:sz w:val="21"/>
                <w:shd w:fill="FFFFFF" w:val="clear"/>
              </w:rPr>
              <w:t>）本项目分两期支付（三个项目分别支付），具体支付方式和时间如下：</w:t>
            </w:r>
          </w:p>
          <w:p>
            <w:pPr>
              <w:pStyle w:val="null3"/>
              <w:ind w:firstLine="420"/>
            </w:pPr>
            <w:r>
              <w:rPr>
                <w:sz w:val="21"/>
                <w:shd w:fill="FFFFFF" w:val="clear"/>
              </w:rPr>
              <w:t>第一期：采购人向中标人分别下达广东省近海海域海岛地形地貌调查(2025年)、广东省近海海底管线核查(2025年)、广东省近海海底沉积类型调查(2025年)的《监理（验收）服务委托书》且收到中标人递交税务部门认可的有效等额发票后，经采购人确认后10个工作日内支付对应项目的第一期款，支付对应项目监理（验收）费总额的40%；</w:t>
            </w:r>
          </w:p>
          <w:p>
            <w:pPr>
              <w:pStyle w:val="null3"/>
              <w:ind w:firstLine="420"/>
            </w:pPr>
            <w:r>
              <w:rPr>
                <w:sz w:val="21"/>
                <w:shd w:fill="FFFFFF" w:val="clear"/>
              </w:rPr>
              <w:t>第二期：广东省近海海域海岛地形地貌调查(2025年)、广东省近海海底管线核查(2025年)、广东省近海海底沉积类型调查(2025年)成果分别通过采购人组织的验收且收到中标人递交税务部门认可的有效等额发票后，经采购人确认后10个工作日内支付对应项目的第二期款，支付对应项目监理（验收）费总额的60%。</w:t>
            </w:r>
          </w:p>
          <w:p>
            <w:pPr>
              <w:pStyle w:val="null3"/>
              <w:ind w:firstLine="420"/>
            </w:pPr>
            <w:r>
              <w:rPr>
                <w:sz w:val="21"/>
                <w:shd w:fill="FFFFFF" w:val="clear"/>
              </w:rPr>
              <w:t>2</w:t>
            </w:r>
            <w:r>
              <w:rPr>
                <w:sz w:val="21"/>
                <w:shd w:fill="FFFFFF" w:val="clear"/>
              </w:rPr>
              <w:t>）若因中标人原因致使项目延期完成，从而造成采购人因财政资金回收而无法支付项目资金的情况，由此造成一切损失由中标人负责。</w:t>
            </w:r>
          </w:p>
          <w:p>
            <w:pPr>
              <w:pStyle w:val="null3"/>
              <w:ind w:firstLine="420"/>
            </w:pPr>
            <w:r>
              <w:rPr>
                <w:sz w:val="21"/>
                <w:shd w:fill="FFFFFF" w:val="clear"/>
              </w:rPr>
              <w:t>3</w:t>
            </w:r>
            <w:r>
              <w:rPr>
                <w:sz w:val="21"/>
                <w:shd w:fill="FFFFFF" w:val="clear"/>
              </w:rPr>
              <w:t>）本项目报价为中标人实施并完成本项目全部内容的包干价，包括但不限于税金、技术服务经费及报酬、知识产权申请、科技成果查新（鉴定）、专利申报、设计书评审、技术培训、第三方服务（鉴定、测试测评检测、系统软件授权、技术支持等）、项目验收、质保期服务等因履行本项目而发生的一切可以预见的费用和不可预见的费用，中标人不得以任何理由在成交金额之外另行要求采购人追加经费。</w:t>
            </w:r>
          </w:p>
          <w:p>
            <w:pPr>
              <w:pStyle w:val="null3"/>
              <w:ind w:firstLine="420"/>
            </w:pPr>
            <w:r>
              <w:rPr>
                <w:sz w:val="21"/>
                <w:shd w:fill="FFFFFF" w:val="clear"/>
              </w:rPr>
              <w:t>4</w:t>
            </w:r>
            <w:r>
              <w:rPr>
                <w:sz w:val="21"/>
                <w:shd w:fill="FFFFFF" w:val="clear"/>
              </w:rPr>
              <w:t>）违约责任：采购人逾期支付合同款项的，除应当支付合同款项外，还应当每日按当期应付未付款的3‰向中标人偿付违约金，但因中标人自身原因导致无法及时支付的除外。中标人无正当理由未能够按合同的约定交付服务成果的，中标人应从逾期之日起每日按对应服务总价3‰的数额向采购人支付违约金，并向采购人出具书面文件说明延误原因，承诺加大投入以追赶项目进度。</w:t>
            </w:r>
          </w:p>
          <w:p>
            <w:pPr>
              <w:pStyle w:val="null3"/>
              <w:ind w:firstLine="420"/>
            </w:pPr>
            <w:r>
              <w:rPr>
                <w:sz w:val="21"/>
              </w:rPr>
              <w:t>5</w:t>
            </w:r>
            <w:r>
              <w:rPr>
                <w:sz w:val="21"/>
              </w:rPr>
              <w:t>）付款方式：采用支票、银行汇票、电汇三种形式。</w:t>
            </w:r>
          </w:p>
        </w:tc>
      </w:tr>
      <w:tr>
        <w:tc>
          <w:tcPr>
            <w:tcW w:type="dxa" w:w="2076"/>
          </w:tcPr>
          <w:p/>
        </w:tc>
        <w:tc>
          <w:tcPr>
            <w:tcW w:type="dxa" w:w="415"/>
          </w:tcPr>
          <w:p>
            <w:pPr>
              <w:pStyle w:val="null3"/>
            </w:pPr>
            <w:r>
              <w:rPr/>
              <w:t>12</w:t>
            </w:r>
          </w:p>
        </w:tc>
        <w:tc>
          <w:tcPr>
            <w:tcW w:type="dxa" w:w="5814"/>
          </w:tcPr>
          <w:p>
            <w:pPr>
              <w:pStyle w:val="null3"/>
              <w:ind w:firstLine="420"/>
            </w:pPr>
            <w:r>
              <w:rPr>
                <w:sz w:val="21"/>
                <w:shd w:fill="FFFFFF" w:val="clear"/>
              </w:rPr>
              <w:t>12.</w:t>
            </w:r>
            <w:r>
              <w:rPr>
                <w:sz w:val="21"/>
                <w:shd w:fill="FFFFFF" w:val="clear"/>
              </w:rPr>
              <w:t>其他要求</w:t>
            </w:r>
          </w:p>
          <w:p>
            <w:pPr>
              <w:pStyle w:val="null3"/>
              <w:ind w:firstLine="420"/>
            </w:pPr>
            <w:r>
              <w:rPr>
                <w:sz w:val="21"/>
                <w:shd w:fill="FFFFFF" w:val="clear"/>
              </w:rPr>
              <w:t>（1）在项目开展期间，所有投入本项目人员均要参加中标人组织的技术和安全培训，必要时还须通过考核方可作业。</w:t>
            </w:r>
          </w:p>
          <w:p>
            <w:pPr>
              <w:pStyle w:val="null3"/>
              <w:ind w:firstLine="420"/>
            </w:pPr>
            <w:r>
              <w:rPr>
                <w:sz w:val="21"/>
                <w:shd w:fill="FFFFFF" w:val="clear"/>
              </w:rPr>
              <w:t>（2）中标人应履行采购人要求的相关安全生产要求并签订安全生产责任书。</w:t>
            </w:r>
          </w:p>
          <w:p>
            <w:pPr>
              <w:pStyle w:val="null3"/>
              <w:ind w:firstLine="420"/>
            </w:pPr>
            <w:r>
              <w:rPr>
                <w:sz w:val="21"/>
              </w:rPr>
              <w:t>（3）中标人与采购人签订廉政责任书。</w:t>
            </w:r>
          </w:p>
        </w:tc>
      </w:tr>
      <w:tr>
        <w:tc>
          <w:tcPr>
            <w:tcW w:type="dxa" w:w="2076"/>
          </w:tcPr>
          <w:p/>
        </w:tc>
        <w:tc>
          <w:tcPr>
            <w:tcW w:type="dxa" w:w="415"/>
          </w:tcPr>
          <w:p>
            <w:pPr>
              <w:pStyle w:val="null3"/>
            </w:pPr>
            <w:r>
              <w:rPr/>
              <w:t>13</w:t>
            </w:r>
          </w:p>
        </w:tc>
        <w:tc>
          <w:tcPr>
            <w:tcW w:type="dxa" w:w="5814"/>
          </w:tcPr>
          <w:p>
            <w:pPr>
              <w:pStyle w:val="null3"/>
              <w:ind w:firstLine="420"/>
              <w:jc w:val="both"/>
            </w:pPr>
            <w:r>
              <w:rPr>
                <w:sz w:val="21"/>
                <w:shd w:fill="FFFFFF" w:val="clear"/>
              </w:rPr>
              <w:t>13.</w:t>
            </w:r>
            <w:r>
              <w:rPr>
                <w:sz w:val="21"/>
                <w:shd w:fill="FFFFFF" w:val="clear"/>
              </w:rPr>
              <w:t>关于报价</w:t>
            </w:r>
          </w:p>
          <w:p>
            <w:pPr>
              <w:pStyle w:val="null3"/>
              <w:ind w:firstLine="420"/>
              <w:jc w:val="both"/>
            </w:pPr>
            <w:r>
              <w:rPr>
                <w:sz w:val="21"/>
                <w:shd w:fill="FFFFFF" w:val="clear"/>
              </w:rPr>
              <w:t>本项目采用统一折扣率为报价方式，以结算价作为成交价格（结算价=工程造价×对应比例×成交折扣率）。</w:t>
            </w:r>
          </w:p>
          <w:p>
            <w:pPr>
              <w:pStyle w:val="null3"/>
              <w:ind w:firstLine="420"/>
              <w:jc w:val="both"/>
            </w:pPr>
            <w:r>
              <w:rPr>
                <w:sz w:val="21"/>
                <w:shd w:fill="FFFFFF" w:val="clear"/>
              </w:rPr>
              <w:t>本项目共包含两部分工作内容：</w:t>
            </w:r>
          </w:p>
          <w:p>
            <w:pPr>
              <w:pStyle w:val="null3"/>
              <w:ind w:firstLine="420"/>
              <w:jc w:val="both"/>
            </w:pPr>
            <w:r>
              <w:rPr>
                <w:sz w:val="21"/>
                <w:shd w:fill="FFFFFF" w:val="clear"/>
              </w:rPr>
              <w:t>一是近海海底基础数据调查成果验收（以下简称“成果验收”）；</w:t>
            </w:r>
          </w:p>
          <w:p>
            <w:pPr>
              <w:pStyle w:val="null3"/>
              <w:ind w:firstLine="420"/>
              <w:jc w:val="both"/>
            </w:pPr>
            <w:r>
              <w:rPr>
                <w:sz w:val="21"/>
                <w:shd w:fill="FFFFFF" w:val="clear"/>
              </w:rPr>
              <w:t>二是近海海域海底基础调查项目监理（以下简称“项目监理”），</w:t>
            </w:r>
          </w:p>
          <w:p>
            <w:pPr>
              <w:pStyle w:val="null3"/>
              <w:ind w:firstLine="420"/>
              <w:jc w:val="both"/>
            </w:pPr>
            <w:r>
              <w:rPr>
                <w:sz w:val="21"/>
                <w:shd w:fill="FFFFFF" w:val="clear"/>
              </w:rPr>
              <w:t>项目总价=项目监理结算价+成果验收结算价。</w:t>
            </w:r>
          </w:p>
          <w:p>
            <w:pPr>
              <w:pStyle w:val="null3"/>
            </w:pPr>
            <w:r>
              <w:rPr>
                <w:sz w:val="21"/>
              </w:rPr>
              <w:t>注：式中工程造价为“近海海域海底基础调查”项目中调查工作（不含研究金额）对应实际中标金额，其中（1）“成果验收”的工程造价对应广东省近海海域海岛地形地貌调查(2025年）委外采购项目的中标金额（成果验收结算价合计应不超过18万元，以广东省近海海域海岛地形地貌调查(2025年）委外采购项目的中标金额为实际计算依据）；（2）“项目监理”工程造价对应“近海海域海底基础调查”的中标金额之和（项目监理结算价合计应不超过24万元，以“近海海域海底基础调查”中标金额为实际计算依据））；（3）式中“对应比例”分别为：“成果验收”对应比例为3%；“项目监理”对应比例为2%；（4）对应工作内容的结算款，按投标人报价时所报折扣率，计算方式如下：如折扣率为80%时，其项目监理结算价（最终审计结算价）=“项目监理”工程造价×2%×80%，其成果验收结算价（最终审计结算价）=“成果验收”工程造价×3%×80%，二者合计为对应的项目总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广东省海洋发展规划研究中心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采购机构代理服务收费标准：（1）采购代理机构向中标人收取代理服务费，本次代理服务费为定额收费，金额为：柒仟伍佰元整。（2）增值税另行计入代理服务费中。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近海海底基础数据调查(2025年)监理及验收委外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采购包1（广东省近海海底基础数据调查(2025年)监理及验收委外采购项目）：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投标人投标产品/服务全部为小型或微型企业产品/服务时，报价给予K1的价格扣除（K1的取值为10%），即：评标价＝修正后的报价*（1-K1） 注：（1）本条款所称小型或微型企业应当符合以下条件：符合《工业和信息化部、国家统计局、国家发展和改革委员会、财政部关于印发中小企业划型标准规定的通知》（工信部联企业[2011]300号）规定的对小型或微型企业的划分标准； （2）参加政府采购活动的中小企业应当提供《中小企业声明函》，符合残疾人福利性单位认定条件的，应当提供《残疾人福利性单位声明函》（见第五部分投标文件格式）；监狱企业提供监狱企业的证明文件。 （3）本条款中两种价格扣除规则不得同时适用。 （4）监狱企业、残疾人福利性单位视同小型、微型企业，享受以上价格扣除政策。 （5）监狱企业、残疾人福利性单位本身属于小型、微型企业的，不重复享受政策。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1.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2.组成联合体或者接受分包的小微企业与联合体内其他企业、分包企业之间存在直接控股、管理关系的，不享受价格扣除优惠政策。 注：（1）本条款所称小型或微型企业应当符合以下条件：符合《工业和信息化部、国家统计局、国家发展和改革委员会、财政部关于印发中小企业划型标准规定的通知》（工信部联企业[2011]300号）规定的对小型或微型企业的划分标准； （2）参加政府采购活动的中小企业应当提供《中小企业声明函》，符合残疾人福利性单位认定条件的，应当提供《残疾人福利性单位声明函》（见第五部分投标文件格式）；监狱企业提供监狱企业的证明文件。 （3）本条款中两种价格扣除规则不得同时适用。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采购包1（广东省近海海底基础数据调查(2025年)监理及验收委外采购项目）：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供应商必须具有良好的商业信誉和健全的财务会计制度（提供2023或2024年度财务状况报告或投标截止日前6个月内任意1个月的财务报表复印件；或银行出具的资信证明材料复印件）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联合体投标规定</w:t>
            </w:r>
          </w:p>
        </w:tc>
        <w:tc>
          <w:tcPr>
            <w:tcW w:type="dxa" w:w="4238"/>
          </w:tcPr>
          <w:p>
            <w:pPr>
              <w:pStyle w:val="null3"/>
            </w:pPr>
            <w:r>
              <w:rPr/>
              <w:t>本项目接受联合体投标，以联合体形式投标的，须提交联合体共同投标协议书，并明确联合体牵头单位和其他单位责任。</w:t>
            </w:r>
          </w:p>
        </w:tc>
      </w:tr>
      <w:tr>
        <w:tc>
          <w:tcPr>
            <w:tcW w:type="dxa" w:w="890"/>
          </w:tcPr>
          <w:p>
            <w:pPr>
              <w:pStyle w:val="null3"/>
            </w:pPr>
            <w:r>
              <w:rPr/>
              <w:t>9</w:t>
            </w:r>
          </w:p>
        </w:tc>
        <w:tc>
          <w:tcPr>
            <w:tcW w:type="dxa" w:w="3178"/>
          </w:tcPr>
          <w:p>
            <w:pPr>
              <w:pStyle w:val="null3"/>
            </w:pPr>
            <w:r>
              <w:rPr/>
              <w:t>资质要求</w:t>
            </w:r>
          </w:p>
        </w:tc>
        <w:tc>
          <w:tcPr>
            <w:tcW w:type="dxa" w:w="4238"/>
          </w:tcPr>
          <w:p>
            <w:pPr>
              <w:pStyle w:val="null3"/>
            </w:pPr>
            <w:r>
              <w:rPr/>
              <w:t>投标人须具有有效期内的自然资源部颁发的甲级测绘资质证书（专业类别包括甲级海洋测绘）和中国国家认证认可监督管理委员会颁发的检验检测机构资质认定证书（资质认定范围须包括海洋测绘成果）。（联合体投标的，则联合体一方具有上述证书即视为联合体满足要求。）</w:t>
            </w:r>
          </w:p>
        </w:tc>
      </w:tr>
    </w:tbl>
    <w:p>
      <w:pPr>
        <w:pStyle w:val="null3"/>
        <w:ind w:firstLine="480"/>
      </w:pPr>
      <w:r>
        <w:rPr/>
        <w:t>表二符合性审查表：</w:t>
      </w:r>
    </w:p>
    <w:p>
      <w:pPr>
        <w:pStyle w:val="null3"/>
      </w:pPr>
      <w:r>
        <w:rPr/>
        <w:t>采购包1（广东省近海海底基础数据调查(2025年)监理及验收委外采购项目）：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投标报价符合招标文件要求的。</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采购包1(广东省近海海底基础数据调查(2025年)监理及验收委外采购项目):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项目工作方案 (13.0分)</w:t>
            </w:r>
          </w:p>
        </w:tc>
        <w:tc>
          <w:tcPr>
            <w:tcW w:type="dxa" w:w="5076"/>
          </w:tcPr>
          <w:p>
            <w:pPr>
              <w:pStyle w:val="null3"/>
              <w:jc w:val="left"/>
            </w:pPr>
            <w:r>
              <w:rPr/>
              <w:t>对投标人制定的监理和验收项目工作方案进行评价，包括但不限于用户需求书中“主要内容”的相关要求： 1.方案周全完整，表述清晰，有具体贴合项目实施计划的时间安排方式和良好保障措施，可操作性强，完全满足且优于采购需求的得13分。 2.方案完整，有具体时间安排方式和保障措施，可操作性较好，完全满足采购需求的得9分。 3.方案较基本，有时间安排方式和保障措施，可操作性一般，不能完全满足采购需求的得5分。 4.方案无时间安排方式和保障措施，不具备可操作性或未提供的不得分。</w:t>
            </w:r>
          </w:p>
        </w:tc>
      </w:tr>
      <w:tr>
        <w:tc>
          <w:tcPr>
            <w:tcW w:type="dxa" w:w="922"/>
            <w:gridSpan w:val="2"/>
            <w:vMerge/>
          </w:tcPr>
          <w:p/>
        </w:tc>
        <w:tc>
          <w:tcPr>
            <w:tcW w:type="dxa" w:w="2307"/>
          </w:tcPr>
          <w:p>
            <w:pPr>
              <w:pStyle w:val="null3"/>
              <w:jc w:val="left"/>
            </w:pPr>
            <w:r>
              <w:rPr/>
              <w:t>针对项目重点、难点、业务特点制定的相应监理及验收策略与措施 (12.0分)</w:t>
            </w:r>
          </w:p>
        </w:tc>
        <w:tc>
          <w:tcPr>
            <w:tcW w:type="dxa" w:w="5076"/>
          </w:tcPr>
          <w:p>
            <w:pPr>
              <w:pStyle w:val="null3"/>
              <w:jc w:val="left"/>
            </w:pPr>
            <w:r>
              <w:rPr/>
              <w:t>根据投标人针对项目重点、难点、业务特点制定的相应监理及验收策略与措施等综合对比，包括但不限于用户需求书中“重点难点的解决”的相关要求： 1.需求理解透彻、方案描述清晰，针对项目重点、难点、业务特点制定的简要策略与措施完全满足且优于采购需求的，得12分。 2.需求基本理解、方案描述出重点，完全满足采购需求的，得8分。 3.需求理解一般、方案不能完全满足采购需求，得4分。 4.无或其他得0分。</w:t>
            </w:r>
          </w:p>
        </w:tc>
      </w:tr>
      <w:tr>
        <w:tc>
          <w:tcPr>
            <w:tcW w:type="dxa" w:w="922"/>
            <w:gridSpan w:val="2"/>
            <w:vMerge/>
          </w:tcPr>
          <w:p/>
        </w:tc>
        <w:tc>
          <w:tcPr>
            <w:tcW w:type="dxa" w:w="2307"/>
          </w:tcPr>
          <w:p>
            <w:pPr>
              <w:pStyle w:val="null3"/>
              <w:jc w:val="left"/>
            </w:pPr>
            <w:r>
              <w:rPr/>
              <w:t>项目质量控制的方法及措施 (5.0分)</w:t>
            </w:r>
          </w:p>
        </w:tc>
        <w:tc>
          <w:tcPr>
            <w:tcW w:type="dxa" w:w="5076"/>
          </w:tcPr>
          <w:p>
            <w:pPr>
              <w:pStyle w:val="null3"/>
              <w:jc w:val="left"/>
            </w:pPr>
            <w:r>
              <w:rPr/>
              <w:t>根据投标人提出的项目质量控制的方法及措施（对项目实施质量有先进、可行、有效的控制措施和管理办法）等综合对比，包括但不限于用户需求书中“主要内容”的相关要求： 1.方案具体、合理和到位，完全满足且优于采购需求的，得5分； 2.方案较具体、较合理和较到位，完全满足采购需求的，得3分； 3.方案部分具体、部分合理和部分到位，不能完全满足采购需求的，得1分； 4.无或其他得0分。</w:t>
            </w:r>
          </w:p>
        </w:tc>
      </w:tr>
      <w:tr>
        <w:tc>
          <w:tcPr>
            <w:tcW w:type="dxa" w:w="922"/>
            <w:gridSpan w:val="2"/>
            <w:vMerge/>
          </w:tcPr>
          <w:p/>
        </w:tc>
        <w:tc>
          <w:tcPr>
            <w:tcW w:type="dxa" w:w="2307"/>
          </w:tcPr>
          <w:p>
            <w:pPr>
              <w:pStyle w:val="null3"/>
              <w:jc w:val="left"/>
            </w:pPr>
            <w:r>
              <w:rPr/>
              <w:t>项目进度控制的方法和措施 (5.0分)</w:t>
            </w:r>
          </w:p>
        </w:tc>
        <w:tc>
          <w:tcPr>
            <w:tcW w:type="dxa" w:w="5076"/>
          </w:tcPr>
          <w:p>
            <w:pPr>
              <w:pStyle w:val="null3"/>
              <w:jc w:val="left"/>
            </w:pPr>
            <w:r>
              <w:rPr/>
              <w:t>根据投标人提出的项目进度控制的方法和措施（对项目实施进度控制具有科学的手段和管理办法）等综合对比，包括但不限于用户需求书中“实施阶段监理”的相关要求： 1.方案具体、合理和到位，完全满足且优于采购需求的，得5分； 2.方案较具体、较合理和较到位，完全满足采购需求的，得3分； 3.方案部分具体、部分合理和部分到位，不能完全满足采购需求的，得1分； 4.无或其他得0分。</w:t>
            </w:r>
          </w:p>
        </w:tc>
      </w:tr>
      <w:tr>
        <w:tc>
          <w:tcPr>
            <w:tcW w:type="dxa" w:w="922"/>
            <w:gridSpan w:val="2"/>
            <w:vMerge/>
          </w:tcPr>
          <w:p/>
        </w:tc>
        <w:tc>
          <w:tcPr>
            <w:tcW w:type="dxa" w:w="2307"/>
          </w:tcPr>
          <w:p>
            <w:pPr>
              <w:pStyle w:val="null3"/>
              <w:jc w:val="left"/>
            </w:pPr>
            <w:r>
              <w:rPr/>
              <w:t>项目成本控制的方法和措施 (5.0分)</w:t>
            </w:r>
          </w:p>
        </w:tc>
        <w:tc>
          <w:tcPr>
            <w:tcW w:type="dxa" w:w="5076"/>
          </w:tcPr>
          <w:p>
            <w:pPr>
              <w:pStyle w:val="null3"/>
              <w:jc w:val="left"/>
            </w:pPr>
            <w:r>
              <w:rPr/>
              <w:t>根据投标人提出的项目成本控制的方法和措施（对项目实施的资金使用把握以及资金的支付，有较好的控制手段和管理方法）等综合对比，包括但不限于用户需求书中“成本管理”的相关要求： 1.方案具体、合理和到位，完全满足且优于采购需求的，得5分； 2.方案较具体、较合理和较到位，完全满足采购需求的，得3分； 3.方案部分具体、部分合理和部分到位，不能完全满足采购需求的，得1分； 4.无或其他得0分。</w:t>
            </w:r>
          </w:p>
        </w:tc>
      </w:tr>
      <w:tr>
        <w:tc>
          <w:tcPr>
            <w:tcW w:type="dxa" w:w="922"/>
            <w:gridSpan w:val="2"/>
            <w:vMerge/>
          </w:tcPr>
          <w:p/>
        </w:tc>
        <w:tc>
          <w:tcPr>
            <w:tcW w:type="dxa" w:w="2307"/>
          </w:tcPr>
          <w:p>
            <w:pPr>
              <w:pStyle w:val="null3"/>
              <w:jc w:val="left"/>
            </w:pPr>
            <w:r>
              <w:rPr/>
              <w:t>项目实施沟通协调、合同管理、文档以及信息安全、知识产权管理的方法和措施 (5.0分)</w:t>
            </w:r>
          </w:p>
        </w:tc>
        <w:tc>
          <w:tcPr>
            <w:tcW w:type="dxa" w:w="5076"/>
          </w:tcPr>
          <w:p>
            <w:pPr>
              <w:pStyle w:val="null3"/>
              <w:jc w:val="left"/>
            </w:pPr>
            <w:r>
              <w:rPr/>
              <w:t>根据投标人提出的项目实施沟通协调、合同管理、文档以及安全保密的方法和措施等综合对比，包括但不限于用户需求书中“项目信息管理”的相关要求： 1.方案具体、合理和到位，完全满足且优于采购需求的，得5分； 2.方案较具体、较合理和较到位，完全满足采购需求的，得3分； 3.方案部分具体、部分合理和部分到位，不能完全满足采购需求的，得1分 4.无或其他得0分。</w:t>
            </w:r>
          </w:p>
        </w:tc>
      </w:tr>
      <w:tr>
        <w:tc>
          <w:tcPr>
            <w:tcW w:type="dxa" w:w="922"/>
            <w:gridSpan w:val="2"/>
            <w:vMerge/>
          </w:tcPr>
          <w:p/>
        </w:tc>
        <w:tc>
          <w:tcPr>
            <w:tcW w:type="dxa" w:w="2307"/>
          </w:tcPr>
          <w:p>
            <w:pPr>
              <w:pStyle w:val="null3"/>
              <w:jc w:val="left"/>
            </w:pPr>
            <w:r>
              <w:rPr/>
              <w:t>项目服务承诺 (15.0分)</w:t>
            </w:r>
          </w:p>
        </w:tc>
        <w:tc>
          <w:tcPr>
            <w:tcW w:type="dxa" w:w="5076"/>
          </w:tcPr>
          <w:p>
            <w:pPr>
              <w:pStyle w:val="null3"/>
              <w:jc w:val="left"/>
            </w:pPr>
            <w:r>
              <w:rPr/>
              <w:t>对投标人制定的项目服务承诺进行评价，包括但不限于用户需求书中“服务要求”的相关要求： 1.服务承诺具体、全面，保证措施具体、可行，完全满足且优于采购需求的得15分。 2.服务承诺比较具体、全面，完全满足采购需求的得10分。 3.服务承诺基本全面，不能完全满足采购需求的得5分。 4.服务承诺不具体、不全面或未提供的不得分。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拟派项目负责人情况 (6.0分)</w:t>
            </w:r>
          </w:p>
        </w:tc>
        <w:tc>
          <w:tcPr>
            <w:tcW w:type="dxa" w:w="5076"/>
          </w:tcPr>
          <w:p>
            <w:pPr>
              <w:pStyle w:val="null3"/>
              <w:jc w:val="left"/>
            </w:pPr>
            <w:r>
              <w:rPr/>
              <w:t>（1）具有海洋或测绘类正高级职称证书，得4分；具有海洋或测绘类副高级职称证书，得3分，最高得4分； （2）具有注册测绘师证书，得2分； 本项最高得6分。 注：提供证书复印件及在本单位任职的证明材料（如加盖所在地区政府有关部门印章的打印日期在本项目投标截止日之前六个月以内任一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拟投入本项目重要岗位组成员（项目负责人除外）资质情况 (10.0分)</w:t>
            </w:r>
          </w:p>
        </w:tc>
        <w:tc>
          <w:tcPr>
            <w:tcW w:type="dxa" w:w="5076"/>
          </w:tcPr>
          <w:p>
            <w:pPr>
              <w:pStyle w:val="null3"/>
              <w:jc w:val="left"/>
            </w:pPr>
            <w:r>
              <w:rPr/>
              <w:t>投入本项目的技术人员情况： （1）具有海洋类或测绘类正高级1人得2分; （2）具有海洋类或测绘类副高级1人得1分; （3）具有海洋类或测绘类中级1人得0.5分; 本项可累计得分，最高得10分。 注：1.同一人具备多证的，按级别高的计分。 2.提供职称证书复印件及在本单位任职的证明材料（如加盖所在地区政府有关部门印章的打印日期在本项目投标截止日之前六个月以内任一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业绩 (14.0分)</w:t>
            </w:r>
          </w:p>
        </w:tc>
        <w:tc>
          <w:tcPr>
            <w:tcW w:type="dxa" w:w="5076"/>
          </w:tcPr>
          <w:p>
            <w:pPr>
              <w:pStyle w:val="null3"/>
              <w:jc w:val="left"/>
            </w:pPr>
            <w:r>
              <w:rPr/>
              <w:t>2020年以来（以合同签订日期为准）承担过测绘相关监理服务或测绘相关验收服务的项目，每个2分，最高得14分。 注：需提供合同关键页复印件，无提供不得分，合同关键页需包括项目名称、服务内容、双方盖章页。</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color w:val="000000"/>
        </w:rPr>
        <w:t>合同编号：</w:t>
      </w:r>
    </w:p>
    <w:tbl>
      <w:tblPr>
        <w:tblW w:w="0" w:type="auto"/>
        <w:tblBorders>
          <w:top w:val="none" w:color="000000" w:sz="4"/>
          <w:left w:val="none" w:color="000000" w:sz="4"/>
          <w:bottom w:val="none" w:color="000000" w:sz="4"/>
          <w:right w:val="none" w:color="000000" w:sz="4"/>
          <w:insideH w:val="none"/>
          <w:insideV w:val="none"/>
        </w:tblBorders>
      </w:tblPr>
      <w:tblGrid>
        <w:gridCol w:w="2921"/>
        <w:gridCol w:w="5385"/>
      </w:tblGrid>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tcPr>
          <w:p>
            <w:pPr>
              <w:pStyle w:val="null3"/>
              <w:jc w:val="center"/>
            </w:pPr>
            <w:r>
              <w:rPr>
                <w:sz w:val="52"/>
                <w:b/>
                <w:color w:val="000000"/>
              </w:rPr>
              <w:t>技 术 服 务 合 同</w:t>
            </w:r>
          </w:p>
        </w:tc>
      </w:tr>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tcPr>
          <w:p>
            <w:pPr>
              <w:pStyle w:val="null3"/>
              <w:jc w:val="both"/>
            </w:pPr>
          </w:p>
        </w:tc>
      </w:tr>
      <w:tr>
        <w:tc>
          <w:tcPr>
            <w:tcW w:type="dxa" w:w="2921"/>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color w:val="000000"/>
              </w:rPr>
              <w:t>项目名称：</w:t>
            </w:r>
          </w:p>
        </w:tc>
        <w:tc>
          <w:tcPr>
            <w:tcW w:type="dxa" w:w="5385"/>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r>
              <w:rPr>
                <w:sz w:val="24"/>
                <w:color w:val="000000"/>
              </w:rPr>
              <w:t>广东省近海海底基础数据调查(2025年)监理及验收委外采购项目</w:t>
            </w:r>
          </w:p>
        </w:tc>
      </w:tr>
      <w:tr>
        <w:tc>
          <w:tcPr>
            <w:tcW w:type="dxa" w:w="2921"/>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color w:val="000000"/>
              </w:rPr>
              <w:t>委托方（甲方）：</w:t>
            </w:r>
          </w:p>
        </w:tc>
        <w:tc>
          <w:tcPr>
            <w:tcW w:type="dxa" w:w="5385"/>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24"/>
                <w:color w:val="000000"/>
              </w:rPr>
              <w:t>广东省海洋发展规划研究中心</w:t>
            </w:r>
          </w:p>
        </w:tc>
      </w:tr>
      <w:tr>
        <w:tc>
          <w:tcPr>
            <w:tcW w:type="dxa" w:w="2921"/>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both"/>
            </w:pPr>
          </w:p>
        </w:tc>
        <w:tc>
          <w:tcPr>
            <w:tcW w:type="dxa" w:w="5385"/>
            <w:tcBorders>
              <w:top w:val="single" w:color="000000" w:sz="4"/>
              <w:left w:val="none" w:color="000000" w:sz="4"/>
              <w:bottom w:val="single" w:color="000000" w:sz="4"/>
              <w:right w:val="none" w:color="000000" w:sz="4"/>
            </w:tcBorders>
            <w:tcMar>
              <w:top w:type="dxa" w:w="0"/>
              <w:left w:type="dxa" w:w="90"/>
              <w:bottom w:type="dxa" w:w="0"/>
              <w:right w:type="dxa" w:w="90"/>
            </w:tcMar>
            <w:vAlign w:val="top"/>
          </w:tcPr>
          <w:p/>
        </w:tc>
      </w:tr>
      <w:tr>
        <w:tc>
          <w:tcPr>
            <w:tcW w:type="dxa" w:w="2921"/>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color w:val="000000"/>
              </w:rPr>
              <w:t>受托方（乙方）：</w:t>
            </w:r>
          </w:p>
        </w:tc>
        <w:tc>
          <w:tcPr>
            <w:tcW w:type="dxa" w:w="5385"/>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p>
        </w:tc>
      </w:tr>
      <w:tr>
        <w:tc>
          <w:tcPr>
            <w:tcW w:type="dxa" w:w="2921"/>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tc>
        <w:tc>
          <w:tcPr>
            <w:tcW w:type="dxa" w:w="5385"/>
            <w:tcBorders>
              <w:top w:val="single" w:color="000000" w:sz="4"/>
              <w:left w:val="none" w:color="000000" w:sz="4"/>
              <w:bottom w:val="single" w:color="000000" w:sz="4"/>
              <w:right w:val="none" w:color="000000" w:sz="4"/>
            </w:tcBorders>
            <w:tcMar>
              <w:top w:type="dxa" w:w="0"/>
              <w:left w:type="dxa" w:w="90"/>
              <w:bottom w:type="dxa" w:w="0"/>
              <w:right w:type="dxa" w:w="90"/>
            </w:tcMar>
            <w:vAlign w:val="top"/>
          </w:tcPr>
          <w:p/>
        </w:tc>
      </w:tr>
      <w:tr>
        <w:tc>
          <w:tcPr>
            <w:tcW w:type="dxa" w:w="2921"/>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tc>
        <w:tc>
          <w:tcPr>
            <w:tcW w:type="dxa" w:w="5385"/>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tc>
      </w:tr>
      <w:tr>
        <w:tc>
          <w:tcPr>
            <w:tcW w:type="dxa" w:w="2921"/>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tc>
        <w:tc>
          <w:tcPr>
            <w:tcW w:type="dxa" w:w="5385"/>
            <w:tcBorders>
              <w:top w:val="none" w:color="000000" w:sz="4"/>
              <w:left w:val="none" w:color="000000" w:sz="4"/>
              <w:bottom w:val="single" w:color="000000" w:sz="4"/>
              <w:right w:val="none" w:color="000000" w:sz="4"/>
            </w:tcBorders>
            <w:tcMar>
              <w:top w:type="dxa" w:w="0"/>
              <w:left w:type="dxa" w:w="90"/>
              <w:bottom w:type="dxa" w:w="0"/>
              <w:right w:type="dxa" w:w="90"/>
            </w:tcMar>
            <w:vAlign w:val="top"/>
          </w:tcPr>
          <w:p/>
        </w:tc>
      </w:tr>
      <w:tr>
        <w:tc>
          <w:tcPr>
            <w:tcW w:type="dxa" w:w="2921"/>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30"/>
                <w:b/>
                <w:color w:val="000000"/>
              </w:rPr>
              <w:t>签</w:t>
            </w:r>
            <w:r>
              <w:rPr>
                <w:sz w:val="24"/>
                <w:b/>
              </w:rPr>
              <w:t xml:space="preserve">  </w:t>
            </w:r>
            <w:r>
              <w:rPr>
                <w:sz w:val="30"/>
                <w:b/>
                <w:color w:val="000000"/>
              </w:rPr>
              <w:t>订</w:t>
            </w:r>
            <w:r>
              <w:rPr>
                <w:sz w:val="24"/>
                <w:b/>
              </w:rPr>
              <w:t xml:space="preserve">  </w:t>
            </w:r>
            <w:r>
              <w:rPr>
                <w:sz w:val="30"/>
                <w:b/>
                <w:color w:val="000000"/>
              </w:rPr>
              <w:t>时</w:t>
            </w:r>
            <w:r>
              <w:rPr>
                <w:sz w:val="24"/>
                <w:b/>
              </w:rPr>
              <w:t xml:space="preserve">  </w:t>
            </w:r>
            <w:r>
              <w:rPr>
                <w:sz w:val="30"/>
                <w:b/>
                <w:color w:val="000000"/>
              </w:rPr>
              <w:t>间：</w:t>
            </w:r>
          </w:p>
        </w:tc>
        <w:tc>
          <w:tcPr>
            <w:tcW w:type="dxa" w:w="5385"/>
            <w:tcBorders>
              <w:top w:val="none" w:color="000000" w:sz="4"/>
              <w:left w:val="none" w:color="000000" w:sz="4"/>
              <w:bottom w:val="single" w:color="000000" w:sz="4"/>
              <w:right w:val="none" w:color="000000" w:sz="4"/>
            </w:tcBorders>
            <w:tcMar>
              <w:top w:type="dxa" w:w="0"/>
              <w:left w:type="dxa" w:w="90"/>
              <w:bottom w:type="dxa" w:w="0"/>
              <w:right w:type="dxa" w:w="90"/>
            </w:tcMar>
            <w:vAlign w:val="top"/>
          </w:tcPr>
          <w:p>
            <w:pPr>
              <w:pStyle w:val="null3"/>
              <w:jc w:val="both"/>
            </w:pPr>
          </w:p>
        </w:tc>
      </w:tr>
      <w:tr>
        <w:tc>
          <w:tcPr>
            <w:tcW w:type="dxa" w:w="2921"/>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30"/>
                <w:b/>
                <w:color w:val="000000"/>
              </w:rPr>
              <w:t>签</w:t>
            </w:r>
            <w:r>
              <w:rPr>
                <w:sz w:val="24"/>
                <w:b/>
              </w:rPr>
              <w:t xml:space="preserve">  </w:t>
            </w:r>
            <w:r>
              <w:rPr>
                <w:sz w:val="30"/>
                <w:b/>
                <w:color w:val="000000"/>
              </w:rPr>
              <w:t>订</w:t>
            </w:r>
            <w:r>
              <w:rPr>
                <w:sz w:val="24"/>
                <w:b/>
              </w:rPr>
              <w:t xml:space="preserve">  </w:t>
            </w:r>
            <w:r>
              <w:rPr>
                <w:sz w:val="30"/>
                <w:b/>
                <w:color w:val="000000"/>
              </w:rPr>
              <w:t>地</w:t>
            </w:r>
            <w:r>
              <w:rPr>
                <w:sz w:val="24"/>
                <w:b/>
              </w:rPr>
              <w:t xml:space="preserve">  </w:t>
            </w:r>
            <w:r>
              <w:rPr>
                <w:sz w:val="30"/>
                <w:b/>
                <w:color w:val="000000"/>
              </w:rPr>
              <w:t>点：</w:t>
            </w:r>
          </w:p>
        </w:tc>
        <w:tc>
          <w:tcPr>
            <w:tcW w:type="dxa" w:w="5385"/>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r>
              <w:rPr>
                <w:sz w:val="28"/>
                <w:color w:val="000000"/>
              </w:rPr>
              <w:t>广州市</w:t>
            </w:r>
          </w:p>
        </w:tc>
      </w:tr>
    </w:tbl>
    <w:p>
      <w:pPr>
        <w:pStyle w:val="null3"/>
        <w:jc w:val="both"/>
      </w:pPr>
      <w:r>
        <w:rPr>
          <w:sz w:val="32"/>
          <w:b/>
          <w:color w:val="000000"/>
        </w:rPr>
        <w:t>中华人民共和国科学技术部印制</w:t>
      </w:r>
    </w:p>
    <w:p>
      <w:pPr>
        <w:pStyle w:val="null3"/>
      </w:pPr>
      <w:r>
        <w:rPr>
          <w:sz w:val="30"/>
          <w:color w:val="000000"/>
        </w:rPr>
        <w:t>填 写 说 明</w:t>
      </w:r>
    </w:p>
    <w:p>
      <w:pPr>
        <w:pStyle w:val="null3"/>
        <w:ind w:firstLine="510"/>
        <w:jc w:val="both"/>
      </w:pPr>
      <w:r>
        <w:rPr>
          <w:sz w:val="24"/>
          <w:color w:val="000000"/>
        </w:rPr>
        <w:t>一、本合同为中华人民共和国科学技术部印制的技术服务合同示范文本，各技术合同认定登记机构可推介技术合同当事人参照使用。</w:t>
      </w:r>
    </w:p>
    <w:p>
      <w:pPr>
        <w:pStyle w:val="null3"/>
        <w:ind w:firstLine="510"/>
        <w:jc w:val="both"/>
      </w:pPr>
      <w:r>
        <w:rPr>
          <w:sz w:val="24"/>
          <w:color w:val="000000"/>
        </w:rPr>
        <w:t>二、本合同书适用于一方当事人（受托方）以技术知识为另一方（委托方）解决特定技术问题所订立的合同。</w:t>
      </w:r>
    </w:p>
    <w:p>
      <w:pPr>
        <w:pStyle w:val="null3"/>
        <w:ind w:firstLine="510"/>
        <w:jc w:val="both"/>
      </w:pPr>
      <w:r>
        <w:rPr>
          <w:sz w:val="24"/>
          <w:color w:val="000000"/>
        </w:rPr>
        <w:t>三、签约一方为多个当事人的，可按各自在合同关系中的作用等，在“委托方”、“受托方”项下（增页）分别排列为共同委托人或共同受托人。</w:t>
      </w:r>
    </w:p>
    <w:p>
      <w:pPr>
        <w:pStyle w:val="null3"/>
        <w:ind w:firstLine="510"/>
        <w:jc w:val="both"/>
      </w:pPr>
      <w:r>
        <w:rPr>
          <w:sz w:val="24"/>
          <w:color w:val="000000"/>
        </w:rPr>
        <w:t>四、本合同书未尽事项，可由当事人附页另行约定，并作为本合同的组成部分。</w:t>
      </w:r>
    </w:p>
    <w:p>
      <w:pPr>
        <w:pStyle w:val="null3"/>
        <w:ind w:firstLine="510"/>
        <w:jc w:val="both"/>
      </w:pPr>
      <w:r>
        <w:rPr>
          <w:sz w:val="24"/>
          <w:color w:val="000000"/>
        </w:rPr>
        <w:t>五、当事人使用本合同书时约定无需填写的条款，应在该条款处注明“无”等字样。</w:t>
      </w:r>
    </w:p>
    <w:p>
      <w:pPr>
        <w:pStyle w:val="null3"/>
        <w:ind w:firstLine="510"/>
        <w:jc w:val="both"/>
      </w:pPr>
      <w:r>
        <w:rPr>
          <w:sz w:val="24"/>
          <w:color w:val="000000"/>
        </w:rPr>
        <w:t>六、对外签署技术合同，必须由广东省海洋发展规划研究中心法人或其授权委托代理人签署。</w:t>
      </w:r>
    </w:p>
    <w:p>
      <w:pPr>
        <w:pStyle w:val="null3"/>
        <w:ind w:firstLine="510"/>
        <w:jc w:val="both"/>
      </w:pPr>
      <w:r>
        <w:rPr>
          <w:sz w:val="24"/>
          <w:color w:val="000000"/>
        </w:rPr>
        <w:t>七、合同文本要求按规定格式打印，大小为A4幅面（高297毫米，宽210毫米），竖装。左边为装订边，正文内容所用字型应不小于5号字，合同正本中所涉及与本合同约定事项有关的技术资料及其指定附件备齐后应合装成册，其规格大小应与合同书一致。</w:t>
      </w:r>
    </w:p>
    <w:p>
      <w:pPr>
        <w:pStyle w:val="null3"/>
        <w:jc w:val="both"/>
      </w:pPr>
      <w:r>
        <w:rPr>
          <w:sz w:val="44"/>
          <w:b/>
          <w:color w:val="000000"/>
        </w:rPr>
        <w:t>技 术 服 务 合 同</w:t>
      </w:r>
    </w:p>
    <w:tbl>
      <w:tblPr>
        <w:tblW w:w="0" w:type="auto"/>
        <w:tblBorders>
          <w:top w:val="single"/>
          <w:left w:val="single"/>
          <w:bottom w:val="single"/>
          <w:right w:val="single"/>
          <w:insideH w:val="single"/>
          <w:insideV w:val="single"/>
        </w:tblBorders>
      </w:tblPr>
      <w:tblGrid>
        <w:gridCol w:w="1103"/>
        <w:gridCol w:w="1200"/>
        <w:gridCol w:w="1606"/>
        <w:gridCol w:w="1103"/>
        <w:gridCol w:w="2823"/>
        <w:gridCol w:w="470"/>
      </w:tblGrid>
      <w:tr>
        <w:tc>
          <w:tcPr>
            <w:tcW w:type="dxa" w:w="2303"/>
            <w:gridSpan w:val="2"/>
            <w:tcMar>
              <w:top w:type="dxa" w:w="0"/>
              <w:left w:type="dxa" w:w="60"/>
              <w:bottom w:type="dxa" w:w="0"/>
              <w:right w:type="dxa" w:w="60"/>
            </w:tcMar>
            <w:vAlign w:val="bottom"/>
          </w:tcPr>
          <w:p>
            <w:pPr>
              <w:pStyle w:val="null3"/>
              <w:jc w:val="both"/>
            </w:pPr>
            <w:r>
              <w:rPr>
                <w:sz w:val="24"/>
                <w:b/>
                <w:color w:val="000000"/>
              </w:rPr>
              <w:t>委托方（甲方）:</w:t>
            </w:r>
          </w:p>
        </w:tc>
        <w:tc>
          <w:tcPr>
            <w:tcW w:type="dxa" w:w="6002"/>
            <w:gridSpan w:val="4"/>
            <w:tcMar>
              <w:top w:type="dxa" w:w="0"/>
              <w:left w:type="dxa" w:w="60"/>
              <w:bottom w:type="dxa" w:w="0"/>
              <w:right w:type="dxa" w:w="60"/>
            </w:tcMar>
            <w:vAlign w:val="bottom"/>
          </w:tcPr>
          <w:p>
            <w:pPr>
              <w:pStyle w:val="null3"/>
              <w:jc w:val="both"/>
            </w:pPr>
            <w:r>
              <w:rPr>
                <w:sz w:val="24"/>
                <w:b/>
                <w:color w:val="000000"/>
              </w:rPr>
              <w:t>广东省海洋发展规划研究中心</w:t>
            </w:r>
          </w:p>
        </w:tc>
      </w:tr>
      <w:tr>
        <w:tc>
          <w:tcPr>
            <w:tcW w:type="dxa" w:w="2303"/>
            <w:gridSpan w:val="2"/>
            <w:tcMar>
              <w:top w:type="dxa" w:w="0"/>
              <w:left w:type="dxa" w:w="60"/>
              <w:bottom w:type="dxa" w:w="0"/>
              <w:right w:type="dxa" w:w="60"/>
            </w:tcMar>
            <w:vAlign w:val="bottom"/>
          </w:tcPr>
          <w:p>
            <w:pPr>
              <w:pStyle w:val="null3"/>
              <w:jc w:val="both"/>
            </w:pPr>
            <w:r>
              <w:rPr>
                <w:sz w:val="24"/>
                <w:b/>
                <w:color w:val="000000"/>
              </w:rPr>
              <w:t>住  所  地：</w:t>
            </w:r>
          </w:p>
        </w:tc>
        <w:tc>
          <w:tcPr>
            <w:tcW w:type="dxa" w:w="6002"/>
            <w:gridSpan w:val="4"/>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color w:val="000000"/>
              </w:rPr>
              <w:t>广东省广州市海珠区南华东路547号5-7楼</w:t>
            </w:r>
          </w:p>
        </w:tc>
      </w:tr>
      <w:tr>
        <w:tc>
          <w:tcPr>
            <w:tcW w:type="dxa" w:w="2303"/>
            <w:gridSpan w:val="2"/>
            <w:tcMar>
              <w:top w:type="dxa" w:w="0"/>
              <w:left w:type="dxa" w:w="60"/>
              <w:bottom w:type="dxa" w:w="0"/>
              <w:right w:type="dxa" w:w="60"/>
            </w:tcMar>
            <w:vAlign w:val="bottom"/>
          </w:tcPr>
          <w:p>
            <w:pPr>
              <w:pStyle w:val="null3"/>
              <w:jc w:val="both"/>
            </w:pPr>
            <w:r>
              <w:rPr>
                <w:sz w:val="24"/>
                <w:b/>
                <w:color w:val="000000"/>
              </w:rPr>
              <w:t>法定代表人：</w:t>
            </w:r>
          </w:p>
        </w:tc>
        <w:tc>
          <w:tcPr>
            <w:tcW w:type="dxa" w:w="6002"/>
            <w:gridSpan w:val="4"/>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color w:val="000000"/>
              </w:rPr>
              <w:t>徐天</w:t>
            </w:r>
          </w:p>
        </w:tc>
      </w:tr>
      <w:tr>
        <w:tc>
          <w:tcPr>
            <w:tcW w:type="dxa" w:w="2303"/>
            <w:gridSpan w:val="2"/>
            <w:tcMar>
              <w:top w:type="dxa" w:w="0"/>
              <w:left w:type="dxa" w:w="60"/>
              <w:bottom w:type="dxa" w:w="0"/>
              <w:right w:type="dxa" w:w="60"/>
            </w:tcMar>
            <w:vAlign w:val="bottom"/>
          </w:tcPr>
          <w:p>
            <w:pPr>
              <w:pStyle w:val="null3"/>
              <w:jc w:val="both"/>
            </w:pPr>
            <w:r>
              <w:rPr>
                <w:sz w:val="24"/>
                <w:b/>
                <w:color w:val="000000"/>
              </w:rPr>
              <w:t>项目联系人：</w:t>
            </w:r>
          </w:p>
        </w:tc>
        <w:tc>
          <w:tcPr>
            <w:tcW w:type="dxa" w:w="6002"/>
            <w:gridSpan w:val="4"/>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 xml:space="preserve"> </w:t>
            </w:r>
          </w:p>
        </w:tc>
      </w:tr>
      <w:tr>
        <w:tc>
          <w:tcPr>
            <w:tcW w:type="dxa" w:w="2303"/>
            <w:gridSpan w:val="2"/>
            <w:tcMar>
              <w:top w:type="dxa" w:w="0"/>
              <w:left w:type="dxa" w:w="60"/>
              <w:bottom w:type="dxa" w:w="0"/>
              <w:right w:type="dxa" w:w="60"/>
            </w:tcMar>
            <w:vAlign w:val="bottom"/>
          </w:tcPr>
          <w:p>
            <w:pPr>
              <w:pStyle w:val="null3"/>
              <w:jc w:val="both"/>
            </w:pPr>
            <w:r>
              <w:rPr>
                <w:sz w:val="24"/>
                <w:b/>
                <w:color w:val="000000"/>
              </w:rPr>
              <w:t>联 系 方 式</w:t>
            </w:r>
          </w:p>
        </w:tc>
        <w:tc>
          <w:tcPr>
            <w:tcW w:type="dxa" w:w="6002"/>
            <w:gridSpan w:val="4"/>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2303"/>
            <w:gridSpan w:val="2"/>
            <w:tcMar>
              <w:top w:type="dxa" w:w="0"/>
              <w:left w:type="dxa" w:w="60"/>
              <w:bottom w:type="dxa" w:w="0"/>
              <w:right w:type="dxa" w:w="60"/>
            </w:tcMar>
            <w:vAlign w:val="bottom"/>
          </w:tcPr>
          <w:p>
            <w:pPr>
              <w:pStyle w:val="null3"/>
              <w:jc w:val="both"/>
            </w:pPr>
            <w:r>
              <w:rPr>
                <w:sz w:val="24"/>
                <w:b/>
                <w:color w:val="000000"/>
              </w:rPr>
              <w:t>通 讯 地 址：</w:t>
            </w:r>
          </w:p>
        </w:tc>
        <w:tc>
          <w:tcPr>
            <w:tcW w:type="dxa" w:w="6002"/>
            <w:gridSpan w:val="4"/>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r>
              <w:rPr>
                <w:sz w:val="24"/>
                <w:b/>
                <w:color w:val="000000"/>
              </w:rPr>
              <w:t>广东省广州市海珠区南华东路547号5楼</w:t>
            </w:r>
          </w:p>
        </w:tc>
      </w:tr>
      <w:tr>
        <w:tc>
          <w:tcPr>
            <w:tcW w:type="dxa" w:w="1103"/>
            <w:tcMar>
              <w:top w:type="dxa" w:w="0"/>
              <w:left w:type="dxa" w:w="60"/>
              <w:bottom w:type="dxa" w:w="0"/>
              <w:right w:type="dxa" w:w="60"/>
            </w:tcMar>
            <w:vAlign w:val="bottom"/>
          </w:tcPr>
          <w:p>
            <w:pPr>
              <w:pStyle w:val="null3"/>
              <w:jc w:val="both"/>
            </w:pPr>
            <w:r>
              <w:rPr>
                <w:sz w:val="24"/>
                <w:b/>
                <w:color w:val="000000"/>
              </w:rPr>
              <w:t>电 话：</w:t>
            </w:r>
          </w:p>
        </w:tc>
        <w:tc>
          <w:tcPr>
            <w:tcW w:type="dxa" w:w="2806"/>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03"/>
            <w:tcMar>
              <w:top w:type="dxa" w:w="0"/>
              <w:left w:type="dxa" w:w="60"/>
              <w:bottom w:type="dxa" w:w="0"/>
              <w:right w:type="dxa" w:w="60"/>
            </w:tcMar>
            <w:vAlign w:val="bottom"/>
          </w:tcPr>
          <w:p>
            <w:pPr>
              <w:pStyle w:val="null3"/>
              <w:jc w:val="right"/>
            </w:pPr>
            <w:r>
              <w:rPr>
                <w:sz w:val="24"/>
                <w:b/>
                <w:color w:val="000000"/>
              </w:rPr>
              <w:t>传 真：</w:t>
            </w:r>
          </w:p>
        </w:tc>
        <w:tc>
          <w:tcPr>
            <w:tcW w:type="dxa" w:w="282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4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4"/>
              </w:rPr>
              <w:t xml:space="preserve"> </w:t>
            </w:r>
          </w:p>
        </w:tc>
      </w:tr>
      <w:tr>
        <w:tc>
          <w:tcPr>
            <w:tcW w:type="dxa" w:w="2303"/>
            <w:gridSpan w:val="2"/>
            <w:tcMar>
              <w:top w:type="dxa" w:w="0"/>
              <w:left w:type="dxa" w:w="60"/>
              <w:bottom w:type="dxa" w:w="0"/>
              <w:right w:type="dxa" w:w="60"/>
            </w:tcMar>
            <w:vAlign w:val="bottom"/>
          </w:tcPr>
          <w:p>
            <w:pPr>
              <w:pStyle w:val="null3"/>
              <w:jc w:val="both"/>
            </w:pPr>
            <w:r>
              <w:rPr>
                <w:sz w:val="24"/>
                <w:b/>
                <w:color w:val="000000"/>
              </w:rPr>
              <w:t>电 子 信 箱：</w:t>
            </w:r>
          </w:p>
        </w:tc>
        <w:tc>
          <w:tcPr>
            <w:tcW w:type="dxa" w:w="6002"/>
            <w:gridSpan w:val="4"/>
            <w:tcMar>
              <w:top w:type="dxa" w:w="0"/>
              <w:left w:type="dxa" w:w="60"/>
              <w:bottom w:type="dxa" w:w="0"/>
              <w:right w:type="dxa" w:w="60"/>
            </w:tcMar>
            <w:vAlign w:val="bottom"/>
          </w:tcPr>
          <w:p>
            <w:pPr>
              <w:pStyle w:val="null3"/>
              <w:jc w:val="both"/>
            </w:pPr>
            <w:r>
              <w:rPr>
                <w:sz w:val="24"/>
                <w:b/>
                <w:color w:val="000000"/>
              </w:rPr>
              <w:t>/</w:t>
            </w:r>
          </w:p>
        </w:tc>
      </w:tr>
      <w:tr>
        <w:tc>
          <w:tcPr>
            <w:tcW w:type="dxa" w:w="2303"/>
            <w:gridSpan w:val="2"/>
            <w:tcMar>
              <w:top w:type="dxa" w:w="0"/>
              <w:left w:type="dxa" w:w="60"/>
              <w:bottom w:type="dxa" w:w="0"/>
              <w:right w:type="dxa" w:w="60"/>
            </w:tcMar>
            <w:vAlign w:val="bottom"/>
          </w:tcPr>
          <w:p>
            <w:pPr>
              <w:pStyle w:val="null3"/>
              <w:jc w:val="both"/>
            </w:pPr>
            <w:r>
              <w:rPr>
                <w:sz w:val="24"/>
                <w:b/>
                <w:color w:val="000000"/>
              </w:rPr>
              <w:t>受托方（乙方）:</w:t>
            </w:r>
          </w:p>
        </w:tc>
        <w:tc>
          <w:tcPr>
            <w:tcW w:type="dxa" w:w="6002"/>
            <w:gridSpan w:val="4"/>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 xml:space="preserve"> </w:t>
            </w:r>
          </w:p>
        </w:tc>
      </w:tr>
      <w:tr>
        <w:tc>
          <w:tcPr>
            <w:tcW w:type="dxa" w:w="2303"/>
            <w:gridSpan w:val="2"/>
            <w:tcMar>
              <w:top w:type="dxa" w:w="0"/>
              <w:left w:type="dxa" w:w="60"/>
              <w:bottom w:type="dxa" w:w="0"/>
              <w:right w:type="dxa" w:w="60"/>
            </w:tcMar>
            <w:vAlign w:val="bottom"/>
          </w:tcPr>
          <w:p>
            <w:pPr>
              <w:pStyle w:val="null3"/>
              <w:jc w:val="both"/>
            </w:pPr>
            <w:r>
              <w:rPr>
                <w:sz w:val="24"/>
                <w:b/>
                <w:color w:val="000000"/>
              </w:rPr>
              <w:t>住 所 地：</w:t>
            </w:r>
          </w:p>
        </w:tc>
        <w:tc>
          <w:tcPr>
            <w:tcW w:type="dxa" w:w="6002"/>
            <w:gridSpan w:val="4"/>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 xml:space="preserve"> </w:t>
            </w:r>
          </w:p>
        </w:tc>
      </w:tr>
      <w:tr>
        <w:tc>
          <w:tcPr>
            <w:tcW w:type="dxa" w:w="2303"/>
            <w:gridSpan w:val="2"/>
            <w:tcMar>
              <w:top w:type="dxa" w:w="0"/>
              <w:left w:type="dxa" w:w="60"/>
              <w:bottom w:type="dxa" w:w="0"/>
              <w:right w:type="dxa" w:w="60"/>
            </w:tcMar>
            <w:vAlign w:val="bottom"/>
          </w:tcPr>
          <w:p>
            <w:pPr>
              <w:pStyle w:val="null3"/>
              <w:jc w:val="both"/>
            </w:pPr>
            <w:r>
              <w:rPr>
                <w:sz w:val="24"/>
                <w:b/>
                <w:color w:val="000000"/>
              </w:rPr>
              <w:t>法定代表人：</w:t>
            </w:r>
          </w:p>
        </w:tc>
        <w:tc>
          <w:tcPr>
            <w:tcW w:type="dxa" w:w="6002"/>
            <w:gridSpan w:val="4"/>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 xml:space="preserve"> </w:t>
            </w:r>
          </w:p>
        </w:tc>
      </w:tr>
      <w:tr>
        <w:tc>
          <w:tcPr>
            <w:tcW w:type="dxa" w:w="2303"/>
            <w:gridSpan w:val="2"/>
            <w:tcMar>
              <w:top w:type="dxa" w:w="0"/>
              <w:left w:type="dxa" w:w="60"/>
              <w:bottom w:type="dxa" w:w="0"/>
              <w:right w:type="dxa" w:w="60"/>
            </w:tcMar>
            <w:vAlign w:val="bottom"/>
          </w:tcPr>
          <w:p>
            <w:pPr>
              <w:pStyle w:val="null3"/>
              <w:jc w:val="both"/>
            </w:pPr>
            <w:r>
              <w:rPr>
                <w:sz w:val="24"/>
                <w:b/>
                <w:color w:val="000000"/>
              </w:rPr>
              <w:t>项目联系人：</w:t>
            </w:r>
          </w:p>
        </w:tc>
        <w:tc>
          <w:tcPr>
            <w:tcW w:type="dxa" w:w="6002"/>
            <w:gridSpan w:val="4"/>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 xml:space="preserve"> </w:t>
            </w:r>
          </w:p>
        </w:tc>
      </w:tr>
      <w:tr>
        <w:tc>
          <w:tcPr>
            <w:tcW w:type="dxa" w:w="2303"/>
            <w:gridSpan w:val="2"/>
            <w:tcMar>
              <w:top w:type="dxa" w:w="0"/>
              <w:left w:type="dxa" w:w="60"/>
              <w:bottom w:type="dxa" w:w="0"/>
              <w:right w:type="dxa" w:w="60"/>
            </w:tcMar>
            <w:vAlign w:val="bottom"/>
          </w:tcPr>
          <w:p>
            <w:pPr>
              <w:pStyle w:val="null3"/>
              <w:jc w:val="both"/>
            </w:pPr>
            <w:r>
              <w:rPr>
                <w:sz w:val="24"/>
                <w:b/>
                <w:color w:val="000000"/>
              </w:rPr>
              <w:t>联 系 方 式</w:t>
            </w:r>
          </w:p>
        </w:tc>
        <w:tc>
          <w:tcPr>
            <w:tcW w:type="dxa" w:w="6002"/>
            <w:gridSpan w:val="4"/>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2303"/>
            <w:gridSpan w:val="2"/>
            <w:tcMar>
              <w:top w:type="dxa" w:w="0"/>
              <w:left w:type="dxa" w:w="60"/>
              <w:bottom w:type="dxa" w:w="0"/>
              <w:right w:type="dxa" w:w="60"/>
            </w:tcMar>
            <w:vAlign w:val="bottom"/>
          </w:tcPr>
          <w:p>
            <w:pPr>
              <w:pStyle w:val="null3"/>
              <w:jc w:val="both"/>
            </w:pPr>
            <w:r>
              <w:rPr>
                <w:sz w:val="24"/>
                <w:b/>
                <w:color w:val="000000"/>
              </w:rPr>
              <w:t>通 讯 地 址：</w:t>
            </w:r>
          </w:p>
        </w:tc>
        <w:tc>
          <w:tcPr>
            <w:tcW w:type="dxa" w:w="6002"/>
            <w:gridSpan w:val="4"/>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r>
              <w:rPr>
                <w:sz w:val="24"/>
                <w:b/>
              </w:rPr>
              <w:t xml:space="preserve"> </w:t>
            </w:r>
          </w:p>
        </w:tc>
      </w:tr>
      <w:tr>
        <w:tc>
          <w:tcPr>
            <w:tcW w:type="dxa" w:w="1103"/>
            <w:tcMar>
              <w:top w:type="dxa" w:w="0"/>
              <w:left w:type="dxa" w:w="60"/>
              <w:bottom w:type="dxa" w:w="0"/>
              <w:right w:type="dxa" w:w="60"/>
            </w:tcMar>
            <w:vAlign w:val="bottom"/>
          </w:tcPr>
          <w:p>
            <w:pPr>
              <w:pStyle w:val="null3"/>
              <w:jc w:val="both"/>
            </w:pPr>
            <w:r>
              <w:rPr>
                <w:sz w:val="24"/>
                <w:b/>
                <w:color w:val="000000"/>
              </w:rPr>
              <w:t>电 话：</w:t>
            </w:r>
          </w:p>
        </w:tc>
        <w:tc>
          <w:tcPr>
            <w:tcW w:type="dxa" w:w="2806"/>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r>
              <w:rPr>
                <w:sz w:val="24"/>
                <w:b/>
              </w:rPr>
              <w:t xml:space="preserve"> </w:t>
            </w:r>
          </w:p>
        </w:tc>
        <w:tc>
          <w:tcPr>
            <w:tcW w:type="dxa" w:w="1103"/>
            <w:tcMar>
              <w:top w:type="dxa" w:w="0"/>
              <w:left w:type="dxa" w:w="60"/>
              <w:bottom w:type="dxa" w:w="0"/>
              <w:right w:type="dxa" w:w="60"/>
            </w:tcMar>
            <w:vAlign w:val="bottom"/>
          </w:tcPr>
          <w:p>
            <w:pPr>
              <w:pStyle w:val="null3"/>
              <w:jc w:val="both"/>
            </w:pPr>
            <w:r>
              <w:rPr>
                <w:sz w:val="24"/>
                <w:b/>
                <w:color w:val="000000"/>
              </w:rPr>
              <w:t>传 真：</w:t>
            </w:r>
          </w:p>
        </w:tc>
        <w:tc>
          <w:tcPr>
            <w:tcW w:type="dxa" w:w="282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r>
              <w:rPr>
                <w:sz w:val="24"/>
                <w:b/>
              </w:rPr>
              <w:t xml:space="preserve"> </w:t>
            </w:r>
          </w:p>
        </w:tc>
        <w:tc>
          <w:tcPr>
            <w:tcW w:type="dxa" w:w="47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4"/>
              </w:rPr>
              <w:t xml:space="preserve"> </w:t>
            </w:r>
          </w:p>
        </w:tc>
      </w:tr>
      <w:tr>
        <w:tc>
          <w:tcPr>
            <w:tcW w:type="dxa" w:w="2303"/>
            <w:gridSpan w:val="2"/>
            <w:tcMar>
              <w:top w:type="dxa" w:w="0"/>
              <w:left w:type="dxa" w:w="60"/>
              <w:bottom w:type="dxa" w:w="0"/>
              <w:right w:type="dxa" w:w="60"/>
            </w:tcMar>
            <w:vAlign w:val="bottom"/>
          </w:tcPr>
          <w:p>
            <w:pPr>
              <w:pStyle w:val="null3"/>
              <w:jc w:val="both"/>
            </w:pPr>
            <w:r>
              <w:rPr>
                <w:sz w:val="24"/>
                <w:b/>
                <w:color w:val="000000"/>
              </w:rPr>
              <w:t>电子信箱：</w:t>
            </w:r>
          </w:p>
        </w:tc>
        <w:tc>
          <w:tcPr>
            <w:tcW w:type="dxa" w:w="6002"/>
            <w:gridSpan w:val="4"/>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r>
              <w:rPr>
                <w:sz w:val="24"/>
                <w:b/>
              </w:rPr>
              <w:t xml:space="preserve">                                            </w:t>
            </w:r>
          </w:p>
        </w:tc>
      </w:tr>
      <w:tr>
        <w:tc>
          <w:tcPr>
            <w:tcW w:type="dxa" w:w="1103"/>
            <w:tcBorders>
              <w:top w:val="none" w:color="000000" w:sz="4"/>
              <w:left w:val="none" w:color="000000" w:sz="4"/>
              <w:bottom w:val="none" w:color="000000" w:sz="4"/>
              <w:right w:val="none" w:color="000000" w:sz="4"/>
            </w:tcBorders>
          </w:tcPr>
          <w:p>
            <w:pPr>
              <w:pStyle w:val="null3"/>
            </w:pPr>
            <w:r>
              <w:rPr/>
              <w:t xml:space="preserve"> </w:t>
            </w:r>
          </w:p>
        </w:tc>
        <w:tc>
          <w:tcPr>
            <w:tcW w:type="dxa" w:w="1200"/>
            <w:tcBorders>
              <w:top w:val="none" w:color="000000" w:sz="4"/>
              <w:left w:val="none" w:color="000000" w:sz="4"/>
              <w:bottom w:val="none" w:color="000000" w:sz="4"/>
              <w:right w:val="none" w:color="000000" w:sz="4"/>
            </w:tcBorders>
          </w:tcPr>
          <w:p>
            <w:pPr>
              <w:pStyle w:val="null3"/>
            </w:pPr>
            <w:r>
              <w:rPr/>
              <w:t xml:space="preserve"> </w:t>
            </w:r>
          </w:p>
        </w:tc>
        <w:tc>
          <w:tcPr>
            <w:tcW w:type="dxa" w:w="1606"/>
            <w:tcBorders>
              <w:top w:val="none" w:color="000000" w:sz="4"/>
              <w:left w:val="none" w:color="000000" w:sz="4"/>
              <w:bottom w:val="none" w:color="000000" w:sz="4"/>
              <w:right w:val="none" w:color="000000" w:sz="4"/>
            </w:tcBorders>
          </w:tcPr>
          <w:p>
            <w:pPr>
              <w:pStyle w:val="null3"/>
            </w:pPr>
            <w:r>
              <w:rPr/>
              <w:t xml:space="preserve"> </w:t>
            </w:r>
          </w:p>
        </w:tc>
        <w:tc>
          <w:tcPr>
            <w:tcW w:type="dxa" w:w="1103"/>
            <w:tcBorders>
              <w:top w:val="none" w:color="000000" w:sz="4"/>
              <w:left w:val="none" w:color="000000" w:sz="4"/>
              <w:bottom w:val="none" w:color="000000" w:sz="4"/>
              <w:right w:val="none" w:color="000000" w:sz="4"/>
            </w:tcBorders>
          </w:tcPr>
          <w:p>
            <w:pPr>
              <w:pStyle w:val="null3"/>
            </w:pPr>
            <w:r>
              <w:rPr/>
              <w:t xml:space="preserve"> </w:t>
            </w:r>
          </w:p>
        </w:tc>
        <w:tc>
          <w:tcPr>
            <w:tcW w:type="dxa" w:w="2823"/>
            <w:tcBorders>
              <w:top w:val="none" w:color="000000" w:sz="4"/>
              <w:left w:val="none" w:color="000000" w:sz="4"/>
              <w:bottom w:val="none" w:color="000000" w:sz="4"/>
              <w:right w:val="none" w:color="000000" w:sz="4"/>
            </w:tcBorders>
          </w:tcPr>
          <w:p>
            <w:pPr>
              <w:pStyle w:val="null3"/>
            </w:pPr>
            <w:r>
              <w:rPr/>
              <w:t xml:space="preserve"> </w:t>
            </w:r>
          </w:p>
        </w:tc>
        <w:tc>
          <w:tcPr>
            <w:tcW w:type="dxa" w:w="470"/>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pPr>
      <w:r>
        <w:rPr>
          <w:sz w:val="24"/>
          <w:b/>
        </w:rPr>
        <w:t>第一条</w:t>
      </w:r>
      <w:r>
        <w:rPr>
          <w:sz w:val="24"/>
        </w:rPr>
        <w:t xml:space="preserve">  </w:t>
      </w:r>
      <w:r>
        <w:rPr>
          <w:sz w:val="24"/>
        </w:rPr>
        <w:t>甲方委托乙方就</w:t>
      </w:r>
      <w:r>
        <w:rPr>
          <w:sz w:val="24"/>
          <w:u w:val="single"/>
        </w:rPr>
        <w:t>广东省近海海底基础数据调查(2025年)监理及验收委外采购项目</w:t>
      </w:r>
      <w:r>
        <w:rPr>
          <w:sz w:val="24"/>
        </w:rPr>
        <w:t>项目提供技术服务，并支付相应的报酬。</w:t>
      </w:r>
    </w:p>
    <w:p>
      <w:pPr>
        <w:pStyle w:val="null3"/>
        <w:ind w:firstLine="510"/>
        <w:jc w:val="both"/>
      </w:pPr>
      <w:r>
        <w:rPr>
          <w:sz w:val="24"/>
        </w:rPr>
        <w:t>双方经过平等协商，在真实、充分地表达各自意愿的基础上，根据《中华人民共和国民法典》的规定，达成如下协议，并由双方共同恪守。甲方委托乙方进行技术服务的内容如下：</w:t>
      </w:r>
    </w:p>
    <w:p>
      <w:pPr>
        <w:pStyle w:val="null3"/>
        <w:ind w:left="420"/>
        <w:jc w:val="both"/>
      </w:pPr>
      <w:r>
        <w:rPr>
          <w:sz w:val="24"/>
        </w:rPr>
        <w:t xml:space="preserve">1. </w:t>
      </w:r>
      <w:r>
        <w:rPr>
          <w:sz w:val="24"/>
        </w:rPr>
        <w:t>技术服务的目标：</w:t>
      </w:r>
      <w:r>
        <w:rPr>
          <w:sz w:val="24"/>
          <w:u w:val="single"/>
        </w:rPr>
        <w:t xml:space="preserve"> 确保广东省近海海底基础数据调查(2025年)项目按质、按量、按时及有序完成调查工作，并通过验收</w:t>
      </w:r>
      <w:r>
        <w:rPr>
          <w:sz w:val="24"/>
          <w:u w:val="single"/>
        </w:rPr>
        <w:t>；</w:t>
      </w:r>
    </w:p>
    <w:p>
      <w:pPr>
        <w:pStyle w:val="null3"/>
        <w:ind w:firstLine="420"/>
        <w:jc w:val="both"/>
      </w:pPr>
      <w:r>
        <w:rPr>
          <w:sz w:val="24"/>
        </w:rPr>
        <w:t xml:space="preserve">2. </w:t>
      </w:r>
      <w:r>
        <w:rPr>
          <w:sz w:val="24"/>
        </w:rPr>
        <w:t>技术服务内容：</w:t>
      </w:r>
    </w:p>
    <w:p>
      <w:pPr>
        <w:pStyle w:val="null3"/>
        <w:ind w:firstLine="420"/>
        <w:jc w:val="both"/>
      </w:pPr>
      <w:r>
        <w:rPr>
          <w:sz w:val="24"/>
          <w:u w:val="single"/>
        </w:rPr>
        <w:t>(</w:t>
      </w:r>
      <w:r>
        <w:rPr>
          <w:sz w:val="24"/>
          <w:u w:val="single"/>
        </w:rPr>
        <w:t>一）广东省近海海底基础数据调查(2025年)监理</w:t>
      </w:r>
    </w:p>
    <w:p>
      <w:pPr>
        <w:pStyle w:val="null3"/>
        <w:ind w:firstLine="420"/>
        <w:jc w:val="both"/>
      </w:pPr>
      <w:r>
        <w:rPr>
          <w:sz w:val="24"/>
          <w:u w:val="single"/>
        </w:rPr>
        <w:t>乙方应在服务周期内，对调查区域内海底地形地貌调查、海底管线核查、近海海底沉积类型调查项目开展监理工作，包括但不限于以下内容：</w:t>
      </w:r>
    </w:p>
    <w:p>
      <w:pPr>
        <w:pStyle w:val="null3"/>
        <w:ind w:firstLine="420"/>
        <w:jc w:val="both"/>
      </w:pPr>
      <w:r>
        <w:rPr>
          <w:sz w:val="24"/>
          <w:u w:val="single"/>
        </w:rPr>
        <w:t>a)</w:t>
      </w:r>
      <w:r>
        <w:rPr>
          <w:sz w:val="24"/>
          <w:u w:val="single"/>
        </w:rPr>
        <w:t>实施阶段监理</w:t>
      </w:r>
    </w:p>
    <w:p>
      <w:pPr>
        <w:pStyle w:val="null3"/>
        <w:ind w:firstLine="420"/>
        <w:jc w:val="both"/>
      </w:pPr>
      <w:r>
        <w:rPr>
          <w:sz w:val="24"/>
          <w:u w:val="single"/>
        </w:rPr>
        <w:t>了解服务实施的环境条件准备情况；审核项目实施方案、计划的合法性、合理性，与设计方案的符合性；组织服务项目启动会；审批开工申请，确定开工日期，签发开工令；编制监理规划和实施细则。具体如下：</w:t>
      </w:r>
    </w:p>
    <w:p>
      <w:pPr>
        <w:pStyle w:val="null3"/>
        <w:ind w:firstLine="420"/>
        <w:jc w:val="both"/>
      </w:pPr>
      <w:r>
        <w:rPr>
          <w:sz w:val="24"/>
          <w:u w:val="single"/>
        </w:rPr>
        <w:t>对服务实施相关的技术选取、硬件设备的投入、系统软件的使用等进行审核。对服务实施各阶段的交付物成果质量进行检查，协助甲方及其指定的验收机构组织召开实施成果评审会议；</w:t>
      </w:r>
    </w:p>
    <w:p>
      <w:pPr>
        <w:pStyle w:val="null3"/>
        <w:ind w:firstLine="420"/>
        <w:jc w:val="both"/>
      </w:pPr>
      <w:r>
        <w:rPr>
          <w:sz w:val="24"/>
          <w:u w:val="single"/>
        </w:rPr>
        <w:t>服务变更的风险评估和审核；</w:t>
      </w:r>
    </w:p>
    <w:p>
      <w:pPr>
        <w:pStyle w:val="null3"/>
        <w:ind w:firstLine="420"/>
        <w:jc w:val="both"/>
      </w:pPr>
      <w:r>
        <w:rPr>
          <w:sz w:val="24"/>
          <w:u w:val="single"/>
        </w:rPr>
        <w:t>监督服务实施进度计划的执行，发现实施进度偏离时，要求服务供应商调整或修改计划，采取必要措施加快采购进度，以使实际项目实施进度符合合同的要求；</w:t>
      </w:r>
    </w:p>
    <w:p>
      <w:pPr>
        <w:pStyle w:val="null3"/>
        <w:ind w:firstLine="420"/>
        <w:jc w:val="both"/>
      </w:pPr>
      <w:r>
        <w:rPr>
          <w:sz w:val="24"/>
          <w:u w:val="single"/>
        </w:rPr>
        <w:t>组织召开项目例会、专项会议，定期向甲方及其指定的用户部门汇报服务实施进展情况。组织项目质量、实施过程事故的原因调查、问题分析、问题评估、事故处理；监控项目实施过程质量。监督需求管理、配置管理的执行和控制情况，督促建设方整改存在的问题；</w:t>
      </w:r>
    </w:p>
    <w:p>
      <w:pPr>
        <w:pStyle w:val="null3"/>
        <w:ind w:firstLine="420"/>
        <w:jc w:val="both"/>
      </w:pPr>
      <w:r>
        <w:rPr>
          <w:sz w:val="24"/>
          <w:u w:val="single"/>
        </w:rPr>
        <w:t>审查所监理的项目进度计划，并监督计划的执行。确定项目实施工作的顺序，控制项目实施的进度。发现项目未能按计划进行时，要求建设方调整或修改计划，采取必要措施加快进度，以使实际项目进度符合合同的要求。</w:t>
      </w:r>
    </w:p>
    <w:p>
      <w:pPr>
        <w:pStyle w:val="null3"/>
        <w:ind w:firstLine="420"/>
        <w:jc w:val="both"/>
      </w:pPr>
      <w:r>
        <w:rPr>
          <w:sz w:val="24"/>
          <w:u w:val="single"/>
        </w:rPr>
        <w:t>b</w:t>
      </w:r>
      <w:r>
        <w:rPr>
          <w:sz w:val="24"/>
          <w:u w:val="single"/>
        </w:rPr>
        <w:t>）项目信息管理</w:t>
      </w:r>
    </w:p>
    <w:p>
      <w:pPr>
        <w:pStyle w:val="null3"/>
        <w:ind w:firstLine="420"/>
        <w:jc w:val="both"/>
      </w:pPr>
      <w:r>
        <w:rPr>
          <w:sz w:val="24"/>
          <w:u w:val="single"/>
        </w:rPr>
        <w:t>协助甲方管理项目合同，监督检查建设方履行合同，协助甲方检查所监理的项目实施过程出现的违约、索赔、延期、分包、纠纷调解及仲裁等问题；协助甲方划分或澄清建设方的工作范围和职责。监督服务方履行职责，协调各方的工作关系。建立畅通的沟通平台和沟通渠道，采取有效措施使项目信息在有关各方之间保持顺畅流通，积极协调项目各方之间的关系，推动项目实施过程中问题的解决。督促建设方建立完善的信息安全管理制度，数据备份制度。组织信息安全事故的调查与处理。建立监理的信息安全管理工作目标和管理流程。提高项目整体的信息安全水平； 及时向甲方提交反映所监理的动态信息和监理工作情况的项目文档。建立全面、准确反映各自项目的软件开发各阶段状况的图表、文档，收集、管理项目各类文档和资料。督促、检查建设方及时完成各阶段设计文档、会议纪要、变更单、问题跟踪单等资料的整理和归档工作。审查建设方的设计文档、变更单、问题跟踪单，审查建设方与甲方之间的业务联系单、备忘录、电子邮件、传真、电话记录等，并加具意见；督促检查建设方及时完成各阶段设计文档、变更记录、问题跟踪处理记录等文件的归档工作，按归档要求进行分类整理归档，按时完成竣工资料（包括监理工作方面的归档资料）验收。确保项目中各类文件传送的规范化、制度化，监理类文书资料管理的科学化、规范化。乙方的文档管理人员，负责收集、管理监理工作各类文书资料，对监理工作文档、收发文签收登记等进行管理； 其他监理工作。</w:t>
      </w:r>
    </w:p>
    <w:p>
      <w:pPr>
        <w:pStyle w:val="null3"/>
        <w:ind w:firstLine="420"/>
        <w:jc w:val="both"/>
      </w:pPr>
      <w:r>
        <w:rPr>
          <w:sz w:val="24"/>
          <w:u w:val="single"/>
        </w:rPr>
        <w:t>c)</w:t>
      </w:r>
      <w:r>
        <w:rPr>
          <w:sz w:val="24"/>
          <w:u w:val="single"/>
        </w:rPr>
        <w:t>交付阶段监理</w:t>
      </w:r>
    </w:p>
    <w:p>
      <w:pPr>
        <w:pStyle w:val="null3"/>
        <w:ind w:firstLine="420"/>
        <w:jc w:val="both"/>
      </w:pPr>
      <w:r>
        <w:rPr>
          <w:sz w:val="24"/>
          <w:u w:val="single"/>
        </w:rPr>
        <w:t>审查服务提供商提交的服务交付申请；协助组织服务项目第三方质量检测，监督服务提供商对测评问题的整改；协助组织服务交付验收评审，出具服务交付验收报告；记录服务项目遗留问题（如存在），并跟踪解决；参与成果阶段成果的检查、集成、竣工验收和交接；其他监理工作。</w:t>
      </w:r>
    </w:p>
    <w:p>
      <w:pPr>
        <w:pStyle w:val="null3"/>
        <w:ind w:firstLine="420"/>
        <w:jc w:val="both"/>
      </w:pPr>
      <w:r>
        <w:rPr>
          <w:sz w:val="24"/>
          <w:u w:val="single"/>
        </w:rPr>
        <w:t>d)</w:t>
      </w:r>
      <w:r>
        <w:rPr>
          <w:sz w:val="24"/>
          <w:u w:val="single"/>
        </w:rPr>
        <w:t>有关要求</w:t>
      </w:r>
    </w:p>
    <w:p>
      <w:pPr>
        <w:pStyle w:val="null3"/>
        <w:ind w:firstLine="420"/>
        <w:jc w:val="both"/>
      </w:pPr>
      <w:r>
        <w:rPr>
          <w:sz w:val="24"/>
          <w:u w:val="single"/>
        </w:rPr>
        <w:t>① 监理成果物要求</w:t>
      </w:r>
    </w:p>
    <w:p>
      <w:pPr>
        <w:pStyle w:val="null3"/>
        <w:ind w:firstLine="420"/>
        <w:jc w:val="both"/>
      </w:pPr>
      <w:r>
        <w:rPr>
          <w:sz w:val="24"/>
          <w:u w:val="single"/>
        </w:rPr>
        <w:t>乙方应有监理工作成果的管理制度，应有监理工作成果清单。</w:t>
      </w:r>
    </w:p>
    <w:p>
      <w:pPr>
        <w:pStyle w:val="null3"/>
        <w:ind w:firstLine="420"/>
        <w:jc w:val="both"/>
      </w:pPr>
      <w:r>
        <w:rPr>
          <w:sz w:val="24"/>
          <w:u w:val="single"/>
        </w:rPr>
        <w:t>乙方应有明确的签字制度，确保监理工作成果的真实性。</w:t>
      </w:r>
    </w:p>
    <w:p>
      <w:pPr>
        <w:pStyle w:val="null3"/>
        <w:ind w:firstLine="420"/>
        <w:jc w:val="both"/>
      </w:pPr>
      <w:r>
        <w:rPr>
          <w:sz w:val="24"/>
          <w:u w:val="single"/>
        </w:rPr>
        <w:t>乙方应有监理工作成果的责任保管制度，应符合文档管理的基本原则要求。</w:t>
      </w:r>
    </w:p>
    <w:p>
      <w:pPr>
        <w:pStyle w:val="null3"/>
        <w:ind w:firstLine="420"/>
        <w:jc w:val="both"/>
      </w:pPr>
      <w:r>
        <w:rPr>
          <w:sz w:val="24"/>
          <w:u w:val="single"/>
        </w:rPr>
        <w:t>乙方应制定明确的资料分发制度，控制资料的分发范围，确保资料送达的及时性。</w:t>
      </w:r>
    </w:p>
    <w:p>
      <w:pPr>
        <w:pStyle w:val="null3"/>
        <w:ind w:firstLine="420"/>
        <w:jc w:val="both"/>
      </w:pPr>
      <w:r>
        <w:rPr>
          <w:sz w:val="24"/>
          <w:u w:val="single"/>
        </w:rPr>
        <w:t>② 保密要求</w:t>
      </w:r>
    </w:p>
    <w:p>
      <w:pPr>
        <w:pStyle w:val="null3"/>
        <w:ind w:firstLine="420"/>
        <w:jc w:val="both"/>
      </w:pPr>
      <w:r>
        <w:rPr>
          <w:sz w:val="24"/>
          <w:u w:val="single"/>
        </w:rPr>
        <w:t>协助甲方和服务方签订项目保密协议，对服务方进行信息安全交底。</w:t>
      </w:r>
    </w:p>
    <w:p>
      <w:pPr>
        <w:pStyle w:val="null3"/>
        <w:ind w:firstLine="420"/>
        <w:jc w:val="both"/>
      </w:pPr>
      <w:r>
        <w:rPr>
          <w:sz w:val="24"/>
          <w:u w:val="single"/>
        </w:rPr>
        <w:t>要求乙方与甲方签订项目保密协议，参与本项目的监理人员应该履行保密义务，未经许可，不能向第三方泄露项目任何形式的数据或文档资料、知识产权、内部信息等。</w:t>
      </w:r>
    </w:p>
    <w:p>
      <w:pPr>
        <w:pStyle w:val="null3"/>
        <w:ind w:firstLine="420"/>
        <w:jc w:val="both"/>
      </w:pPr>
      <w:r>
        <w:rPr>
          <w:sz w:val="24"/>
          <w:u w:val="single"/>
        </w:rPr>
        <w:t>③ 纪律要求</w:t>
      </w:r>
    </w:p>
    <w:p>
      <w:pPr>
        <w:pStyle w:val="null3"/>
        <w:ind w:firstLine="420"/>
        <w:jc w:val="both"/>
      </w:pPr>
      <w:r>
        <w:rPr>
          <w:sz w:val="24"/>
          <w:u w:val="single"/>
        </w:rPr>
        <w:t>乙方具有完善的监理人员廉政监督、职业道德宣贯和处罚措施，确保监理人员在项目中保持廉洁自律，不以任何形式（不限于礼品、礼金等）接收他人的好处，不得从事与被监理项目有关的活动，不会对数据进行任何的纂改、删除、过滤。</w:t>
      </w:r>
    </w:p>
    <w:p>
      <w:pPr>
        <w:pStyle w:val="null3"/>
        <w:ind w:firstLine="420"/>
        <w:jc w:val="both"/>
      </w:pPr>
      <w:r>
        <w:rPr>
          <w:sz w:val="24"/>
          <w:u w:val="single"/>
        </w:rPr>
        <w:t>④ 开展项目管理</w:t>
      </w:r>
    </w:p>
    <w:p>
      <w:pPr>
        <w:pStyle w:val="null3"/>
        <w:ind w:firstLine="420"/>
        <w:jc w:val="both"/>
      </w:pPr>
      <w:r>
        <w:rPr>
          <w:sz w:val="24"/>
          <w:u w:val="single"/>
        </w:rPr>
        <w:t>根据项目进度，对系统建设项目的重要和关键环节进行跟踪；监督和控制项目实施工作中所有重要和关键的参数和指标，预防重、特大质量缺陷或安全隐患的发生。</w:t>
      </w:r>
    </w:p>
    <w:p>
      <w:pPr>
        <w:pStyle w:val="null3"/>
        <w:ind w:firstLine="420"/>
        <w:jc w:val="both"/>
      </w:pPr>
      <w:r>
        <w:rPr>
          <w:sz w:val="24"/>
          <w:u w:val="single"/>
        </w:rPr>
        <w:t>要求服务方按要求提交项目周报、项目月报，以定期文档形式汇报项目情况。</w:t>
      </w:r>
    </w:p>
    <w:p>
      <w:pPr>
        <w:pStyle w:val="null3"/>
        <w:ind w:firstLine="420"/>
        <w:jc w:val="both"/>
      </w:pPr>
      <w:r>
        <w:rPr>
          <w:sz w:val="24"/>
          <w:u w:val="single"/>
        </w:rPr>
        <w:t>定期或不定期向甲方报告项目建设管理状态，及时发现问题并提出解决建议。</w:t>
      </w:r>
    </w:p>
    <w:p>
      <w:pPr>
        <w:pStyle w:val="null3"/>
        <w:ind w:firstLine="420"/>
        <w:jc w:val="both"/>
      </w:pPr>
      <w:r>
        <w:rPr>
          <w:sz w:val="24"/>
          <w:u w:val="single"/>
        </w:rPr>
        <w:t>重点从其自身的项目管理角度出发，督促服务方改进其项目管理水平、全面了解和掌握项目需求、制定详实的技术解决方案。</w:t>
      </w:r>
    </w:p>
    <w:p>
      <w:pPr>
        <w:pStyle w:val="null3"/>
        <w:ind w:firstLine="420"/>
        <w:jc w:val="both"/>
      </w:pPr>
      <w:r>
        <w:rPr>
          <w:sz w:val="24"/>
          <w:u w:val="single"/>
        </w:rPr>
        <w:t>在重要和关键问题上，要收集项目信息，进行深入分析讨论，为项目重大事项提供决策依据。</w:t>
      </w:r>
    </w:p>
    <w:p>
      <w:pPr>
        <w:pStyle w:val="null3"/>
        <w:ind w:firstLine="420"/>
        <w:jc w:val="both"/>
      </w:pPr>
      <w:r>
        <w:rPr>
          <w:sz w:val="24"/>
          <w:u w:val="single"/>
        </w:rPr>
        <w:t>（2）监理服务要求</w:t>
      </w:r>
    </w:p>
    <w:p>
      <w:pPr>
        <w:pStyle w:val="null3"/>
        <w:ind w:firstLine="420"/>
        <w:jc w:val="both"/>
      </w:pPr>
      <w:r>
        <w:rPr>
          <w:sz w:val="24"/>
          <w:u w:val="single"/>
        </w:rPr>
        <w:t>针对项目重点、难点、业务特点制定的相应监理策略与措施，对调查区域内近海海底基础数据调查项目实施全面的、有重点的、精线条的监督管理，协助甲方单位负责审核项目实施合同条款、控制进度和质量、进行成本核算，按期分段对项目验收，有效保证调查工作实施按期、高质量地完成，最终达到调查工作实施目标。</w:t>
      </w:r>
    </w:p>
    <w:p>
      <w:pPr>
        <w:pStyle w:val="null3"/>
        <w:ind w:firstLine="420"/>
        <w:jc w:val="both"/>
      </w:pPr>
      <w:r>
        <w:rPr>
          <w:sz w:val="24"/>
          <w:u w:val="single"/>
        </w:rPr>
        <w:t>（3）监理资料要求</w:t>
      </w:r>
    </w:p>
    <w:p>
      <w:pPr>
        <w:pStyle w:val="null3"/>
        <w:ind w:firstLine="420"/>
        <w:jc w:val="both"/>
      </w:pPr>
      <w:r>
        <w:rPr>
          <w:sz w:val="24"/>
          <w:u w:val="single"/>
        </w:rPr>
        <w:t>1</w:t>
      </w:r>
      <w:r>
        <w:rPr>
          <w:sz w:val="24"/>
          <w:u w:val="single"/>
        </w:rPr>
        <w:t>）乙方按照有关规定，在监理过程中及时做好相关资料收集、汇总、整理工作。</w:t>
      </w:r>
    </w:p>
    <w:p>
      <w:pPr>
        <w:pStyle w:val="null3"/>
        <w:ind w:firstLine="420"/>
        <w:jc w:val="both"/>
      </w:pPr>
      <w:r>
        <w:rPr>
          <w:sz w:val="24"/>
          <w:u w:val="single"/>
        </w:rPr>
        <w:t>监理成果包括但不限于：</w:t>
      </w:r>
    </w:p>
    <w:p>
      <w:pPr>
        <w:pStyle w:val="null3"/>
        <w:ind w:firstLine="420"/>
        <w:jc w:val="both"/>
      </w:pPr>
      <w:r>
        <w:rPr>
          <w:sz w:val="24"/>
          <w:u w:val="single"/>
        </w:rPr>
        <w:t>a</w:t>
      </w:r>
      <w:r>
        <w:rPr>
          <w:sz w:val="24"/>
          <w:u w:val="single"/>
        </w:rPr>
        <w:t>）监理规划；</w:t>
      </w:r>
    </w:p>
    <w:p>
      <w:pPr>
        <w:pStyle w:val="null3"/>
        <w:ind w:firstLine="420"/>
        <w:jc w:val="both"/>
      </w:pPr>
      <w:r>
        <w:rPr>
          <w:sz w:val="24"/>
          <w:u w:val="single"/>
        </w:rPr>
        <w:t>b</w:t>
      </w:r>
      <w:r>
        <w:rPr>
          <w:sz w:val="24"/>
          <w:u w:val="single"/>
        </w:rPr>
        <w:t>）监理实施细则；</w:t>
      </w:r>
    </w:p>
    <w:p>
      <w:pPr>
        <w:pStyle w:val="null3"/>
        <w:ind w:firstLine="420"/>
        <w:jc w:val="both"/>
      </w:pPr>
      <w:r>
        <w:rPr>
          <w:sz w:val="24"/>
          <w:u w:val="single"/>
        </w:rPr>
        <w:t>c</w:t>
      </w:r>
      <w:r>
        <w:rPr>
          <w:sz w:val="24"/>
          <w:u w:val="single"/>
        </w:rPr>
        <w:t>）监理交底资料；</w:t>
      </w:r>
    </w:p>
    <w:p>
      <w:pPr>
        <w:pStyle w:val="null3"/>
        <w:ind w:firstLine="420"/>
        <w:jc w:val="both"/>
      </w:pPr>
      <w:r>
        <w:rPr>
          <w:sz w:val="24"/>
          <w:u w:val="single"/>
        </w:rPr>
        <w:t>d</w:t>
      </w:r>
      <w:r>
        <w:rPr>
          <w:sz w:val="24"/>
          <w:u w:val="single"/>
        </w:rPr>
        <w:t>）开工令；</w:t>
      </w:r>
    </w:p>
    <w:p>
      <w:pPr>
        <w:pStyle w:val="null3"/>
        <w:ind w:firstLine="420"/>
        <w:jc w:val="both"/>
      </w:pPr>
      <w:r>
        <w:rPr>
          <w:sz w:val="24"/>
          <w:u w:val="single"/>
        </w:rPr>
        <w:t>e</w:t>
      </w:r>
      <w:r>
        <w:rPr>
          <w:sz w:val="24"/>
          <w:u w:val="single"/>
        </w:rPr>
        <w:t>）项目周报、月报；</w:t>
      </w:r>
    </w:p>
    <w:p>
      <w:pPr>
        <w:pStyle w:val="null3"/>
        <w:ind w:firstLine="420"/>
        <w:jc w:val="both"/>
      </w:pPr>
      <w:r>
        <w:rPr>
          <w:sz w:val="24"/>
          <w:u w:val="single"/>
        </w:rPr>
        <w:t>f</w:t>
      </w:r>
      <w:r>
        <w:rPr>
          <w:sz w:val="24"/>
          <w:u w:val="single"/>
        </w:rPr>
        <w:t>）分区报告；</w:t>
      </w:r>
    </w:p>
    <w:p>
      <w:pPr>
        <w:pStyle w:val="null3"/>
        <w:ind w:firstLine="420"/>
        <w:jc w:val="both"/>
      </w:pPr>
      <w:r>
        <w:rPr>
          <w:sz w:val="24"/>
          <w:u w:val="single"/>
        </w:rPr>
        <w:t>g</w:t>
      </w:r>
      <w:r>
        <w:rPr>
          <w:sz w:val="24"/>
          <w:u w:val="single"/>
        </w:rPr>
        <w:t>）会议纪要；</w:t>
      </w:r>
    </w:p>
    <w:p>
      <w:pPr>
        <w:pStyle w:val="null3"/>
        <w:ind w:firstLine="420"/>
        <w:jc w:val="both"/>
      </w:pPr>
      <w:r>
        <w:rPr>
          <w:sz w:val="24"/>
          <w:u w:val="single"/>
        </w:rPr>
        <w:t>h</w:t>
      </w:r>
      <w:r>
        <w:rPr>
          <w:sz w:val="24"/>
          <w:u w:val="single"/>
        </w:rPr>
        <w:t>）监理联系单/通知单；</w:t>
      </w:r>
    </w:p>
    <w:p>
      <w:pPr>
        <w:pStyle w:val="null3"/>
        <w:ind w:firstLine="420"/>
        <w:jc w:val="both"/>
      </w:pPr>
      <w:r>
        <w:rPr>
          <w:sz w:val="24"/>
          <w:u w:val="single"/>
        </w:rPr>
        <w:t>i</w:t>
      </w:r>
      <w:r>
        <w:rPr>
          <w:sz w:val="24"/>
          <w:u w:val="single"/>
        </w:rPr>
        <w:t>）监理意见；</w:t>
      </w:r>
    </w:p>
    <w:p>
      <w:pPr>
        <w:pStyle w:val="null3"/>
        <w:ind w:firstLine="420"/>
        <w:jc w:val="both"/>
      </w:pPr>
      <w:r>
        <w:rPr>
          <w:sz w:val="24"/>
          <w:u w:val="single"/>
        </w:rPr>
        <w:t>j</w:t>
      </w:r>
      <w:r>
        <w:rPr>
          <w:sz w:val="24"/>
          <w:u w:val="single"/>
        </w:rPr>
        <w:t>）监理审查报告；</w:t>
      </w:r>
    </w:p>
    <w:p>
      <w:pPr>
        <w:pStyle w:val="null3"/>
        <w:ind w:firstLine="420"/>
        <w:jc w:val="both"/>
      </w:pPr>
      <w:r>
        <w:rPr>
          <w:sz w:val="24"/>
          <w:u w:val="single"/>
        </w:rPr>
        <w:t>k</w:t>
      </w:r>
      <w:r>
        <w:rPr>
          <w:sz w:val="24"/>
          <w:u w:val="single"/>
        </w:rPr>
        <w:t>）监理总结报告；</w:t>
      </w:r>
    </w:p>
    <w:p>
      <w:pPr>
        <w:pStyle w:val="null3"/>
        <w:ind w:firstLine="420"/>
        <w:jc w:val="both"/>
      </w:pPr>
      <w:r>
        <w:rPr>
          <w:sz w:val="24"/>
          <w:u w:val="single"/>
        </w:rPr>
        <w:t>l</w:t>
      </w:r>
      <w:r>
        <w:rPr>
          <w:sz w:val="24"/>
          <w:u w:val="single"/>
        </w:rPr>
        <w:t>）其他文件等。</w:t>
      </w:r>
    </w:p>
    <w:p>
      <w:pPr>
        <w:pStyle w:val="null3"/>
        <w:ind w:firstLine="420"/>
        <w:jc w:val="both"/>
      </w:pPr>
      <w:r>
        <w:rPr>
          <w:sz w:val="24"/>
          <w:u w:val="single"/>
        </w:rPr>
        <w:t>2</w:t>
      </w:r>
      <w:r>
        <w:rPr>
          <w:sz w:val="24"/>
          <w:u w:val="single"/>
        </w:rPr>
        <w:t>）乙方负责向甲方提供监理过程中质量、进度、投资、合同、监理情况等报告，并有义务向甲方提出合理、经济的具体方案和建议。</w:t>
      </w:r>
    </w:p>
    <w:p>
      <w:pPr>
        <w:pStyle w:val="null3"/>
        <w:ind w:firstLine="420"/>
        <w:jc w:val="both"/>
      </w:pPr>
      <w:r>
        <w:rPr>
          <w:sz w:val="24"/>
          <w:u w:val="single"/>
        </w:rPr>
        <w:t>(</w:t>
      </w:r>
      <w:r>
        <w:rPr>
          <w:sz w:val="24"/>
          <w:u w:val="single"/>
        </w:rPr>
        <w:t>二）广东省近海海底基础数据调查(2025年)成果验收</w:t>
      </w:r>
    </w:p>
    <w:p>
      <w:pPr>
        <w:pStyle w:val="null3"/>
        <w:ind w:firstLine="420"/>
        <w:jc w:val="both"/>
      </w:pPr>
      <w:r>
        <w:rPr>
          <w:sz w:val="24"/>
          <w:u w:val="single"/>
        </w:rPr>
        <w:t>根据本项目特点和需求，对调查区域内海底地形地貌调查成果进行首件产品验收和最终成果一次全面验收，本次验收服务的范围包括：</w:t>
      </w:r>
    </w:p>
    <w:p>
      <w:pPr>
        <w:pStyle w:val="null3"/>
        <w:ind w:firstLine="420"/>
        <w:jc w:val="both"/>
      </w:pPr>
      <w:r>
        <w:rPr>
          <w:sz w:val="24"/>
          <w:u w:val="single"/>
        </w:rPr>
        <w:t>（1）审核作业单位过程检查、最终检查开展情况。</w:t>
      </w:r>
    </w:p>
    <w:p>
      <w:pPr>
        <w:pStyle w:val="null3"/>
        <w:ind w:firstLine="480"/>
        <w:jc w:val="both"/>
      </w:pPr>
      <w:r>
        <w:rPr>
          <w:sz w:val="24"/>
          <w:u w:val="single"/>
        </w:rPr>
        <w:t>（2）抽样检查。乙方按照GB/T 24356-2023要求对项目成果进行抽样并开展检查。</w:t>
      </w:r>
    </w:p>
    <w:p>
      <w:pPr>
        <w:pStyle w:val="null3"/>
        <w:ind w:firstLine="480"/>
        <w:jc w:val="both"/>
      </w:pPr>
      <w:r>
        <w:rPr>
          <w:sz w:val="24"/>
          <w:u w:val="single"/>
        </w:rPr>
        <w:t>（3）成果质量评定。乙方应对项目成果进行质量评定，并提供质量评定标准和依据，形成成果质量检验报告。</w:t>
      </w:r>
    </w:p>
    <w:p>
      <w:pPr>
        <w:pStyle w:val="null3"/>
        <w:ind w:firstLine="425"/>
        <w:jc w:val="both"/>
      </w:pPr>
      <w:r>
        <w:rPr>
          <w:sz w:val="24"/>
          <w:u w:val="single"/>
        </w:rPr>
        <w:t>（4）项目实施质量管理情况。项目实施过程中，乙方如在现场验收中发现有不符合技术标准、技术设计书或其他相关技术要求规定时，应及时提出处理意见，交还调查作业单位重新检查并处理改正。</w:t>
      </w:r>
    </w:p>
    <w:p>
      <w:pPr>
        <w:pStyle w:val="null3"/>
        <w:ind w:firstLine="420"/>
        <w:jc w:val="both"/>
      </w:pPr>
      <w:r>
        <w:rPr>
          <w:sz w:val="24"/>
          <w:u w:val="single"/>
        </w:rPr>
        <w:t>（5）在项目实施过程中，乙方应对项目档案管理、测量内业资料、监理工作开展等情况检查，保证资料的完整性，确保有据可查。</w:t>
      </w:r>
    </w:p>
    <w:p>
      <w:pPr>
        <w:pStyle w:val="null3"/>
        <w:ind w:firstLine="425"/>
        <w:jc w:val="both"/>
      </w:pPr>
      <w:r>
        <w:rPr>
          <w:sz w:val="24"/>
          <w:u w:val="single"/>
        </w:rPr>
        <w:t>（6）乙方对项目成果资料检查无误后，组织项目成果验收，并编写验收总结报告。项目验收过程中，乙方应按照甲方的要求进行现场验收，如因疫情或其它因素存在，乙方应提前做好验收安排，并及时告知甲方，经双方协商后执行。</w:t>
      </w:r>
    </w:p>
    <w:p>
      <w:pPr>
        <w:pStyle w:val="null3"/>
        <w:ind w:firstLine="420"/>
        <w:jc w:val="both"/>
      </w:pPr>
      <w:r>
        <w:rPr>
          <w:sz w:val="24"/>
          <w:u w:val="single"/>
        </w:rPr>
        <w:t>（7）保密要求</w:t>
      </w:r>
    </w:p>
    <w:p>
      <w:pPr>
        <w:pStyle w:val="null3"/>
        <w:ind w:firstLine="420"/>
        <w:jc w:val="both"/>
      </w:pPr>
      <w:r>
        <w:rPr>
          <w:sz w:val="24"/>
          <w:u w:val="single"/>
        </w:rPr>
        <w:t>协助甲方和服务方签订项目保密协议，对服务方进行信息安全交底。</w:t>
      </w:r>
    </w:p>
    <w:p>
      <w:pPr>
        <w:pStyle w:val="null3"/>
        <w:ind w:firstLine="420"/>
        <w:jc w:val="both"/>
      </w:pPr>
      <w:r>
        <w:rPr>
          <w:sz w:val="24"/>
          <w:u w:val="single"/>
        </w:rPr>
        <w:t>要求乙方与甲方签订项目保密协议，参与本项目的人员应该履行保密义务，未经许可，不能向第三方泄露项目任何形式的数据或文档资料、知识产权、内部信息等。</w:t>
      </w:r>
    </w:p>
    <w:p>
      <w:pPr>
        <w:pStyle w:val="null3"/>
        <w:ind w:firstLine="420"/>
        <w:jc w:val="both"/>
      </w:pPr>
      <w:r>
        <w:rPr>
          <w:sz w:val="24"/>
          <w:u w:val="single"/>
        </w:rPr>
        <w:t>（8）纪律要求</w:t>
      </w:r>
    </w:p>
    <w:p>
      <w:pPr>
        <w:pStyle w:val="null3"/>
        <w:ind w:firstLine="420"/>
        <w:jc w:val="both"/>
      </w:pPr>
      <w:r>
        <w:rPr>
          <w:sz w:val="24"/>
          <w:u w:val="single"/>
        </w:rPr>
        <w:t>乙方具有完善的验收人员廉政监督、职业道德宣贯和处罚措施，确保验收人员在项目中保持廉洁自律，不以任何形式（不限于礼品、礼金等）接收他人的好处，不得从事与被验收项目有关的活动，不会对数据进行任何的纂改、删除、过滤。</w:t>
      </w:r>
    </w:p>
    <w:p>
      <w:pPr>
        <w:pStyle w:val="null3"/>
        <w:ind w:firstLine="420"/>
        <w:jc w:val="both"/>
      </w:pPr>
      <w:r>
        <w:rPr>
          <w:sz w:val="24"/>
          <w:u w:val="single"/>
        </w:rPr>
        <w:t>（9）验收成果要求</w:t>
      </w:r>
    </w:p>
    <w:p>
      <w:pPr>
        <w:pStyle w:val="null3"/>
        <w:ind w:firstLine="420"/>
        <w:jc w:val="both"/>
      </w:pPr>
      <w:r>
        <w:rPr>
          <w:sz w:val="24"/>
        </w:rPr>
        <w:t>提交反映成果真实质量情况的近海海底基础数据调查监理及验收项目（地形地貌调查成果）质量检验报告和近海海底基础数据调查监理及验收项目（地形地貌调查成果）质量检验工作总结。</w:t>
      </w:r>
    </w:p>
    <w:p>
      <w:pPr>
        <w:pStyle w:val="null3"/>
        <w:ind w:firstLine="420"/>
        <w:jc w:val="both"/>
      </w:pPr>
      <w:r>
        <w:rPr>
          <w:sz w:val="24"/>
        </w:rPr>
        <w:t xml:space="preserve">3. </w:t>
      </w:r>
      <w:r>
        <w:rPr>
          <w:sz w:val="24"/>
        </w:rPr>
        <w:t>技术服务的方式：</w:t>
      </w:r>
      <w:r>
        <w:rPr>
          <w:sz w:val="24"/>
          <w:u w:val="single"/>
        </w:rPr>
        <w:t>包括但不限于对广东省近海海底基础数据调查(2025 年)调查区域内近海海底基础数据调查项目开展全面的、有重点的、精线条的监督管理。项目建设期内，要求项目实施现场至少有1名监理人员在场检查项目实施情况，定期汇报现场项目实施完成情况，协调项目推进，并配合提供采购人所需的宣传材料。并按照GB/T 24356-2023及GB/T 18316-2008对海底地形地貌调查成果实施全面的、有重点的检查验收，协助甲方单位负责审核项目成果质量，有效保证调查工作高质量地完成，最终达到项目任务要求。</w:t>
      </w:r>
    </w:p>
    <w:p>
      <w:pPr>
        <w:pStyle w:val="null3"/>
        <w:ind w:firstLine="420"/>
        <w:jc w:val="both"/>
      </w:pPr>
      <w:r>
        <w:rPr>
          <w:sz w:val="24"/>
        </w:rPr>
        <w:t xml:space="preserve">4. </w:t>
      </w:r>
      <w:r>
        <w:rPr>
          <w:sz w:val="24"/>
        </w:rPr>
        <w:t>技术服务的成果：</w:t>
      </w:r>
      <w:r>
        <w:rPr>
          <w:sz w:val="24"/>
          <w:u w:val="single"/>
        </w:rPr>
        <w:t xml:space="preserve"> 监理工作报告、测绘成果质量检验报告等。</w:t>
      </w:r>
    </w:p>
    <w:p>
      <w:pPr>
        <w:pStyle w:val="null3"/>
        <w:spacing w:before="120"/>
        <w:ind w:firstLine="510"/>
        <w:jc w:val="both"/>
      </w:pPr>
      <w:r>
        <w:rPr>
          <w:sz w:val="24"/>
          <w:b/>
        </w:rPr>
        <w:t>第二条</w:t>
      </w:r>
      <w:r>
        <w:rPr>
          <w:sz w:val="24"/>
        </w:rPr>
        <w:t xml:space="preserve"> </w:t>
      </w:r>
      <w:r>
        <w:rPr>
          <w:sz w:val="24"/>
        </w:rPr>
        <w:t>乙方应当按下列要求完成技术服务工作：</w:t>
      </w:r>
    </w:p>
    <w:p>
      <w:pPr>
        <w:pStyle w:val="null3"/>
        <w:ind w:firstLine="510"/>
        <w:jc w:val="both"/>
      </w:pPr>
      <w:r>
        <w:rPr>
          <w:sz w:val="24"/>
        </w:rPr>
        <w:t>1</w:t>
      </w:r>
      <w:r>
        <w:rPr>
          <w:sz w:val="24"/>
        </w:rPr>
        <w:t>．技术服务地点：</w:t>
      </w:r>
      <w:r>
        <w:rPr>
          <w:sz w:val="24"/>
          <w:u w:val="single"/>
        </w:rPr>
        <w:t xml:space="preserve"> 广东省 ；</w:t>
      </w:r>
    </w:p>
    <w:p>
      <w:pPr>
        <w:pStyle w:val="null3"/>
        <w:ind w:firstLine="510"/>
        <w:jc w:val="both"/>
      </w:pPr>
      <w:r>
        <w:rPr>
          <w:sz w:val="24"/>
        </w:rPr>
        <w:t>2</w:t>
      </w:r>
      <w:r>
        <w:rPr>
          <w:sz w:val="24"/>
        </w:rPr>
        <w:t>．技术服务期限：</w:t>
      </w:r>
      <w:r>
        <w:rPr>
          <w:sz w:val="24"/>
          <w:u w:val="single"/>
        </w:rPr>
        <w:t xml:space="preserve"> 本项目服务期限为合同签订之日起至项目全部实施完毕并通过最终验收为止。</w:t>
      </w:r>
    </w:p>
    <w:p>
      <w:pPr>
        <w:pStyle w:val="null3"/>
        <w:ind w:firstLine="510"/>
        <w:jc w:val="both"/>
      </w:pPr>
      <w:r>
        <w:rPr>
          <w:sz w:val="24"/>
          <w:u w:val="single"/>
        </w:rPr>
        <w:t>2025</w:t>
      </w:r>
      <w:r>
        <w:rPr>
          <w:sz w:val="24"/>
          <w:u w:val="single"/>
        </w:rPr>
        <w:t>年12月15日前完成项目验收。；</w:t>
      </w:r>
    </w:p>
    <w:p>
      <w:pPr>
        <w:pStyle w:val="null3"/>
        <w:ind w:firstLine="510"/>
        <w:jc w:val="both"/>
      </w:pPr>
      <w:r>
        <w:rPr>
          <w:sz w:val="24"/>
        </w:rPr>
        <w:t>3</w:t>
      </w:r>
      <w:r>
        <w:rPr>
          <w:sz w:val="24"/>
        </w:rPr>
        <w:t>．技术服务进度：</w:t>
      </w:r>
      <w:r>
        <w:rPr>
          <w:sz w:val="24"/>
          <w:u w:val="single"/>
        </w:rPr>
        <w:t xml:space="preserve"> 乙方收到甲方下达的《监理（验收）服务委托书》后10个工作日内完成人员调配，确定联系人，开展监理工作，高效组织项目开展，至项目全部实施完毕并通过最终验收为止</w:t>
      </w:r>
      <w:r>
        <w:rPr>
          <w:sz w:val="24"/>
          <w:u w:val="single"/>
        </w:rPr>
        <w:t>；</w:t>
      </w:r>
    </w:p>
    <w:p>
      <w:pPr>
        <w:pStyle w:val="null3"/>
        <w:ind w:firstLine="510"/>
        <w:jc w:val="both"/>
      </w:pPr>
      <w:r>
        <w:rPr>
          <w:sz w:val="24"/>
        </w:rPr>
        <w:t>4</w:t>
      </w:r>
      <w:r>
        <w:rPr>
          <w:sz w:val="24"/>
        </w:rPr>
        <w:t>．技术服务质量要求：</w:t>
      </w:r>
      <w:r>
        <w:rPr>
          <w:sz w:val="24"/>
          <w:u w:val="single"/>
        </w:rPr>
        <w:t xml:space="preserve"> 乙方应按国家规定的技术规范、标准等进行，协助甲方单位负责审核项目实施合同条款、控制进度和质量、进行成本核算，按期分段对项目验收，有效保证调查工作实施按期、高质量地完成，最终达到调查工作实施目标提交的成果需通过甲方组织的验收；</w:t>
      </w:r>
    </w:p>
    <w:p>
      <w:pPr>
        <w:pStyle w:val="null3"/>
        <w:ind w:firstLine="480"/>
        <w:jc w:val="both"/>
      </w:pPr>
      <w:r>
        <w:rPr>
          <w:sz w:val="24"/>
        </w:rPr>
        <w:t xml:space="preserve">5. </w:t>
      </w:r>
      <w:r>
        <w:rPr>
          <w:sz w:val="24"/>
        </w:rPr>
        <w:t>技术服务质量期限要求：</w:t>
      </w:r>
      <w:r>
        <w:rPr>
          <w:sz w:val="24"/>
          <w:u w:val="single"/>
        </w:rPr>
        <w:t>项目全部实施完毕并验收通过之日起，为期一年为止。</w:t>
      </w:r>
    </w:p>
    <w:p>
      <w:pPr>
        <w:pStyle w:val="null3"/>
        <w:ind w:firstLine="510"/>
        <w:jc w:val="both"/>
      </w:pPr>
      <w:r>
        <w:rPr>
          <w:sz w:val="24"/>
          <w:b/>
        </w:rPr>
        <w:t>第三条</w:t>
      </w:r>
      <w:r>
        <w:rPr>
          <w:sz w:val="24"/>
        </w:rPr>
        <w:t xml:space="preserve"> </w:t>
      </w:r>
      <w:r>
        <w:rPr>
          <w:sz w:val="24"/>
        </w:rPr>
        <w:t>为保证乙方有效进行技术服务工作，甲方应当向乙方提供下列工作条件和协作事项：</w:t>
      </w:r>
    </w:p>
    <w:p>
      <w:pPr>
        <w:pStyle w:val="null3"/>
        <w:ind w:firstLine="510"/>
        <w:jc w:val="both"/>
      </w:pPr>
      <w:r>
        <w:rPr>
          <w:sz w:val="24"/>
        </w:rPr>
        <w:t xml:space="preserve">1. </w:t>
      </w:r>
      <w:r>
        <w:rPr>
          <w:sz w:val="24"/>
        </w:rPr>
        <w:t>提供技术资料：</w:t>
      </w:r>
    </w:p>
    <w:p>
      <w:pPr>
        <w:pStyle w:val="null3"/>
        <w:ind w:firstLine="510"/>
        <w:jc w:val="both"/>
      </w:pPr>
      <w:r>
        <w:rPr>
          <w:sz w:val="24"/>
        </w:rPr>
        <w:t xml:space="preserve">1. </w:t>
      </w:r>
      <w:r>
        <w:rPr>
          <w:sz w:val="24"/>
        </w:rPr>
        <w:t>提供技术资料：</w:t>
      </w:r>
    </w:p>
    <w:p>
      <w:pPr>
        <w:pStyle w:val="null3"/>
        <w:ind w:firstLine="480"/>
        <w:jc w:val="left"/>
      </w:pPr>
      <w:r>
        <w:rPr>
          <w:sz w:val="24"/>
        </w:rPr>
        <w:t>（</w:t>
      </w:r>
      <w:r>
        <w:rPr>
          <w:sz w:val="24"/>
        </w:rPr>
        <w:t>1</w:t>
      </w:r>
      <w:r>
        <w:rPr>
          <w:sz w:val="24"/>
        </w:rPr>
        <w:t>）</w:t>
      </w:r>
      <w:r>
        <w:rPr>
          <w:sz w:val="24"/>
          <w:u w:val="single"/>
        </w:rPr>
        <w:t>广东省近海海底基础数据调查专项（</w:t>
      </w:r>
      <w:r>
        <w:rPr>
          <w:sz w:val="24"/>
          <w:u w:val="single"/>
        </w:rPr>
        <w:t>2025</w:t>
      </w:r>
      <w:r>
        <w:rPr>
          <w:sz w:val="24"/>
          <w:u w:val="single"/>
        </w:rPr>
        <w:t>年）实施方案；</w:t>
      </w:r>
      <w:r>
        <w:rPr>
          <w:sz w:val="24"/>
          <w:u w:val="single"/>
        </w:rPr>
        <w:t xml:space="preserve">    </w:t>
      </w:r>
    </w:p>
    <w:p>
      <w:pPr>
        <w:pStyle w:val="null3"/>
        <w:ind w:firstLine="480"/>
        <w:jc w:val="left"/>
      </w:pPr>
      <w:r>
        <w:rPr>
          <w:sz w:val="24"/>
        </w:rPr>
        <w:t>（</w:t>
      </w:r>
      <w:r>
        <w:rPr>
          <w:sz w:val="24"/>
        </w:rPr>
        <w:t>2</w:t>
      </w:r>
      <w:r>
        <w:rPr>
          <w:sz w:val="24"/>
        </w:rPr>
        <w:t>）</w:t>
      </w:r>
      <w:r>
        <w:rPr>
          <w:sz w:val="24"/>
          <w:u w:val="single"/>
        </w:rPr>
        <w:t>广东省近海海底基础数据调查专项（</w:t>
      </w:r>
      <w:r>
        <w:rPr>
          <w:sz w:val="24"/>
          <w:u w:val="single"/>
        </w:rPr>
        <w:t>2025</w:t>
      </w:r>
      <w:r>
        <w:rPr>
          <w:sz w:val="24"/>
          <w:u w:val="single"/>
        </w:rPr>
        <w:t>年）技术设计说明书；</w:t>
      </w:r>
      <w:r>
        <w:rPr>
          <w:sz w:val="24"/>
          <w:u w:val="single"/>
        </w:rPr>
        <w:t xml:space="preserve"> </w:t>
      </w:r>
    </w:p>
    <w:p>
      <w:pPr>
        <w:pStyle w:val="null3"/>
        <w:ind w:firstLine="480"/>
        <w:jc w:val="left"/>
      </w:pPr>
      <w:r>
        <w:rPr>
          <w:sz w:val="24"/>
        </w:rPr>
        <w:t>（</w:t>
      </w:r>
      <w:r>
        <w:rPr>
          <w:sz w:val="24"/>
        </w:rPr>
        <w:t>3</w:t>
      </w:r>
      <w:r>
        <w:rPr>
          <w:sz w:val="24"/>
        </w:rPr>
        <w:t>）</w:t>
      </w:r>
      <w:r>
        <w:rPr>
          <w:sz w:val="24"/>
          <w:u w:val="single"/>
        </w:rPr>
        <w:t>广东省近海海底基础数据调查专项（</w:t>
      </w:r>
      <w:r>
        <w:rPr>
          <w:sz w:val="24"/>
          <w:u w:val="single"/>
        </w:rPr>
        <w:t>2025</w:t>
      </w:r>
      <w:r>
        <w:rPr>
          <w:sz w:val="24"/>
          <w:u w:val="single"/>
        </w:rPr>
        <w:t>年）相关技术文件。</w:t>
      </w:r>
    </w:p>
    <w:p>
      <w:pPr>
        <w:pStyle w:val="null3"/>
        <w:jc w:val="both"/>
      </w:pPr>
      <w:r>
        <w:rPr>
          <w:sz w:val="24"/>
        </w:rPr>
        <w:t xml:space="preserve">    2</w:t>
      </w:r>
      <w:r>
        <w:rPr>
          <w:sz w:val="24"/>
        </w:rPr>
        <w:t>．提供工作条件：</w:t>
      </w:r>
    </w:p>
    <w:p>
      <w:pPr>
        <w:pStyle w:val="null3"/>
        <w:ind w:firstLine="480"/>
        <w:jc w:val="left"/>
      </w:pPr>
      <w:r>
        <w:rPr>
          <w:sz w:val="24"/>
        </w:rPr>
        <w:t>（</w:t>
      </w:r>
      <w:r>
        <w:rPr>
          <w:sz w:val="24"/>
        </w:rPr>
        <w:t>1</w:t>
      </w:r>
      <w:r>
        <w:rPr>
          <w:sz w:val="24"/>
        </w:rPr>
        <w:t>）</w:t>
      </w:r>
      <w:r>
        <w:rPr>
          <w:sz w:val="24"/>
          <w:u w:val="single"/>
        </w:rPr>
        <w:t>提供检查所需的必要配合和环境支持；</w:t>
      </w:r>
      <w:r>
        <w:rPr>
          <w:sz w:val="24"/>
          <w:u w:val="single"/>
        </w:rPr>
        <w:t xml:space="preserve">     </w:t>
      </w:r>
    </w:p>
    <w:p>
      <w:pPr>
        <w:pStyle w:val="null3"/>
        <w:ind w:firstLine="480"/>
        <w:jc w:val="left"/>
      </w:pPr>
      <w:r>
        <w:rPr>
          <w:sz w:val="24"/>
        </w:rPr>
        <w:t>（</w:t>
      </w:r>
      <w:r>
        <w:rPr>
          <w:sz w:val="24"/>
        </w:rPr>
        <w:t>2</w:t>
      </w:r>
      <w:r>
        <w:rPr>
          <w:sz w:val="24"/>
        </w:rPr>
        <w:t>）</w:t>
      </w:r>
      <w:r>
        <w:rPr>
          <w:sz w:val="24"/>
          <w:u w:val="single"/>
        </w:rPr>
        <w:t xml:space="preserve">               /                        </w:t>
      </w:r>
      <w:r>
        <w:rPr>
          <w:sz w:val="24"/>
          <w:u w:val="single"/>
        </w:rPr>
        <w:t>；</w:t>
      </w:r>
    </w:p>
    <w:p>
      <w:pPr>
        <w:pStyle w:val="null3"/>
        <w:ind w:firstLine="480"/>
        <w:jc w:val="left"/>
      </w:pPr>
      <w:r>
        <w:rPr>
          <w:sz w:val="24"/>
        </w:rPr>
        <w:t>（</w:t>
      </w:r>
      <w:r>
        <w:rPr>
          <w:sz w:val="24"/>
        </w:rPr>
        <w:t>3</w:t>
      </w:r>
      <w:r>
        <w:rPr>
          <w:sz w:val="24"/>
        </w:rPr>
        <w:t>）</w:t>
      </w:r>
      <w:r>
        <w:rPr>
          <w:sz w:val="24"/>
          <w:u w:val="single"/>
        </w:rPr>
        <w:t xml:space="preserve">              /                        </w:t>
      </w:r>
      <w:r>
        <w:rPr>
          <w:sz w:val="24"/>
          <w:u w:val="single"/>
        </w:rPr>
        <w:t>。</w:t>
      </w:r>
    </w:p>
    <w:p>
      <w:pPr>
        <w:pStyle w:val="null3"/>
        <w:ind w:firstLine="510"/>
        <w:jc w:val="both"/>
      </w:pPr>
      <w:r>
        <w:rPr>
          <w:sz w:val="24"/>
        </w:rPr>
        <w:t>3</w:t>
      </w:r>
      <w:r>
        <w:rPr>
          <w:sz w:val="24"/>
        </w:rPr>
        <w:t>．其他：</w:t>
      </w:r>
      <w:r>
        <w:rPr>
          <w:sz w:val="24"/>
        </w:rPr>
        <w:t xml:space="preserve">                                             </w:t>
      </w:r>
    </w:p>
    <w:p>
      <w:pPr>
        <w:pStyle w:val="null3"/>
        <w:ind w:firstLine="510"/>
        <w:jc w:val="both"/>
      </w:pPr>
      <w:r>
        <w:rPr>
          <w:sz w:val="24"/>
        </w:rPr>
        <w:t>4</w:t>
      </w:r>
      <w:r>
        <w:rPr>
          <w:sz w:val="24"/>
        </w:rPr>
        <w:t>．甲方提供上述工作条件和协作事项的时间及方式：</w:t>
      </w:r>
      <w:r>
        <w:rPr>
          <w:sz w:val="24"/>
          <w:u w:val="single"/>
        </w:rPr>
        <w:t>检查期间提供。</w:t>
      </w:r>
    </w:p>
    <w:p>
      <w:pPr>
        <w:pStyle w:val="null3"/>
        <w:ind w:firstLine="510"/>
        <w:jc w:val="both"/>
      </w:pPr>
      <w:r>
        <w:rPr>
          <w:sz w:val="24"/>
          <w:b/>
        </w:rPr>
        <w:t>第四条</w:t>
      </w:r>
      <w:r>
        <w:rPr>
          <w:sz w:val="24"/>
        </w:rPr>
        <w:t xml:space="preserve">  </w:t>
      </w:r>
      <w:r>
        <w:rPr>
          <w:sz w:val="24"/>
        </w:rPr>
        <w:t>甲方向乙方支付技术服务费及支付方式为：</w:t>
      </w:r>
    </w:p>
    <w:p>
      <w:pPr>
        <w:pStyle w:val="null3"/>
        <w:ind w:firstLine="510"/>
        <w:jc w:val="both"/>
      </w:pPr>
      <w:r>
        <w:rPr>
          <w:sz w:val="24"/>
        </w:rPr>
        <w:t>1</w:t>
      </w:r>
      <w:r>
        <w:rPr>
          <w:sz w:val="24"/>
        </w:rPr>
        <w:t>．技术服务费总额</w:t>
      </w:r>
      <w:r>
        <w:rPr>
          <w:sz w:val="24"/>
          <w:u w:val="single"/>
        </w:rPr>
        <w:t>以广东省近海海域海岛地形地貌调查(2025年)、广东省近海海底管线核查(2025年)、广东省近海海底沉积类型调查(2025年)三个委外采购项目的中标金额为实际计算依据所得</w:t>
      </w:r>
      <w:r>
        <w:rPr>
          <w:sz w:val="24"/>
          <w:u w:val="single"/>
        </w:rPr>
        <w:t>；</w:t>
      </w:r>
    </w:p>
    <w:p>
      <w:pPr>
        <w:pStyle w:val="null3"/>
        <w:ind w:firstLine="510"/>
        <w:jc w:val="both"/>
      </w:pPr>
      <w:r>
        <w:rPr>
          <w:sz w:val="24"/>
        </w:rPr>
        <w:t>2</w:t>
      </w:r>
      <w:r>
        <w:rPr>
          <w:sz w:val="24"/>
        </w:rPr>
        <w:t>．技术服务费由甲方</w:t>
      </w:r>
      <w:r>
        <w:rPr>
          <w:sz w:val="24"/>
          <w:u w:val="single"/>
        </w:rPr>
        <w:t>分两期</w:t>
      </w:r>
      <w:r>
        <w:rPr>
          <w:sz w:val="24"/>
        </w:rPr>
        <w:t>（三个项目分别支付）支付乙方。</w:t>
      </w:r>
    </w:p>
    <w:p>
      <w:pPr>
        <w:pStyle w:val="null3"/>
        <w:ind w:firstLine="510"/>
        <w:jc w:val="both"/>
      </w:pPr>
      <w:r>
        <w:rPr>
          <w:sz w:val="24"/>
        </w:rPr>
        <w:t>具体支付方式和时间如下：</w:t>
      </w:r>
    </w:p>
    <w:p>
      <w:pPr>
        <w:pStyle w:val="null3"/>
        <w:numPr>
          <w:ilvl w:val="0"/>
          <w:numId w:val="1"/>
        </w:numPr>
        <w:jc w:val="both"/>
      </w:pPr>
      <w:r>
        <w:rPr>
          <w:sz w:val="24"/>
        </w:rPr>
        <w:t>本项目分两期支付，具体支付方式和时间如下：</w:t>
      </w:r>
    </w:p>
    <w:p>
      <w:pPr>
        <w:pStyle w:val="null3"/>
        <w:ind w:firstLine="510"/>
        <w:jc w:val="both"/>
      </w:pPr>
      <w:r>
        <w:rPr>
          <w:sz w:val="24"/>
        </w:rPr>
        <w:t>第一期：采购人向中标人分别下达广东省近海海域海岛地形地貌调查</w:t>
      </w:r>
      <w:r>
        <w:rPr>
          <w:sz w:val="24"/>
        </w:rPr>
        <w:t>(2025</w:t>
      </w:r>
      <w:r>
        <w:rPr>
          <w:sz w:val="24"/>
        </w:rPr>
        <w:t>年</w:t>
      </w:r>
      <w:r>
        <w:rPr>
          <w:sz w:val="24"/>
        </w:rPr>
        <w:t>)</w:t>
      </w:r>
      <w:r>
        <w:rPr>
          <w:sz w:val="24"/>
        </w:rPr>
        <w:t>、广东省近海海底管线核查</w:t>
      </w:r>
      <w:r>
        <w:rPr>
          <w:sz w:val="24"/>
        </w:rPr>
        <w:t>(2025</w:t>
      </w:r>
      <w:r>
        <w:rPr>
          <w:sz w:val="24"/>
        </w:rPr>
        <w:t>年</w:t>
      </w:r>
      <w:r>
        <w:rPr>
          <w:sz w:val="24"/>
        </w:rPr>
        <w:t>)</w:t>
      </w:r>
      <w:r>
        <w:rPr>
          <w:sz w:val="24"/>
        </w:rPr>
        <w:t>、广东省近海海底沉积类型调查</w:t>
      </w:r>
      <w:r>
        <w:rPr>
          <w:sz w:val="24"/>
        </w:rPr>
        <w:t>(2025</w:t>
      </w:r>
      <w:r>
        <w:rPr>
          <w:sz w:val="24"/>
        </w:rPr>
        <w:t>年</w:t>
      </w:r>
      <w:r>
        <w:rPr>
          <w:sz w:val="24"/>
        </w:rPr>
        <w:t>)</w:t>
      </w:r>
      <w:r>
        <w:rPr>
          <w:sz w:val="24"/>
        </w:rPr>
        <w:t>的《监理（验收）服务委托书》且收到中标人递交税务部门认可的有效等额发票后，经采购人确认</w:t>
      </w:r>
      <w:r>
        <w:rPr>
          <w:sz w:val="24"/>
        </w:rPr>
        <w:t>10</w:t>
      </w:r>
      <w:r>
        <w:rPr>
          <w:sz w:val="24"/>
        </w:rPr>
        <w:t>个工作日内支付对应项目的第一期款，支付对应项目监理（验收）费总额的</w:t>
      </w:r>
      <w:r>
        <w:rPr>
          <w:sz w:val="24"/>
        </w:rPr>
        <w:t>40%</w:t>
      </w:r>
      <w:r>
        <w:rPr>
          <w:sz w:val="24"/>
        </w:rPr>
        <w:t>；</w:t>
      </w:r>
    </w:p>
    <w:p>
      <w:pPr>
        <w:pStyle w:val="null3"/>
        <w:ind w:firstLine="510"/>
        <w:jc w:val="both"/>
      </w:pPr>
      <w:r>
        <w:rPr>
          <w:sz w:val="24"/>
        </w:rPr>
        <w:t>第二期：广东省近海海域海岛地形地貌调查</w:t>
      </w:r>
      <w:r>
        <w:rPr>
          <w:sz w:val="24"/>
        </w:rPr>
        <w:t>(2025</w:t>
      </w:r>
      <w:r>
        <w:rPr>
          <w:sz w:val="24"/>
        </w:rPr>
        <w:t>年</w:t>
      </w:r>
      <w:r>
        <w:rPr>
          <w:sz w:val="24"/>
        </w:rPr>
        <w:t>)</w:t>
      </w:r>
      <w:r>
        <w:rPr>
          <w:sz w:val="24"/>
        </w:rPr>
        <w:t>、广东省近海海底管线核查</w:t>
      </w:r>
      <w:r>
        <w:rPr>
          <w:sz w:val="24"/>
        </w:rPr>
        <w:t>(2025</w:t>
      </w:r>
      <w:r>
        <w:rPr>
          <w:sz w:val="24"/>
        </w:rPr>
        <w:t>年</w:t>
      </w:r>
      <w:r>
        <w:rPr>
          <w:sz w:val="24"/>
        </w:rPr>
        <w:t>)</w:t>
      </w:r>
      <w:r>
        <w:rPr>
          <w:sz w:val="24"/>
        </w:rPr>
        <w:t>、广东省近海海底沉积类型调查</w:t>
      </w:r>
      <w:r>
        <w:rPr>
          <w:sz w:val="24"/>
        </w:rPr>
        <w:t>(2025</w:t>
      </w:r>
      <w:r>
        <w:rPr>
          <w:sz w:val="24"/>
        </w:rPr>
        <w:t>年</w:t>
      </w:r>
      <w:r>
        <w:rPr>
          <w:sz w:val="24"/>
        </w:rPr>
        <w:t>)</w:t>
      </w:r>
      <w:r>
        <w:rPr>
          <w:sz w:val="24"/>
        </w:rPr>
        <w:t>成果分别通过采购人组织的验收且收到中标人递交税务部门认可的有效等额发票后，经采购人确认后</w:t>
      </w:r>
      <w:r>
        <w:rPr>
          <w:sz w:val="24"/>
        </w:rPr>
        <w:t>10</w:t>
      </w:r>
      <w:r>
        <w:rPr>
          <w:sz w:val="24"/>
        </w:rPr>
        <w:t>个工作日内支付对应项目的第二期款，支付对应项目监理（验收）费总额的</w:t>
      </w:r>
      <w:r>
        <w:rPr>
          <w:sz w:val="24"/>
        </w:rPr>
        <w:t>60%</w:t>
      </w:r>
      <w:r>
        <w:rPr>
          <w:sz w:val="24"/>
        </w:rPr>
        <w:t>。</w:t>
      </w:r>
    </w:p>
    <w:p>
      <w:pPr>
        <w:pStyle w:val="null3"/>
        <w:ind w:firstLine="510"/>
        <w:jc w:val="both"/>
      </w:pPr>
      <w:r>
        <w:rPr>
          <w:sz w:val="24"/>
        </w:rPr>
        <w:t>（</w:t>
      </w:r>
      <w:r>
        <w:rPr>
          <w:sz w:val="24"/>
        </w:rPr>
        <w:t>2</w:t>
      </w:r>
      <w:r>
        <w:rPr>
          <w:sz w:val="24"/>
        </w:rPr>
        <w:t>）若因乙方原因致使项目延期完成，从而造成甲方因财政资金回收而无</w:t>
      </w:r>
      <w:r>
        <w:rPr>
          <w:sz w:val="24"/>
        </w:rPr>
        <w:t>法支付项目资金的情况，由此造成一切损失由乙方负责。</w:t>
      </w:r>
    </w:p>
    <w:p>
      <w:pPr>
        <w:pStyle w:val="null3"/>
        <w:ind w:firstLine="510"/>
        <w:jc w:val="both"/>
      </w:pPr>
      <w:r>
        <w:rPr>
          <w:sz w:val="24"/>
        </w:rPr>
        <w:t>（</w:t>
      </w:r>
      <w:r>
        <w:rPr>
          <w:sz w:val="24"/>
        </w:rPr>
        <w:t>3</w:t>
      </w:r>
      <w:r>
        <w:rPr>
          <w:sz w:val="24"/>
        </w:rPr>
        <w:t>）本项目报价为乙方实施并完成本项目全部内容的包干价，包括税金、技术服务经费及报酬、知识产权申请、科技成果查新（鉴定）、专利申报、设计书评审、技术培训、第三方服务（鉴定、测试测评检测、系统软件授权、技术支持等）、项目验收、质保期服务等因履行本项目而发生的费用，乙方不得以不正当理由在中标金额之外另行要求甲方追加经费。</w:t>
      </w:r>
    </w:p>
    <w:p>
      <w:pPr>
        <w:pStyle w:val="null3"/>
        <w:ind w:firstLine="510"/>
        <w:jc w:val="both"/>
      </w:pPr>
      <w:r>
        <w:rPr>
          <w:sz w:val="24"/>
        </w:rPr>
        <w:t>乙方开户银行名称、地址和账号为：</w:t>
      </w:r>
    </w:p>
    <w:p>
      <w:pPr>
        <w:pStyle w:val="null3"/>
        <w:ind w:left="90" w:firstLine="420"/>
        <w:jc w:val="left"/>
      </w:pPr>
      <w:r>
        <w:rPr>
          <w:sz w:val="24"/>
        </w:rPr>
        <w:t>开户银行：</w:t>
      </w:r>
      <w:r>
        <w:rPr>
          <w:sz w:val="24"/>
          <w:u w:val="single"/>
        </w:rPr>
        <w:t xml:space="preserve">                                  </w:t>
      </w:r>
    </w:p>
    <w:p>
      <w:pPr>
        <w:pStyle w:val="null3"/>
        <w:ind w:left="90" w:firstLine="420"/>
        <w:jc w:val="left"/>
      </w:pPr>
      <w:r>
        <w:rPr>
          <w:sz w:val="24"/>
        </w:rPr>
        <w:t>开户名称：</w:t>
      </w:r>
      <w:r>
        <w:rPr>
          <w:sz w:val="24"/>
          <w:u w:val="single"/>
        </w:rPr>
        <w:t xml:space="preserve">                                   </w:t>
      </w:r>
    </w:p>
    <w:p>
      <w:pPr>
        <w:pStyle w:val="null3"/>
        <w:ind w:left="90" w:firstLine="420"/>
        <w:jc w:val="left"/>
      </w:pPr>
      <w:r>
        <w:rPr>
          <w:sz w:val="24"/>
        </w:rPr>
        <w:t>账   号：</w:t>
      </w:r>
      <w:r>
        <w:rPr>
          <w:sz w:val="24"/>
          <w:u w:val="single"/>
        </w:rPr>
        <w:t xml:space="preserve">                                   </w:t>
      </w:r>
    </w:p>
    <w:p>
      <w:pPr>
        <w:pStyle w:val="null3"/>
        <w:jc w:val="left"/>
      </w:pPr>
      <w:r>
        <w:rPr>
          <w:sz w:val="24"/>
        </w:rPr>
        <w:t>甲方按本合同要求将</w:t>
      </w:r>
      <w:r>
        <w:rPr>
          <w:sz w:val="24"/>
        </w:rPr>
        <w:t>技术服务费</w:t>
      </w:r>
      <w:r>
        <w:rPr>
          <w:sz w:val="24"/>
        </w:rPr>
        <w:t>转账至乙方上述指定银行账户的，视为甲方已履行付款义务。乙方变更指定银行账户信息的，应当提前3日书面告知甲方，否则上述指定银行账户信息仍为有效账户信息，由此造成的一切不利后果由乙方承担。</w:t>
      </w:r>
    </w:p>
    <w:p>
      <w:pPr>
        <w:pStyle w:val="null3"/>
        <w:ind w:firstLine="510"/>
        <w:jc w:val="both"/>
      </w:pPr>
      <w:r>
        <w:rPr>
          <w:sz w:val="24"/>
          <w:b/>
        </w:rPr>
        <w:t>第五条</w:t>
      </w:r>
      <w:r>
        <w:rPr>
          <w:sz w:val="24"/>
        </w:rPr>
        <w:t xml:space="preserve">  </w:t>
      </w:r>
      <w:r>
        <w:rPr>
          <w:sz w:val="24"/>
        </w:rPr>
        <w:t>双方确定在履行本合同期间应遵守的保密义务如下：</w:t>
      </w:r>
    </w:p>
    <w:p>
      <w:pPr>
        <w:pStyle w:val="null3"/>
        <w:ind w:firstLine="510"/>
        <w:jc w:val="both"/>
      </w:pPr>
      <w:r>
        <w:rPr>
          <w:sz w:val="24"/>
        </w:rPr>
        <w:t>甲方：</w:t>
      </w:r>
    </w:p>
    <w:p>
      <w:pPr>
        <w:pStyle w:val="null3"/>
        <w:ind w:firstLine="510"/>
        <w:jc w:val="both"/>
      </w:pPr>
      <w:r>
        <w:rPr>
          <w:sz w:val="24"/>
        </w:rPr>
        <w:t>1</w:t>
      </w:r>
      <w:r>
        <w:rPr>
          <w:sz w:val="24"/>
        </w:rPr>
        <w:t>．保密内容（包括技术信息和经营信息）：</w:t>
      </w:r>
      <w:r>
        <w:rPr>
          <w:sz w:val="24"/>
          <w:u w:val="single"/>
        </w:rPr>
        <w:t>甲方因履行本合同而知悉乙方的商业秘密和进行项目采用的非公开性的技术方案及相关技术路线、信息、细节、参数、资料。</w:t>
      </w:r>
    </w:p>
    <w:p>
      <w:pPr>
        <w:pStyle w:val="null3"/>
        <w:ind w:firstLine="510"/>
        <w:jc w:val="both"/>
      </w:pPr>
      <w:r>
        <w:rPr>
          <w:sz w:val="24"/>
        </w:rPr>
        <w:t>2</w:t>
      </w:r>
      <w:r>
        <w:rPr>
          <w:sz w:val="24"/>
        </w:rPr>
        <w:t>．涉密人员范围：</w:t>
      </w:r>
      <w:r>
        <w:rPr>
          <w:sz w:val="24"/>
          <w:u w:val="single"/>
        </w:rPr>
        <w:t>涉及本项目的所有人员。</w:t>
      </w:r>
    </w:p>
    <w:p>
      <w:pPr>
        <w:pStyle w:val="null3"/>
        <w:ind w:firstLine="510"/>
        <w:jc w:val="both"/>
      </w:pPr>
      <w:r>
        <w:rPr>
          <w:sz w:val="24"/>
        </w:rPr>
        <w:t>3</w:t>
      </w:r>
      <w:r>
        <w:rPr>
          <w:sz w:val="24"/>
        </w:rPr>
        <w:t>．保密期限：</w:t>
      </w:r>
      <w:r>
        <w:rPr>
          <w:sz w:val="24"/>
          <w:u w:val="single"/>
        </w:rPr>
        <w:t>自接受保密信息起永久保密，除非该保密信息已经被合法地成为公开信息</w:t>
      </w:r>
      <w:r>
        <w:rPr>
          <w:sz w:val="24"/>
          <w:u w:val="single"/>
        </w:rPr>
        <w:t>。</w:t>
      </w:r>
    </w:p>
    <w:p>
      <w:pPr>
        <w:pStyle w:val="null3"/>
        <w:ind w:firstLine="510"/>
        <w:jc w:val="both"/>
      </w:pPr>
      <w:r>
        <w:rPr>
          <w:sz w:val="24"/>
        </w:rPr>
        <w:t>4</w:t>
      </w:r>
      <w:r>
        <w:rPr>
          <w:sz w:val="24"/>
        </w:rPr>
        <w:t>．泄密责任：</w:t>
      </w:r>
      <w:r>
        <w:rPr>
          <w:sz w:val="24"/>
          <w:u w:val="single"/>
        </w:rPr>
        <w:t xml:space="preserve">  </w:t>
      </w:r>
      <w:r>
        <w:rPr>
          <w:sz w:val="24"/>
          <w:u w:val="single"/>
        </w:rPr>
        <w:t>应立即停止违约行为并措施避免披露方损失的扩大，同时，应赔偿披露方因此所遭受的经济损失。</w:t>
      </w:r>
    </w:p>
    <w:p>
      <w:pPr>
        <w:pStyle w:val="null3"/>
        <w:ind w:firstLine="510"/>
        <w:jc w:val="both"/>
      </w:pPr>
      <w:r>
        <w:rPr>
          <w:sz w:val="24"/>
        </w:rPr>
        <w:t>乙方：</w:t>
      </w:r>
    </w:p>
    <w:p>
      <w:pPr>
        <w:pStyle w:val="null3"/>
        <w:ind w:firstLine="510"/>
        <w:jc w:val="both"/>
      </w:pPr>
      <w:r>
        <w:rPr>
          <w:sz w:val="24"/>
        </w:rPr>
        <w:t>1</w:t>
      </w:r>
      <w:r>
        <w:rPr>
          <w:sz w:val="24"/>
        </w:rPr>
        <w:t>．保密内容（包括技术信息和经营信息）：</w:t>
      </w:r>
      <w:r>
        <w:rPr>
          <w:sz w:val="24"/>
          <w:u w:val="single"/>
        </w:rPr>
        <w:t>在合同商谈、提供技术服务过程中，了解和掌握的甲方经营信息、技术信息和其他需要保密的信息和资料。</w:t>
      </w:r>
    </w:p>
    <w:p>
      <w:pPr>
        <w:pStyle w:val="null3"/>
        <w:ind w:firstLine="510"/>
        <w:jc w:val="both"/>
      </w:pPr>
      <w:r>
        <w:rPr>
          <w:sz w:val="24"/>
        </w:rPr>
        <w:t>2</w:t>
      </w:r>
      <w:r>
        <w:rPr>
          <w:sz w:val="24"/>
        </w:rPr>
        <w:t>．涉密人员范围：</w:t>
      </w:r>
      <w:r>
        <w:rPr>
          <w:sz w:val="24"/>
          <w:u w:val="single"/>
        </w:rPr>
        <w:t>涉及本项目的所有人员。</w:t>
      </w:r>
    </w:p>
    <w:p>
      <w:pPr>
        <w:pStyle w:val="null3"/>
        <w:ind w:firstLine="510"/>
        <w:jc w:val="both"/>
      </w:pPr>
      <w:r>
        <w:rPr>
          <w:sz w:val="24"/>
        </w:rPr>
        <w:t>3</w:t>
      </w:r>
      <w:r>
        <w:rPr>
          <w:sz w:val="24"/>
        </w:rPr>
        <w:t>．保密期限：</w:t>
      </w:r>
      <w:r>
        <w:rPr>
          <w:sz w:val="24"/>
          <w:u w:val="single"/>
        </w:rPr>
        <w:t>自接受保密信息起永久保密，除非该保密信息已经被合法地成为公开信息</w:t>
      </w:r>
      <w:r>
        <w:rPr>
          <w:sz w:val="24"/>
          <w:u w:val="single"/>
        </w:rPr>
        <w:t>。</w:t>
      </w:r>
    </w:p>
    <w:p>
      <w:pPr>
        <w:pStyle w:val="null3"/>
        <w:ind w:firstLine="510"/>
        <w:jc w:val="both"/>
      </w:pPr>
      <w:r>
        <w:rPr>
          <w:sz w:val="24"/>
        </w:rPr>
        <w:t>4</w:t>
      </w:r>
      <w:r>
        <w:rPr>
          <w:sz w:val="24"/>
        </w:rPr>
        <w:t>．泄密责任：</w:t>
      </w:r>
      <w:r>
        <w:rPr>
          <w:sz w:val="24"/>
          <w:u w:val="single"/>
        </w:rPr>
        <w:t xml:space="preserve">  </w:t>
      </w:r>
      <w:r>
        <w:rPr>
          <w:sz w:val="24"/>
          <w:u w:val="single"/>
        </w:rPr>
        <w:t>应立即停止违约行为并采取措施避免披露方损失的扩大，同时，应赔偿披露方因此所遭受的经济损失。</w:t>
      </w:r>
    </w:p>
    <w:p>
      <w:pPr>
        <w:pStyle w:val="null3"/>
        <w:jc w:val="both"/>
      </w:pPr>
      <w:r>
        <w:rPr>
          <w:sz w:val="24"/>
        </w:rPr>
        <w:t xml:space="preserve">    </w:t>
      </w:r>
      <w:r>
        <w:rPr>
          <w:sz w:val="24"/>
          <w:b/>
        </w:rPr>
        <w:t>第六条</w:t>
      </w:r>
      <w:r>
        <w:rPr>
          <w:sz w:val="24"/>
        </w:rPr>
        <w:t xml:space="preserve">  </w:t>
      </w:r>
      <w:r>
        <w:rPr>
          <w:sz w:val="24"/>
        </w:rPr>
        <w:t>本合同的变更必须由双方协商一致，并以书面形式确定。但有下列情形之一的，一方可以向另一方提出变更合同权利与义务的请求，另一方应当在</w:t>
      </w:r>
      <w:r>
        <w:rPr>
          <w:sz w:val="24"/>
          <w:u w:val="single"/>
        </w:rPr>
        <w:t xml:space="preserve">                                                                       </w:t>
      </w:r>
      <w:r>
        <w:rPr>
          <w:sz w:val="24"/>
        </w:rPr>
        <w:t>日内予以答复；逾期未予答复的，视为同意：</w:t>
      </w:r>
    </w:p>
    <w:p>
      <w:pPr>
        <w:pStyle w:val="null3"/>
        <w:ind w:firstLine="510"/>
        <w:jc w:val="both"/>
      </w:pPr>
      <w:r>
        <w:rPr>
          <w:sz w:val="24"/>
        </w:rPr>
        <w:t>1</w:t>
      </w:r>
      <w:r>
        <w:rPr>
          <w:sz w:val="24"/>
        </w:rPr>
        <w:t>．</w:t>
      </w:r>
      <w:r>
        <w:rPr>
          <w:sz w:val="24"/>
          <w:u w:val="single"/>
        </w:rPr>
        <w:t>由于甲方或第三方的原因（包括但不限于恶劣天气情况、疫情）使调查工作受到阻碍或延误，以致增加了工作量或持续时间，则乙方应当将此情况与可能产生的影响及时通知甲方，双方</w:t>
      </w:r>
      <w:r>
        <w:rPr>
          <w:sz w:val="24"/>
        </w:rPr>
        <w:t>共同协商处理解决</w:t>
      </w:r>
      <w:r>
        <w:rPr>
          <w:sz w:val="24"/>
        </w:rPr>
        <w:t>；</w:t>
      </w:r>
    </w:p>
    <w:p>
      <w:pPr>
        <w:pStyle w:val="null3"/>
        <w:ind w:firstLine="510"/>
        <w:jc w:val="both"/>
      </w:pPr>
      <w:r>
        <w:rPr>
          <w:sz w:val="24"/>
        </w:rPr>
        <w:t>2</w:t>
      </w:r>
      <w:r>
        <w:rPr>
          <w:sz w:val="24"/>
        </w:rPr>
        <w:t>．</w:t>
      </w:r>
      <w:r>
        <w:rPr>
          <w:sz w:val="24"/>
          <w:u w:val="single"/>
        </w:rPr>
        <w:t>在合同签订后，实际情况发生变化，使得乙方不能全部或部分执行调查工作时，乙方应当立即通知甲方。经双方协商后,该调查工作的完成时间应予延长</w:t>
      </w:r>
      <w:r>
        <w:rPr>
          <w:sz w:val="24"/>
          <w:u w:val="single"/>
        </w:rPr>
        <w:t>；</w:t>
      </w:r>
    </w:p>
    <w:p>
      <w:pPr>
        <w:pStyle w:val="null3"/>
        <w:ind w:firstLine="510"/>
        <w:jc w:val="left"/>
      </w:pPr>
      <w:r>
        <w:rPr>
          <w:sz w:val="24"/>
        </w:rPr>
        <w:t>3</w:t>
      </w:r>
      <w:r>
        <w:rPr>
          <w:sz w:val="24"/>
        </w:rPr>
        <w:t>．</w:t>
      </w:r>
      <w:r>
        <w:rPr>
          <w:sz w:val="24"/>
          <w:u w:val="single"/>
        </w:rPr>
        <w:t>自收到最终报验成果，乙方在一个月内完成检验并提交检验结果；</w:t>
      </w:r>
    </w:p>
    <w:p>
      <w:pPr>
        <w:pStyle w:val="null3"/>
        <w:ind w:firstLine="510"/>
        <w:jc w:val="both"/>
      </w:pPr>
      <w:r>
        <w:rPr>
          <w:sz w:val="24"/>
        </w:rPr>
        <w:t>4.</w:t>
      </w:r>
      <w:r>
        <w:rPr>
          <w:sz w:val="24"/>
          <w:u w:val="single"/>
        </w:rPr>
        <w:t>若因调查作业单位成果质量问题，造成一次检验未通过，需追加检验工作的，由甲方、乙方另行协商。</w:t>
      </w:r>
    </w:p>
    <w:p>
      <w:pPr>
        <w:pStyle w:val="null3"/>
        <w:ind w:firstLine="510"/>
        <w:jc w:val="both"/>
      </w:pPr>
      <w:r>
        <w:rPr>
          <w:sz w:val="24"/>
          <w:b/>
        </w:rPr>
        <w:t>第七条</w:t>
      </w:r>
      <w:r>
        <w:rPr>
          <w:sz w:val="24"/>
        </w:rPr>
        <w:t xml:space="preserve">  </w:t>
      </w:r>
      <w:r>
        <w:rPr>
          <w:sz w:val="24"/>
        </w:rPr>
        <w:t>双方确定，按以下标准和方式对乙方提交的技术服务工作成果进行验收：</w:t>
      </w:r>
      <w:r>
        <w:rPr>
          <w:sz w:val="24"/>
        </w:rPr>
        <w:t xml:space="preserve"> </w:t>
      </w:r>
    </w:p>
    <w:p>
      <w:pPr>
        <w:pStyle w:val="null3"/>
        <w:ind w:firstLine="510"/>
        <w:jc w:val="both"/>
      </w:pPr>
      <w:r>
        <w:rPr>
          <w:sz w:val="24"/>
        </w:rPr>
        <w:t>1</w:t>
      </w:r>
      <w:r>
        <w:rPr>
          <w:sz w:val="24"/>
        </w:rPr>
        <w:t>．乙方完成技术服务工作的形式：</w:t>
      </w:r>
      <w:r>
        <w:rPr>
          <w:sz w:val="24"/>
          <w:u w:val="single"/>
        </w:rPr>
        <w:t>项目所列工作要求完成并经甲方审核认可视为验收通过。</w:t>
      </w:r>
    </w:p>
    <w:p>
      <w:pPr>
        <w:pStyle w:val="null3"/>
        <w:ind w:firstLine="480"/>
        <w:jc w:val="left"/>
      </w:pPr>
      <w:r>
        <w:rPr>
          <w:sz w:val="24"/>
        </w:rPr>
        <w:t>2</w:t>
      </w:r>
      <w:r>
        <w:rPr>
          <w:sz w:val="24"/>
        </w:rPr>
        <w:t>．技术服务工作成果的验收标准：</w:t>
      </w:r>
      <w:r>
        <w:rPr>
          <w:sz w:val="24"/>
          <w:u w:val="single"/>
        </w:rPr>
        <w:t>按照本标书内容要求进行验收。</w:t>
      </w:r>
    </w:p>
    <w:p>
      <w:pPr>
        <w:pStyle w:val="null3"/>
        <w:ind w:firstLine="480"/>
        <w:jc w:val="left"/>
      </w:pPr>
      <w:r>
        <w:rPr>
          <w:sz w:val="24"/>
        </w:rPr>
        <w:t>3</w:t>
      </w:r>
      <w:r>
        <w:rPr>
          <w:sz w:val="24"/>
        </w:rPr>
        <w:t>．技术服务工作成果的验收方法：</w:t>
      </w:r>
      <w:r>
        <w:rPr>
          <w:sz w:val="24"/>
          <w:u w:val="single"/>
        </w:rPr>
        <w:t>通过甲方审核认可并通过甲方组织的验收</w:t>
      </w:r>
      <w:r>
        <w:rPr>
          <w:sz w:val="24"/>
        </w:rPr>
        <w:t>。</w:t>
      </w:r>
    </w:p>
    <w:p>
      <w:pPr>
        <w:pStyle w:val="null3"/>
        <w:ind w:firstLine="480"/>
        <w:jc w:val="left"/>
      </w:pPr>
      <w:r>
        <w:rPr>
          <w:sz w:val="24"/>
        </w:rPr>
        <w:t>4</w:t>
      </w:r>
      <w:r>
        <w:rPr>
          <w:sz w:val="24"/>
        </w:rPr>
        <w:t>．验收的时间和地点：</w:t>
      </w:r>
      <w:r>
        <w:rPr>
          <w:sz w:val="24"/>
          <w:u w:val="single"/>
        </w:rPr>
        <w:t>2025</w:t>
      </w:r>
      <w:r>
        <w:rPr>
          <w:sz w:val="24"/>
          <w:u w:val="single"/>
        </w:rPr>
        <w:t>年</w:t>
      </w:r>
      <w:r>
        <w:rPr>
          <w:sz w:val="24"/>
          <w:u w:val="single"/>
        </w:rPr>
        <w:t>12</w:t>
      </w:r>
      <w:r>
        <w:rPr>
          <w:sz w:val="24"/>
          <w:u w:val="single"/>
        </w:rPr>
        <w:t>月</w:t>
      </w:r>
      <w:r>
        <w:rPr>
          <w:sz w:val="24"/>
          <w:u w:val="single"/>
        </w:rPr>
        <w:t>15</w:t>
      </w:r>
      <w:r>
        <w:rPr>
          <w:sz w:val="24"/>
          <w:u w:val="single"/>
        </w:rPr>
        <w:t>日前完成项目验收，</w:t>
      </w:r>
      <w:r>
        <w:rPr>
          <w:sz w:val="24"/>
          <w:u w:val="single"/>
        </w:rPr>
        <w:t>甲方指定地点</w:t>
      </w:r>
      <w:r>
        <w:rPr>
          <w:sz w:val="24"/>
          <w:u w:val="single"/>
        </w:rPr>
        <w:t>。</w:t>
      </w:r>
    </w:p>
    <w:p>
      <w:pPr>
        <w:pStyle w:val="null3"/>
        <w:ind w:firstLine="510"/>
        <w:jc w:val="both"/>
      </w:pPr>
      <w:r>
        <w:rPr>
          <w:sz w:val="24"/>
          <w:b/>
        </w:rPr>
        <w:t>第八条</w:t>
      </w:r>
      <w:r>
        <w:rPr>
          <w:sz w:val="24"/>
        </w:rPr>
        <w:t xml:space="preserve">  </w:t>
      </w:r>
      <w:r>
        <w:rPr>
          <w:sz w:val="24"/>
        </w:rPr>
        <w:t>技术成果所有权约定：</w:t>
      </w:r>
    </w:p>
    <w:p>
      <w:pPr>
        <w:pStyle w:val="null3"/>
        <w:ind w:firstLine="510"/>
        <w:jc w:val="both"/>
      </w:pPr>
      <w:r>
        <w:rPr>
          <w:sz w:val="24"/>
        </w:rPr>
        <w:t>1</w:t>
      </w:r>
      <w:r>
        <w:rPr>
          <w:sz w:val="24"/>
        </w:rPr>
        <w:t>．在本合同有效期内，甲方利用乙方技术服务工作成果所完成的新的技术成果，归</w:t>
      </w:r>
      <w:r>
        <w:rPr>
          <w:sz w:val="24"/>
          <w:u w:val="single"/>
        </w:rPr>
        <w:t>甲</w:t>
      </w:r>
      <w:r>
        <w:rPr>
          <w:sz w:val="24"/>
          <w:u w:val="single"/>
        </w:rPr>
        <w:t xml:space="preserve">  </w:t>
      </w:r>
      <w:r>
        <w:rPr>
          <w:sz w:val="24"/>
        </w:rPr>
        <w:t>方所有。</w:t>
      </w:r>
    </w:p>
    <w:p>
      <w:pPr>
        <w:pStyle w:val="null3"/>
        <w:ind w:firstLine="510"/>
        <w:jc w:val="both"/>
      </w:pPr>
      <w:r>
        <w:rPr>
          <w:sz w:val="24"/>
        </w:rPr>
        <w:t>2</w:t>
      </w:r>
      <w:r>
        <w:rPr>
          <w:sz w:val="24"/>
        </w:rPr>
        <w:t>．在本合同有效期内，乙方利用甲方提供的技术资料和工作条件所完成的新的技术成果，归</w:t>
      </w:r>
      <w:r>
        <w:rPr>
          <w:sz w:val="24"/>
          <w:u w:val="single"/>
        </w:rPr>
        <w:t xml:space="preserve">  </w:t>
      </w:r>
      <w:r>
        <w:rPr>
          <w:sz w:val="24"/>
          <w:u w:val="single"/>
        </w:rPr>
        <w:t>甲</w:t>
      </w:r>
      <w:r>
        <w:rPr>
          <w:sz w:val="24"/>
          <w:u w:val="single"/>
        </w:rPr>
        <w:t xml:space="preserve">  </w:t>
      </w:r>
      <w:r>
        <w:rPr>
          <w:sz w:val="24"/>
        </w:rPr>
        <w:t>方所有。</w:t>
      </w:r>
    </w:p>
    <w:p>
      <w:pPr>
        <w:pStyle w:val="null3"/>
        <w:ind w:firstLine="510"/>
        <w:jc w:val="both"/>
      </w:pPr>
      <w:r>
        <w:rPr>
          <w:sz w:val="24"/>
          <w:b/>
        </w:rPr>
        <w:t>第九条</w:t>
      </w:r>
      <w:r>
        <w:rPr>
          <w:sz w:val="24"/>
        </w:rPr>
        <w:t xml:space="preserve">  </w:t>
      </w:r>
      <w:r>
        <w:rPr>
          <w:sz w:val="24"/>
        </w:rPr>
        <w:t>双方确定，按以下约定承担各自的违约责任：</w:t>
      </w:r>
    </w:p>
    <w:p>
      <w:pPr>
        <w:pStyle w:val="null3"/>
        <w:ind w:firstLine="510"/>
        <w:jc w:val="both"/>
      </w:pPr>
      <w:r>
        <w:rPr>
          <w:sz w:val="24"/>
        </w:rPr>
        <w:t>1</w:t>
      </w:r>
      <w:r>
        <w:rPr>
          <w:sz w:val="24"/>
        </w:rPr>
        <w:t>．除财政原因，甲方无正当理由逾期支付合同款项的，除应当支付技术服务费外，还应当每日按技术费总额的</w:t>
      </w:r>
      <w:r>
        <w:rPr>
          <w:sz w:val="24"/>
        </w:rPr>
        <w:t>0.5</w:t>
      </w:r>
      <w:r>
        <w:rPr>
          <w:sz w:val="24"/>
        </w:rPr>
        <w:t>‰向乙方付违约金，累计违约金不超过技术费总额的</w:t>
      </w:r>
      <w:r>
        <w:rPr>
          <w:sz w:val="24"/>
        </w:rPr>
        <w:t>3%</w:t>
      </w:r>
      <w:r>
        <w:rPr>
          <w:sz w:val="24"/>
        </w:rPr>
        <w:t>，但因乙方自身原因导致无法及时支付的除外。</w:t>
      </w:r>
    </w:p>
    <w:p>
      <w:pPr>
        <w:pStyle w:val="null3"/>
        <w:ind w:firstLine="510"/>
        <w:jc w:val="both"/>
      </w:pPr>
      <w:r>
        <w:rPr>
          <w:sz w:val="24"/>
        </w:rPr>
        <w:t xml:space="preserve">2. </w:t>
      </w:r>
      <w:r>
        <w:rPr>
          <w:sz w:val="24"/>
        </w:rPr>
        <w:t>乙方无正当理由未能够按合同的约定交付服务成果的，乙方应从逾期之日起每日按技术费总额的</w:t>
      </w:r>
      <w:r>
        <w:rPr>
          <w:sz w:val="24"/>
        </w:rPr>
        <w:t>0.5</w:t>
      </w:r>
      <w:r>
        <w:rPr>
          <w:sz w:val="24"/>
        </w:rPr>
        <w:t>‰的数额向甲方支付违约金，累计违约金不超过技术费总额的</w:t>
      </w:r>
      <w:r>
        <w:rPr>
          <w:sz w:val="24"/>
        </w:rPr>
        <w:t>3%</w:t>
      </w:r>
      <w:r>
        <w:rPr>
          <w:sz w:val="24"/>
        </w:rPr>
        <w:t>，并向甲方出具书面文件说明延误原因，承诺加大投入以追赶项目进度。若因乙方原因致使项目延期完成，从而造成甲方因财政资金回收而无法支付项目资金的情况，由此造成的一切损失由乙方负责。</w:t>
      </w:r>
    </w:p>
    <w:p>
      <w:pPr>
        <w:pStyle w:val="null3"/>
        <w:ind w:firstLine="510"/>
        <w:jc w:val="both"/>
      </w:pPr>
      <w:r>
        <w:rPr>
          <w:sz w:val="24"/>
        </w:rPr>
        <w:t>3.</w:t>
      </w:r>
      <w:r>
        <w:rPr>
          <w:sz w:val="24"/>
        </w:rPr>
        <w:t>乙方提交的项目成果不符合本合同验收标准，经甲方通知乙方进行整改后仍不合格的，乙方应退还甲方全部已付的技术服务费，并按该技术服务费总额的</w:t>
      </w:r>
      <w:r>
        <w:rPr>
          <w:sz w:val="24"/>
        </w:rPr>
        <w:t>30%</w:t>
      </w:r>
      <w:r>
        <w:rPr>
          <w:sz w:val="24"/>
        </w:rPr>
        <w:t>向甲方支付违约金，由此造成甲方经济损失的，乙方还应当承担赔偿责任。退还及赔偿总金额不超过本合同技术服务费总额。</w:t>
      </w:r>
    </w:p>
    <w:p>
      <w:pPr>
        <w:pStyle w:val="null3"/>
        <w:ind w:firstLine="510"/>
        <w:jc w:val="both"/>
      </w:pPr>
      <w:r>
        <w:rPr>
          <w:sz w:val="24"/>
        </w:rPr>
        <w:t xml:space="preserve">4. </w:t>
      </w:r>
      <w:r>
        <w:rPr>
          <w:sz w:val="24"/>
        </w:rPr>
        <w:t>甲方应按合同约定向乙方提交相关资料以利于乙方开展工作，若因为甲方资料延迟交付，由此所造成的损失应由甲方承担。</w:t>
      </w:r>
    </w:p>
    <w:p>
      <w:pPr>
        <w:pStyle w:val="null3"/>
        <w:ind w:firstLine="510"/>
        <w:jc w:val="both"/>
      </w:pPr>
      <w:r>
        <w:rPr>
          <w:sz w:val="24"/>
          <w:b/>
        </w:rPr>
        <w:t>第</w:t>
      </w:r>
      <w:r>
        <w:rPr>
          <w:sz w:val="24"/>
          <w:b/>
        </w:rPr>
        <w:t>十</w:t>
      </w:r>
      <w:r>
        <w:rPr>
          <w:sz w:val="24"/>
          <w:b/>
        </w:rPr>
        <w:t>条</w:t>
      </w:r>
      <w:r>
        <w:rPr>
          <w:sz w:val="24"/>
        </w:rPr>
        <w:t xml:space="preserve">  </w:t>
      </w:r>
      <w:r>
        <w:rPr>
          <w:sz w:val="24"/>
        </w:rPr>
        <w:t>双方确定，在本合同有效期内，甲方指定</w:t>
      </w:r>
      <w:r>
        <w:rPr>
          <w:sz w:val="24"/>
          <w:u w:val="single"/>
        </w:rPr>
        <w:t xml:space="preserve">      </w:t>
      </w:r>
      <w:r>
        <w:rPr>
          <w:sz w:val="24"/>
        </w:rPr>
        <w:t>为甲方项目联系人，乙方指定</w:t>
      </w:r>
      <w:r>
        <w:rPr>
          <w:sz w:val="24"/>
          <w:u w:val="single"/>
        </w:rPr>
        <w:t xml:space="preserve">     </w:t>
      </w:r>
      <w:r>
        <w:rPr>
          <w:sz w:val="24"/>
        </w:rPr>
        <w:t>为乙方项目联系人。项目联系人承担以下责任：</w:t>
      </w:r>
    </w:p>
    <w:p>
      <w:pPr>
        <w:pStyle w:val="null3"/>
        <w:ind w:firstLine="420"/>
        <w:jc w:val="both"/>
      </w:pPr>
      <w:r>
        <w:rPr>
          <w:sz w:val="24"/>
        </w:rPr>
        <w:t>1.</w:t>
      </w:r>
      <w:r>
        <w:rPr>
          <w:sz w:val="24"/>
          <w:u w:val="single"/>
        </w:rPr>
        <w:t xml:space="preserve"> 负责</w:t>
      </w:r>
      <w:r>
        <w:rPr>
          <w:sz w:val="24"/>
          <w:u w:val="single"/>
        </w:rPr>
        <w:t>监理和验收</w:t>
      </w:r>
      <w:r>
        <w:rPr>
          <w:sz w:val="24"/>
          <w:u w:val="single"/>
        </w:rPr>
        <w:t>工作团队项目整体实施的监督、协调、考核，确保项目按质、按量、按时完成；</w:t>
      </w:r>
    </w:p>
    <w:p>
      <w:pPr>
        <w:pStyle w:val="null3"/>
        <w:ind w:firstLine="420"/>
        <w:jc w:val="both"/>
      </w:pPr>
      <w:r>
        <w:rPr>
          <w:sz w:val="24"/>
        </w:rPr>
        <w:t>2.</w:t>
      </w:r>
      <w:r>
        <w:rPr>
          <w:sz w:val="24"/>
          <w:u w:val="single"/>
        </w:rPr>
        <w:t xml:space="preserve">                    </w:t>
      </w:r>
      <w:r>
        <w:rPr>
          <w:sz w:val="24"/>
          <w:u w:val="single"/>
        </w:rPr>
        <w:t>/</w:t>
      </w:r>
      <w:r>
        <w:rPr>
          <w:sz w:val="24"/>
          <w:u w:val="single"/>
        </w:rPr>
        <w:t xml:space="preserve">                    ；</w:t>
      </w:r>
    </w:p>
    <w:p>
      <w:pPr>
        <w:pStyle w:val="null3"/>
        <w:ind w:firstLine="420"/>
        <w:jc w:val="both"/>
      </w:pPr>
      <w:r>
        <w:rPr>
          <w:sz w:val="24"/>
        </w:rPr>
        <w:t>3.</w:t>
      </w:r>
      <w:r>
        <w:rPr>
          <w:sz w:val="24"/>
          <w:u w:val="single"/>
        </w:rPr>
        <w:t xml:space="preserve">                    </w:t>
      </w:r>
      <w:r>
        <w:rPr>
          <w:sz w:val="24"/>
          <w:u w:val="single"/>
        </w:rPr>
        <w:t>/</w:t>
      </w:r>
      <w:r>
        <w:rPr>
          <w:sz w:val="24"/>
          <w:u w:val="single"/>
        </w:rPr>
        <w:t xml:space="preserve">                    。</w:t>
      </w:r>
    </w:p>
    <w:p>
      <w:pPr>
        <w:pStyle w:val="null3"/>
        <w:ind w:firstLine="480"/>
        <w:jc w:val="both"/>
      </w:pPr>
      <w:r>
        <w:rPr>
          <w:sz w:val="24"/>
        </w:rPr>
        <w:t>一方变更项目联系人的，应当提前3个工作日以书面形式通知另一方。未及时通知并影响本合同履行或造成损失的，应承担相应的责任。</w:t>
      </w:r>
    </w:p>
    <w:p>
      <w:pPr>
        <w:pStyle w:val="null3"/>
        <w:ind w:firstLine="510"/>
        <w:jc w:val="both"/>
      </w:pPr>
      <w:r>
        <w:rPr>
          <w:sz w:val="24"/>
          <w:b/>
        </w:rPr>
        <w:t>第十一条</w:t>
      </w:r>
      <w:r>
        <w:rPr>
          <w:sz w:val="24"/>
        </w:rPr>
        <w:t xml:space="preserve">  </w:t>
      </w:r>
      <w:r>
        <w:rPr>
          <w:sz w:val="24"/>
        </w:rPr>
        <w:t>双方确定，出现下列情形，致使本合同的履行成为不必要或不可能的，可以解除本合同：</w:t>
      </w:r>
    </w:p>
    <w:p>
      <w:pPr>
        <w:pStyle w:val="null3"/>
        <w:ind w:firstLine="510"/>
        <w:jc w:val="both"/>
      </w:pPr>
      <w:r>
        <w:rPr>
          <w:sz w:val="24"/>
        </w:rPr>
        <w:t>1</w:t>
      </w:r>
      <w:r>
        <w:rPr>
          <w:sz w:val="24"/>
        </w:rPr>
        <w:t>．发生不可抗力；</w:t>
      </w:r>
    </w:p>
    <w:p>
      <w:pPr>
        <w:pStyle w:val="null3"/>
        <w:ind w:firstLine="510"/>
        <w:jc w:val="both"/>
      </w:pPr>
      <w:r>
        <w:rPr>
          <w:sz w:val="24"/>
        </w:rPr>
        <w:t>2</w:t>
      </w:r>
      <w:r>
        <w:rPr>
          <w:sz w:val="24"/>
        </w:rPr>
        <w:t>．</w:t>
      </w:r>
      <w:r>
        <w:rPr>
          <w:sz w:val="24"/>
          <w:u w:val="single"/>
        </w:rPr>
        <w:t xml:space="preserve">  双方协商解除本合同的；</w:t>
      </w:r>
    </w:p>
    <w:p>
      <w:pPr>
        <w:pStyle w:val="null3"/>
        <w:ind w:firstLine="510"/>
        <w:jc w:val="both"/>
      </w:pPr>
      <w:r>
        <w:rPr>
          <w:sz w:val="24"/>
        </w:rPr>
        <w:t xml:space="preserve">3. </w:t>
      </w:r>
      <w:r>
        <w:rPr>
          <w:sz w:val="24"/>
          <w:u w:val="single"/>
        </w:rPr>
        <w:t xml:space="preserve">  </w:t>
      </w:r>
      <w:r>
        <w:rPr>
          <w:sz w:val="24"/>
          <w:u w:val="single"/>
        </w:rPr>
        <w:t>一方根本违约，另一方可单方提出解除本合同。</w:t>
      </w:r>
    </w:p>
    <w:p>
      <w:pPr>
        <w:pStyle w:val="null3"/>
        <w:ind w:firstLine="510"/>
        <w:jc w:val="both"/>
      </w:pPr>
      <w:r>
        <w:rPr>
          <w:sz w:val="24"/>
          <w:b/>
        </w:rPr>
        <w:t>第十二条</w:t>
      </w:r>
      <w:r>
        <w:rPr>
          <w:sz w:val="24"/>
        </w:rPr>
        <w:t xml:space="preserve">  </w:t>
      </w:r>
      <w:r>
        <w:rPr>
          <w:sz w:val="24"/>
        </w:rPr>
        <w:t>双方因履行本合同而发生的争议，应当协商解决。协商、调解不成的，确定按以下第</w:t>
      </w:r>
      <w:r>
        <w:rPr>
          <w:sz w:val="24"/>
          <w:u w:val="single"/>
        </w:rPr>
        <w:t xml:space="preserve">   2    </w:t>
      </w:r>
      <w:r>
        <w:rPr>
          <w:sz w:val="24"/>
        </w:rPr>
        <w:t>种方式处理：</w:t>
      </w:r>
    </w:p>
    <w:p>
      <w:pPr>
        <w:pStyle w:val="null3"/>
        <w:ind w:firstLine="510"/>
        <w:jc w:val="both"/>
      </w:pPr>
      <w:r>
        <w:rPr>
          <w:sz w:val="24"/>
        </w:rPr>
        <w:t>1</w:t>
      </w:r>
      <w:r>
        <w:rPr>
          <w:sz w:val="24"/>
        </w:rPr>
        <w:t>．提交</w:t>
      </w:r>
      <w:r>
        <w:rPr>
          <w:sz w:val="24"/>
          <w:u w:val="single"/>
        </w:rPr>
        <w:t xml:space="preserve"> 广州</w:t>
      </w:r>
      <w:r>
        <w:rPr>
          <w:sz w:val="24"/>
        </w:rPr>
        <w:t>仲裁委员会仲裁；</w:t>
      </w:r>
    </w:p>
    <w:p>
      <w:pPr>
        <w:pStyle w:val="null3"/>
        <w:ind w:firstLine="510"/>
        <w:jc w:val="both"/>
      </w:pPr>
      <w:r>
        <w:rPr>
          <w:sz w:val="24"/>
        </w:rPr>
        <w:t>2</w:t>
      </w:r>
      <w:r>
        <w:rPr>
          <w:sz w:val="24"/>
        </w:rPr>
        <w:t>．依法向 广州 人民法院起诉。</w:t>
      </w:r>
    </w:p>
    <w:p>
      <w:pPr>
        <w:pStyle w:val="null3"/>
        <w:ind w:firstLine="510"/>
        <w:jc w:val="both"/>
      </w:pPr>
      <w:r>
        <w:rPr>
          <w:sz w:val="24"/>
          <w:b/>
        </w:rPr>
        <w:t>第十三条</w:t>
      </w:r>
      <w:r>
        <w:rPr>
          <w:sz w:val="24"/>
        </w:rPr>
        <w:t xml:space="preserve">  </w:t>
      </w:r>
      <w:r>
        <w:rPr>
          <w:sz w:val="24"/>
        </w:rPr>
        <w:t>双方确定：本合同及相关附件中所涉及的有关名词和技术术语，其定义和解释如下：</w:t>
      </w:r>
    </w:p>
    <w:p>
      <w:pPr>
        <w:pStyle w:val="null3"/>
        <w:ind w:firstLine="480"/>
        <w:jc w:val="left"/>
      </w:pPr>
      <w:r>
        <w:rPr>
          <w:sz w:val="24"/>
        </w:rPr>
        <w:t>1</w:t>
      </w:r>
      <w:r>
        <w:rPr>
          <w:sz w:val="24"/>
        </w:rPr>
        <w:t>．</w:t>
      </w:r>
      <w:r>
        <w:rPr>
          <w:sz w:val="24"/>
          <w:u w:val="single"/>
        </w:rPr>
        <w:t xml:space="preserve">             /                                             ；</w:t>
      </w:r>
    </w:p>
    <w:p>
      <w:pPr>
        <w:pStyle w:val="null3"/>
        <w:ind w:firstLine="480"/>
        <w:jc w:val="left"/>
      </w:pPr>
      <w:r>
        <w:rPr>
          <w:sz w:val="24"/>
        </w:rPr>
        <w:t>2</w:t>
      </w:r>
      <w:r>
        <w:rPr>
          <w:sz w:val="24"/>
        </w:rPr>
        <w:t>．</w:t>
      </w:r>
      <w:r>
        <w:rPr>
          <w:sz w:val="24"/>
          <w:u w:val="single"/>
        </w:rPr>
        <w:t xml:space="preserve">             /                                             ；</w:t>
      </w:r>
    </w:p>
    <w:p>
      <w:pPr>
        <w:pStyle w:val="null3"/>
        <w:ind w:firstLine="480"/>
        <w:jc w:val="left"/>
      </w:pPr>
      <w:r>
        <w:rPr>
          <w:sz w:val="24"/>
        </w:rPr>
        <w:t>3</w:t>
      </w:r>
      <w:r>
        <w:rPr>
          <w:sz w:val="24"/>
        </w:rPr>
        <w:t>．</w:t>
      </w:r>
      <w:r>
        <w:rPr>
          <w:sz w:val="24"/>
          <w:u w:val="single"/>
        </w:rPr>
        <w:t xml:space="preserve">             /                                             。</w:t>
      </w:r>
      <w:r>
        <w:rPr>
          <w:sz w:val="24"/>
        </w:rPr>
        <w:t xml:space="preserve"> </w:t>
      </w:r>
    </w:p>
    <w:p>
      <w:pPr>
        <w:pStyle w:val="null3"/>
        <w:ind w:firstLine="482"/>
        <w:jc w:val="both"/>
      </w:pPr>
      <w:r>
        <w:rPr>
          <w:sz w:val="24"/>
          <w:b/>
        </w:rPr>
        <w:t>第十四条</w:t>
      </w:r>
      <w:r>
        <w:rPr>
          <w:sz w:val="24"/>
        </w:rPr>
        <w:t xml:space="preserve">   </w:t>
      </w:r>
      <w:r>
        <w:rPr>
          <w:sz w:val="24"/>
        </w:rPr>
        <w:t>本合同一式</w:t>
      </w:r>
      <w:r>
        <w:rPr>
          <w:sz w:val="24"/>
          <w:u w:val="single"/>
        </w:rPr>
        <w:t xml:space="preserve">   </w:t>
      </w:r>
      <w:r>
        <w:rPr>
          <w:sz w:val="24"/>
          <w:u w:val="single"/>
        </w:rPr>
        <w:t>陆</w:t>
      </w:r>
      <w:r>
        <w:rPr>
          <w:sz w:val="24"/>
          <w:u w:val="single"/>
        </w:rPr>
        <w:t xml:space="preserve">  </w:t>
      </w:r>
      <w:r>
        <w:rPr>
          <w:sz w:val="24"/>
        </w:rPr>
        <w:t>份</w:t>
      </w:r>
      <w:r>
        <w:rPr>
          <w:sz w:val="24"/>
        </w:rPr>
        <w:t xml:space="preserve">，甲、乙双方各执 </w:t>
      </w:r>
      <w:r>
        <w:rPr>
          <w:sz w:val="24"/>
          <w:u w:val="single"/>
        </w:rPr>
        <w:t xml:space="preserve">叁  </w:t>
      </w:r>
      <w:r>
        <w:rPr>
          <w:sz w:val="24"/>
        </w:rPr>
        <w:t>份，</w:t>
      </w:r>
      <w:r>
        <w:rPr>
          <w:sz w:val="24"/>
        </w:rPr>
        <w:t>具有同等法律效力。</w:t>
      </w:r>
    </w:p>
    <w:p>
      <w:pPr>
        <w:pStyle w:val="null3"/>
        <w:ind w:firstLine="510"/>
        <w:jc w:val="both"/>
      </w:pPr>
      <w:r>
        <w:rPr>
          <w:sz w:val="24"/>
          <w:b/>
        </w:rPr>
        <w:t>第十五条</w:t>
      </w:r>
      <w:r>
        <w:rPr>
          <w:sz w:val="24"/>
        </w:rPr>
        <w:t xml:space="preserve">  </w:t>
      </w:r>
      <w:r>
        <w:rPr>
          <w:sz w:val="24"/>
        </w:rPr>
        <w:t>本合同经双方法定代表人或授权代表签字并盖公章或合同专用章后生效。</w:t>
      </w:r>
    </w:p>
    <w:p>
      <w:pPr>
        <w:pStyle w:val="null3"/>
        <w:ind w:left="1680"/>
        <w:jc w:val="both"/>
      </w:pPr>
      <w:r>
        <w:rPr>
          <w:sz w:val="24"/>
        </w:rPr>
        <w:t>附件：</w:t>
      </w:r>
      <w:r>
        <w:rPr>
          <w:sz w:val="24"/>
        </w:rPr>
        <w:t>1.</w:t>
      </w:r>
      <w:r>
        <w:rPr>
          <w:sz w:val="24"/>
        </w:rPr>
        <w:t>保密协议；</w:t>
      </w:r>
    </w:p>
    <w:p>
      <w:pPr>
        <w:pStyle w:val="null3"/>
        <w:ind w:left="1770"/>
        <w:jc w:val="both"/>
      </w:pPr>
      <w:r>
        <w:rPr>
          <w:sz w:val="24"/>
        </w:rPr>
        <w:t>2.</w:t>
      </w:r>
      <w:r>
        <w:rPr>
          <w:sz w:val="24"/>
        </w:rPr>
        <w:t>廉洁诚信承诺书。</w:t>
      </w:r>
    </w:p>
    <w:tbl>
      <w:tblPr>
        <w:tblW w:w="0" w:type="auto"/>
        <w:tblBorders>
          <w:top w:val="single"/>
          <w:left w:val="single"/>
          <w:bottom w:val="single"/>
          <w:right w:val="single"/>
          <w:insideH w:val="single"/>
          <w:insideV w:val="single"/>
        </w:tblBorders>
      </w:tblPr>
      <w:tblGrid>
        <w:gridCol w:w="1167"/>
        <w:gridCol w:w="2368"/>
        <w:gridCol w:w="3381"/>
        <w:gridCol w:w="1390"/>
      </w:tblGrid>
      <w:tr>
        <w:tc>
          <w:tcPr>
            <w:tcW w:type="dxa" w:w="1167"/>
            <w:tcMar>
              <w:top w:type="dxa" w:w="0"/>
              <w:left w:type="dxa" w:w="60"/>
              <w:bottom w:type="dxa" w:w="0"/>
              <w:right w:type="dxa" w:w="60"/>
            </w:tcMar>
            <w:vAlign w:val="bottom"/>
          </w:tcPr>
          <w:p>
            <w:pPr>
              <w:pStyle w:val="null3"/>
              <w:jc w:val="both"/>
            </w:pPr>
            <w:r>
              <w:rPr>
                <w:sz w:val="24"/>
              </w:rPr>
              <w:t>甲方：</w:t>
            </w:r>
          </w:p>
        </w:tc>
        <w:tc>
          <w:tcPr>
            <w:tcW w:type="dxa" w:w="5749"/>
            <w:gridSpan w:val="2"/>
            <w:tcMar>
              <w:top w:type="dxa" w:w="0"/>
              <w:left w:type="dxa" w:w="60"/>
              <w:bottom w:type="dxa" w:w="0"/>
              <w:right w:type="dxa" w:w="60"/>
            </w:tcMar>
            <w:vAlign w:val="bottom"/>
          </w:tcPr>
          <w:p>
            <w:pPr>
              <w:pStyle w:val="null3"/>
              <w:jc w:val="both"/>
            </w:pPr>
            <w:r>
              <w:rPr>
                <w:sz w:val="24"/>
              </w:rPr>
              <w:t>广东省海洋发展规划研究中心</w:t>
            </w:r>
          </w:p>
        </w:tc>
        <w:tc>
          <w:tcPr>
            <w:tcW w:type="dxa" w:w="1390"/>
            <w:tcMar>
              <w:top w:type="dxa" w:w="0"/>
              <w:left w:type="dxa" w:w="60"/>
              <w:bottom w:type="dxa" w:w="0"/>
              <w:right w:type="dxa" w:w="60"/>
            </w:tcMar>
            <w:vAlign w:val="bottom"/>
          </w:tcPr>
          <w:p>
            <w:pPr>
              <w:pStyle w:val="null3"/>
              <w:jc w:val="both"/>
            </w:pPr>
            <w:r>
              <w:rPr>
                <w:sz w:val="24"/>
              </w:rPr>
              <w:t>（盖章）</w:t>
            </w:r>
          </w:p>
        </w:tc>
      </w:tr>
      <w:tr>
        <w:tc>
          <w:tcPr>
            <w:tcW w:type="dxa" w:w="1167"/>
            <w:tcMar>
              <w:top w:type="dxa" w:w="0"/>
              <w:left w:type="dxa" w:w="60"/>
              <w:bottom w:type="dxa" w:w="0"/>
              <w:right w:type="dxa" w:w="60"/>
            </w:tcMar>
          </w:tcPr>
          <w:p>
            <w:pPr>
              <w:pStyle w:val="null3"/>
              <w:jc w:val="both"/>
            </w:pPr>
          </w:p>
        </w:tc>
        <w:tc>
          <w:tcPr>
            <w:tcW w:type="dxa" w:w="5749"/>
            <w:gridSpan w:val="2"/>
            <w:tcBorders>
              <w:top w:val="single" w:color="000000" w:sz="4"/>
              <w:left w:val="none" w:color="000000" w:sz="4"/>
              <w:bottom w:val="none" w:color="000000" w:sz="4"/>
              <w:right w:val="none" w:color="000000" w:sz="4"/>
            </w:tcBorders>
            <w:tcMar>
              <w:top w:type="dxa" w:w="0"/>
              <w:left w:type="dxa" w:w="60"/>
              <w:bottom w:type="dxa" w:w="0"/>
              <w:right w:type="dxa" w:w="60"/>
            </w:tcMar>
          </w:tcPr>
          <w:p/>
        </w:tc>
        <w:tc>
          <w:tcPr>
            <w:tcW w:type="dxa" w:w="1390"/>
            <w:tcMar>
              <w:top w:type="dxa" w:w="0"/>
              <w:left w:type="dxa" w:w="60"/>
              <w:bottom w:type="dxa" w:w="0"/>
              <w:right w:type="dxa" w:w="60"/>
            </w:tcMar>
          </w:tcPr>
          <w:p/>
        </w:tc>
      </w:tr>
      <w:tr>
        <w:tc>
          <w:tcPr>
            <w:tcW w:type="dxa" w:w="3535"/>
            <w:gridSpan w:val="2"/>
            <w:tcMar>
              <w:top w:type="dxa" w:w="0"/>
              <w:left w:type="dxa" w:w="60"/>
              <w:bottom w:type="dxa" w:w="0"/>
              <w:right w:type="dxa" w:w="60"/>
            </w:tcMar>
          </w:tcPr>
          <w:p>
            <w:pPr>
              <w:pStyle w:val="null3"/>
              <w:jc w:val="both"/>
            </w:pPr>
            <w:r>
              <w:rPr>
                <w:sz w:val="24"/>
              </w:rPr>
              <w:t>法定代表人／委托代理人：</w:t>
            </w:r>
          </w:p>
        </w:tc>
        <w:tc>
          <w:tcPr>
            <w:tcW w:type="dxa" w:w="3381"/>
            <w:tcBorders>
              <w:top w:val="none" w:color="000000" w:sz="4"/>
              <w:left w:val="none" w:color="000000" w:sz="4"/>
              <w:bottom w:val="single" w:color="000000" w:sz="4"/>
              <w:right w:val="none" w:color="000000" w:sz="4"/>
            </w:tcBorders>
            <w:tcMar>
              <w:top w:type="dxa" w:w="0"/>
              <w:left w:type="dxa" w:w="60"/>
              <w:bottom w:type="dxa" w:w="0"/>
              <w:right w:type="dxa" w:w="60"/>
            </w:tcMar>
          </w:tcPr>
          <w:p>
            <w:pPr>
              <w:pStyle w:val="null3"/>
              <w:jc w:val="both"/>
            </w:pPr>
          </w:p>
        </w:tc>
        <w:tc>
          <w:tcPr>
            <w:tcW w:type="dxa" w:w="1390"/>
            <w:tcMar>
              <w:top w:type="dxa" w:w="0"/>
              <w:left w:type="dxa" w:w="60"/>
              <w:bottom w:type="dxa" w:w="0"/>
              <w:right w:type="dxa" w:w="60"/>
            </w:tcMar>
          </w:tcPr>
          <w:p>
            <w:pPr>
              <w:pStyle w:val="null3"/>
              <w:jc w:val="both"/>
            </w:pPr>
            <w:r>
              <w:rPr>
                <w:sz w:val="24"/>
              </w:rPr>
              <w:t>（签名）</w:t>
            </w:r>
          </w:p>
        </w:tc>
      </w:tr>
      <w:tr>
        <w:tc>
          <w:tcPr>
            <w:tcW w:type="dxa" w:w="1167"/>
            <w:tcMar>
              <w:top w:type="dxa" w:w="0"/>
              <w:left w:type="dxa" w:w="60"/>
              <w:bottom w:type="dxa" w:w="0"/>
              <w:right w:type="dxa" w:w="60"/>
            </w:tcMar>
          </w:tcPr>
          <w:p>
            <w:pPr>
              <w:pStyle w:val="null3"/>
              <w:jc w:val="both"/>
            </w:pPr>
          </w:p>
        </w:tc>
        <w:tc>
          <w:tcPr>
            <w:tcW w:type="dxa" w:w="5749"/>
            <w:gridSpan w:val="2"/>
            <w:tcMar>
              <w:top w:type="dxa" w:w="0"/>
              <w:left w:type="dxa" w:w="60"/>
              <w:bottom w:type="dxa" w:w="0"/>
              <w:right w:type="dxa" w:w="60"/>
            </w:tcMar>
          </w:tcPr>
          <w:p>
            <w:pPr>
              <w:pStyle w:val="null3"/>
              <w:jc w:val="right"/>
            </w:pP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390"/>
            <w:tcMar>
              <w:top w:type="dxa" w:w="0"/>
              <w:left w:type="dxa" w:w="60"/>
              <w:bottom w:type="dxa" w:w="0"/>
              <w:right w:type="dxa" w:w="60"/>
            </w:tcMar>
          </w:tcPr>
          <w:p>
            <w:pPr>
              <w:pStyle w:val="null3"/>
              <w:jc w:val="center"/>
            </w:pPr>
          </w:p>
        </w:tc>
      </w:tr>
      <w:tr>
        <w:tc>
          <w:tcPr>
            <w:tcW w:type="dxa" w:w="1167"/>
            <w:tcMar>
              <w:top w:type="dxa" w:w="0"/>
              <w:left w:type="dxa" w:w="60"/>
              <w:bottom w:type="dxa" w:w="0"/>
              <w:right w:type="dxa" w:w="60"/>
            </w:tcMar>
            <w:vAlign w:val="bottom"/>
          </w:tcPr>
          <w:p>
            <w:pPr>
              <w:pStyle w:val="null3"/>
              <w:jc w:val="both"/>
            </w:pPr>
            <w:r>
              <w:rPr>
                <w:sz w:val="24"/>
              </w:rPr>
              <w:t>乙方：</w:t>
            </w:r>
          </w:p>
        </w:tc>
        <w:tc>
          <w:tcPr>
            <w:tcW w:type="dxa" w:w="5749"/>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r>
              <w:rPr>
                <w:sz w:val="24"/>
              </w:rPr>
              <w:t xml:space="preserve"> </w:t>
            </w:r>
          </w:p>
        </w:tc>
        <w:tc>
          <w:tcPr>
            <w:tcW w:type="dxa" w:w="1390"/>
            <w:tcMar>
              <w:top w:type="dxa" w:w="0"/>
              <w:left w:type="dxa" w:w="60"/>
              <w:bottom w:type="dxa" w:w="0"/>
              <w:right w:type="dxa" w:w="60"/>
            </w:tcMar>
            <w:vAlign w:val="bottom"/>
          </w:tcPr>
          <w:p>
            <w:pPr>
              <w:pStyle w:val="null3"/>
              <w:jc w:val="both"/>
            </w:pPr>
            <w:r>
              <w:rPr>
                <w:sz w:val="24"/>
              </w:rPr>
              <w:t>（盖章）</w:t>
            </w:r>
          </w:p>
        </w:tc>
      </w:tr>
      <w:tr>
        <w:tc>
          <w:tcPr>
            <w:tcW w:type="dxa" w:w="1167"/>
            <w:tcMar>
              <w:top w:type="dxa" w:w="0"/>
              <w:left w:type="dxa" w:w="60"/>
              <w:bottom w:type="dxa" w:w="0"/>
              <w:right w:type="dxa" w:w="60"/>
            </w:tcMar>
          </w:tcPr>
          <w:p>
            <w:pPr>
              <w:pStyle w:val="null3"/>
              <w:jc w:val="both"/>
            </w:pPr>
          </w:p>
        </w:tc>
        <w:tc>
          <w:tcPr>
            <w:tcW w:type="dxa" w:w="5749"/>
            <w:gridSpan w:val="2"/>
            <w:tcBorders>
              <w:top w:val="none" w:color="000000" w:sz="4"/>
              <w:left w:val="none" w:color="000000" w:sz="4"/>
              <w:bottom w:val="none" w:color="000000" w:sz="4"/>
              <w:right w:val="none" w:color="000000" w:sz="4"/>
            </w:tcBorders>
            <w:tcMar>
              <w:top w:type="dxa" w:w="0"/>
              <w:left w:type="dxa" w:w="60"/>
              <w:bottom w:type="dxa" w:w="0"/>
              <w:right w:type="dxa" w:w="60"/>
            </w:tcMar>
          </w:tcPr>
          <w:p/>
        </w:tc>
        <w:tc>
          <w:tcPr>
            <w:tcW w:type="dxa" w:w="1390"/>
            <w:tcMar>
              <w:top w:type="dxa" w:w="0"/>
              <w:left w:type="dxa" w:w="60"/>
              <w:bottom w:type="dxa" w:w="0"/>
              <w:right w:type="dxa" w:w="60"/>
            </w:tcMar>
          </w:tcPr>
          <w:p/>
        </w:tc>
      </w:tr>
      <w:tr>
        <w:tc>
          <w:tcPr>
            <w:tcW w:type="dxa" w:w="3535"/>
            <w:gridSpan w:val="2"/>
            <w:tcMar>
              <w:top w:type="dxa" w:w="0"/>
              <w:left w:type="dxa" w:w="60"/>
              <w:bottom w:type="dxa" w:w="0"/>
              <w:right w:type="dxa" w:w="60"/>
            </w:tcMar>
          </w:tcPr>
          <w:p>
            <w:pPr>
              <w:pStyle w:val="null3"/>
              <w:jc w:val="both"/>
            </w:pPr>
            <w:r>
              <w:rPr>
                <w:sz w:val="24"/>
              </w:rPr>
              <w:t>法定代表人／委托代理人：</w:t>
            </w:r>
          </w:p>
        </w:tc>
        <w:tc>
          <w:tcPr>
            <w:tcW w:type="dxa" w:w="3381"/>
            <w:tcBorders>
              <w:top w:val="none" w:color="000000" w:sz="4"/>
              <w:left w:val="none" w:color="000000" w:sz="4"/>
              <w:bottom w:val="single" w:color="000000" w:sz="4"/>
              <w:right w:val="none" w:color="000000" w:sz="4"/>
            </w:tcBorders>
            <w:tcMar>
              <w:top w:type="dxa" w:w="0"/>
              <w:left w:type="dxa" w:w="60"/>
              <w:bottom w:type="dxa" w:w="0"/>
              <w:right w:type="dxa" w:w="60"/>
            </w:tcMar>
          </w:tcPr>
          <w:p>
            <w:pPr>
              <w:pStyle w:val="null3"/>
              <w:jc w:val="both"/>
            </w:pPr>
          </w:p>
        </w:tc>
        <w:tc>
          <w:tcPr>
            <w:tcW w:type="dxa" w:w="1390"/>
            <w:tcMar>
              <w:top w:type="dxa" w:w="0"/>
              <w:left w:type="dxa" w:w="60"/>
              <w:bottom w:type="dxa" w:w="0"/>
              <w:right w:type="dxa" w:w="60"/>
            </w:tcMar>
          </w:tcPr>
          <w:p>
            <w:pPr>
              <w:pStyle w:val="null3"/>
              <w:jc w:val="both"/>
            </w:pPr>
            <w:r>
              <w:rPr>
                <w:sz w:val="24"/>
              </w:rPr>
              <w:t>（签名）</w:t>
            </w:r>
          </w:p>
        </w:tc>
      </w:tr>
      <w:tr>
        <w:tc>
          <w:tcPr>
            <w:tcW w:type="dxa" w:w="1167"/>
            <w:tcMar>
              <w:top w:type="dxa" w:w="0"/>
              <w:left w:type="dxa" w:w="60"/>
              <w:bottom w:type="dxa" w:w="0"/>
              <w:right w:type="dxa" w:w="60"/>
            </w:tcMar>
          </w:tcPr>
          <w:p>
            <w:pPr>
              <w:pStyle w:val="null3"/>
              <w:jc w:val="both"/>
            </w:pPr>
          </w:p>
        </w:tc>
        <w:tc>
          <w:tcPr>
            <w:tcW w:type="dxa" w:w="5749"/>
            <w:gridSpan w:val="2"/>
            <w:tcMar>
              <w:top w:type="dxa" w:w="0"/>
              <w:left w:type="dxa" w:w="60"/>
              <w:bottom w:type="dxa" w:w="0"/>
              <w:right w:type="dxa" w:w="60"/>
            </w:tcMar>
          </w:tcPr>
          <w:p>
            <w:pPr>
              <w:pStyle w:val="null3"/>
              <w:jc w:val="right"/>
            </w:pP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390"/>
            <w:tcMar>
              <w:top w:type="dxa" w:w="0"/>
              <w:left w:type="dxa" w:w="60"/>
              <w:bottom w:type="dxa" w:w="0"/>
              <w:right w:type="dxa" w:w="60"/>
            </w:tcMar>
          </w:tcPr>
          <w:p>
            <w:pPr>
              <w:pStyle w:val="null3"/>
              <w:jc w:val="center"/>
            </w:pPr>
          </w:p>
        </w:tc>
      </w:tr>
    </w:tbl>
    <w:p>
      <w:pPr>
        <w:pStyle w:val="null3"/>
      </w:pPr>
      <w:r>
        <w:rPr/>
        <w:t xml:space="preserve"> </w:t>
      </w:r>
    </w:p>
    <w:p>
      <w:pPr>
        <w:pStyle w:val="null3"/>
        <w:spacing w:after="720"/>
        <w:jc w:val="left"/>
      </w:pPr>
      <w:r>
        <w:rPr>
          <w:sz w:val="28"/>
        </w:rPr>
        <w:t>附件1</w:t>
      </w:r>
    </w:p>
    <w:p>
      <w:pPr>
        <w:pStyle w:val="null3"/>
        <w:spacing w:after="720"/>
        <w:ind w:firstLine="3092"/>
        <w:jc w:val="both"/>
      </w:pPr>
      <w:r>
        <w:rPr>
          <w:sz w:val="44"/>
          <w:b/>
        </w:rPr>
        <w:t>保 密 协 议 书</w:t>
      </w:r>
    </w:p>
    <w:p>
      <w:pPr>
        <w:pStyle w:val="null3"/>
        <w:ind w:firstLine="562"/>
        <w:jc w:val="both"/>
      </w:pPr>
      <w:r>
        <w:rPr>
          <w:sz w:val="28"/>
          <w:b/>
          <w:color w:val="000000"/>
        </w:rPr>
        <w:t>项目名称：</w:t>
      </w:r>
      <w:r>
        <w:rPr>
          <w:sz w:val="28"/>
          <w:b/>
          <w:color w:val="000000"/>
          <w:u w:val="single"/>
        </w:rPr>
        <w:t xml:space="preserve">                       </w:t>
      </w:r>
    </w:p>
    <w:p>
      <w:pPr>
        <w:pStyle w:val="null3"/>
        <w:ind w:firstLine="562"/>
        <w:jc w:val="both"/>
      </w:pPr>
      <w:r>
        <w:rPr>
          <w:sz w:val="28"/>
          <w:b/>
          <w:color w:val="000000"/>
        </w:rPr>
        <w:t>甲方：</w:t>
      </w:r>
      <w:r>
        <w:rPr>
          <w:sz w:val="28"/>
          <w:color w:val="000000"/>
          <w:u w:val="single"/>
        </w:rPr>
        <w:t xml:space="preserve"> 广东省海洋发展规划研究中心 </w:t>
      </w:r>
    </w:p>
    <w:p>
      <w:pPr>
        <w:pStyle w:val="null3"/>
        <w:ind w:firstLine="562"/>
        <w:jc w:val="both"/>
      </w:pPr>
      <w:r>
        <w:rPr>
          <w:sz w:val="28"/>
          <w:b/>
          <w:color w:val="000000"/>
        </w:rPr>
        <w:t>乙方：</w:t>
      </w:r>
      <w:r>
        <w:rPr>
          <w:sz w:val="28"/>
          <w:b/>
          <w:color w:val="000000"/>
          <w:u w:val="single"/>
        </w:rPr>
        <w:t xml:space="preserve">                       </w:t>
      </w:r>
    </w:p>
    <w:p>
      <w:pPr>
        <w:pStyle w:val="null3"/>
        <w:ind w:firstLine="562"/>
        <w:jc w:val="both"/>
      </w:pPr>
      <w:r>
        <w:rPr>
          <w:sz w:val="28"/>
          <w:b/>
          <w:color w:val="000000"/>
        </w:rPr>
        <w:t>为充分保护甲方的保密资料和商业秘密；双方在平等、自愿、协商一致的基础上，达成如下一致意见：</w:t>
      </w:r>
    </w:p>
    <w:p>
      <w:pPr>
        <w:pStyle w:val="null3"/>
        <w:spacing w:before="120" w:after="120"/>
        <w:ind w:left="975"/>
      </w:pPr>
      <w:r>
        <w:rPr>
          <w:sz w:val="28"/>
          <w:b/>
        </w:rPr>
        <w:t>一、乙方对保密资料、商业秘密的保密义务</w:t>
      </w:r>
    </w:p>
    <w:p>
      <w:pPr>
        <w:pStyle w:val="null3"/>
        <w:ind w:firstLine="560"/>
        <w:jc w:val="both"/>
      </w:pPr>
      <w:r>
        <w:rPr>
          <w:sz w:val="28"/>
          <w:color w:val="000000"/>
        </w:rPr>
        <w:t>1.</w:t>
      </w:r>
      <w:r>
        <w:rPr>
          <w:sz w:val="28"/>
          <w:color w:val="000000"/>
        </w:rPr>
        <w:t>未经甲方书面同意，乙方不得利用甲方提供的保密资料或知悉的甲方商业秘密进行与甲方合作项目以外的行为；未经甲方书面同意，乙方不得利用甲方提供的保密资料或知悉的甲方商业秘密与任何第三方进行商业行为。</w:t>
      </w:r>
    </w:p>
    <w:p>
      <w:pPr>
        <w:pStyle w:val="null3"/>
        <w:ind w:firstLine="560"/>
        <w:jc w:val="both"/>
      </w:pPr>
      <w:r>
        <w:rPr>
          <w:sz w:val="28"/>
          <w:color w:val="000000"/>
        </w:rPr>
        <w:t>2.</w:t>
      </w:r>
      <w:r>
        <w:rPr>
          <w:sz w:val="28"/>
          <w:color w:val="000000"/>
        </w:rPr>
        <w:t>乙方应配合甲方的合理要求，严格按本协议和甲方要求依法履行本协议。</w:t>
      </w:r>
    </w:p>
    <w:p>
      <w:pPr>
        <w:pStyle w:val="null3"/>
        <w:ind w:firstLine="560"/>
        <w:jc w:val="both"/>
      </w:pPr>
      <w:r>
        <w:rPr>
          <w:sz w:val="28"/>
          <w:color w:val="000000"/>
        </w:rPr>
        <w:t>3.</w:t>
      </w:r>
      <w:r>
        <w:rPr>
          <w:sz w:val="28"/>
          <w:color w:val="000000"/>
        </w:rPr>
        <w:t>甲方为乙方提供的技术资料仅供乙方人员内部工作使用，乙方不得转让第三方。</w:t>
      </w:r>
    </w:p>
    <w:p>
      <w:pPr>
        <w:pStyle w:val="null3"/>
        <w:ind w:firstLine="560"/>
        <w:jc w:val="both"/>
      </w:pPr>
      <w:r>
        <w:rPr>
          <w:sz w:val="28"/>
          <w:color w:val="000000"/>
        </w:rPr>
        <w:t>4.</w:t>
      </w:r>
      <w:r>
        <w:rPr>
          <w:sz w:val="28"/>
          <w:color w:val="000000"/>
        </w:rPr>
        <w:t>乙方应保证防止甲方保密资料、商业秘密的泄露；若乙方人员出现泄密行为，乙方应承担全部法律责任。</w:t>
      </w:r>
    </w:p>
    <w:p>
      <w:pPr>
        <w:pStyle w:val="null3"/>
        <w:ind w:firstLine="560"/>
        <w:jc w:val="both"/>
      </w:pPr>
      <w:r>
        <w:rPr>
          <w:sz w:val="28"/>
          <w:color w:val="000000"/>
        </w:rPr>
        <w:t>5.</w:t>
      </w:r>
      <w:r>
        <w:rPr>
          <w:sz w:val="28"/>
          <w:color w:val="000000"/>
        </w:rPr>
        <w:t>若乙方员工离职，则乙方有责任确保其员工按本协议的约定承担保密义务。</w:t>
      </w:r>
    </w:p>
    <w:p>
      <w:pPr>
        <w:pStyle w:val="null3"/>
        <w:spacing w:before="120" w:after="120"/>
        <w:ind w:left="555"/>
      </w:pPr>
      <w:r>
        <w:rPr>
          <w:sz w:val="28"/>
          <w:b/>
        </w:rPr>
        <w:t>二、乙方对保密资料的合理使用</w:t>
      </w:r>
    </w:p>
    <w:p>
      <w:pPr>
        <w:pStyle w:val="null3"/>
        <w:ind w:firstLine="560"/>
        <w:jc w:val="both"/>
      </w:pPr>
      <w:r>
        <w:rPr>
          <w:sz w:val="28"/>
        </w:rPr>
        <w:t>甲方提供的资料仅限于乙方单位内部直接参与本项目的员工工作使用，绝不对其他单位及个人泄漏资料的相关内容，资料即使解密, 乙方也不得擅自使用。</w:t>
      </w:r>
    </w:p>
    <w:p>
      <w:pPr>
        <w:pStyle w:val="null3"/>
        <w:ind w:firstLine="562"/>
        <w:jc w:val="both"/>
      </w:pPr>
      <w:r>
        <w:rPr>
          <w:sz w:val="28"/>
          <w:b/>
        </w:rPr>
        <w:t>三、权利归属</w:t>
      </w:r>
    </w:p>
    <w:p>
      <w:pPr>
        <w:pStyle w:val="null3"/>
        <w:ind w:firstLine="452"/>
        <w:jc w:val="both"/>
      </w:pPr>
      <w:r>
        <w:rPr>
          <w:sz w:val="21"/>
        </w:rPr>
        <w:t xml:space="preserve">  </w:t>
      </w:r>
      <w:r>
        <w:rPr>
          <w:sz w:val="28"/>
        </w:rPr>
        <w:t>乙方所接受或知悉的保密资料及商业秘密的权利及利益，仍属甲方财产或由其合法控制，甲方提供或披露予乙方并不构成任何知识产权的授权、让与或出租，也不构成对前述权利的放弃。</w:t>
      </w:r>
    </w:p>
    <w:p>
      <w:pPr>
        <w:pStyle w:val="null3"/>
        <w:ind w:firstLine="562"/>
        <w:jc w:val="both"/>
      </w:pPr>
      <w:r>
        <w:rPr>
          <w:sz w:val="28"/>
          <w:b/>
        </w:rPr>
        <w:t>四、泄密界定</w:t>
      </w:r>
    </w:p>
    <w:p>
      <w:pPr>
        <w:pStyle w:val="null3"/>
        <w:ind w:firstLine="560"/>
        <w:jc w:val="both"/>
      </w:pPr>
      <w:r>
        <w:rPr>
          <w:sz w:val="28"/>
          <w:color w:val="000000"/>
        </w:rPr>
        <w:t>乙方的（包括但不限于）以下行为不论是否造成甲方的损失，均应视为泄密行为：</w:t>
      </w:r>
    </w:p>
    <w:p>
      <w:pPr>
        <w:pStyle w:val="null3"/>
        <w:ind w:firstLine="560"/>
        <w:jc w:val="both"/>
      </w:pPr>
      <w:r>
        <w:rPr>
          <w:sz w:val="28"/>
          <w:color w:val="000000"/>
        </w:rPr>
        <w:t>1.</w:t>
      </w:r>
      <w:r>
        <w:rPr>
          <w:sz w:val="28"/>
          <w:color w:val="000000"/>
        </w:rPr>
        <w:t>泄露甲方保密资料。</w:t>
      </w:r>
    </w:p>
    <w:p>
      <w:pPr>
        <w:pStyle w:val="null3"/>
        <w:ind w:firstLine="560"/>
        <w:jc w:val="both"/>
      </w:pPr>
      <w:r>
        <w:rPr>
          <w:sz w:val="28"/>
          <w:color w:val="000000"/>
        </w:rPr>
        <w:t>2.</w:t>
      </w:r>
      <w:r>
        <w:rPr>
          <w:sz w:val="28"/>
          <w:color w:val="000000"/>
        </w:rPr>
        <w:t>帮助或辅导与</w:t>
      </w:r>
      <w:r>
        <w:rPr>
          <w:sz w:val="28"/>
          <w:color w:val="000000"/>
          <w:u w:val="single"/>
        </w:rPr>
        <w:t>甲方合作项目</w:t>
      </w:r>
      <w:r>
        <w:rPr>
          <w:sz w:val="28"/>
          <w:color w:val="000000"/>
        </w:rPr>
        <w:t>无关的第三方使用甲方的技术资料。</w:t>
      </w:r>
    </w:p>
    <w:p>
      <w:pPr>
        <w:pStyle w:val="null3"/>
        <w:spacing w:before="120" w:after="120"/>
        <w:ind w:left="555"/>
      </w:pPr>
      <w:r>
        <w:rPr>
          <w:sz w:val="28"/>
          <w:b/>
        </w:rPr>
        <w:t>五、定义及其他</w:t>
      </w:r>
    </w:p>
    <w:p>
      <w:pPr>
        <w:pStyle w:val="null3"/>
        <w:ind w:firstLine="560"/>
        <w:jc w:val="both"/>
      </w:pPr>
      <w:r>
        <w:rPr>
          <w:sz w:val="28"/>
          <w:color w:val="000000"/>
        </w:rPr>
        <w:t>1.</w:t>
      </w:r>
      <w:r>
        <w:rPr>
          <w:sz w:val="28"/>
          <w:color w:val="000000"/>
        </w:rPr>
        <w:t>本协议只为甲方资料保密取得认可，甲方未把相关的权利和许可出让给乙方。</w:t>
      </w:r>
    </w:p>
    <w:p>
      <w:pPr>
        <w:pStyle w:val="null3"/>
        <w:ind w:firstLine="560"/>
        <w:jc w:val="both"/>
      </w:pPr>
      <w:r>
        <w:rPr>
          <w:sz w:val="28"/>
          <w:color w:val="000000"/>
        </w:rPr>
        <w:t>2.</w:t>
      </w:r>
      <w:r>
        <w:rPr>
          <w:sz w:val="28"/>
          <w:color w:val="000000"/>
        </w:rPr>
        <w:t>本协议中“保密资料”是指任何由甲方提供（无论在本协议签订日期之前或之后，无论是通过书面纸质文件及电子版本文件、电子邮件、计算机盘片）给乙方与委托事项有关系或关联的各种数据和文档，包括但不局限于任何甲方研究或意图、商业秘密、市场机遇和商业事务等。</w:t>
      </w:r>
    </w:p>
    <w:p>
      <w:pPr>
        <w:pStyle w:val="null3"/>
        <w:ind w:firstLine="560"/>
        <w:jc w:val="both"/>
      </w:pPr>
      <w:r>
        <w:rPr>
          <w:sz w:val="28"/>
          <w:color w:val="000000"/>
        </w:rPr>
        <w:t>3.</w:t>
      </w:r>
      <w:r>
        <w:rPr>
          <w:sz w:val="28"/>
          <w:color w:val="000000"/>
        </w:rPr>
        <w:t>本协议所称“商业秘密”是指不为公众所知悉、能为权利人带来竞争优势和经济利益、具有实用性并经权利人采取保密措施的技术信息和商业信息。</w:t>
      </w:r>
    </w:p>
    <w:p>
      <w:pPr>
        <w:pStyle w:val="null3"/>
        <w:spacing w:before="120" w:after="120"/>
        <w:ind w:left="555"/>
      </w:pPr>
      <w:r>
        <w:rPr>
          <w:sz w:val="28"/>
          <w:b/>
        </w:rPr>
        <w:t>六、违约责任</w:t>
      </w:r>
    </w:p>
    <w:p>
      <w:pPr>
        <w:pStyle w:val="null3"/>
        <w:ind w:firstLine="560"/>
        <w:jc w:val="both"/>
      </w:pPr>
      <w:r>
        <w:rPr>
          <w:sz w:val="28"/>
          <w:color w:val="000000"/>
        </w:rPr>
        <w:t>1.</w:t>
      </w:r>
      <w:r>
        <w:rPr>
          <w:sz w:val="28"/>
          <w:color w:val="000000"/>
        </w:rPr>
        <w:t>乙方违反本协议约定的，除赔偿由此给甲方造成的经济损失外，还应当承担违约责任。</w:t>
      </w:r>
    </w:p>
    <w:p>
      <w:pPr>
        <w:pStyle w:val="null3"/>
        <w:ind w:firstLine="560"/>
        <w:jc w:val="both"/>
      </w:pPr>
      <w:r>
        <w:rPr>
          <w:sz w:val="28"/>
          <w:color w:val="000000"/>
        </w:rPr>
        <w:t>2.</w:t>
      </w:r>
      <w:r>
        <w:rPr>
          <w:sz w:val="28"/>
          <w:color w:val="000000"/>
        </w:rPr>
        <w:t>若乙方因其违约行为而获利的，乙方应将其获利全部偿付给甲方。</w:t>
      </w:r>
    </w:p>
    <w:p>
      <w:pPr>
        <w:pStyle w:val="null3"/>
        <w:ind w:firstLine="560"/>
        <w:jc w:val="both"/>
      </w:pPr>
      <w:r>
        <w:rPr>
          <w:sz w:val="28"/>
          <w:color w:val="000000"/>
        </w:rPr>
        <w:t>3.</w:t>
      </w:r>
      <w:r>
        <w:rPr>
          <w:sz w:val="28"/>
          <w:color w:val="000000"/>
        </w:rPr>
        <w:t>若乙方员工违反本协议约定的，乙方应当与其共同承担连带责任。</w:t>
      </w:r>
    </w:p>
    <w:p>
      <w:pPr>
        <w:pStyle w:val="null3"/>
        <w:ind w:left="555"/>
        <w:jc w:val="both"/>
      </w:pPr>
      <w:r>
        <w:rPr>
          <w:sz w:val="28"/>
          <w:b/>
          <w:color w:val="000000"/>
        </w:rPr>
        <w:t>七、法律适用与争议解决</w:t>
      </w:r>
    </w:p>
    <w:p>
      <w:pPr>
        <w:pStyle w:val="null3"/>
        <w:ind w:firstLine="560"/>
        <w:jc w:val="both"/>
      </w:pPr>
      <w:r>
        <w:rPr>
          <w:sz w:val="28"/>
          <w:color w:val="000000"/>
        </w:rPr>
        <w:t>本协议应与中国的法律相一致并受中国法律解释的约束。双方同意，如发生争议，应友好协商；协商不成，可向甲方所在地法院提起诉讼。</w:t>
      </w:r>
    </w:p>
    <w:p>
      <w:pPr>
        <w:pStyle w:val="null3"/>
        <w:spacing w:before="120" w:after="120"/>
        <w:ind w:firstLine="562"/>
      </w:pPr>
      <w:r>
        <w:rPr>
          <w:sz w:val="28"/>
          <w:b/>
        </w:rPr>
        <w:t>八、其他</w:t>
      </w:r>
    </w:p>
    <w:p>
      <w:pPr>
        <w:pStyle w:val="null3"/>
        <w:ind w:firstLine="560"/>
        <w:jc w:val="both"/>
      </w:pPr>
      <w:r>
        <w:rPr>
          <w:sz w:val="28"/>
        </w:rPr>
        <w:t>1</w:t>
      </w:r>
      <w:r>
        <w:rPr>
          <w:sz w:val="28"/>
        </w:rPr>
        <w:t>、本协议壹式</w:t>
      </w:r>
      <w:r>
        <w:rPr>
          <w:sz w:val="28"/>
          <w:u w:val="single"/>
        </w:rPr>
        <w:t>陆</w:t>
      </w:r>
      <w:r>
        <w:rPr>
          <w:sz w:val="28"/>
        </w:rPr>
        <w:t>份，甲方、乙方各执</w:t>
      </w:r>
      <w:r>
        <w:rPr>
          <w:sz w:val="28"/>
          <w:u w:val="single"/>
        </w:rPr>
        <w:t>叁</w:t>
      </w:r>
      <w:r>
        <w:rPr>
          <w:sz w:val="28"/>
        </w:rPr>
        <w:t>份。本协议于双方签署之日起生效。</w:t>
      </w:r>
    </w:p>
    <w:p>
      <w:pPr>
        <w:pStyle w:val="null3"/>
        <w:ind w:firstLine="560"/>
        <w:jc w:val="both"/>
      </w:pPr>
      <w:r>
        <w:rPr>
          <w:sz w:val="28"/>
          <w:color w:val="000000"/>
        </w:rPr>
        <w:t>2</w:t>
      </w:r>
      <w:r>
        <w:rPr>
          <w:sz w:val="28"/>
          <w:color w:val="000000"/>
        </w:rPr>
        <w:t>、未尽事宜双方另行协商，签署补充协议作为本协议附件，具有同等法律效力。</w:t>
      </w:r>
    </w:p>
    <w:p>
      <w:pPr>
        <w:pStyle w:val="null3"/>
        <w:spacing w:before="120"/>
        <w:ind w:firstLine="560"/>
      </w:pPr>
      <w:r>
        <w:rPr>
          <w:sz w:val="28"/>
          <w:color w:val="000000"/>
        </w:rPr>
        <w:t>（以下无正文）</w:t>
      </w:r>
    </w:p>
    <w:p>
      <w:pPr>
        <w:pStyle w:val="null3"/>
        <w:spacing w:before="120"/>
        <w:ind w:firstLine="560"/>
      </w:pPr>
      <w:r>
        <w:rPr>
          <w:sz w:val="28"/>
          <w:color w:val="000000"/>
        </w:rPr>
        <w:t>甲方：</w:t>
      </w:r>
      <w:r>
        <w:rPr>
          <w:sz w:val="28"/>
          <w:color w:val="000000"/>
          <w:u w:val="single"/>
        </w:rPr>
        <w:t xml:space="preserve"> 广东省海洋发展规划研究中心  </w:t>
      </w:r>
    </w:p>
    <w:p>
      <w:pPr>
        <w:pStyle w:val="null3"/>
        <w:spacing w:before="240"/>
        <w:ind w:firstLine="560"/>
      </w:pPr>
      <w:r>
        <w:rPr>
          <w:sz w:val="28"/>
          <w:color w:val="000000"/>
        </w:rPr>
        <w:t>甲方代表(签名)：</w:t>
      </w:r>
      <w:r>
        <w:rPr>
          <w:sz w:val="28"/>
          <w:color w:val="000000"/>
          <w:u w:val="single"/>
        </w:rPr>
        <w:t xml:space="preserve">                   </w:t>
      </w:r>
    </w:p>
    <w:p>
      <w:pPr>
        <w:pStyle w:val="null3"/>
        <w:ind w:firstLine="560"/>
        <w:jc w:val="both"/>
      </w:pPr>
      <w:r>
        <w:rPr>
          <w:sz w:val="28"/>
          <w:color w:val="000000"/>
        </w:rPr>
        <w:t>签署日期：</w:t>
      </w:r>
      <w:r>
        <w:rPr>
          <w:sz w:val="28"/>
          <w:color w:val="000000"/>
          <w:u w:val="single"/>
        </w:rPr>
        <w:t xml:space="preserve">     年   月   日         </w:t>
      </w:r>
    </w:p>
    <w:p>
      <w:pPr>
        <w:pStyle w:val="null3"/>
        <w:spacing w:before="120"/>
        <w:ind w:firstLine="560"/>
      </w:pPr>
      <w:r>
        <w:rPr>
          <w:sz w:val="28"/>
          <w:color w:val="000000"/>
        </w:rPr>
        <w:t>乙方：</w:t>
      </w:r>
      <w:r>
        <w:rPr>
          <w:sz w:val="28"/>
          <w:color w:val="000000"/>
          <w:u w:val="single"/>
        </w:rPr>
        <w:t xml:space="preserve">                       </w:t>
      </w:r>
    </w:p>
    <w:p>
      <w:pPr>
        <w:pStyle w:val="null3"/>
        <w:spacing w:before="240"/>
        <w:ind w:firstLine="560"/>
      </w:pPr>
      <w:r>
        <w:rPr>
          <w:sz w:val="28"/>
          <w:color w:val="000000"/>
        </w:rPr>
        <w:t>乙方代表(签名)：</w:t>
      </w:r>
      <w:r>
        <w:rPr>
          <w:sz w:val="28"/>
          <w:color w:val="000000"/>
          <w:u w:val="single"/>
        </w:rPr>
        <w:t xml:space="preserve">                     </w:t>
      </w:r>
    </w:p>
    <w:p>
      <w:pPr>
        <w:pStyle w:val="null3"/>
        <w:ind w:firstLine="560"/>
        <w:jc w:val="both"/>
      </w:pPr>
      <w:r>
        <w:rPr>
          <w:sz w:val="28"/>
          <w:color w:val="000000"/>
        </w:rPr>
        <w:t>签署日期：</w:t>
      </w:r>
      <w:r>
        <w:rPr>
          <w:sz w:val="28"/>
          <w:color w:val="000000"/>
          <w:u w:val="single"/>
        </w:rPr>
        <w:t xml:space="preserve">      年   月   日         </w:t>
      </w:r>
    </w:p>
    <w:p>
      <w:pPr>
        <w:pStyle w:val="null3"/>
        <w:ind w:firstLine="510"/>
        <w:jc w:val="both"/>
      </w:pPr>
      <w:r>
        <w:rPr>
          <w:sz w:val="28"/>
        </w:rPr>
        <w:t>附件2</w:t>
      </w:r>
    </w:p>
    <w:p>
      <w:pPr>
        <w:pStyle w:val="null3"/>
        <w:jc w:val="center"/>
      </w:pPr>
      <w:r>
        <w:rPr>
          <w:sz w:val="36"/>
          <w:b/>
        </w:rPr>
        <w:t>廉洁诚信承诺书</w:t>
      </w:r>
    </w:p>
    <w:p>
      <w:pPr>
        <w:pStyle w:val="null3"/>
        <w:jc w:val="both"/>
      </w:pPr>
      <w:r>
        <w:rPr>
          <w:sz w:val="24"/>
        </w:rPr>
        <w:t>为有效防范在项目履行过程中可能出现的腐败现象，抵制商业贿赂和不正当竞争，保障甲乙双方的合法权益，我单位郑重签署如下廉洁诚信承诺书，并承诺遵守以下条款：</w:t>
      </w:r>
    </w:p>
    <w:p>
      <w:pPr>
        <w:pStyle w:val="null3"/>
        <w:jc w:val="both"/>
      </w:pPr>
      <w:r>
        <w:rPr>
          <w:sz w:val="24"/>
          <w:b/>
        </w:rPr>
        <w:t>第一条</w:t>
      </w:r>
      <w:r>
        <w:rPr>
          <w:sz w:val="24"/>
          <w:b/>
        </w:rPr>
        <w:t>关于招投标过程</w:t>
      </w:r>
    </w:p>
    <w:p>
      <w:pPr>
        <w:pStyle w:val="null3"/>
        <w:ind w:firstLine="420"/>
        <w:jc w:val="both"/>
      </w:pPr>
      <w:r>
        <w:rPr>
          <w:sz w:val="21"/>
        </w:rPr>
        <w:t>1</w:t>
      </w:r>
      <w:r>
        <w:rPr>
          <w:sz w:val="21"/>
        </w:rPr>
        <w:t>、</w:t>
      </w:r>
      <w:r>
        <w:rPr>
          <w:sz w:val="21"/>
          <w:b/>
        </w:rPr>
        <w:t>公平竞争：</w:t>
      </w:r>
      <w:r>
        <w:rPr>
          <w:sz w:val="21"/>
        </w:rPr>
        <w:t>不以不正当手段向招标人谋取资格预审及投标的不正当照顾。</w:t>
      </w:r>
    </w:p>
    <w:p>
      <w:pPr>
        <w:pStyle w:val="null3"/>
        <w:ind w:firstLine="420"/>
        <w:jc w:val="both"/>
      </w:pPr>
      <w:r>
        <w:rPr>
          <w:sz w:val="21"/>
        </w:rPr>
        <w:t>2</w:t>
      </w:r>
      <w:r>
        <w:rPr>
          <w:sz w:val="21"/>
        </w:rPr>
        <w:t>、</w:t>
      </w:r>
      <w:r>
        <w:rPr>
          <w:sz w:val="21"/>
          <w:b/>
        </w:rPr>
        <w:t>信息保密：</w:t>
      </w:r>
      <w:r>
        <w:rPr>
          <w:sz w:val="21"/>
        </w:rPr>
        <w:t>不以提供不正当利益等方式，向标底编制、审查人员打听标底编制情况，向招标代理单位谋求不正当利益。</w:t>
      </w:r>
    </w:p>
    <w:p>
      <w:pPr>
        <w:pStyle w:val="null3"/>
        <w:ind w:firstLine="420"/>
        <w:jc w:val="both"/>
      </w:pPr>
      <w:r>
        <w:rPr>
          <w:sz w:val="21"/>
        </w:rPr>
        <w:t>3</w:t>
      </w:r>
      <w:r>
        <w:rPr>
          <w:sz w:val="21"/>
        </w:rPr>
        <w:t>、</w:t>
      </w:r>
      <w:r>
        <w:rPr>
          <w:sz w:val="21"/>
          <w:b/>
        </w:rPr>
        <w:t>评标公正：</w:t>
      </w:r>
      <w:r>
        <w:rPr>
          <w:sz w:val="21"/>
        </w:rPr>
        <w:t>在确定中标人前，不向评标专家打招呼谋求照顾，不与招标人就投标价格、投标方案等实质性内容进行谈判。</w:t>
      </w:r>
    </w:p>
    <w:p>
      <w:pPr>
        <w:pStyle w:val="null3"/>
        <w:ind w:firstLine="420"/>
        <w:jc w:val="both"/>
      </w:pPr>
      <w:r>
        <w:rPr>
          <w:sz w:val="21"/>
        </w:rPr>
        <w:t>4</w:t>
      </w:r>
      <w:r>
        <w:rPr>
          <w:sz w:val="21"/>
        </w:rPr>
        <w:t>、</w:t>
      </w:r>
      <w:r>
        <w:rPr>
          <w:sz w:val="21"/>
          <w:b/>
        </w:rPr>
        <w:t>诚信投标：</w:t>
      </w:r>
      <w:r>
        <w:rPr>
          <w:sz w:val="21"/>
        </w:rPr>
        <w:t>不弄虚作假，不谎报业绩，不提供虚假材料谋取中标成交。在资格预审资料中，主动提供近二年信用档案情况，包括有无不良行为记录和公示期限的证明。</w:t>
      </w:r>
    </w:p>
    <w:p>
      <w:pPr>
        <w:pStyle w:val="null3"/>
        <w:ind w:firstLine="420"/>
        <w:jc w:val="both"/>
      </w:pPr>
      <w:r>
        <w:rPr>
          <w:sz w:val="21"/>
        </w:rPr>
        <w:t>5</w:t>
      </w:r>
      <w:r>
        <w:rPr>
          <w:sz w:val="21"/>
        </w:rPr>
        <w:t>、</w:t>
      </w:r>
      <w:r>
        <w:rPr>
          <w:sz w:val="21"/>
          <w:b/>
        </w:rPr>
        <w:t>杜绝串标：</w:t>
      </w:r>
      <w:r>
        <w:rPr>
          <w:sz w:val="21"/>
        </w:rPr>
        <w:t>不与投标人之间相互串标，如有其他人出现上述情况，主动向相关部门反映。</w:t>
      </w:r>
    </w:p>
    <w:p>
      <w:pPr>
        <w:pStyle w:val="null3"/>
        <w:ind w:firstLine="420"/>
        <w:jc w:val="both"/>
      </w:pPr>
      <w:r>
        <w:rPr>
          <w:sz w:val="21"/>
        </w:rPr>
        <w:t>6</w:t>
      </w:r>
      <w:r>
        <w:rPr>
          <w:sz w:val="21"/>
        </w:rPr>
        <w:t>、</w:t>
      </w:r>
      <w:r>
        <w:rPr>
          <w:sz w:val="21"/>
          <w:b/>
        </w:rPr>
        <w:t>公平竞争：</w:t>
      </w:r>
      <w:r>
        <w:rPr>
          <w:sz w:val="21"/>
        </w:rPr>
        <w:t>不采用不正当手段诋毁、排挤其他投标人。</w:t>
      </w:r>
    </w:p>
    <w:p>
      <w:pPr>
        <w:pStyle w:val="null3"/>
        <w:ind w:firstLine="420"/>
        <w:jc w:val="both"/>
      </w:pPr>
      <w:r>
        <w:rPr>
          <w:sz w:val="21"/>
        </w:rPr>
        <w:t>7</w:t>
      </w:r>
      <w:r>
        <w:rPr>
          <w:sz w:val="21"/>
        </w:rPr>
        <w:t>、</w:t>
      </w:r>
      <w:r>
        <w:rPr>
          <w:sz w:val="21"/>
          <w:b/>
        </w:rPr>
        <w:t>合法投标：</w:t>
      </w:r>
      <w:r>
        <w:rPr>
          <w:sz w:val="21"/>
        </w:rPr>
        <w:t>不以他人名义投标或者以其它方式骗取中标。</w:t>
      </w:r>
    </w:p>
    <w:p>
      <w:pPr>
        <w:pStyle w:val="null3"/>
        <w:ind w:firstLine="420"/>
        <w:jc w:val="both"/>
      </w:pPr>
      <w:r>
        <w:rPr>
          <w:sz w:val="21"/>
        </w:rPr>
        <w:t>8</w:t>
      </w:r>
      <w:r>
        <w:rPr>
          <w:sz w:val="21"/>
        </w:rPr>
        <w:t>、</w:t>
      </w:r>
      <w:r>
        <w:rPr>
          <w:sz w:val="21"/>
          <w:b/>
        </w:rPr>
        <w:t>中标履约：</w:t>
      </w:r>
      <w:r>
        <w:rPr>
          <w:sz w:val="21"/>
        </w:rPr>
        <w:t>中标后，不将中标项目转让他人，或将中标项目肢解后分别转让他人。</w:t>
      </w:r>
    </w:p>
    <w:p>
      <w:pPr>
        <w:pStyle w:val="null3"/>
        <w:ind w:firstLine="420"/>
        <w:jc w:val="both"/>
      </w:pPr>
      <w:r>
        <w:rPr>
          <w:sz w:val="21"/>
        </w:rPr>
        <w:t>9</w:t>
      </w:r>
      <w:r>
        <w:rPr>
          <w:sz w:val="21"/>
        </w:rPr>
        <w:t>、</w:t>
      </w:r>
      <w:r>
        <w:rPr>
          <w:sz w:val="21"/>
          <w:b/>
        </w:rPr>
        <w:t>合同履行：</w:t>
      </w:r>
      <w:r>
        <w:rPr>
          <w:sz w:val="21"/>
        </w:rPr>
        <w:t>中标后，与</w:t>
      </w:r>
      <w:r>
        <w:rPr>
          <w:sz w:val="21"/>
        </w:rPr>
        <w:t>招标人按照招标文件和中标人的</w:t>
      </w:r>
      <w:r>
        <w:rPr>
          <w:sz w:val="21"/>
        </w:rPr>
        <w:t>投标文件订立合同，不订立背离合同实质性内容的协议。</w:t>
      </w:r>
    </w:p>
    <w:p>
      <w:pPr>
        <w:pStyle w:val="null3"/>
        <w:jc w:val="both"/>
      </w:pPr>
      <w:r>
        <w:rPr>
          <w:sz w:val="24"/>
          <w:b/>
        </w:rPr>
        <w:t>第二条</w:t>
      </w:r>
      <w:r>
        <w:rPr>
          <w:sz w:val="24"/>
          <w:b/>
        </w:rPr>
        <w:t>对于合同履约过程</w:t>
      </w:r>
    </w:p>
    <w:p>
      <w:pPr>
        <w:pStyle w:val="null3"/>
        <w:ind w:firstLine="420"/>
        <w:jc w:val="both"/>
      </w:pPr>
      <w:r>
        <w:rPr>
          <w:sz w:val="21"/>
        </w:rPr>
        <w:t>1</w:t>
      </w:r>
      <w:r>
        <w:rPr>
          <w:sz w:val="21"/>
        </w:rPr>
        <w:t>、</w:t>
      </w:r>
      <w:r>
        <w:rPr>
          <w:sz w:val="21"/>
          <w:b/>
        </w:rPr>
        <w:t>遵纪守法：</w:t>
      </w:r>
      <w:r>
        <w:rPr>
          <w:sz w:val="21"/>
        </w:rPr>
        <w:t>遵守国家法律法规和廉洁自律规定，遵守相关行业管理的有关规定。</w:t>
      </w:r>
    </w:p>
    <w:p>
      <w:pPr>
        <w:pStyle w:val="null3"/>
        <w:ind w:firstLine="420"/>
        <w:jc w:val="both"/>
      </w:pPr>
      <w:r>
        <w:rPr>
          <w:sz w:val="21"/>
        </w:rPr>
        <w:t>2</w:t>
      </w:r>
      <w:r>
        <w:rPr>
          <w:sz w:val="21"/>
        </w:rPr>
        <w:t>、</w:t>
      </w:r>
      <w:r>
        <w:rPr>
          <w:sz w:val="21"/>
          <w:b/>
        </w:rPr>
        <w:t>公平公正</w:t>
      </w:r>
      <w:r>
        <w:rPr>
          <w:sz w:val="21"/>
        </w:rPr>
        <w:t>：对经济业务活动坚持公开、公平、公正，不损害国家及双方的利益。</w:t>
      </w:r>
    </w:p>
    <w:p>
      <w:pPr>
        <w:pStyle w:val="null3"/>
        <w:ind w:firstLine="420"/>
        <w:jc w:val="both"/>
      </w:pPr>
      <w:r>
        <w:rPr>
          <w:sz w:val="21"/>
        </w:rPr>
        <w:t>3</w:t>
      </w:r>
      <w:r>
        <w:rPr>
          <w:sz w:val="21"/>
        </w:rPr>
        <w:t>、</w:t>
      </w:r>
      <w:r>
        <w:rPr>
          <w:sz w:val="21"/>
          <w:b/>
        </w:rPr>
        <w:t>廉洁教育：</w:t>
      </w:r>
      <w:r>
        <w:rPr>
          <w:sz w:val="21"/>
        </w:rPr>
        <w:t>对业务人员进行廉洁从业教育，使其诚信守法，行为规范。</w:t>
      </w:r>
    </w:p>
    <w:p>
      <w:pPr>
        <w:pStyle w:val="null3"/>
        <w:ind w:firstLine="420"/>
        <w:jc w:val="both"/>
      </w:pPr>
      <w:r>
        <w:rPr>
          <w:sz w:val="21"/>
        </w:rPr>
        <w:t>4</w:t>
      </w:r>
      <w:r>
        <w:rPr>
          <w:sz w:val="21"/>
        </w:rPr>
        <w:t>、</w:t>
      </w:r>
      <w:r>
        <w:rPr>
          <w:sz w:val="21"/>
          <w:b/>
        </w:rPr>
        <w:t>行为约束：</w:t>
      </w:r>
      <w:r>
        <w:rPr>
          <w:sz w:val="21"/>
        </w:rPr>
        <w:t>采取有效措施，约束本单位业务人员，不发生以下行为</w:t>
      </w:r>
      <w:r>
        <w:rPr>
          <w:sz w:val="21"/>
        </w:rPr>
        <w:t>:</w:t>
      </w:r>
    </w:p>
    <w:p>
      <w:pPr>
        <w:pStyle w:val="null3"/>
        <w:ind w:firstLine="420"/>
        <w:jc w:val="both"/>
      </w:pPr>
      <w:r>
        <w:rPr>
          <w:sz w:val="21"/>
        </w:rPr>
        <w:t>不邀请招标人员参加我单位业务人员安排的可能对公正履行职责有影响的活动</w:t>
      </w:r>
      <w:r>
        <w:rPr>
          <w:sz w:val="21"/>
        </w:rPr>
        <w:t>,</w:t>
      </w:r>
    </w:p>
    <w:p>
      <w:pPr>
        <w:pStyle w:val="null3"/>
        <w:ind w:firstLine="420"/>
        <w:jc w:val="both"/>
      </w:pPr>
      <w:r>
        <w:rPr>
          <w:sz w:val="21"/>
        </w:rPr>
        <w:t>不以任何形式向招标人馈赠的礼品、礼金、有价证券等。</w:t>
      </w:r>
    </w:p>
    <w:p>
      <w:pPr>
        <w:pStyle w:val="null3"/>
        <w:ind w:firstLine="420"/>
        <w:jc w:val="both"/>
      </w:pPr>
      <w:r>
        <w:rPr>
          <w:sz w:val="21"/>
        </w:rPr>
        <w:t>5</w:t>
      </w:r>
      <w:r>
        <w:rPr>
          <w:sz w:val="21"/>
        </w:rPr>
        <w:t>、</w:t>
      </w:r>
      <w:r>
        <w:rPr>
          <w:sz w:val="21"/>
          <w:b/>
        </w:rPr>
        <w:t>违规处理：</w:t>
      </w:r>
      <w:r>
        <w:rPr>
          <w:sz w:val="21"/>
        </w:rPr>
        <w:t>及时依法依规处理招标人反馈的我单位业务人员的违规行为。</w:t>
      </w:r>
    </w:p>
    <w:p>
      <w:pPr>
        <w:pStyle w:val="null3"/>
        <w:ind w:firstLine="420"/>
        <w:jc w:val="both"/>
      </w:pPr>
      <w:r>
        <w:rPr>
          <w:sz w:val="24"/>
          <w:b/>
        </w:rPr>
        <w:t>第三条</w:t>
      </w:r>
      <w:r>
        <w:rPr>
          <w:sz w:val="24"/>
          <w:b/>
        </w:rPr>
        <w:t>监督与责任</w:t>
      </w:r>
    </w:p>
    <w:p>
      <w:pPr>
        <w:pStyle w:val="null3"/>
        <w:ind w:firstLine="420"/>
        <w:jc w:val="both"/>
      </w:pPr>
      <w:r>
        <w:rPr>
          <w:sz w:val="21"/>
        </w:rPr>
        <w:t>我单位自愿接受甲方及相关部门的监督，并承诺如有违反上述条款的行为，愿意承担相应的法律责任和经济责任。</w:t>
      </w:r>
    </w:p>
    <w:p>
      <w:pPr>
        <w:pStyle w:val="null3"/>
        <w:jc w:val="both"/>
      </w:pPr>
      <w:r>
        <w:rPr>
          <w:sz w:val="21"/>
        </w:rPr>
        <w:t xml:space="preserve">                                          </w:t>
      </w:r>
      <w:r>
        <w:rPr>
          <w:sz w:val="21"/>
        </w:rPr>
        <w:t>承诺单位（盖章）</w:t>
      </w:r>
      <w:r>
        <w:rPr>
          <w:sz w:val="21"/>
        </w:rPr>
        <w:t>:</w:t>
      </w:r>
    </w:p>
    <w:p>
      <w:pPr>
        <w:pStyle w:val="null3"/>
        <w:jc w:val="both"/>
      </w:pPr>
      <w:r>
        <w:rPr>
          <w:sz w:val="21"/>
        </w:rPr>
        <w:t xml:space="preserve">                                          </w:t>
      </w:r>
      <w:r>
        <w:rPr>
          <w:sz w:val="21"/>
        </w:rPr>
        <w:t>代表人签字</w:t>
      </w:r>
      <w:r>
        <w:rPr>
          <w:sz w:val="21"/>
        </w:rPr>
        <w:t>:</w:t>
      </w:r>
    </w:p>
    <w:p>
      <w:pPr>
        <w:pStyle w:val="null3"/>
        <w:jc w:val="left"/>
      </w:pP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440001-2025-14266</w:t>
      </w:r>
    </w:p>
    <w:p>
      <w:pPr>
        <w:pStyle w:val="null3"/>
        <w:jc w:val="center"/>
        <w:outlineLvl w:val="3"/>
      </w:pPr>
      <w:r>
        <w:rPr>
          <w:sz w:val="24"/>
          <w:b/>
        </w:rPr>
        <w:t>采购项目编号：</w:t>
      </w:r>
      <w:r>
        <w:rPr>
          <w:sz w:val="24"/>
          <w:b/>
        </w:rPr>
        <w:t>ZZ0250201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广东省近海海底基础数据调查(2025年)监理及验收委外采购项目</w:t>
      </w:r>
      <w:r>
        <w:rPr>
          <w:u w:val="single"/>
        </w:rPr>
        <w:t>”</w:t>
      </w:r>
      <w:r>
        <w:rPr/>
        <w:t>项目的招标[采购项目编号为：</w:t>
      </w:r>
      <w:r>
        <w:rPr>
          <w:u w:val="single"/>
        </w:rPr>
        <w:t>ZZ0250201</w:t>
      </w:r>
      <w:r>
        <w:rPr/>
        <w:t>]，我方愿参与投标。</w:t>
      </w:r>
    </w:p>
    <w:p>
      <w:pPr>
        <w:pStyle w:val="null3"/>
        <w:ind w:firstLine="480"/>
      </w:pPr>
      <w:r>
        <w:rPr/>
        <w:t>我方确认收到贵方提供的</w:t>
      </w:r>
      <w:r>
        <w:rPr>
          <w:u w:val="single"/>
        </w:rPr>
        <w:t>“</w:t>
      </w:r>
      <w:r>
        <w:rPr>
          <w:u w:val="single"/>
        </w:rPr>
        <w:t>广东省近海海底基础数据调查(2025年)监理及验收委外采购项目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广东省近海海底基础数据调查(2025年)监理及验收委外采购项目</w:t>
      </w:r>
      <w:r>
        <w:rPr/>
        <w:t>”项目采购[采购项目编号为</w:t>
      </w:r>
      <w:r>
        <w:rPr/>
        <w:t>ZZ0250201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广东省海洋发展规划研究中心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广东省近海海底基础数据调查(2025年)监理及验收委外采购项目</w:t>
      </w:r>
      <w:r>
        <w:rPr/>
        <w:t>招标中获中标（采购项目编号：</w:t>
      </w:r>
      <w:r>
        <w:rPr/>
        <w:t>ZZ0250201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广东省近海海底基础数据调查(2025年)监理及验收委外采购项目</w:t>
      </w:r>
      <w:r>
        <w:rPr/>
        <w:t>”项目（采购项目编号：</w:t>
      </w:r>
      <w:r>
        <w:rPr/>
        <w:t>ZZ0250201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