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441881-2025-01342</w:t>
      </w:r>
    </w:p>
    <w:p>
      <w:pPr>
        <w:pStyle w:val="null3"/>
        <w:jc w:val="center"/>
        <w:outlineLvl w:val="3"/>
      </w:pPr>
      <w:r>
        <w:rPr>
          <w:sz w:val="24"/>
          <w:b/>
        </w:rPr>
        <w:t>采购项目编号：</w:t>
      </w:r>
      <w:r>
        <w:rPr>
          <w:sz w:val="24"/>
          <w:b/>
        </w:rPr>
        <w:t>ZZ0250172</w:t>
      </w:r>
    </w:p>
    <w:p>
      <w:pPr>
        <w:pStyle w:val="null3"/>
        <w:jc w:val="center"/>
        <w:outlineLvl w:val="3"/>
      </w:pPr>
      <w:r>
        <w:rPr>
          <w:sz w:val="24"/>
          <w:b/>
        </w:rPr>
        <w:t>项目名称：</w:t>
      </w:r>
      <w:r>
        <w:rPr>
          <w:sz w:val="24"/>
          <w:b/>
        </w:rPr>
        <w:t>大湾镇国土空间总体规划（2021-2035年）</w:t>
      </w:r>
    </w:p>
    <w:p>
      <w:pPr>
        <w:pStyle w:val="null3"/>
        <w:jc w:val="center"/>
        <w:outlineLvl w:val="3"/>
      </w:pPr>
      <w:r>
        <w:rPr>
          <w:sz w:val="24"/>
          <w:b/>
        </w:rPr>
        <w:t>采购人：</w:t>
      </w:r>
      <w:r>
        <w:rPr>
          <w:sz w:val="24"/>
          <w:b/>
        </w:rPr>
        <w:t>英德市大湾镇人民政府</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英德市大湾镇人民政府</w:t>
      </w:r>
      <w:r>
        <w:rPr/>
        <w:t>的委托，采用</w:t>
      </w:r>
      <w:r>
        <w:rPr/>
        <w:t>公开招标</w:t>
      </w:r>
      <w:r>
        <w:rPr/>
        <w:t>方式组织采购</w:t>
      </w:r>
      <w:r>
        <w:rPr/>
        <w:t>大湾镇国土空间总体规划（2021-2035年）</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大湾镇国土空间总体规划（2021-2035年）</w:t>
      </w:r>
    </w:p>
    <w:p>
      <w:pPr>
        <w:pStyle w:val="null3"/>
        <w:ind w:firstLine="480"/>
      </w:pPr>
      <w:r>
        <w:rPr/>
        <w:t>采购计划编号：</w:t>
      </w:r>
      <w:r>
        <w:rPr/>
        <w:t>441881-2025-01342</w:t>
      </w:r>
    </w:p>
    <w:p>
      <w:pPr>
        <w:pStyle w:val="null3"/>
        <w:ind w:firstLine="480"/>
      </w:pPr>
      <w:r>
        <w:rPr/>
        <w:t>采购项目编号：</w:t>
      </w:r>
      <w:r>
        <w:rPr/>
        <w:t>ZZ0250172</w:t>
      </w:r>
    </w:p>
    <w:p>
      <w:pPr>
        <w:pStyle w:val="null3"/>
        <w:ind w:firstLine="480"/>
      </w:pPr>
      <w:r>
        <w:rPr/>
        <w:t>采购方式：</w:t>
      </w:r>
      <w:r>
        <w:rPr/>
        <w:t>公开招标</w:t>
      </w:r>
    </w:p>
    <w:p>
      <w:pPr>
        <w:pStyle w:val="null3"/>
        <w:ind w:firstLine="480"/>
      </w:pPr>
      <w:r>
        <w:rPr/>
        <w:t>预算金额：</w:t>
      </w:r>
      <w:r>
        <w:rPr/>
        <w:t>1,800,000.00</w:t>
      </w:r>
      <w:r>
        <w:rPr/>
        <w:t>元</w:t>
      </w:r>
    </w:p>
    <w:p>
      <w:pPr>
        <w:pStyle w:val="null3"/>
        <w:outlineLvl w:val="3"/>
      </w:pPr>
      <w:r>
        <w:rPr>
          <w:sz w:val="24"/>
          <w:b/>
        </w:rPr>
        <w:t>2.项目内容及需求情况（采购项目技术规格、参数及要求）</w:t>
      </w:r>
    </w:p>
    <w:p>
      <w:pPr>
        <w:pStyle w:val="null3"/>
      </w:pPr>
      <w:r>
        <w:rPr/>
        <w:t>采购包1(大湾镇国土空间总体规划（2021-2035年）):</w:t>
      </w:r>
    </w:p>
    <w:p>
      <w:pPr>
        <w:pStyle w:val="null3"/>
      </w:pPr>
      <w:r>
        <w:rPr/>
        <w:t>采购包预算金额：1,800,000.00元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区域规划和设计服务</w:t>
            </w:r>
          </w:p>
        </w:tc>
        <w:tc>
          <w:tcPr>
            <w:tcW w:type="dxa" w:w="2136"/>
          </w:tcPr>
          <w:p>
            <w:pPr>
              <w:pStyle w:val="null3"/>
            </w:pPr>
            <w:r>
              <w:rPr/>
              <w:t>大湾镇国土空间总体规划（2021-2035年）</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合同履行期限：自合同签订之日起至2025年8月15日前完成项目终稿，2025年10月31日前完成成果报批，2025年12月31日前所有工作且提交相关成果文件。（如采购人另有要求或因不可抗力等情况除外。）</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文件中提供《资格承诺函》（详见招标公告附件）或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投标文件中提供《资格承诺函》（详见招标公告附件）或提供2023年度或2024年度财务状况报告或投标截止日前6个月内任意1个月的财务报表复印件；或银行出具的资信证明材料复印件。</w:t>
      </w:r>
    </w:p>
    <w:p>
      <w:pPr>
        <w:pStyle w:val="null3"/>
      </w:pPr>
      <w:r>
        <w:rPr/>
        <w:t>4）履行合同所必需的设备和专业技术能力：填报设备及专业技术能力情况。格式自拟。</w:t>
      </w:r>
    </w:p>
    <w:p>
      <w:pPr>
        <w:pStyle w:val="null3"/>
      </w:pPr>
      <w:r>
        <w:rPr/>
        <w:t>5）参加采购活动前3年内，在经营活动中没有重大违法记录：投标文件中提供《资格承诺函》（详见招标公告附件）或参照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采购包1（大湾镇国土空间总体规划（2021-2035年））：</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须具备城乡规划编制乙级；联合体投标的，至少有一方必须具备城乡规划编制乙级资质。[根据自然资办函[2019]2375号文的文件精神，投标人的资质要求可参考原有规划资质，暂不对城乡规划编制资质有效期限作出要求]。提供资质证书复印件。（如国家另有最新要求的，则从其要求。）</w:t>
      </w:r>
    </w:p>
    <w:p>
      <w:pPr>
        <w:pStyle w:val="null3"/>
      </w:pPr>
      <w:r>
        <w:rPr/>
        <w:t>4)本项目接受联合体投标。联合体投标的需提供《联合体共同投标协议书》。</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英德市大湾镇人民政府</w:t>
      </w:r>
    </w:p>
    <w:p>
      <w:pPr>
        <w:pStyle w:val="null3"/>
        <w:ind w:firstLine="480"/>
      </w:pPr>
      <w:r>
        <w:rPr/>
        <w:t xml:space="preserve"> 地址：</w:t>
      </w:r>
      <w:r>
        <w:rPr/>
        <w:t>广东省清远市英德市大湾镇金山路23号</w:t>
      </w:r>
    </w:p>
    <w:p>
      <w:pPr>
        <w:pStyle w:val="null3"/>
        <w:ind w:firstLine="480"/>
      </w:pPr>
      <w:r>
        <w:rPr/>
        <w:t xml:space="preserve"> 联系方式：</w:t>
      </w:r>
      <w:r>
        <w:rPr/>
        <w:t>胡先生0763-2822999</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李先生、吴小姐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shd w:fill="FFFFFF" w:val="clear"/>
        </w:rPr>
        <w:t>说明：</w:t>
      </w:r>
      <w:r>
        <w:br/>
      </w:r>
      <w:r>
        <w:rPr>
          <w:sz w:val="21"/>
          <w:shd w:fill="FFFFFF" w:val="clear"/>
        </w:rPr>
        <w:t>1.投标人须对本项目为单位（有划分包组的，则以包组为单位）的所有标的物进行整体投标，任何只对其中一部分内容进行的投标都被视为无效投标。</w:t>
      </w:r>
      <w:r>
        <w:br/>
      </w:r>
      <w:r>
        <w:rPr>
          <w:sz w:val="21"/>
          <w:shd w:fill="FFFFFF" w:val="clear"/>
        </w:rPr>
        <w:t>2.本招标文件中，凡标有“★”的地方，投标人要特别加以注意，必须对此作出一一响应。若有一项带“★”的指标未响应或不满足，将导致其废标或投标无效。</w:t>
      </w:r>
      <w:r>
        <w:br/>
      </w:r>
      <w:r>
        <w:rPr>
          <w:sz w:val="21"/>
          <w:shd w:fill="FFFFFF" w:val="clear"/>
        </w:rPr>
        <w:t>3.本项目对应的中小企业划分标准所属行业为：其他未列明行业。</w:t>
      </w:r>
    </w:p>
    <w:p>
      <w:pPr>
        <w:pStyle w:val="null3"/>
      </w:pPr>
      <w:r>
        <w:rPr/>
        <w:t>采购包1（大湾镇国土空间总体规划（2021-2035年））</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自合同签订之日起至2025年8月15日前完成项目终稿，2025年10月31日前完成成果报批，2025年12月31日前所有工作且提交相关成果文件。（如采购人另有要求或因不可抗力等情况除外。）</w:t>
            </w:r>
          </w:p>
        </w:tc>
      </w:tr>
      <w:tr>
        <w:tc>
          <w:tcPr>
            <w:tcW w:type="dxa" w:w="4153"/>
          </w:tcPr>
          <w:p>
            <w:pPr>
              <w:pStyle w:val="null3"/>
            </w:pPr>
            <w:r>
              <w:rPr/>
              <w:t>标的提供的地点</w:t>
            </w:r>
          </w:p>
        </w:tc>
        <w:tc>
          <w:tcPr>
            <w:tcW w:type="dxa" w:w="4153"/>
          </w:tcPr>
          <w:p>
            <w:pPr>
              <w:pStyle w:val="null3"/>
            </w:pPr>
            <w:r>
              <w:rPr/>
              <w:t>采购人指定的地点（英德市大湾镇人民政府）。</w:t>
            </w:r>
          </w:p>
        </w:tc>
      </w:tr>
      <w:tr/>
      <w:tr/>
      <w:tr>
        <w:tc>
          <w:tcPr>
            <w:tcW w:type="dxa" w:w="4153"/>
          </w:tcPr>
          <w:p>
            <w:pPr>
              <w:pStyle w:val="null3"/>
            </w:pPr>
            <w:r>
              <w:rPr/>
              <w:t>付款方式</w:t>
            </w:r>
          </w:p>
        </w:tc>
        <w:tc>
          <w:tcPr>
            <w:tcW w:type="dxa" w:w="4153"/>
          </w:tcPr>
          <w:p>
            <w:pPr>
              <w:pStyle w:val="null3"/>
            </w:pPr>
            <w:r>
              <w:rPr/>
              <w:t>第1期为(预付款)：支付比例30%，合同签订且采购人收到中标人提供的等额发票10个工作日内办理支付手续，向中标人支付合同金额的30%；。</w:t>
            </w:r>
          </w:p>
          <w:p>
            <w:pPr>
              <w:pStyle w:val="null3"/>
            </w:pPr>
            <w:r>
              <w:rPr/>
              <w:t>第2期为(进度款)：支付比例40%，双方确定终稿确定后,采购人收到中标人提供的等额发票10个工作日内办理支付手续，向中标人支付合同金额的40%；。</w:t>
            </w:r>
          </w:p>
          <w:p>
            <w:pPr>
              <w:pStyle w:val="null3"/>
            </w:pPr>
            <w:r>
              <w:rPr/>
              <w:t>第3期为(进度款)：支付比例30%，中标人提交最终成果文件，通过采购人组织的审查并配合完成报批，采购人收到中标人提供的等额发票10个工作日内办理支付手续，向中标人支付合同金额的30%。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1期：双方确定以下列标准和方式对中标人的技术服务工作成果进行验收： 1.中标人完成技术服务工作的形式：依据项目采购需求（任务书）和采购人要求提交工作成果。 2.技术服务工作成果的验收标准：成果必须符合行业规范、地方通用标准以及项目采购需求（任务书）的要求。 3.技术服务工作成果的验收方法：采购人组织审查验收。 4.验收的时间和地点：按合同约定时间提交最终成果，并配合采购人开展验收工作。验收地点为英德市大湾镇。</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区域规划和设计服务</w:t>
            </w:r>
          </w:p>
        </w:tc>
        <w:tc>
          <w:tcPr>
            <w:tcW w:type="dxa" w:w="933"/>
          </w:tcPr>
          <w:p>
            <w:pPr>
              <w:pStyle w:val="null3"/>
              <w:jc w:val="left"/>
            </w:pPr>
            <w:r>
              <w:rPr/>
              <w:t>大湾镇国土空间总体规划（2021-2035年）</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1,800,000.00</w:t>
            </w:r>
          </w:p>
        </w:tc>
        <w:tc>
          <w:tcPr>
            <w:tcW w:type="dxa" w:w="933"/>
          </w:tcPr>
          <w:p>
            <w:pPr>
              <w:pStyle w:val="null3"/>
              <w:jc w:val="right"/>
            </w:pPr>
            <w:r>
              <w:rPr/>
              <w:t>1,800,000.00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大湾镇国土空间总体规划（2021-2035年）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both"/>
            </w:pPr>
            <w:r>
              <w:rPr>
                <w:sz w:val="21"/>
                <w:b/>
              </w:rPr>
              <w:t>一、编制背景</w:t>
            </w:r>
          </w:p>
          <w:p>
            <w:pPr>
              <w:pStyle w:val="null3"/>
              <w:ind w:firstLine="420"/>
              <w:jc w:val="both"/>
            </w:pPr>
            <w:r>
              <w:rPr>
                <w:sz w:val="21"/>
              </w:rPr>
              <w:t>根据《中共中央</w:t>
            </w:r>
            <w:r>
              <w:rPr>
                <w:sz w:val="21"/>
              </w:rPr>
              <w:t>国务院关于建立国土空间规划体系并监督实施的若干意见》（中发〔</w:t>
            </w:r>
            <w:r>
              <w:rPr>
                <w:sz w:val="21"/>
              </w:rPr>
              <w:t>2019〕18号），国土空间规划是国家空间发展的指南、可持续发展的空间蓝图，是各类开发保护建设活动的基本依据。国家建立“五级三类”国土空间规划体系，包括总体规划、详细规划和相关专项规划，国家、省、市、县编制国土空间总体规划，各地结合实际编制乡镇国土空间规划。</w:t>
            </w:r>
          </w:p>
          <w:p>
            <w:pPr>
              <w:pStyle w:val="null3"/>
              <w:ind w:firstLine="420"/>
              <w:jc w:val="both"/>
            </w:pPr>
            <w:r>
              <w:rPr>
                <w:sz w:val="21"/>
              </w:rPr>
              <w:t>近年来，北江流域接连发生</w:t>
            </w:r>
            <w:r>
              <w:rPr>
                <w:sz w:val="21"/>
              </w:rPr>
              <w:t>“22·6”“24·4”两场百年一遇特大洪水，对北江流域社会经济发展造成了严重影响。国家及省委省政府高度重视，要求抓紧深化连江黄茅峡水库工程的前期工作。黄茅峡水库工程位于大湾镇，水库涉及大湾镇10个村（居），移民人数约2万人。为争取工程尽早开工，为粤港澳大湾区和北江流域的防洪安全和经济社会发展贡献力量，当前亟须通过编制大湾镇国土空间总体规划为黄茅峡水库、移民安置区及大湾镇各类开发保护建设活动提供法定依据。</w:t>
            </w:r>
          </w:p>
          <w:p>
            <w:pPr>
              <w:pStyle w:val="null3"/>
              <w:ind w:firstLine="422"/>
              <w:jc w:val="both"/>
            </w:pPr>
            <w:r>
              <w:rPr>
                <w:sz w:val="21"/>
                <w:b/>
              </w:rPr>
              <w:t>二、编制原则</w:t>
            </w:r>
          </w:p>
          <w:p>
            <w:pPr>
              <w:pStyle w:val="null3"/>
              <w:ind w:firstLine="420"/>
              <w:jc w:val="both"/>
            </w:pPr>
            <w:r>
              <w:rPr>
                <w:sz w:val="21"/>
              </w:rPr>
              <w:t>保护优先、绿色发展。落实最严格的耕地保护制度、生态保护制度和节约用地制度，坚持保护优先、节约优先，严控增量、盘活存量，促进城乡发展由外延扩张向内涵提升转变，推动形成绿色发展方式和生活方式。</w:t>
            </w:r>
          </w:p>
          <w:p>
            <w:pPr>
              <w:pStyle w:val="null3"/>
              <w:ind w:firstLine="420"/>
              <w:jc w:val="both"/>
            </w:pPr>
            <w:r>
              <w:rPr>
                <w:sz w:val="21"/>
              </w:rPr>
              <w:t>城乡融合、协调发展。以镇级作为实施乡村振兴的抓手，统筹优化空间布局，促进城乡要素平等交换和公共资源均衡配置，构建和谐城乡关系。</w:t>
            </w:r>
          </w:p>
          <w:p>
            <w:pPr>
              <w:pStyle w:val="null3"/>
              <w:ind w:firstLine="420"/>
              <w:jc w:val="both"/>
            </w:pPr>
            <w:r>
              <w:rPr>
                <w:sz w:val="21"/>
              </w:rPr>
              <w:t>以人为本、注重品质。坚持</w:t>
            </w:r>
            <w:r>
              <w:rPr>
                <w:sz w:val="21"/>
              </w:rPr>
              <w:t>“以人民为中心”，把人民对美好生活的向往作为出发点和落脚点，充分考虑经济社会 发展目标和发展阶段，保障公共服务和公共空间供给，提升人居环境品质，为解决发展不平衡不充分的矛盾提供空间保障，不断提升城乡居民幸福感、获得感。</w:t>
            </w:r>
          </w:p>
          <w:p>
            <w:pPr>
              <w:pStyle w:val="null3"/>
              <w:ind w:firstLine="420"/>
              <w:jc w:val="both"/>
            </w:pPr>
            <w:r>
              <w:rPr>
                <w:sz w:val="21"/>
              </w:rPr>
              <w:t>传承文化、彰显特色。充分认识自然与人文禀赋，深入挖掘历史文化资源，保护自然山水格局，延续文脉，突出地域特点、文化特色、时代特征，建设富有活力的特色城镇和有文化底蕴、有田园乡愁的美丽乡村。</w:t>
            </w:r>
          </w:p>
          <w:p>
            <w:pPr>
              <w:pStyle w:val="null3"/>
              <w:ind w:firstLine="422"/>
              <w:jc w:val="both"/>
            </w:pPr>
            <w:r>
              <w:rPr>
                <w:sz w:val="21"/>
                <w:b/>
              </w:rPr>
              <w:t>三、编制范围</w:t>
            </w:r>
          </w:p>
          <w:p>
            <w:pPr>
              <w:pStyle w:val="null3"/>
              <w:ind w:firstLine="420"/>
              <w:jc w:val="both"/>
            </w:pPr>
            <w:r>
              <w:rPr>
                <w:sz w:val="21"/>
              </w:rPr>
              <w:t>规划范围包括大湾镇域和大湾镇区两个层次。镇域包括大湾镇行政辖区内全部陆域范围，镇区包括现状镇区及黄茅峡水库移民安置区域及邻近区域。</w:t>
            </w:r>
          </w:p>
          <w:p>
            <w:pPr>
              <w:pStyle w:val="null3"/>
              <w:ind w:firstLine="422"/>
              <w:jc w:val="both"/>
            </w:pPr>
            <w:r>
              <w:rPr>
                <w:sz w:val="21"/>
                <w:b/>
              </w:rPr>
              <w:t>四、编制</w:t>
            </w:r>
            <w:r>
              <w:rPr>
                <w:sz w:val="21"/>
                <w:b/>
              </w:rPr>
              <w:t>的</w:t>
            </w:r>
            <w:r>
              <w:rPr>
                <w:sz w:val="21"/>
                <w:b/>
              </w:rPr>
              <w:t>主要</w:t>
            </w:r>
            <w:r>
              <w:rPr>
                <w:sz w:val="21"/>
                <w:b/>
              </w:rPr>
              <w:t>内容</w:t>
            </w:r>
          </w:p>
          <w:p>
            <w:pPr>
              <w:pStyle w:val="null3"/>
              <w:ind w:firstLine="422"/>
              <w:jc w:val="both"/>
            </w:pPr>
            <w:r>
              <w:rPr>
                <w:sz w:val="21"/>
                <w:b/>
              </w:rPr>
              <w:t>（一）现状研判</w:t>
            </w:r>
          </w:p>
          <w:p>
            <w:pPr>
              <w:pStyle w:val="null3"/>
              <w:ind w:firstLine="420"/>
              <w:jc w:val="both"/>
            </w:pPr>
            <w:r>
              <w:rPr>
                <w:sz w:val="21"/>
              </w:rPr>
              <w:t>结合上级资源环境承载力评价和国土空间开发适宜性评价成果，对自然资源、历史文化资源、经济社会发展、人口分布、土地利用与生态环境现状进行分析，客观分析乡镇国土空间开发保护的现状情况、变化趋势、结构布局、空间绩效，总结特点和问题。</w:t>
            </w:r>
          </w:p>
          <w:p>
            <w:pPr>
              <w:pStyle w:val="null3"/>
              <w:ind w:firstLine="422"/>
              <w:jc w:val="both"/>
            </w:pPr>
            <w:r>
              <w:rPr>
                <w:sz w:val="21"/>
                <w:b/>
              </w:rPr>
              <w:t>（二）目标定位</w:t>
            </w:r>
          </w:p>
          <w:p>
            <w:pPr>
              <w:pStyle w:val="null3"/>
              <w:ind w:firstLine="420"/>
              <w:jc w:val="both"/>
            </w:pPr>
            <w:r>
              <w:rPr>
                <w:sz w:val="21"/>
              </w:rPr>
              <w:t>按照上级国土空间总体规划要求，明确本地区在区域政治、经济、社会和文化等方面所处的地位、作用及承担的主要职能。落实上位规划的规划指标要求，提出大湾镇国土空间开发保护的总体目标和预期性、约束性指标、特色指标。</w:t>
            </w:r>
          </w:p>
          <w:p>
            <w:pPr>
              <w:pStyle w:val="null3"/>
              <w:ind w:firstLine="422"/>
              <w:jc w:val="both"/>
            </w:pPr>
            <w:r>
              <w:rPr>
                <w:sz w:val="21"/>
                <w:b/>
              </w:rPr>
              <w:t>（三）总体格局</w:t>
            </w:r>
          </w:p>
          <w:p>
            <w:pPr>
              <w:pStyle w:val="null3"/>
              <w:ind w:firstLine="420"/>
              <w:jc w:val="both"/>
            </w:pPr>
            <w:r>
              <w:rPr>
                <w:sz w:val="21"/>
              </w:rPr>
              <w:t>1.空间格局</w:t>
            </w:r>
          </w:p>
          <w:p>
            <w:pPr>
              <w:pStyle w:val="null3"/>
              <w:ind w:firstLine="420"/>
              <w:jc w:val="both"/>
            </w:pPr>
            <w:r>
              <w:rPr>
                <w:sz w:val="21"/>
              </w:rPr>
              <w:t>落实上级国土空间总体规划空间发展战略，立足自然资源本底，坚持陆海统筹、区域协调、城乡融合，明确生态、农业、历史文化等保护类要素的空间范围和城乡、产业、交通等发展类要素整体布局，形成镇域国土空间开发保护总体格局。</w:t>
            </w:r>
          </w:p>
          <w:p>
            <w:pPr>
              <w:pStyle w:val="null3"/>
              <w:ind w:firstLine="420"/>
              <w:jc w:val="both"/>
            </w:pPr>
            <w:r>
              <w:rPr>
                <w:sz w:val="21"/>
              </w:rPr>
              <w:t>2.底线管控</w:t>
            </w:r>
          </w:p>
          <w:p>
            <w:pPr>
              <w:pStyle w:val="null3"/>
              <w:ind w:firstLine="420"/>
              <w:jc w:val="both"/>
            </w:pPr>
            <w:r>
              <w:rPr>
                <w:sz w:val="21"/>
              </w:rPr>
              <w:t>落实上级国土空间总体规划划定的耕地和永久基本农田、生态保护红线、城镇开发边界，划定蓝线、绿线、紫</w:t>
            </w:r>
            <w:r>
              <w:rPr>
                <w:sz w:val="21"/>
              </w:rPr>
              <w:t>线、黄线、历史文化保护线、工业用地控制线等各类管控边界。</w:t>
            </w:r>
          </w:p>
          <w:p>
            <w:pPr>
              <w:pStyle w:val="null3"/>
              <w:ind w:firstLine="422"/>
              <w:jc w:val="both"/>
            </w:pPr>
            <w:r>
              <w:rPr>
                <w:sz w:val="21"/>
                <w:b/>
              </w:rPr>
              <w:t>（四）自然资源保护利用</w:t>
            </w:r>
          </w:p>
          <w:p>
            <w:pPr>
              <w:pStyle w:val="null3"/>
              <w:ind w:firstLine="420"/>
              <w:jc w:val="both"/>
            </w:pPr>
            <w:r>
              <w:rPr>
                <w:sz w:val="21"/>
              </w:rPr>
              <w:t>落实上级国土空间总体规划关于统筹森林、湿地、</w:t>
            </w:r>
            <w:r>
              <w:rPr>
                <w:sz w:val="21"/>
              </w:rPr>
              <w:t>河流、耕地、海洋、矿产等各类自然资源的保护利用的要求，落实耕地保有量、永久基本农田保护面积、林地保有量、大陆自然岸线保有率等控制指标，落实上级规划提出的耕地后备资源潜力空间，落实上级规划确定的基本林地集中保护区、</w:t>
            </w:r>
            <w:r>
              <w:rPr>
                <w:sz w:val="21"/>
              </w:rPr>
              <w:t>河湖边界线、湿地保护线、地表水源保护区、地下水源涵养区等各类保护区、重要矿产资源保护和开发重要区域结构优化及布局要求。</w:t>
            </w:r>
          </w:p>
          <w:p>
            <w:pPr>
              <w:pStyle w:val="null3"/>
              <w:ind w:firstLine="422"/>
              <w:jc w:val="both"/>
            </w:pPr>
            <w:r>
              <w:rPr>
                <w:sz w:val="21"/>
                <w:b/>
              </w:rPr>
              <w:t>（五）城乡统筹发展</w:t>
            </w:r>
          </w:p>
          <w:p>
            <w:pPr>
              <w:pStyle w:val="null3"/>
              <w:ind w:firstLine="420"/>
              <w:jc w:val="both"/>
            </w:pPr>
            <w:r>
              <w:rPr>
                <w:sz w:val="21"/>
              </w:rPr>
              <w:t>按照主导功能明确、城乡统筹、地上地下空间统筹的原则，明确本镇用地发展方向和空间布局，提出居住、公共设施、工业、商业、绿地等各类用地的配置比例和布局优化方向。在英德市二级规划分区的基础上细化国土空间规划用地用海分类，其中镇域规划用地用海表达至一级分类，重要的蓝绿空间、公共设施、公用设施等可表达至二级分类；镇区规划用地用海以二级分类深度为主，公共设施可表达至三级分类。镇区应明确国土空间用途结构调整和布局、基础设施配置、公共服务设施配置等详细规划编制需遵循的管控要求。</w:t>
            </w:r>
          </w:p>
          <w:p>
            <w:pPr>
              <w:pStyle w:val="null3"/>
              <w:ind w:firstLine="420"/>
              <w:jc w:val="both"/>
            </w:pPr>
            <w:r>
              <w:rPr>
                <w:sz w:val="21"/>
              </w:rPr>
              <w:t>1.居住与住房保障</w:t>
            </w:r>
          </w:p>
          <w:p>
            <w:pPr>
              <w:pStyle w:val="null3"/>
              <w:ind w:firstLine="420"/>
              <w:jc w:val="both"/>
            </w:pPr>
            <w:r>
              <w:rPr>
                <w:sz w:val="21"/>
              </w:rPr>
              <w:t>合理布局居住用地。合理预测镇区范围内需要新增住房总套数需求，提出保障性住房、租赁住房配置标准，提出为满足新增住房套数需增加的居住用地供应规模。</w:t>
            </w:r>
          </w:p>
          <w:p>
            <w:pPr>
              <w:pStyle w:val="null3"/>
              <w:ind w:firstLine="420"/>
              <w:jc w:val="both"/>
            </w:pPr>
            <w:r>
              <w:rPr>
                <w:sz w:val="21"/>
              </w:rPr>
              <w:t>2.公共服务体系</w:t>
            </w:r>
          </w:p>
          <w:p>
            <w:pPr>
              <w:pStyle w:val="null3"/>
              <w:ind w:firstLine="420"/>
              <w:jc w:val="both"/>
            </w:pPr>
            <w:r>
              <w:rPr>
                <w:sz w:val="21"/>
              </w:rPr>
              <w:t>根据上级国土空间总体规划确定的公共服务中心体系和城乡生活圈，结合绿色低碳社区建设要求，进一步深化明确镇域内城乡教育、医疗、养老、文化、体育、社会福利等各类公共服务设施配置数量和空间布局。</w:t>
            </w:r>
          </w:p>
          <w:p>
            <w:pPr>
              <w:pStyle w:val="null3"/>
              <w:ind w:firstLine="420"/>
              <w:jc w:val="both"/>
            </w:pPr>
            <w:r>
              <w:rPr>
                <w:sz w:val="21"/>
              </w:rPr>
              <w:t>3.产业布局</w:t>
            </w:r>
          </w:p>
          <w:p>
            <w:pPr>
              <w:pStyle w:val="null3"/>
              <w:ind w:firstLine="420"/>
              <w:jc w:val="both"/>
            </w:pPr>
            <w:r>
              <w:rPr>
                <w:sz w:val="21"/>
              </w:rPr>
              <w:t>落实上级规划的产业布局要求与指引，推动城乡产业融合发展。结合镇级产业发展基础与发展条件，提出现代服务业、先进制造业、现代农业等各类产业空间发展方向，明确各类产业功能集聚区空间布局。</w:t>
            </w:r>
          </w:p>
          <w:p>
            <w:pPr>
              <w:pStyle w:val="null3"/>
              <w:ind w:firstLine="420"/>
              <w:jc w:val="both"/>
            </w:pPr>
            <w:r>
              <w:rPr>
                <w:sz w:val="21"/>
              </w:rPr>
              <w:t>4.绿地与开敞空间</w:t>
            </w:r>
          </w:p>
          <w:p>
            <w:pPr>
              <w:pStyle w:val="null3"/>
              <w:ind w:firstLine="420"/>
              <w:jc w:val="both"/>
            </w:pPr>
            <w:r>
              <w:rPr>
                <w:sz w:val="21"/>
              </w:rPr>
              <w:t>落实上级国土空间总体规划提出的公园绿地布局要求，合理确定镇区范围内城镇公园的数量和布局，建设结构完整、级配合理、功能完善的开敞空间与游憩网络。</w:t>
            </w:r>
          </w:p>
          <w:p>
            <w:pPr>
              <w:pStyle w:val="null3"/>
              <w:ind w:firstLine="420"/>
              <w:jc w:val="both"/>
            </w:pPr>
            <w:r>
              <w:rPr>
                <w:sz w:val="21"/>
              </w:rPr>
              <w:t>5.乡村振兴与乡村建设</w:t>
            </w:r>
          </w:p>
          <w:p>
            <w:pPr>
              <w:pStyle w:val="null3"/>
              <w:ind w:firstLine="420"/>
              <w:jc w:val="both"/>
            </w:pPr>
            <w:r>
              <w:rPr>
                <w:sz w:val="21"/>
              </w:rPr>
              <w:t>深入实施乡村振兴战略，落实粮食生产功能区和重要农产品生产保护区，合理布局果蔬生产区以及特色农产品区。优先保障乡村发展用地，合理优化用地资源的配置。科学规划、因地施策，打造以连江为主的农文旅游发展带。</w:t>
            </w:r>
          </w:p>
          <w:p>
            <w:pPr>
              <w:pStyle w:val="null3"/>
              <w:ind w:firstLine="420"/>
              <w:jc w:val="both"/>
            </w:pPr>
            <w:r>
              <w:rPr>
                <w:sz w:val="21"/>
              </w:rPr>
              <w:t>6.历史文化保护</w:t>
            </w:r>
          </w:p>
          <w:p>
            <w:pPr>
              <w:pStyle w:val="null3"/>
              <w:ind w:firstLine="420"/>
              <w:jc w:val="both"/>
            </w:pPr>
            <w:r>
              <w:rPr>
                <w:sz w:val="21"/>
              </w:rPr>
              <w:t>落实上级国土空间总体规划历史文化风貌特色和历史文化资源的保护要求，不可移动文物和非物质文化遗产等的保护名录、保护范围和建设控制地带及其保护措施和管控要求。</w:t>
            </w:r>
          </w:p>
          <w:p>
            <w:pPr>
              <w:pStyle w:val="null3"/>
              <w:ind w:firstLine="420"/>
              <w:jc w:val="both"/>
            </w:pPr>
            <w:r>
              <w:rPr>
                <w:sz w:val="21"/>
              </w:rPr>
              <w:t>7.交通设施</w:t>
            </w:r>
          </w:p>
          <w:p>
            <w:pPr>
              <w:pStyle w:val="null3"/>
              <w:ind w:firstLine="420"/>
              <w:jc w:val="both"/>
            </w:pPr>
            <w:r>
              <w:rPr>
                <w:sz w:val="21"/>
              </w:rPr>
              <w:t>提出综合交通体系发展目标、策略和规划指标。衔接上位规划，明确公路等对外交通线路和交通枢纽的功能等级、用地规模、位置和衔接要求，划示用地边界。明确城镇主干路走向及位置，确定干线道路系统（次干道以上）、集散道路的功能等级、网络布局，提出慢行系统（步行、自行车等）规划线位和控制要求。</w:t>
            </w:r>
          </w:p>
          <w:p>
            <w:pPr>
              <w:pStyle w:val="null3"/>
              <w:ind w:firstLine="420"/>
              <w:jc w:val="both"/>
            </w:pPr>
            <w:r>
              <w:rPr>
                <w:sz w:val="21"/>
              </w:rPr>
              <w:t>8.市政设施</w:t>
            </w:r>
          </w:p>
          <w:p>
            <w:pPr>
              <w:pStyle w:val="null3"/>
              <w:ind w:firstLine="420"/>
              <w:jc w:val="both"/>
            </w:pPr>
            <w:r>
              <w:rPr>
                <w:sz w:val="21"/>
              </w:rPr>
              <w:t>统筹城乡市政基础设施，落实重要市政基础设施廊道和重大邻避设施控制要求，确定各类市政基础设施的建设目标，预测城乡供水、排水、供电、燃气、供热、垃圾处理、通信需求总量，确定各类设施建设标准、规模和重大设施布局。</w:t>
            </w:r>
          </w:p>
          <w:p>
            <w:pPr>
              <w:pStyle w:val="null3"/>
              <w:ind w:firstLine="420"/>
              <w:jc w:val="both"/>
            </w:pPr>
            <w:r>
              <w:rPr>
                <w:sz w:val="21"/>
              </w:rPr>
              <w:t>9.综合防灾</w:t>
            </w:r>
          </w:p>
          <w:p>
            <w:pPr>
              <w:pStyle w:val="null3"/>
              <w:ind w:firstLine="420"/>
              <w:jc w:val="both"/>
            </w:pPr>
            <w:r>
              <w:rPr>
                <w:sz w:val="21"/>
              </w:rPr>
              <w:t>落实上位规划综合防灾减灾目标和设防标准，明确镇域防灾设施用地布局，制定公共卫生防疫、防洪、抗旱、消防、</w:t>
            </w:r>
            <w:r>
              <w:rPr>
                <w:sz w:val="21"/>
              </w:rPr>
              <w:t>抗震、地质灾害等的规划防治措施。合理布局防灾减灾设施和避难场所，划定涉及城乡安全的重要设施范围、通道以及危险品生产和仓储用地的防护范围，合理确定人防体系布局。</w:t>
            </w:r>
          </w:p>
          <w:p>
            <w:pPr>
              <w:pStyle w:val="null3"/>
              <w:ind w:firstLine="422"/>
              <w:jc w:val="both"/>
            </w:pPr>
            <w:r>
              <w:rPr>
                <w:sz w:val="21"/>
                <w:b/>
              </w:rPr>
              <w:t>（六）国土综合整治与生态修复</w:t>
            </w:r>
          </w:p>
          <w:p>
            <w:pPr>
              <w:pStyle w:val="null3"/>
              <w:ind w:firstLine="420"/>
              <w:jc w:val="both"/>
            </w:pPr>
            <w:r>
              <w:rPr>
                <w:sz w:val="21"/>
              </w:rPr>
              <w:t>1.生态修复</w:t>
            </w:r>
          </w:p>
          <w:p>
            <w:pPr>
              <w:pStyle w:val="null3"/>
              <w:ind w:firstLine="420"/>
              <w:jc w:val="both"/>
            </w:pPr>
            <w:r>
              <w:rPr>
                <w:sz w:val="21"/>
              </w:rPr>
              <w:t>落实上级国土空间总体规划的生态保护修复要求，落实水生态修复、山体修复、林地修复、土壤退化与污染修复、自然保护地生态修复、海洋生态修复等具体措施、重点工程。</w:t>
            </w:r>
          </w:p>
          <w:p>
            <w:pPr>
              <w:pStyle w:val="null3"/>
              <w:ind w:firstLine="420"/>
              <w:jc w:val="both"/>
            </w:pPr>
            <w:r>
              <w:rPr>
                <w:sz w:val="21"/>
              </w:rPr>
              <w:t>2.国土综合整治</w:t>
            </w:r>
          </w:p>
          <w:p>
            <w:pPr>
              <w:pStyle w:val="null3"/>
              <w:ind w:firstLine="420"/>
              <w:jc w:val="both"/>
            </w:pPr>
            <w:r>
              <w:rPr>
                <w:sz w:val="21"/>
              </w:rPr>
              <w:t>落实上级国土空间总体规划的国土综合整治目标任务和要求，落实城市更新、农用地整理、高标准农田建设、农村建设用地拆旧复垦等重点工程。</w:t>
            </w:r>
          </w:p>
          <w:p>
            <w:pPr>
              <w:pStyle w:val="null3"/>
              <w:ind w:firstLine="422"/>
              <w:jc w:val="both"/>
            </w:pPr>
            <w:r>
              <w:rPr>
                <w:sz w:val="21"/>
                <w:b/>
              </w:rPr>
              <w:t>（七）实施保障</w:t>
            </w:r>
          </w:p>
          <w:p>
            <w:pPr>
              <w:pStyle w:val="null3"/>
              <w:ind w:firstLine="420"/>
              <w:jc w:val="both"/>
            </w:pPr>
            <w:r>
              <w:rPr>
                <w:sz w:val="21"/>
              </w:rPr>
              <w:t>1.下层次规划传导</w:t>
            </w:r>
          </w:p>
          <w:p>
            <w:pPr>
              <w:pStyle w:val="null3"/>
              <w:ind w:firstLine="420"/>
              <w:jc w:val="both"/>
            </w:pPr>
            <w:r>
              <w:rPr>
                <w:sz w:val="21"/>
              </w:rPr>
              <w:t>提出规划编制传导路径。明确详细规划和</w:t>
            </w:r>
            <w:r>
              <w:rPr>
                <w:sz w:val="21"/>
              </w:rPr>
              <w:t>“多规合一”实用性村庄编制范围，提出规划编制指引，确保镇级规划内容和指标落实。</w:t>
            </w:r>
          </w:p>
          <w:p>
            <w:pPr>
              <w:pStyle w:val="null3"/>
              <w:ind w:firstLine="420"/>
              <w:jc w:val="both"/>
            </w:pPr>
            <w:r>
              <w:rPr>
                <w:sz w:val="21"/>
              </w:rPr>
              <w:t>2.实施评估</w:t>
            </w:r>
          </w:p>
          <w:p>
            <w:pPr>
              <w:pStyle w:val="null3"/>
              <w:ind w:firstLine="420"/>
              <w:jc w:val="both"/>
            </w:pPr>
            <w:r>
              <w:rPr>
                <w:sz w:val="21"/>
              </w:rPr>
              <w:t>加强规划评估，建立定期评估机制，评估镇级规划在主要目标、空间布局、重大工程等方面对上级国土空间总体规划的落实和执行情况，根据评估结论适时组织规划修改。</w:t>
            </w:r>
          </w:p>
          <w:p>
            <w:pPr>
              <w:pStyle w:val="null3"/>
              <w:ind w:firstLine="422"/>
              <w:jc w:val="both"/>
            </w:pPr>
            <w:r>
              <w:rPr>
                <w:sz w:val="21"/>
                <w:b/>
              </w:rPr>
              <w:t>五、成果要求</w:t>
            </w:r>
          </w:p>
          <w:p>
            <w:pPr>
              <w:pStyle w:val="null3"/>
              <w:ind w:firstLine="422"/>
              <w:jc w:val="both"/>
            </w:pPr>
            <w:r>
              <w:rPr>
                <w:sz w:val="21"/>
                <w:b/>
              </w:rPr>
              <w:t>1.成果构成</w:t>
            </w:r>
          </w:p>
          <w:p>
            <w:pPr>
              <w:pStyle w:val="null3"/>
              <w:ind w:firstLine="420"/>
              <w:jc w:val="both"/>
            </w:pPr>
            <w:r>
              <w:rPr>
                <w:sz w:val="21"/>
              </w:rPr>
              <w:t>规划成果包括规划文本、图件、表格和数据库等。</w:t>
            </w:r>
          </w:p>
          <w:p>
            <w:pPr>
              <w:pStyle w:val="null3"/>
              <w:ind w:firstLine="422"/>
              <w:jc w:val="both"/>
            </w:pPr>
            <w:r>
              <w:rPr>
                <w:sz w:val="21"/>
                <w:b/>
              </w:rPr>
              <w:t>2.成果内容</w:t>
            </w:r>
          </w:p>
          <w:p>
            <w:pPr>
              <w:pStyle w:val="null3"/>
              <w:ind w:firstLine="420"/>
              <w:jc w:val="both"/>
            </w:pPr>
            <w:r>
              <w:rPr>
                <w:sz w:val="21"/>
              </w:rPr>
              <w:t>（</w:t>
            </w:r>
            <w:r>
              <w:rPr>
                <w:sz w:val="21"/>
              </w:rPr>
              <w:t>1）规划文本</w:t>
            </w:r>
          </w:p>
          <w:p>
            <w:pPr>
              <w:pStyle w:val="null3"/>
              <w:ind w:firstLine="420"/>
              <w:jc w:val="both"/>
            </w:pPr>
            <w:r>
              <w:rPr>
                <w:sz w:val="21"/>
              </w:rPr>
              <w:t>规划文本表述准确规范、简明扼要，明确表述规划强制性内容。包括总则、总体格局、自然资源保护利用、城乡统筹发展、国土综合整治与生态修复、基础设施支撑体系、规划实施保障等章节。</w:t>
            </w:r>
          </w:p>
          <w:p>
            <w:pPr>
              <w:pStyle w:val="null3"/>
              <w:ind w:firstLine="420"/>
              <w:jc w:val="both"/>
            </w:pPr>
            <w:r>
              <w:rPr>
                <w:sz w:val="21"/>
              </w:rPr>
              <w:t>（</w:t>
            </w:r>
            <w:r>
              <w:rPr>
                <w:sz w:val="21"/>
              </w:rPr>
              <w:t>2）附表</w:t>
            </w:r>
          </w:p>
          <w:p>
            <w:pPr>
              <w:pStyle w:val="null3"/>
              <w:ind w:firstLine="420"/>
              <w:jc w:val="both"/>
            </w:pPr>
            <w:r>
              <w:rPr>
                <w:sz w:val="21"/>
              </w:rPr>
              <w:t>包括规划指标表、国土空间用途结构调整表、自然保护地一览表、历史文化资源一览表、国土综合整治和生态修复重大工程安排表、重点建设项目安排表等。</w:t>
            </w:r>
          </w:p>
          <w:p>
            <w:pPr>
              <w:pStyle w:val="null3"/>
              <w:ind w:firstLine="420"/>
              <w:jc w:val="both"/>
            </w:pPr>
            <w:r>
              <w:rPr>
                <w:sz w:val="21"/>
              </w:rPr>
              <w:t>（</w:t>
            </w:r>
            <w:r>
              <w:rPr>
                <w:sz w:val="21"/>
              </w:rPr>
              <w:t>3）图件</w:t>
            </w:r>
          </w:p>
          <w:p>
            <w:pPr>
              <w:pStyle w:val="null3"/>
              <w:ind w:firstLine="420"/>
              <w:jc w:val="both"/>
            </w:pPr>
            <w:r>
              <w:rPr>
                <w:sz w:val="21"/>
              </w:rPr>
              <w:t>镇级规划必备图件包括：国土空间用地用海现状图、国土空间控制线规划图、土地使用规划图、乡村建设分类引导图、公共服务设施规划图、重大基础设施规划图。</w:t>
            </w:r>
          </w:p>
          <w:p>
            <w:pPr>
              <w:pStyle w:val="null3"/>
              <w:ind w:firstLine="420"/>
              <w:jc w:val="both"/>
            </w:pPr>
            <w:r>
              <w:rPr>
                <w:sz w:val="21"/>
              </w:rPr>
              <w:t>镇级规划可选图件包括但不限于：区位图、自然保护地分布图、历史文化遗存分布图、自然灾害风险分布图、区域协同规划图、国土空间总体格局规划图、镇村体系规划图、生态系统保护规划图、农业空间规划图、历史文化保护规划图、绿地系统和开敞空间规划图、自然资源保护利用规划图、综合防灾减灾规划图。</w:t>
            </w:r>
          </w:p>
          <w:p>
            <w:pPr>
              <w:pStyle w:val="null3"/>
              <w:ind w:firstLine="420"/>
              <w:jc w:val="both"/>
            </w:pPr>
            <w:r>
              <w:rPr>
                <w:sz w:val="21"/>
              </w:rPr>
              <w:t>（</w:t>
            </w:r>
            <w:r>
              <w:rPr>
                <w:sz w:val="21"/>
              </w:rPr>
              <w:t>4）数据库</w:t>
            </w:r>
          </w:p>
          <w:p>
            <w:pPr>
              <w:pStyle w:val="null3"/>
              <w:ind w:left="420"/>
              <w:jc w:val="both"/>
            </w:pPr>
            <w:r>
              <w:rPr>
                <w:sz w:val="21"/>
              </w:rPr>
              <w:t>数据库建库标准参考自然资源部《乡镇级国土空间规划数据库规范》（试行）。</w:t>
            </w:r>
            <w:r>
              <w:br/>
            </w:r>
            <w:r>
              <w:rPr>
                <w:sz w:val="21"/>
                <w:b/>
              </w:rPr>
              <w:t>六、项目团队人员要求</w:t>
            </w:r>
          </w:p>
          <w:p>
            <w:pPr>
              <w:pStyle w:val="null3"/>
            </w:pPr>
            <w:r>
              <w:rPr>
                <w:sz w:val="21"/>
              </w:rPr>
              <w:t>★</w:t>
            </w:r>
            <w:r>
              <w:rPr>
                <w:sz w:val="21"/>
              </w:rPr>
              <w:t>1.为确保本项目实施质量，投标人拟投入本项目的项目负责人及技术负责人须具有注册城乡规划师执业资格。提供执业资格证书复印件。</w:t>
            </w:r>
            <w:r>
              <w:br/>
            </w:r>
            <w:r>
              <w:rPr>
                <w:sz w:val="21"/>
              </w:rPr>
              <w:t xml:space="preserve">    </w:t>
            </w:r>
            <w:r>
              <w:rPr>
                <w:sz w:val="21"/>
              </w:rPr>
              <w:t>2.投标人</w:t>
            </w:r>
            <w:r>
              <w:rPr>
                <w:sz w:val="21"/>
              </w:rPr>
              <w:t>拟投入本项目的团队成员应专业搭配合理，不限于各成员应具有国土、城乡规划、</w:t>
            </w:r>
            <w:r>
              <w:rPr>
                <w:sz w:val="21"/>
              </w:rPr>
              <w:t>建筑学</w:t>
            </w:r>
            <w:r>
              <w:rPr>
                <w:sz w:val="21"/>
              </w:rPr>
              <w:t>、市政路桥设计、给水排水设计、风景园林等专业的职称证书。</w:t>
            </w:r>
          </w:p>
          <w:p>
            <w:pPr>
              <w:pStyle w:val="null3"/>
            </w:pPr>
            <w:r>
              <w:rPr>
                <w:sz w:val="21"/>
              </w:rPr>
              <w:t>3.本次规划需要重点关注的问题：为实现“搬得出、稳得住、可持续、能发展”的工作目标，解决好大湾镇区防洪排涝和黄茅峡水库关系，投标人需为本项目配备至少一名给水排水设计正高级工程师。以及为建设具有岭南特色风貌的安置区，投标人需为本项目配备至少一名正高级建筑师。</w:t>
            </w:r>
          </w:p>
          <w:p>
            <w:pPr>
              <w:pStyle w:val="null3"/>
              <w:ind w:left="420"/>
              <w:jc w:val="both"/>
            </w:pPr>
            <w:r>
              <w:rPr>
                <w:sz w:val="21"/>
                <w:b/>
              </w:rPr>
              <w:t>七</w:t>
            </w:r>
            <w:r>
              <w:rPr>
                <w:sz w:val="21"/>
                <w:b/>
              </w:rPr>
              <w:t>、保密要求</w:t>
            </w:r>
          </w:p>
          <w:p>
            <w:pPr>
              <w:pStyle w:val="null3"/>
              <w:ind w:firstLine="420"/>
              <w:jc w:val="both"/>
            </w:pPr>
            <w:r>
              <w:rPr>
                <w:sz w:val="21"/>
              </w:rPr>
              <w:t>项目实施过程中至</w:t>
            </w:r>
            <w:r>
              <w:rPr>
                <w:sz w:val="21"/>
              </w:rPr>
              <w:t>中标人</w:t>
            </w:r>
            <w:r>
              <w:rPr>
                <w:sz w:val="21"/>
              </w:rPr>
              <w:t>正式向采购人交付技术文档资料时止，</w:t>
            </w:r>
            <w:r>
              <w:rPr>
                <w:sz w:val="21"/>
              </w:rPr>
              <w:t>中标人</w:t>
            </w:r>
            <w:r>
              <w:rPr>
                <w:sz w:val="21"/>
              </w:rPr>
              <w:t>需采取措施对本项目实施过程中的数据、技术文档等资料保密，否则，由于</w:t>
            </w:r>
            <w:r>
              <w:rPr>
                <w:sz w:val="21"/>
              </w:rPr>
              <w:t>中标人</w:t>
            </w:r>
            <w:r>
              <w:rPr>
                <w:sz w:val="21"/>
              </w:rPr>
              <w:t>过错导致的上述资料泄密的，</w:t>
            </w:r>
            <w:r>
              <w:rPr>
                <w:sz w:val="21"/>
              </w:rPr>
              <w:t>中标人</w:t>
            </w:r>
            <w:r>
              <w:rPr>
                <w:sz w:val="21"/>
              </w:rPr>
              <w:t>需承担一切责任。项目完成后，采购人、</w:t>
            </w:r>
            <w:r>
              <w:rPr>
                <w:sz w:val="21"/>
              </w:rPr>
              <w:t>中标人</w:t>
            </w:r>
            <w:r>
              <w:rPr>
                <w:sz w:val="21"/>
              </w:rPr>
              <w:t>双方均有责任对本项目的技术保密承担责任。</w:t>
            </w:r>
          </w:p>
          <w:p>
            <w:pPr>
              <w:pStyle w:val="null3"/>
              <w:ind w:firstLine="420"/>
              <w:jc w:val="both"/>
            </w:pPr>
            <w:r>
              <w:rPr>
                <w:sz w:val="21"/>
              </w:rPr>
              <w:t>1）未经采购人事先书面同意，</w:t>
            </w:r>
            <w:r>
              <w:rPr>
                <w:sz w:val="21"/>
              </w:rPr>
              <w:t>中标人</w:t>
            </w:r>
            <w:r>
              <w:rPr>
                <w:sz w:val="21"/>
              </w:rPr>
              <w:t>不得将由采购人为本合同提供的条文、规格、计划、图纸、模型、样品或资料提供给与本项目无关的任何第三方，不得将其用于履行本项目之外的其它用途。即使向与履行本项目有关的人员提供，也应注意保密并限于履行合同所必需的范围。</w:t>
            </w:r>
          </w:p>
          <w:p>
            <w:pPr>
              <w:pStyle w:val="null3"/>
              <w:jc w:val="both"/>
            </w:pPr>
            <w:r>
              <w:rPr>
                <w:sz w:val="21"/>
              </w:rPr>
              <w:t>2）除了项目本身之外，上款所列举的任何物件均是采购人的财产。</w:t>
            </w:r>
            <w:r>
              <w:rPr>
                <w:sz w:val="21"/>
              </w:rPr>
              <w:t>中标人</w:t>
            </w:r>
            <w:r>
              <w:rPr>
                <w:sz w:val="21"/>
              </w:rPr>
              <w:t>应当在完成项目后应将这些资料及全部复制件还给采购人，采购人同意由</w:t>
            </w:r>
            <w:r>
              <w:rPr>
                <w:sz w:val="21"/>
              </w:rPr>
              <w:t>中标人</w:t>
            </w:r>
            <w:r>
              <w:rPr>
                <w:sz w:val="21"/>
              </w:rPr>
              <w:t>持有的除外。</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英德市大湾镇人民政府</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 （1）以项目预算金额作为招标代理服务费的计算基数； （2）招标代理服务费采用差额定率累进法进行计算，按照以下标准计算后下浮20%计取：100万元以下的部分，按照1.5%计取；100-500万元的部分，按照0.8%计取。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其他，便利化措施（本招标文件其他条款与本条不一致的，以本条为准），投标文件的递交与开标 1.各投标供应商可以通过“中国邮政”、“EMS”、“顺丰快递”等快递方式，按照采购文件要求在规定的投标截止时间前将《投标文件》及相关样品（如有）送达到开标地点，快递单上应清晰写明如下信息：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我司鼓励中标（成交）通知书、服务费（标书款）发票现场领取，中标（成交）通知书、我司提倡通过快递方式送达给中标（成交）人，服务费（标书款）发票以邮件方式发送电子发票。 采购合同送达，我司提倡中标（成交）人优先采用邮寄方式将签订的合同及时送达我司。 1）收件地址：广州市天河区龙怡路117号银汇大厦5 楼 2）收件人：广东志正招标有限公司前台 3）注明采购项目编号 政府采购合同融资，供应商在中标（成交）后需要融资时可以申请政府采购合同融资。详情请见《广东省财政厅广东省地方金融监督管理局中国人民银行广州分行关于开展省级政府采购合 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政府采购监督管理机构名称：英德市财政局政府采购管理股</w:t>
      </w:r>
    </w:p>
    <w:p>
      <w:pPr>
        <w:pStyle w:val="null3"/>
      </w:pPr>
      <w:r>
        <w:rPr/>
        <w:t>地 址：广东省英德市金子大道一号路财政局大楼903</w:t>
      </w:r>
    </w:p>
    <w:p>
      <w:pPr>
        <w:pStyle w:val="null3"/>
      </w:pPr>
      <w:r>
        <w:rPr/>
        <w:t>电 话：0763-2230007</w:t>
      </w:r>
    </w:p>
    <w:p>
      <w:pPr>
        <w:pStyle w:val="null3"/>
      </w:pPr>
      <w:r>
        <w:rPr/>
        <w:t>邮 编：513000</w:t>
      </w:r>
    </w:p>
    <w:p>
      <w:pPr>
        <w:pStyle w:val="null3"/>
      </w:pPr>
      <w:r>
        <w:rPr/>
        <w:t>传 真：0763-2230007</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大湾镇国土空间总体规划（2021-2035年）)：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采购包1（大湾镇国土空间总体规划（2021-2035年））：</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a)投标人投标产品/服务全部为小型或微型企业产品/服务时，报价给予K1的价格扣除（K1的取值为10%），即：评标价＝修正后的报价*（1-K1）；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c)组成联合体或者接受分包的小微企业与联合体内其他企业、分包企业之间存在直接控股、管理关系的，不享受价格扣除优惠政策。 d)本条款所称小型或微型企业应当符合以下条件：符合《工业和信息化部、国家统计局、国家发展和改革委员会、财政部关于印发中小企业划型标准规定的通知》（工信部联企业[2011]300号）规定的对小型或微型企业的划分标准； e)参加政府采购活动的中小企业应当提供《中小企业声明函》，符合残疾人福利性单位认定条件的，应当提供《残疾人福利性单位声明函》（见第五部分投标文件格式）；监狱企业提供监狱企业的证明文件。 f)本条款中a)和b)两种价格扣除规则不得同时适用。 g)监狱企业、残疾人福利性单位视同小型、微型企业，享受以上价格扣除政策。 h)监狱企业、残疾人福利性单位本身属于小型、微型企业的，不重复享受政策。</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4%</w:t>
            </w:r>
          </w:p>
        </w:tc>
        <w:tc>
          <w:tcPr>
            <w:tcW w:type="dxa" w:w="2160"/>
          </w:tcPr>
          <w:p>
            <w:pPr>
              <w:pStyle w:val="null3"/>
              <w:jc w:val="left"/>
            </w:pPr>
            <w:r>
              <w:rPr/>
              <w:t>a)投标人投标产品/服务全部为小型或微型企业产品/服务时，报价给予K1的价格扣除（K1的取值为10%），即：评标价＝修正后的报价*（1-K1）；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c)组成联合体或者接受分包的小微企业与联合体内其他企业、分包企业之间存在直接控股、管理关系的，不享受价格扣除优惠政策。 d)本条款所称小型或微型企业应当符合以下条件：符合《工业和信息化部、国家统计局、国家发展和改革委员会、财政部关于印发中小企业划型标准规定的通知》（工信部联企业[2011]300号）规定的对小型或微型企业的划分标准； e)参加政府采购活动的中小企业应当提供《中小企业声明函》，符合残疾人福利性单位认定条件的，应当提供《残疾人福利性单位声明函》（见第五部分投标文件格式）；监狱企业提供监狱企业的证明文件。 f)本条款中a)和b)两种价格扣除规则不得同时适用。 g)监狱企业、残疾人福利性单位视同小型、微型企业，享受以上价格扣除政策。 h)监狱企业、残疾人福利性单位本身属于小型、微型企业的，不重复享受政策。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采购包1（大湾镇国土空间总体规划（2021-2035年））：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投标文件中提供《资格承诺函》（详见招标公告附件）或提供投标截止日前6个月内任意1个月依法缴纳税收和社会保障资金的相关材料。如依法免税或不需要缴纳社会保障资金的，提供相应证明材料。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投标文件中提供《资格承诺函》（详见招标公告附件）或提供2023年度或2024年度财务状况报告或投标截止日前6个月内任意1个月的财务报表复印件；或银行出具的资信证明材料复印件。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文件中提供《资格承诺函》（详见招标公告附件）或参照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投标人须具备城乡规划编制乙级；联合体投标的，至少有一方必须具备城乡规划编制乙级资质。[根据自然资办函[2019]2375号文的文件精神，投标人的资质要求可参考原有规划资质，暂不对城乡规划编制资质有效期限作出要求]。提供资质证书复印件。（如国家另有最新要求的，则从其要求。）</w:t>
            </w:r>
          </w:p>
        </w:tc>
        <w:tc>
          <w:tcPr>
            <w:tcW w:type="dxa" w:w="4238"/>
          </w:tcPr>
          <w:p>
            <w:pPr>
              <w:pStyle w:val="null3"/>
            </w:pPr>
            <w:r>
              <w:rPr/>
              <w:t>投标人须具备城乡规划编制乙级；联合体投标的，至少有一方必须具备城乡规划编制乙级资质。[根据自然资办函[2019]2375号文的文件精神，投标人的资质要求可参考原有规划资质，暂不对城乡规划编制资质有效期限作出要求]。提供资质证书复印件。（如国家另有最新要求的，则从其要求。）</w:t>
            </w:r>
          </w:p>
        </w:tc>
      </w:tr>
      <w:tr>
        <w:tc>
          <w:tcPr>
            <w:tcW w:type="dxa" w:w="890"/>
          </w:tcPr>
          <w:p>
            <w:pPr>
              <w:pStyle w:val="null3"/>
            </w:pPr>
            <w:r>
              <w:rPr/>
              <w:t>9</w:t>
            </w:r>
          </w:p>
        </w:tc>
        <w:tc>
          <w:tcPr>
            <w:tcW w:type="dxa" w:w="3178"/>
          </w:tcPr>
          <w:p>
            <w:pPr>
              <w:pStyle w:val="null3"/>
            </w:pPr>
            <w:r>
              <w:rPr/>
              <w:t>本项目接受联合体投标。联合体投标的需提供《联合体共同投标协议书》。</w:t>
            </w:r>
          </w:p>
        </w:tc>
        <w:tc>
          <w:tcPr>
            <w:tcW w:type="dxa" w:w="4238"/>
          </w:tcPr>
          <w:p>
            <w:pPr>
              <w:pStyle w:val="null3"/>
            </w:pPr>
            <w:r>
              <w:rPr/>
              <w:t>本项目接受联合体投标。联合体投标的需提供《联合体共同投标协议书》。</w:t>
            </w:r>
          </w:p>
        </w:tc>
      </w:tr>
    </w:tbl>
    <w:p>
      <w:pPr>
        <w:pStyle w:val="null3"/>
        <w:ind w:firstLine="480"/>
      </w:pPr>
      <w:r>
        <w:rPr/>
        <w:t>表二符合性审查表：</w:t>
      </w:r>
    </w:p>
    <w:p>
      <w:pPr>
        <w:pStyle w:val="null3"/>
      </w:pPr>
      <w:r>
        <w:rPr/>
        <w:t>采购包1（大湾镇国土空间总体规划（2021-2035年））：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符合投标有效期的要求。</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采购包1(大湾镇国土空间总体规划（2021-2035年）):</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对本项目的理解与认识 (6.0分)</w:t>
            </w:r>
          </w:p>
        </w:tc>
        <w:tc>
          <w:tcPr>
            <w:tcW w:type="dxa" w:w="5076"/>
          </w:tcPr>
          <w:p>
            <w:pPr>
              <w:pStyle w:val="null3"/>
              <w:jc w:val="left"/>
            </w:pPr>
            <w:r>
              <w:rPr/>
              <w:t>根据投标人提供的对本项目的理解与认识情况（不限于阐述对国土空间规划编制背景的了解，对广东省、清远市、英德市对镇级国土空间总体规划要求的理解，对镇级国土空间总体规划作用和意义的理解等）进行评审： 1.投标人对国土空间规划编制背景了解到位，对省市级的总体规划要求、对镇级国土空间总体规划作用和意义理解深入，透彻的，得6分； 2.投标人对国土空间规划编制背景了解较到位，对省市级的总体规划要求、对镇级国土空间总体规划作用和意义理解较深入，透彻的，得4分； 3.投标人对国土空间规划编制背景了解基本到位，对省市级的总体规划要求、对镇级国土空间总体规划作用和意义有一定理解的，得2分； 4.不提供或无法认定的不得分。</w:t>
            </w:r>
          </w:p>
        </w:tc>
      </w:tr>
      <w:tr>
        <w:tc>
          <w:tcPr>
            <w:tcW w:type="dxa" w:w="922"/>
            <w:gridSpan w:val="2"/>
            <w:vMerge/>
          </w:tcPr>
          <w:p/>
        </w:tc>
        <w:tc>
          <w:tcPr>
            <w:tcW w:type="dxa" w:w="2307"/>
          </w:tcPr>
          <w:p>
            <w:pPr>
              <w:pStyle w:val="null3"/>
              <w:jc w:val="left"/>
            </w:pPr>
            <w:r>
              <w:rPr/>
              <w:t>现状基础分析 (16.0分)</w:t>
            </w:r>
          </w:p>
        </w:tc>
        <w:tc>
          <w:tcPr>
            <w:tcW w:type="dxa" w:w="5076"/>
          </w:tcPr>
          <w:p>
            <w:pPr>
              <w:pStyle w:val="null3"/>
              <w:jc w:val="left"/>
            </w:pPr>
            <w:r>
              <w:rPr/>
              <w:t>根据投标人提供的对现状基础分析情况（不限于从大湾镇的山水林田湖草自然资源、国土空间开发保护现状、人口、产业、经济、基础设施等方面分析和阐述镇村基本特征和存在的问题等）进行评审： 1.投标人对大湾镇的山水林田湖草自然资源、国土空间开发保护现状、人口、产业、经济、基础设施等方面分析和阐述镇村基本特征和存在的问题分析透彻、全面的，得16分； 2.投标人对大湾镇的山水林田湖草自然资源、国土空间开发保护现状、人口、产业、经济、基础设施等方面分析和阐述镇村基本特征和存在的问题分析较透彻、全面的，得11分； 3.投标人对大湾镇的山水林田湖草自然资源、国土空间开发保护现状、人口、产业、经济、基础设施等方面分析和阐述镇村基本特征和存在的问题有一定分析的，得6分； 4.不提供或无法认定的不得分。</w:t>
            </w:r>
          </w:p>
        </w:tc>
      </w:tr>
      <w:tr>
        <w:tc>
          <w:tcPr>
            <w:tcW w:type="dxa" w:w="922"/>
            <w:gridSpan w:val="2"/>
            <w:vMerge/>
          </w:tcPr>
          <w:p/>
        </w:tc>
        <w:tc>
          <w:tcPr>
            <w:tcW w:type="dxa" w:w="2307"/>
          </w:tcPr>
          <w:p>
            <w:pPr>
              <w:pStyle w:val="null3"/>
              <w:jc w:val="left"/>
            </w:pPr>
            <w:r>
              <w:rPr/>
              <w:t>规划总体思路 (10.0分)</w:t>
            </w:r>
          </w:p>
        </w:tc>
        <w:tc>
          <w:tcPr>
            <w:tcW w:type="dxa" w:w="5076"/>
          </w:tcPr>
          <w:p>
            <w:pPr>
              <w:pStyle w:val="null3"/>
              <w:jc w:val="left"/>
            </w:pPr>
            <w:r>
              <w:rPr/>
              <w:t>根据投标人提供的本次规划总体思路（不限于技术框架、工作方法等）进行评审： 1.投标人提供的本次规划总体思路科学合理，可实施性高的，得10分； 2.投标人提供的本次规划总体思路较合理，可实施性较高的，得6分； 3.投标人提供的本次规划总体思路欠合理，可实施性一般的，得2分。 4.不提供或无法认定的不得分。</w:t>
            </w:r>
          </w:p>
        </w:tc>
      </w:tr>
      <w:tr>
        <w:tc>
          <w:tcPr>
            <w:tcW w:type="dxa" w:w="922"/>
            <w:gridSpan w:val="2"/>
            <w:vMerge/>
          </w:tcPr>
          <w:p/>
        </w:tc>
        <w:tc>
          <w:tcPr>
            <w:tcW w:type="dxa" w:w="2307"/>
          </w:tcPr>
          <w:p>
            <w:pPr>
              <w:pStyle w:val="null3"/>
              <w:jc w:val="left"/>
            </w:pPr>
            <w:r>
              <w:rPr/>
              <w:t>主要工作内容 (16.0分)</w:t>
            </w:r>
          </w:p>
        </w:tc>
        <w:tc>
          <w:tcPr>
            <w:tcW w:type="dxa" w:w="5076"/>
          </w:tcPr>
          <w:p>
            <w:pPr>
              <w:pStyle w:val="null3"/>
              <w:jc w:val="left"/>
            </w:pPr>
            <w:r>
              <w:rPr/>
              <w:t>根据投标人提供的本次规划编制的初步主要工作内容（不限于镇发展目标、总体定位、空间总体格局、国土综合整治和生态修复、支撑体系）进行评审： 1.投标人提出本次规划编制的初步主要工作内容全面详实，针对性和操作性强，得16分； 2.投标人提出本次规划编制的初步主要工作内容相对全面，针对性和可操作性较强，得11分； 3.投标人提出本次规划编制的初步主要工作内容缺失，方式方法、针对性和操作性一般，缺乏可行性，得6分。 4.不提供或无法认定的不得分。</w:t>
            </w:r>
          </w:p>
        </w:tc>
      </w:tr>
      <w:tr>
        <w:tc>
          <w:tcPr>
            <w:tcW w:type="dxa" w:w="922"/>
            <w:gridSpan w:val="2"/>
            <w:vMerge/>
          </w:tcPr>
          <w:p/>
        </w:tc>
        <w:tc>
          <w:tcPr>
            <w:tcW w:type="dxa" w:w="2307"/>
          </w:tcPr>
          <w:p>
            <w:pPr>
              <w:pStyle w:val="null3"/>
              <w:jc w:val="left"/>
            </w:pPr>
            <w:r>
              <w:rPr/>
              <w:t>工作实施具体方案 (8.0分)</w:t>
            </w:r>
          </w:p>
        </w:tc>
        <w:tc>
          <w:tcPr>
            <w:tcW w:type="dxa" w:w="5076"/>
          </w:tcPr>
          <w:p>
            <w:pPr>
              <w:pStyle w:val="null3"/>
              <w:jc w:val="left"/>
            </w:pPr>
            <w:r>
              <w:rPr/>
              <w:t>根据投标人针对本项目提出的工作实施具体方案（不限于工作阶段划分、各阶段工作进度安排、详细的工作时间表等）进行评审： 1.工作实施具体方案内容完整细致、合理、逻辑性及可靠性强，得8分； 2.工作实施具体方案内容相对完整细致、合理、逻辑性及可靠性较强，得5分； 3.工作实施具体方案内容基本完整、合理，得2分。 4.不提供或无法认定的不得分。</w:t>
            </w:r>
          </w:p>
        </w:tc>
      </w:tr>
      <w:tr>
        <w:tc>
          <w:tcPr>
            <w:tcW w:type="dxa" w:w="922"/>
            <w:gridSpan w:val="2"/>
            <w:vMerge/>
          </w:tcPr>
          <w:p/>
        </w:tc>
        <w:tc>
          <w:tcPr>
            <w:tcW w:type="dxa" w:w="2307"/>
          </w:tcPr>
          <w:p>
            <w:pPr>
              <w:pStyle w:val="null3"/>
              <w:jc w:val="left"/>
            </w:pPr>
            <w:r>
              <w:rPr/>
              <w:t>服务承诺 (4.0分)</w:t>
            </w:r>
          </w:p>
        </w:tc>
        <w:tc>
          <w:tcPr>
            <w:tcW w:type="dxa" w:w="5076"/>
          </w:tcPr>
          <w:p>
            <w:pPr>
              <w:pStyle w:val="null3"/>
              <w:jc w:val="left"/>
            </w:pPr>
            <w:r>
              <w:rPr/>
              <w:t>根据投标人提供的服务承诺（不限于服务保障体系及措施，技术支持能力，响应时间等） 1.服务保障体系及措施完善，技术支持能力强，服务响应快，得4分； 2.服务保障体系及措施较好，技术支持能力较强，服务响应较快，得3分； 3.服务保障体系及措施基本完整，技术支持能力和服务响应速度一般的，得2分。 4.不提供或无法认定的不得分。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项目负责人和技术负责人 (9.0分)</w:t>
            </w:r>
          </w:p>
        </w:tc>
        <w:tc>
          <w:tcPr>
            <w:tcW w:type="dxa" w:w="5076"/>
          </w:tcPr>
          <w:p>
            <w:pPr>
              <w:pStyle w:val="null3"/>
              <w:jc w:val="left"/>
            </w:pPr>
            <w:r>
              <w:rPr/>
              <w:t>投标人拟投入的项目负责人和技术负责人专业职称： 1.提供1名项目负责人具有城乡规划正高级职称的得5分； 2.提供1名技术负责人具有城乡规划副高级（或以上）职称的得4分； 注： （1）项目负责人与技术负责人不得为同一人，需提供人员证书复印件及在本单位任职的证明材料（在本单位任职的外部证明材料（如加盖所在地区政府有关部门印章的打印日期在本项目提交响应文件截止日之前六个月以内任一月的《投保单》或《社会保险参保人员证明》，或单位代缴个人所得税税单等。），不提供不得分。 （2）联合体投标的，项目负责人和技术负责人须为联合体牵头单位的在职人员。</w:t>
            </w:r>
          </w:p>
        </w:tc>
      </w:tr>
      <w:tr>
        <w:tc>
          <w:tcPr>
            <w:tcW w:type="dxa" w:w="922"/>
            <w:gridSpan w:val="2"/>
            <w:vMerge/>
          </w:tcPr>
          <w:p/>
        </w:tc>
        <w:tc>
          <w:tcPr>
            <w:tcW w:type="dxa" w:w="2307"/>
          </w:tcPr>
          <w:p>
            <w:pPr>
              <w:pStyle w:val="null3"/>
              <w:jc w:val="left"/>
            </w:pPr>
            <w:r>
              <w:rPr/>
              <w:t>项目组人员组成情况 (15.0分)</w:t>
            </w:r>
          </w:p>
        </w:tc>
        <w:tc>
          <w:tcPr>
            <w:tcW w:type="dxa" w:w="5076"/>
          </w:tcPr>
          <w:p>
            <w:pPr>
              <w:pStyle w:val="null3"/>
              <w:jc w:val="left"/>
            </w:pPr>
            <w:r>
              <w:rPr/>
              <w:t>除项目负责人和技术负责人外，投标人拟投入的项目组人员组成情况配置： 1.配备一名给水排水设计正高级工程师，得3分，最高得3分； 2.配备一名建筑学正高级工程师，得3分，最高得3分； 3.配备一名风景园林高级工程师，得3分，最高得3分； 4.配备一名市政路桥设计高级工程师，得3分，最高得3分； 5.配备一名国土高级工程师，得3分，最高得3分； 本项最高15分。 注：以上人员不重复得分；需提供人员证书复印件及在本单位任职的证明材料（在本单位任职的外部证明材料（如加盖所在地区政府有关部门印章的打印日期在本项目提交响应文件截止日之前六个月以内任一月的《投保单》或《社会保险参保人员证明》，或单位代缴个人所得税税单等。），不提供不得分。</w:t>
            </w:r>
          </w:p>
        </w:tc>
      </w:tr>
      <w:tr>
        <w:tc>
          <w:tcPr>
            <w:tcW w:type="dxa" w:w="922"/>
            <w:gridSpan w:val="2"/>
            <w:vMerge/>
          </w:tcPr>
          <w:p/>
        </w:tc>
        <w:tc>
          <w:tcPr>
            <w:tcW w:type="dxa" w:w="2307"/>
          </w:tcPr>
          <w:p>
            <w:pPr>
              <w:pStyle w:val="null3"/>
              <w:jc w:val="left"/>
            </w:pPr>
            <w:r>
              <w:rPr/>
              <w:t>类似项目业绩 (6.0分)</w:t>
            </w:r>
          </w:p>
        </w:tc>
        <w:tc>
          <w:tcPr>
            <w:tcW w:type="dxa" w:w="5076"/>
          </w:tcPr>
          <w:p>
            <w:pPr>
              <w:pStyle w:val="null3"/>
              <w:jc w:val="left"/>
            </w:pPr>
            <w:r>
              <w:rPr/>
              <w:t>投标人自2020年1月1日以来（以合同签订时间为准）承揽过国土空间总体规划的编制项目业绩的，每提供1项得2分，最高得6分。 注：需提供合同复印件（如合同内容无法完整体现是属于国土空间总体规划内容的，则需一起提供其他必要的佐证材料，如验收证明材料等），不提供或无法认定的不得分。联合体投标的，则以牵头单位业绩为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大湾镇国土空间总体规划（</w:t>
      </w:r>
      <w:r>
        <w:rPr>
          <w:sz w:val="48"/>
          <w:b/>
        </w:rPr>
        <w:t>2021-2035年）</w:t>
      </w:r>
    </w:p>
    <w:p>
      <w:pPr>
        <w:pStyle w:val="null3"/>
        <w:jc w:val="center"/>
      </w:pPr>
      <w:r>
        <w:rPr>
          <w:sz w:val="44"/>
          <w:b/>
        </w:rPr>
        <w:t>技术服务合同</w:t>
      </w:r>
    </w:p>
    <w:p>
      <w:pPr>
        <w:pStyle w:val="null3"/>
        <w:jc w:val="center"/>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jc w:val="both"/>
      </w:pPr>
      <w:r>
        <w:rPr>
          <w:sz w:val="24"/>
        </w:rPr>
        <w:t>委托方（甲方）：</w:t>
      </w:r>
      <w:r>
        <w:rPr>
          <w:sz w:val="24"/>
          <w:u w:val="single"/>
        </w:rPr>
        <w:t>英德市大湾镇人民政府</w:t>
      </w:r>
      <w:r>
        <w:rPr>
          <w:sz w:val="24"/>
          <w:u w:val="single"/>
        </w:rPr>
        <w:t xml:space="preserve">       </w:t>
      </w:r>
    </w:p>
    <w:p>
      <w:pPr>
        <w:pStyle w:val="null3"/>
        <w:ind w:firstLine="960"/>
        <w:jc w:val="both"/>
      </w:pPr>
      <w:r>
        <w:rPr>
          <w:sz w:val="24"/>
        </w:rPr>
        <w:t>住</w:t>
      </w:r>
      <w:r>
        <w:rPr>
          <w:sz w:val="24"/>
        </w:rPr>
        <w:t>所</w:t>
      </w:r>
      <w:r>
        <w:rPr>
          <w:sz w:val="24"/>
        </w:rPr>
        <w:t>地：</w:t>
      </w:r>
      <w:r>
        <w:rPr>
          <w:sz w:val="21"/>
          <w:u w:val="single"/>
        </w:rPr>
        <w:t xml:space="preserve">                                 </w:t>
      </w:r>
    </w:p>
    <w:p>
      <w:pPr>
        <w:pStyle w:val="null3"/>
        <w:ind w:firstLine="960"/>
        <w:jc w:val="both"/>
      </w:pPr>
      <w:r>
        <w:rPr>
          <w:sz w:val="24"/>
        </w:rPr>
        <w:t>法定代表人：</w:t>
      </w:r>
      <w:r>
        <w:rPr>
          <w:sz w:val="21"/>
          <w:u w:val="single"/>
        </w:rPr>
        <w:t xml:space="preserve">                               </w:t>
      </w:r>
    </w:p>
    <w:p>
      <w:pPr>
        <w:pStyle w:val="null3"/>
        <w:ind w:firstLine="960"/>
        <w:jc w:val="both"/>
      </w:pPr>
      <w:r>
        <w:rPr>
          <w:sz w:val="24"/>
        </w:rPr>
        <w:t>通讯地址：</w:t>
      </w:r>
      <w:r>
        <w:rPr>
          <w:sz w:val="21"/>
          <w:u w:val="single"/>
        </w:rPr>
        <w:t xml:space="preserve">                                 </w:t>
      </w:r>
    </w:p>
    <w:p>
      <w:pPr>
        <w:pStyle w:val="null3"/>
        <w:ind w:firstLine="960"/>
        <w:jc w:val="both"/>
      </w:pPr>
      <w:r>
        <w:rPr>
          <w:sz w:val="24"/>
        </w:rPr>
        <w:t>电</w:t>
      </w:r>
      <w:r>
        <w:rPr>
          <w:sz w:val="24"/>
        </w:rPr>
        <w:t xml:space="preserve">   </w:t>
      </w:r>
      <w:r>
        <w:rPr>
          <w:sz w:val="24"/>
        </w:rPr>
        <w:t>话：</w:t>
      </w:r>
      <w:r>
        <w:rPr>
          <w:sz w:val="21"/>
          <w:u w:val="single"/>
        </w:rPr>
        <w:t xml:space="preserve">                                  </w:t>
      </w:r>
    </w:p>
    <w:p>
      <w:pPr>
        <w:pStyle w:val="null3"/>
        <w:ind w:firstLine="960"/>
        <w:jc w:val="both"/>
      </w:pPr>
      <w:r>
        <w:rPr>
          <w:sz w:val="24"/>
        </w:rPr>
        <w:t>传</w:t>
      </w:r>
      <w:r>
        <w:rPr>
          <w:sz w:val="24"/>
        </w:rPr>
        <w:t xml:space="preserve">   </w:t>
      </w:r>
      <w:r>
        <w:rPr>
          <w:sz w:val="24"/>
        </w:rPr>
        <w:t>真：</w:t>
      </w:r>
      <w:r>
        <w:rPr>
          <w:sz w:val="21"/>
          <w:u w:val="single"/>
        </w:rPr>
        <w:t xml:space="preserve">                                  </w:t>
      </w:r>
    </w:p>
    <w:p>
      <w:pPr>
        <w:pStyle w:val="null3"/>
        <w:ind w:firstLine="960"/>
        <w:jc w:val="both"/>
      </w:pPr>
      <w:r>
        <w:rPr>
          <w:sz w:val="24"/>
        </w:rPr>
        <w:t>电子信箱：</w:t>
      </w:r>
      <w:r>
        <w:rPr>
          <w:sz w:val="21"/>
          <w:u w:val="single"/>
        </w:rPr>
        <w:t xml:space="preserve">                                 </w:t>
      </w:r>
    </w:p>
    <w:p>
      <w:pPr>
        <w:pStyle w:val="null3"/>
        <w:ind w:firstLine="960"/>
        <w:jc w:val="both"/>
      </w:pPr>
      <w:r>
        <w:rPr>
          <w:sz w:val="21"/>
        </w:rPr>
        <w:t xml:space="preserve"> </w:t>
      </w:r>
    </w:p>
    <w:p>
      <w:pPr>
        <w:pStyle w:val="null3"/>
        <w:ind w:firstLine="960"/>
        <w:jc w:val="both"/>
      </w:pPr>
      <w:r>
        <w:rPr>
          <w:sz w:val="21"/>
        </w:rPr>
        <w:t xml:space="preserve"> </w:t>
      </w:r>
    </w:p>
    <w:p>
      <w:pPr>
        <w:pStyle w:val="null3"/>
        <w:ind w:firstLine="960"/>
        <w:jc w:val="both"/>
      </w:pPr>
      <w:r>
        <w:rPr>
          <w:sz w:val="24"/>
        </w:rPr>
        <w:t>委托方（乙方）：</w:t>
      </w:r>
      <w:r>
        <w:rPr>
          <w:sz w:val="24"/>
          <w:u w:val="single"/>
        </w:rPr>
        <w:t>（</w:t>
      </w:r>
      <w:r>
        <w:rPr>
          <w:sz w:val="24"/>
          <w:u w:val="single"/>
        </w:rPr>
        <w:t>中标人</w:t>
      </w:r>
      <w:r>
        <w:rPr>
          <w:sz w:val="24"/>
          <w:u w:val="single"/>
        </w:rPr>
        <w:t>）</w:t>
      </w:r>
      <w:r>
        <w:rPr>
          <w:sz w:val="24"/>
          <w:u w:val="single"/>
        </w:rPr>
        <w:t xml:space="preserve">                  </w:t>
      </w:r>
    </w:p>
    <w:p>
      <w:pPr>
        <w:pStyle w:val="null3"/>
        <w:ind w:firstLine="960"/>
        <w:jc w:val="both"/>
      </w:pPr>
      <w:r>
        <w:rPr>
          <w:sz w:val="24"/>
        </w:rPr>
        <w:t>住</w:t>
      </w:r>
      <w:r>
        <w:rPr>
          <w:sz w:val="24"/>
        </w:rPr>
        <w:t>所</w:t>
      </w:r>
      <w:r>
        <w:rPr>
          <w:sz w:val="24"/>
        </w:rPr>
        <w:t>地：</w:t>
      </w:r>
      <w:r>
        <w:rPr>
          <w:sz w:val="21"/>
          <w:u w:val="single"/>
        </w:rPr>
        <w:t xml:space="preserve">                                  </w:t>
      </w:r>
    </w:p>
    <w:p>
      <w:pPr>
        <w:pStyle w:val="null3"/>
        <w:ind w:firstLine="960"/>
        <w:jc w:val="both"/>
      </w:pPr>
      <w:r>
        <w:rPr>
          <w:sz w:val="24"/>
        </w:rPr>
        <w:t>法定代表人：</w:t>
      </w:r>
      <w:r>
        <w:rPr>
          <w:sz w:val="21"/>
          <w:u w:val="single"/>
        </w:rPr>
        <w:t xml:space="preserve">                                  </w:t>
      </w:r>
    </w:p>
    <w:p>
      <w:pPr>
        <w:pStyle w:val="null3"/>
        <w:ind w:firstLine="960"/>
        <w:jc w:val="both"/>
      </w:pPr>
      <w:r>
        <w:rPr>
          <w:sz w:val="24"/>
        </w:rPr>
        <w:t>项目联系人：</w:t>
      </w:r>
      <w:r>
        <w:rPr>
          <w:sz w:val="21"/>
          <w:u w:val="single"/>
        </w:rPr>
        <w:t xml:space="preserve">                                  </w:t>
      </w:r>
    </w:p>
    <w:p>
      <w:pPr>
        <w:pStyle w:val="null3"/>
        <w:ind w:firstLine="960"/>
        <w:jc w:val="both"/>
      </w:pPr>
      <w:r>
        <w:rPr>
          <w:sz w:val="24"/>
        </w:rPr>
        <w:t>通讯地址：</w:t>
      </w:r>
      <w:r>
        <w:rPr>
          <w:sz w:val="21"/>
          <w:u w:val="single"/>
        </w:rPr>
        <w:t xml:space="preserve">                                    </w:t>
      </w:r>
    </w:p>
    <w:p>
      <w:pPr>
        <w:pStyle w:val="null3"/>
        <w:ind w:firstLine="960"/>
        <w:jc w:val="both"/>
      </w:pPr>
      <w:r>
        <w:rPr>
          <w:sz w:val="24"/>
        </w:rPr>
        <w:t>电</w:t>
      </w:r>
      <w:r>
        <w:rPr>
          <w:sz w:val="24"/>
        </w:rPr>
        <w:t xml:space="preserve">   </w:t>
      </w:r>
      <w:r>
        <w:rPr>
          <w:sz w:val="24"/>
        </w:rPr>
        <w:t>话：</w:t>
      </w:r>
      <w:r>
        <w:rPr>
          <w:sz w:val="21"/>
          <w:u w:val="single"/>
        </w:rPr>
        <w:t xml:space="preserve">                                    </w:t>
      </w:r>
      <w:r>
        <w:rPr>
          <w:sz w:val="21"/>
        </w:rPr>
        <w:t xml:space="preserve">    </w:t>
      </w:r>
    </w:p>
    <w:p>
      <w:pPr>
        <w:pStyle w:val="null3"/>
        <w:ind w:firstLine="960"/>
        <w:jc w:val="both"/>
      </w:pPr>
      <w:r>
        <w:rPr>
          <w:sz w:val="24"/>
        </w:rPr>
        <w:t>传</w:t>
      </w:r>
      <w:r>
        <w:rPr>
          <w:sz w:val="24"/>
        </w:rPr>
        <w:t xml:space="preserve">   </w:t>
      </w:r>
      <w:r>
        <w:rPr>
          <w:sz w:val="24"/>
        </w:rPr>
        <w:t>真：</w:t>
      </w:r>
      <w:r>
        <w:rPr>
          <w:sz w:val="21"/>
          <w:u w:val="single"/>
        </w:rPr>
        <w:t xml:space="preserve">                                    </w:t>
      </w:r>
    </w:p>
    <w:p>
      <w:pPr>
        <w:pStyle w:val="null3"/>
        <w:ind w:firstLine="960"/>
        <w:jc w:val="both"/>
      </w:pPr>
      <w:r>
        <w:rPr>
          <w:sz w:val="24"/>
        </w:rPr>
        <w:t>电子信箱：</w:t>
      </w:r>
      <w:r>
        <w:rPr>
          <w:sz w:val="21"/>
          <w:u w:val="single"/>
        </w:rPr>
        <w:t xml:space="preserve">                                    </w:t>
      </w:r>
    </w:p>
    <w:p>
      <w:pPr>
        <w:pStyle w:val="null3"/>
        <w:ind w:firstLine="420"/>
        <w:jc w:val="both"/>
      </w:pPr>
      <w:r>
        <w:rPr>
          <w:sz w:val="24"/>
        </w:rPr>
        <w:t>本合同甲方委托乙方就</w:t>
      </w:r>
      <w:r>
        <w:rPr>
          <w:sz w:val="24"/>
          <w:u w:val="single"/>
        </w:rPr>
        <w:t>大湾镇国土空间总体规划（</w:t>
      </w:r>
      <w:r>
        <w:rPr>
          <w:sz w:val="24"/>
          <w:u w:val="single"/>
        </w:rPr>
        <w:t>2021-2035年）</w:t>
      </w:r>
      <w:r>
        <w:rPr>
          <w:sz w:val="24"/>
        </w:rPr>
        <w:t>项目进行技术服务，并支付相应的技术服务报酬。双方经过平等协商，在真实、充分地表达各自意愿的基础上，根据《中华人民共和国民法典》的规定，达成如下协议，并由双方共同恪守。</w:t>
      </w:r>
    </w:p>
    <w:p>
      <w:pPr>
        <w:pStyle w:val="null3"/>
        <w:ind w:firstLine="420"/>
        <w:jc w:val="both"/>
      </w:pPr>
      <w:r>
        <w:rPr>
          <w:sz w:val="21"/>
        </w:rPr>
        <w:t xml:space="preserve"> </w:t>
      </w:r>
    </w:p>
    <w:p>
      <w:pPr>
        <w:pStyle w:val="null3"/>
        <w:ind w:firstLine="422"/>
        <w:jc w:val="both"/>
      </w:pPr>
      <w:r>
        <w:rPr>
          <w:sz w:val="24"/>
          <w:b/>
        </w:rPr>
        <w:t>第一条：甲方委托乙方进行技术服务的内容如下：</w:t>
      </w:r>
    </w:p>
    <w:p>
      <w:pPr>
        <w:pStyle w:val="null3"/>
        <w:ind w:firstLine="420"/>
        <w:jc w:val="both"/>
      </w:pPr>
      <w:r>
        <w:rPr>
          <w:sz w:val="24"/>
        </w:rPr>
        <w:t>1．技术服务的目标：</w:t>
      </w:r>
      <w:r>
        <w:rPr>
          <w:sz w:val="24"/>
          <w:u w:val="single"/>
        </w:rPr>
        <w:t>详细内容详见采购需求</w:t>
      </w:r>
      <w:r>
        <w:rPr>
          <w:sz w:val="24"/>
          <w:u w:val="single"/>
        </w:rPr>
        <w:t xml:space="preserve">  </w:t>
      </w:r>
    </w:p>
    <w:p>
      <w:pPr>
        <w:pStyle w:val="null3"/>
        <w:ind w:firstLine="420"/>
        <w:jc w:val="both"/>
      </w:pPr>
      <w:r>
        <w:rPr>
          <w:sz w:val="24"/>
        </w:rPr>
        <w:t>2．技术服务的内容：</w:t>
      </w:r>
      <w:r>
        <w:rPr>
          <w:sz w:val="24"/>
          <w:u w:val="single"/>
        </w:rPr>
        <w:t>详细内容详见采购需求</w:t>
      </w:r>
      <w:r>
        <w:rPr>
          <w:sz w:val="21"/>
          <w:u w:val="single"/>
        </w:rPr>
        <w:t xml:space="preserve">  </w:t>
      </w:r>
    </w:p>
    <w:p>
      <w:pPr>
        <w:pStyle w:val="null3"/>
        <w:ind w:firstLine="420"/>
        <w:jc w:val="both"/>
      </w:pPr>
      <w:r>
        <w:rPr>
          <w:sz w:val="24"/>
        </w:rPr>
        <w:t>3．技术服务的方式：</w:t>
      </w:r>
      <w:r>
        <w:rPr>
          <w:sz w:val="24"/>
          <w:u w:val="single"/>
        </w:rPr>
        <w:t>总价包干</w:t>
      </w:r>
    </w:p>
    <w:p>
      <w:pPr>
        <w:pStyle w:val="null3"/>
        <w:ind w:firstLine="422"/>
        <w:jc w:val="both"/>
      </w:pPr>
      <w:r>
        <w:rPr>
          <w:sz w:val="24"/>
          <w:b/>
        </w:rPr>
        <w:t>第二条：乙方应按下列要求完成技术服务工作：</w:t>
      </w:r>
    </w:p>
    <w:p>
      <w:pPr>
        <w:pStyle w:val="null3"/>
        <w:ind w:firstLine="420"/>
        <w:jc w:val="both"/>
      </w:pPr>
      <w:r>
        <w:rPr>
          <w:sz w:val="24"/>
        </w:rPr>
        <w:t>1．技术服务地点：</w:t>
      </w:r>
      <w:r>
        <w:rPr>
          <w:sz w:val="24"/>
          <w:u w:val="single"/>
        </w:rPr>
        <w:t>英德市大湾镇</w:t>
      </w:r>
      <w:r>
        <w:rPr>
          <w:sz w:val="24"/>
          <w:u w:val="single"/>
        </w:rPr>
        <w:t>。</w:t>
      </w:r>
    </w:p>
    <w:p>
      <w:pPr>
        <w:pStyle w:val="null3"/>
        <w:ind w:firstLine="420"/>
        <w:jc w:val="both"/>
      </w:pPr>
      <w:r>
        <w:rPr>
          <w:sz w:val="24"/>
        </w:rPr>
        <w:t>2．技术服务期限：</w:t>
      </w:r>
      <w:r>
        <w:rPr>
          <w:sz w:val="24"/>
          <w:u w:val="single"/>
        </w:rPr>
        <w:t>详细内容详见采购需求。</w:t>
      </w:r>
    </w:p>
    <w:p>
      <w:pPr>
        <w:pStyle w:val="null3"/>
        <w:ind w:firstLine="420"/>
        <w:jc w:val="both"/>
      </w:pPr>
      <w:r>
        <w:rPr>
          <w:sz w:val="24"/>
        </w:rPr>
        <w:t>3．技术服务进度：</w:t>
      </w:r>
      <w:r>
        <w:rPr>
          <w:sz w:val="24"/>
          <w:u w:val="single"/>
        </w:rPr>
        <w:t>详细内容详见采购需求。</w:t>
      </w:r>
    </w:p>
    <w:p>
      <w:pPr>
        <w:pStyle w:val="null3"/>
        <w:ind w:firstLine="420"/>
        <w:jc w:val="both"/>
      </w:pPr>
      <w:r>
        <w:rPr>
          <w:sz w:val="24"/>
        </w:rPr>
        <w:t>4．技术服务质量要求：</w:t>
      </w:r>
      <w:r>
        <w:rPr>
          <w:sz w:val="24"/>
          <w:u w:val="single"/>
        </w:rPr>
        <w:t>工作成果严格按照国家、省、市等最新政策文件、技术规范的审核要求进行验收标准。</w:t>
      </w:r>
    </w:p>
    <w:p>
      <w:pPr>
        <w:pStyle w:val="null3"/>
        <w:ind w:firstLine="420"/>
        <w:jc w:val="both"/>
      </w:pPr>
      <w:r>
        <w:rPr>
          <w:sz w:val="24"/>
        </w:rPr>
        <w:t>5．本项目应提交的成果内容包括：</w:t>
      </w:r>
    </w:p>
    <w:p>
      <w:pPr>
        <w:pStyle w:val="null3"/>
        <w:ind w:firstLine="420"/>
        <w:jc w:val="both"/>
      </w:pPr>
      <w:r>
        <w:rPr>
          <w:sz w:val="24"/>
          <w:u w:val="single"/>
        </w:rPr>
        <w:t xml:space="preserve">(1)                                               </w:t>
      </w:r>
    </w:p>
    <w:p>
      <w:pPr>
        <w:pStyle w:val="null3"/>
        <w:ind w:firstLine="420"/>
        <w:jc w:val="both"/>
      </w:pPr>
      <w:r>
        <w:rPr>
          <w:sz w:val="24"/>
          <w:u w:val="single"/>
        </w:rPr>
        <w:t xml:space="preserve">(2)                                                </w:t>
      </w:r>
    </w:p>
    <w:p>
      <w:pPr>
        <w:pStyle w:val="null3"/>
        <w:ind w:firstLine="422"/>
        <w:jc w:val="both"/>
      </w:pPr>
      <w:r>
        <w:rPr>
          <w:sz w:val="24"/>
          <w:b/>
        </w:rPr>
        <w:t>第三条：为保证乙方有效进行技术服务工作，甲方应当向乙方提供下列工作条件和协作事项：</w:t>
      </w:r>
    </w:p>
    <w:p>
      <w:pPr>
        <w:pStyle w:val="null3"/>
        <w:ind w:firstLine="420"/>
        <w:jc w:val="both"/>
      </w:pPr>
      <w:r>
        <w:rPr>
          <w:sz w:val="24"/>
        </w:rPr>
        <w:t>1．提供技术资料：</w:t>
      </w:r>
      <w:r>
        <w:rPr>
          <w:sz w:val="24"/>
          <w:u w:val="single"/>
        </w:rPr>
        <w:t>与本项目相关的文件资料，具体与乙方协商确定。</w:t>
      </w:r>
      <w:r>
        <w:rPr>
          <w:sz w:val="24"/>
          <w:u w:val="single"/>
        </w:rPr>
        <w:t xml:space="preserve">  </w:t>
      </w:r>
    </w:p>
    <w:p>
      <w:pPr>
        <w:pStyle w:val="null3"/>
        <w:ind w:firstLine="420"/>
        <w:jc w:val="both"/>
      </w:pPr>
      <w:r>
        <w:rPr>
          <w:sz w:val="24"/>
        </w:rPr>
        <w:t>2．提供工作条件：</w:t>
      </w:r>
      <w:r>
        <w:rPr>
          <w:sz w:val="24"/>
          <w:u w:val="single"/>
        </w:rPr>
        <w:t>负责项目成果评审组织、技术协调、技术服务费申请。</w:t>
      </w:r>
    </w:p>
    <w:p>
      <w:pPr>
        <w:pStyle w:val="null3"/>
        <w:ind w:firstLine="420"/>
        <w:jc w:val="both"/>
      </w:pPr>
      <w:r>
        <w:rPr>
          <w:sz w:val="24"/>
        </w:rPr>
        <w:t>3．甲方提供上述工作条件和协作事项的时间及方式：</w:t>
      </w:r>
      <w:r>
        <w:rPr>
          <w:sz w:val="24"/>
          <w:u w:val="single"/>
        </w:rPr>
        <w:t>根据项目进展的要求提供相关资料</w:t>
      </w:r>
      <w:r>
        <w:rPr>
          <w:sz w:val="24"/>
        </w:rPr>
        <w:t>。</w:t>
      </w:r>
    </w:p>
    <w:p>
      <w:pPr>
        <w:pStyle w:val="null3"/>
        <w:ind w:firstLine="422"/>
        <w:jc w:val="both"/>
      </w:pPr>
      <w:r>
        <w:rPr>
          <w:sz w:val="24"/>
          <w:b/>
        </w:rPr>
        <w:t>第四条：甲方向乙方支付技术服务报酬及支付方式为：</w:t>
      </w:r>
    </w:p>
    <w:p>
      <w:pPr>
        <w:pStyle w:val="null3"/>
        <w:ind w:firstLine="420"/>
        <w:jc w:val="both"/>
      </w:pPr>
      <w:r>
        <w:rPr>
          <w:sz w:val="24"/>
        </w:rPr>
        <w:t>1.项目资金分期支付，合同总额为</w:t>
      </w:r>
      <w:r>
        <w:rPr>
          <w:sz w:val="24"/>
          <w:u w:val="single"/>
        </w:rPr>
        <w:t>人民币</w:t>
      </w:r>
      <w:r>
        <w:rPr>
          <w:sz w:val="24"/>
          <w:u w:val="single"/>
        </w:rPr>
        <w:t xml:space="preserve">   </w:t>
      </w:r>
      <w:r>
        <w:rPr>
          <w:sz w:val="24"/>
          <w:u w:val="single"/>
        </w:rPr>
        <w:t>元整（</w:t>
      </w:r>
      <w:r>
        <w:rPr>
          <w:sz w:val="24"/>
          <w:u w:val="single"/>
        </w:rPr>
        <w:t>¥    ）(含税金）</w:t>
      </w:r>
      <w:r>
        <w:rPr>
          <w:sz w:val="24"/>
        </w:rPr>
        <w:t>。</w:t>
      </w:r>
    </w:p>
    <w:p>
      <w:pPr>
        <w:pStyle w:val="null3"/>
        <w:ind w:firstLine="420"/>
        <w:jc w:val="both"/>
      </w:pPr>
      <w:r>
        <w:rPr>
          <w:sz w:val="24"/>
        </w:rPr>
        <w:t>（</w:t>
      </w:r>
      <w:r>
        <w:rPr>
          <w:sz w:val="24"/>
        </w:rPr>
        <w:t>1）1期：详细内容详见采购需求</w:t>
      </w:r>
      <w:r>
        <w:rPr>
          <w:sz w:val="24"/>
        </w:rPr>
        <w:t>。</w:t>
      </w:r>
    </w:p>
    <w:p>
      <w:pPr>
        <w:pStyle w:val="null3"/>
        <w:ind w:firstLine="420"/>
        <w:jc w:val="both"/>
      </w:pPr>
      <w:r>
        <w:rPr>
          <w:sz w:val="24"/>
        </w:rPr>
        <w:t>（</w:t>
      </w:r>
      <w:r>
        <w:rPr>
          <w:sz w:val="24"/>
        </w:rPr>
        <w:t>2）2期：详细内容详见采购需求</w:t>
      </w:r>
      <w:r>
        <w:rPr>
          <w:sz w:val="24"/>
        </w:rPr>
        <w:t>。</w:t>
      </w:r>
    </w:p>
    <w:p>
      <w:pPr>
        <w:pStyle w:val="null3"/>
        <w:ind w:firstLine="420"/>
        <w:jc w:val="both"/>
      </w:pPr>
      <w:r>
        <w:rPr>
          <w:sz w:val="24"/>
        </w:rPr>
        <w:t>（</w:t>
      </w:r>
      <w:r>
        <w:rPr>
          <w:sz w:val="24"/>
        </w:rPr>
        <w:t>3）3期：详细内容详见采购需求</w:t>
      </w:r>
      <w:r>
        <w:rPr>
          <w:sz w:val="24"/>
        </w:rPr>
        <w:t>。</w:t>
      </w:r>
    </w:p>
    <w:p>
      <w:pPr>
        <w:pStyle w:val="null3"/>
        <w:ind w:firstLine="420"/>
        <w:jc w:val="both"/>
      </w:pPr>
      <w:r>
        <w:rPr>
          <w:sz w:val="24"/>
        </w:rPr>
        <w:t>2.乙方同时凭以下有效文件由甲方申请支付款：</w:t>
      </w:r>
    </w:p>
    <w:p>
      <w:pPr>
        <w:pStyle w:val="null3"/>
        <w:ind w:firstLine="420"/>
        <w:jc w:val="both"/>
      </w:pPr>
      <w:r>
        <w:rPr>
          <w:sz w:val="24"/>
        </w:rPr>
        <w:t>(1)合同；</w:t>
      </w:r>
    </w:p>
    <w:p>
      <w:pPr>
        <w:pStyle w:val="null3"/>
        <w:ind w:firstLine="420"/>
        <w:jc w:val="both"/>
      </w:pPr>
      <w:r>
        <w:rPr>
          <w:sz w:val="24"/>
        </w:rPr>
        <w:t>(2)乙方依法开具的发票；</w:t>
      </w:r>
    </w:p>
    <w:p>
      <w:pPr>
        <w:pStyle w:val="null3"/>
        <w:ind w:firstLine="420"/>
        <w:jc w:val="both"/>
      </w:pPr>
      <w:r>
        <w:rPr>
          <w:sz w:val="24"/>
        </w:rPr>
        <w:t>(3)甲方依法组织验收的验收报告（加盖甲方公章）；</w:t>
      </w:r>
    </w:p>
    <w:p>
      <w:pPr>
        <w:pStyle w:val="null3"/>
        <w:ind w:firstLine="420"/>
        <w:jc w:val="both"/>
      </w:pPr>
      <w:r>
        <w:rPr>
          <w:sz w:val="24"/>
        </w:rPr>
        <w:t>(4)中标通知书。</w:t>
      </w:r>
    </w:p>
    <w:p>
      <w:pPr>
        <w:pStyle w:val="null3"/>
        <w:ind w:firstLine="420"/>
        <w:jc w:val="both"/>
      </w:pPr>
      <w:r>
        <w:rPr>
          <w:sz w:val="24"/>
        </w:rPr>
        <w:t>因甲方使用的是财政资金，甲方按规定按照规定程序向财政部门提出办理财政支付申请手续（不含政府财政支付部门审核的时间）即视为甲方已经按期支付。</w:t>
      </w:r>
    </w:p>
    <w:p>
      <w:pPr>
        <w:pStyle w:val="null3"/>
        <w:ind w:firstLine="420"/>
        <w:jc w:val="both"/>
      </w:pPr>
      <w:r>
        <w:rPr>
          <w:sz w:val="24"/>
        </w:rPr>
        <w:t>乙方开户银行名称和账号为：</w:t>
      </w:r>
    </w:p>
    <w:p>
      <w:pPr>
        <w:pStyle w:val="null3"/>
        <w:ind w:firstLine="420"/>
        <w:jc w:val="both"/>
      </w:pPr>
      <w:r>
        <w:rPr>
          <w:sz w:val="24"/>
        </w:rPr>
        <w:t>开户名称：</w:t>
      </w:r>
      <w:r>
        <w:rPr>
          <w:sz w:val="21"/>
          <w:u w:val="single"/>
        </w:rPr>
        <w:t xml:space="preserve">                                     </w:t>
      </w:r>
    </w:p>
    <w:p>
      <w:pPr>
        <w:pStyle w:val="null3"/>
        <w:ind w:firstLine="420"/>
        <w:jc w:val="both"/>
      </w:pPr>
      <w:r>
        <w:rPr>
          <w:sz w:val="24"/>
        </w:rPr>
        <w:t>开户银行：</w:t>
      </w:r>
      <w:r>
        <w:rPr>
          <w:sz w:val="21"/>
          <w:u w:val="single"/>
        </w:rPr>
        <w:t xml:space="preserve">                                      </w:t>
      </w:r>
    </w:p>
    <w:p>
      <w:pPr>
        <w:pStyle w:val="null3"/>
        <w:ind w:firstLine="420"/>
        <w:jc w:val="both"/>
      </w:pPr>
      <w:r>
        <w:rPr>
          <w:sz w:val="24"/>
        </w:rPr>
        <w:t>地</w:t>
      </w:r>
      <w:r>
        <w:rPr>
          <w:sz w:val="24"/>
        </w:rPr>
        <w:t xml:space="preserve">   </w:t>
      </w:r>
      <w:r>
        <w:rPr>
          <w:sz w:val="24"/>
        </w:rPr>
        <w:t>址：</w:t>
      </w:r>
      <w:r>
        <w:rPr>
          <w:sz w:val="21"/>
          <w:u w:val="single"/>
        </w:rPr>
        <w:t xml:space="preserve">                                       </w:t>
      </w:r>
    </w:p>
    <w:p>
      <w:pPr>
        <w:pStyle w:val="null3"/>
        <w:ind w:firstLine="420"/>
        <w:jc w:val="both"/>
      </w:pPr>
      <w:r>
        <w:rPr>
          <w:sz w:val="24"/>
        </w:rPr>
        <w:t>账</w:t>
      </w:r>
      <w:r>
        <w:rPr>
          <w:sz w:val="24"/>
        </w:rPr>
        <w:t xml:space="preserve">   </w:t>
      </w:r>
      <w:r>
        <w:rPr>
          <w:sz w:val="24"/>
        </w:rPr>
        <w:t>号：</w:t>
      </w:r>
      <w:r>
        <w:rPr>
          <w:sz w:val="21"/>
          <w:u w:val="single"/>
        </w:rPr>
        <w:t xml:space="preserve">                                       </w:t>
      </w:r>
    </w:p>
    <w:p>
      <w:pPr>
        <w:pStyle w:val="null3"/>
        <w:ind w:firstLine="422"/>
        <w:jc w:val="both"/>
      </w:pPr>
      <w:r>
        <w:rPr>
          <w:sz w:val="24"/>
          <w:b/>
        </w:rPr>
        <w:t>第五条：双方确定因履行本合同应遵守的保密义务如下：</w:t>
      </w:r>
    </w:p>
    <w:p>
      <w:pPr>
        <w:pStyle w:val="null3"/>
        <w:ind w:firstLine="420"/>
        <w:jc w:val="both"/>
      </w:pPr>
      <w:r>
        <w:rPr>
          <w:sz w:val="24"/>
        </w:rPr>
        <w:t>对双方在合作过程中形成的相关资料和信息，双方承诺保密，但依法应当公开的除外。保密义务在本合同（或协议）期满、解除或终止后仍然有效。</w:t>
      </w:r>
      <w:r>
        <w:rPr>
          <w:sz w:val="24"/>
        </w:rPr>
        <w:t xml:space="preserve">   </w:t>
      </w:r>
    </w:p>
    <w:p>
      <w:pPr>
        <w:pStyle w:val="null3"/>
        <w:ind w:firstLine="420"/>
        <w:jc w:val="both"/>
      </w:pPr>
      <w:r>
        <w:rPr>
          <w:sz w:val="24"/>
        </w:rPr>
        <w:t>甲方：</w:t>
      </w:r>
    </w:p>
    <w:p>
      <w:pPr>
        <w:pStyle w:val="null3"/>
        <w:ind w:firstLine="420"/>
        <w:jc w:val="both"/>
      </w:pPr>
      <w:r>
        <w:rPr>
          <w:sz w:val="24"/>
        </w:rPr>
        <w:t>1.保密内容（包括技术信息和经营信息）:</w:t>
      </w:r>
      <w:r>
        <w:rPr>
          <w:sz w:val="24"/>
          <w:u w:val="single"/>
        </w:rPr>
        <w:t>与本项目有关的信息和资料</w:t>
      </w:r>
      <w:r>
        <w:rPr>
          <w:sz w:val="24"/>
        </w:rPr>
        <w:t>。</w:t>
      </w:r>
    </w:p>
    <w:p>
      <w:pPr>
        <w:pStyle w:val="null3"/>
        <w:ind w:firstLine="420"/>
        <w:jc w:val="both"/>
      </w:pPr>
      <w:r>
        <w:rPr>
          <w:sz w:val="24"/>
        </w:rPr>
        <w:t>2．涉密人员范围:</w:t>
      </w:r>
      <w:r>
        <w:rPr>
          <w:sz w:val="24"/>
          <w:u w:val="single"/>
        </w:rPr>
        <w:t>参与项目的全体人员</w:t>
      </w:r>
      <w:r>
        <w:rPr>
          <w:sz w:val="24"/>
          <w:u w:val="single"/>
        </w:rPr>
        <w:t xml:space="preserve">                   </w:t>
      </w:r>
      <w:r>
        <w:rPr>
          <w:sz w:val="24"/>
        </w:rPr>
        <w:t>。</w:t>
      </w:r>
    </w:p>
    <w:p>
      <w:pPr>
        <w:pStyle w:val="null3"/>
        <w:ind w:firstLine="420"/>
        <w:jc w:val="both"/>
      </w:pPr>
      <w:r>
        <w:rPr>
          <w:sz w:val="24"/>
        </w:rPr>
        <w:t>3．保密期限：</w:t>
      </w:r>
      <w:r>
        <w:rPr>
          <w:sz w:val="24"/>
          <w:u w:val="single"/>
        </w:rPr>
        <w:t>合同履行期间及相关成果未向外界公布前</w:t>
      </w:r>
      <w:r>
        <w:rPr>
          <w:sz w:val="24"/>
          <w:u w:val="single"/>
        </w:rPr>
        <w:t xml:space="preserve">     </w:t>
      </w:r>
      <w:r>
        <w:rPr>
          <w:sz w:val="24"/>
        </w:rPr>
        <w:t>。</w:t>
      </w:r>
    </w:p>
    <w:p>
      <w:pPr>
        <w:pStyle w:val="null3"/>
        <w:ind w:firstLine="420"/>
        <w:jc w:val="both"/>
      </w:pPr>
      <w:r>
        <w:rPr>
          <w:sz w:val="24"/>
        </w:rPr>
        <w:t>4．泄密责任：</w:t>
      </w:r>
      <w:r>
        <w:rPr>
          <w:sz w:val="24"/>
          <w:u w:val="single"/>
        </w:rPr>
        <w:t>按照法律规定承担有关责任</w:t>
      </w:r>
      <w:r>
        <w:rPr>
          <w:sz w:val="24"/>
          <w:u w:val="single"/>
        </w:rPr>
        <w:t xml:space="preserve">                 </w:t>
      </w:r>
      <w:r>
        <w:rPr>
          <w:sz w:val="24"/>
        </w:rPr>
        <w:t>。</w:t>
      </w:r>
    </w:p>
    <w:p>
      <w:pPr>
        <w:pStyle w:val="null3"/>
        <w:ind w:firstLine="420"/>
        <w:jc w:val="both"/>
      </w:pPr>
      <w:r>
        <w:rPr>
          <w:sz w:val="24"/>
        </w:rPr>
        <w:t>乙方：</w:t>
      </w:r>
    </w:p>
    <w:p>
      <w:pPr>
        <w:pStyle w:val="null3"/>
        <w:ind w:firstLine="420"/>
        <w:jc w:val="both"/>
      </w:pPr>
      <w:r>
        <w:rPr>
          <w:sz w:val="24"/>
        </w:rPr>
        <w:t>1.保密内容（包括技术信息和经营信息）:</w:t>
      </w:r>
      <w:r>
        <w:rPr>
          <w:sz w:val="24"/>
          <w:u w:val="single"/>
        </w:rPr>
        <w:t>与本次工作有关的背景材料、相关技术资料和成果等一切有关信息。</w:t>
      </w:r>
    </w:p>
    <w:p>
      <w:pPr>
        <w:pStyle w:val="null3"/>
        <w:ind w:firstLine="420"/>
        <w:jc w:val="both"/>
      </w:pPr>
      <w:r>
        <w:rPr>
          <w:sz w:val="24"/>
        </w:rPr>
        <w:t>2．涉密人员范围:</w:t>
      </w:r>
      <w:r>
        <w:rPr>
          <w:sz w:val="24"/>
          <w:u w:val="single"/>
        </w:rPr>
        <w:t>参与本次工作的全体人员。</w:t>
      </w:r>
    </w:p>
    <w:p>
      <w:pPr>
        <w:pStyle w:val="null3"/>
        <w:ind w:firstLine="420"/>
        <w:jc w:val="both"/>
      </w:pPr>
      <w:r>
        <w:rPr>
          <w:sz w:val="24"/>
        </w:rPr>
        <w:t>3．保密期限：</w:t>
      </w:r>
      <w:r>
        <w:rPr>
          <w:sz w:val="24"/>
          <w:u w:val="single"/>
        </w:rPr>
        <w:t>合同履行期间及相关成果未向外界公布前。</w:t>
      </w:r>
    </w:p>
    <w:p>
      <w:pPr>
        <w:pStyle w:val="null3"/>
        <w:ind w:firstLine="420"/>
        <w:jc w:val="both"/>
      </w:pPr>
      <w:r>
        <w:rPr>
          <w:sz w:val="24"/>
        </w:rPr>
        <w:t>4．泄密责任：</w:t>
      </w:r>
      <w:r>
        <w:rPr>
          <w:sz w:val="24"/>
          <w:u w:val="single"/>
        </w:rPr>
        <w:t>乙方应当采取必要的保密措施，严格控制有关资料、数据和工作成果，仅限工作团队及其他必要人员传阅、使用，未经甲方许可，不得向保密范围以外的人传播；违反上述保密义务的，应承担由此给甲方造成的损失，并追究相应的法律责任</w:t>
      </w:r>
      <w:r>
        <w:rPr>
          <w:sz w:val="24"/>
        </w:rPr>
        <w:t>。</w:t>
      </w:r>
    </w:p>
    <w:p>
      <w:pPr>
        <w:pStyle w:val="null3"/>
        <w:ind w:firstLine="422"/>
        <w:jc w:val="both"/>
      </w:pPr>
      <w:r>
        <w:rPr>
          <w:sz w:val="24"/>
          <w:b/>
        </w:rPr>
        <w:t>第六条：本合同的变更必须由双方协商一致，并以书面形式确定。但有下列情形之一的，一方可以向另一方提出变更合同权利与义务的请求，另一方应当在</w:t>
      </w:r>
      <w:r>
        <w:rPr>
          <w:sz w:val="24"/>
          <w:b/>
          <w:u w:val="single"/>
        </w:rPr>
        <w:t xml:space="preserve"> </w:t>
      </w:r>
      <w:r>
        <w:rPr>
          <w:sz w:val="24"/>
          <w:b/>
          <w:u w:val="single"/>
        </w:rPr>
        <w:t xml:space="preserve">15 </w:t>
      </w:r>
      <w:r>
        <w:rPr>
          <w:sz w:val="24"/>
          <w:b/>
        </w:rPr>
        <w:t>日内予以答复；逾期未予答复的，视为同意：</w:t>
      </w:r>
    </w:p>
    <w:p>
      <w:pPr>
        <w:pStyle w:val="null3"/>
        <w:ind w:firstLine="420"/>
        <w:jc w:val="both"/>
      </w:pPr>
      <w:r>
        <w:rPr>
          <w:sz w:val="24"/>
        </w:rPr>
        <w:t>1．</w:t>
      </w:r>
      <w:r>
        <w:rPr>
          <w:sz w:val="24"/>
          <w:u w:val="single"/>
        </w:rPr>
        <w:t>国家法律、法规、政策、技术标准和规范、政府计划调整</w:t>
      </w:r>
      <w:r>
        <w:rPr>
          <w:sz w:val="24"/>
          <w:u w:val="single"/>
        </w:rPr>
        <w:t xml:space="preserve">  </w:t>
      </w:r>
    </w:p>
    <w:p>
      <w:pPr>
        <w:pStyle w:val="null3"/>
        <w:ind w:firstLine="420"/>
        <w:jc w:val="both"/>
      </w:pPr>
      <w:r>
        <w:rPr>
          <w:sz w:val="24"/>
        </w:rPr>
        <w:t>2．</w:t>
      </w:r>
      <w:r>
        <w:rPr>
          <w:sz w:val="24"/>
          <w:u w:val="single"/>
        </w:rPr>
        <w:t>用户需求书变更。</w:t>
      </w:r>
      <w:r>
        <w:rPr>
          <w:sz w:val="24"/>
          <w:u w:val="single"/>
        </w:rPr>
        <w:t xml:space="preserve">                                    </w:t>
      </w:r>
    </w:p>
    <w:p>
      <w:pPr>
        <w:pStyle w:val="null3"/>
        <w:ind w:firstLine="422"/>
        <w:jc w:val="both"/>
      </w:pPr>
      <w:r>
        <w:rPr>
          <w:sz w:val="24"/>
          <w:b/>
        </w:rPr>
        <w:t>第七条：双方确定以下列标准和方式对乙方的技术服务工作成果进行验收：</w:t>
      </w:r>
    </w:p>
    <w:p>
      <w:pPr>
        <w:pStyle w:val="null3"/>
        <w:ind w:firstLine="420"/>
        <w:jc w:val="both"/>
      </w:pPr>
      <w:r>
        <w:rPr>
          <w:sz w:val="24"/>
        </w:rPr>
        <w:t>1．乙方完成技术服务工作的形式：</w:t>
      </w:r>
      <w:r>
        <w:rPr>
          <w:sz w:val="24"/>
          <w:u w:val="single"/>
        </w:rPr>
        <w:t>依据甲方要求提交工作成果</w:t>
      </w:r>
      <w:r>
        <w:rPr>
          <w:sz w:val="24"/>
        </w:rPr>
        <w:t>。</w:t>
      </w:r>
    </w:p>
    <w:p>
      <w:pPr>
        <w:pStyle w:val="null3"/>
        <w:ind w:firstLine="420"/>
        <w:jc w:val="both"/>
      </w:pPr>
      <w:r>
        <w:rPr>
          <w:sz w:val="24"/>
        </w:rPr>
        <w:t>2．技术服务工作成果的验收标准：</w:t>
      </w:r>
      <w:r>
        <w:rPr>
          <w:sz w:val="24"/>
          <w:u w:val="single"/>
        </w:rPr>
        <w:t>详细内容详见采购需求</w:t>
      </w:r>
    </w:p>
    <w:p>
      <w:pPr>
        <w:pStyle w:val="null3"/>
        <w:ind w:firstLine="420"/>
        <w:jc w:val="both"/>
      </w:pPr>
      <w:r>
        <w:rPr>
          <w:sz w:val="24"/>
        </w:rPr>
        <w:t>3．验收方法：</w:t>
      </w:r>
      <w:r>
        <w:rPr>
          <w:sz w:val="24"/>
          <w:u w:val="single"/>
        </w:rPr>
        <w:t>详细内容详见采购需求</w:t>
      </w:r>
      <w:r>
        <w:rPr>
          <w:sz w:val="24"/>
          <w:u w:val="single"/>
        </w:rPr>
        <w:t>。</w:t>
      </w:r>
    </w:p>
    <w:p>
      <w:pPr>
        <w:pStyle w:val="null3"/>
        <w:ind w:firstLine="420"/>
        <w:jc w:val="both"/>
      </w:pPr>
      <w:r>
        <w:rPr>
          <w:sz w:val="24"/>
        </w:rPr>
        <w:t>4．验收的时间和地点：</w:t>
      </w:r>
      <w:r>
        <w:rPr>
          <w:sz w:val="24"/>
          <w:u w:val="single"/>
        </w:rPr>
        <w:t>详细内容详见采购需求</w:t>
      </w:r>
      <w:r>
        <w:rPr>
          <w:sz w:val="24"/>
          <w:u w:val="single"/>
        </w:rPr>
        <w:t>。</w:t>
      </w:r>
    </w:p>
    <w:p>
      <w:pPr>
        <w:pStyle w:val="null3"/>
        <w:ind w:firstLine="422"/>
        <w:jc w:val="both"/>
      </w:pPr>
      <w:r>
        <w:rPr>
          <w:sz w:val="24"/>
          <w:b/>
        </w:rPr>
        <w:t>第八条：双方确定：</w:t>
      </w:r>
    </w:p>
    <w:p>
      <w:pPr>
        <w:pStyle w:val="null3"/>
        <w:ind w:firstLine="420"/>
        <w:jc w:val="both"/>
      </w:pPr>
      <w:r>
        <w:rPr>
          <w:sz w:val="24"/>
        </w:rPr>
        <w:t>1．在本合同有效期内，甲方利用乙方提交的技术服务工作成果所完成的新的技术成果，归</w:t>
      </w:r>
      <w:r>
        <w:rPr>
          <w:sz w:val="24"/>
          <w:u w:val="single"/>
        </w:rPr>
        <w:t xml:space="preserve"> </w:t>
      </w:r>
      <w:r>
        <w:rPr>
          <w:sz w:val="24"/>
          <w:u w:val="single"/>
        </w:rPr>
        <w:t>甲</w:t>
      </w:r>
      <w:r>
        <w:rPr>
          <w:sz w:val="24"/>
        </w:rPr>
        <w:t>（甲、双）方所有。</w:t>
      </w:r>
    </w:p>
    <w:p>
      <w:pPr>
        <w:pStyle w:val="null3"/>
        <w:ind w:firstLine="420"/>
        <w:jc w:val="both"/>
      </w:pPr>
      <w:r>
        <w:rPr>
          <w:sz w:val="24"/>
        </w:rPr>
        <w:t>2．在本合同有效期内，乙方利用甲方提供的技术资料和工作条件所完成的新的技术成果，归</w:t>
      </w:r>
      <w:r>
        <w:rPr>
          <w:sz w:val="24"/>
          <w:u w:val="single"/>
        </w:rPr>
        <w:t xml:space="preserve"> </w:t>
      </w:r>
      <w:r>
        <w:rPr>
          <w:sz w:val="24"/>
          <w:u w:val="single"/>
        </w:rPr>
        <w:t>甲</w:t>
      </w:r>
      <w:r>
        <w:rPr>
          <w:sz w:val="24"/>
        </w:rPr>
        <w:t>（甲、双）方所有。</w:t>
      </w:r>
    </w:p>
    <w:p>
      <w:pPr>
        <w:pStyle w:val="null3"/>
        <w:ind w:firstLine="422"/>
        <w:jc w:val="both"/>
      </w:pPr>
      <w:r>
        <w:rPr>
          <w:sz w:val="24"/>
          <w:b/>
        </w:rPr>
        <w:t>第九条：双方确定，按以下约定承担各自的违约责任：</w:t>
      </w:r>
    </w:p>
    <w:p>
      <w:pPr>
        <w:pStyle w:val="null3"/>
        <w:ind w:firstLine="420"/>
        <w:jc w:val="both"/>
      </w:pPr>
      <w:r>
        <w:rPr>
          <w:sz w:val="24"/>
          <w:u w:val="single"/>
        </w:rPr>
        <w:t>1．因乙方原因，未能在合同规定时间内向甲方交付项目成果，每逾期一天，乙方向甲方支付当期合同费用1‰的违约金,支付违约金总金额不超项目总金额的10%。逾期累计超过30个工作日的，甲方有权解除本合同，乙方应向甲方退回已收取的相应工作阶段款项。如因此造成甲方损失的，乙方应当承担赔偿责任，赔付总额不超过合同总额。</w:t>
      </w:r>
    </w:p>
    <w:p>
      <w:pPr>
        <w:pStyle w:val="null3"/>
        <w:ind w:firstLine="420"/>
        <w:jc w:val="both"/>
      </w:pPr>
      <w:r>
        <w:rPr>
          <w:sz w:val="24"/>
          <w:u w:val="single"/>
        </w:rPr>
        <w:t>2．乙方提交项目成果质量不合格，未能通过甲方评审验收的，乙方应当采取补救措施，直至达到本合同约定的要求。由此造成延迟提交项目成果的，甲方付款时间可以相应顺延，且无需承担任何法律责任，乙方还应当按照本合同第九条第1点约定向甲方支付违约金。</w:t>
      </w:r>
    </w:p>
    <w:p>
      <w:pPr>
        <w:pStyle w:val="null3"/>
        <w:ind w:firstLine="420"/>
        <w:jc w:val="both"/>
      </w:pPr>
      <w:r>
        <w:rPr>
          <w:sz w:val="24"/>
          <w:u w:val="single"/>
        </w:rPr>
        <w:t>3.乙方不得将本合同项目转让、转包给他人，也不得将本合同项目肢解后分别向他人转让、转包；未经甲方同意，乙方不得将本合同项目分包给他人。乙方违反上述规定，甲方有权解除本合同，乙方应向甲方退回已收取的全部合同款项，并向甲方支付本合同总价10%的违约金。</w:t>
      </w:r>
    </w:p>
    <w:p>
      <w:pPr>
        <w:pStyle w:val="null3"/>
        <w:ind w:firstLine="422"/>
        <w:jc w:val="both"/>
      </w:pPr>
      <w:r>
        <w:rPr>
          <w:sz w:val="24"/>
          <w:b/>
        </w:rPr>
        <w:t>第十条：双方确定，在本合同有效期内，甲方指定</w:t>
      </w:r>
      <w:r>
        <w:rPr>
          <w:sz w:val="21"/>
          <w:b/>
          <w:u w:val="single"/>
        </w:rPr>
        <w:t xml:space="preserve">    </w:t>
      </w:r>
      <w:r>
        <w:rPr>
          <w:sz w:val="24"/>
          <w:b/>
        </w:rPr>
        <w:t>为甲方项目联系人，乙方指定为乙方项目联系人。项目联系人承担以下责任：</w:t>
      </w:r>
    </w:p>
    <w:p>
      <w:pPr>
        <w:pStyle w:val="null3"/>
        <w:ind w:firstLine="420"/>
        <w:jc w:val="both"/>
      </w:pPr>
      <w:r>
        <w:rPr>
          <w:sz w:val="24"/>
        </w:rPr>
        <w:t>1．</w:t>
      </w:r>
      <w:r>
        <w:rPr>
          <w:sz w:val="24"/>
          <w:u w:val="single"/>
        </w:rPr>
        <w:t>甲方项目联系人负责经费拨付的联络、协调；配合乙方工作，进行项目技术工作的协调跟进，确认并接收项目成果；组织成果评审</w:t>
      </w:r>
      <w:r>
        <w:rPr>
          <w:sz w:val="24"/>
        </w:rPr>
        <w:t>；</w:t>
      </w:r>
    </w:p>
    <w:p>
      <w:pPr>
        <w:pStyle w:val="null3"/>
        <w:ind w:firstLine="420"/>
        <w:jc w:val="both"/>
      </w:pPr>
      <w:r>
        <w:rPr>
          <w:sz w:val="24"/>
        </w:rPr>
        <w:t>2．</w:t>
      </w:r>
      <w:r>
        <w:rPr>
          <w:sz w:val="24"/>
          <w:u w:val="single"/>
        </w:rPr>
        <w:t>乙方项目联系人定期向甲方报告工作进度及完成情况，按约定期限提交项目成果</w:t>
      </w:r>
      <w:r>
        <w:rPr>
          <w:sz w:val="24"/>
        </w:rPr>
        <w:t>；</w:t>
      </w:r>
    </w:p>
    <w:p>
      <w:pPr>
        <w:pStyle w:val="null3"/>
        <w:ind w:firstLine="420"/>
        <w:jc w:val="both"/>
      </w:pPr>
      <w:r>
        <w:rPr>
          <w:sz w:val="24"/>
          <w:u w:val="single"/>
        </w:rPr>
        <w:t>一方变更项目联系人的，应当及时以书面形式通知另一方，未及时通知并影响本合同履行或造成损失的，应承担相应的责任。</w:t>
      </w:r>
    </w:p>
    <w:p>
      <w:pPr>
        <w:pStyle w:val="null3"/>
        <w:ind w:firstLine="422"/>
        <w:jc w:val="both"/>
      </w:pPr>
      <w:r>
        <w:rPr>
          <w:sz w:val="24"/>
          <w:b/>
        </w:rPr>
        <w:t>第十一条：双方确定，出现下列情形，致使本合同的履行成为不必要或不可能的，可以解除本合同：</w:t>
      </w:r>
    </w:p>
    <w:p>
      <w:pPr>
        <w:pStyle w:val="null3"/>
        <w:ind w:firstLine="420"/>
        <w:jc w:val="both"/>
      </w:pPr>
      <w:r>
        <w:rPr>
          <w:sz w:val="24"/>
        </w:rPr>
        <w:t>1．</w:t>
      </w:r>
      <w:r>
        <w:rPr>
          <w:sz w:val="24"/>
          <w:u w:val="single"/>
        </w:rPr>
        <w:t>发生不可抗力；</w:t>
      </w:r>
    </w:p>
    <w:p>
      <w:pPr>
        <w:pStyle w:val="null3"/>
        <w:ind w:firstLine="420"/>
        <w:jc w:val="both"/>
      </w:pPr>
      <w:r>
        <w:rPr>
          <w:sz w:val="24"/>
        </w:rPr>
        <w:t>2．</w:t>
      </w:r>
      <w:r>
        <w:rPr>
          <w:sz w:val="24"/>
          <w:u w:val="single"/>
        </w:rPr>
        <w:t>在履行期限届满前，一方明确表示或者以自己的行为表明不履行合同的；</w:t>
      </w:r>
    </w:p>
    <w:p>
      <w:pPr>
        <w:pStyle w:val="null3"/>
        <w:ind w:firstLine="420"/>
        <w:jc w:val="both"/>
      </w:pPr>
      <w:r>
        <w:rPr>
          <w:sz w:val="24"/>
        </w:rPr>
        <w:t>3．</w:t>
      </w:r>
      <w:r>
        <w:rPr>
          <w:sz w:val="24"/>
          <w:u w:val="single"/>
        </w:rPr>
        <w:t>一方迟延履行合同，经催告后在合理期限内仍未履行合同的；</w:t>
      </w:r>
    </w:p>
    <w:p>
      <w:pPr>
        <w:pStyle w:val="null3"/>
        <w:ind w:firstLine="420"/>
        <w:jc w:val="both"/>
      </w:pPr>
      <w:r>
        <w:rPr>
          <w:sz w:val="24"/>
        </w:rPr>
        <w:t>4．</w:t>
      </w:r>
      <w:r>
        <w:rPr>
          <w:sz w:val="24"/>
          <w:u w:val="single"/>
        </w:rPr>
        <w:t>一方迟延履行或者有其它违约行为致使不能实现合同目的的。</w:t>
      </w:r>
    </w:p>
    <w:p>
      <w:pPr>
        <w:pStyle w:val="null3"/>
        <w:ind w:firstLine="422"/>
        <w:jc w:val="both"/>
      </w:pPr>
      <w:r>
        <w:rPr>
          <w:sz w:val="24"/>
          <w:b/>
        </w:rPr>
        <w:t>第十二条：双方因履行本合同而发生的争议，双方应当友好协商解决，应协商、调解解决。协商、调解不成的，确定按以下第</w:t>
      </w:r>
      <w:r>
        <w:rPr>
          <w:sz w:val="24"/>
          <w:b/>
          <w:u w:val="single"/>
        </w:rPr>
        <w:t xml:space="preserve"> </w:t>
      </w:r>
      <w:r>
        <w:rPr>
          <w:sz w:val="24"/>
          <w:b/>
          <w:u w:val="single"/>
        </w:rPr>
        <w:t xml:space="preserve">2 </w:t>
      </w:r>
      <w:r>
        <w:rPr>
          <w:sz w:val="24"/>
          <w:b/>
        </w:rPr>
        <w:t>种方式处理：</w:t>
      </w:r>
    </w:p>
    <w:p>
      <w:pPr>
        <w:pStyle w:val="null3"/>
        <w:ind w:firstLine="420"/>
        <w:jc w:val="both"/>
      </w:pPr>
      <w:r>
        <w:rPr>
          <w:sz w:val="24"/>
        </w:rPr>
        <w:t>1．提交</w:t>
      </w:r>
      <w:r>
        <w:rPr>
          <w:sz w:val="24"/>
          <w:u w:val="single"/>
        </w:rPr>
        <w:t>清远市</w:t>
      </w:r>
      <w:r>
        <w:rPr>
          <w:sz w:val="24"/>
        </w:rPr>
        <w:t>仲裁委员会仲裁；</w:t>
      </w:r>
    </w:p>
    <w:p>
      <w:pPr>
        <w:pStyle w:val="null3"/>
        <w:ind w:firstLine="420"/>
        <w:jc w:val="both"/>
      </w:pPr>
      <w:r>
        <w:rPr>
          <w:sz w:val="24"/>
        </w:rPr>
        <w:t>2．依法向甲方所在地人民法院起诉。</w:t>
      </w:r>
    </w:p>
    <w:p>
      <w:pPr>
        <w:pStyle w:val="null3"/>
        <w:ind w:firstLine="422"/>
        <w:jc w:val="both"/>
      </w:pPr>
      <w:r>
        <w:rPr>
          <w:sz w:val="24"/>
          <w:b/>
        </w:rPr>
        <w:t>第十三条：双方确定：本合同及相关附件中所涉及的有关名词和技术术语，其定义和解释如下：</w:t>
      </w:r>
    </w:p>
    <w:p>
      <w:pPr>
        <w:pStyle w:val="null3"/>
        <w:ind w:firstLine="420"/>
        <w:jc w:val="both"/>
      </w:pPr>
      <w:r>
        <w:rPr>
          <w:sz w:val="24"/>
        </w:rPr>
        <w:t>1．</w:t>
      </w:r>
      <w:r>
        <w:rPr>
          <w:sz w:val="24"/>
          <w:u w:val="single"/>
        </w:rPr>
        <w:t>无</w:t>
      </w:r>
    </w:p>
    <w:p>
      <w:pPr>
        <w:pStyle w:val="null3"/>
        <w:ind w:firstLine="422"/>
        <w:jc w:val="both"/>
      </w:pPr>
      <w:r>
        <w:rPr>
          <w:sz w:val="24"/>
          <w:b/>
        </w:rPr>
        <w:t>第十四条：与履行本合同有关的下列技术文件，经双方确认后，为本合同的组成部分：</w:t>
      </w:r>
    </w:p>
    <w:p>
      <w:pPr>
        <w:pStyle w:val="null3"/>
        <w:ind w:firstLine="420"/>
        <w:jc w:val="both"/>
      </w:pPr>
      <w:r>
        <w:rPr>
          <w:sz w:val="24"/>
        </w:rPr>
        <w:t>1．用户需求书：</w:t>
      </w:r>
      <w:r>
        <w:rPr>
          <w:sz w:val="24"/>
          <w:u w:val="single"/>
        </w:rPr>
        <w:t>大湾镇国土空间总体规划（</w:t>
      </w:r>
      <w:r>
        <w:rPr>
          <w:sz w:val="24"/>
          <w:u w:val="single"/>
        </w:rPr>
        <w:t>2021-2035年）</w:t>
      </w:r>
    </w:p>
    <w:p>
      <w:pPr>
        <w:pStyle w:val="null3"/>
        <w:ind w:firstLine="422"/>
        <w:jc w:val="both"/>
      </w:pPr>
      <w:r>
        <w:rPr>
          <w:sz w:val="24"/>
          <w:b/>
        </w:rPr>
        <w:t>第十五条：本合同一式</w:t>
      </w:r>
      <w:r>
        <w:rPr>
          <w:sz w:val="24"/>
          <w:b/>
          <w:u w:val="single"/>
        </w:rPr>
        <w:t>陆</w:t>
      </w:r>
      <w:r>
        <w:rPr>
          <w:sz w:val="24"/>
          <w:b/>
        </w:rPr>
        <w:t>份，甲乙双方各执</w:t>
      </w:r>
      <w:r>
        <w:rPr>
          <w:sz w:val="24"/>
          <w:b/>
          <w:u w:val="single"/>
        </w:rPr>
        <w:t>叁</w:t>
      </w:r>
      <w:r>
        <w:rPr>
          <w:sz w:val="24"/>
          <w:b/>
        </w:rPr>
        <w:t>份，具有同等法律效力。</w:t>
      </w:r>
    </w:p>
    <w:p>
      <w:pPr>
        <w:pStyle w:val="null3"/>
        <w:ind w:firstLine="422"/>
        <w:jc w:val="both"/>
      </w:pPr>
      <w:r>
        <w:rPr>
          <w:sz w:val="24"/>
          <w:b/>
        </w:rPr>
        <w:t>第十六条：本合同自双方法定代表人或授权代表签字并加盖公章之日起生效。</w:t>
      </w:r>
    </w:p>
    <w:p>
      <w:pPr>
        <w:pStyle w:val="null3"/>
        <w:ind w:firstLine="420"/>
        <w:jc w:val="both"/>
      </w:pPr>
      <w:r>
        <w:rPr>
          <w:sz w:val="24"/>
        </w:rPr>
        <w:t xml:space="preserve">    </w:t>
      </w:r>
      <w:r>
        <w:rPr>
          <w:sz w:val="24"/>
        </w:rPr>
        <w:t>（以下无正文）</w:t>
      </w:r>
    </w:p>
    <w:p>
      <w:pPr>
        <w:pStyle w:val="null3"/>
        <w:jc w:val="both"/>
      </w:pPr>
      <w:r>
        <w:rPr>
          <w:sz w:val="24"/>
        </w:rPr>
        <w:t>甲方：</w:t>
      </w:r>
      <w:r>
        <w:rPr>
          <w:sz w:val="24"/>
          <w:u w:val="single"/>
        </w:rPr>
        <w:t>英德市大湾镇人民政府</w:t>
      </w:r>
      <w:r>
        <w:rPr>
          <w:sz w:val="24"/>
          <w:u w:val="single"/>
        </w:rPr>
        <w:t>（盖章）</w:t>
      </w:r>
    </w:p>
    <w:p>
      <w:pPr>
        <w:pStyle w:val="null3"/>
        <w:ind w:firstLine="420"/>
        <w:jc w:val="both"/>
      </w:pPr>
      <w:r>
        <w:rPr>
          <w:sz w:val="24"/>
        </w:rPr>
        <w:t>法定代表人／委托代理人：</w:t>
      </w:r>
      <w:r>
        <w:rPr>
          <w:sz w:val="24"/>
          <w:u w:val="single"/>
        </w:rPr>
        <w:t xml:space="preserve">     </w:t>
      </w:r>
      <w:r>
        <w:rPr>
          <w:sz w:val="24"/>
          <w:u w:val="single"/>
        </w:rPr>
        <w:t>　（签名）</w:t>
      </w:r>
    </w:p>
    <w:p>
      <w:pPr>
        <w:pStyle w:val="null3"/>
        <w:ind w:firstLine="1260"/>
        <w:jc w:val="both"/>
      </w:pPr>
      <w:r>
        <w:rPr>
          <w:sz w:val="24"/>
        </w:rPr>
        <w:t>年</w:t>
      </w:r>
      <w:r>
        <w:rPr>
          <w:sz w:val="24"/>
        </w:rPr>
        <w:t xml:space="preserve">    </w:t>
      </w:r>
      <w:r>
        <w:rPr>
          <w:sz w:val="24"/>
        </w:rPr>
        <w:t>月</w:t>
      </w:r>
      <w:r>
        <w:rPr>
          <w:sz w:val="24"/>
        </w:rPr>
        <w:t xml:space="preserve">    </w:t>
      </w:r>
      <w:r>
        <w:rPr>
          <w:sz w:val="24"/>
        </w:rPr>
        <w:t>日</w:t>
      </w:r>
    </w:p>
    <w:p>
      <w:pPr>
        <w:pStyle w:val="null3"/>
        <w:ind w:firstLine="420"/>
        <w:jc w:val="both"/>
      </w:pPr>
      <w:r>
        <w:rPr>
          <w:sz w:val="24"/>
        </w:rPr>
        <w:t>乙方：</w:t>
      </w:r>
      <w:r>
        <w:rPr>
          <w:sz w:val="24"/>
          <w:u w:val="single"/>
        </w:rPr>
        <w:t xml:space="preserve">                        </w:t>
      </w:r>
      <w:r>
        <w:rPr>
          <w:sz w:val="24"/>
          <w:u w:val="single"/>
        </w:rPr>
        <w:t>（盖章）</w:t>
      </w:r>
    </w:p>
    <w:p>
      <w:pPr>
        <w:pStyle w:val="null3"/>
        <w:ind w:firstLine="420"/>
        <w:jc w:val="both"/>
      </w:pPr>
      <w:r>
        <w:rPr>
          <w:sz w:val="24"/>
        </w:rPr>
        <w:t>法定代表人／委托代理人：</w:t>
      </w:r>
      <w:r>
        <w:rPr>
          <w:sz w:val="24"/>
          <w:u w:val="single"/>
        </w:rPr>
        <w:t xml:space="preserve">     </w:t>
      </w:r>
      <w:r>
        <w:rPr>
          <w:sz w:val="24"/>
          <w:u w:val="single"/>
        </w:rPr>
        <w:t>　　（签名）</w:t>
      </w:r>
    </w:p>
    <w:p>
      <w:pPr>
        <w:pStyle w:val="null3"/>
        <w:jc w:val="both"/>
      </w:pPr>
      <w:r>
        <w:rPr>
          <w:sz w:val="24"/>
        </w:rPr>
        <w:t xml:space="preserve">         </w:t>
      </w:r>
      <w:r>
        <w:rPr>
          <w:sz w:val="24"/>
        </w:rPr>
        <w:t>年</w:t>
      </w:r>
      <w:r>
        <w:rPr>
          <w:sz w:val="24"/>
        </w:rPr>
        <w:t xml:space="preserve">    </w:t>
      </w:r>
      <w:r>
        <w:rPr>
          <w:sz w:val="24"/>
        </w:rPr>
        <w:t>月</w:t>
      </w:r>
      <w:r>
        <w:rPr>
          <w:sz w:val="24"/>
        </w:rPr>
        <w:t xml:space="preserve">    </w:t>
      </w:r>
      <w:r>
        <w:rPr>
          <w:sz w:val="24"/>
        </w:rPr>
        <w:t>日</w:t>
      </w:r>
      <w:r>
        <w:rPr>
          <w:sz w:val="21"/>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441881-2025-01342</w:t>
      </w:r>
    </w:p>
    <w:p>
      <w:pPr>
        <w:pStyle w:val="null3"/>
        <w:jc w:val="center"/>
        <w:outlineLvl w:val="3"/>
      </w:pPr>
      <w:r>
        <w:rPr>
          <w:sz w:val="24"/>
          <w:b/>
        </w:rPr>
        <w:t>采购项目编号：</w:t>
      </w:r>
      <w:r>
        <w:rPr>
          <w:sz w:val="24"/>
          <w:b/>
        </w:rPr>
        <w:t>ZZ0250172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大湾镇国土空间总体规划（2021-2035年）</w:t>
      </w:r>
      <w:r>
        <w:rPr>
          <w:u w:val="single"/>
        </w:rPr>
        <w:t>”</w:t>
      </w:r>
      <w:r>
        <w:rPr/>
        <w:t>项目的招标[采购项目编号为：</w:t>
      </w:r>
      <w:r>
        <w:rPr>
          <w:u w:val="single"/>
        </w:rPr>
        <w:t>ZZ0250172</w:t>
      </w:r>
      <w:r>
        <w:rPr/>
        <w:t>]，我方愿参与投标。</w:t>
      </w:r>
    </w:p>
    <w:p>
      <w:pPr>
        <w:pStyle w:val="null3"/>
        <w:ind w:firstLine="480"/>
      </w:pPr>
      <w:r>
        <w:rPr/>
        <w:t>我方确认收到贵方提供的</w:t>
      </w:r>
      <w:r>
        <w:rPr>
          <w:u w:val="single"/>
        </w:rPr>
        <w:t>“</w:t>
      </w:r>
      <w:r>
        <w:rPr>
          <w:u w:val="single"/>
        </w:rPr>
        <w:t>大湾镇国土空间总体规划（2021-2035年）</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大湾镇国土空间总体规划（2021-2035年）</w:t>
      </w:r>
      <w:r>
        <w:rPr/>
        <w:t>”项目采购[采购项目编号为</w:t>
      </w:r>
      <w:r>
        <w:rPr/>
        <w:t>ZZ0250172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英德市大湾镇人民政府</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大湾镇国土空间总体规划（2021-2035年）</w:t>
      </w:r>
      <w:r>
        <w:rPr/>
        <w:t>招标中获中标（采购项目编号：</w:t>
      </w:r>
      <w:r>
        <w:rPr/>
        <w:t>ZZ0250172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大湾镇国土空间总体规划（2021-2035年）</w:t>
      </w:r>
      <w:r>
        <w:rPr/>
        <w:t>”项目（采购项目编号：</w:t>
      </w:r>
      <w:r>
        <w:rPr/>
        <w:t>ZZ0250172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