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440101-2025-06739</w:t>
      </w:r>
    </w:p>
    <w:p>
      <w:pPr>
        <w:pStyle w:val="null3"/>
        <w:jc w:val="center"/>
        <w:outlineLvl w:val="3"/>
      </w:pPr>
      <w:r>
        <w:rPr>
          <w:sz w:val="24"/>
          <w:b/>
        </w:rPr>
        <w:t>采购项目编号：</w:t>
      </w:r>
      <w:r>
        <w:rPr>
          <w:sz w:val="24"/>
          <w:b/>
        </w:rPr>
        <w:t>ZZ0250049</w:t>
      </w:r>
    </w:p>
    <w:p>
      <w:pPr>
        <w:pStyle w:val="null3"/>
        <w:jc w:val="center"/>
        <w:outlineLvl w:val="3"/>
      </w:pPr>
      <w:r>
        <w:rPr>
          <w:sz w:val="24"/>
          <w:b/>
        </w:rPr>
        <w:t>项目名称：</w:t>
      </w:r>
      <w:r>
        <w:rPr>
          <w:sz w:val="24"/>
          <w:b/>
        </w:rPr>
        <w:t>国家生态质量综合监测站监督监测增质提效项目设备购置</w:t>
      </w:r>
    </w:p>
    <w:p>
      <w:pPr>
        <w:pStyle w:val="null3"/>
        <w:jc w:val="center"/>
        <w:outlineLvl w:val="3"/>
      </w:pPr>
      <w:r>
        <w:rPr>
          <w:sz w:val="24"/>
          <w:b/>
        </w:rPr>
        <w:t>采购人：</w:t>
      </w:r>
      <w:r>
        <w:rPr>
          <w:sz w:val="24"/>
          <w:b/>
        </w:rPr>
        <w:t>广东省广州生态环境监测中心站</w:t>
      </w:r>
    </w:p>
    <w:p>
      <w:pPr>
        <w:pStyle w:val="null3"/>
        <w:jc w:val="center"/>
        <w:outlineLvl w:val="3"/>
      </w:pPr>
      <w:r>
        <w:rPr>
          <w:sz w:val="24"/>
          <w:b/>
        </w:rPr>
        <w:t>采购代理机构：</w:t>
      </w:r>
      <w:r>
        <w:rPr>
          <w:sz w:val="24"/>
          <w:b/>
        </w:rPr>
        <w:t>广东志正招标有限公司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w:t>
      </w:r>
      <w:r>
        <w:rPr/>
        <w:t>受</w:t>
      </w:r>
      <w:r>
        <w:rPr/>
        <w:t>广东省广州生态环境监测中心站</w:t>
      </w:r>
      <w:r>
        <w:rPr/>
        <w:t>的委托，采用</w:t>
      </w:r>
      <w:r>
        <w:rPr/>
        <w:t>公开招标</w:t>
      </w:r>
      <w:r>
        <w:rPr/>
        <w:t>方式组织采购</w:t>
      </w:r>
      <w:r>
        <w:rPr/>
        <w:t>国家生态质量综合监测站监督监测增质提效项目设备购置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国家生态质量综合监测站监督监测增质提效项目设备购置</w:t>
      </w:r>
    </w:p>
    <w:p>
      <w:pPr>
        <w:pStyle w:val="null3"/>
        <w:ind w:firstLine="480"/>
      </w:pPr>
      <w:r>
        <w:rPr/>
        <w:t>采购计划编号：</w:t>
      </w:r>
      <w:r>
        <w:rPr/>
        <w:t>440101-2025-06739</w:t>
      </w:r>
    </w:p>
    <w:p>
      <w:pPr>
        <w:pStyle w:val="null3"/>
        <w:ind w:firstLine="480"/>
      </w:pPr>
      <w:r>
        <w:rPr/>
        <w:t>采购项目编号：</w:t>
      </w:r>
      <w:r>
        <w:rPr/>
        <w:t>ZZ0250049</w:t>
      </w:r>
    </w:p>
    <w:p>
      <w:pPr>
        <w:pStyle w:val="null3"/>
        <w:ind w:firstLine="480"/>
      </w:pPr>
      <w:r>
        <w:rPr/>
        <w:t>采购方式：</w:t>
      </w:r>
      <w:r>
        <w:rPr/>
        <w:t>公开招标</w:t>
      </w:r>
    </w:p>
    <w:p>
      <w:pPr>
        <w:pStyle w:val="null3"/>
        <w:ind w:firstLine="480"/>
      </w:pPr>
      <w:r>
        <w:rPr/>
        <w:t>预算金额：</w:t>
      </w:r>
      <w:r>
        <w:rPr/>
        <w:t>2,712,000.00</w:t>
      </w:r>
      <w:r>
        <w:rPr/>
        <w:t>元</w:t>
      </w:r>
    </w:p>
    <w:p>
      <w:pPr>
        <w:pStyle w:val="null3"/>
        <w:outlineLvl w:val="3"/>
      </w:pPr>
      <w:r>
        <w:rPr>
          <w:sz w:val="24"/>
          <w:b/>
        </w:rPr>
        <w:t>2.项目内容及需求情况（采购项目技术规格、参数及要求）</w:t>
      </w:r>
    </w:p>
    <w:p>
      <w:pPr>
        <w:pStyle w:val="null3"/>
      </w:pPr>
      <w:r>
        <w:rPr/>
        <w:t>采购包1(包组一):</w:t>
      </w:r>
    </w:p>
    <w:p>
      <w:pPr>
        <w:pStyle w:val="null3"/>
      </w:pPr>
      <w:r>
        <w:rPr/>
        <w:t>采购包预算金额：1,638,000.00元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环境监测仪器及综合分析装置</w:t>
            </w:r>
          </w:p>
        </w:tc>
        <w:tc>
          <w:tcPr>
            <w:tcW w:type="dxa" w:w="2136"/>
          </w:tcPr>
          <w:p>
            <w:pPr>
              <w:pStyle w:val="null3"/>
            </w:pPr>
            <w:r>
              <w:rPr/>
              <w:t>定位监测叶面指数仪（LAI）</w:t>
            </w:r>
          </w:p>
        </w:tc>
        <w:tc>
          <w:tcPr>
            <w:tcW w:type="dxa" w:w="1187"/>
          </w:tcPr>
          <w:p>
            <w:pPr>
              <w:pStyle w:val="null3"/>
            </w:pPr>
            <w:r>
              <w:rPr/>
              <w:t>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环境监测仪器及综合分析装置</w:t>
            </w:r>
          </w:p>
        </w:tc>
        <w:tc>
          <w:tcPr>
            <w:tcW w:type="dxa" w:w="2136"/>
          </w:tcPr>
          <w:p>
            <w:pPr>
              <w:pStyle w:val="null3"/>
            </w:pPr>
            <w:r>
              <w:rPr/>
              <w:t>定位监测光谱物候监测系统</w:t>
            </w:r>
          </w:p>
        </w:tc>
        <w:tc>
          <w:tcPr>
            <w:tcW w:type="dxa" w:w="1187"/>
          </w:tcPr>
          <w:p>
            <w:pPr>
              <w:pStyle w:val="null3"/>
            </w:pPr>
            <w:r>
              <w:rPr/>
              <w:t>4(套)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实验室电工仪器及指针式电表</w:t>
            </w:r>
          </w:p>
        </w:tc>
        <w:tc>
          <w:tcPr>
            <w:tcW w:type="dxa" w:w="2136"/>
          </w:tcPr>
          <w:p>
            <w:pPr>
              <w:pStyle w:val="null3"/>
            </w:pPr>
            <w:r>
              <w:rPr/>
              <w:t>电子天平</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环境监测仪器及综合分析装置</w:t>
            </w:r>
          </w:p>
        </w:tc>
        <w:tc>
          <w:tcPr>
            <w:tcW w:type="dxa" w:w="2136"/>
          </w:tcPr>
          <w:p>
            <w:pPr>
              <w:pStyle w:val="null3"/>
            </w:pPr>
            <w:r>
              <w:rPr/>
              <w:t>径向生长仪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环境监测仪器及综合分析装置</w:t>
            </w:r>
          </w:p>
        </w:tc>
        <w:tc>
          <w:tcPr>
            <w:tcW w:type="dxa" w:w="2136"/>
          </w:tcPr>
          <w:p>
            <w:pPr>
              <w:pStyle w:val="null3"/>
            </w:pPr>
            <w:r>
              <w:rPr/>
              <w:t>土壤孔隙度测量仪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环境监测仪器及综合分析装置</w:t>
            </w:r>
          </w:p>
        </w:tc>
        <w:tc>
          <w:tcPr>
            <w:tcW w:type="dxa" w:w="2136"/>
          </w:tcPr>
          <w:p>
            <w:pPr>
              <w:pStyle w:val="null3"/>
            </w:pPr>
            <w:r>
              <w:rPr/>
              <w:t>便携式地物光谱仪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环境监测仪器及综合分析装置</w:t>
            </w:r>
          </w:p>
        </w:tc>
        <w:tc>
          <w:tcPr>
            <w:tcW w:type="dxa" w:w="2136"/>
          </w:tcPr>
          <w:p>
            <w:pPr>
              <w:pStyle w:val="null3"/>
            </w:pPr>
            <w:r>
              <w:rPr/>
              <w:t>花粉监测系统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合同履行期限：自合同签订之日起至双方合同义务履行完毕为止。</w:t>
      </w:r>
    </w:p>
    <w:p>
      <w:pPr>
        <w:pStyle w:val="null3"/>
      </w:pPr>
      <w:r>
        <w:rPr/>
        <w:t>采购包2(包组二):</w:t>
      </w:r>
    </w:p>
    <w:p>
      <w:pPr>
        <w:pStyle w:val="null3"/>
      </w:pPr>
      <w:r>
        <w:rPr/>
        <w:t>采购包预算金额：1,074,000.00元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环境与农业分析仪器</w:t>
            </w:r>
          </w:p>
        </w:tc>
        <w:tc>
          <w:tcPr>
            <w:tcW w:type="dxa" w:w="2136"/>
          </w:tcPr>
          <w:p>
            <w:pPr>
              <w:pStyle w:val="null3"/>
            </w:pPr>
            <w:r>
              <w:rPr/>
              <w:t>昆虫自动计数器</w:t>
            </w:r>
          </w:p>
        </w:tc>
        <w:tc>
          <w:tcPr>
            <w:tcW w:type="dxa" w:w="1187"/>
          </w:tcPr>
          <w:p>
            <w:pPr>
              <w:pStyle w:val="null3"/>
            </w:pPr>
            <w:r>
              <w:rPr/>
              <w:t>8(台)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2-2</w:t>
            </w:r>
          </w:p>
        </w:tc>
        <w:tc>
          <w:tcPr>
            <w:tcW w:type="dxa" w:w="1424"/>
          </w:tcPr>
          <w:p>
            <w:pPr>
              <w:pStyle w:val="null3"/>
            </w:pPr>
            <w:r>
              <w:rPr/>
              <w:t>其他分析仪器</w:t>
            </w:r>
          </w:p>
        </w:tc>
        <w:tc>
          <w:tcPr>
            <w:tcW w:type="dxa" w:w="2136"/>
          </w:tcPr>
          <w:p>
            <w:pPr>
              <w:pStyle w:val="null3"/>
            </w:pPr>
            <w:r>
              <w:rPr/>
              <w:t>激光粒度仪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2-3</w:t>
            </w:r>
          </w:p>
        </w:tc>
        <w:tc>
          <w:tcPr>
            <w:tcW w:type="dxa" w:w="1424"/>
          </w:tcPr>
          <w:p>
            <w:pPr>
              <w:pStyle w:val="null3"/>
            </w:pPr>
            <w:r>
              <w:rPr/>
              <w:t>光学计量仪器</w:t>
            </w:r>
          </w:p>
        </w:tc>
        <w:tc>
          <w:tcPr>
            <w:tcW w:type="dxa" w:w="2136"/>
          </w:tcPr>
          <w:p>
            <w:pPr>
              <w:pStyle w:val="null3"/>
            </w:pPr>
            <w:r>
              <w:rPr/>
              <w:t>显微镜</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2-4</w:t>
            </w:r>
          </w:p>
        </w:tc>
        <w:tc>
          <w:tcPr>
            <w:tcW w:type="dxa" w:w="1424"/>
          </w:tcPr>
          <w:p>
            <w:pPr>
              <w:pStyle w:val="null3"/>
            </w:pPr>
            <w:r>
              <w:rPr/>
              <w:t>光学计量仪器</w:t>
            </w:r>
          </w:p>
        </w:tc>
        <w:tc>
          <w:tcPr>
            <w:tcW w:type="dxa" w:w="2136"/>
          </w:tcPr>
          <w:p>
            <w:pPr>
              <w:pStyle w:val="null3"/>
            </w:pPr>
            <w:r>
              <w:rPr/>
              <w:t>体视镜</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2-5</w:t>
            </w:r>
          </w:p>
        </w:tc>
        <w:tc>
          <w:tcPr>
            <w:tcW w:type="dxa" w:w="1424"/>
          </w:tcPr>
          <w:p>
            <w:pPr>
              <w:pStyle w:val="null3"/>
            </w:pPr>
            <w:r>
              <w:rPr/>
              <w:t>光学计量仪器</w:t>
            </w:r>
          </w:p>
        </w:tc>
        <w:tc>
          <w:tcPr>
            <w:tcW w:type="dxa" w:w="2136"/>
          </w:tcPr>
          <w:p>
            <w:pPr>
              <w:pStyle w:val="null3"/>
            </w:pPr>
            <w:r>
              <w:rPr/>
              <w:t>望远镜</w:t>
            </w:r>
          </w:p>
        </w:tc>
        <w:tc>
          <w:tcPr>
            <w:tcW w:type="dxa" w:w="1187"/>
          </w:tcPr>
          <w:p>
            <w:pPr>
              <w:pStyle w:val="null3"/>
            </w:pPr>
            <w:r>
              <w:rPr/>
              <w:t>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2-6</w:t>
            </w:r>
          </w:p>
        </w:tc>
        <w:tc>
          <w:tcPr>
            <w:tcW w:type="dxa" w:w="1424"/>
          </w:tcPr>
          <w:p>
            <w:pPr>
              <w:pStyle w:val="null3"/>
            </w:pPr>
            <w:r>
              <w:rPr/>
              <w:t>工业电热设备（电炉）</w:t>
            </w:r>
          </w:p>
        </w:tc>
        <w:tc>
          <w:tcPr>
            <w:tcW w:type="dxa" w:w="2136"/>
          </w:tcPr>
          <w:p>
            <w:pPr>
              <w:pStyle w:val="null3"/>
            </w:pPr>
            <w:r>
              <w:rPr/>
              <w:t>烘箱</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2-7</w:t>
            </w:r>
          </w:p>
        </w:tc>
        <w:tc>
          <w:tcPr>
            <w:tcW w:type="dxa" w:w="1424"/>
          </w:tcPr>
          <w:p>
            <w:pPr>
              <w:pStyle w:val="null3"/>
            </w:pPr>
            <w:r>
              <w:rPr/>
              <w:t>分析仪器辅助装置</w:t>
            </w:r>
          </w:p>
        </w:tc>
        <w:tc>
          <w:tcPr>
            <w:tcW w:type="dxa" w:w="2136"/>
          </w:tcPr>
          <w:p>
            <w:pPr>
              <w:pStyle w:val="null3"/>
            </w:pPr>
            <w:r>
              <w:rPr/>
              <w:t>数据处理和分析设备</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2-8</w:t>
            </w:r>
          </w:p>
        </w:tc>
        <w:tc>
          <w:tcPr>
            <w:tcW w:type="dxa" w:w="1424"/>
          </w:tcPr>
          <w:p>
            <w:pPr>
              <w:pStyle w:val="null3"/>
            </w:pPr>
            <w:r>
              <w:rPr/>
              <w:t>其他分析仪器</w:t>
            </w:r>
          </w:p>
        </w:tc>
        <w:tc>
          <w:tcPr>
            <w:tcW w:type="dxa" w:w="2136"/>
          </w:tcPr>
          <w:p>
            <w:pPr>
              <w:pStyle w:val="null3"/>
            </w:pPr>
            <w:r>
              <w:rPr/>
              <w:t>便携式成像亮度计</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2-9</w:t>
            </w:r>
          </w:p>
        </w:tc>
        <w:tc>
          <w:tcPr>
            <w:tcW w:type="dxa" w:w="1424"/>
          </w:tcPr>
          <w:p>
            <w:pPr>
              <w:pStyle w:val="null3"/>
            </w:pPr>
            <w:r>
              <w:rPr/>
              <w:t>环境监测仪器及综合分析装置</w:t>
            </w:r>
          </w:p>
        </w:tc>
        <w:tc>
          <w:tcPr>
            <w:tcW w:type="dxa" w:w="2136"/>
          </w:tcPr>
          <w:p>
            <w:pPr>
              <w:pStyle w:val="null3"/>
            </w:pPr>
            <w:r>
              <w:rPr/>
              <w:t>便携式土壤水分温度电导率测定仪</w:t>
            </w:r>
          </w:p>
        </w:tc>
        <w:tc>
          <w:tcPr>
            <w:tcW w:type="dxa" w:w="1187"/>
          </w:tcPr>
          <w:p>
            <w:pPr>
              <w:pStyle w:val="null3"/>
            </w:pPr>
            <w:r>
              <w:rPr/>
              <w:t>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2-10</w:t>
            </w:r>
          </w:p>
        </w:tc>
        <w:tc>
          <w:tcPr>
            <w:tcW w:type="dxa" w:w="1424"/>
          </w:tcPr>
          <w:p>
            <w:pPr>
              <w:pStyle w:val="null3"/>
            </w:pPr>
            <w:r>
              <w:rPr/>
              <w:t>其他照相机及器材</w:t>
            </w:r>
          </w:p>
        </w:tc>
        <w:tc>
          <w:tcPr>
            <w:tcW w:type="dxa" w:w="2136"/>
          </w:tcPr>
          <w:p>
            <w:pPr>
              <w:pStyle w:val="null3"/>
            </w:pPr>
            <w:r>
              <w:rPr/>
              <w:t>成像设备</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合同履行期限：自合同签订之日起至双方合同义务履行完毕为止。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2）有依法缴纳税收和社会保障资金的良好记录：有依法缴纳税收和社会保障资金的良好记录，提供签署及盖章合格的投标函。</w:t>
      </w:r>
    </w:p>
    <w:p>
      <w:pPr>
        <w:pStyle w:val="null3"/>
      </w:pPr>
      <w:r>
        <w:rPr/>
        <w:t>3）具有良好的商业信誉和健全的财务会计制度：具有良好的商业信誉和健全的财务会计制度，提供签署及盖章合格的投标函。</w:t>
      </w:r>
    </w:p>
    <w:p>
      <w:pPr>
        <w:pStyle w:val="null3"/>
      </w:pPr>
      <w:r>
        <w:rPr/>
        <w:t>4）履行合同所必需的设备和专业技术能力：具有履行合同所必需的设备和专业技术能力，提供签署及盖章合格的投标函。</w:t>
      </w:r>
    </w:p>
    <w:p>
      <w:pPr>
        <w:pStyle w:val="null3"/>
      </w:pPr>
      <w:r>
        <w:rPr/>
        <w:t>5）参加采购活动前3年内，在经营活动中没有重大违法记录：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采购包1（包组一）：</w:t>
      </w:r>
      <w:r>
        <w:rPr/>
        <w:t>本采购包专门面向中小企业采购，供应商提供的货物须全部由中小企业生产且使用该中小企业商号或注册商标。中小企业须符合本项目采购标的对应行业（工业）的政策划分标准。监狱企业、残疾人福利单位视同小型、微型企业。</w:t>
      </w:r>
    </w:p>
    <w:p>
      <w:pPr>
        <w:pStyle w:val="null3"/>
        <w:jc w:val="left"/>
      </w:pPr>
      <w:r>
        <w:rPr/>
        <w:t>采购包2（包组二）：</w:t>
      </w:r>
      <w:r>
        <w:rPr/>
        <w:t>本采购包不专门面向中小企业采购。</w:t>
      </w:r>
    </w:p>
    <w:p>
      <w:pPr>
        <w:pStyle w:val="null3"/>
        <w:outlineLvl w:val="3"/>
      </w:pPr>
      <w:r>
        <w:rPr>
          <w:sz w:val="24"/>
          <w:b/>
        </w:rPr>
        <w:t>3.本项目特定的资格要求：</w:t>
      </w:r>
    </w:p>
    <w:p>
      <w:pPr>
        <w:pStyle w:val="null3"/>
      </w:pPr>
      <w:r>
        <w:rPr/>
        <w:t>采购包1（包组一）：</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pPr>
      <w:r>
        <w:rPr/>
        <w:t>3)本采购包不接受联合体投标。</w:t>
      </w:r>
    </w:p>
    <w:p>
      <w:pPr>
        <w:pStyle w:val="null3"/>
      </w:pPr>
      <w:r>
        <w:rPr/>
        <w:t>采购包2（包组二）：</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r>
        <w:rPr/>
        <w:t>。</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广东省广州生态环境监测中心站</w:t>
      </w:r>
    </w:p>
    <w:p>
      <w:pPr>
        <w:pStyle w:val="null3"/>
        <w:ind w:firstLine="480"/>
      </w:pPr>
      <w:r>
        <w:rPr/>
        <w:t xml:space="preserve"> 地址：</w:t>
      </w:r>
      <w:r>
        <w:rPr/>
        <w:t>广州市番禺区大学城中心南大街19号</w:t>
      </w:r>
    </w:p>
    <w:p>
      <w:pPr>
        <w:pStyle w:val="null3"/>
        <w:ind w:firstLine="480"/>
      </w:pPr>
      <w:r>
        <w:rPr/>
        <w:t xml:space="preserve"> 联系方式：</w:t>
      </w:r>
      <w:r>
        <w:rPr/>
        <w:t>020-32662113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广东省广州市天河区龙怡路117号5楼</w:t>
      </w:r>
    </w:p>
    <w:p>
      <w:pPr>
        <w:pStyle w:val="null3"/>
        <w:ind w:firstLine="480"/>
      </w:pPr>
      <w:r>
        <w:rPr/>
        <w:t xml:space="preserve"> 联系方式：</w:t>
      </w:r>
      <w:r>
        <w:rPr/>
        <w:t>020-85165610</w:t>
      </w:r>
    </w:p>
    <w:p>
      <w:pPr>
        <w:pStyle w:val="null3"/>
        <w:outlineLvl w:val="3"/>
      </w:pPr>
      <w:r>
        <w:rPr>
          <w:sz w:val="24"/>
          <w:b/>
        </w:rPr>
        <w:t xml:space="preserve"> 3.项目联系方式</w:t>
      </w:r>
    </w:p>
    <w:p>
      <w:pPr>
        <w:pStyle w:val="null3"/>
        <w:ind w:firstLine="480"/>
      </w:pPr>
      <w:r>
        <w:rPr/>
        <w:t xml:space="preserve"> 项目联系人：</w:t>
      </w:r>
      <w:r>
        <w:rPr/>
        <w:t>朱工</w:t>
      </w:r>
    </w:p>
    <w:p>
      <w:pPr>
        <w:pStyle w:val="null3"/>
        <w:ind w:firstLine="480"/>
      </w:pPr>
      <w:r>
        <w:rPr/>
        <w:t xml:space="preserve"> 电话：</w:t>
      </w:r>
      <w:r>
        <w:rPr/>
        <w:t>020-85165610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p>
    <w:p>
      <w:pPr>
        <w:pStyle w:val="null3"/>
        <w:ind w:left="135"/>
        <w:jc w:val="both"/>
      </w:pPr>
      <w:r>
        <w:rPr>
          <w:sz w:val="21"/>
        </w:rPr>
        <w:t>1、投标人须对本项目为单位（有划分包组的，则以包组为单位）的标的物进行整体投标，任何只对其中一部分内容进行的投标都被视为无效投标。</w:t>
      </w:r>
    </w:p>
    <w:p>
      <w:pPr>
        <w:pStyle w:val="null3"/>
        <w:ind w:left="135"/>
        <w:jc w:val="both"/>
      </w:pPr>
      <w:r>
        <w:rPr>
          <w:sz w:val="21"/>
        </w:rPr>
        <w:t>2、本招标文件中，凡标有“★”的地方，投标人要特别加以注意，必须对此作出一一响应。若有一项带“★”的指标未响应或不满足，将导致其废标或投标无效。</w:t>
      </w:r>
    </w:p>
    <w:p>
      <w:pPr>
        <w:pStyle w:val="null3"/>
        <w:ind w:left="135"/>
        <w:jc w:val="both"/>
      </w:pPr>
      <w:r>
        <w:rPr>
          <w:sz w:val="21"/>
        </w:rPr>
        <w:t>3、落实政府采购政策需满足的资格要求：本项目</w:t>
      </w:r>
      <w:r>
        <w:rPr>
          <w:sz w:val="21"/>
        </w:rPr>
        <w:t>采购</w:t>
      </w:r>
      <w:r>
        <w:rPr>
          <w:sz w:val="21"/>
        </w:rPr>
        <w:t>包</w:t>
      </w:r>
      <w:r>
        <w:rPr>
          <w:sz w:val="21"/>
        </w:rPr>
        <w:t>1属于</w:t>
      </w:r>
      <w:r>
        <w:rPr>
          <w:sz w:val="21"/>
        </w:rPr>
        <w:t>整体</w:t>
      </w:r>
      <w:r>
        <w:rPr>
          <w:sz w:val="21"/>
        </w:rPr>
        <w:t>专门面向中小企业采购</w:t>
      </w:r>
      <w:r>
        <w:rPr>
          <w:sz w:val="21"/>
        </w:rPr>
        <w:t>，所有货物的制造商须为符合本采购包各采购标的所属行业政策划分标准的中小微企业，投标人应按规定提供《中小企业声明函》。监狱企业、残疾人福利单位视同小型、微型企业。（注：中小微企业以投标人填写的《中小企业声明函》（见投标（响应）格式）为判定标准，残疾人福利性单位以供应商填写的《残疾人福利性单位声明函》（见投标（响应）格式）为判定标准，监狱企业须投标人提供由省级以上监狱管理局、戒毒管理局（含新疆生产建设兵团）出具的属于监狱企业的证明文件，否则不予认定。）</w:t>
      </w:r>
      <w:r>
        <w:rPr>
          <w:sz w:val="21"/>
        </w:rPr>
        <w:t>本项目</w:t>
      </w:r>
      <w:r>
        <w:rPr>
          <w:sz w:val="21"/>
        </w:rPr>
        <w:t>采购</w:t>
      </w:r>
      <w:r>
        <w:rPr>
          <w:sz w:val="21"/>
        </w:rPr>
        <w:t>包</w:t>
      </w:r>
      <w:r>
        <w:rPr>
          <w:sz w:val="21"/>
        </w:rPr>
        <w:t>2</w:t>
      </w:r>
      <w:r>
        <w:rPr>
          <w:sz w:val="21"/>
        </w:rPr>
        <w:t>不属于</w:t>
      </w:r>
      <w:r>
        <w:rPr>
          <w:sz w:val="21"/>
        </w:rPr>
        <w:t>专门面向中小企业采购</w:t>
      </w:r>
      <w:r>
        <w:rPr>
          <w:sz w:val="21"/>
        </w:rPr>
        <w:t>，</w:t>
      </w:r>
      <w:r>
        <w:rPr>
          <w:sz w:val="21"/>
          <w:u w:val="single"/>
          <w:shd w:fill="FFFFFF" w:val="clear"/>
        </w:rPr>
        <w:t>理由为：根据《政府采购促进中小企业发展管理办法》的规定，本项目属于</w:t>
      </w:r>
      <w:r>
        <w:rPr>
          <w:sz w:val="21"/>
          <w:u w:val="single"/>
          <w:shd w:fill="FFFFFF" w:val="clear"/>
        </w:rPr>
        <w:t>“</w:t>
      </w:r>
      <w:r>
        <w:rPr>
          <w:sz w:val="21"/>
          <w:u w:val="single"/>
          <w:shd w:fill="FFFFFF" w:val="clear"/>
        </w:rPr>
        <w:t>按照本办法规定预留采购份额无法确保充分供应、充分竞争，或者存在可能影响政府采购目标实现</w:t>
      </w:r>
      <w:r>
        <w:rPr>
          <w:sz w:val="21"/>
          <w:u w:val="single"/>
          <w:shd w:fill="FFFFFF" w:val="clear"/>
        </w:rPr>
        <w:t>”的情形。</w:t>
      </w:r>
    </w:p>
    <w:p>
      <w:pPr>
        <w:pStyle w:val="null3"/>
        <w:ind w:left="135"/>
        <w:jc w:val="both"/>
      </w:pPr>
      <w:r>
        <w:rPr>
          <w:sz w:val="21"/>
        </w:rPr>
        <w:t>4、本项目对应的中小企业划分标准所属行业为：</w:t>
      </w:r>
      <w:r>
        <w:rPr>
          <w:sz w:val="21"/>
          <w:u w:val="single"/>
        </w:rPr>
        <w:t>工业</w:t>
      </w:r>
      <w:r>
        <w:rPr>
          <w:sz w:val="21"/>
        </w:rPr>
        <w:t>。</w:t>
      </w:r>
    </w:p>
    <w:p>
      <w:pPr>
        <w:pStyle w:val="null3"/>
        <w:ind w:left="135"/>
        <w:jc w:val="both"/>
      </w:pPr>
      <w:r>
        <w:rPr>
          <w:sz w:val="21"/>
        </w:rPr>
        <w:t>5、本项目采购包1的核心产品为：便携式地物光谱仪；采购包2的核心产品为：昆虫自动计数器。</w:t>
      </w:r>
    </w:p>
    <w:p>
      <w:pPr>
        <w:pStyle w:val="null3"/>
        <w:ind w:left="135"/>
        <w:jc w:val="both"/>
      </w:pPr>
      <w:r>
        <w:rPr>
          <w:sz w:val="21"/>
        </w:rPr>
        <w:t>6、无论招标文件中是否有具体要求，投标人所投的货物及伴随的服务和工程均应符合国家的强制性标准。同时，所投产品的生产制造商应遵守国家关于生产许可的强制规定。</w:t>
      </w:r>
    </w:p>
    <w:p>
      <w:pPr>
        <w:pStyle w:val="null3"/>
        <w:ind w:left="135"/>
        <w:jc w:val="both"/>
      </w:pPr>
      <w:r>
        <w:rPr>
          <w:sz w:val="21"/>
        </w:rPr>
        <w:t>★</w:t>
      </w:r>
      <w:r>
        <w:rPr>
          <w:sz w:val="21"/>
        </w:rPr>
        <w:t>7</w:t>
      </w:r>
      <w:r>
        <w:rPr>
          <w:sz w:val="21"/>
        </w:rPr>
        <w:t>、本项目允许投标人兼投多个采购包，但只允许按评审顺序中标其中一个采购包。本项目评审顺序为采购包</w:t>
      </w:r>
      <w:r>
        <w:rPr>
          <w:sz w:val="21"/>
        </w:rPr>
        <w:t>1、采购包2。同时参与多个采购包投标的投标人，若在前面任一采购包已被评审为第一中标候选人，则评审委员会在评审后面采购包时，该投标人不再作为其他采购包的有效投标人。各采购包的有效投标人不得少于3个，否则该采购包采购失败。</w:t>
      </w:r>
    </w:p>
    <w:p>
      <w:pPr>
        <w:pStyle w:val="null3"/>
      </w:pPr>
      <w:r>
        <w:rPr/>
        <w:t>采购包1（包组一）</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合同签订后60个自然日内完成供货。</w:t>
            </w:r>
          </w:p>
        </w:tc>
      </w:tr>
      <w:tr>
        <w:tc>
          <w:tcPr>
            <w:tcW w:type="dxa" w:w="4153"/>
          </w:tcPr>
          <w:p>
            <w:pPr>
              <w:pStyle w:val="null3"/>
            </w:pPr>
            <w:r>
              <w:rPr/>
              <w:t>标的提供的地点</w:t>
            </w:r>
          </w:p>
        </w:tc>
        <w:tc>
          <w:tcPr>
            <w:tcW w:type="dxa" w:w="4153"/>
          </w:tcPr>
          <w:p>
            <w:pPr>
              <w:pStyle w:val="null3"/>
            </w:pPr>
            <w:r>
              <w:rPr/>
              <w:t>广州市内采购人指定地点。</w:t>
            </w:r>
          </w:p>
        </w:tc>
      </w:tr>
      <w:tr/>
      <w:tr/>
      <w:tr>
        <w:tc>
          <w:tcPr>
            <w:tcW w:type="dxa" w:w="4153"/>
          </w:tcPr>
          <w:p>
            <w:pPr>
              <w:pStyle w:val="null3"/>
            </w:pPr>
            <w:r>
              <w:rPr/>
              <w:t>付款方式</w:t>
            </w:r>
          </w:p>
        </w:tc>
        <w:tc>
          <w:tcPr>
            <w:tcW w:type="dxa" w:w="4153"/>
          </w:tcPr>
          <w:p>
            <w:pPr>
              <w:pStyle w:val="null3"/>
            </w:pPr>
            <w:r>
              <w:rPr/>
              <w:t>第1期为(1期)：支付比例50%，合同签定并收到发票后，采购人于5个工作日内开始办理支付合同总金额50%的货款；。</w:t>
            </w:r>
          </w:p>
          <w:p>
            <w:pPr>
              <w:pStyle w:val="null3"/>
            </w:pPr>
            <w:r>
              <w:rPr/>
              <w:t>第2期为(2期)：支付比例45%，仪器设备全部送至采购人现场，经清点签收并收到发票后，采购人于5个工作日内支付合同总额45%的货款；。</w:t>
            </w:r>
          </w:p>
          <w:p>
            <w:pPr>
              <w:pStyle w:val="null3"/>
            </w:pPr>
            <w:r>
              <w:rPr/>
              <w:t>第3期为(3期)：支付比例5%，仪器设备安装调试完毕、验收合格并收到发票后，采购人于5个工作日内支付合同总额5%的货款。。</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时间：产品安装、调试完毕，产品试用后，由中标人提出验收申请，采购人应于收到验收申请后组织验收。验收测试由中标人进行，测试的过程和结果必须如实详细记录，整个测试过程需在采购人指派的人员参与和监督下进行。验收合格后应当出具验收报告，需要其他管理机构验收的由验收机构出具验收报告。 2.验收标准： （1）单、证齐全：应有产品合格证（或质量证明）、使用说明、保修证明、发票和其它应具有的单、证。（2）产品质量：应符合中华人民共和国国家安全质量标准、环保标准、行业标准。（3）产品所有技术性能规格及参数：应符合招投标文件和合同所要求的技术标准及生产厂商公开的宣传资料和生产厂商官方网站宣传内容的标准要求。（4）产品为全新未使用过的原厂合格正品（包括零部件），表面无划损、无任何缺陷隐患。（5）不满足验收标准的，应免费更换产品直至通过验收。 3.验收所需的耗材、配件等由中标人提供。 4.以下仪器设备验收时应通过政府依法设置的法定计量机构检定/校准合格：电子天平、土壤孔隙度测量仪。 5.验收费用：设备检定/校准所产生的费用以及验收所产生的所有费用由中标人承担。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环境监测仪器及综合分析装置</w:t>
            </w:r>
          </w:p>
        </w:tc>
        <w:tc>
          <w:tcPr>
            <w:tcW w:type="dxa" w:w="831"/>
          </w:tcPr>
          <w:p>
            <w:pPr>
              <w:pStyle w:val="null3"/>
              <w:jc w:val="left"/>
            </w:pPr>
            <w:r>
              <w:rPr/>
              <w:t>定位监测叶面指数仪（LAI）</w:t>
            </w:r>
          </w:p>
        </w:tc>
        <w:tc>
          <w:tcPr>
            <w:tcW w:type="dxa" w:w="831"/>
          </w:tcPr>
          <w:p>
            <w:pPr>
              <w:pStyle w:val="null3"/>
              <w:jc w:val="left"/>
            </w:pPr>
            <w:r>
              <w:rPr/>
              <w:t>台</w:t>
            </w:r>
          </w:p>
        </w:tc>
        <w:tc>
          <w:tcPr>
            <w:tcW w:type="dxa" w:w="831"/>
          </w:tcPr>
          <w:p>
            <w:pPr>
              <w:pStyle w:val="null3"/>
              <w:jc w:val="right"/>
            </w:pPr>
            <w:r>
              <w:rPr/>
              <w:t>4.00</w:t>
            </w:r>
          </w:p>
        </w:tc>
        <w:tc>
          <w:tcPr>
            <w:tcW w:type="dxa" w:w="831"/>
          </w:tcPr>
          <w:p>
            <w:pPr>
              <w:pStyle w:val="null3"/>
              <w:jc w:val="right"/>
            </w:pPr>
            <w:r>
              <w:rPr/>
              <w:t>100,000.00</w:t>
            </w:r>
          </w:p>
        </w:tc>
        <w:tc>
          <w:tcPr>
            <w:tcW w:type="dxa" w:w="831"/>
          </w:tcPr>
          <w:p>
            <w:pPr>
              <w:pStyle w:val="null3"/>
              <w:jc w:val="right"/>
            </w:pPr>
            <w:r>
              <w:rPr/>
              <w:t>400,000.00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环境监测仪器及综合分析装置</w:t>
            </w:r>
          </w:p>
        </w:tc>
        <w:tc>
          <w:tcPr>
            <w:tcW w:type="dxa" w:w="831"/>
          </w:tcPr>
          <w:p>
            <w:pPr>
              <w:pStyle w:val="null3"/>
              <w:jc w:val="left"/>
            </w:pPr>
            <w:r>
              <w:rPr/>
              <w:t>定位监测光谱物候监测系统</w:t>
            </w:r>
          </w:p>
        </w:tc>
        <w:tc>
          <w:tcPr>
            <w:tcW w:type="dxa" w:w="831"/>
          </w:tcPr>
          <w:p>
            <w:pPr>
              <w:pStyle w:val="null3"/>
              <w:jc w:val="left"/>
            </w:pPr>
            <w:r>
              <w:rPr/>
              <w:t>套</w:t>
            </w:r>
          </w:p>
        </w:tc>
        <w:tc>
          <w:tcPr>
            <w:tcW w:type="dxa" w:w="831"/>
          </w:tcPr>
          <w:p>
            <w:pPr>
              <w:pStyle w:val="null3"/>
              <w:jc w:val="right"/>
            </w:pPr>
            <w:r>
              <w:rPr/>
              <w:t>4.00</w:t>
            </w:r>
          </w:p>
        </w:tc>
        <w:tc>
          <w:tcPr>
            <w:tcW w:type="dxa" w:w="831"/>
          </w:tcPr>
          <w:p>
            <w:pPr>
              <w:pStyle w:val="null3"/>
              <w:jc w:val="right"/>
            </w:pPr>
            <w:r>
              <w:rPr/>
              <w:t>100,000.00</w:t>
            </w:r>
          </w:p>
        </w:tc>
        <w:tc>
          <w:tcPr>
            <w:tcW w:type="dxa" w:w="831"/>
          </w:tcPr>
          <w:p>
            <w:pPr>
              <w:pStyle w:val="null3"/>
              <w:jc w:val="right"/>
            </w:pPr>
            <w:r>
              <w:rPr/>
              <w:t>400,000.00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实验室电工仪器及指针式电表</w:t>
            </w:r>
          </w:p>
        </w:tc>
        <w:tc>
          <w:tcPr>
            <w:tcW w:type="dxa" w:w="831"/>
          </w:tcPr>
          <w:p>
            <w:pPr>
              <w:pStyle w:val="null3"/>
              <w:jc w:val="left"/>
            </w:pPr>
            <w:r>
              <w:rPr/>
              <w:t>电子天平</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1,000.00</w:t>
            </w:r>
          </w:p>
        </w:tc>
        <w:tc>
          <w:tcPr>
            <w:tcW w:type="dxa" w:w="831"/>
          </w:tcPr>
          <w:p>
            <w:pPr>
              <w:pStyle w:val="null3"/>
              <w:jc w:val="right"/>
            </w:pPr>
            <w:r>
              <w:rPr/>
              <w:t>1,000.00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环境监测仪器及综合分析装置</w:t>
            </w:r>
          </w:p>
        </w:tc>
        <w:tc>
          <w:tcPr>
            <w:tcW w:type="dxa" w:w="831"/>
          </w:tcPr>
          <w:p>
            <w:pPr>
              <w:pStyle w:val="null3"/>
              <w:jc w:val="left"/>
            </w:pPr>
            <w:r>
              <w:rPr/>
              <w:t>径向生长仪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7,000.00</w:t>
            </w:r>
          </w:p>
        </w:tc>
        <w:tc>
          <w:tcPr>
            <w:tcW w:type="dxa" w:w="831"/>
          </w:tcPr>
          <w:p>
            <w:pPr>
              <w:pStyle w:val="null3"/>
              <w:jc w:val="right"/>
            </w:pPr>
            <w:r>
              <w:rPr/>
              <w:t>7,000.00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环境监测仪器及综合分析装置</w:t>
            </w:r>
          </w:p>
        </w:tc>
        <w:tc>
          <w:tcPr>
            <w:tcW w:type="dxa" w:w="831"/>
          </w:tcPr>
          <w:p>
            <w:pPr>
              <w:pStyle w:val="null3"/>
              <w:jc w:val="left"/>
            </w:pPr>
            <w:r>
              <w:rPr/>
              <w:t>土壤孔隙度测量仪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5,000.00</w:t>
            </w:r>
          </w:p>
        </w:tc>
        <w:tc>
          <w:tcPr>
            <w:tcW w:type="dxa" w:w="831"/>
          </w:tcPr>
          <w:p>
            <w:pPr>
              <w:pStyle w:val="null3"/>
              <w:jc w:val="right"/>
            </w:pPr>
            <w:r>
              <w:rPr/>
              <w:t>5,000.00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pPr>
              <w:pStyle w:val="null3"/>
              <w:jc w:val="center"/>
            </w:pPr>
            <w:r>
              <w:rPr/>
              <w:t>△</w:t>
            </w:r>
          </w:p>
        </w:tc>
        <w:tc>
          <w:tcPr>
            <w:tcW w:type="dxa" w:w="831"/>
          </w:tcPr>
          <w:p>
            <w:pPr>
              <w:pStyle w:val="null3"/>
              <w:jc w:val="left"/>
            </w:pPr>
            <w:r>
              <w:rPr/>
              <w:t>环境监测仪器及综合分析装置</w:t>
            </w:r>
          </w:p>
        </w:tc>
        <w:tc>
          <w:tcPr>
            <w:tcW w:type="dxa" w:w="831"/>
          </w:tcPr>
          <w:p>
            <w:pPr>
              <w:pStyle w:val="null3"/>
              <w:jc w:val="left"/>
            </w:pPr>
            <w:r>
              <w:rPr/>
              <w:t>便携式地物光谱仪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425,000.00</w:t>
            </w:r>
          </w:p>
        </w:tc>
        <w:tc>
          <w:tcPr>
            <w:tcW w:type="dxa" w:w="831"/>
          </w:tcPr>
          <w:p>
            <w:pPr>
              <w:pStyle w:val="null3"/>
              <w:jc w:val="right"/>
            </w:pPr>
            <w:r>
              <w:rPr/>
              <w:t>425,000.00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环境监测仪器及综合分析装置</w:t>
            </w:r>
          </w:p>
        </w:tc>
        <w:tc>
          <w:tcPr>
            <w:tcW w:type="dxa" w:w="831"/>
          </w:tcPr>
          <w:p>
            <w:pPr>
              <w:pStyle w:val="null3"/>
              <w:jc w:val="left"/>
            </w:pPr>
            <w:r>
              <w:rPr/>
              <w:t>花粉监测系统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400,000.00</w:t>
            </w:r>
          </w:p>
        </w:tc>
        <w:tc>
          <w:tcPr>
            <w:tcW w:type="dxa" w:w="831"/>
          </w:tcPr>
          <w:p>
            <w:pPr>
              <w:pStyle w:val="null3"/>
              <w:jc w:val="right"/>
            </w:pPr>
            <w:r>
              <w:rPr/>
              <w:t>400,000.00</w:t>
            </w:r>
          </w:p>
        </w:tc>
        <w:tc>
          <w:tcPr>
            <w:tcW w:type="dxa" w:w="831"/>
          </w:tcPr>
          <w:p>
            <w:pPr>
              <w:pStyle w:val="null3"/>
            </w:pPr>
            <w:r>
              <w:rPr/>
              <w:t>工业</w:t>
            </w:r>
          </w:p>
        </w:tc>
        <w:tc>
          <w:tcPr>
            <w:tcW w:type="dxa" w:w="831"/>
          </w:tcPr>
          <w:p>
            <w:pPr>
              <w:pStyle w:val="null3"/>
            </w:pPr>
            <w:r>
              <w:rPr/>
              <w:t>详见附表七</w:t>
            </w:r>
          </w:p>
        </w:tc>
      </w:tr>
    </w:tbl>
    <w:p>
      <w:pPr>
        <w:pStyle w:val="null3"/>
      </w:pPr>
      <w:r>
        <w:rPr>
          <w:b/>
        </w:rPr>
        <w:t>附表</w:t>
      </w:r>
      <w:r>
        <w:rPr>
          <w:b/>
        </w:rPr>
        <w:t>一</w:t>
      </w:r>
      <w:r>
        <w:rPr>
          <w:b/>
        </w:rPr>
        <w:t>：</w:t>
      </w:r>
      <w:r>
        <w:rPr>
          <w:b/>
        </w:rPr>
        <w:t>定位监测叶面指数仪（LAI）</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一、技术要求</w:t>
            </w:r>
          </w:p>
          <w:p>
            <w:pPr>
              <w:pStyle w:val="null3"/>
              <w:jc w:val="both"/>
            </w:pPr>
            <w:r>
              <w:rPr>
                <w:sz w:val="21"/>
                <w:b/>
              </w:rPr>
              <w:t>（一）定位监测叶面积指数仪（</w:t>
            </w:r>
            <w:r>
              <w:rPr>
                <w:sz w:val="21"/>
                <w:b/>
              </w:rPr>
              <w:t>LAI）</w:t>
            </w:r>
          </w:p>
          <w:p>
            <w:pPr>
              <w:pStyle w:val="null3"/>
              <w:jc w:val="both"/>
            </w:pPr>
            <w:r>
              <w:rPr>
                <w:sz w:val="21"/>
              </w:rPr>
              <w:t>1.产品详细配置</w:t>
            </w:r>
          </w:p>
          <w:tbl>
            <w:tblPr>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配置</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数量</w:t>
                  </w:r>
                  <w:r>
                    <w:rPr>
                      <w:sz w:val="21"/>
                    </w:rPr>
                    <w:t>/单位</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备注</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智能相机模块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可测量叶面积指数，标准配置输出</w:t>
                  </w:r>
                  <w:r>
                    <w:rPr>
                      <w:sz w:val="21"/>
                    </w:rPr>
                    <w:t>RGB图像，自动输出LAI。</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智能数采模块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需含三年或以上流量卡。</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太阳能供电</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需含时控开关和机箱，可选交流供电。</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安装支架</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可适用于草地、林地或较低矮的农作物的候观测系统。</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仪器控制工作站</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1台</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rPr>
                    <w:t>2.技术参数要求。</w:t>
                  </w:r>
                </w:p>
              </w:tc>
            </w:tr>
          </w:tbl>
          <w:p>
            <w:pPr>
              <w:pStyle w:val="null3"/>
              <w:jc w:val="both"/>
            </w:pPr>
            <w:r>
              <w:rPr>
                <w:sz w:val="21"/>
              </w:rPr>
              <w:t>2.技术参数要求：</w:t>
            </w:r>
          </w:p>
          <w:p>
            <w:pPr>
              <w:pStyle w:val="null3"/>
              <w:jc w:val="both"/>
            </w:pPr>
            <w:r>
              <w:rPr>
                <w:sz w:val="21"/>
              </w:rPr>
              <w:t>（</w:t>
            </w:r>
            <w:r>
              <w:rPr>
                <w:sz w:val="21"/>
              </w:rPr>
              <w:t>1）智能相机模块</w:t>
            </w:r>
          </w:p>
          <w:p>
            <w:pPr>
              <w:pStyle w:val="null3"/>
              <w:jc w:val="both"/>
            </w:pPr>
            <w:r>
              <w:rPr>
                <w:sz w:val="21"/>
              </w:rPr>
              <w:t>2.1 像素≥500万。</w:t>
            </w:r>
          </w:p>
          <w:p>
            <w:pPr>
              <w:pStyle w:val="null3"/>
              <w:jc w:val="both"/>
            </w:pPr>
            <w:r>
              <w:rPr>
                <w:sz w:val="21"/>
              </w:rPr>
              <w:t xml:space="preserve">2.2 </w:t>
            </w:r>
            <w:r>
              <w:rPr>
                <w:sz w:val="21"/>
              </w:rPr>
              <w:t>▲</w:t>
            </w:r>
            <w:r>
              <w:rPr>
                <w:sz w:val="21"/>
              </w:rPr>
              <w:t>标准配置为输出为</w:t>
            </w:r>
            <w:r>
              <w:rPr>
                <w:sz w:val="21"/>
              </w:rPr>
              <w:t>RGB图像，记录物候，自动输出LAI。</w:t>
            </w:r>
          </w:p>
          <w:p>
            <w:pPr>
              <w:pStyle w:val="null3"/>
              <w:jc w:val="both"/>
            </w:pPr>
            <w:r>
              <w:rPr>
                <w:sz w:val="21"/>
              </w:rPr>
              <w:t>2.3 分辨率≤1mm</w:t>
            </w:r>
            <w:r>
              <w:rPr>
                <w:sz w:val="21"/>
                <w:vertAlign w:val="superscript"/>
              </w:rPr>
              <w:t>2</w:t>
            </w:r>
            <w:r>
              <w:rPr>
                <w:sz w:val="21"/>
              </w:rPr>
              <w:t>。</w:t>
            </w:r>
          </w:p>
          <w:p>
            <w:pPr>
              <w:pStyle w:val="null3"/>
              <w:jc w:val="both"/>
            </w:pPr>
            <w:r>
              <w:rPr>
                <w:sz w:val="21"/>
              </w:rPr>
              <w:t>2.4 准确度</w:t>
            </w:r>
            <w:r>
              <w:rPr>
                <w:sz w:val="21"/>
              </w:rPr>
              <w:t>＜</w:t>
            </w:r>
            <w:r>
              <w:rPr>
                <w:sz w:val="21"/>
              </w:rPr>
              <w:t>±2%</w:t>
            </w:r>
            <w:r>
              <w:rPr>
                <w:sz w:val="21"/>
              </w:rPr>
              <w:t>。</w:t>
            </w:r>
          </w:p>
          <w:p>
            <w:pPr>
              <w:pStyle w:val="null3"/>
              <w:jc w:val="both"/>
            </w:pPr>
            <w:r>
              <w:rPr>
                <w:sz w:val="21"/>
              </w:rPr>
              <w:t>2.5 传感器节点：支持向上和向下两种架设方式。</w:t>
            </w:r>
          </w:p>
          <w:p>
            <w:pPr>
              <w:pStyle w:val="null3"/>
              <w:jc w:val="both"/>
            </w:pPr>
            <w:r>
              <w:rPr>
                <w:sz w:val="21"/>
              </w:rPr>
              <w:t>（</w:t>
            </w:r>
            <w:r>
              <w:rPr>
                <w:sz w:val="21"/>
              </w:rPr>
              <w:t>2）智能数采模块</w:t>
            </w:r>
          </w:p>
          <w:p>
            <w:pPr>
              <w:pStyle w:val="null3"/>
              <w:jc w:val="both"/>
            </w:pPr>
            <w:r>
              <w:rPr>
                <w:sz w:val="21"/>
              </w:rPr>
              <w:t>2.6 可支持有线连接相机数量≥4台，无线连接相机数量≥30台。</w:t>
            </w:r>
          </w:p>
          <w:p>
            <w:pPr>
              <w:pStyle w:val="null3"/>
              <w:jc w:val="both"/>
            </w:pPr>
            <w:r>
              <w:rPr>
                <w:sz w:val="21"/>
              </w:rPr>
              <w:t>2.7 支持4G/WIFI。</w:t>
            </w:r>
          </w:p>
          <w:p>
            <w:pPr>
              <w:pStyle w:val="null3"/>
              <w:jc w:val="both"/>
            </w:pPr>
            <w:r>
              <w:rPr>
                <w:sz w:val="21"/>
              </w:rPr>
              <w:t>2.8 内存≥64G。</w:t>
            </w:r>
          </w:p>
          <w:p>
            <w:pPr>
              <w:pStyle w:val="null3"/>
              <w:jc w:val="both"/>
            </w:pPr>
            <w:r>
              <w:rPr>
                <w:sz w:val="21"/>
              </w:rPr>
              <w:t>（</w:t>
            </w:r>
            <w:r>
              <w:rPr>
                <w:sz w:val="21"/>
              </w:rPr>
              <w:t>3）仪器控制工作站</w:t>
            </w:r>
          </w:p>
          <w:p>
            <w:pPr>
              <w:pStyle w:val="null3"/>
              <w:jc w:val="both"/>
            </w:pPr>
            <w:r>
              <w:rPr>
                <w:sz w:val="21"/>
              </w:rPr>
              <w:t>CPU性能≥16核22线程，最高加速频率≥5.0Hz；内存≥32G，硬盘≥2TB固态硬盘；显卡性能：显存容量≥8GB，显存位宽≥128bit，流处理器≥2560个，显卡频宽≥300GB/s；分辨率不小于3K屏；配正版</w:t>
            </w:r>
            <w:r>
              <w:rPr>
                <w:sz w:val="21"/>
              </w:rPr>
              <w:t>操作系统和办公软件。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定位监测光谱物候监测系统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（二）定位监测光谱物候监测系统</w:t>
            </w:r>
          </w:p>
          <w:p>
            <w:pPr>
              <w:pStyle w:val="null3"/>
              <w:jc w:val="both"/>
            </w:pPr>
            <w:r>
              <w:rPr>
                <w:sz w:val="21"/>
              </w:rPr>
              <w:t>1.产品详细配置</w:t>
            </w:r>
          </w:p>
          <w:tbl>
            <w:tblPr>
              <w:tblInd w:type="dxa" w:w="120"/>
              <w:tblBorders>
                <w:top w:val="none" w:color="000000" w:sz="4"/>
                <w:left w:val="none" w:color="000000" w:sz="4"/>
                <w:bottom w:val="none" w:color="000000" w:sz="4"/>
                <w:right w:val="none" w:color="000000" w:sz="4"/>
                <w:insideH w:val="none"/>
                <w:insideV w:val="none"/>
              </w:tblBorders>
            </w:tblPr>
            <w:tblGrid>
              <w:gridCol w:w="2264"/>
              <w:gridCol w:w="807"/>
              <w:gridCol w:w="2526"/>
            </w:tblGrid>
            <w:tr>
              <w:tc>
                <w:tcPr>
                  <w:tcW w:type="dxa" w:w="22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配置</w:t>
                  </w:r>
                </w:p>
              </w:tc>
              <w:tc>
                <w:tcPr>
                  <w:tcW w:type="dxa" w:w="8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数量</w:t>
                  </w:r>
                  <w:r>
                    <w:rPr>
                      <w:sz w:val="21"/>
                    </w:rPr>
                    <w:t>/单位</w:t>
                  </w:r>
                </w:p>
              </w:tc>
              <w:tc>
                <w:tcPr>
                  <w:tcW w:type="dxa" w:w="2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备注</w:t>
                  </w:r>
                </w:p>
              </w:tc>
            </w:tr>
            <w:tr>
              <w:tc>
                <w:tcPr>
                  <w:tcW w:type="dxa" w:w="2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智能相机模块</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p>
              </w:tc>
              <w:tc>
                <w:tcPr>
                  <w:tcW w:type="dxa" w:w="2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不少于五波段，可输出</w:t>
                  </w:r>
                  <w:r>
                    <w:rPr>
                      <w:sz w:val="21"/>
                    </w:rPr>
                    <w:t>RGB图像、NDVI图像。</w:t>
                  </w:r>
                </w:p>
              </w:tc>
            </w:tr>
            <w:tr>
              <w:tc>
                <w:tcPr>
                  <w:tcW w:type="dxa" w:w="2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智能数采模块</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p>
              </w:tc>
              <w:tc>
                <w:tcPr>
                  <w:tcW w:type="dxa" w:w="2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需含三年或以上流量卡。</w:t>
                  </w:r>
                </w:p>
              </w:tc>
            </w:tr>
            <w:tr>
              <w:tc>
                <w:tcPr>
                  <w:tcW w:type="dxa" w:w="22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仪器控制工作站</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1台</w:t>
                  </w:r>
                </w:p>
              </w:tc>
              <w:tc>
                <w:tcPr>
                  <w:tcW w:type="dxa" w:w="2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rPr>
                    <w:t>2.技术参数要求。</w:t>
                  </w:r>
                </w:p>
              </w:tc>
            </w:tr>
          </w:tbl>
          <w:p>
            <w:pPr>
              <w:pStyle w:val="null3"/>
              <w:jc w:val="both"/>
            </w:pPr>
            <w:r>
              <w:rPr>
                <w:sz w:val="21"/>
              </w:rPr>
              <w:t>2.技术参数要求：</w:t>
            </w:r>
          </w:p>
          <w:p>
            <w:pPr>
              <w:pStyle w:val="null3"/>
              <w:jc w:val="both"/>
            </w:pPr>
            <w:r>
              <w:rPr>
                <w:sz w:val="21"/>
              </w:rPr>
              <w:t>（</w:t>
            </w:r>
            <w:r>
              <w:rPr>
                <w:sz w:val="21"/>
              </w:rPr>
              <w:t>1）智能相机模块</w:t>
            </w:r>
          </w:p>
          <w:p>
            <w:pPr>
              <w:pStyle w:val="null3"/>
              <w:jc w:val="both"/>
            </w:pPr>
            <w:r>
              <w:rPr>
                <w:sz w:val="21"/>
              </w:rPr>
              <w:t xml:space="preserve">2.1 </w:t>
            </w:r>
            <w:r>
              <w:rPr>
                <w:sz w:val="21"/>
              </w:rPr>
              <w:t>波段至少为</w:t>
            </w:r>
            <w:r>
              <w:rPr>
                <w:sz w:val="21"/>
              </w:rPr>
              <w:t>5波段</w:t>
            </w:r>
            <w:r>
              <w:rPr>
                <w:sz w:val="21"/>
              </w:rPr>
              <w:t>：</w:t>
            </w:r>
            <w:r>
              <w:rPr>
                <w:sz w:val="21"/>
              </w:rPr>
              <w:t>RGB、红光、近红外等。</w:t>
            </w:r>
          </w:p>
          <w:p>
            <w:pPr>
              <w:pStyle w:val="null3"/>
              <w:jc w:val="both"/>
            </w:pPr>
            <w:r>
              <w:rPr>
                <w:sz w:val="21"/>
              </w:rPr>
              <w:t xml:space="preserve">2.2 </w:t>
            </w:r>
            <w:r>
              <w:rPr>
                <w:sz w:val="21"/>
              </w:rPr>
              <w:t>▲标准配置为输出为RGB图像，窄波段红与近红外图像，NDVI图像</w:t>
            </w:r>
            <w:r>
              <w:rPr>
                <w:sz w:val="21"/>
              </w:rPr>
              <w:t>。</w:t>
            </w:r>
          </w:p>
          <w:p>
            <w:pPr>
              <w:pStyle w:val="null3"/>
              <w:jc w:val="both"/>
            </w:pPr>
            <w:r>
              <w:rPr>
                <w:sz w:val="21"/>
              </w:rPr>
              <w:t>（</w:t>
            </w:r>
            <w:r>
              <w:rPr>
                <w:sz w:val="21"/>
              </w:rPr>
              <w:t>2）智能数采模块</w:t>
            </w:r>
          </w:p>
          <w:p>
            <w:pPr>
              <w:pStyle w:val="null3"/>
              <w:jc w:val="both"/>
            </w:pPr>
            <w:r>
              <w:rPr>
                <w:sz w:val="21"/>
              </w:rPr>
              <w:t xml:space="preserve">2.3 </w:t>
            </w:r>
            <w:r>
              <w:rPr>
                <w:sz w:val="21"/>
              </w:rPr>
              <w:t>可支持有线连接</w:t>
            </w:r>
            <w:r>
              <w:rPr>
                <w:sz w:val="21"/>
              </w:rPr>
              <w:t>4台相机。</w:t>
            </w:r>
          </w:p>
          <w:p>
            <w:pPr>
              <w:pStyle w:val="null3"/>
              <w:jc w:val="both"/>
            </w:pPr>
            <w:r>
              <w:rPr>
                <w:sz w:val="21"/>
              </w:rPr>
              <w:t>2.4 变焦镜头：≥18倍光学变焦。</w:t>
            </w:r>
          </w:p>
          <w:p>
            <w:pPr>
              <w:pStyle w:val="null3"/>
              <w:jc w:val="both"/>
            </w:pPr>
            <w:r>
              <w:rPr>
                <w:sz w:val="21"/>
              </w:rPr>
              <w:t>2.5 镜头焦距包括但不限于5.0mm</w:t>
            </w:r>
            <w:r>
              <w:rPr>
                <w:sz w:val="21"/>
              </w:rPr>
              <w:t>~</w:t>
            </w:r>
            <w:r>
              <w:rPr>
                <w:sz w:val="21"/>
              </w:rPr>
              <w:t>60.0mm。</w:t>
            </w:r>
          </w:p>
          <w:p>
            <w:pPr>
              <w:pStyle w:val="null3"/>
              <w:jc w:val="both"/>
            </w:pPr>
            <w:r>
              <w:rPr>
                <w:sz w:val="21"/>
              </w:rPr>
              <w:t xml:space="preserve">2.6 </w:t>
            </w:r>
            <w:r>
              <w:rPr>
                <w:sz w:val="21"/>
              </w:rPr>
              <w:t>支持有线、</w:t>
            </w:r>
            <w:r>
              <w:rPr>
                <w:sz w:val="21"/>
              </w:rPr>
              <w:t>4G/WIFI</w:t>
            </w:r>
            <w:r>
              <w:rPr>
                <w:sz w:val="21"/>
              </w:rPr>
              <w:t>。</w:t>
            </w:r>
          </w:p>
          <w:p>
            <w:pPr>
              <w:pStyle w:val="null3"/>
              <w:jc w:val="both"/>
            </w:pPr>
            <w:r>
              <w:rPr>
                <w:sz w:val="21"/>
              </w:rPr>
              <w:t>2.7 内存≥16G。</w:t>
            </w:r>
          </w:p>
          <w:p>
            <w:pPr>
              <w:pStyle w:val="null3"/>
              <w:jc w:val="both"/>
            </w:pPr>
            <w:r>
              <w:rPr>
                <w:sz w:val="21"/>
              </w:rPr>
              <w:t>（</w:t>
            </w:r>
            <w:r>
              <w:rPr>
                <w:sz w:val="21"/>
              </w:rPr>
              <w:t>3）仪器控制工作站</w:t>
            </w:r>
          </w:p>
          <w:p>
            <w:pPr>
              <w:pStyle w:val="null3"/>
              <w:jc w:val="both"/>
            </w:pPr>
            <w:r>
              <w:rPr>
                <w:sz w:val="21"/>
              </w:rPr>
              <w:t>CPU性能≥16核22线程，最高加速频率≥5.0GHz；内存≥32G，硬盘≥2TB固态硬盘；显卡性能：显存容量≥8GB，显存位宽≥128bit，流处理器≥2560个，显卡频宽≥300GB/s。</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电子天平</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（三）电子天平</w:t>
            </w:r>
          </w:p>
          <w:p>
            <w:pPr>
              <w:pStyle w:val="null3"/>
              <w:jc w:val="both"/>
            </w:pPr>
            <w:r>
              <w:rPr>
                <w:sz w:val="21"/>
              </w:rPr>
              <w:t>1.产品详细配置</w:t>
            </w:r>
          </w:p>
          <w:tbl>
            <w:tblPr>
              <w:tblInd w:type="dxa" w:w="120"/>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配置</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数量</w:t>
                  </w:r>
                  <w:r>
                    <w:rPr>
                      <w:sz w:val="21"/>
                    </w:rPr>
                    <w:t>/单位</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备注</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电子天平</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不锈钢标准砝码</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bl>
          <w:p>
            <w:pPr>
              <w:pStyle w:val="null3"/>
              <w:jc w:val="both"/>
            </w:pPr>
            <w:r>
              <w:rPr>
                <w:sz w:val="21"/>
              </w:rPr>
              <w:t>2.技术参数要求：</w:t>
            </w:r>
          </w:p>
          <w:p>
            <w:pPr>
              <w:pStyle w:val="null3"/>
              <w:jc w:val="both"/>
            </w:pPr>
            <w:r>
              <w:rPr>
                <w:sz w:val="21"/>
              </w:rPr>
              <w:t>2.1电子天平技术参数要求</w:t>
            </w:r>
          </w:p>
          <w:p>
            <w:pPr>
              <w:pStyle w:val="null3"/>
              <w:jc w:val="both"/>
            </w:pPr>
            <w:r>
              <w:rPr>
                <w:sz w:val="21"/>
              </w:rPr>
              <w:t>2.1.1量程范围：≥1000g。</w:t>
            </w:r>
          </w:p>
          <w:p>
            <w:pPr>
              <w:pStyle w:val="null3"/>
              <w:jc w:val="both"/>
            </w:pPr>
            <w:r>
              <w:rPr>
                <w:sz w:val="21"/>
              </w:rPr>
              <w:t>2.1.2 最小分度值：≤0.01g。</w:t>
            </w:r>
          </w:p>
          <w:p>
            <w:pPr>
              <w:pStyle w:val="null3"/>
              <w:jc w:val="both"/>
            </w:pPr>
            <w:r>
              <w:rPr>
                <w:sz w:val="21"/>
              </w:rPr>
              <w:t>2.1.3 重复性误差：≤±0.01g。</w:t>
            </w:r>
          </w:p>
          <w:p>
            <w:pPr>
              <w:pStyle w:val="null3"/>
              <w:jc w:val="both"/>
            </w:pPr>
            <w:r>
              <w:rPr>
                <w:sz w:val="21"/>
              </w:rPr>
              <w:t>2.1.4 线性误差：≤±0.02g。</w:t>
            </w:r>
          </w:p>
          <w:p>
            <w:pPr>
              <w:pStyle w:val="null3"/>
              <w:jc w:val="both"/>
            </w:pPr>
            <w:r>
              <w:rPr>
                <w:sz w:val="21"/>
              </w:rPr>
              <w:t>2.2标准砝码技术参数要求。</w:t>
            </w:r>
          </w:p>
          <w:p>
            <w:pPr>
              <w:pStyle w:val="null3"/>
              <w:jc w:val="both"/>
            </w:pPr>
            <w:r>
              <w:rPr>
                <w:sz w:val="21"/>
              </w:rPr>
              <w:t>2.2.1 质量允差范围：≤±0.02%。</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径向生长仪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（四）径向生长仪</w:t>
            </w:r>
          </w:p>
          <w:p>
            <w:pPr>
              <w:pStyle w:val="null3"/>
              <w:jc w:val="both"/>
            </w:pPr>
            <w:r>
              <w:rPr>
                <w:sz w:val="21"/>
              </w:rPr>
              <w:t>1.产品详细配置</w:t>
            </w:r>
          </w:p>
          <w:tbl>
            <w:tblPr>
              <w:tblInd w:type="dxa" w:w="120"/>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配置</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数量</w:t>
                  </w:r>
                  <w:r>
                    <w:rPr>
                      <w:sz w:val="21"/>
                    </w:rPr>
                    <w:t>/单位</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备注</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林木智能采集终端</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数据采集传输装置</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bl>
          <w:p>
            <w:pPr>
              <w:pStyle w:val="null3"/>
              <w:jc w:val="both"/>
            </w:pPr>
            <w:r>
              <w:rPr>
                <w:sz w:val="21"/>
              </w:rPr>
              <w:t>2.技术参数要求：</w:t>
            </w:r>
          </w:p>
          <w:p>
            <w:pPr>
              <w:pStyle w:val="null3"/>
              <w:jc w:val="both"/>
            </w:pPr>
            <w:r>
              <w:rPr>
                <w:sz w:val="21"/>
              </w:rPr>
              <w:t>2.1.林木智能采集终端技术参数要求：</w:t>
            </w:r>
          </w:p>
          <w:p>
            <w:pPr>
              <w:pStyle w:val="null3"/>
              <w:jc w:val="both"/>
            </w:pPr>
            <w:r>
              <w:rPr>
                <w:sz w:val="21"/>
              </w:rPr>
              <w:t>2.1.1 ▲测量直径范围包括但不限于30mm～1000mm。</w:t>
            </w:r>
          </w:p>
          <w:p>
            <w:pPr>
              <w:pStyle w:val="null3"/>
              <w:jc w:val="both"/>
            </w:pPr>
            <w:r>
              <w:rPr>
                <w:sz w:val="21"/>
              </w:rPr>
              <w:t>2.1.2 测量精度：≤0.1mm。</w:t>
            </w:r>
          </w:p>
          <w:p>
            <w:pPr>
              <w:pStyle w:val="null3"/>
              <w:jc w:val="both"/>
            </w:pPr>
            <w:r>
              <w:rPr>
                <w:sz w:val="21"/>
              </w:rPr>
              <w:t>2.1.3 防护等级：IP65（含）以上。</w:t>
            </w:r>
          </w:p>
          <w:p>
            <w:pPr>
              <w:pStyle w:val="null3"/>
              <w:jc w:val="both"/>
            </w:pPr>
            <w:r>
              <w:rPr>
                <w:sz w:val="21"/>
              </w:rPr>
              <w:t>2.1.4 采样间隔：不低于2小时一次。</w:t>
            </w:r>
          </w:p>
          <w:p>
            <w:pPr>
              <w:pStyle w:val="null3"/>
              <w:jc w:val="both"/>
            </w:pPr>
            <w:r>
              <w:rPr>
                <w:sz w:val="21"/>
              </w:rPr>
              <w:t>2.1.5 数据传输距离≥3km。</w:t>
            </w:r>
          </w:p>
          <w:p>
            <w:pPr>
              <w:pStyle w:val="null3"/>
              <w:jc w:val="both"/>
            </w:pPr>
            <w:r>
              <w:rPr>
                <w:sz w:val="21"/>
              </w:rPr>
              <w:t>2.1.6 供电：内置锂电池或太阳能电池，电池寿命五年（含）以上。</w:t>
            </w:r>
          </w:p>
          <w:p>
            <w:pPr>
              <w:pStyle w:val="null3"/>
              <w:jc w:val="both"/>
            </w:pPr>
            <w:r>
              <w:rPr>
                <w:sz w:val="21"/>
              </w:rPr>
              <w:t>2.2.数据采集传输装置参数要求：</w:t>
            </w:r>
          </w:p>
          <w:p>
            <w:pPr>
              <w:pStyle w:val="null3"/>
              <w:jc w:val="both"/>
            </w:pPr>
            <w:r>
              <w:rPr>
                <w:sz w:val="21"/>
              </w:rPr>
              <w:t>2.2.1 数据采集通信距离：≥3km。</w:t>
            </w:r>
          </w:p>
          <w:p>
            <w:pPr>
              <w:pStyle w:val="null3"/>
              <w:jc w:val="both"/>
            </w:pPr>
            <w:r>
              <w:rPr>
                <w:sz w:val="21"/>
              </w:rPr>
              <w:t>2.2.2 具备4G通讯模块，支持</w:t>
            </w:r>
            <w:r>
              <w:rPr>
                <w:sz w:val="21"/>
              </w:rPr>
              <w:t>LTE-FDD/LTE-TDD/GSM无线标准</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土壤孔隙度测量仪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（五）</w:t>
            </w:r>
            <w:r>
              <w:rPr>
                <w:sz w:val="21"/>
                <w:b/>
              </w:rPr>
              <w:t>土壤孔隙度测量仪</w:t>
            </w:r>
          </w:p>
          <w:p>
            <w:pPr>
              <w:pStyle w:val="null3"/>
              <w:jc w:val="both"/>
            </w:pPr>
            <w:r>
              <w:rPr>
                <w:sz w:val="21"/>
              </w:rPr>
              <w:t>1.产品详细配置</w:t>
            </w:r>
          </w:p>
          <w:tbl>
            <w:tblPr>
              <w:tblInd w:type="dxa" w:w="120"/>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配置</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数量</w:t>
                  </w:r>
                  <w:r>
                    <w:rPr>
                      <w:sz w:val="21"/>
                    </w:rPr>
                    <w:t>/单位</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备注</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土壤总孔隙度监测装置</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土壤含水量监测装置</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土壤容重监测装置</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土壤含气率监测装置</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土壤硫化物监测装置</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土壤电阻率监测装置</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土壤金属腐蚀电位监测装置</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土壤电位梯度监测装置</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土壤土壤氧化还原电位监测装置</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土壤</w:t>
                  </w:r>
                  <w:r>
                    <w:rPr>
                      <w:sz w:val="21"/>
                    </w:rPr>
                    <w:t>pH监测装置</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bl>
          <w:p>
            <w:pPr>
              <w:pStyle w:val="null3"/>
              <w:jc w:val="both"/>
            </w:pPr>
            <w:r>
              <w:rPr>
                <w:sz w:val="21"/>
              </w:rPr>
              <w:t>2.技术参数要求：</w:t>
            </w:r>
          </w:p>
          <w:p>
            <w:pPr>
              <w:pStyle w:val="null3"/>
              <w:jc w:val="both"/>
            </w:pPr>
            <w:r>
              <w:rPr>
                <w:sz w:val="21"/>
              </w:rPr>
              <w:t xml:space="preserve">2.1 </w:t>
            </w:r>
            <w:r>
              <w:rPr>
                <w:sz w:val="21"/>
              </w:rPr>
              <w:t>土壤总孔隙度的测定精度：</w:t>
            </w:r>
            <w:r>
              <w:rPr>
                <w:sz w:val="21"/>
              </w:rPr>
              <w:t>≤0.6％。</w:t>
            </w:r>
          </w:p>
          <w:p>
            <w:pPr>
              <w:pStyle w:val="null3"/>
              <w:jc w:val="both"/>
            </w:pPr>
            <w:r>
              <w:rPr>
                <w:sz w:val="21"/>
              </w:rPr>
              <w:t xml:space="preserve">2.2 </w:t>
            </w:r>
            <w:r>
              <w:rPr>
                <w:sz w:val="21"/>
              </w:rPr>
              <w:t>土壤含水量的测定精度：</w:t>
            </w:r>
            <w:r>
              <w:rPr>
                <w:sz w:val="21"/>
              </w:rPr>
              <w:t>≤</w:t>
            </w:r>
            <w:r>
              <w:rPr>
                <w:sz w:val="21"/>
              </w:rPr>
              <w:t>0.1％</w:t>
            </w:r>
            <w:r>
              <w:rPr>
                <w:sz w:val="21"/>
              </w:rPr>
              <w:t>。</w:t>
            </w:r>
          </w:p>
          <w:p>
            <w:pPr>
              <w:pStyle w:val="null3"/>
              <w:jc w:val="both"/>
            </w:pPr>
            <w:r>
              <w:rPr>
                <w:sz w:val="21"/>
              </w:rPr>
              <w:t>2.3 土壤容重的测定精度：≤</w:t>
            </w:r>
            <w:r>
              <w:rPr>
                <w:sz w:val="21"/>
              </w:rPr>
              <w:t>0.02g/m</w:t>
            </w:r>
            <w:r>
              <w:rPr>
                <w:sz w:val="21"/>
                <w:vertAlign w:val="superscript"/>
              </w:rPr>
              <w:t>3</w:t>
            </w:r>
            <w:r>
              <w:rPr>
                <w:sz w:val="21"/>
              </w:rPr>
              <w:t>。</w:t>
            </w:r>
          </w:p>
          <w:p>
            <w:pPr>
              <w:pStyle w:val="null3"/>
              <w:jc w:val="both"/>
            </w:pPr>
            <w:r>
              <w:rPr>
                <w:sz w:val="21"/>
              </w:rPr>
              <w:t>2.4 土壤含气率的测定精度：</w:t>
            </w:r>
            <w:r>
              <w:rPr>
                <w:sz w:val="21"/>
              </w:rPr>
              <w:t>≤</w:t>
            </w:r>
            <w:r>
              <w:rPr>
                <w:sz w:val="21"/>
              </w:rPr>
              <w:t>0.6％。</w:t>
            </w:r>
          </w:p>
          <w:p>
            <w:pPr>
              <w:pStyle w:val="null3"/>
              <w:jc w:val="both"/>
            </w:pPr>
            <w:r>
              <w:rPr>
                <w:sz w:val="21"/>
              </w:rPr>
              <w:t>2.5 土壤硫化物的测定精度：</w:t>
            </w:r>
            <w:r>
              <w:rPr>
                <w:sz w:val="21"/>
              </w:rPr>
              <w:t>≤</w:t>
            </w:r>
            <w:r>
              <w:rPr>
                <w:sz w:val="21"/>
              </w:rPr>
              <w:t>0.1ppm。</w:t>
            </w:r>
          </w:p>
          <w:p>
            <w:pPr>
              <w:pStyle w:val="null3"/>
              <w:jc w:val="both"/>
            </w:pPr>
            <w:r>
              <w:rPr>
                <w:sz w:val="21"/>
              </w:rPr>
              <w:t>2.6 土壤电阻率的测定精度：</w:t>
            </w:r>
            <w:r>
              <w:rPr>
                <w:sz w:val="21"/>
              </w:rPr>
              <w:t>≤</w:t>
            </w:r>
            <w:r>
              <w:rPr>
                <w:sz w:val="21"/>
              </w:rPr>
              <w:t>0.1Ω/m。</w:t>
            </w:r>
          </w:p>
          <w:p>
            <w:pPr>
              <w:pStyle w:val="null3"/>
              <w:jc w:val="both"/>
            </w:pPr>
            <w:r>
              <w:rPr>
                <w:sz w:val="21"/>
              </w:rPr>
              <w:t>2.7 土壤中金属腐蚀电位的测定精度：</w:t>
            </w:r>
            <w:r>
              <w:rPr>
                <w:sz w:val="21"/>
              </w:rPr>
              <w:t>≤</w:t>
            </w:r>
            <w:r>
              <w:rPr>
                <w:sz w:val="21"/>
              </w:rPr>
              <w:t>±1mV。</w:t>
            </w:r>
          </w:p>
          <w:p>
            <w:pPr>
              <w:pStyle w:val="null3"/>
              <w:jc w:val="both"/>
            </w:pPr>
            <w:r>
              <w:rPr>
                <w:sz w:val="21"/>
              </w:rPr>
              <w:t>2.8 土壤电位梯度的测定精度：</w:t>
            </w:r>
            <w:r>
              <w:rPr>
                <w:sz w:val="21"/>
              </w:rPr>
              <w:t>≤</w:t>
            </w:r>
            <w:r>
              <w:rPr>
                <w:sz w:val="21"/>
              </w:rPr>
              <w:t>±0.1mV/m。</w:t>
            </w:r>
          </w:p>
          <w:p>
            <w:pPr>
              <w:pStyle w:val="null3"/>
              <w:jc w:val="both"/>
            </w:pPr>
            <w:r>
              <w:rPr>
                <w:sz w:val="21"/>
              </w:rPr>
              <w:t>2.9 土壤氧化还原电位的测定精度：</w:t>
            </w:r>
            <w:r>
              <w:rPr>
                <w:sz w:val="21"/>
              </w:rPr>
              <w:t>≤</w:t>
            </w:r>
            <w:r>
              <w:rPr>
                <w:sz w:val="21"/>
              </w:rPr>
              <w:t>±2mV。</w:t>
            </w:r>
          </w:p>
          <w:p>
            <w:pPr>
              <w:pStyle w:val="null3"/>
              <w:jc w:val="both"/>
            </w:pPr>
            <w:r>
              <w:rPr>
                <w:sz w:val="21"/>
              </w:rPr>
              <w:t>2.10 土壤pH的测定精度</w:t>
            </w:r>
            <w:r>
              <w:rPr>
                <w:sz w:val="21"/>
              </w:rPr>
              <w:t>≤</w:t>
            </w:r>
            <w:r>
              <w:rPr>
                <w:sz w:val="21"/>
              </w:rPr>
              <w:t>0.02。</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便携式地物光谱仪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（六）便携式地物光谱仪</w:t>
            </w:r>
          </w:p>
          <w:p>
            <w:pPr>
              <w:pStyle w:val="null3"/>
              <w:jc w:val="both"/>
            </w:pPr>
            <w:r>
              <w:rPr>
                <w:sz w:val="21"/>
              </w:rPr>
              <w:t>1.产品详细配置</w:t>
            </w:r>
          </w:p>
          <w:tbl>
            <w:tblPr>
              <w:tblInd w:type="dxa" w:w="120"/>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配置</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数量</w:t>
                  </w:r>
                  <w:r>
                    <w:rPr>
                      <w:sz w:val="21"/>
                    </w:rPr>
                    <w:t>/单位</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备注</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便携式全地物光谱仪主机</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1台</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专用地物光谱</w:t>
                  </w:r>
                  <w:r>
                    <w:rPr>
                      <w:sz w:val="21"/>
                    </w:rPr>
                    <w:t>PC端软件</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20°、8°视场角</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各</w:t>
                  </w:r>
                  <w:r>
                    <w:rPr>
                      <w:sz w:val="21"/>
                    </w:rPr>
                    <w:t>1个</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反射率</w:t>
                  </w:r>
                  <w:r>
                    <w:rPr>
                      <w:sz w:val="21"/>
                    </w:rPr>
                    <w:t>≥95%的漫反射率白板</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1个</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反射率探头（叶片夹）</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余玄角镜头</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1个</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电源适配器</w:t>
                  </w:r>
                  <w:r>
                    <w:rPr>
                      <w:sz w:val="21"/>
                    </w:rPr>
                    <w:t>5V，3A</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1个</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不少于</w:t>
                  </w:r>
                  <w:r>
                    <w:rPr>
                      <w:sz w:val="21"/>
                    </w:rPr>
                    <w:t>1.5米USB Type C数据连接线</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1条</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枪式带光纤探头</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1条</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便携式铝合金箱</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w:t>
                  </w:r>
                </w:p>
              </w:tc>
            </w:tr>
          </w:tbl>
          <w:p>
            <w:pPr>
              <w:pStyle w:val="null3"/>
              <w:jc w:val="both"/>
            </w:pPr>
            <w:r>
              <w:rPr>
                <w:sz w:val="21"/>
              </w:rPr>
              <w:t>2.技术参数要求：</w:t>
            </w:r>
          </w:p>
          <w:p>
            <w:pPr>
              <w:pStyle w:val="null3"/>
              <w:jc w:val="both"/>
            </w:pPr>
            <w:r>
              <w:rPr>
                <w:sz w:val="21"/>
              </w:rPr>
              <w:t>2.1 ▲波长范围包括但不限于300</w:t>
            </w:r>
            <w:r>
              <w:rPr>
                <w:sz w:val="21"/>
              </w:rPr>
              <w:t>～</w:t>
            </w:r>
            <w:r>
              <w:rPr>
                <w:sz w:val="21"/>
              </w:rPr>
              <w:t>2500nm。</w:t>
            </w:r>
          </w:p>
          <w:p>
            <w:pPr>
              <w:pStyle w:val="null3"/>
              <w:jc w:val="both"/>
            </w:pPr>
            <w:r>
              <w:rPr>
                <w:sz w:val="21"/>
              </w:rPr>
              <w:t>2.2 ▲光谱分辨率。</w:t>
            </w:r>
          </w:p>
          <w:p>
            <w:pPr>
              <w:pStyle w:val="null3"/>
              <w:jc w:val="both"/>
            </w:pPr>
            <w:r>
              <w:rPr>
                <w:sz w:val="21"/>
              </w:rPr>
              <w:t>a.≤2nm（@756nm）</w:t>
            </w:r>
          </w:p>
          <w:p>
            <w:pPr>
              <w:pStyle w:val="null3"/>
              <w:jc w:val="both"/>
            </w:pPr>
            <w:r>
              <w:rPr>
                <w:sz w:val="21"/>
              </w:rPr>
              <w:t>b.≤9nm（@1400nm）。</w:t>
            </w:r>
          </w:p>
          <w:p>
            <w:pPr>
              <w:pStyle w:val="null3"/>
              <w:jc w:val="both"/>
            </w:pPr>
            <w:r>
              <w:rPr>
                <w:sz w:val="21"/>
              </w:rPr>
              <w:t>2.3 ▲内置探测器像素：</w:t>
            </w:r>
          </w:p>
          <w:p>
            <w:pPr>
              <w:pStyle w:val="null3"/>
              <w:jc w:val="both"/>
            </w:pPr>
            <w:r>
              <w:rPr>
                <w:sz w:val="21"/>
              </w:rPr>
              <w:t>a.≥2048像素传感器@可见光波段</w:t>
            </w:r>
          </w:p>
          <w:p>
            <w:pPr>
              <w:pStyle w:val="null3"/>
              <w:jc w:val="both"/>
            </w:pPr>
            <w:r>
              <w:rPr>
                <w:sz w:val="21"/>
              </w:rPr>
              <w:t>b.≥512像素制冷型传感器@短波红外波段。</w:t>
            </w:r>
          </w:p>
          <w:p>
            <w:pPr>
              <w:pStyle w:val="null3"/>
              <w:jc w:val="both"/>
            </w:pPr>
            <w:r>
              <w:rPr>
                <w:sz w:val="21"/>
              </w:rPr>
              <w:t>2.4 ▲数据输出通道数：＞2500个。</w:t>
            </w:r>
          </w:p>
          <w:p>
            <w:pPr>
              <w:pStyle w:val="null3"/>
              <w:jc w:val="both"/>
            </w:pPr>
            <w:r>
              <w:rPr>
                <w:sz w:val="21"/>
              </w:rPr>
              <w:t>2.5 波长准确度：不低于±0.3nm。</w:t>
            </w:r>
          </w:p>
          <w:p>
            <w:pPr>
              <w:pStyle w:val="null3"/>
              <w:jc w:val="both"/>
            </w:pPr>
            <w:r>
              <w:rPr>
                <w:sz w:val="21"/>
              </w:rPr>
              <w:t>2.6 辐射校准精度：≤5%。</w:t>
            </w:r>
          </w:p>
          <w:p>
            <w:pPr>
              <w:pStyle w:val="null3"/>
              <w:jc w:val="both"/>
            </w:pPr>
            <w:r>
              <w:rPr>
                <w:sz w:val="21"/>
              </w:rPr>
              <w:t>2.7 根据其内置光源的强弱分为：标准接触式探头、高亮度接触式探头和植物探头。</w:t>
            </w:r>
          </w:p>
          <w:p>
            <w:pPr>
              <w:pStyle w:val="null3"/>
              <w:jc w:val="both"/>
            </w:pPr>
            <w:r>
              <w:rPr>
                <w:sz w:val="21"/>
              </w:rPr>
              <w:t>2.8 数据输出间隔（数据重采样间隔）：≤1nm。</w:t>
            </w:r>
          </w:p>
          <w:p>
            <w:pPr>
              <w:pStyle w:val="null3"/>
              <w:jc w:val="both"/>
            </w:pPr>
            <w:r>
              <w:rPr>
                <w:sz w:val="21"/>
              </w:rPr>
              <w:t>2.9 波长重复性：≤0.5nm。</w:t>
            </w:r>
          </w:p>
          <w:p>
            <w:pPr>
              <w:pStyle w:val="null3"/>
              <w:jc w:val="both"/>
            </w:pPr>
            <w:r>
              <w:rPr>
                <w:sz w:val="21"/>
              </w:rPr>
              <w:t>2.10 软件具有历史数据调出查看，内容包含测试用户，检测时间以及光谱曲线等。</w:t>
            </w:r>
          </w:p>
          <w:p>
            <w:pPr>
              <w:pStyle w:val="null3"/>
              <w:jc w:val="both"/>
            </w:pPr>
            <w:r>
              <w:rPr>
                <w:sz w:val="21"/>
              </w:rPr>
              <w:t>2.11 数据接收软件，能实时动态显示地物的光谱曲线，能提供辐照度、光强、反射率、植被指数等采集模式；软件具有暗电流采集，参考光谱采集等功能；软件具有数据保存功能，并可生成pdf、txt等格式的文件并导出。</w:t>
            </w:r>
          </w:p>
          <w:p>
            <w:pPr>
              <w:pStyle w:val="null3"/>
              <w:jc w:val="both"/>
            </w:pPr>
            <w:r>
              <w:rPr>
                <w:sz w:val="21"/>
              </w:rPr>
              <w:t>2.12 具有电脑端配套软件，可实现相互通讯和操控，数据传输等同步。</w:t>
            </w:r>
          </w:p>
          <w:p>
            <w:pPr>
              <w:pStyle w:val="null3"/>
              <w:jc w:val="both"/>
            </w:pPr>
            <w:r>
              <w:rPr>
                <w:sz w:val="21"/>
              </w:rPr>
              <w:t>2.13 电池续航时间≥5小时，且电池可以更换。</w:t>
            </w:r>
          </w:p>
          <w:p>
            <w:pPr>
              <w:pStyle w:val="null3"/>
              <w:jc w:val="both"/>
            </w:pPr>
            <w:r>
              <w:rPr>
                <w:sz w:val="21"/>
              </w:rPr>
              <w:t>2.14 分光扫描方式：光栅分光，线阵探测器，光学部件全固定，不采用扫描光栅方式。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花粉监测系统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（七）花粉监测系统</w:t>
            </w:r>
          </w:p>
          <w:p>
            <w:pPr>
              <w:pStyle w:val="null3"/>
              <w:jc w:val="both"/>
            </w:pPr>
            <w:r>
              <w:rPr>
                <w:sz w:val="21"/>
              </w:rPr>
              <w:t>1.产品详细配置</w:t>
            </w:r>
          </w:p>
          <w:tbl>
            <w:tblPr>
              <w:tblInd w:type="dxa" w:w="120"/>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配置</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数量</w:t>
                  </w:r>
                  <w:r>
                    <w:rPr>
                      <w:sz w:val="21"/>
                    </w:rPr>
                    <w:t>/单位</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备注</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花粉采样器</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1台</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外防护箱及支架</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坚固并具有良好的散热作用</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系统软件平台</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适配主流操作系统并提供维护更新服务</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无线传输设备</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确保数据传输稳定</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物联网卡</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1张</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2G-4G三网通</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SD存储卡</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1张</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rPr>
              <w:t>2.技术参数要求</w:t>
            </w:r>
          </w:p>
          <w:p>
            <w:pPr>
              <w:pStyle w:val="null3"/>
              <w:jc w:val="both"/>
            </w:pPr>
            <w:r>
              <w:rPr>
                <w:sz w:val="21"/>
              </w:rPr>
              <w:t>2.1 监测原理：需支持利用半导体材料的散射激光光束、粒子计数器来监测花粉的数量及浓度，实现数据实时传输。需支持采用半导体激光的前方及侧方散射区分花粉和纤维素，通过软件实现数据远距离传输。</w:t>
            </w:r>
          </w:p>
          <w:p>
            <w:pPr>
              <w:pStyle w:val="null3"/>
              <w:jc w:val="both"/>
            </w:pPr>
            <w:r>
              <w:rPr>
                <w:sz w:val="21"/>
              </w:rPr>
              <w:t>2.2 数据传输形式：</w:t>
            </w:r>
            <w:r>
              <w:rPr>
                <w:sz w:val="21"/>
              </w:rPr>
              <w:t>可以通过物联网</w:t>
            </w:r>
            <w:r>
              <w:rPr>
                <w:sz w:val="21"/>
              </w:rPr>
              <w:t>GPRS、RS-232、485等，</w:t>
            </w:r>
            <w:r>
              <w:rPr>
                <w:sz w:val="21"/>
              </w:rPr>
              <w:t>输出收集所观察到的数据。在远程控制模式下，可通过从</w:t>
            </w:r>
            <w:r>
              <w:rPr>
                <w:sz w:val="21"/>
              </w:rPr>
              <w:t>PC发送的命令控制花粉监测系统。</w:t>
            </w:r>
          </w:p>
          <w:p>
            <w:pPr>
              <w:pStyle w:val="null3"/>
              <w:jc w:val="both"/>
            </w:pPr>
            <w:r>
              <w:rPr>
                <w:sz w:val="21"/>
              </w:rPr>
              <w:t>2.3 测量范围：包括但不限于25～40μm。</w:t>
            </w:r>
          </w:p>
          <w:p>
            <w:pPr>
              <w:pStyle w:val="null3"/>
              <w:jc w:val="both"/>
            </w:pPr>
            <w:r>
              <w:rPr>
                <w:sz w:val="21"/>
              </w:rPr>
              <w:t>2.4 ▲吸入空气量：≥4.0 L/min。</w:t>
            </w:r>
          </w:p>
          <w:p>
            <w:pPr>
              <w:pStyle w:val="null3"/>
              <w:jc w:val="both"/>
            </w:pPr>
            <w:r>
              <w:rPr>
                <w:sz w:val="21"/>
              </w:rPr>
              <w:t>2.5 显示：配备监测数据显示屏。</w:t>
            </w:r>
          </w:p>
          <w:p>
            <w:pPr>
              <w:pStyle w:val="null3"/>
              <w:jc w:val="both"/>
            </w:pPr>
            <w:r>
              <w:rPr>
                <w:sz w:val="21"/>
              </w:rPr>
              <w:t>2.6 SD存储卡：存储空间≥16G。</w:t>
            </w:r>
          </w:p>
          <w:p>
            <w:pPr>
              <w:pStyle w:val="null3"/>
              <w:jc w:val="both"/>
            </w:pPr>
            <w:r>
              <w:rPr>
                <w:sz w:val="21"/>
              </w:rPr>
              <w:t>2.7 花粉数据精度：≤2.2%。</w:t>
            </w:r>
          </w:p>
          <w:p>
            <w:pPr>
              <w:pStyle w:val="null3"/>
              <w:jc w:val="both"/>
            </w:pPr>
            <w:r>
              <w:rPr>
                <w:sz w:val="21"/>
              </w:rPr>
              <w:t>2.8 ▲适配软件：具备监测站点管理、数据管理、数据分析、支持手机端app等功能。</w:t>
            </w:r>
          </w:p>
        </w:tc>
      </w:tr>
      <w:tr>
        <w:tc>
          <w:tcPr>
            <w:tcW w:type="dxa" w:w="2076"/>
          </w:tcPr>
          <w:p/>
        </w:tc>
        <w:tc>
          <w:tcPr>
            <w:tcW w:type="dxa" w:w="415"/>
          </w:tcPr>
          <w:p>
            <w:pPr>
              <w:pStyle w:val="null3"/>
            </w:pPr>
            <w:r>
              <w:rPr/>
              <w:t>2</w:t>
            </w:r>
          </w:p>
        </w:tc>
        <w:tc>
          <w:tcPr>
            <w:tcW w:type="dxa" w:w="5814"/>
          </w:tcPr>
          <w:p>
            <w:pPr>
              <w:pStyle w:val="null3"/>
              <w:jc w:val="left"/>
            </w:pPr>
            <w:r>
              <w:rPr>
                <w:sz w:val="21"/>
                <w:b/>
              </w:rPr>
              <w:t>二、其他要求</w:t>
            </w:r>
          </w:p>
          <w:p>
            <w:pPr>
              <w:pStyle w:val="null3"/>
              <w:jc w:val="left"/>
            </w:pPr>
            <w:r>
              <w:rPr>
                <w:sz w:val="21"/>
              </w:rPr>
              <w:t>1.安装调试要求：</w:t>
            </w:r>
          </w:p>
          <w:p>
            <w:pPr>
              <w:pStyle w:val="null3"/>
              <w:jc w:val="left"/>
            </w:pPr>
            <w:r>
              <w:rPr>
                <w:sz w:val="21"/>
              </w:rPr>
              <w:t>本项目所采购的所有设备需开放端口，后期与采购人智能化管理系统调试连接时应派人配合，确保数据正常，满足采购人管理要求。</w:t>
            </w:r>
          </w:p>
          <w:p>
            <w:pPr>
              <w:pStyle w:val="null3"/>
              <w:jc w:val="left"/>
            </w:pPr>
            <w:r>
              <w:rPr>
                <w:sz w:val="21"/>
              </w:rPr>
              <w:t>2.以下仪器设备需提供质量保证：</w:t>
            </w:r>
          </w:p>
          <w:tbl>
            <w:tblPr>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包组号</w:t>
                  </w:r>
                </w:p>
              </w:tc>
              <w:tc>
                <w:tcPr>
                  <w:tcW w:type="dxa" w:w="18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设备名称</w:t>
                  </w:r>
                </w:p>
              </w:tc>
              <w:tc>
                <w:tcPr>
                  <w:tcW w:type="dxa" w:w="18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提供的质保期（年）</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定位监测叶面积指数仪（</w:t>
                  </w:r>
                  <w:r>
                    <w:rPr>
                      <w:sz w:val="21"/>
                    </w:rPr>
                    <w:t>LAI）</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≥3</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定位监测光谱物候监测系统</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≥3</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电子天平</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径向生长仪</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≥3</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土壤孔隙度测量仪</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便携式地物光谱仪</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花粉监测系统</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≥3</w:t>
                  </w:r>
                </w:p>
              </w:tc>
            </w:tr>
          </w:tbl>
          <w:p>
            <w:pPr>
              <w:pStyle w:val="null3"/>
              <w:jc w:val="left"/>
            </w:pPr>
            <w:r>
              <w:rPr>
                <w:sz w:val="21"/>
              </w:rPr>
              <w:t>3.售后运维要求：</w:t>
            </w:r>
          </w:p>
          <w:p>
            <w:pPr>
              <w:pStyle w:val="null3"/>
              <w:jc w:val="left"/>
            </w:pPr>
            <w:r>
              <w:rPr>
                <w:sz w:val="21"/>
              </w:rPr>
              <w:t>（</w:t>
            </w:r>
            <w:r>
              <w:rPr>
                <w:sz w:val="21"/>
              </w:rPr>
              <w:t>1）中标人需具有良好的售后和运维服务体制及完善的资质认证。</w:t>
            </w:r>
          </w:p>
          <w:p>
            <w:pPr>
              <w:pStyle w:val="null3"/>
              <w:jc w:val="left"/>
            </w:pPr>
            <w:r>
              <w:rPr>
                <w:sz w:val="21"/>
              </w:rPr>
              <w:t>（</w:t>
            </w:r>
            <w:r>
              <w:rPr>
                <w:sz w:val="21"/>
              </w:rPr>
              <w:t>2）配件耗材要求：配备数量充足、技术指标符合相关运维要求的工具设备、质控设备、原厂备件和常用配件耗材，并根据更换频次要求，及时更换，做好相关记录，确保运维设备的正常运行和数据有效率。投标人需确保在采购人需要耗材时，能够在48小时内送达，并配备数量充足的关键配件和常用耗材，以满足采购人需求。</w:t>
            </w:r>
          </w:p>
          <w:p>
            <w:pPr>
              <w:pStyle w:val="null3"/>
              <w:jc w:val="left"/>
            </w:pPr>
            <w:r>
              <w:rPr>
                <w:sz w:val="21"/>
              </w:rPr>
              <w:t>（</w:t>
            </w:r>
            <w:r>
              <w:rPr>
                <w:sz w:val="21"/>
              </w:rPr>
              <w:t>3）在质量保证（修）期内，凡属产品本身引起的故障，中标人负责保修，所有费用由中标人承担；非使用者人为或自然力因素下，仪器设备核心部件损坏，则通过验收即日起3个月内退款退货，1年之内换新，3年之内保修（费用包含在投标报价中，不另行计费）。关于质保期内的服务内容已包含在本项目投标报价中，费用均由中标人承担。产品质量保证（修）期限从产品验收合格之日起计算（若仪器技术参数上有更严要求，按最严要求执行）。</w:t>
            </w:r>
          </w:p>
          <w:p>
            <w:pPr>
              <w:pStyle w:val="null3"/>
              <w:jc w:val="left"/>
            </w:pPr>
            <w:r>
              <w:rPr>
                <w:sz w:val="21"/>
              </w:rPr>
              <w:t>（</w:t>
            </w:r>
            <w:r>
              <w:rPr>
                <w:sz w:val="21"/>
              </w:rPr>
              <w:t>3）设备故障报修的响应时间：维修服务响应时间不高于1小时。若无法电话中解决，需4小时内到达现场，48小时内处理完毕。</w:t>
            </w:r>
          </w:p>
          <w:p>
            <w:pPr>
              <w:pStyle w:val="null3"/>
              <w:jc w:val="left"/>
            </w:pPr>
            <w:r>
              <w:rPr>
                <w:sz w:val="21"/>
              </w:rPr>
              <w:t>（</w:t>
            </w:r>
            <w:r>
              <w:rPr>
                <w:sz w:val="21"/>
              </w:rPr>
              <w:t>4）应急技术支持：根据采购人需要提供工程师或专业技术人员现场应急监测技术支持，响应到位时间不长于6小时，保证应急监测现场仪器正常运行（费用包含在投标报价中，不另行计费）。</w:t>
            </w:r>
          </w:p>
          <w:p>
            <w:pPr>
              <w:pStyle w:val="null3"/>
              <w:jc w:val="left"/>
            </w:pPr>
            <w:r>
              <w:rPr>
                <w:sz w:val="21"/>
              </w:rPr>
              <w:t>4.培训要求：</w:t>
            </w:r>
          </w:p>
          <w:p>
            <w:pPr>
              <w:pStyle w:val="null3"/>
              <w:jc w:val="left"/>
            </w:pPr>
            <w:r>
              <w:rPr>
                <w:sz w:val="21"/>
              </w:rPr>
              <w:t>中标方要提供对采购人技术人员</w:t>
            </w:r>
            <w:r>
              <w:rPr>
                <w:sz w:val="21"/>
              </w:rPr>
              <w:t>5人1天以上的技术培训（包括操作培训及数据分析培训），应提供完整的培训计划和方案，列明培训人员数量、达到的水平等，培训内容包括设备的操作、日常维修、简单故障的识别及排除等。可包括现场培训、培训班等，直至采购人完全掌握设备的基本操作和维护管理。培训所需全部费用均由中标方支付。</w:t>
            </w:r>
          </w:p>
          <w:p>
            <w:pPr>
              <w:pStyle w:val="null3"/>
              <w:jc w:val="left"/>
            </w:pPr>
            <w:r>
              <w:rPr>
                <w:sz w:val="21"/>
              </w:rPr>
              <w:t>5.保密要求：</w:t>
            </w:r>
          </w:p>
          <w:p>
            <w:pPr>
              <w:pStyle w:val="null3"/>
              <w:jc w:val="left"/>
            </w:pPr>
            <w:r>
              <w:rPr>
                <w:sz w:val="21"/>
              </w:rPr>
              <w:t>（</w:t>
            </w:r>
            <w:r>
              <w:rPr>
                <w:sz w:val="21"/>
              </w:rPr>
              <w:t>1）中标方需对所有监测数据及相关信息资料保密，未经采购人书面许可不得以任何方式公开展示、发表或透露给第三方。参与运行维护服务本项目的中标方及所有人员，对工作中所涉的数据、资料及文件等负有保密义务，任何情况不得向第三方泄露。如存在上述情况，将按严重违约行为依法追究中标方的相关责任。</w:t>
            </w:r>
          </w:p>
          <w:p>
            <w:pPr>
              <w:pStyle w:val="null3"/>
              <w:jc w:val="left"/>
            </w:pPr>
            <w:r>
              <w:rPr>
                <w:sz w:val="21"/>
              </w:rPr>
              <w:t>（</w:t>
            </w:r>
            <w:r>
              <w:rPr>
                <w:sz w:val="21"/>
              </w:rPr>
              <w:t>2）投标人应对其因身份、职务、职业或技术关系而知悉的采购人商业秘密和党政机关保密信息应严格保守，保证不被披露或使用，包括意外或过失。</w:t>
            </w:r>
          </w:p>
          <w:p>
            <w:pPr>
              <w:pStyle w:val="null3"/>
              <w:jc w:val="left"/>
            </w:pPr>
            <w:r>
              <w:rPr>
                <w:sz w:val="21"/>
              </w:rPr>
              <w:t>（</w:t>
            </w:r>
            <w:r>
              <w:rPr>
                <w:sz w:val="21"/>
              </w:rPr>
              <w:t>3）投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投标人在从事政府项目时，不得擅自记录、复制、拍摄、摘抄、收藏在工作中涉及的保密信息，严禁将涉及政府项目的任何资料、数据透露或以其他方式提供给项目以外的其他方或投标人内部与该项目无关的任何人员。</w:t>
            </w:r>
          </w:p>
          <w:p>
            <w:pPr>
              <w:pStyle w:val="null3"/>
              <w:jc w:val="left"/>
            </w:pPr>
            <w:r>
              <w:rPr>
                <w:sz w:val="21"/>
              </w:rPr>
              <w:t>（</w:t>
            </w:r>
            <w:r>
              <w:rPr>
                <w:sz w:val="21"/>
              </w:rPr>
              <w:t>4）投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jc w:val="left"/>
            </w:pPr>
            <w:r>
              <w:rPr>
                <w:sz w:val="21"/>
              </w:rPr>
              <w:t>（</w:t>
            </w:r>
            <w:r>
              <w:rPr>
                <w:sz w:val="21"/>
              </w:rPr>
              <w:t>5）严禁泄露在工作中接触到的政府机关科技研究、发明、装备器材及其技术资料和政府工作信息。</w:t>
            </w:r>
          </w:p>
          <w:p>
            <w:pPr>
              <w:pStyle w:val="null3"/>
              <w:jc w:val="left"/>
            </w:pPr>
            <w:r>
              <w:rPr>
                <w:sz w:val="21"/>
              </w:rPr>
              <w:t>6.安全要求：</w:t>
            </w:r>
          </w:p>
          <w:p>
            <w:pPr>
              <w:pStyle w:val="null3"/>
              <w:jc w:val="left"/>
            </w:pPr>
            <w:r>
              <w:rPr>
                <w:sz w:val="21"/>
              </w:rPr>
              <w:t>中标方负责站点范围内的安全工作，对站点及运维人员负主要安全责任。需确保站点用电、网络、防火、防雷、防盗等各方面安全，切实做好防止其他人为或自然事故的发生，每个月对站房相关安全情况进行全面的检查并填写安全检查记录。同时中标方负责站点的维修保养及安全，保证整洁干净，清除安全隐患。</w:t>
            </w:r>
          </w:p>
          <w:p>
            <w:pPr>
              <w:pStyle w:val="null3"/>
              <w:jc w:val="left"/>
            </w:pPr>
            <w:r>
              <w:rPr>
                <w:sz w:val="21"/>
              </w:rPr>
              <w:t>7.网络安全要求：</w:t>
            </w:r>
          </w:p>
          <w:p>
            <w:pPr>
              <w:pStyle w:val="null3"/>
              <w:jc w:val="left"/>
            </w:pPr>
            <w:r>
              <w:rPr>
                <w:sz w:val="21"/>
              </w:rPr>
              <w:t>（</w:t>
            </w:r>
            <w:r>
              <w:rPr>
                <w:sz w:val="21"/>
              </w:rPr>
              <w:t>1）采集端工控机不得使用非正版软件和操作系统，以确保符合国家正版化要求。</w:t>
            </w:r>
          </w:p>
          <w:p>
            <w:pPr>
              <w:pStyle w:val="null3"/>
              <w:jc w:val="left"/>
            </w:pPr>
            <w:r>
              <w:rPr>
                <w:sz w:val="21"/>
              </w:rPr>
              <w:t>（</w:t>
            </w:r>
            <w:r>
              <w:rPr>
                <w:sz w:val="21"/>
              </w:rPr>
              <w:t>2）基于SSL VPN提供加密传输服务，从数据完整性、保密性、不可否认性三个维度增强数据安全。</w:t>
            </w:r>
          </w:p>
          <w:p>
            <w:pPr>
              <w:pStyle w:val="null3"/>
              <w:jc w:val="left"/>
            </w:pPr>
            <w:r>
              <w:rPr>
                <w:sz w:val="21"/>
              </w:rPr>
              <w:t>（</w:t>
            </w:r>
            <w:r>
              <w:rPr>
                <w:sz w:val="21"/>
              </w:rPr>
              <w:t>3）配合采购人信息安全管理部门开展网络信息安全检查并进行整改，每月至少进行一次网络信息安全自查整改工作。例如，根据采购人信息部门通过杀毒软件发现的信息安全问题，及时配合完成核查与整改工作；根据采购人信息部门漏洞扫描发现的安全漏洞，及时配合完成漏洞修复；重大节假日、活动期间需确保有专人在线应急值守，保证通讯畅通，随时响应；协助采购人落实上级安全部门通报的相关网络安全事件工作要求。</w:t>
            </w:r>
          </w:p>
          <w:p>
            <w:pPr>
              <w:pStyle w:val="null3"/>
              <w:jc w:val="left"/>
            </w:pPr>
            <w:r>
              <w:rPr>
                <w:sz w:val="21"/>
              </w:rPr>
              <w:t>8.其他商务要求：</w:t>
            </w:r>
          </w:p>
          <w:p>
            <w:pPr>
              <w:pStyle w:val="null3"/>
              <w:jc w:val="left"/>
            </w:pPr>
            <w:r>
              <w:rPr>
                <w:sz w:val="21"/>
              </w:rPr>
              <w:t>（</w:t>
            </w:r>
            <w:r>
              <w:rPr>
                <w:sz w:val="21"/>
              </w:rPr>
              <w:t>1）运维期间出现调整数据、修改参数、改动设备、弄虚作假等违规行为的，采购人有权终止合同并处于罚金。</w:t>
            </w:r>
          </w:p>
          <w:p>
            <w:pPr>
              <w:pStyle w:val="null3"/>
              <w:jc w:val="left"/>
            </w:pPr>
            <w:r>
              <w:rPr>
                <w:sz w:val="21"/>
              </w:rPr>
              <w:t>（</w:t>
            </w:r>
            <w:r>
              <w:rPr>
                <w:sz w:val="21"/>
              </w:rPr>
              <w:t>2）中标方有义务对采购人的设备进行保护，对管理不善，造成重大损失的则需做出应有赔偿。中标方全责保障中标方技术人员在运维工作期间的人身安全。</w:t>
            </w:r>
          </w:p>
          <w:p>
            <w:pPr>
              <w:pStyle w:val="null3"/>
              <w:jc w:val="left"/>
            </w:pPr>
            <w:r>
              <w:rPr>
                <w:sz w:val="21"/>
              </w:rPr>
              <w:t>（</w:t>
            </w:r>
            <w:r>
              <w:rPr>
                <w:sz w:val="21"/>
              </w:rPr>
              <w:t>3）中标方应积极配合采购人，做好接受各级管理部门的检查、监督工作；协助其他服务单位开展工作；协调在本工作范围内与相关单位之间的相互配合、沟通，并无偿提供与其工作有关的资料、信息等。</w:t>
            </w:r>
          </w:p>
          <w:p>
            <w:pPr>
              <w:pStyle w:val="null3"/>
              <w:jc w:val="left"/>
            </w:pPr>
            <w:r>
              <w:rPr>
                <w:sz w:val="21"/>
              </w:rPr>
              <w:t>9.方案要求：请投标人根据采购需求提供本项目的</w:t>
            </w:r>
            <w:r>
              <w:rPr>
                <w:sz w:val="21"/>
              </w:rPr>
              <w:t>总体设备</w:t>
            </w:r>
            <w:r>
              <w:rPr>
                <w:sz w:val="21"/>
              </w:rPr>
              <w:t>安装、调试方案</w:t>
            </w:r>
            <w:r>
              <w:rPr>
                <w:sz w:val="21"/>
              </w:rPr>
              <w:t>；</w:t>
            </w:r>
            <w:r>
              <w:rPr>
                <w:sz w:val="21"/>
              </w:rPr>
              <w:t>培训方案</w:t>
            </w:r>
            <w:r>
              <w:rPr>
                <w:sz w:val="21"/>
              </w:rPr>
              <w:t>；质量保障方案；</w:t>
            </w:r>
            <w:r>
              <w:rPr>
                <w:sz w:val="21"/>
              </w:rPr>
              <w:t>售后服务方案</w:t>
            </w:r>
            <w:r>
              <w:rPr>
                <w:sz w:val="21"/>
              </w:rPr>
              <w:t>等。</w:t>
            </w:r>
          </w:p>
          <w:p>
            <w:pPr>
              <w:pStyle w:val="null3"/>
              <w:jc w:val="left"/>
            </w:pPr>
            <w:r>
              <w:rPr>
                <w:sz w:val="21"/>
              </w:rPr>
              <w:t>10.</w:t>
            </w:r>
            <w:r>
              <w:rPr>
                <w:sz w:val="21"/>
              </w:rPr>
              <w:t>货物的包装：货物的包装均应有良好的防湿、防锈、防潮、防雨、防腐及防碰撞的措施。凡由于包装不良及运输等造成的损失和由此产生的费用均由中标人承担。</w:t>
            </w:r>
          </w:p>
          <w:p>
            <w:pPr>
              <w:pStyle w:val="null3"/>
              <w:jc w:val="both"/>
            </w:pPr>
            <w:r>
              <w:rPr>
                <w:sz w:val="21"/>
              </w:rPr>
              <w:t>11.货物全部到达采购人指定地点10个工作日内，采购人与中标人双方清点货物同时开展对货物的安装调试和验收。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采购包2（包组二）</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合同签订后60个自然日内完成供货。</w:t>
            </w:r>
          </w:p>
        </w:tc>
      </w:tr>
      <w:tr>
        <w:tc>
          <w:tcPr>
            <w:tcW w:type="dxa" w:w="4153"/>
          </w:tcPr>
          <w:p>
            <w:pPr>
              <w:pStyle w:val="null3"/>
            </w:pPr>
            <w:r>
              <w:rPr/>
              <w:t>标的提供的地点</w:t>
            </w:r>
          </w:p>
        </w:tc>
        <w:tc>
          <w:tcPr>
            <w:tcW w:type="dxa" w:w="4153"/>
          </w:tcPr>
          <w:p>
            <w:pPr>
              <w:pStyle w:val="null3"/>
            </w:pPr>
            <w:r>
              <w:rPr/>
              <w:t>广州市内采购人指定地点。</w:t>
            </w:r>
          </w:p>
        </w:tc>
      </w:tr>
      <w:tr/>
      <w:tr/>
      <w:tr>
        <w:tc>
          <w:tcPr>
            <w:tcW w:type="dxa" w:w="4153"/>
          </w:tcPr>
          <w:p>
            <w:pPr>
              <w:pStyle w:val="null3"/>
            </w:pPr>
            <w:r>
              <w:rPr/>
              <w:t>付款方式</w:t>
            </w:r>
          </w:p>
        </w:tc>
        <w:tc>
          <w:tcPr>
            <w:tcW w:type="dxa" w:w="4153"/>
          </w:tcPr>
          <w:p>
            <w:pPr>
              <w:pStyle w:val="null3"/>
            </w:pPr>
            <w:r>
              <w:rPr/>
              <w:t>第1期为(1期)：支付比例50%，合同签定并收到发票后，采购人于5个工作日内开始办理支付合同总金额50%的货款；。</w:t>
            </w:r>
          </w:p>
          <w:p>
            <w:pPr>
              <w:pStyle w:val="null3"/>
            </w:pPr>
            <w:r>
              <w:rPr/>
              <w:t>第2期为(2期)：支付比例45%，仪器设备全部送至采购人现场，经清点签收并收到发票后，采购人于5个工作日内支付合同总额45%的货款；。</w:t>
            </w:r>
          </w:p>
          <w:p>
            <w:pPr>
              <w:pStyle w:val="null3"/>
            </w:pPr>
            <w:r>
              <w:rPr/>
              <w:t>第3期为(3期)：支付比例5%，仪器设备安装调试完毕、验收合格并收到发票后，采购人于5个工作日内支付合同总额5%的货款。。</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时间：产品安装、调试完毕，产品试用后，由中标人提出验收申请，采购人应于收到验收申请后组织验收。验收测试由中标人进行，测试的过程和结果必须如实详细记录，整个测试过程需在采购人指派的人员参与和监督下进行。验收合格后应当出具验收报告，需要其他管理机构验收的由验收机构出具验收报告。 2.验收标准： （1）单、证齐全：应有产品合格证（或质量证明）、使用说明、保修证明、发票和其它应具有的单证。（2）产品质量：应符合中华人民共和国国家安全质量标准、环保标准、行业标准。（3）产品所有技术性能规格及参数：应符合招投标文件和合同所要求的技术标准及生产厂商公开的宣传资料和生产厂商官方网站宣传内容的标准要求。（4）产品为全新未使用过的原厂合格正品（包括零部件），表面无划损、无任何缺陷隐患。（5）不满足验收标准的，应免费更换产品直至通过验收。 3.验收所需的耗材、配件等由中标人提供。 4.以下仪器设备验收时应通过政府依法设置的法定计量机构检定/校准合格：激光粒度仪、便携式成像亮度计、便携式土壤水分温度电导率测定仪。 5.验收费用（所有包组均适用）：设备检定/校准所产生的费用以及验收所产生的所有费用由中标人承担。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环境与农业分析仪器</w:t>
            </w:r>
          </w:p>
        </w:tc>
        <w:tc>
          <w:tcPr>
            <w:tcW w:type="dxa" w:w="831"/>
          </w:tcPr>
          <w:p>
            <w:pPr>
              <w:pStyle w:val="null3"/>
              <w:jc w:val="left"/>
            </w:pPr>
            <w:r>
              <w:rPr/>
              <w:t>昆虫自动计数器</w:t>
            </w:r>
          </w:p>
        </w:tc>
        <w:tc>
          <w:tcPr>
            <w:tcW w:type="dxa" w:w="831"/>
          </w:tcPr>
          <w:p>
            <w:pPr>
              <w:pStyle w:val="null3"/>
              <w:jc w:val="left"/>
            </w:pPr>
            <w:r>
              <w:rPr/>
              <w:t>台</w:t>
            </w:r>
          </w:p>
        </w:tc>
        <w:tc>
          <w:tcPr>
            <w:tcW w:type="dxa" w:w="831"/>
          </w:tcPr>
          <w:p>
            <w:pPr>
              <w:pStyle w:val="null3"/>
              <w:jc w:val="right"/>
            </w:pPr>
            <w:r>
              <w:rPr/>
              <w:t>8.00</w:t>
            </w:r>
          </w:p>
        </w:tc>
        <w:tc>
          <w:tcPr>
            <w:tcW w:type="dxa" w:w="831"/>
          </w:tcPr>
          <w:p>
            <w:pPr>
              <w:pStyle w:val="null3"/>
              <w:jc w:val="right"/>
            </w:pPr>
            <w:r>
              <w:rPr/>
              <w:t>100,000.00</w:t>
            </w:r>
          </w:p>
        </w:tc>
        <w:tc>
          <w:tcPr>
            <w:tcW w:type="dxa" w:w="831"/>
          </w:tcPr>
          <w:p>
            <w:pPr>
              <w:pStyle w:val="null3"/>
              <w:jc w:val="right"/>
            </w:pPr>
            <w:r>
              <w:rPr/>
              <w:t>800,000.00</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其他分析仪器</w:t>
            </w:r>
          </w:p>
        </w:tc>
        <w:tc>
          <w:tcPr>
            <w:tcW w:type="dxa" w:w="831"/>
          </w:tcPr>
          <w:p>
            <w:pPr>
              <w:pStyle w:val="null3"/>
              <w:jc w:val="left"/>
            </w:pPr>
            <w:r>
              <w:rPr/>
              <w:t>激光粒度仪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20,000.00</w:t>
            </w:r>
          </w:p>
        </w:tc>
        <w:tc>
          <w:tcPr>
            <w:tcW w:type="dxa" w:w="831"/>
          </w:tcPr>
          <w:p>
            <w:pPr>
              <w:pStyle w:val="null3"/>
              <w:jc w:val="right"/>
            </w:pPr>
            <w:r>
              <w:rPr/>
              <w:t>20,000.00</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光学计量仪器</w:t>
            </w:r>
          </w:p>
        </w:tc>
        <w:tc>
          <w:tcPr>
            <w:tcW w:type="dxa" w:w="831"/>
          </w:tcPr>
          <w:p>
            <w:pPr>
              <w:pStyle w:val="null3"/>
              <w:jc w:val="left"/>
            </w:pPr>
            <w:r>
              <w:rPr/>
              <w:t>显微镜</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jc w:val="right"/>
            </w:pPr>
            <w:r>
              <w:rPr/>
              <w:t>40,000.00</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光学计量仪器</w:t>
            </w:r>
          </w:p>
        </w:tc>
        <w:tc>
          <w:tcPr>
            <w:tcW w:type="dxa" w:w="831"/>
          </w:tcPr>
          <w:p>
            <w:pPr>
              <w:pStyle w:val="null3"/>
              <w:jc w:val="left"/>
            </w:pPr>
            <w:r>
              <w:rPr/>
              <w:t>体视镜</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10,000.00</w:t>
            </w:r>
          </w:p>
        </w:tc>
        <w:tc>
          <w:tcPr>
            <w:tcW w:type="dxa" w:w="831"/>
          </w:tcPr>
          <w:p>
            <w:pPr>
              <w:pStyle w:val="null3"/>
              <w:jc w:val="right"/>
            </w:pPr>
            <w:r>
              <w:rPr/>
              <w:t>10,000.00</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光学计量仪器</w:t>
            </w:r>
          </w:p>
        </w:tc>
        <w:tc>
          <w:tcPr>
            <w:tcW w:type="dxa" w:w="831"/>
          </w:tcPr>
          <w:p>
            <w:pPr>
              <w:pStyle w:val="null3"/>
              <w:jc w:val="left"/>
            </w:pPr>
            <w:r>
              <w:rPr/>
              <w:t>望远镜</w:t>
            </w:r>
          </w:p>
        </w:tc>
        <w:tc>
          <w:tcPr>
            <w:tcW w:type="dxa" w:w="831"/>
          </w:tcPr>
          <w:p>
            <w:pPr>
              <w:pStyle w:val="null3"/>
              <w:jc w:val="left"/>
            </w:pPr>
            <w:r>
              <w:rPr/>
              <w:t>台</w:t>
            </w:r>
          </w:p>
        </w:tc>
        <w:tc>
          <w:tcPr>
            <w:tcW w:type="dxa" w:w="831"/>
          </w:tcPr>
          <w:p>
            <w:pPr>
              <w:pStyle w:val="null3"/>
              <w:jc w:val="right"/>
            </w:pPr>
            <w:r>
              <w:rPr/>
              <w:t>3.00</w:t>
            </w:r>
          </w:p>
        </w:tc>
        <w:tc>
          <w:tcPr>
            <w:tcW w:type="dxa" w:w="831"/>
          </w:tcPr>
          <w:p>
            <w:pPr>
              <w:pStyle w:val="null3"/>
              <w:jc w:val="right"/>
            </w:pPr>
            <w:r>
              <w:rPr/>
              <w:t>5,000.00</w:t>
            </w:r>
          </w:p>
        </w:tc>
        <w:tc>
          <w:tcPr>
            <w:tcW w:type="dxa" w:w="831"/>
          </w:tcPr>
          <w:p>
            <w:pPr>
              <w:pStyle w:val="null3"/>
              <w:jc w:val="right"/>
            </w:pPr>
            <w:r>
              <w:rPr/>
              <w:t>15,000.00</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工业电热设备（电炉）</w:t>
            </w:r>
          </w:p>
        </w:tc>
        <w:tc>
          <w:tcPr>
            <w:tcW w:type="dxa" w:w="831"/>
          </w:tcPr>
          <w:p>
            <w:pPr>
              <w:pStyle w:val="null3"/>
              <w:jc w:val="left"/>
            </w:pPr>
            <w:r>
              <w:rPr/>
              <w:t>烘箱</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2,000.00</w:t>
            </w:r>
          </w:p>
        </w:tc>
        <w:tc>
          <w:tcPr>
            <w:tcW w:type="dxa" w:w="831"/>
          </w:tcPr>
          <w:p>
            <w:pPr>
              <w:pStyle w:val="null3"/>
              <w:jc w:val="right"/>
            </w:pPr>
            <w:r>
              <w:rPr/>
              <w:t>4,000.00</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分析仪器辅助装置</w:t>
            </w:r>
          </w:p>
        </w:tc>
        <w:tc>
          <w:tcPr>
            <w:tcW w:type="dxa" w:w="831"/>
          </w:tcPr>
          <w:p>
            <w:pPr>
              <w:pStyle w:val="null3"/>
              <w:jc w:val="left"/>
            </w:pPr>
            <w:r>
              <w:rPr/>
              <w:t>数据处理和分析设备</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jc w:val="right"/>
            </w:pPr>
            <w:r>
              <w:rPr/>
              <w:t>30,000.00</w:t>
            </w:r>
          </w:p>
        </w:tc>
        <w:tc>
          <w:tcPr>
            <w:tcW w:type="dxa" w:w="831"/>
          </w:tcPr>
          <w:p>
            <w:pPr>
              <w:pStyle w:val="null3"/>
              <w:jc w:val="right"/>
            </w:pPr>
            <w:r>
              <w:rPr/>
              <w:t>60,000.00</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其他分析仪器</w:t>
            </w:r>
          </w:p>
        </w:tc>
        <w:tc>
          <w:tcPr>
            <w:tcW w:type="dxa" w:w="831"/>
          </w:tcPr>
          <w:p>
            <w:pPr>
              <w:pStyle w:val="null3"/>
              <w:jc w:val="left"/>
            </w:pPr>
            <w:r>
              <w:rPr/>
              <w:t>便携式成像亮度计</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jc w:val="right"/>
            </w:pPr>
            <w:r>
              <w:rPr/>
              <w:t>50,000.00</w:t>
            </w:r>
          </w:p>
        </w:tc>
        <w:tc>
          <w:tcPr>
            <w:tcW w:type="dxa" w:w="831"/>
          </w:tcPr>
          <w:p>
            <w:pPr>
              <w:pStyle w:val="null3"/>
            </w:pPr>
            <w:r>
              <w:rPr/>
              <w:t>工业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环境监测仪器及综合分析装置</w:t>
            </w:r>
          </w:p>
        </w:tc>
        <w:tc>
          <w:tcPr>
            <w:tcW w:type="dxa" w:w="831"/>
          </w:tcPr>
          <w:p>
            <w:pPr>
              <w:pStyle w:val="null3"/>
              <w:jc w:val="left"/>
            </w:pPr>
            <w:r>
              <w:rPr/>
              <w:t>便携式土壤水分温度电导率测定仪</w:t>
            </w:r>
          </w:p>
        </w:tc>
        <w:tc>
          <w:tcPr>
            <w:tcW w:type="dxa" w:w="831"/>
          </w:tcPr>
          <w:p>
            <w:pPr>
              <w:pStyle w:val="null3"/>
              <w:jc w:val="left"/>
            </w:pPr>
            <w:r>
              <w:rPr/>
              <w:t>台</w:t>
            </w:r>
          </w:p>
        </w:tc>
        <w:tc>
          <w:tcPr>
            <w:tcW w:type="dxa" w:w="831"/>
          </w:tcPr>
          <w:p>
            <w:pPr>
              <w:pStyle w:val="null3"/>
              <w:jc w:val="right"/>
            </w:pPr>
            <w:r>
              <w:rPr/>
              <w:t>1.00</w:t>
            </w:r>
          </w:p>
        </w:tc>
        <w:tc>
          <w:tcPr>
            <w:tcW w:type="dxa" w:w="831"/>
          </w:tcPr>
          <w:p>
            <w:pPr>
              <w:pStyle w:val="null3"/>
              <w:jc w:val="right"/>
            </w:pPr>
            <w:r>
              <w:rPr/>
              <w:t>15,000.00</w:t>
            </w:r>
          </w:p>
        </w:tc>
        <w:tc>
          <w:tcPr>
            <w:tcW w:type="dxa" w:w="831"/>
          </w:tcPr>
          <w:p>
            <w:pPr>
              <w:pStyle w:val="null3"/>
              <w:jc w:val="right"/>
            </w:pPr>
            <w:r>
              <w:rPr/>
              <w:t>15,000.00</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其他照相机及器材</w:t>
            </w:r>
          </w:p>
        </w:tc>
        <w:tc>
          <w:tcPr>
            <w:tcW w:type="dxa" w:w="831"/>
          </w:tcPr>
          <w:p>
            <w:pPr>
              <w:pStyle w:val="null3"/>
              <w:jc w:val="left"/>
            </w:pPr>
            <w:r>
              <w:rPr/>
              <w:t>成像设备</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60,000.00</w:t>
            </w:r>
          </w:p>
        </w:tc>
        <w:tc>
          <w:tcPr>
            <w:tcW w:type="dxa" w:w="831"/>
          </w:tcPr>
          <w:p>
            <w:pPr>
              <w:pStyle w:val="null3"/>
              <w:jc w:val="right"/>
            </w:pPr>
            <w:r>
              <w:rPr/>
              <w:t>60,000.00</w:t>
            </w:r>
          </w:p>
        </w:tc>
        <w:tc>
          <w:tcPr>
            <w:tcW w:type="dxa" w:w="831"/>
          </w:tcPr>
          <w:p>
            <w:pPr>
              <w:pStyle w:val="null3"/>
            </w:pPr>
            <w:r>
              <w:rPr/>
              <w:t>工业</w:t>
            </w:r>
          </w:p>
        </w:tc>
        <w:tc>
          <w:tcPr>
            <w:tcW w:type="dxa" w:w="831"/>
          </w:tcPr>
          <w:p>
            <w:pPr>
              <w:pStyle w:val="null3"/>
            </w:pPr>
            <w:r>
              <w:rPr/>
              <w:t>详见附表一十</w:t>
            </w:r>
          </w:p>
        </w:tc>
      </w:tr>
    </w:tbl>
    <w:p>
      <w:pPr>
        <w:pStyle w:val="null3"/>
      </w:pPr>
      <w:r>
        <w:rPr>
          <w:b/>
        </w:rPr>
        <w:t>附表</w:t>
      </w:r>
      <w:r>
        <w:rPr>
          <w:b/>
        </w:rPr>
        <w:t>一</w:t>
      </w:r>
      <w:r>
        <w:rPr>
          <w:b/>
        </w:rPr>
        <w:t>：</w:t>
      </w:r>
      <w:r>
        <w:rPr>
          <w:b/>
        </w:rPr>
        <w:t>昆虫自动计数器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一、技术要求</w:t>
            </w:r>
          </w:p>
          <w:p>
            <w:pPr>
              <w:pStyle w:val="null3"/>
              <w:jc w:val="both"/>
            </w:pPr>
            <w:r>
              <w:rPr>
                <w:sz w:val="21"/>
              </w:rPr>
              <w:t>（一）昆虫自动计数器</w:t>
            </w:r>
          </w:p>
          <w:p>
            <w:pPr>
              <w:pStyle w:val="null3"/>
              <w:jc w:val="both"/>
            </w:pPr>
            <w:r>
              <w:rPr>
                <w:sz w:val="21"/>
              </w:rPr>
              <w:t>1.产品详细配置</w:t>
            </w:r>
          </w:p>
          <w:tbl>
            <w:tblPr>
              <w:tblInd w:type="dxa" w:w="120"/>
              <w:tblBorders>
                <w:top w:val="none" w:color="000000" w:sz="4"/>
                <w:left w:val="none" w:color="000000" w:sz="4"/>
                <w:bottom w:val="none" w:color="000000" w:sz="4"/>
                <w:right w:val="none" w:color="000000" w:sz="4"/>
                <w:insideH w:val="none"/>
                <w:insideV w:val="none"/>
              </w:tblBorders>
            </w:tblPr>
            <w:tblGrid>
              <w:gridCol w:w="2133"/>
              <w:gridCol w:w="863"/>
              <w:gridCol w:w="2590"/>
            </w:tblGrid>
            <w:tr>
              <w:tc>
                <w:tcPr>
                  <w:tcW w:type="dxa" w:w="21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配置</w:t>
                  </w:r>
                </w:p>
              </w:tc>
              <w:tc>
                <w:tcPr>
                  <w:tcW w:type="dxa" w:w="8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r>
                    <w:rPr>
                      <w:sz w:val="21"/>
                    </w:rPr>
                    <w:t>/单位</w:t>
                  </w:r>
                </w:p>
              </w:tc>
              <w:tc>
                <w:tcPr>
                  <w:tcW w:type="dxa" w:w="2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2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昆虫自动计数器（不带识别功能）</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含数据采集器</w:t>
                  </w:r>
                  <w:r>
                    <w:rPr>
                      <w:sz w:val="21"/>
                    </w:rPr>
                    <w:t>7套、4G远程传输模块7套（需含三年或以上流量卡）、太阳能供电措施7套</w:t>
                  </w:r>
                </w:p>
              </w:tc>
            </w:tr>
            <w:tr>
              <w:tc>
                <w:tcPr>
                  <w:tcW w:type="dxa" w:w="21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昆虫自动计数器（带识别功能）</w:t>
                  </w:r>
                </w:p>
              </w:tc>
              <w:tc>
                <w:tcPr>
                  <w:tcW w:type="dxa" w:w="8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含三年或以上流量卡</w:t>
                  </w:r>
                  <w:r>
                    <w:rPr>
                      <w:sz w:val="21"/>
                    </w:rPr>
                    <w:t>1套、太阳能供电设施一套、摄像机一套、雨控装置一套</w:t>
                  </w:r>
                </w:p>
              </w:tc>
            </w:tr>
          </w:tbl>
          <w:p>
            <w:pPr>
              <w:pStyle w:val="null3"/>
              <w:jc w:val="both"/>
            </w:pPr>
            <w:r>
              <w:rPr>
                <w:sz w:val="21"/>
              </w:rPr>
              <w:t>2.技术参数要求：</w:t>
            </w:r>
          </w:p>
          <w:p>
            <w:pPr>
              <w:pStyle w:val="null3"/>
              <w:jc w:val="both"/>
            </w:pPr>
            <w:r>
              <w:rPr>
                <w:sz w:val="21"/>
              </w:rPr>
              <w:t>2.1 昆虫计数器（不带识别）</w:t>
            </w:r>
          </w:p>
          <w:p>
            <w:pPr>
              <w:pStyle w:val="null3"/>
              <w:jc w:val="both"/>
            </w:pPr>
            <w:r>
              <w:rPr>
                <w:sz w:val="21"/>
              </w:rPr>
              <w:t>2.1.1 功耗：≥0.6W。</w:t>
            </w:r>
          </w:p>
          <w:p>
            <w:pPr>
              <w:pStyle w:val="null3"/>
              <w:jc w:val="both"/>
            </w:pPr>
            <w:r>
              <w:rPr>
                <w:sz w:val="21"/>
              </w:rPr>
              <w:t>2.1.2 检测限：≥5mm。</w:t>
            </w:r>
          </w:p>
          <w:p>
            <w:pPr>
              <w:pStyle w:val="null3"/>
              <w:jc w:val="both"/>
            </w:pPr>
            <w:r>
              <w:rPr>
                <w:sz w:val="21"/>
              </w:rPr>
              <w:t>2.1.3 检测窗口：≥25*50mm。</w:t>
            </w:r>
          </w:p>
          <w:p>
            <w:pPr>
              <w:pStyle w:val="null3"/>
              <w:jc w:val="both"/>
            </w:pPr>
            <w:r>
              <w:rPr>
                <w:sz w:val="21"/>
              </w:rPr>
              <w:t xml:space="preserve">2.1.4 </w:t>
            </w:r>
            <w:r>
              <w:rPr>
                <w:sz w:val="21"/>
              </w:rPr>
              <w:t>▲</w:t>
            </w:r>
            <w:r>
              <w:rPr>
                <w:sz w:val="21"/>
              </w:rPr>
              <w:t>测量原理：脉冲计数。</w:t>
            </w:r>
          </w:p>
          <w:p>
            <w:pPr>
              <w:pStyle w:val="null3"/>
              <w:jc w:val="both"/>
            </w:pPr>
            <w:r>
              <w:rPr>
                <w:sz w:val="21"/>
              </w:rPr>
              <w:t>2.2 昆虫自动计数器（带识别功能）</w:t>
            </w:r>
          </w:p>
          <w:p>
            <w:pPr>
              <w:pStyle w:val="null3"/>
              <w:jc w:val="both"/>
            </w:pPr>
            <w:r>
              <w:rPr>
                <w:sz w:val="21"/>
              </w:rPr>
              <w:t>2.2.1 检测限：≤5mm。</w:t>
            </w:r>
          </w:p>
          <w:p>
            <w:pPr>
              <w:pStyle w:val="null3"/>
              <w:jc w:val="both"/>
            </w:pPr>
            <w:r>
              <w:rPr>
                <w:sz w:val="21"/>
              </w:rPr>
              <w:t>2.2.2 支持虫体自动软件识别，可实现对农业主要的多种虫害作自动识别，有效识别率≥80%。</w:t>
            </w:r>
          </w:p>
          <w:p>
            <w:pPr>
              <w:pStyle w:val="null3"/>
              <w:jc w:val="both"/>
            </w:pPr>
            <w:r>
              <w:rPr>
                <w:sz w:val="21"/>
              </w:rPr>
              <w:t>2.2.3 具备计数功能，记录害虫撞击后掉入加热仓虫体数量并自动上报。</w:t>
            </w:r>
          </w:p>
          <w:p>
            <w:pPr>
              <w:pStyle w:val="null3"/>
              <w:jc w:val="both"/>
            </w:pPr>
            <w:r>
              <w:rPr>
                <w:sz w:val="21"/>
              </w:rPr>
              <w:t>2.2.</w:t>
            </w:r>
            <w:r>
              <w:rPr>
                <w:sz w:val="21"/>
              </w:rPr>
              <w:t>4</w:t>
            </w:r>
            <w:r>
              <w:rPr>
                <w:sz w:val="21"/>
              </w:rPr>
              <w:t xml:space="preserve"> </w:t>
            </w:r>
            <w:r>
              <w:rPr>
                <w:sz w:val="21"/>
              </w:rPr>
              <w:t>摄像头像素</w:t>
            </w:r>
            <w:r>
              <w:rPr>
                <w:sz w:val="21"/>
              </w:rPr>
              <w:t>≥500万像素。</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激光粒度仪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（二）激光粒度仪</w:t>
            </w:r>
          </w:p>
          <w:p>
            <w:pPr>
              <w:pStyle w:val="null3"/>
              <w:jc w:val="both"/>
            </w:pPr>
            <w:r>
              <w:rPr>
                <w:sz w:val="21"/>
              </w:rPr>
              <w:t>1.产品详细配置</w:t>
            </w:r>
          </w:p>
          <w:tbl>
            <w:tblPr>
              <w:tblInd w:type="dxa" w:w="120"/>
              <w:tblBorders>
                <w:top w:val="none" w:color="000000" w:sz="4"/>
                <w:left w:val="none" w:color="000000" w:sz="4"/>
                <w:bottom w:val="none" w:color="000000" w:sz="4"/>
                <w:right w:val="none" w:color="000000" w:sz="4"/>
                <w:insideH w:val="none"/>
                <w:insideV w:val="none"/>
              </w:tblBorders>
            </w:tblPr>
            <w:tblGrid>
              <w:gridCol w:w="2488"/>
              <w:gridCol w:w="1244"/>
              <w:gridCol w:w="1866"/>
            </w:tblGrid>
            <w:tr>
              <w:tc>
                <w:tcPr>
                  <w:tcW w:type="dxa" w:w="24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配置</w:t>
                  </w:r>
                </w:p>
              </w:tc>
              <w:tc>
                <w:tcPr>
                  <w:tcW w:type="dxa" w:w="1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r>
                    <w:rPr>
                      <w:sz w:val="21"/>
                    </w:rPr>
                    <w:t>/单位</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2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激光粒度仪主机</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w:t>
                  </w:r>
                </w:p>
              </w:tc>
            </w:tr>
            <w:tr>
              <w:tc>
                <w:tcPr>
                  <w:tcW w:type="dxa" w:w="2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湿法进样器</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w:t>
                  </w:r>
                </w:p>
              </w:tc>
            </w:tr>
            <w:tr>
              <w:tc>
                <w:tcPr>
                  <w:tcW w:type="dxa" w:w="2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干法进样器</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w:t>
                  </w:r>
                </w:p>
              </w:tc>
            </w:tr>
            <w:tr>
              <w:tc>
                <w:tcPr>
                  <w:tcW w:type="dxa" w:w="2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适配软件</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软件设计模块化，仪器状态可视化，操作界面人性化。</w:t>
                  </w:r>
                </w:p>
              </w:tc>
            </w:tr>
            <w:tr>
              <w:tc>
                <w:tcPr>
                  <w:tcW w:type="dxa" w:w="24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仪器控制工作站</w:t>
                  </w:r>
                </w:p>
              </w:tc>
              <w:tc>
                <w:tcPr>
                  <w:tcW w:type="dxa" w:w="1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见</w:t>
                  </w:r>
                  <w:r>
                    <w:rPr>
                      <w:sz w:val="21"/>
                    </w:rPr>
                    <w:t>2.</w:t>
                  </w:r>
                  <w:r>
                    <w:rPr>
                      <w:sz w:val="21"/>
                    </w:rPr>
                    <w:t>技术参数要求</w:t>
                  </w:r>
                </w:p>
              </w:tc>
            </w:tr>
          </w:tbl>
          <w:p>
            <w:pPr>
              <w:pStyle w:val="null3"/>
              <w:jc w:val="both"/>
            </w:pPr>
            <w:r>
              <w:rPr>
                <w:sz w:val="21"/>
              </w:rPr>
              <w:t>2.技术参数要求：</w:t>
            </w:r>
          </w:p>
          <w:p>
            <w:pPr>
              <w:pStyle w:val="null3"/>
              <w:jc w:val="both"/>
            </w:pPr>
            <w:r>
              <w:rPr>
                <w:sz w:val="21"/>
              </w:rPr>
              <w:t>2.1 测试原理：需支持全量程米氏散射理论。</w:t>
            </w:r>
          </w:p>
          <w:p>
            <w:pPr>
              <w:pStyle w:val="null3"/>
              <w:jc w:val="both"/>
            </w:pPr>
            <w:r>
              <w:rPr>
                <w:sz w:val="21"/>
              </w:rPr>
              <w:t>2.2 测试范围：包括但不限于0.02～2000μm（湿法）、0.1～2000μm（干法）。</w:t>
            </w:r>
          </w:p>
          <w:p>
            <w:pPr>
              <w:pStyle w:val="null3"/>
              <w:jc w:val="both"/>
            </w:pPr>
            <w:r>
              <w:rPr>
                <w:sz w:val="21"/>
              </w:rPr>
              <w:t>2.3 进样方式：湿法/干法自动进样。</w:t>
            </w:r>
          </w:p>
          <w:p>
            <w:pPr>
              <w:pStyle w:val="null3"/>
              <w:jc w:val="both"/>
            </w:pPr>
            <w:r>
              <w:rPr>
                <w:sz w:val="21"/>
              </w:rPr>
              <w:t>2.4 重复性误差（湿法）：≤0.5%。</w:t>
            </w:r>
          </w:p>
          <w:p>
            <w:pPr>
              <w:pStyle w:val="null3"/>
              <w:jc w:val="both"/>
            </w:pPr>
            <w:r>
              <w:rPr>
                <w:sz w:val="21"/>
              </w:rPr>
              <w:t>2.5 对中方式：自动对中。</w:t>
            </w:r>
          </w:p>
          <w:p>
            <w:pPr>
              <w:pStyle w:val="null3"/>
              <w:jc w:val="both"/>
            </w:pPr>
            <w:r>
              <w:rPr>
                <w:sz w:val="21"/>
              </w:rPr>
              <w:t>2.6 ▲测试时间：≤2分钟。</w:t>
            </w:r>
          </w:p>
          <w:p>
            <w:pPr>
              <w:pStyle w:val="null3"/>
              <w:jc w:val="both"/>
            </w:pPr>
            <w:r>
              <w:rPr>
                <w:sz w:val="21"/>
              </w:rPr>
              <w:t>2.7 检测器：通道数≥90个，具备各方向光电探测器。</w:t>
            </w:r>
          </w:p>
          <w:p>
            <w:pPr>
              <w:pStyle w:val="null3"/>
              <w:jc w:val="both"/>
            </w:pPr>
            <w:r>
              <w:rPr>
                <w:sz w:val="21"/>
              </w:rPr>
              <w:t>2.8 光源：功率≥2.0mW，波长≥600nm。</w:t>
            </w:r>
          </w:p>
          <w:p>
            <w:pPr>
              <w:pStyle w:val="null3"/>
              <w:jc w:val="both"/>
            </w:pPr>
            <w:r>
              <w:rPr>
                <w:sz w:val="21"/>
              </w:rPr>
              <w:t>2.9 输出数据：粒度分布表、粒度分布曲线、平均粒径、D50（中位径）、D10、D90、比表面积等。</w:t>
            </w:r>
          </w:p>
          <w:p>
            <w:pPr>
              <w:pStyle w:val="null3"/>
              <w:jc w:val="both"/>
            </w:pPr>
            <w:r>
              <w:rPr>
                <w:sz w:val="21"/>
              </w:rPr>
              <w:t>2.10 湿法进样器：具有自动进水、自动排水、自动排气泡及自动清洗功能。</w:t>
            </w:r>
          </w:p>
          <w:p>
            <w:pPr>
              <w:pStyle w:val="null3"/>
              <w:jc w:val="both"/>
            </w:pPr>
            <w:r>
              <w:rPr>
                <w:sz w:val="21"/>
              </w:rPr>
              <w:t>2.11 干法进样器：配备全封闭进样窗口、静音泵空压机、油水过滤器和吸尘器。</w:t>
            </w:r>
          </w:p>
          <w:p>
            <w:pPr>
              <w:pStyle w:val="null3"/>
              <w:jc w:val="both"/>
            </w:pPr>
            <w:r>
              <w:rPr>
                <w:sz w:val="21"/>
              </w:rPr>
              <w:t>2.12 软件功能：软件设计模块化，仪器状态可视化，操作界面人性化，需具备SOP标准操作流程功能，多种数据分析模型，满足不同特性样品的测试需要，需具有导航功能、清晰明了的流程界面，需具有仪器自检、进样系统识别及智能判断调整仪器状态功能，需具有测试特征值结果超出预定范围的警告提醒功能，可实现多种方式的测量数据导出，多条结果、多指标的统计趋势分析。</w:t>
            </w:r>
          </w:p>
          <w:p>
            <w:pPr>
              <w:pStyle w:val="null3"/>
              <w:jc w:val="both"/>
            </w:pPr>
            <w:r>
              <w:rPr>
                <w:sz w:val="21"/>
              </w:rPr>
              <w:t>2.13 仪器控制工作站：CPU性能≥14核20线程，最高加速频率≥5.0 GHz；内存≥16G，硬盘≥512GB固态硬盘；显卡具备执行单元≥96个，基础频率≥1.5 GHz；屏幕≥14英寸；分辨率≥2K屏</w:t>
            </w:r>
            <w:r>
              <w:rPr>
                <w:sz w:val="21"/>
              </w:rPr>
              <w:t>；配</w:t>
            </w:r>
            <w:r>
              <w:rPr>
                <w:sz w:val="21"/>
              </w:rPr>
              <w:t>正版操作系统和办公软件</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显微镜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（三）</w:t>
            </w:r>
            <w:r>
              <w:rPr>
                <w:sz w:val="21"/>
                <w:b/>
              </w:rPr>
              <w:t>显微镜</w:t>
            </w:r>
          </w:p>
          <w:p>
            <w:pPr>
              <w:pStyle w:val="null3"/>
              <w:jc w:val="both"/>
            </w:pPr>
            <w:r>
              <w:rPr>
                <w:sz w:val="21"/>
              </w:rPr>
              <w:t>1.产品详细配置</w:t>
            </w:r>
          </w:p>
          <w:tbl>
            <w:tblPr>
              <w:tblInd w:type="dxa" w:w="120"/>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配置</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r>
                    <w:rPr>
                      <w:sz w:val="21"/>
                    </w:rPr>
                    <w:t>/单位</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生物显微镜带显示屏</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防尘罩</w:t>
                  </w:r>
                  <w:r>
                    <w:rPr>
                      <w:sz w:val="21"/>
                    </w:rPr>
                    <w:t>1个+物镜油1个+显微镜相机转接口1个</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影像显示屏</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w:t>
                  </w:r>
                </w:p>
              </w:tc>
            </w:tr>
          </w:tbl>
          <w:p>
            <w:pPr>
              <w:pStyle w:val="null3"/>
              <w:jc w:val="both"/>
            </w:pPr>
            <w:r>
              <w:rPr>
                <w:sz w:val="21"/>
              </w:rPr>
              <w:t>2.技术参数要求：</w:t>
            </w:r>
          </w:p>
          <w:p>
            <w:pPr>
              <w:pStyle w:val="null3"/>
              <w:jc w:val="both"/>
            </w:pPr>
            <w:r>
              <w:rPr>
                <w:sz w:val="21"/>
              </w:rPr>
              <w:t>2.1 光学系统：无限远校正光学系统。</w:t>
            </w:r>
          </w:p>
          <w:p>
            <w:pPr>
              <w:pStyle w:val="null3"/>
              <w:jc w:val="both"/>
            </w:pPr>
            <w:r>
              <w:rPr>
                <w:sz w:val="21"/>
              </w:rPr>
              <w:t>2.2</w:t>
            </w:r>
            <w:r>
              <w:rPr>
                <w:sz w:val="21"/>
              </w:rPr>
              <w:t>放大倍数</w:t>
            </w:r>
            <w:r>
              <w:rPr>
                <w:sz w:val="21"/>
              </w:rPr>
              <w:t>≥40x-1000x。</w:t>
            </w:r>
          </w:p>
          <w:p>
            <w:pPr>
              <w:pStyle w:val="null3"/>
              <w:jc w:val="both"/>
            </w:pPr>
            <w:r>
              <w:rPr>
                <w:sz w:val="21"/>
              </w:rPr>
              <w:t>2.3 观察筒≥30°倾斜三目观察筒(抗真菌)。</w:t>
            </w:r>
          </w:p>
          <w:p>
            <w:pPr>
              <w:pStyle w:val="null3"/>
              <w:jc w:val="both"/>
            </w:pPr>
            <w:r>
              <w:rPr>
                <w:sz w:val="21"/>
              </w:rPr>
              <w:t>2.4 瞳距调节范围≥48</w:t>
            </w:r>
            <w:r>
              <w:rPr>
                <w:sz w:val="21"/>
              </w:rPr>
              <w:t>~</w:t>
            </w:r>
            <w:r>
              <w:rPr>
                <w:sz w:val="21"/>
              </w:rPr>
              <w:t>75mm。</w:t>
            </w:r>
          </w:p>
          <w:p>
            <w:pPr>
              <w:pStyle w:val="null3"/>
              <w:jc w:val="both"/>
            </w:pPr>
            <w:r>
              <w:rPr>
                <w:sz w:val="21"/>
              </w:rPr>
              <w:t>2.5 目镜≥10X；目镜视场数(FN)≥20。</w:t>
            </w:r>
          </w:p>
          <w:p>
            <w:pPr>
              <w:pStyle w:val="null3"/>
              <w:jc w:val="both"/>
            </w:pPr>
            <w:r>
              <w:rPr>
                <w:sz w:val="21"/>
              </w:rPr>
              <w:t>2.6 ▲物镜：4X NA≥0.1；10X NA≥0.2；20X NA≥0.4；40X NA≥0.65；100X NA≥1.25。</w:t>
            </w:r>
          </w:p>
          <w:p>
            <w:pPr>
              <w:pStyle w:val="null3"/>
              <w:jc w:val="both"/>
            </w:pPr>
            <w:r>
              <w:rPr>
                <w:sz w:val="21"/>
              </w:rPr>
              <w:t>2.7 聚光镜：阿贝聚光镜NA1.25，油浸式，内置光圈调节。</w:t>
            </w:r>
          </w:p>
          <w:p>
            <w:pPr>
              <w:pStyle w:val="null3"/>
              <w:jc w:val="both"/>
            </w:pPr>
            <w:r>
              <w:rPr>
                <w:sz w:val="21"/>
              </w:rPr>
              <w:t>2.8 照明：内置透射光柯勒照明≥2.4W LED。</w:t>
            </w:r>
          </w:p>
          <w:p>
            <w:pPr>
              <w:pStyle w:val="null3"/>
              <w:jc w:val="both"/>
            </w:pPr>
            <w:r>
              <w:rPr>
                <w:sz w:val="21"/>
              </w:rPr>
              <w:t>2.9 观察方法：明场，相差。</w:t>
            </w:r>
          </w:p>
          <w:p>
            <w:pPr>
              <w:pStyle w:val="null3"/>
              <w:jc w:val="both"/>
            </w:pPr>
            <w:r>
              <w:rPr>
                <w:sz w:val="21"/>
              </w:rPr>
              <w:t>2.10 ▲成像系统可通过有线连接影像显示屏；配置影像显示屏：CPU：多核处理器（≥6核12线程，基础频率≥3.0GHz，加速频率≥4.5GHz），屏幕尺寸≥27</w:t>
            </w:r>
            <w:r>
              <w:rPr>
                <w:sz w:val="21"/>
              </w:rPr>
              <w:t>寸</w:t>
            </w:r>
            <w:r>
              <w:rPr>
                <w:sz w:val="21"/>
              </w:rPr>
              <w:t>；内存容量</w:t>
            </w:r>
            <w:r>
              <w:rPr>
                <w:sz w:val="21"/>
              </w:rPr>
              <w:t>≥16GB，硬盘容量≥512GB+1TB HDD。</w:t>
            </w:r>
          </w:p>
          <w:p>
            <w:pPr>
              <w:pStyle w:val="null3"/>
              <w:jc w:val="both"/>
            </w:pPr>
            <w:r>
              <w:rPr>
                <w:sz w:val="21"/>
              </w:rPr>
              <w:t>2.11 配置防尘罩≥1个，物镜油≥1个，暗场聚光镜≥1个，适配显微镜相机转接口≥1个。</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体视镜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（四）</w:t>
            </w:r>
            <w:r>
              <w:rPr>
                <w:sz w:val="21"/>
                <w:b/>
              </w:rPr>
              <w:t>体视镜</w:t>
            </w:r>
          </w:p>
          <w:p>
            <w:pPr>
              <w:pStyle w:val="null3"/>
              <w:jc w:val="both"/>
            </w:pPr>
            <w:r>
              <w:rPr>
                <w:sz w:val="21"/>
              </w:rPr>
              <w:t>1.产品详细配置</w:t>
            </w:r>
          </w:p>
          <w:tbl>
            <w:tblPr>
              <w:tblInd w:type="dxa" w:w="120"/>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配置</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r>
                    <w:rPr>
                      <w:sz w:val="21"/>
                    </w:rPr>
                    <w:t>/单位</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体式显微镜</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高清、高景深、</w:t>
                  </w:r>
                  <w:r>
                    <w:rPr>
                      <w:sz w:val="21"/>
                    </w:rPr>
                    <w:t>连续变倍、内置摄像系统</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影像显示屏</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触摸屏</w:t>
                  </w:r>
                </w:p>
              </w:tc>
            </w:tr>
          </w:tbl>
          <w:p>
            <w:pPr>
              <w:pStyle w:val="null3"/>
              <w:jc w:val="both"/>
            </w:pPr>
            <w:r>
              <w:rPr>
                <w:sz w:val="21"/>
              </w:rPr>
              <w:t>2.技术参数要求：</w:t>
            </w:r>
          </w:p>
          <w:p>
            <w:pPr>
              <w:pStyle w:val="null3"/>
              <w:jc w:val="both"/>
            </w:pPr>
            <w:r>
              <w:rPr>
                <w:sz w:val="21"/>
              </w:rPr>
              <w:t>2.1 广角ESD目镜：视度可调≥WF 10x/22mm；双目视度可调，调节范围：±5屈光度；加分划板。</w:t>
            </w:r>
          </w:p>
          <w:p>
            <w:pPr>
              <w:pStyle w:val="null3"/>
              <w:jc w:val="both"/>
            </w:pPr>
            <w:r>
              <w:rPr>
                <w:sz w:val="21"/>
              </w:rPr>
              <w:t>2.2 ▲变倍：连续变倍，主机变倍比范围≥0.75x—5x；变倍比≥6.7:1；观察筒：观察角度≥45º，三目观察筒，瞳距调节范围≥48mm-75mm。。</w:t>
            </w:r>
          </w:p>
          <w:p>
            <w:pPr>
              <w:pStyle w:val="null3"/>
              <w:jc w:val="both"/>
            </w:pPr>
            <w:r>
              <w:rPr>
                <w:sz w:val="21"/>
              </w:rPr>
              <w:t>2.3 变倍手轮双侧水平设置，变倍定档方便，重复精度高，具有防霉设计。</w:t>
            </w:r>
          </w:p>
          <w:p>
            <w:pPr>
              <w:pStyle w:val="null3"/>
              <w:jc w:val="both"/>
            </w:pPr>
            <w:r>
              <w:rPr>
                <w:sz w:val="21"/>
              </w:rPr>
              <w:t xml:space="preserve">2.4 </w:t>
            </w:r>
            <w:r>
              <w:rPr>
                <w:sz w:val="21"/>
              </w:rPr>
              <w:t>照明方式：上下光源。落射光源：</w:t>
            </w:r>
            <w:r>
              <w:rPr>
                <w:sz w:val="21"/>
              </w:rPr>
              <w:t>≥3WLED。反射式透射光源：≥3WLED。下光源照明采用反射镜形式，角度可调、亮度可调可单独或同时使用</w:t>
            </w:r>
            <w:r>
              <w:rPr>
                <w:sz w:val="21"/>
              </w:rPr>
              <w:t>。</w:t>
            </w:r>
          </w:p>
          <w:p>
            <w:pPr>
              <w:pStyle w:val="null3"/>
              <w:jc w:val="both"/>
            </w:pPr>
            <w:r>
              <w:rPr>
                <w:sz w:val="21"/>
              </w:rPr>
              <w:t>2.5 配护眼罩至少一对，防尘罩至少一个、适配摄影摄像接口至少一个。</w:t>
            </w:r>
          </w:p>
          <w:p>
            <w:pPr>
              <w:pStyle w:val="null3"/>
              <w:jc w:val="both"/>
            </w:pPr>
            <w:r>
              <w:rPr>
                <w:sz w:val="21"/>
              </w:rPr>
              <w:t>2.6 内置高分辨率摄像系统，高清彩色芯片：静态≥1600万像素、动态≥400万像素；Wifi无线传输，可以连接各类的智能终端，智能终端不受品牌、操作系统限制，各类智能终端与无线数码显微镜均可实现无线连接，为采购人实时呈现镜下图像；一体化单一外置DC供电插口及标准网络接口，同时也可以连接电脑进行显微图像观察。</w:t>
            </w:r>
          </w:p>
          <w:p>
            <w:pPr>
              <w:pStyle w:val="null3"/>
              <w:jc w:val="both"/>
            </w:pPr>
            <w:r>
              <w:rPr>
                <w:sz w:val="21"/>
              </w:rPr>
              <w:t>2.7 安装摄像系统操作软件，具有拍照、查看、保存、调解光亮度、白平衡、对比度等功能。</w:t>
            </w:r>
          </w:p>
          <w:p>
            <w:pPr>
              <w:pStyle w:val="null3"/>
              <w:jc w:val="both"/>
            </w:pPr>
            <w:r>
              <w:rPr>
                <w:sz w:val="21"/>
              </w:rPr>
              <w:t>2.8 配置影像显示屏：触摸屏，八核，屏幕尺寸≥12英寸；接口类型：Type-C；分辨率≥2880×1800；CPU主频≥3.0GHz；存储容量≥12GB+256GB；钢化膜；2年包换。</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望远镜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（五）望远镜</w:t>
            </w:r>
          </w:p>
          <w:p>
            <w:pPr>
              <w:pStyle w:val="null3"/>
              <w:jc w:val="both"/>
            </w:pPr>
            <w:r>
              <w:rPr>
                <w:sz w:val="21"/>
              </w:rPr>
              <w:t>1.产品详细配置</w:t>
            </w:r>
          </w:p>
          <w:tbl>
            <w:tblPr>
              <w:tblInd w:type="dxa" w:w="120"/>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配置</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r>
                    <w:rPr>
                      <w:sz w:val="21"/>
                    </w:rPr>
                    <w:t>/单位</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望远镜</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3台</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配三脚架</w:t>
                  </w:r>
                  <w:r>
                    <w:rPr>
                      <w:sz w:val="21"/>
                    </w:rPr>
                    <w:t>+手机支架+金属支架+保护包</w:t>
                  </w:r>
                </w:p>
              </w:tc>
            </w:tr>
          </w:tbl>
          <w:p>
            <w:pPr>
              <w:pStyle w:val="null3"/>
              <w:jc w:val="both"/>
            </w:pPr>
            <w:r>
              <w:rPr>
                <w:sz w:val="21"/>
              </w:rPr>
              <w:t>2.技术参数要求：</w:t>
            </w:r>
          </w:p>
          <w:p>
            <w:pPr>
              <w:pStyle w:val="null3"/>
              <w:jc w:val="both"/>
            </w:pPr>
            <w:r>
              <w:rPr>
                <w:sz w:val="21"/>
              </w:rPr>
              <w:t>2.1 放大倍率≥10倍。</w:t>
            </w:r>
          </w:p>
          <w:p>
            <w:pPr>
              <w:pStyle w:val="null3"/>
              <w:jc w:val="both"/>
            </w:pPr>
            <w:r>
              <w:rPr>
                <w:sz w:val="21"/>
              </w:rPr>
              <w:t>2.2 物镜直径≥42mm。</w:t>
            </w:r>
          </w:p>
          <w:p>
            <w:pPr>
              <w:pStyle w:val="null3"/>
              <w:jc w:val="both"/>
            </w:pPr>
            <w:r>
              <w:rPr>
                <w:sz w:val="21"/>
              </w:rPr>
              <w:t>2.3 ▲镜片材质：ED超低色散镧系玻璃；棱镜：BAK4棱镜。</w:t>
            </w:r>
          </w:p>
          <w:p>
            <w:pPr>
              <w:pStyle w:val="null3"/>
              <w:jc w:val="both"/>
            </w:pPr>
            <w:r>
              <w:rPr>
                <w:sz w:val="21"/>
              </w:rPr>
              <w:t>2.5 出瞳直径≥4.2mm。</w:t>
            </w:r>
          </w:p>
          <w:p>
            <w:pPr>
              <w:pStyle w:val="null3"/>
              <w:jc w:val="both"/>
            </w:pPr>
            <w:r>
              <w:rPr>
                <w:sz w:val="21"/>
              </w:rPr>
              <w:t>2.6 千米视野≥114m；</w:t>
            </w:r>
            <w:r>
              <w:rPr>
                <w:sz w:val="21"/>
              </w:rPr>
              <w:t>视场角</w:t>
            </w:r>
            <w:r>
              <w:rPr>
                <w:sz w:val="21"/>
              </w:rPr>
              <w:t>≥6.5°。</w:t>
            </w:r>
          </w:p>
          <w:p>
            <w:pPr>
              <w:pStyle w:val="null3"/>
              <w:jc w:val="both"/>
            </w:pPr>
            <w:r>
              <w:rPr>
                <w:sz w:val="21"/>
              </w:rPr>
              <w:t>2.7 防水等级≥BSW-7级充氮防水。</w:t>
            </w:r>
          </w:p>
          <w:p>
            <w:pPr>
              <w:pStyle w:val="null3"/>
              <w:jc w:val="both"/>
            </w:pPr>
            <w:r>
              <w:rPr>
                <w:sz w:val="21"/>
              </w:rPr>
              <w:t>2.9 配件：三脚架+手机支架+金属支架，软背包+背带。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烘箱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（六）烘箱</w:t>
            </w:r>
          </w:p>
          <w:p>
            <w:pPr>
              <w:pStyle w:val="null3"/>
              <w:jc w:val="both"/>
            </w:pPr>
            <w:r>
              <w:rPr>
                <w:sz w:val="21"/>
              </w:rPr>
              <w:t>1.产品详细配置</w:t>
            </w:r>
          </w:p>
          <w:tbl>
            <w:tblPr>
              <w:tblInd w:type="dxa" w:w="120"/>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配置</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r>
                    <w:rPr>
                      <w:sz w:val="21"/>
                    </w:rPr>
                    <w:t>/单位</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烘箱</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2台</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仪器日常维护所需工具</w:t>
                  </w:r>
                </w:p>
              </w:tc>
            </w:tr>
          </w:tbl>
          <w:p>
            <w:pPr>
              <w:pStyle w:val="null3"/>
              <w:jc w:val="both"/>
            </w:pPr>
            <w:r>
              <w:rPr>
                <w:sz w:val="21"/>
              </w:rPr>
              <w:t>2.技术参数要求：</w:t>
            </w:r>
          </w:p>
          <w:p>
            <w:pPr>
              <w:pStyle w:val="null3"/>
              <w:jc w:val="both"/>
            </w:pPr>
            <w:r>
              <w:rPr>
                <w:sz w:val="21"/>
              </w:rPr>
              <w:t xml:space="preserve">2.1 </w:t>
            </w:r>
            <w:r>
              <w:rPr>
                <w:sz w:val="21"/>
              </w:rPr>
              <w:t>电源：</w:t>
            </w:r>
            <w:r>
              <w:rPr>
                <w:sz w:val="21"/>
              </w:rPr>
              <w:t>AC220V，50HZ。</w:t>
            </w:r>
          </w:p>
          <w:p>
            <w:pPr>
              <w:pStyle w:val="null3"/>
              <w:jc w:val="both"/>
            </w:pPr>
            <w:r>
              <w:rPr>
                <w:sz w:val="21"/>
              </w:rPr>
              <w:t xml:space="preserve">2.2 </w:t>
            </w:r>
            <w:r>
              <w:rPr>
                <w:sz w:val="21"/>
              </w:rPr>
              <w:t>控温范围：</w:t>
            </w:r>
            <w:r>
              <w:rPr>
                <w:sz w:val="21"/>
              </w:rPr>
              <w:t>5</w:t>
            </w:r>
            <w:r>
              <w:rPr>
                <w:sz w:val="21"/>
              </w:rPr>
              <w:t>~</w:t>
            </w:r>
            <w:r>
              <w:rPr>
                <w:sz w:val="21"/>
              </w:rPr>
              <w:t>250℃，恒温波动度≤±1.0℃，温度分辨率为0.1℃，温度均匀度≤±2%（测试点为100℃）</w:t>
            </w:r>
            <w:r>
              <w:rPr>
                <w:sz w:val="21"/>
              </w:rPr>
              <w:t>。</w:t>
            </w:r>
          </w:p>
          <w:p>
            <w:pPr>
              <w:pStyle w:val="null3"/>
              <w:jc w:val="both"/>
            </w:pPr>
            <w:r>
              <w:rPr>
                <w:sz w:val="21"/>
              </w:rPr>
              <w:t xml:space="preserve">2.3 </w:t>
            </w:r>
            <w:r>
              <w:rPr>
                <w:sz w:val="21"/>
              </w:rPr>
              <w:t>定时范围</w:t>
            </w:r>
            <w:r>
              <w:rPr>
                <w:sz w:val="21"/>
              </w:rPr>
              <w:t>≥0</w:t>
            </w:r>
            <w:r>
              <w:rPr>
                <w:sz w:val="21"/>
              </w:rPr>
              <w:t>~</w:t>
            </w:r>
            <w:r>
              <w:rPr>
                <w:sz w:val="21"/>
              </w:rPr>
              <w:t>999min。</w:t>
            </w:r>
          </w:p>
          <w:p>
            <w:pPr>
              <w:pStyle w:val="null3"/>
              <w:jc w:val="both"/>
            </w:pPr>
            <w:r>
              <w:rPr>
                <w:sz w:val="21"/>
              </w:rPr>
              <w:t xml:space="preserve">2.4 </w:t>
            </w:r>
            <w:r>
              <w:rPr>
                <w:sz w:val="21"/>
              </w:rPr>
              <w:t>内胆材质为不锈钢，内胆尺寸</w:t>
            </w:r>
            <w:r>
              <w:rPr>
                <w:sz w:val="21"/>
              </w:rPr>
              <w:t>≥500*500*500。</w:t>
            </w:r>
          </w:p>
          <w:p>
            <w:pPr>
              <w:pStyle w:val="null3"/>
              <w:jc w:val="both"/>
            </w:pPr>
            <w:r>
              <w:rPr>
                <w:sz w:val="21"/>
              </w:rPr>
              <w:t xml:space="preserve">2.5 </w:t>
            </w:r>
            <w:r>
              <w:rPr>
                <w:sz w:val="21"/>
              </w:rPr>
              <w:t>具备鼓风、超温报警功能。</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数据处理和分析设备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w:t>
            </w:r>
            <w:r>
              <w:rPr>
                <w:sz w:val="21"/>
                <w:b/>
              </w:rPr>
              <w:t>七</w:t>
            </w:r>
            <w:r>
              <w:rPr>
                <w:sz w:val="21"/>
                <w:b/>
              </w:rPr>
              <w:t>）数据处理和分析设备</w:t>
            </w:r>
          </w:p>
          <w:p>
            <w:pPr>
              <w:pStyle w:val="null3"/>
              <w:jc w:val="both"/>
            </w:pPr>
            <w:r>
              <w:rPr>
                <w:sz w:val="21"/>
              </w:rPr>
              <w:t>1.产品详细配置</w:t>
            </w:r>
          </w:p>
          <w:tbl>
            <w:tblPr>
              <w:tblInd w:type="dxa" w:w="120"/>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配置</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r>
                    <w:rPr>
                      <w:sz w:val="21"/>
                    </w:rPr>
                    <w:t>/单位</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数据处理和分析设备</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r>
          </w:tbl>
          <w:p>
            <w:pPr>
              <w:pStyle w:val="null3"/>
              <w:jc w:val="both"/>
            </w:pPr>
            <w:r>
              <w:rPr>
                <w:sz w:val="21"/>
              </w:rPr>
              <w:t>2.技术参数要求</w:t>
            </w:r>
          </w:p>
          <w:p>
            <w:pPr>
              <w:pStyle w:val="null3"/>
              <w:jc w:val="both"/>
            </w:pPr>
            <w:r>
              <w:rPr>
                <w:sz w:val="21"/>
              </w:rPr>
              <w:t>2.1 内存：配置容量：≥64GB；读写速率≥56</w:t>
            </w:r>
            <w:r>
              <w:rPr>
                <w:sz w:val="21"/>
              </w:rPr>
              <w:t>00MT/s</w:t>
            </w:r>
            <w:r>
              <w:rPr>
                <w:sz w:val="21"/>
              </w:rPr>
              <w:t>（</w:t>
            </w:r>
            <w:r>
              <w:rPr>
                <w:sz w:val="21"/>
              </w:rPr>
              <w:t>DDR5</w:t>
            </w:r>
            <w:r>
              <w:rPr>
                <w:sz w:val="21"/>
              </w:rPr>
              <w:t>）</w:t>
            </w:r>
            <w:r>
              <w:rPr>
                <w:sz w:val="21"/>
              </w:rPr>
              <w:t>。</w:t>
            </w:r>
          </w:p>
          <w:p>
            <w:pPr>
              <w:pStyle w:val="null3"/>
              <w:jc w:val="both"/>
            </w:pPr>
            <w:r>
              <w:rPr>
                <w:sz w:val="21"/>
              </w:rPr>
              <w:t>2.2 主板：</w:t>
            </w:r>
            <w:r>
              <w:rPr>
                <w:sz w:val="21"/>
              </w:rPr>
              <w:t>PCIe</w:t>
            </w:r>
            <w:r>
              <w:rPr>
                <w:sz w:val="21"/>
              </w:rPr>
              <w:t>插槽支持数量</w:t>
            </w:r>
            <w:r>
              <w:rPr>
                <w:sz w:val="21"/>
              </w:rPr>
              <w:t>≥4个；单内存插槽最大容量≥48GB（DDR5）；内存插槽满配总容量≥192</w:t>
            </w:r>
            <w:r>
              <w:rPr>
                <w:sz w:val="21"/>
              </w:rPr>
              <w:t>GB</w:t>
            </w:r>
            <w:r>
              <w:rPr>
                <w:sz w:val="21"/>
              </w:rPr>
              <w:t>；内存扩展接口</w:t>
            </w:r>
            <w:r>
              <w:rPr>
                <w:sz w:val="21"/>
              </w:rPr>
              <w:t>≥4个（DDR5）。</w:t>
            </w:r>
          </w:p>
          <w:p>
            <w:pPr>
              <w:pStyle w:val="null3"/>
              <w:jc w:val="both"/>
            </w:pPr>
            <w:r>
              <w:rPr>
                <w:sz w:val="21"/>
              </w:rPr>
              <w:t>2.3 存储设备规格：固态存储容量≥1TB；机械硬盘总容量≥2TB；机械硬盘转速≥7200RPM。</w:t>
            </w:r>
          </w:p>
          <w:p>
            <w:pPr>
              <w:pStyle w:val="null3"/>
              <w:jc w:val="both"/>
            </w:pPr>
            <w:r>
              <w:rPr>
                <w:sz w:val="21"/>
              </w:rPr>
              <w:t>2.4 显卡：显存位宽≥192bit；显存容量≥12GB；接口协议：产品支持PCle协议版本≥4.0；分辨率≥8K（7680×4320）；核心频率：基础频率≥</w:t>
            </w:r>
            <w:r>
              <w:rPr>
                <w:sz w:val="21"/>
              </w:rPr>
              <w:t>19</w:t>
            </w:r>
            <w:r>
              <w:rPr>
                <w:sz w:val="21"/>
              </w:rPr>
              <w:t>2</w:t>
            </w:r>
            <w:r>
              <w:rPr>
                <w:sz w:val="21"/>
              </w:rPr>
              <w:t>0MHz</w:t>
            </w:r>
            <w:r>
              <w:rPr>
                <w:sz w:val="21"/>
              </w:rPr>
              <w:t>，加速频率</w:t>
            </w:r>
            <w:r>
              <w:rPr>
                <w:sz w:val="21"/>
              </w:rPr>
              <w:t>≥2485MHz；显存等效频率≥</w:t>
            </w:r>
            <w:r>
              <w:rPr>
                <w:sz w:val="21"/>
              </w:rPr>
              <w:t>2</w:t>
            </w:r>
            <w:r>
              <w:rPr>
                <w:sz w:val="21"/>
              </w:rPr>
              <w:t>0</w:t>
            </w:r>
            <w:r>
              <w:rPr>
                <w:sz w:val="21"/>
              </w:rPr>
              <w:t>Gbps</w:t>
            </w:r>
            <w:r>
              <w:rPr>
                <w:sz w:val="21"/>
              </w:rPr>
              <w:t>；多屏同时显示数量</w:t>
            </w:r>
            <w:r>
              <w:rPr>
                <w:sz w:val="21"/>
              </w:rPr>
              <w:t>≥4。</w:t>
            </w:r>
          </w:p>
          <w:p>
            <w:pPr>
              <w:pStyle w:val="null3"/>
              <w:jc w:val="both"/>
            </w:pPr>
            <w:r>
              <w:rPr>
                <w:sz w:val="21"/>
              </w:rPr>
              <w:t>2.5 显示设备：尺寸：≥27寸；屏占比≥90%；分辨率</w:t>
            </w:r>
            <w:r>
              <w:rPr>
                <w:sz w:val="21"/>
              </w:rPr>
              <w:t>≥</w:t>
            </w:r>
            <w:r>
              <w:rPr>
                <w:sz w:val="21"/>
              </w:rPr>
              <w:t>3840*2160</w:t>
            </w:r>
            <w:r>
              <w:rPr>
                <w:sz w:val="21"/>
              </w:rPr>
              <w:t>；像素密度</w:t>
            </w:r>
            <w:r>
              <w:rPr>
                <w:sz w:val="21"/>
              </w:rPr>
              <w:t>≥163PPI；水平可视角度≥178</w:t>
            </w:r>
            <w:r>
              <w:rPr>
                <w:sz w:val="21"/>
                <w:b/>
              </w:rPr>
              <w:t xml:space="preserve"> </w:t>
            </w:r>
            <w:r>
              <w:rPr>
                <w:sz w:val="21"/>
              </w:rPr>
              <w:t>；防蓝光</w:t>
            </w:r>
            <w:r>
              <w:rPr>
                <w:sz w:val="21"/>
              </w:rPr>
              <w:t>/低频闪/防炫目：支持。刷新率≥</w:t>
            </w:r>
            <w:r>
              <w:rPr>
                <w:sz w:val="21"/>
              </w:rPr>
              <w:t>60Hz</w:t>
            </w:r>
            <w:r>
              <w:rPr>
                <w:sz w:val="21"/>
              </w:rPr>
              <w:t>；位深</w:t>
            </w:r>
            <w:r>
              <w:rPr>
                <w:sz w:val="21"/>
              </w:rPr>
              <w:t>≥10bit；色域≥</w:t>
            </w:r>
            <w:r>
              <w:rPr>
                <w:sz w:val="21"/>
              </w:rPr>
              <w:t>99%sRGB</w:t>
            </w:r>
            <w:r>
              <w:rPr>
                <w:sz w:val="21"/>
              </w:rPr>
              <w:t>；色准：</w:t>
            </w:r>
            <w:r>
              <w:rPr>
                <w:sz w:val="21"/>
              </w:rPr>
              <w:t>△</w:t>
            </w:r>
            <w:r>
              <w:rPr>
                <w:sz w:val="21"/>
              </w:rPr>
              <w:t>E</w:t>
            </w:r>
            <w:r>
              <w:rPr>
                <w:sz w:val="21"/>
              </w:rPr>
              <w:t>≤2；响应时间≤5ms。</w:t>
            </w:r>
          </w:p>
          <w:p>
            <w:pPr>
              <w:pStyle w:val="null3"/>
              <w:jc w:val="both"/>
            </w:pPr>
            <w:r>
              <w:rPr>
                <w:sz w:val="21"/>
              </w:rPr>
              <w:t>2.6 CPU性能：</w:t>
            </w:r>
            <w:r>
              <w:rPr>
                <w:sz w:val="21"/>
              </w:rPr>
              <w:t>CPU</w:t>
            </w:r>
            <w:r>
              <w:rPr>
                <w:sz w:val="21"/>
              </w:rPr>
              <w:t>末级缓存容量</w:t>
            </w:r>
            <w:r>
              <w:rPr>
                <w:sz w:val="21"/>
              </w:rPr>
              <w:t>≥36MB；支持内存最高速率≥56</w:t>
            </w:r>
            <w:r>
              <w:rPr>
                <w:sz w:val="21"/>
              </w:rPr>
              <w:t>00MT/s</w:t>
            </w:r>
            <w:r>
              <w:rPr>
                <w:sz w:val="21"/>
              </w:rPr>
              <w:t>（</w:t>
            </w:r>
            <w:r>
              <w:rPr>
                <w:sz w:val="21"/>
              </w:rPr>
              <w:t>DDR5</w:t>
            </w:r>
            <w:r>
              <w:rPr>
                <w:sz w:val="21"/>
              </w:rPr>
              <w:t>）</w:t>
            </w:r>
            <w:r>
              <w:rPr>
                <w:sz w:val="21"/>
              </w:rPr>
              <w:t>。</w:t>
            </w:r>
          </w:p>
          <w:p>
            <w:pPr>
              <w:pStyle w:val="null3"/>
              <w:jc w:val="both"/>
            </w:pPr>
            <w:r>
              <w:rPr>
                <w:sz w:val="21"/>
              </w:rPr>
              <w:t>2.7 网络设备：支持无线网络通信技术协议：支持</w:t>
            </w:r>
            <w:r>
              <w:rPr>
                <w:sz w:val="21"/>
              </w:rPr>
              <w:t>WAPI</w:t>
            </w:r>
            <w:r>
              <w:rPr>
                <w:sz w:val="21"/>
              </w:rPr>
              <w:t>或</w:t>
            </w:r>
            <w:r>
              <w:rPr>
                <w:sz w:val="21"/>
              </w:rPr>
              <w:t>WiFi5.0</w:t>
            </w:r>
            <w:r>
              <w:rPr>
                <w:sz w:val="21"/>
              </w:rPr>
              <w:t>及以上协议；无线网卡频宽</w:t>
            </w:r>
            <w:r>
              <w:rPr>
                <w:sz w:val="21"/>
              </w:rPr>
              <w:t>≥</w:t>
            </w:r>
            <w:r>
              <w:rPr>
                <w:sz w:val="21"/>
              </w:rPr>
              <w:t>2400Mbps</w:t>
            </w:r>
            <w:r>
              <w:rPr>
                <w:sz w:val="21"/>
              </w:rPr>
              <w:t>；支持蓝牙模块，蓝牙协议不低于</w:t>
            </w:r>
            <w:r>
              <w:rPr>
                <w:sz w:val="21"/>
              </w:rPr>
              <w:t>5.3版本。</w:t>
            </w:r>
          </w:p>
          <w:p>
            <w:pPr>
              <w:pStyle w:val="null3"/>
              <w:jc w:val="both"/>
            </w:pPr>
            <w:r>
              <w:rPr>
                <w:sz w:val="21"/>
              </w:rPr>
              <w:t>2.8 存储设备可靠性：固态存储寿命：TBW≥600；机械硬盘寿命≥2万小时。</w:t>
            </w:r>
          </w:p>
          <w:p>
            <w:pPr>
              <w:pStyle w:val="null3"/>
              <w:jc w:val="both"/>
            </w:pPr>
            <w:r>
              <w:rPr>
                <w:sz w:val="21"/>
              </w:rPr>
              <w:t>2.9 整机可靠性要求：</w:t>
            </w:r>
            <w:r>
              <w:rPr>
                <w:sz w:val="21"/>
              </w:rPr>
              <w:t>MTBF</w:t>
            </w:r>
            <w:r>
              <w:rPr>
                <w:sz w:val="21"/>
              </w:rPr>
              <w:t>测试：</w:t>
            </w:r>
            <w:r>
              <w:rPr>
                <w:sz w:val="21"/>
              </w:rPr>
              <w:t>MTBF</w:t>
            </w:r>
            <w:r>
              <w:rPr>
                <w:sz w:val="21"/>
              </w:rPr>
              <w:t>≥10万小时。</w:t>
            </w:r>
          </w:p>
          <w:p>
            <w:pPr>
              <w:pStyle w:val="null3"/>
              <w:jc w:val="both"/>
            </w:pPr>
            <w:r>
              <w:rPr>
                <w:sz w:val="21"/>
              </w:rPr>
              <w:t>2.10 兼容要求：兼容流式软件、版式软件、多媒体、图形图像处理等常用软件；兼容3个及以上厂商的数据库产品；兼容3个及以上厂商中间件产品；兼容3个及以上厂商云计算及大数据平台。</w:t>
            </w:r>
          </w:p>
          <w:p>
            <w:pPr>
              <w:pStyle w:val="null3"/>
              <w:jc w:val="both"/>
            </w:pPr>
            <w:r>
              <w:rPr>
                <w:sz w:val="21"/>
              </w:rPr>
              <w:t>2.11 服务要求：服务周期≥3年；整机质量服务要求：上门保修+备件更换。</w:t>
            </w:r>
          </w:p>
          <w:p>
            <w:pPr>
              <w:pStyle w:val="null3"/>
              <w:jc w:val="both"/>
            </w:pPr>
            <w:r>
              <w:rPr>
                <w:sz w:val="21"/>
              </w:rPr>
              <w:t>2.12 供应链合规性：产品部件保障：保障产品主要部件提供5年的备件服务能力(自购买之日起)，或提供可兼容原设备的升级换代产品。</w:t>
            </w:r>
          </w:p>
          <w:p>
            <w:pPr>
              <w:pStyle w:val="null3"/>
              <w:jc w:val="both"/>
            </w:pPr>
            <w:r>
              <w:rPr>
                <w:sz w:val="21"/>
              </w:rPr>
              <w:t>2.13 具备图文输出系统。</w:t>
            </w:r>
          </w:p>
          <w:p>
            <w:pPr>
              <w:pStyle w:val="null3"/>
              <w:jc w:val="both"/>
            </w:pPr>
            <w:r>
              <w:rPr>
                <w:sz w:val="21"/>
              </w:rPr>
              <w:t xml:space="preserve">2.14 </w:t>
            </w:r>
            <w:r>
              <w:rPr>
                <w:sz w:val="21"/>
              </w:rPr>
              <w:t>电源：</w:t>
            </w:r>
            <w:r>
              <w:rPr>
                <w:sz w:val="21"/>
              </w:rPr>
              <w:t>≥700W。</w:t>
            </w:r>
          </w:p>
          <w:p>
            <w:pPr>
              <w:pStyle w:val="null3"/>
              <w:jc w:val="both"/>
            </w:pPr>
            <w:r>
              <w:rPr>
                <w:sz w:val="21"/>
              </w:rPr>
              <w:t>2.</w:t>
            </w:r>
            <w:r>
              <w:rPr>
                <w:sz w:val="21"/>
              </w:rPr>
              <w:t>15 配正版操作系统和办公软件。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便携式成像亮度计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w:t>
            </w:r>
            <w:r>
              <w:rPr>
                <w:sz w:val="21"/>
                <w:b/>
              </w:rPr>
              <w:t>八</w:t>
            </w:r>
            <w:r>
              <w:rPr>
                <w:sz w:val="21"/>
                <w:b/>
              </w:rPr>
              <w:t>）便携式成像亮度计</w:t>
            </w:r>
          </w:p>
          <w:p>
            <w:pPr>
              <w:pStyle w:val="null3"/>
              <w:jc w:val="both"/>
            </w:pPr>
            <w:r>
              <w:rPr>
                <w:sz w:val="21"/>
              </w:rPr>
              <w:t>1.产品详细配置</w:t>
            </w:r>
          </w:p>
          <w:tbl>
            <w:tblPr>
              <w:tblInd w:type="dxa" w:w="120"/>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配置</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r>
                    <w:rPr>
                      <w:sz w:val="21"/>
                    </w:rPr>
                    <w:t>/单位</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成像亮度计（含标准镜头）</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电源适配器</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数据传输线</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1条</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三脚架（含适配器）</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测量分析软件</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1套</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w:t>
                  </w:r>
                </w:p>
              </w:tc>
            </w:tr>
          </w:tbl>
          <w:p>
            <w:pPr>
              <w:pStyle w:val="null3"/>
              <w:jc w:val="both"/>
            </w:pPr>
            <w:r>
              <w:rPr>
                <w:sz w:val="21"/>
              </w:rPr>
              <w:t>2.技术参数要求：</w:t>
            </w:r>
          </w:p>
          <w:p>
            <w:pPr>
              <w:pStyle w:val="null3"/>
              <w:jc w:val="both"/>
            </w:pPr>
            <w:r>
              <w:rPr>
                <w:sz w:val="21"/>
              </w:rPr>
              <w:t>2.1 测量范围至少覆盖0.01cd/m²～200000cd/m²。</w:t>
            </w:r>
          </w:p>
          <w:p>
            <w:pPr>
              <w:pStyle w:val="null3"/>
              <w:jc w:val="both"/>
            </w:pPr>
            <w:r>
              <w:rPr>
                <w:sz w:val="21"/>
              </w:rPr>
              <w:t>2.2 分辨率≤0.01cd/m²。</w:t>
            </w:r>
          </w:p>
          <w:p>
            <w:pPr>
              <w:pStyle w:val="null3"/>
              <w:jc w:val="both"/>
            </w:pPr>
            <w:r>
              <w:rPr>
                <w:sz w:val="21"/>
              </w:rPr>
              <w:t xml:space="preserve">2.3 </w:t>
            </w:r>
            <w:r>
              <w:rPr>
                <w:sz w:val="21"/>
              </w:rPr>
              <w:t>测量误差</w:t>
            </w:r>
            <w:r>
              <w:rPr>
                <w:sz w:val="21"/>
              </w:rPr>
              <w:t>≤</w:t>
            </w:r>
            <w:r>
              <w:rPr>
                <w:sz w:val="21"/>
              </w:rPr>
              <w:t>±5%</w:t>
            </w:r>
            <w:r>
              <w:rPr>
                <w:sz w:val="21"/>
              </w:rPr>
              <w:t>。</w:t>
            </w:r>
          </w:p>
          <w:p>
            <w:pPr>
              <w:pStyle w:val="null3"/>
              <w:jc w:val="both"/>
            </w:pPr>
            <w:r>
              <w:rPr>
                <w:sz w:val="21"/>
              </w:rPr>
              <w:t xml:space="preserve">2.4 </w:t>
            </w:r>
            <w:r>
              <w:rPr>
                <w:sz w:val="21"/>
              </w:rPr>
              <w:t>重复性</w:t>
            </w:r>
            <w:r>
              <w:rPr>
                <w:sz w:val="21"/>
              </w:rPr>
              <w:t>≤</w:t>
            </w:r>
            <w:r>
              <w:rPr>
                <w:sz w:val="21"/>
              </w:rPr>
              <w:t>±0.8%</w:t>
            </w:r>
            <w:r>
              <w:rPr>
                <w:sz w:val="21"/>
              </w:rPr>
              <w:t>。</w:t>
            </w:r>
          </w:p>
          <w:p>
            <w:pPr>
              <w:pStyle w:val="null3"/>
              <w:jc w:val="both"/>
            </w:pPr>
            <w:r>
              <w:rPr>
                <w:sz w:val="21"/>
              </w:rPr>
              <w:t>2.5 ▲测量距离范围（对焦距离范围）≥150mm～200m。</w:t>
            </w:r>
          </w:p>
          <w:p>
            <w:pPr>
              <w:pStyle w:val="null3"/>
              <w:jc w:val="both"/>
            </w:pPr>
            <w:r>
              <w:rPr>
                <w:sz w:val="21"/>
              </w:rPr>
              <w:t>2.6 测量模式支持单点测量、多点测量和区域测量。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便携式土壤水分温度电导率测定仪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w:t>
            </w:r>
            <w:r>
              <w:rPr>
                <w:sz w:val="21"/>
                <w:b/>
              </w:rPr>
              <w:t>九</w:t>
            </w:r>
            <w:r>
              <w:rPr>
                <w:sz w:val="21"/>
                <w:b/>
              </w:rPr>
              <w:t>）便携式土壤水分温度电导率测定仪</w:t>
            </w:r>
          </w:p>
          <w:p>
            <w:pPr>
              <w:pStyle w:val="null3"/>
              <w:jc w:val="both"/>
            </w:pPr>
            <w:r>
              <w:rPr>
                <w:sz w:val="21"/>
              </w:rPr>
              <w:t>1.产品详细配置</w:t>
            </w:r>
          </w:p>
          <w:tbl>
            <w:tblPr>
              <w:tblInd w:type="dxa" w:w="120"/>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配置</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r>
                    <w:rPr>
                      <w:sz w:val="21"/>
                    </w:rPr>
                    <w:t>/单位</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便携式土壤水分温度电导率测定仪</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仪器日常维护所需工具</w:t>
                  </w:r>
                </w:p>
              </w:tc>
            </w:tr>
          </w:tbl>
          <w:p>
            <w:pPr>
              <w:pStyle w:val="null3"/>
              <w:jc w:val="both"/>
            </w:pPr>
            <w:r>
              <w:rPr>
                <w:sz w:val="21"/>
              </w:rPr>
              <w:t>2.技术参数要求：</w:t>
            </w:r>
          </w:p>
          <w:p>
            <w:pPr>
              <w:pStyle w:val="null3"/>
              <w:jc w:val="both"/>
            </w:pPr>
            <w:r>
              <w:rPr>
                <w:sz w:val="21"/>
              </w:rPr>
              <w:t>（</w:t>
            </w:r>
            <w:r>
              <w:rPr>
                <w:sz w:val="21"/>
              </w:rPr>
              <w:t>1）主机功能：</w:t>
            </w:r>
          </w:p>
          <w:p>
            <w:pPr>
              <w:pStyle w:val="null3"/>
              <w:jc w:val="both"/>
            </w:pPr>
            <w:r>
              <w:rPr>
                <w:sz w:val="21"/>
              </w:rPr>
              <w:t>2.1 测量类型：土壤水分、土壤温度、土壤电导率。</w:t>
            </w:r>
          </w:p>
          <w:p>
            <w:pPr>
              <w:pStyle w:val="null3"/>
              <w:jc w:val="both"/>
            </w:pPr>
            <w:r>
              <w:rPr>
                <w:sz w:val="21"/>
              </w:rPr>
              <w:t>2.2 测量时间：≤3s测量，记录时间1分钟～99小时。</w:t>
            </w:r>
          </w:p>
          <w:p>
            <w:pPr>
              <w:pStyle w:val="null3"/>
              <w:jc w:val="both"/>
            </w:pPr>
            <w:r>
              <w:rPr>
                <w:sz w:val="21"/>
              </w:rPr>
              <w:t>2.3 土壤温度：测试范围：包括但不限于-30℃～60℃；精度：≤0.1℃；分辨率：≤0.1℃；</w:t>
            </w:r>
          </w:p>
          <w:p>
            <w:pPr>
              <w:pStyle w:val="null3"/>
              <w:jc w:val="both"/>
            </w:pPr>
            <w:r>
              <w:rPr>
                <w:sz w:val="21"/>
              </w:rPr>
              <w:t>2.4 土壤水分：测试范围：0～100%；相对百分误差：≤3%；分辨率：≤0.1%。</w:t>
            </w:r>
          </w:p>
          <w:p>
            <w:pPr>
              <w:pStyle w:val="null3"/>
              <w:jc w:val="both"/>
            </w:pPr>
            <w:r>
              <w:rPr>
                <w:sz w:val="21"/>
              </w:rPr>
              <w:t>2.5 土壤电导率：测试范围：0～23ms/cm；相对百分误差：0～10000us/cm范围内为≤3%；10000～20000us/cm范围内为≤5%；分辨率：0.01ms/cm；精度：≤2%。</w:t>
            </w:r>
          </w:p>
          <w:p>
            <w:pPr>
              <w:pStyle w:val="null3"/>
              <w:jc w:val="both"/>
            </w:pPr>
            <w:r>
              <w:rPr>
                <w:sz w:val="21"/>
              </w:rPr>
              <w:t>2.6 储存要求：设备内部可存储≥5万条数据，也可外置SD/TF储存卡，支持≥32G，可无限存储永久保存。</w:t>
            </w:r>
          </w:p>
          <w:p>
            <w:pPr>
              <w:pStyle w:val="null3"/>
              <w:jc w:val="both"/>
            </w:pPr>
            <w:r>
              <w:rPr>
                <w:sz w:val="21"/>
              </w:rPr>
              <w:t>2.7 供电要求：交直流两用。</w:t>
            </w:r>
          </w:p>
          <w:p>
            <w:pPr>
              <w:pStyle w:val="null3"/>
              <w:jc w:val="both"/>
            </w:pPr>
            <w:r>
              <w:rPr>
                <w:sz w:val="21"/>
              </w:rPr>
              <w:t>2.8 显示要求：液晶屏显示带背光，显示当前时间、传感器数量、测量值、电池电量、语音状态、经度纬度，网络状态,储存卡状态等。</w:t>
            </w:r>
          </w:p>
          <w:p>
            <w:pPr>
              <w:pStyle w:val="null3"/>
              <w:jc w:val="both"/>
            </w:pPr>
            <w:r>
              <w:rPr>
                <w:sz w:val="21"/>
              </w:rPr>
              <w:t>2.9 采集要求：可5分～99小时任意设定采集时间，在无人看守的情况下使用，可设置定时采集或手动采集：自动记录数据并存储，屏幕显示北京时间及已存数据量及存储时间。</w:t>
            </w:r>
          </w:p>
          <w:p>
            <w:pPr>
              <w:pStyle w:val="null3"/>
              <w:jc w:val="both"/>
            </w:pPr>
            <w:r>
              <w:rPr>
                <w:sz w:val="21"/>
              </w:rPr>
              <w:t xml:space="preserve">2.10 </w:t>
            </w:r>
            <w:r>
              <w:rPr>
                <w:sz w:val="21"/>
              </w:rPr>
              <w:t>▲</w:t>
            </w:r>
            <w:r>
              <w:rPr>
                <w:sz w:val="21"/>
              </w:rPr>
              <w:t>上传要求：需具备无线传输功能，支持通过</w:t>
            </w:r>
            <w:r>
              <w:rPr>
                <w:sz w:val="21"/>
              </w:rPr>
              <w:t>GPRS上传。可以选择一键发送或设置数据发送间隔，实现数据的实时传输至服务器。可以通过网页或手机APP随时查看和下载这些数据。</w:t>
            </w:r>
          </w:p>
          <w:p>
            <w:pPr>
              <w:pStyle w:val="null3"/>
              <w:jc w:val="both"/>
            </w:pPr>
            <w:r>
              <w:rPr>
                <w:sz w:val="21"/>
              </w:rPr>
              <w:t>2.11 报警要求：环境信息参数报警设置简单、快捷，可按需要设定超限值。</w:t>
            </w:r>
          </w:p>
          <w:p>
            <w:pPr>
              <w:pStyle w:val="null3"/>
              <w:jc w:val="both"/>
            </w:pPr>
            <w:r>
              <w:rPr>
                <w:sz w:val="21"/>
              </w:rPr>
              <w:t>2.12 定位要求：实时显示采集点经纬度并保存；坐标精度：≥3位小数；≤0.05分(≤50M)；手动选项。</w:t>
            </w:r>
          </w:p>
          <w:p>
            <w:pPr>
              <w:pStyle w:val="null3"/>
              <w:jc w:val="both"/>
            </w:pPr>
            <w:r>
              <w:rPr>
                <w:sz w:val="21"/>
              </w:rPr>
              <w:t>2.13 连接要求：有线连接时若需同时接多个传感器则需通过集线器进行连接，集线器有一拖四、一拖六，实际使用时按需配置，可连接不少于32种不同类型传感器(扩展线为IP68，一体结构)。</w:t>
            </w:r>
          </w:p>
          <w:p>
            <w:pPr>
              <w:pStyle w:val="null3"/>
              <w:jc w:val="both"/>
            </w:pPr>
            <w:r>
              <w:rPr>
                <w:sz w:val="21"/>
              </w:rPr>
              <w:t>2.14 接口要求：需包含SIM卡接口、TF卡接口、充电接口、USB接口、有线传感器接口。</w:t>
            </w:r>
          </w:p>
          <w:p>
            <w:pPr>
              <w:pStyle w:val="null3"/>
              <w:jc w:val="both"/>
            </w:pPr>
            <w:r>
              <w:rPr>
                <w:sz w:val="21"/>
              </w:rPr>
              <w:t>（</w:t>
            </w:r>
            <w:r>
              <w:rPr>
                <w:sz w:val="21"/>
              </w:rPr>
              <w:t>2）软件要求：</w:t>
            </w:r>
          </w:p>
          <w:p>
            <w:pPr>
              <w:pStyle w:val="null3"/>
              <w:jc w:val="both"/>
            </w:pPr>
            <w:r>
              <w:rPr>
                <w:sz w:val="21"/>
              </w:rPr>
              <w:t>2.15 自带管理云平台，可随时随地通过电脑网页在线查看历史数据和实时数据；也可以随时随地通过智能手机APP端查看历史和实时数据。</w:t>
            </w:r>
          </w:p>
          <w:p>
            <w:pPr>
              <w:pStyle w:val="null3"/>
              <w:jc w:val="both"/>
            </w:pPr>
            <w:r>
              <w:rPr>
                <w:sz w:val="21"/>
              </w:rPr>
              <w:t>2.16 数据中心具备历史数据表格、线形图及柱状图显示；平台内数据可下载，分析，打印。</w:t>
            </w:r>
          </w:p>
          <w:p>
            <w:pPr>
              <w:pStyle w:val="null3"/>
              <w:jc w:val="both"/>
            </w:pPr>
            <w:r>
              <w:rPr>
                <w:sz w:val="21"/>
              </w:rPr>
              <w:t>2.17 可以设置最低最高超限值，APP推送报警，可自动进行数据预警分析。</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成像设备</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w:t>
            </w:r>
            <w:r>
              <w:rPr>
                <w:sz w:val="21"/>
                <w:b/>
              </w:rPr>
              <w:t>十</w:t>
            </w:r>
            <w:r>
              <w:rPr>
                <w:sz w:val="21"/>
                <w:b/>
              </w:rPr>
              <w:t>）成像设备</w:t>
            </w:r>
          </w:p>
          <w:p>
            <w:pPr>
              <w:pStyle w:val="null3"/>
              <w:jc w:val="both"/>
            </w:pPr>
            <w:r>
              <w:rPr>
                <w:sz w:val="21"/>
              </w:rPr>
              <w:t>1.产品详细配置</w:t>
            </w:r>
          </w:p>
          <w:tbl>
            <w:tblPr>
              <w:tblInd w:type="dxa" w:w="120"/>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配置</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r>
                    <w:rPr>
                      <w:sz w:val="21"/>
                    </w:rPr>
                    <w:t>/单位</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数码相机</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1台</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具备鸟类检测功能</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长焦镜头</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适配数码相机卡口</w:t>
                  </w:r>
                </w:p>
              </w:tc>
            </w:tr>
            <w:tr>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鱼眼镜头</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1个</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适配数码相机卡口</w:t>
                  </w:r>
                </w:p>
              </w:tc>
            </w:tr>
          </w:tbl>
          <w:p>
            <w:pPr>
              <w:pStyle w:val="null3"/>
              <w:jc w:val="both"/>
            </w:pPr>
            <w:r>
              <w:rPr>
                <w:sz w:val="21"/>
              </w:rPr>
              <w:t>2.技术参数要求：</w:t>
            </w:r>
          </w:p>
          <w:p>
            <w:pPr>
              <w:pStyle w:val="null3"/>
              <w:jc w:val="both"/>
            </w:pPr>
            <w:r>
              <w:rPr>
                <w:sz w:val="21"/>
              </w:rPr>
              <w:t>（</w:t>
            </w:r>
            <w:r>
              <w:rPr>
                <w:sz w:val="21"/>
              </w:rPr>
              <w:t>1）数码相机</w:t>
            </w:r>
          </w:p>
          <w:p>
            <w:pPr>
              <w:pStyle w:val="null3"/>
              <w:jc w:val="both"/>
            </w:pPr>
            <w:r>
              <w:rPr>
                <w:sz w:val="21"/>
              </w:rPr>
              <w:t>2.1 像素：≥2400万。</w:t>
            </w:r>
          </w:p>
          <w:p>
            <w:pPr>
              <w:pStyle w:val="null3"/>
              <w:jc w:val="both"/>
            </w:pPr>
            <w:r>
              <w:rPr>
                <w:sz w:val="21"/>
              </w:rPr>
              <w:t>2.2 感光元件：CMOS。</w:t>
            </w:r>
          </w:p>
          <w:p>
            <w:pPr>
              <w:pStyle w:val="null3"/>
              <w:jc w:val="both"/>
            </w:pPr>
            <w:r>
              <w:rPr>
                <w:sz w:val="21"/>
              </w:rPr>
              <w:t>2.3 ▲ISO：≥25000。</w:t>
            </w:r>
          </w:p>
          <w:p>
            <w:pPr>
              <w:pStyle w:val="null3"/>
              <w:jc w:val="both"/>
            </w:pPr>
            <w:r>
              <w:rPr>
                <w:sz w:val="21"/>
              </w:rPr>
              <w:t>2.4 对焦方式：自动对焦。</w:t>
            </w:r>
          </w:p>
          <w:p>
            <w:pPr>
              <w:pStyle w:val="null3"/>
              <w:jc w:val="both"/>
            </w:pPr>
            <w:r>
              <w:rPr>
                <w:sz w:val="21"/>
              </w:rPr>
              <w:t>2.5 曝光补偿：包括但不限于-3～+3。</w:t>
            </w:r>
          </w:p>
          <w:p>
            <w:pPr>
              <w:pStyle w:val="null3"/>
              <w:jc w:val="both"/>
            </w:pPr>
            <w:r>
              <w:rPr>
                <w:sz w:val="21"/>
              </w:rPr>
              <w:t>2.6 取景器：具备，像素≥200万。</w:t>
            </w:r>
          </w:p>
          <w:p>
            <w:pPr>
              <w:pStyle w:val="null3"/>
              <w:jc w:val="both"/>
            </w:pPr>
            <w:r>
              <w:rPr>
                <w:sz w:val="21"/>
              </w:rPr>
              <w:t>2.7 机身防抖功能：具备。</w:t>
            </w:r>
          </w:p>
          <w:p>
            <w:pPr>
              <w:pStyle w:val="null3"/>
              <w:jc w:val="both"/>
            </w:pPr>
            <w:r>
              <w:rPr>
                <w:sz w:val="21"/>
              </w:rPr>
              <w:t>（</w:t>
            </w:r>
            <w:r>
              <w:rPr>
                <w:sz w:val="21"/>
              </w:rPr>
              <w:t>2）长焦镜头</w:t>
            </w:r>
          </w:p>
          <w:p>
            <w:pPr>
              <w:pStyle w:val="null3"/>
              <w:jc w:val="both"/>
            </w:pPr>
            <w:r>
              <w:rPr>
                <w:sz w:val="21"/>
              </w:rPr>
              <w:t>2.8 ▲焦距：≥600mm，可手动变焦。</w:t>
            </w:r>
          </w:p>
          <w:p>
            <w:pPr>
              <w:pStyle w:val="null3"/>
              <w:jc w:val="both"/>
            </w:pPr>
            <w:r>
              <w:rPr>
                <w:sz w:val="21"/>
              </w:rPr>
              <w:t>2.9 最大光圈：≤9.0。</w:t>
            </w:r>
          </w:p>
          <w:p>
            <w:pPr>
              <w:pStyle w:val="null3"/>
              <w:jc w:val="both"/>
            </w:pPr>
            <w:r>
              <w:rPr>
                <w:sz w:val="21"/>
              </w:rPr>
              <w:t>2.10 防抖功能：具备。</w:t>
            </w:r>
          </w:p>
          <w:p>
            <w:pPr>
              <w:pStyle w:val="null3"/>
              <w:jc w:val="both"/>
            </w:pPr>
            <w:r>
              <w:rPr>
                <w:sz w:val="21"/>
              </w:rPr>
              <w:t>2.11 配件：适配的云台和三脚架</w:t>
            </w:r>
          </w:p>
          <w:p>
            <w:pPr>
              <w:pStyle w:val="null3"/>
              <w:jc w:val="both"/>
            </w:pPr>
            <w:r>
              <w:rPr>
                <w:sz w:val="21"/>
              </w:rPr>
              <w:t>（</w:t>
            </w:r>
            <w:r>
              <w:rPr>
                <w:sz w:val="21"/>
              </w:rPr>
              <w:t>3）鱼眼镜头</w:t>
            </w:r>
          </w:p>
          <w:p>
            <w:pPr>
              <w:pStyle w:val="null3"/>
              <w:jc w:val="both"/>
            </w:pPr>
            <w:r>
              <w:rPr>
                <w:sz w:val="21"/>
              </w:rPr>
              <w:t>2.12 焦距：5～16mm以内。</w:t>
            </w:r>
          </w:p>
          <w:p>
            <w:pPr>
              <w:pStyle w:val="null3"/>
              <w:jc w:val="both"/>
            </w:pPr>
            <w:r>
              <w:rPr>
                <w:sz w:val="21"/>
              </w:rPr>
              <w:t>2.13 光圈：2.0～3.0以内。</w:t>
            </w:r>
          </w:p>
        </w:tc>
      </w:tr>
      <w:tr>
        <w:tc>
          <w:tcPr>
            <w:tcW w:type="dxa" w:w="2076"/>
          </w:tcPr>
          <w:p/>
        </w:tc>
        <w:tc>
          <w:tcPr>
            <w:tcW w:type="dxa" w:w="415"/>
          </w:tcPr>
          <w:p>
            <w:pPr>
              <w:pStyle w:val="null3"/>
            </w:pPr>
            <w:r>
              <w:rPr/>
              <w:t>2</w:t>
            </w:r>
          </w:p>
        </w:tc>
        <w:tc>
          <w:tcPr>
            <w:tcW w:type="dxa" w:w="5814"/>
          </w:tcPr>
          <w:p>
            <w:pPr>
              <w:pStyle w:val="null3"/>
              <w:jc w:val="left"/>
            </w:pPr>
            <w:r>
              <w:rPr>
                <w:sz w:val="21"/>
                <w:b/>
              </w:rPr>
              <w:t>二、其他要求</w:t>
            </w:r>
          </w:p>
          <w:p>
            <w:pPr>
              <w:pStyle w:val="null3"/>
              <w:jc w:val="left"/>
            </w:pPr>
            <w:r>
              <w:rPr>
                <w:sz w:val="21"/>
              </w:rPr>
              <w:t>1.安装调试要求：</w:t>
            </w:r>
          </w:p>
          <w:p>
            <w:pPr>
              <w:pStyle w:val="null3"/>
              <w:jc w:val="left"/>
            </w:pPr>
            <w:r>
              <w:rPr>
                <w:sz w:val="21"/>
              </w:rPr>
              <w:t>本项目所采购的所有设备需开放端口，后期与采购人智能化管理系统调试连接时应派人配合，确保数据正常，满足采购人管理要求。</w:t>
            </w:r>
          </w:p>
          <w:p>
            <w:pPr>
              <w:pStyle w:val="null3"/>
              <w:jc w:val="left"/>
            </w:pPr>
            <w:r>
              <w:rPr>
                <w:sz w:val="21"/>
              </w:rPr>
              <w:t>2.以下仪器设备需提供质量保证：</w:t>
            </w:r>
          </w:p>
          <w:tbl>
            <w:tblPr>
              <w:tblInd w:type="dxa" w:w="120"/>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包组号</w:t>
                  </w:r>
                </w:p>
              </w:tc>
              <w:tc>
                <w:tcPr>
                  <w:tcW w:type="dxa" w:w="18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设备名称</w:t>
                  </w:r>
                </w:p>
              </w:tc>
              <w:tc>
                <w:tcPr>
                  <w:tcW w:type="dxa" w:w="186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提供的质保期（年）</w:t>
                  </w:r>
                </w:p>
              </w:tc>
            </w:tr>
            <w:tr>
              <w:tc>
                <w:tcPr>
                  <w:tcW w:type="dxa" w:w="1866"/>
                  <w:vMerge w:val="restart"/>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昆虫自动计数器</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≥3</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激光粒度仪</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显微镜</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体视镜</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望远镜</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烘箱</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成像设备</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数据处理和分析设备</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便携式成像亮度计</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w:t>
                  </w:r>
                </w:p>
              </w:tc>
            </w:tr>
            <w:tr>
              <w:tc>
                <w:tcPr>
                  <w:tcW w:type="dxa" w:w="1866"/>
                  <w:vMerge/>
                  <w:tcBorders>
                    <w:top w:val="none" w:color="000000" w:sz="4"/>
                    <w:left w:val="single" w:color="000000" w:sz="4"/>
                    <w:bottom w:val="single" w:color="000000" w:sz="4"/>
                    <w:right w:val="single" w:color="000000" w:sz="4"/>
                  </w:tcBorders>
                </w:tcP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便携式土壤水分温度电导率测定仪</w:t>
                  </w:r>
                </w:p>
              </w:tc>
              <w:tc>
                <w:tcPr>
                  <w:tcW w:type="dxa" w:w="186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w:t>
                  </w:r>
                </w:p>
              </w:tc>
            </w:tr>
          </w:tbl>
          <w:p>
            <w:pPr>
              <w:pStyle w:val="null3"/>
              <w:jc w:val="left"/>
            </w:pPr>
            <w:r>
              <w:rPr>
                <w:sz w:val="21"/>
              </w:rPr>
              <w:t>3.售后运维要求：</w:t>
            </w:r>
          </w:p>
          <w:p>
            <w:pPr>
              <w:pStyle w:val="null3"/>
              <w:jc w:val="left"/>
            </w:pPr>
            <w:r>
              <w:rPr>
                <w:sz w:val="21"/>
              </w:rPr>
              <w:t>（</w:t>
            </w:r>
            <w:r>
              <w:rPr>
                <w:sz w:val="21"/>
              </w:rPr>
              <w:t>1）中标方需具有良好的售后和运维服务体制及完善的资质认证。</w:t>
            </w:r>
          </w:p>
          <w:p>
            <w:pPr>
              <w:pStyle w:val="null3"/>
              <w:jc w:val="left"/>
            </w:pPr>
            <w:r>
              <w:rPr>
                <w:sz w:val="21"/>
              </w:rPr>
              <w:t>（</w:t>
            </w:r>
            <w:r>
              <w:rPr>
                <w:sz w:val="21"/>
              </w:rPr>
              <w:t>2）配件耗材要求：配备数量充足、技术指标符合相关运维要求的工具设备、质控设备、原厂备件和常用配件耗材，并根据更换频次要求，及时更换，做好相关记录，确保运维设备的正常运行和数据有效率。投标人需确保在采购人需要耗材时，能够在48小时内送达，并配备数量充足的关键配件和常用耗材，以满足采购人需求。</w:t>
            </w:r>
          </w:p>
          <w:p>
            <w:pPr>
              <w:pStyle w:val="null3"/>
              <w:jc w:val="left"/>
            </w:pPr>
            <w:r>
              <w:rPr>
                <w:sz w:val="21"/>
              </w:rPr>
              <w:t>（</w:t>
            </w:r>
            <w:r>
              <w:rPr>
                <w:sz w:val="21"/>
              </w:rPr>
              <w:t>3）在质量保证（修）期内，凡属产品本身引起的故障，中标人负责保修，所有费用由中标人承担；非使用者人为或自然力因素下，仪器设备核心部件损坏，则通过验收即日起3个月内退款退货，1年之内换新，3年之内保修（费用包含在投标报价中，不另行计费）。关于质保期内的服务内容已包含在本项目投标报价中，费用均由中标人承担。产品质量保证（修）期限从产品验收合格之日起计算（若仪器技术参数上有更严要求，按最严要求执行）。</w:t>
            </w:r>
          </w:p>
          <w:p>
            <w:pPr>
              <w:pStyle w:val="null3"/>
              <w:jc w:val="left"/>
            </w:pPr>
            <w:r>
              <w:rPr>
                <w:sz w:val="21"/>
              </w:rPr>
              <w:t>（</w:t>
            </w:r>
            <w:r>
              <w:rPr>
                <w:sz w:val="21"/>
              </w:rPr>
              <w:t>3）设备故障报修的响应时间：维修服务响应时间不高于1小时。若无法电话中解决，4小时内到达现场，48小时内处理完毕。</w:t>
            </w:r>
          </w:p>
          <w:p>
            <w:pPr>
              <w:pStyle w:val="null3"/>
              <w:jc w:val="left"/>
            </w:pPr>
            <w:r>
              <w:rPr>
                <w:sz w:val="21"/>
              </w:rPr>
              <w:t>（</w:t>
            </w:r>
            <w:r>
              <w:rPr>
                <w:sz w:val="21"/>
              </w:rPr>
              <w:t>4）应急技术支持：根据采购人需要提供工程师或专业技术人员现场应急监测技术支持、响应到位时间不长于6小时，保证应急监测现场仪器正常运行（费用包含在投标报价中，不另行计费）。</w:t>
            </w:r>
          </w:p>
          <w:p>
            <w:pPr>
              <w:pStyle w:val="null3"/>
              <w:jc w:val="left"/>
            </w:pPr>
            <w:r>
              <w:rPr>
                <w:sz w:val="21"/>
              </w:rPr>
              <w:t>4.培训要求：</w:t>
            </w:r>
          </w:p>
          <w:p>
            <w:pPr>
              <w:pStyle w:val="null3"/>
              <w:jc w:val="left"/>
            </w:pPr>
            <w:r>
              <w:rPr>
                <w:sz w:val="21"/>
              </w:rPr>
              <w:t>中标方要提供对采购人技术人员</w:t>
            </w:r>
            <w:r>
              <w:rPr>
                <w:sz w:val="21"/>
              </w:rPr>
              <w:t>5人1天以上的技术培训（包括操作培训及数据分析培训），应提供完整的培训计划和方案，列明培训人员数量、达到的水平等，培训内容包括设备的操作、日常维修、简单故障的识别及排除等。可包括现场培训、培训班等，直至采购人完全掌握设备的基本操作和维护管理。培训所需全部费用均由中标方支付。</w:t>
            </w:r>
          </w:p>
          <w:p>
            <w:pPr>
              <w:pStyle w:val="null3"/>
              <w:jc w:val="left"/>
            </w:pPr>
            <w:r>
              <w:rPr>
                <w:sz w:val="21"/>
              </w:rPr>
              <w:t>5.保密要求：</w:t>
            </w:r>
          </w:p>
          <w:p>
            <w:pPr>
              <w:pStyle w:val="null3"/>
              <w:jc w:val="left"/>
            </w:pPr>
            <w:r>
              <w:rPr>
                <w:sz w:val="21"/>
              </w:rPr>
              <w:t>（</w:t>
            </w:r>
            <w:r>
              <w:rPr>
                <w:sz w:val="21"/>
              </w:rPr>
              <w:t>1）中标人需对所有监测数据及相关信息资料保密，未经采购人书面许可不得以任何方式公开展示、发表或透露给第三方。参与运行维护服务本项目的中标方及所有人员，对工作中所涉的数据、资料及文件等负有保密义务，任何情况不得向第三方泄露。如存在上述情况，将按严重违约行为依法追究中标方的相关责任。</w:t>
            </w:r>
          </w:p>
          <w:p>
            <w:pPr>
              <w:pStyle w:val="null3"/>
              <w:jc w:val="left"/>
            </w:pPr>
            <w:r>
              <w:rPr>
                <w:sz w:val="21"/>
              </w:rPr>
              <w:t>（</w:t>
            </w:r>
            <w:r>
              <w:rPr>
                <w:sz w:val="21"/>
              </w:rPr>
              <w:t>2）投标人应对其因身份、职务、职业或技术关系而知悉的采购人商业秘密和党政机关保密信息应严格保守，保证不被披露或使用，包括意外或过失。</w:t>
            </w:r>
          </w:p>
          <w:p>
            <w:pPr>
              <w:pStyle w:val="null3"/>
              <w:jc w:val="left"/>
            </w:pPr>
            <w:r>
              <w:rPr>
                <w:sz w:val="21"/>
              </w:rPr>
              <w:t>（</w:t>
            </w:r>
            <w:r>
              <w:rPr>
                <w:sz w:val="21"/>
              </w:rPr>
              <w:t>3）投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投标人在从事政府项目时，不得擅自记录、复制、拍摄、摘抄、收藏在工作中涉及的保密信息，严禁将涉及政府项目的任何资料、数据透露或以其他方式提供给项目以外的其他方或投标人内部与该项目无关的任何人员。</w:t>
            </w:r>
          </w:p>
          <w:p>
            <w:pPr>
              <w:pStyle w:val="null3"/>
              <w:jc w:val="left"/>
            </w:pPr>
            <w:r>
              <w:rPr>
                <w:sz w:val="21"/>
              </w:rPr>
              <w:t>（</w:t>
            </w:r>
            <w:r>
              <w:rPr>
                <w:sz w:val="21"/>
              </w:rPr>
              <w:t>4）投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jc w:val="left"/>
            </w:pPr>
            <w:r>
              <w:rPr>
                <w:sz w:val="21"/>
              </w:rPr>
              <w:t>（</w:t>
            </w:r>
            <w:r>
              <w:rPr>
                <w:sz w:val="21"/>
              </w:rPr>
              <w:t>5）严禁泄露在工作中接触到的政府机关科技研究、发明、装备器材及其技术资料和政府工作信息。</w:t>
            </w:r>
          </w:p>
          <w:p>
            <w:pPr>
              <w:pStyle w:val="null3"/>
              <w:jc w:val="left"/>
            </w:pPr>
            <w:r>
              <w:rPr>
                <w:sz w:val="21"/>
              </w:rPr>
              <w:t>6.安全要求：</w:t>
            </w:r>
          </w:p>
          <w:p>
            <w:pPr>
              <w:pStyle w:val="null3"/>
              <w:jc w:val="left"/>
            </w:pPr>
            <w:r>
              <w:rPr>
                <w:sz w:val="21"/>
              </w:rPr>
              <w:t>中标方负责站点范围内的安全工作，对站点及运维人员负主要安全责任。需确保站点用电、网络、防火、防雷、防盗等各方面安全，切实做好防止其他人为或自然事故的发生，每个月对站房相关安全情况进行全面的检查并填写安全检查记录。同时中标方负责站点的维修保养及安全，保证整洁干净，清除安全隐患。</w:t>
            </w:r>
          </w:p>
          <w:p>
            <w:pPr>
              <w:pStyle w:val="null3"/>
              <w:jc w:val="left"/>
            </w:pPr>
            <w:r>
              <w:rPr>
                <w:sz w:val="21"/>
              </w:rPr>
              <w:t>7.网络安全要求：</w:t>
            </w:r>
          </w:p>
          <w:p>
            <w:pPr>
              <w:pStyle w:val="null3"/>
              <w:jc w:val="left"/>
            </w:pPr>
            <w:r>
              <w:rPr>
                <w:sz w:val="21"/>
              </w:rPr>
              <w:t>（</w:t>
            </w:r>
            <w:r>
              <w:rPr>
                <w:sz w:val="21"/>
              </w:rPr>
              <w:t>1）采集端工控机不得使用非正版软件和操作系统，以确保符合国家正版化要求。</w:t>
            </w:r>
          </w:p>
          <w:p>
            <w:pPr>
              <w:pStyle w:val="null3"/>
              <w:jc w:val="left"/>
            </w:pPr>
            <w:r>
              <w:rPr>
                <w:sz w:val="21"/>
              </w:rPr>
              <w:t>（</w:t>
            </w:r>
            <w:r>
              <w:rPr>
                <w:sz w:val="21"/>
              </w:rPr>
              <w:t>2）基于SSL VPN提供加密传输服务，从数据完整性、保密性、不可否认性三个维度增强数据安全。</w:t>
            </w:r>
          </w:p>
          <w:p>
            <w:pPr>
              <w:pStyle w:val="null3"/>
              <w:jc w:val="left"/>
            </w:pPr>
            <w:r>
              <w:rPr>
                <w:sz w:val="21"/>
              </w:rPr>
              <w:t>（</w:t>
            </w:r>
            <w:r>
              <w:rPr>
                <w:sz w:val="21"/>
              </w:rPr>
              <w:t>3）配合采购人信息安全管理部门开展网络信息安全检查并进行整改，每月至少进行一次网络信息安全自查整改工作。例如，根据采购人信息部门通过杀毒软件发现的信息安全问题，及时配合完成核查与整改工作；根据采购人信息部门漏洞扫描发现的安全漏洞，及时配合完成漏洞修复；重大节假日、活动期间需确保有专人在线应急值守，保证通讯畅通，随时响应；协助采购人落实上级安全部门通报的相关网络安全事件工作要求。</w:t>
            </w:r>
          </w:p>
          <w:p>
            <w:pPr>
              <w:pStyle w:val="null3"/>
              <w:jc w:val="left"/>
            </w:pPr>
            <w:r>
              <w:rPr>
                <w:sz w:val="21"/>
              </w:rPr>
              <w:t>8.其他商务要求：</w:t>
            </w:r>
          </w:p>
          <w:p>
            <w:pPr>
              <w:pStyle w:val="null3"/>
              <w:jc w:val="left"/>
            </w:pPr>
            <w:r>
              <w:rPr>
                <w:sz w:val="21"/>
              </w:rPr>
              <w:t>（</w:t>
            </w:r>
            <w:r>
              <w:rPr>
                <w:sz w:val="21"/>
              </w:rPr>
              <w:t>1）运维期间出现调整数据、修改参数、改动设备、弄虚作假等违规行为的，采购人有权终止合同并处于罚金。</w:t>
            </w:r>
          </w:p>
          <w:p>
            <w:pPr>
              <w:pStyle w:val="null3"/>
              <w:jc w:val="left"/>
            </w:pPr>
            <w:r>
              <w:rPr>
                <w:sz w:val="21"/>
              </w:rPr>
              <w:t>（</w:t>
            </w:r>
            <w:r>
              <w:rPr>
                <w:sz w:val="21"/>
              </w:rPr>
              <w:t>2）中标方有义务对采购人设备进行保护，对管理不善，造成重大损失的则需做出应有赔偿。中标方全责保障中标方技术人员在运维工作期间的人身安全。</w:t>
            </w:r>
          </w:p>
          <w:p>
            <w:pPr>
              <w:pStyle w:val="null3"/>
              <w:jc w:val="both"/>
            </w:pPr>
            <w:r>
              <w:rPr>
                <w:sz w:val="21"/>
              </w:rPr>
              <w:t>（</w:t>
            </w:r>
            <w:r>
              <w:rPr>
                <w:sz w:val="21"/>
              </w:rPr>
              <w:t>3）中标方应积极配合采购人，做好接受各级管理部门的检查、监督工作；协助其他服务单位开展工作；协调在本工作范围内与相关单位之间的相互配合、沟通，并无偿提供与其工作有关的资料、信息等。</w:t>
            </w:r>
          </w:p>
          <w:p>
            <w:pPr>
              <w:pStyle w:val="null3"/>
              <w:jc w:val="both"/>
            </w:pPr>
            <w:r>
              <w:rPr>
                <w:sz w:val="21"/>
              </w:rPr>
              <w:t>9.方案要求：请投标人根据采购需求提供本项目的</w:t>
            </w:r>
            <w:r>
              <w:rPr>
                <w:sz w:val="21"/>
              </w:rPr>
              <w:t>总体设备</w:t>
            </w:r>
            <w:r>
              <w:rPr>
                <w:sz w:val="21"/>
              </w:rPr>
              <w:t>安装、调试方案</w:t>
            </w:r>
            <w:r>
              <w:rPr>
                <w:sz w:val="21"/>
              </w:rPr>
              <w:t>；</w:t>
            </w:r>
            <w:r>
              <w:rPr>
                <w:sz w:val="21"/>
              </w:rPr>
              <w:t>培训方案</w:t>
            </w:r>
            <w:r>
              <w:rPr>
                <w:sz w:val="21"/>
              </w:rPr>
              <w:t>；质量保障方案；</w:t>
            </w:r>
            <w:r>
              <w:rPr>
                <w:sz w:val="21"/>
              </w:rPr>
              <w:t>售后服务方案</w:t>
            </w:r>
            <w:r>
              <w:rPr>
                <w:sz w:val="21"/>
              </w:rPr>
              <w:t>等。</w:t>
            </w:r>
          </w:p>
          <w:p>
            <w:pPr>
              <w:pStyle w:val="null3"/>
              <w:jc w:val="both"/>
            </w:pPr>
            <w:r>
              <w:rPr>
                <w:sz w:val="21"/>
              </w:rPr>
              <w:t>10.</w:t>
            </w:r>
            <w:r>
              <w:rPr>
                <w:sz w:val="21"/>
              </w:rPr>
              <w:t>货物的包装：货物的包装均应有良好的防湿、防锈、防潮、防雨、防腐及防碰撞的措施。凡由于包装不良及运输等造成的损失和由此产生的费用均由中标人承担。</w:t>
            </w:r>
          </w:p>
          <w:p>
            <w:pPr>
              <w:pStyle w:val="null3"/>
              <w:jc w:val="both"/>
            </w:pPr>
            <w:r>
              <w:rPr>
                <w:sz w:val="21"/>
              </w:rPr>
              <w:t>11.货物全部到达采购人指定地点10个工作日内，采购人与中标人双方清点货物同时开展对货物的安装调试和验收。</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广东省广州生态环境监测中心站</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p>
            <w:pPr>
              <w:pStyle w:val="null3"/>
            </w:pPr>
            <w:r>
              <w:rPr/>
              <w:t>采购包2：</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项目兼投兼中规则</w:t>
            </w:r>
          </w:p>
        </w:tc>
        <w:tc>
          <w:tcPr>
            <w:tcW w:type="dxa" w:w="5004"/>
          </w:tcPr>
          <w:p>
            <w:pPr>
              <w:pStyle w:val="null3"/>
            </w:pPr>
            <w:r>
              <w:rPr/>
              <w:t>兼投不兼中：本项目允许投标人兼投多个采购包，但只允许按评审顺序中标其中一个采购包。本项目评审顺序为采购包1、采购包2。同时参与多个采购包投标的投标人，若在前面任一采购包已被评审为第一中标候选人，则评审委员会在评审后面采购包时，该投标人不再作为其他采购包的有效投标人。各采购包的有效投标人不得少于3个，否则该采购包采购失败。</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r>
              <w:rPr/>
              <w:t>采购机构代理服务收费标准：中标人须向采购代理机构按如下标准和规定缴纳招标代理服务费 (未含税)：(1)以项目中标金额作为招标代理服务费的计算基数；(2)招标代理服务费采用差额定率累进法进行计算，按照以下标准计取：100万元以下的部分，按照1.5%计取；100-500万元的部分，按照1.1%计取。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中标（成交）通知书与发票送达：中标（成交）通知书、服务费发票现场领取或邮寄，中标（成交）通知书、我司可通过快递方式送达给中标（成交）人，服务费发票以邮件方式发送电子发票。采购合同送达：中标（成交）人可采用邮寄方式将签订的合同或现场递交我司。 1）收件地址：广州市天河区龙怡路117号银汇大厦5楼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sz w:val="24"/>
          <w:b/>
        </w:rPr>
        <w:t>11.关于分支机构投标</w:t>
      </w:r>
    </w:p>
    <w:p>
      <w:pPr>
        <w:pStyle w:val="null3"/>
        <w:ind w:firstLine="480"/>
      </w:pPr>
      <w:r>
        <w:rPr/>
        <w:t xml:space="preserve"> 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本项目不收取投标保证金</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采购包1(包组一)：综合评分法,是指投标文件满足招标文件全部实质性要求，且按照评审因素的量化指标评审得分最高的投标人为中标候选人的评标方法。（最低报价不是中标的唯一依据。）</w:t>
      </w:r>
    </w:p>
    <w:p>
      <w:pPr>
        <w:pStyle w:val="null3"/>
      </w:pPr>
      <w:r>
        <w:rPr/>
        <w:t>采购包2(包组二)：综合评分法,是指投标文件满足招标文件全部实质性要求，且按照评审因素的量化指标评审得分最高的投标人为中标候选人的评标方法。（最低报价不是中标的唯一依据。）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采购包1（包组一）：</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pPr>
      <w:r>
        <w:rPr/>
        <w:t>采购包2（包组二）：</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投标（响应）产品均由小微企业生产且使用该小微企业商号或者注册商标</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节能产品、环境标志产品价格扣除：1.投标产品(针对非政府强制采购产品)获得有效期内的节能产品认证证书的，对节能产品的价格给予2%的扣除，用扣除后的价格参与评审。（提供节能产品认证证书）。 2.投标产品(针对非政府强制采购产品)获得有效期内的环境标志产品认证证书的，对环境标志产品的价格给予2%的扣除，用扣除后的价格参与评审。（提供环境标志产品认证证书）。3.对属于强制采购的节能产品，节能要求作为实质性响应指标，不再享受评审优惠。</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采购包1（包组一）：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关于联合体投标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专门面向中小企业采购，供应商提供的货物须全部由中小企业生产且使用该中小企业商号或注册商标。中小企业须符合本项目采购标的对应行业（工业）的政策划分标准。监狱企业、残疾人福利单位视同小型、微型企业。</w:t>
            </w:r>
          </w:p>
        </w:tc>
      </w:tr>
    </w:tbl>
    <w:p>
      <w:pPr>
        <w:pStyle w:val="null3"/>
      </w:pPr>
      <w:r>
        <w:rPr/>
        <w:t>采购包2（包组二）：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有依法缴纳税收和社会保障资金的良好记录，提供签署及盖章合格的投标函。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具有良好的商业信誉和健全的财务会计制度，提供签署及盖章合格的投标函。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具有履行合同所必需的设备和专业技术能力，提供签署及盖章合格的投标函。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加政府采购活动前三年内，在经营活动中没有重大违法记录，提供签署及盖章合格的投标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不得参与同一采购项目竞争的供应商（提供签署及盖章合格的投标函） 1）单位负责人为同一人或者存在直接控股、管理关系的不同供应商，不得参加同一包组投标或者未划分包组的同一招标项目的政府采购活动。如同时参加，则评审时均作无效投标处理。 2）为采购项目提供整体设计、规范编制或者项目管理、监理、检测等服务的供应商，不得再参加该采购项目的其他采购活动。</w:t>
            </w:r>
          </w:p>
        </w:tc>
      </w:tr>
      <w:tr>
        <w:tc>
          <w:tcPr>
            <w:tcW w:type="dxa" w:w="890"/>
          </w:tcPr>
          <w:p>
            <w:pPr>
              <w:pStyle w:val="null3"/>
            </w:pPr>
            <w:r>
              <w:rPr/>
              <w:t>8</w:t>
            </w:r>
          </w:p>
        </w:tc>
        <w:tc>
          <w:tcPr>
            <w:tcW w:type="dxa" w:w="3178"/>
          </w:tcPr>
          <w:p>
            <w:pPr>
              <w:pStyle w:val="null3"/>
            </w:pPr>
            <w:r>
              <w:rPr/>
              <w:t>关于联合体投标</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促进中小企业发展</w:t>
            </w:r>
          </w:p>
        </w:tc>
        <w:tc>
          <w:tcPr>
            <w:tcW w:type="dxa" w:w="4238"/>
          </w:tcPr>
          <w:p>
            <w:pPr>
              <w:pStyle w:val="null3"/>
            </w:pPr>
            <w:r>
              <w:rPr/>
              <w:t>本采购包不专门面向中小企业采购。</w:t>
            </w:r>
          </w:p>
        </w:tc>
      </w:tr>
    </w:tbl>
    <w:p>
      <w:pPr>
        <w:pStyle w:val="null3"/>
        <w:ind w:firstLine="480"/>
      </w:pPr>
      <w:r>
        <w:rPr/>
        <w:t>表二符合性审查表：</w:t>
      </w:r>
    </w:p>
    <w:p>
      <w:pPr>
        <w:pStyle w:val="null3"/>
      </w:pPr>
      <w:r>
        <w:rPr/>
        <w:t>采购包1（包组一）：</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pPr>
      <w:r>
        <w:rPr/>
        <w:t>采购包2（包组二）：</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投标报价没有超出预算金额或最高限价。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采购包1(包组一):</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设备一般性技术参数响应程度 (3.5分)</w:t>
            </w:r>
          </w:p>
        </w:tc>
        <w:tc>
          <w:tcPr>
            <w:tcW w:type="dxa" w:w="5076"/>
          </w:tcPr>
          <w:p>
            <w:pPr>
              <w:pStyle w:val="null3"/>
              <w:jc w:val="left"/>
            </w:pPr>
            <w:r>
              <w:rPr/>
              <w:t>根据投标人对第二章采购需求（一）定位监测叶面积指数仪（LAI）、（二）定位监测光谱物候监测系统、（三）电子天平、（四）径向生长仪、（五）土壤孔隙度测量仪、（六）便携式地物光谱仪、（七）花粉监测系统，七个产品的“2.技术参数要求”中除“★”、“▲”以外的参数的响应情况进行评审： 每个产品满足相应的“2.技术参数要求”中所有的参数得0.5分，有一项参数不满足则视为本产品的“2.技术参数要求”不满足，本项最高的3.5分。 【注：采购需求中要求提供相关证明材料的，必须按采购需求要求提供相关证明材料，如未按要求提供相关证明材料的，则视为“不满足”。若采购需求中无明确证明材料的，以投标人投标文件《技术与服务要求响应表》填写的“是否偏离”为准，未填写或未响应的视为不满足。】</w:t>
            </w:r>
          </w:p>
        </w:tc>
      </w:tr>
      <w:tr>
        <w:tc>
          <w:tcPr>
            <w:tcW w:type="dxa" w:w="922"/>
            <w:gridSpan w:val="2"/>
            <w:vMerge/>
          </w:tcPr>
          <w:p/>
        </w:tc>
        <w:tc>
          <w:tcPr>
            <w:tcW w:type="dxa" w:w="2307"/>
          </w:tcPr>
          <w:p>
            <w:pPr>
              <w:pStyle w:val="null3"/>
              <w:jc w:val="left"/>
            </w:pPr>
            <w:r>
              <w:rPr/>
              <w:t>设备重要技术参数响应程度 (4.5分)</w:t>
            </w:r>
          </w:p>
        </w:tc>
        <w:tc>
          <w:tcPr>
            <w:tcW w:type="dxa" w:w="5076"/>
          </w:tcPr>
          <w:p>
            <w:pPr>
              <w:pStyle w:val="null3"/>
              <w:jc w:val="left"/>
            </w:pPr>
            <w:r>
              <w:rPr/>
              <w:t>根据投标人对采购需求重要技术参数（带“▲”共9个）响应程度进行评审：每有一条满足或优于采购需求的得0.5分，本项最高得4.5分。 【注：采购需求中要求提供相关证明材料的，必须按采购需求要求提供相关证明材料，如未按要求提供相关证明材料的，则视为“不满足”。若采购需求中无明确证明材料的，以投标人投标文件《技术与服务要求响应表》填写的“是否偏离”为准，未填写或未响应的视为不满足。】</w:t>
            </w:r>
          </w:p>
        </w:tc>
      </w:tr>
      <w:tr>
        <w:tc>
          <w:tcPr>
            <w:tcW w:type="dxa" w:w="922"/>
            <w:gridSpan w:val="2"/>
            <w:vMerge/>
          </w:tcPr>
          <w:p/>
        </w:tc>
        <w:tc>
          <w:tcPr>
            <w:tcW w:type="dxa" w:w="2307"/>
          </w:tcPr>
          <w:p>
            <w:pPr>
              <w:pStyle w:val="null3"/>
              <w:jc w:val="left"/>
            </w:pPr>
            <w:r>
              <w:rPr/>
              <w:t>质量保障方案A (2.0分)</w:t>
            </w:r>
          </w:p>
        </w:tc>
        <w:tc>
          <w:tcPr>
            <w:tcW w:type="dxa" w:w="5076"/>
          </w:tcPr>
          <w:p>
            <w:pPr>
              <w:pStyle w:val="null3"/>
              <w:jc w:val="left"/>
            </w:pPr>
            <w:r>
              <w:rPr/>
              <w:t>1.有提供质量保障方案（除质保期服务内容外，包括但不限于设备材料、设备质量、设备保养与管理等方面）的，得2分，不提供不得分。</w:t>
            </w:r>
          </w:p>
        </w:tc>
      </w:tr>
      <w:tr>
        <w:tc>
          <w:tcPr>
            <w:tcW w:type="dxa" w:w="922"/>
            <w:gridSpan w:val="2"/>
            <w:vMerge/>
          </w:tcPr>
          <w:p/>
        </w:tc>
        <w:tc>
          <w:tcPr>
            <w:tcW w:type="dxa" w:w="2307"/>
          </w:tcPr>
          <w:p>
            <w:pPr>
              <w:pStyle w:val="null3"/>
              <w:jc w:val="left"/>
            </w:pPr>
            <w:r>
              <w:rPr/>
              <w:t>质量保障方案B (8.0分)</w:t>
            </w:r>
          </w:p>
        </w:tc>
        <w:tc>
          <w:tcPr>
            <w:tcW w:type="dxa" w:w="5076"/>
          </w:tcPr>
          <w:p>
            <w:pPr>
              <w:pStyle w:val="null3"/>
              <w:jc w:val="left"/>
            </w:pPr>
            <w:r>
              <w:rPr/>
              <w:t>根据投标人提供的质量保障方案（除质保期服务内容外，包括但不限于设备材料、设备质量、设备保养与管理等方面）进行评审： 1.质量保障方案可操作性强、可实施性高，合理可行，完全满足或优于采购需求，得8分； 2.质量保障方案可操作性一般、可实施性不高，基本合理，不完全满足采购需求，得4分； 3.质量保障方案可操作性差，不合理不可行，偏离采购需求，不得分。</w:t>
            </w:r>
          </w:p>
        </w:tc>
      </w:tr>
      <w:tr>
        <w:tc>
          <w:tcPr>
            <w:tcW w:type="dxa" w:w="922"/>
            <w:gridSpan w:val="2"/>
            <w:vMerge/>
          </w:tcPr>
          <w:p/>
        </w:tc>
        <w:tc>
          <w:tcPr>
            <w:tcW w:type="dxa" w:w="2307"/>
          </w:tcPr>
          <w:p>
            <w:pPr>
              <w:pStyle w:val="null3"/>
              <w:jc w:val="left"/>
            </w:pPr>
            <w:r>
              <w:rPr/>
              <w:t>总体设备安装、调试方案A (3.0分)</w:t>
            </w:r>
          </w:p>
        </w:tc>
        <w:tc>
          <w:tcPr>
            <w:tcW w:type="dxa" w:w="5076"/>
          </w:tcPr>
          <w:p>
            <w:pPr>
              <w:pStyle w:val="null3"/>
              <w:jc w:val="left"/>
            </w:pPr>
            <w:r>
              <w:rPr/>
              <w:t>1.有提供总体设备安装、调试方案的，得3分，不提供不得分。</w:t>
            </w:r>
          </w:p>
        </w:tc>
      </w:tr>
      <w:tr>
        <w:tc>
          <w:tcPr>
            <w:tcW w:type="dxa" w:w="922"/>
            <w:gridSpan w:val="2"/>
            <w:vMerge/>
          </w:tcPr>
          <w:p/>
        </w:tc>
        <w:tc>
          <w:tcPr>
            <w:tcW w:type="dxa" w:w="2307"/>
          </w:tcPr>
          <w:p>
            <w:pPr>
              <w:pStyle w:val="null3"/>
              <w:jc w:val="left"/>
            </w:pPr>
            <w:r>
              <w:rPr/>
              <w:t>总体设备安装、调试方案B (8.0分)</w:t>
            </w:r>
          </w:p>
        </w:tc>
        <w:tc>
          <w:tcPr>
            <w:tcW w:type="dxa" w:w="5076"/>
          </w:tcPr>
          <w:p>
            <w:pPr>
              <w:pStyle w:val="null3"/>
              <w:jc w:val="left"/>
            </w:pPr>
            <w:r>
              <w:rPr/>
              <w:t>根据投标人提供的总体设备安装、调试方案进行评分： 1.总体设备安装、调试方案可操作性强、可实施性高，合理可行，完全满足或优于采购需求，得8分； 2.总体设备安装、调试方案可操作性一般、可实施性不高，基本合理，不完全满足采购需求，得4分； 3.总体设备安装、调试方案可操作性差，不合理不可行，偏离采购需求，不得分。</w:t>
            </w:r>
          </w:p>
        </w:tc>
      </w:tr>
      <w:tr>
        <w:tc>
          <w:tcPr>
            <w:tcW w:type="dxa" w:w="922"/>
            <w:gridSpan w:val="2"/>
            <w:vMerge/>
          </w:tcPr>
          <w:p/>
        </w:tc>
        <w:tc>
          <w:tcPr>
            <w:tcW w:type="dxa" w:w="2307"/>
          </w:tcPr>
          <w:p>
            <w:pPr>
              <w:pStyle w:val="null3"/>
              <w:jc w:val="left"/>
            </w:pPr>
            <w:r>
              <w:rPr/>
              <w:t>培训方案A (3.0分)</w:t>
            </w:r>
          </w:p>
        </w:tc>
        <w:tc>
          <w:tcPr>
            <w:tcW w:type="dxa" w:w="5076"/>
          </w:tcPr>
          <w:p>
            <w:pPr>
              <w:pStyle w:val="null3"/>
              <w:jc w:val="left"/>
            </w:pPr>
            <w:r>
              <w:rPr/>
              <w:t>1.有提供培训方案（包括但不限于讲解产品的结构以及原理、产品的使用以及维护保养、产品故障排除等内容）的得3分，不提供不得分；</w:t>
            </w:r>
          </w:p>
        </w:tc>
      </w:tr>
      <w:tr>
        <w:tc>
          <w:tcPr>
            <w:tcW w:type="dxa" w:w="922"/>
            <w:gridSpan w:val="2"/>
            <w:vMerge/>
          </w:tcPr>
          <w:p/>
        </w:tc>
        <w:tc>
          <w:tcPr>
            <w:tcW w:type="dxa" w:w="2307"/>
          </w:tcPr>
          <w:p>
            <w:pPr>
              <w:pStyle w:val="null3"/>
              <w:jc w:val="left"/>
            </w:pPr>
            <w:r>
              <w:rPr/>
              <w:t>培训方案B (8.0分)</w:t>
            </w:r>
          </w:p>
        </w:tc>
        <w:tc>
          <w:tcPr>
            <w:tcW w:type="dxa" w:w="5076"/>
          </w:tcPr>
          <w:p>
            <w:pPr>
              <w:pStyle w:val="null3"/>
              <w:jc w:val="left"/>
            </w:pPr>
            <w:r>
              <w:rPr/>
              <w:t>根据投标人提供的培训方案（包括但不限于讲解产品的结构以及原理、产品的使用以及维护保养、产品故障排除等内容）进行评分： 1.培训方案完全满足或优于采购需求，内容详细、合理可行，得8分； 2.培训方案基本满足采购需求，内容基本详细、基本合理，得4分； 3.培训方案偏离采购需求，内容不合理，不得分。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(5.0分)</w:t>
            </w:r>
          </w:p>
        </w:tc>
        <w:tc>
          <w:tcPr>
            <w:tcW w:type="dxa" w:w="5076"/>
          </w:tcPr>
          <w:p>
            <w:pPr>
              <w:pStyle w:val="null3"/>
              <w:jc w:val="left"/>
            </w:pPr>
            <w:r>
              <w:rPr/>
              <w:t>投标人自2021年1月以来具有同类项目经验，每提供一项得1分，本项最高5分。 【注：同类项目为销售同类型环境监测分析设备或实验室分析设备的项目。提供合同复印件及使用单位的验收证明，项目时间以合同签订时间为准；验收证明格式自拟，须加盖客户单位公章。无或不按要求提供不得分。】</w:t>
            </w:r>
          </w:p>
        </w:tc>
      </w:tr>
      <w:tr>
        <w:tc>
          <w:tcPr>
            <w:tcW w:type="dxa" w:w="922"/>
            <w:gridSpan w:val="2"/>
            <w:vMerge/>
          </w:tcPr>
          <w:p/>
        </w:tc>
        <w:tc>
          <w:tcPr>
            <w:tcW w:type="dxa" w:w="2307"/>
          </w:tcPr>
          <w:p>
            <w:pPr>
              <w:pStyle w:val="null3"/>
              <w:jc w:val="left"/>
            </w:pPr>
            <w:r>
              <w:rPr/>
              <w:t>客户满意度 (5.0分)</w:t>
            </w:r>
          </w:p>
        </w:tc>
        <w:tc>
          <w:tcPr>
            <w:tcW w:type="dxa" w:w="5076"/>
          </w:tcPr>
          <w:p>
            <w:pPr>
              <w:pStyle w:val="null3"/>
              <w:jc w:val="left"/>
            </w:pPr>
            <w:r>
              <w:rPr/>
              <w:t>投标人销售本项目中相同设备(有1个本项目相同设备即可认为“相同设备”)或同类型设备，收到客户“满意”或“非常满意”或相当于类似评价的，每一项得1分，本项最高得5分，不提供不得分。 【注：须提供设备使用单位的评价证明及销售证明（销售证明是指有效的合同或协议或发票其中之一的复印件；评价证明格式自拟，须加盖客户单位公章。无或不按要求提供不得分。】</w:t>
            </w:r>
          </w:p>
        </w:tc>
      </w:tr>
      <w:tr>
        <w:tc>
          <w:tcPr>
            <w:tcW w:type="dxa" w:w="922"/>
            <w:gridSpan w:val="2"/>
            <w:vMerge/>
          </w:tcPr>
          <w:p/>
        </w:tc>
        <w:tc>
          <w:tcPr>
            <w:tcW w:type="dxa" w:w="2307"/>
          </w:tcPr>
          <w:p>
            <w:pPr>
              <w:pStyle w:val="null3"/>
              <w:jc w:val="left"/>
            </w:pPr>
            <w:r>
              <w:rPr/>
              <w:t>服务便利性 (5.0分)</w:t>
            </w:r>
          </w:p>
        </w:tc>
        <w:tc>
          <w:tcPr>
            <w:tcW w:type="dxa" w:w="5076"/>
          </w:tcPr>
          <w:p>
            <w:pPr>
              <w:pStyle w:val="null3"/>
              <w:jc w:val="left"/>
            </w:pPr>
            <w:r>
              <w:rPr/>
              <w:t>1.当设备故障时，投标人在收到采购人通知后2小时内（含2小时）到现场处理，得5分； 2.当设备故障时，投标人在收到采购人通知后2-3小时（含3小时不含2小时）到现场处理，得3分； 3.当设备故障时，投标人在收到采购人通知后3-4小时（含4小时不含3小时）到现场处理，得1分； 4.其他不符合以上情况的，得0分。 【注：需提供承诺函并加盖公章（格式自拟），否则均不得分。】</w:t>
            </w:r>
          </w:p>
        </w:tc>
      </w:tr>
      <w:tr>
        <w:tc>
          <w:tcPr>
            <w:tcW w:type="dxa" w:w="922"/>
            <w:gridSpan w:val="2"/>
            <w:vMerge/>
          </w:tcPr>
          <w:p/>
        </w:tc>
        <w:tc>
          <w:tcPr>
            <w:tcW w:type="dxa" w:w="2307"/>
          </w:tcPr>
          <w:p>
            <w:pPr>
              <w:pStyle w:val="null3"/>
              <w:jc w:val="left"/>
            </w:pPr>
            <w:r>
              <w:rPr/>
              <w:t>售后服务方案A (2.0分)</w:t>
            </w:r>
          </w:p>
        </w:tc>
        <w:tc>
          <w:tcPr>
            <w:tcW w:type="dxa" w:w="5076"/>
          </w:tcPr>
          <w:p>
            <w:pPr>
              <w:pStyle w:val="null3"/>
              <w:jc w:val="left"/>
            </w:pPr>
            <w:r>
              <w:rPr/>
              <w:t>1.有提供售后服务方案（包括但不限于质保服务、技术维护（不含运维服务）、升级服务、服务响应等）的得2分，不提供不得分。</w:t>
            </w:r>
          </w:p>
        </w:tc>
      </w:tr>
      <w:tr>
        <w:tc>
          <w:tcPr>
            <w:tcW w:type="dxa" w:w="922"/>
            <w:gridSpan w:val="2"/>
            <w:vMerge/>
          </w:tcPr>
          <w:p/>
        </w:tc>
        <w:tc>
          <w:tcPr>
            <w:tcW w:type="dxa" w:w="2307"/>
          </w:tcPr>
          <w:p>
            <w:pPr>
              <w:pStyle w:val="null3"/>
              <w:jc w:val="left"/>
            </w:pPr>
            <w:r>
              <w:rPr/>
              <w:t>售后服务方案B (8.0分)</w:t>
            </w:r>
          </w:p>
        </w:tc>
        <w:tc>
          <w:tcPr>
            <w:tcW w:type="dxa" w:w="5076"/>
          </w:tcPr>
          <w:p>
            <w:pPr>
              <w:pStyle w:val="null3"/>
              <w:jc w:val="left"/>
            </w:pPr>
            <w:r>
              <w:rPr/>
              <w:t>根据投标人的售后服务方案（包括但不限于质保服务、技术维护（不含运维服务）、升级服务、服务响应等）进行评分： 1.售后服务方案详细、合理可行，切合实际，完全满足或优于采购需求，得8分； 2.售后服务方案基本详细、合理，具有一定可行性, 基本切合实际，基本满足采购需求，得5分； 3.售后服务方案不够详细、合理，可行性差，不能满足采购需求，得2分； 4.不符合上述要求或售后服务方案欠缺或无提供的，不得分。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pPr>
      <w:r>
        <w:rPr/>
        <w:t>采购包2(包组二):</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技术部分40.0分</w:t>
            </w:r>
          </w:p>
          <w:p>
            <w:pPr>
              <w:pStyle w:val="null3"/>
            </w:pPr>
            <w:r>
              <w:rPr/>
              <w:t>综合信用分5.0分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设备一般性技术参数响应程度 (5.0分)</w:t>
            </w:r>
          </w:p>
        </w:tc>
        <w:tc>
          <w:tcPr>
            <w:tcW w:type="dxa" w:w="5076"/>
          </w:tcPr>
          <w:p>
            <w:pPr>
              <w:pStyle w:val="null3"/>
              <w:jc w:val="left"/>
            </w:pPr>
            <w:r>
              <w:rPr/>
              <w:t>根据投标人对第二章采购需求（一）昆虫自动计数器、（二）激光粒度仪、（三）显微镜、（四）体视镜、（五）望远镜、（六）烘箱、（七）成像设备、（八）数据处理和分析设备、（九）便携式成像亮度计、（十）便携式土壤水分温度电导率测定仪，每个产品的“2.技术参数要求”中除“★”、“▲”以外的参数的响应情况进行评审： 每个产品满足相应的“2.技术参数要求”中所有的参数得0.5分，有一项参数不满足则视为本产品的“2.技术参数要求”不满足，本项最高的5分。 【注：采购需求中要求提供相关证明材料的，必须按采购需求要求提供相关证明材料，如未按要求提供相关证明材料的，则视为“不满足”。若采购需求中无明确证明材料的，以投标人投标文件《技术与服务要求响应表》填写的“是否偏离”为准，未填写或未响应的视为不满足。】</w:t>
            </w:r>
          </w:p>
        </w:tc>
      </w:tr>
      <w:tr>
        <w:tc>
          <w:tcPr>
            <w:tcW w:type="dxa" w:w="922"/>
            <w:gridSpan w:val="2"/>
            <w:vMerge/>
          </w:tcPr>
          <w:p/>
        </w:tc>
        <w:tc>
          <w:tcPr>
            <w:tcW w:type="dxa" w:w="2307"/>
          </w:tcPr>
          <w:p>
            <w:pPr>
              <w:pStyle w:val="null3"/>
              <w:jc w:val="left"/>
            </w:pPr>
            <w:r>
              <w:rPr/>
              <w:t>设备重要技术参数响应程度 (5.0分)</w:t>
            </w:r>
          </w:p>
        </w:tc>
        <w:tc>
          <w:tcPr>
            <w:tcW w:type="dxa" w:w="5076"/>
          </w:tcPr>
          <w:p>
            <w:pPr>
              <w:pStyle w:val="null3"/>
              <w:jc w:val="left"/>
            </w:pPr>
            <w:r>
              <w:rPr/>
              <w:t>根据投标人对采购需求重要技术参数（带“▲”共10个）响应程度进行评审：每有一条满足或优于采购需求的得0.5分，本项最高得5.0分。 【注：采购需求中要求提供相关证明材料的，必须按采购需求要求提供相关证明材料，如未按要求提供相关证明材料的，则视为“不满足”。若采购需求中无明确证明材料的，以投标人投标文件《技术与服务要求响应表》填写的“是否偏离”为准，未填写或未响应的视为不满足。】</w:t>
            </w:r>
          </w:p>
        </w:tc>
      </w:tr>
      <w:tr>
        <w:tc>
          <w:tcPr>
            <w:tcW w:type="dxa" w:w="922"/>
            <w:gridSpan w:val="2"/>
            <w:vMerge/>
          </w:tcPr>
          <w:p/>
        </w:tc>
        <w:tc>
          <w:tcPr>
            <w:tcW w:type="dxa" w:w="2307"/>
          </w:tcPr>
          <w:p>
            <w:pPr>
              <w:pStyle w:val="null3"/>
              <w:jc w:val="left"/>
            </w:pPr>
            <w:r>
              <w:rPr/>
              <w:t>质量保障方案A (2.0分)</w:t>
            </w:r>
          </w:p>
        </w:tc>
        <w:tc>
          <w:tcPr>
            <w:tcW w:type="dxa" w:w="5076"/>
          </w:tcPr>
          <w:p>
            <w:pPr>
              <w:pStyle w:val="null3"/>
              <w:jc w:val="left"/>
            </w:pPr>
            <w:r>
              <w:rPr/>
              <w:t>1.有提供质量保障方案（除质保期服务内容外，包括但不限于设备材料、设备质量、设备保养与管理等方面）的，得2分，不提供不得分。</w:t>
            </w:r>
          </w:p>
        </w:tc>
      </w:tr>
      <w:tr>
        <w:tc>
          <w:tcPr>
            <w:tcW w:type="dxa" w:w="922"/>
            <w:gridSpan w:val="2"/>
            <w:vMerge/>
          </w:tcPr>
          <w:p/>
        </w:tc>
        <w:tc>
          <w:tcPr>
            <w:tcW w:type="dxa" w:w="2307"/>
          </w:tcPr>
          <w:p>
            <w:pPr>
              <w:pStyle w:val="null3"/>
              <w:jc w:val="left"/>
            </w:pPr>
            <w:r>
              <w:rPr/>
              <w:t>质量保障方案B (8.0分)</w:t>
            </w:r>
          </w:p>
        </w:tc>
        <w:tc>
          <w:tcPr>
            <w:tcW w:type="dxa" w:w="5076"/>
          </w:tcPr>
          <w:p>
            <w:pPr>
              <w:pStyle w:val="null3"/>
              <w:jc w:val="left"/>
            </w:pPr>
            <w:r>
              <w:rPr/>
              <w:t>根据投标人提供的质量保障方案（除质保期服务内容外，包括但不限于设备材料、设备质量、设备保养与管理等方面）进行评审： 1.质量保障方案可操作性强、可实施性高，合理可行，完全满足或优于采购需求，得8分； 2.质量保障方案可操作性一般、可实施性不高，基本合理，不完全满足采购需求，得4分； 3.质量保障方案可操作性差，不合理不可行，偏离采购需求，不得分。</w:t>
            </w:r>
          </w:p>
        </w:tc>
      </w:tr>
      <w:tr>
        <w:tc>
          <w:tcPr>
            <w:tcW w:type="dxa" w:w="922"/>
            <w:gridSpan w:val="2"/>
            <w:vMerge/>
          </w:tcPr>
          <w:p/>
        </w:tc>
        <w:tc>
          <w:tcPr>
            <w:tcW w:type="dxa" w:w="2307"/>
          </w:tcPr>
          <w:p>
            <w:pPr>
              <w:pStyle w:val="null3"/>
              <w:jc w:val="left"/>
            </w:pPr>
            <w:r>
              <w:rPr/>
              <w:t>总体设备安装、调试方案A (2.0分)</w:t>
            </w:r>
          </w:p>
        </w:tc>
        <w:tc>
          <w:tcPr>
            <w:tcW w:type="dxa" w:w="5076"/>
          </w:tcPr>
          <w:p>
            <w:pPr>
              <w:pStyle w:val="null3"/>
              <w:jc w:val="left"/>
            </w:pPr>
            <w:r>
              <w:rPr/>
              <w:t>1.有提供总体设备安装、调试方案的，得2分，不提供不得分。</w:t>
            </w:r>
          </w:p>
        </w:tc>
      </w:tr>
      <w:tr>
        <w:tc>
          <w:tcPr>
            <w:tcW w:type="dxa" w:w="922"/>
            <w:gridSpan w:val="2"/>
            <w:vMerge/>
          </w:tcPr>
          <w:p/>
        </w:tc>
        <w:tc>
          <w:tcPr>
            <w:tcW w:type="dxa" w:w="2307"/>
          </w:tcPr>
          <w:p>
            <w:pPr>
              <w:pStyle w:val="null3"/>
              <w:jc w:val="left"/>
            </w:pPr>
            <w:r>
              <w:rPr/>
              <w:t>总体设备安装、调试方案B (8.0分)</w:t>
            </w:r>
          </w:p>
        </w:tc>
        <w:tc>
          <w:tcPr>
            <w:tcW w:type="dxa" w:w="5076"/>
          </w:tcPr>
          <w:p>
            <w:pPr>
              <w:pStyle w:val="null3"/>
              <w:jc w:val="left"/>
            </w:pPr>
            <w:r>
              <w:rPr/>
              <w:t>根据投标人提供的总体设备安装、调试方案进行评分： 1.总体设备安装、调试方案可操作性强、可实施性高，合理可行，完全满足或优于采购需求，得8分； 2.总体设备安装、调试方案可操作性一般、可实施性不高，基本合理，不完全满足采购需求，得4分； 3.总体设备安装、调试方案可操作性差，不合理不可行，偏离采购需求，不得分。</w:t>
            </w:r>
          </w:p>
        </w:tc>
      </w:tr>
      <w:tr>
        <w:tc>
          <w:tcPr>
            <w:tcW w:type="dxa" w:w="922"/>
            <w:gridSpan w:val="2"/>
            <w:vMerge/>
          </w:tcPr>
          <w:p/>
        </w:tc>
        <w:tc>
          <w:tcPr>
            <w:tcW w:type="dxa" w:w="2307"/>
          </w:tcPr>
          <w:p>
            <w:pPr>
              <w:pStyle w:val="null3"/>
              <w:jc w:val="left"/>
            </w:pPr>
            <w:r>
              <w:rPr/>
              <w:t>培训方案A (2.0分)</w:t>
            </w:r>
          </w:p>
        </w:tc>
        <w:tc>
          <w:tcPr>
            <w:tcW w:type="dxa" w:w="5076"/>
          </w:tcPr>
          <w:p>
            <w:pPr>
              <w:pStyle w:val="null3"/>
              <w:jc w:val="left"/>
            </w:pPr>
            <w:r>
              <w:rPr/>
              <w:t>1.有提供培训方案（包括但不限于讲解产品的结构以及原理、产品的使用以及维护保养、产品故障排除等内容）的得2分，不提供不得分；</w:t>
            </w:r>
          </w:p>
        </w:tc>
      </w:tr>
      <w:tr>
        <w:tc>
          <w:tcPr>
            <w:tcW w:type="dxa" w:w="922"/>
            <w:gridSpan w:val="2"/>
            <w:vMerge/>
          </w:tcPr>
          <w:p/>
        </w:tc>
        <w:tc>
          <w:tcPr>
            <w:tcW w:type="dxa" w:w="2307"/>
          </w:tcPr>
          <w:p>
            <w:pPr>
              <w:pStyle w:val="null3"/>
              <w:jc w:val="left"/>
            </w:pPr>
            <w:r>
              <w:rPr/>
              <w:t>培训方案B (8.0分)</w:t>
            </w:r>
          </w:p>
        </w:tc>
        <w:tc>
          <w:tcPr>
            <w:tcW w:type="dxa" w:w="5076"/>
          </w:tcPr>
          <w:p>
            <w:pPr>
              <w:pStyle w:val="null3"/>
              <w:jc w:val="left"/>
            </w:pPr>
            <w:r>
              <w:rPr/>
              <w:t>根据投标人提供的培训方案（包括但不限于讲解产品的结构以及原理、产品的使用以及维护保养、产品故障排除等内容）进行评分： 1.培训方案完全满足或优于采购需求，内容详细、合理可行，得8分； 2.培训方案基本满足采购需求，内容基本详细、基本合理，得4分； 3.培训方案偏离采购需求，内容不合理，不得分。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(5.0分)</w:t>
            </w:r>
          </w:p>
        </w:tc>
        <w:tc>
          <w:tcPr>
            <w:tcW w:type="dxa" w:w="5076"/>
          </w:tcPr>
          <w:p>
            <w:pPr>
              <w:pStyle w:val="null3"/>
              <w:jc w:val="left"/>
            </w:pPr>
            <w:r>
              <w:rPr/>
              <w:t>投标人自2021年1月以来具有同类项目经验，每提供一项得1分，本项最高5分。 【注：同类项目为销售同类型环境监测分析设备或实验室分析设备的项目。提供合同复印件及使用单位的验收证明，项目时间以合同签订时间为准；验收证明格式自拟，须加盖客户单位公章。无或不按要求提供不得分。】</w:t>
            </w:r>
          </w:p>
        </w:tc>
      </w:tr>
      <w:tr>
        <w:tc>
          <w:tcPr>
            <w:tcW w:type="dxa" w:w="922"/>
            <w:gridSpan w:val="2"/>
            <w:vMerge/>
          </w:tcPr>
          <w:p/>
        </w:tc>
        <w:tc>
          <w:tcPr>
            <w:tcW w:type="dxa" w:w="2307"/>
          </w:tcPr>
          <w:p>
            <w:pPr>
              <w:pStyle w:val="null3"/>
              <w:jc w:val="left"/>
            </w:pPr>
            <w:r>
              <w:rPr/>
              <w:t>客户满意度 (5.0分)</w:t>
            </w:r>
          </w:p>
        </w:tc>
        <w:tc>
          <w:tcPr>
            <w:tcW w:type="dxa" w:w="5076"/>
          </w:tcPr>
          <w:p>
            <w:pPr>
              <w:pStyle w:val="null3"/>
              <w:jc w:val="left"/>
            </w:pPr>
            <w:r>
              <w:rPr/>
              <w:t>投标人销售本项目中相同设备(有1个本项目相同设备即可认为“相同设备”)或同类型设备，收到客户“满意”或“非常满意”或相当于类似评价的，每一项得1分，本项最高得5分，不提供不得分。 【注：须提供设备使用单位的评价证明及销售证明（销售证明是指有效的合同或协议或发票其中之一的复印件；评价证明格式自拟，须加盖客户单位公章。无或不按要求提供不得分。】</w:t>
            </w:r>
          </w:p>
        </w:tc>
      </w:tr>
      <w:tr>
        <w:tc>
          <w:tcPr>
            <w:tcW w:type="dxa" w:w="922"/>
            <w:gridSpan w:val="2"/>
            <w:vMerge/>
          </w:tcPr>
          <w:p/>
        </w:tc>
        <w:tc>
          <w:tcPr>
            <w:tcW w:type="dxa" w:w="2307"/>
          </w:tcPr>
          <w:p>
            <w:pPr>
              <w:pStyle w:val="null3"/>
              <w:jc w:val="left"/>
            </w:pPr>
            <w:r>
              <w:rPr/>
              <w:t>服务便利性 (5.0分)</w:t>
            </w:r>
          </w:p>
        </w:tc>
        <w:tc>
          <w:tcPr>
            <w:tcW w:type="dxa" w:w="5076"/>
          </w:tcPr>
          <w:p>
            <w:pPr>
              <w:pStyle w:val="null3"/>
              <w:jc w:val="left"/>
            </w:pPr>
            <w:r>
              <w:rPr/>
              <w:t>1.当设备故障时，投标人在收到采购人通知后2小时内（含2小时）到现场处理，得5分； 2.当设备故障时，投标人在收到采购人通知后2-3小时（含3小时不含2小时）到现场处理，得3分； 3.当设备故障时，投标人在收到采购人通知后3-4小时（含4小时不含3小时）到现场处理，得1分； 4.其他不符合以上情况的，得0分。 【注：需提供承诺函并加盖公章（格式自拟），否则均不得分。】</w:t>
            </w:r>
          </w:p>
        </w:tc>
      </w:tr>
      <w:tr>
        <w:tc>
          <w:tcPr>
            <w:tcW w:type="dxa" w:w="922"/>
            <w:gridSpan w:val="2"/>
            <w:vMerge/>
          </w:tcPr>
          <w:p/>
        </w:tc>
        <w:tc>
          <w:tcPr>
            <w:tcW w:type="dxa" w:w="2307"/>
          </w:tcPr>
          <w:p>
            <w:pPr>
              <w:pStyle w:val="null3"/>
              <w:jc w:val="left"/>
            </w:pPr>
            <w:r>
              <w:rPr/>
              <w:t>售后服务方案A (2.0分)</w:t>
            </w:r>
          </w:p>
        </w:tc>
        <w:tc>
          <w:tcPr>
            <w:tcW w:type="dxa" w:w="5076"/>
          </w:tcPr>
          <w:p>
            <w:pPr>
              <w:pStyle w:val="null3"/>
              <w:jc w:val="left"/>
            </w:pPr>
            <w:r>
              <w:rPr/>
              <w:t>1.有提供售后服务方案（包括但不限于质保服务、技术维护（不含运维服务）、升级服务、服务响应等）的得2分，不提供不得分。</w:t>
            </w:r>
          </w:p>
        </w:tc>
      </w:tr>
      <w:tr>
        <w:tc>
          <w:tcPr>
            <w:tcW w:type="dxa" w:w="922"/>
            <w:gridSpan w:val="2"/>
            <w:vMerge/>
          </w:tcPr>
          <w:p/>
        </w:tc>
        <w:tc>
          <w:tcPr>
            <w:tcW w:type="dxa" w:w="2307"/>
          </w:tcPr>
          <w:p>
            <w:pPr>
              <w:pStyle w:val="null3"/>
              <w:jc w:val="left"/>
            </w:pPr>
            <w:r>
              <w:rPr/>
              <w:t>售后服务方案B (8.0分)</w:t>
            </w:r>
          </w:p>
        </w:tc>
        <w:tc>
          <w:tcPr>
            <w:tcW w:type="dxa" w:w="5076"/>
          </w:tcPr>
          <w:p>
            <w:pPr>
              <w:pStyle w:val="null3"/>
              <w:jc w:val="left"/>
            </w:pPr>
            <w:r>
              <w:rPr/>
              <w:t>根据投标人的售后服务方案（包括但不限于质保服务、技术维护（不含运维服务）、升级服务、服务响应等）进行评分： 1.售后服务方案详细、合理可行，切合实际，完全满足或优于采购需求，得8分； 2.售后服务方案基本详细、合理，具有一定可行性, 基本切合实际，基本满足采购需求，得5分； 3.售后服务方案不够详细、合理，可行性差，不能满足采购需求，得2分； 4.不符合上述要求或售后服务方案欠缺或无提供的，不得分。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4"/>
        </w:rPr>
        <w:t>合同编号：</w:t>
      </w:r>
    </w:p>
    <w:p>
      <w:pPr>
        <w:pStyle w:val="null3"/>
        <w:jc w:val="center"/>
      </w:pPr>
      <w:r>
        <w:rPr>
          <w:sz w:val="52"/>
        </w:rPr>
        <w:t>广东省广州生态环境监测中心站</w:t>
      </w:r>
    </w:p>
    <w:p>
      <w:pPr>
        <w:pStyle w:val="null3"/>
        <w:jc w:val="center"/>
      </w:pPr>
      <w:r>
        <w:rPr>
          <w:sz w:val="52"/>
        </w:rPr>
        <w:t>招</w:t>
      </w:r>
      <w:r>
        <w:rPr>
          <w:sz w:val="52"/>
        </w:rPr>
        <w:t>标</w:t>
      </w:r>
      <w:r>
        <w:rPr>
          <w:sz w:val="52"/>
        </w:rPr>
        <w:t>合</w:t>
      </w:r>
      <w:r>
        <w:rPr>
          <w:sz w:val="52"/>
        </w:rPr>
        <w:t>同</w:t>
      </w:r>
    </w:p>
    <w:p>
      <w:pPr>
        <w:pStyle w:val="null3"/>
        <w:jc w:val="center"/>
      </w:pPr>
      <w:r>
        <w:rPr>
          <w:sz w:val="32"/>
        </w:rPr>
        <w:t>项目名称</w:t>
      </w:r>
      <w:r>
        <w:rPr>
          <w:sz w:val="28"/>
        </w:rPr>
        <w:t>：</w:t>
      </w:r>
      <w:r>
        <w:rPr>
          <w:sz w:val="21"/>
          <w:u w:val="single"/>
        </w:rPr>
        <w:t xml:space="preserve">                              </w:t>
      </w:r>
    </w:p>
    <w:p>
      <w:pPr>
        <w:pStyle w:val="null3"/>
        <w:ind w:firstLine="476"/>
        <w:jc w:val="both"/>
      </w:pPr>
      <w:r>
        <w:rPr>
          <w:sz w:val="21"/>
        </w:rPr>
        <w:t xml:space="preserve">      </w:t>
      </w:r>
      <w:r>
        <w:rPr>
          <w:sz w:val="32"/>
        </w:rPr>
        <w:t>需方（甲方）</w:t>
      </w:r>
      <w:r>
        <w:rPr>
          <w:sz w:val="28"/>
        </w:rPr>
        <w:t>：</w:t>
      </w:r>
      <w:r>
        <w:rPr>
          <w:sz w:val="21"/>
          <w:u w:val="single"/>
        </w:rPr>
        <w:t xml:space="preserve"> </w:t>
      </w:r>
      <w:r>
        <w:rPr>
          <w:sz w:val="28"/>
          <w:u w:val="single"/>
        </w:rPr>
        <w:t>广东省广州生态环境监测中心站</w:t>
      </w:r>
    </w:p>
    <w:p>
      <w:pPr>
        <w:pStyle w:val="null3"/>
        <w:jc w:val="both"/>
      </w:pPr>
      <w:r>
        <w:rPr>
          <w:sz w:val="21"/>
        </w:rPr>
        <w:t xml:space="preserve">                                     </w:t>
      </w:r>
    </w:p>
    <w:p>
      <w:pPr>
        <w:pStyle w:val="null3"/>
        <w:ind w:firstLine="555"/>
        <w:jc w:val="both"/>
      </w:pPr>
      <w:r>
        <w:rPr>
          <w:sz w:val="21"/>
        </w:rPr>
        <w:t xml:space="preserve">  </w:t>
      </w:r>
      <w:r>
        <w:rPr>
          <w:sz w:val="32"/>
        </w:rPr>
        <w:t>供方（乙方）：</w:t>
      </w:r>
      <w:r>
        <w:rPr>
          <w:sz w:val="21"/>
          <w:u w:val="single"/>
        </w:rPr>
        <w:t xml:space="preserve">                            </w:t>
      </w:r>
    </w:p>
    <w:p>
      <w:pPr>
        <w:pStyle w:val="null3"/>
        <w:jc w:val="both"/>
      </w:pPr>
      <w:r>
        <w:rPr>
          <w:sz w:val="32"/>
        </w:rPr>
        <w:t>签订时间</w:t>
      </w:r>
      <w:r>
        <w:rPr>
          <w:sz w:val="28"/>
        </w:rPr>
        <w:t>：</w:t>
      </w:r>
      <w:r>
        <w:rPr>
          <w:sz w:val="21"/>
          <w:u w:val="single"/>
        </w:rPr>
        <w:t xml:space="preserve">                                </w:t>
      </w:r>
    </w:p>
    <w:p>
      <w:pPr>
        <w:pStyle w:val="null3"/>
        <w:ind w:firstLine="555"/>
        <w:jc w:val="both"/>
      </w:pPr>
      <w:r>
        <w:rPr>
          <w:sz w:val="21"/>
        </w:rPr>
        <w:t xml:space="preserve">          </w:t>
      </w:r>
    </w:p>
    <w:p>
      <w:pPr>
        <w:pStyle w:val="null3"/>
        <w:ind w:firstLine="555"/>
        <w:jc w:val="both"/>
      </w:pPr>
      <w:r>
        <w:rPr>
          <w:sz w:val="21"/>
        </w:rPr>
        <w:t xml:space="preserve">  </w:t>
      </w:r>
      <w:r>
        <w:rPr>
          <w:sz w:val="32"/>
        </w:rPr>
        <w:t>签订地点</w:t>
      </w:r>
      <w:r>
        <w:rPr>
          <w:sz w:val="28"/>
        </w:rPr>
        <w:t>：</w:t>
      </w:r>
      <w:r>
        <w:rPr>
          <w:sz w:val="21"/>
          <w:u w:val="single"/>
        </w:rPr>
        <w:t xml:space="preserve"> </w:t>
      </w:r>
      <w:r>
        <w:rPr>
          <w:sz w:val="28"/>
          <w:u w:val="single"/>
        </w:rPr>
        <w:t>广东广州市</w:t>
      </w:r>
      <w:r>
        <w:rPr>
          <w:sz w:val="21"/>
          <w:u w:val="single"/>
        </w:rPr>
        <w:t xml:space="preserve">                     </w:t>
      </w:r>
    </w:p>
    <w:p>
      <w:pPr>
        <w:pStyle w:val="null3"/>
        <w:jc w:val="both"/>
      </w:pPr>
      <w:r>
        <w:rPr>
          <w:sz w:val="21"/>
        </w:rPr>
        <w:t xml:space="preserve">    </w:t>
      </w:r>
    </w:p>
    <w:p>
      <w:pPr>
        <w:pStyle w:val="null3"/>
        <w:jc w:val="both"/>
      </w:pPr>
      <w:r>
        <w:rPr>
          <w:sz w:val="21"/>
        </w:rPr>
        <w:t>根据《中华人民共和国政府采购法》、《中华人民共和国民法典》以及</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日开标的</w:t>
      </w:r>
      <w:r>
        <w:rPr>
          <w:sz w:val="21"/>
          <w:u w:val="single"/>
        </w:rPr>
        <w:t xml:space="preserve">                        </w:t>
      </w:r>
      <w:r>
        <w:rPr>
          <w:sz w:val="21"/>
        </w:rPr>
        <w:t>（招标编号：</w:t>
      </w:r>
      <w:r>
        <w:rPr>
          <w:sz w:val="21"/>
        </w:rPr>
        <w:t xml:space="preserve">              </w:t>
      </w:r>
      <w:r>
        <w:rPr>
          <w:sz w:val="21"/>
        </w:rPr>
        <w:t>）的要求，就甲方向乙方采购以下货物，经双方协商一致，签订本合同。</w:t>
      </w:r>
    </w:p>
    <w:p>
      <w:pPr>
        <w:pStyle w:val="null3"/>
        <w:jc w:val="both"/>
      </w:pPr>
      <w:r>
        <w:rPr>
          <w:sz w:val="21"/>
          <w:b/>
        </w:rPr>
        <w:t>1、货物</w:t>
      </w:r>
    </w:p>
    <w:p>
      <w:pPr>
        <w:pStyle w:val="null3"/>
        <w:jc w:val="both"/>
      </w:pPr>
      <w:r>
        <w:rPr>
          <w:sz w:val="21"/>
        </w:rPr>
        <w:t>货物名称、型号、规格、数量及交货时间</w:t>
      </w:r>
    </w:p>
    <w:tbl>
      <w:tblPr>
        <w:tblW w:w="0" w:type="auto"/>
        <w:tblBorders>
          <w:top w:val="none" w:color="000000" w:sz="4"/>
          <w:left w:val="none" w:color="000000" w:sz="4"/>
          <w:bottom w:val="none" w:color="000000" w:sz="4"/>
          <w:right w:val="none" w:color="000000" w:sz="4"/>
          <w:insideH w:val="none"/>
          <w:insideV w:val="none"/>
        </w:tblBorders>
      </w:tblPr>
      <w:tblGrid>
        <w:gridCol w:w="1188"/>
        <w:gridCol w:w="1655"/>
        <w:gridCol w:w="1201"/>
        <w:gridCol w:w="1028"/>
        <w:gridCol w:w="747"/>
        <w:gridCol w:w="761"/>
        <w:gridCol w:w="681"/>
        <w:gridCol w:w="1001"/>
      </w:tblGrid>
      <w:tr>
        <w:tc>
          <w:tcPr>
            <w:tcW w:type="dxa" w:w="1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1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规格型号</w:t>
            </w:r>
          </w:p>
        </w:tc>
        <w:tc>
          <w:tcPr>
            <w:tcW w:type="dxa" w:w="10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产地厂家</w:t>
            </w:r>
          </w:p>
        </w:tc>
        <w:tc>
          <w:tcPr>
            <w:tcW w:type="dxa" w:w="7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7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p>
        </w:tc>
        <w:tc>
          <w:tcPr>
            <w:tcW w:type="dxa" w:w="6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w:t>
            </w:r>
          </w:p>
        </w:tc>
        <w:tc>
          <w:tcPr>
            <w:tcW w:type="dxa" w:w="10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交货时间</w:t>
            </w:r>
          </w:p>
        </w:tc>
      </w:tr>
      <w:tr>
        <w:tc>
          <w:tcPr>
            <w:tcW w:type="dxa" w:w="1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1"/>
            <w:vMerge/>
            <w:tcBorders>
              <w:top w:val="none" w:color="000000" w:sz="4"/>
              <w:left w:val="none" w:color="000000" w:sz="4"/>
              <w:bottom w:val="single" w:color="000000" w:sz="4"/>
              <w:right w:val="single" w:color="000000" w:sz="4"/>
            </w:tcBorders>
          </w:tcPr>
          <w:p/>
        </w:tc>
      </w:tr>
      <w:tr>
        <w:tc>
          <w:tcPr>
            <w:tcW w:type="dxa" w:w="1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1"/>
            <w:vMerge/>
            <w:tcBorders>
              <w:top w:val="none" w:color="000000" w:sz="4"/>
              <w:left w:val="none" w:color="000000" w:sz="4"/>
              <w:bottom w:val="single" w:color="000000" w:sz="4"/>
              <w:right w:val="single" w:color="000000" w:sz="4"/>
            </w:tcBorders>
          </w:tcPr>
          <w:p/>
        </w:tc>
      </w:tr>
      <w:tr>
        <w:tc>
          <w:tcPr>
            <w:tcW w:type="dxa" w:w="1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1"/>
            <w:vMerge/>
            <w:tcBorders>
              <w:top w:val="none" w:color="000000" w:sz="4"/>
              <w:left w:val="none" w:color="000000" w:sz="4"/>
              <w:bottom w:val="single" w:color="000000" w:sz="4"/>
              <w:right w:val="single" w:color="000000" w:sz="4"/>
            </w:tcBorders>
          </w:tcPr>
          <w:p/>
        </w:tc>
      </w:tr>
      <w:tr>
        <w:tc>
          <w:tcPr>
            <w:tcW w:type="dxa" w:w="1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1"/>
            <w:vMerge/>
            <w:tcBorders>
              <w:top w:val="none" w:color="000000" w:sz="4"/>
              <w:left w:val="none" w:color="000000" w:sz="4"/>
              <w:bottom w:val="single" w:color="000000" w:sz="4"/>
              <w:right w:val="single" w:color="000000" w:sz="4"/>
            </w:tcBorders>
          </w:tcPr>
          <w:p/>
        </w:tc>
      </w:tr>
      <w:tr>
        <w:tc>
          <w:tcPr>
            <w:tcW w:type="dxa" w:w="1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01"/>
            <w:vMerge/>
            <w:tcBorders>
              <w:top w:val="none" w:color="000000" w:sz="4"/>
              <w:left w:val="none" w:color="000000" w:sz="4"/>
              <w:bottom w:val="single" w:color="000000" w:sz="4"/>
              <w:right w:val="single" w:color="000000" w:sz="4"/>
            </w:tcBorders>
          </w:tcPr>
          <w:p/>
        </w:tc>
      </w:tr>
      <w:tr>
        <w:tc>
          <w:tcPr>
            <w:tcW w:type="dxa" w:w="8262"/>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b/>
        </w:rPr>
        <w:t>2、合同总价和支付方式</w:t>
      </w:r>
    </w:p>
    <w:p>
      <w:pPr>
        <w:pStyle w:val="null3"/>
        <w:jc w:val="both"/>
      </w:pPr>
      <w:r>
        <w:rPr>
          <w:sz w:val="21"/>
        </w:rPr>
        <w:t>2.1合同总价：</w:t>
      </w:r>
    </w:p>
    <w:p>
      <w:pPr>
        <w:pStyle w:val="null3"/>
        <w:jc w:val="both"/>
      </w:pPr>
      <w:r>
        <w:rPr>
          <w:sz w:val="21"/>
        </w:rPr>
        <w:t>总价为人民币（大写）：</w:t>
      </w:r>
      <w:r>
        <w:rPr>
          <w:sz w:val="21"/>
          <w:b/>
          <w:u w:val="single"/>
        </w:rPr>
        <w:t xml:space="preserve">              </w:t>
      </w:r>
      <w:r>
        <w:rPr>
          <w:sz w:val="21"/>
        </w:rPr>
        <w:t>，即</w:t>
      </w:r>
      <w:r>
        <w:rPr>
          <w:sz w:val="21"/>
          <w:u w:val="single"/>
        </w:rPr>
        <w:t xml:space="preserve">              </w:t>
      </w:r>
      <w:r>
        <w:rPr>
          <w:sz w:val="21"/>
          <w:b/>
          <w:u w:val="single"/>
        </w:rPr>
        <w:t xml:space="preserve"> </w:t>
      </w:r>
      <w:r>
        <w:rPr>
          <w:sz w:val="21"/>
        </w:rPr>
        <w:t>元，该合同总金额是包括但不限于设计、制造、包装、仓储、运输、保险、专利、安装及验收合格之前以及质保期发生的所有含税费用。本合同执行期间合同总金额不变。</w:t>
      </w:r>
    </w:p>
    <w:p>
      <w:pPr>
        <w:pStyle w:val="null3"/>
        <w:jc w:val="both"/>
      </w:pPr>
      <w:r>
        <w:rPr>
          <w:sz w:val="21"/>
        </w:rPr>
        <w:t>2.2支付方式：</w:t>
      </w:r>
    </w:p>
    <w:p>
      <w:pPr>
        <w:pStyle w:val="null3"/>
        <w:jc w:val="both"/>
      </w:pPr>
      <w:r>
        <w:rPr>
          <w:sz w:val="21"/>
        </w:rPr>
        <w:t>（</w:t>
      </w:r>
      <w:r>
        <w:rPr>
          <w:sz w:val="21"/>
        </w:rPr>
        <w:t>1）合同签定并收到发票后，采购人于5个工作日内开始办理支付合同总金额50%的货款；</w:t>
      </w:r>
    </w:p>
    <w:p>
      <w:pPr>
        <w:pStyle w:val="null3"/>
        <w:jc w:val="both"/>
      </w:pPr>
      <w:r>
        <w:rPr>
          <w:sz w:val="21"/>
        </w:rPr>
        <w:t>（</w:t>
      </w:r>
      <w:r>
        <w:rPr>
          <w:sz w:val="21"/>
        </w:rPr>
        <w:t>2）仪器设备全部送至采购人现场，经清点签收并收到发票后，采购人于5个工作日内支付合同总额45%的货款；</w:t>
      </w:r>
    </w:p>
    <w:p>
      <w:pPr>
        <w:pStyle w:val="null3"/>
        <w:jc w:val="both"/>
      </w:pPr>
      <w:r>
        <w:rPr>
          <w:sz w:val="21"/>
        </w:rPr>
        <w:t>（</w:t>
      </w:r>
      <w:r>
        <w:rPr>
          <w:sz w:val="21"/>
        </w:rPr>
        <w:t>3）仪器设备安装调试完毕、验收合格并收到发票后，采购人于5个工作日内支付合同总额5%的货款。2.3乙方凭以下有效的文件向甲方提出支付申请：</w:t>
      </w:r>
    </w:p>
    <w:p>
      <w:pPr>
        <w:pStyle w:val="null3"/>
        <w:jc w:val="both"/>
      </w:pPr>
      <w:r>
        <w:rPr>
          <w:sz w:val="21"/>
        </w:rPr>
        <w:t>（</w:t>
      </w:r>
      <w:r>
        <w:rPr>
          <w:sz w:val="21"/>
        </w:rPr>
        <w:t>1）项目合同；</w:t>
      </w:r>
    </w:p>
    <w:p>
      <w:pPr>
        <w:pStyle w:val="null3"/>
        <w:jc w:val="both"/>
      </w:pPr>
      <w:r>
        <w:rPr>
          <w:sz w:val="21"/>
        </w:rPr>
        <w:t>（</w:t>
      </w:r>
      <w:r>
        <w:rPr>
          <w:sz w:val="21"/>
        </w:rPr>
        <w:t>2）按法律规定开具相应的发票；</w:t>
      </w:r>
    </w:p>
    <w:p>
      <w:pPr>
        <w:pStyle w:val="null3"/>
        <w:jc w:val="both"/>
      </w:pPr>
      <w:r>
        <w:rPr>
          <w:sz w:val="21"/>
        </w:rPr>
        <w:t>（</w:t>
      </w:r>
      <w:r>
        <w:rPr>
          <w:sz w:val="21"/>
        </w:rPr>
        <w:t>3）项目中标（成交）通知书；</w:t>
      </w:r>
    </w:p>
    <w:p>
      <w:pPr>
        <w:pStyle w:val="null3"/>
        <w:jc w:val="both"/>
      </w:pPr>
      <w:r>
        <w:rPr>
          <w:sz w:val="21"/>
        </w:rPr>
        <w:t>（</w:t>
      </w:r>
      <w:r>
        <w:rPr>
          <w:sz w:val="21"/>
        </w:rPr>
        <w:t>4）交货相关证明材料</w:t>
      </w:r>
      <w:r>
        <w:rPr>
          <w:sz w:val="21"/>
          <w:b/>
        </w:rPr>
        <w:t>（注：支付第二笔款项时提交）</w:t>
      </w:r>
      <w:r>
        <w:rPr>
          <w:sz w:val="21"/>
        </w:rPr>
        <w:t>。</w:t>
      </w:r>
    </w:p>
    <w:p>
      <w:pPr>
        <w:pStyle w:val="null3"/>
        <w:jc w:val="both"/>
      </w:pPr>
      <w:r>
        <w:rPr>
          <w:sz w:val="21"/>
        </w:rPr>
        <w:t>2.4关于货款支付的其他说明：</w:t>
      </w:r>
    </w:p>
    <w:p>
      <w:pPr>
        <w:pStyle w:val="null3"/>
        <w:jc w:val="both"/>
      </w:pPr>
      <w:r>
        <w:rPr>
          <w:sz w:val="21"/>
        </w:rPr>
        <w:t>（</w:t>
      </w:r>
      <w:r>
        <w:rPr>
          <w:sz w:val="21"/>
        </w:rPr>
        <w:t>1）乙方有义务向甲方提供申请财政付款所需文件材料。除了证明货物交接已完成的材料之外，乙方还必须向甲方相应的款项发票作为请款凭据。如对申请材料有其他要求的，乙方也应配合及时提供。如乙方未按本合同约定及时提供请款所需材料和发票的，甲方有权延缓申请支付，直至收到乙方提供的材料和发票时止，而不视为甲方违约。</w:t>
      </w:r>
    </w:p>
    <w:p>
      <w:pPr>
        <w:pStyle w:val="null3"/>
        <w:jc w:val="both"/>
      </w:pPr>
      <w:r>
        <w:rPr>
          <w:sz w:val="21"/>
        </w:rPr>
        <w:t>（</w:t>
      </w:r>
      <w:r>
        <w:rPr>
          <w:sz w:val="21"/>
        </w:rPr>
        <w:t>2）由于甲方使用的是财政性资金，甲方向财政部门申请支付即视为履行了付款义务，乙方不得因财政部门审核需要时间、拨款迟延等原因要求甲方承担迟延付款的责任，更不得因此怠于履行合同义务。</w:t>
      </w:r>
    </w:p>
    <w:p>
      <w:pPr>
        <w:pStyle w:val="null3"/>
        <w:jc w:val="both"/>
      </w:pPr>
      <w:r>
        <w:rPr>
          <w:sz w:val="21"/>
          <w:b/>
        </w:rPr>
        <w:t>3、合同组成</w:t>
      </w:r>
    </w:p>
    <w:p>
      <w:pPr>
        <w:pStyle w:val="null3"/>
        <w:jc w:val="both"/>
      </w:pPr>
      <w:r>
        <w:rPr>
          <w:sz w:val="21"/>
        </w:rPr>
        <w:t>详细价格、技术说明及其它有关合同设备的特定信息由合同附件说明。所有附件及本项目的招投标文件、会议纪要、协议等均为本合同不可分割之一部分。</w:t>
      </w:r>
    </w:p>
    <w:p>
      <w:pPr>
        <w:pStyle w:val="null3"/>
        <w:jc w:val="both"/>
      </w:pPr>
      <w:r>
        <w:rPr>
          <w:sz w:val="21"/>
          <w:b/>
        </w:rPr>
        <w:t>4、合同货物包装、交货、安装、调试及验收</w:t>
      </w:r>
    </w:p>
    <w:p>
      <w:pPr>
        <w:pStyle w:val="null3"/>
        <w:jc w:val="both"/>
      </w:pPr>
      <w:r>
        <w:rPr>
          <w:sz w:val="21"/>
        </w:rPr>
        <w:t>4.1 合同货物的包装：货物的包装均应有良好的防湿、防锈、防潮、防雨、防腐及防碰撞的措施。凡由于包装不良及运输等造成的损失和由此产生的费用均由乙方承担。</w:t>
      </w:r>
    </w:p>
    <w:p>
      <w:pPr>
        <w:pStyle w:val="null3"/>
        <w:jc w:val="both"/>
      </w:pPr>
      <w:r>
        <w:rPr>
          <w:sz w:val="21"/>
        </w:rPr>
        <w:t>4.2 合同货物的交付：</w:t>
      </w:r>
    </w:p>
    <w:p>
      <w:pPr>
        <w:pStyle w:val="null3"/>
        <w:jc w:val="both"/>
      </w:pPr>
      <w:r>
        <w:rPr>
          <w:sz w:val="21"/>
        </w:rPr>
        <w:t>4.2.1 乙方交货时间：合同签订后</w:t>
      </w:r>
      <w:r>
        <w:rPr>
          <w:sz w:val="21"/>
          <w:u w:val="single"/>
        </w:rPr>
        <w:t xml:space="preserve">     </w:t>
      </w:r>
      <w:r>
        <w:rPr>
          <w:sz w:val="21"/>
        </w:rPr>
        <w:t>个自然日内交货。</w:t>
      </w:r>
    </w:p>
    <w:p>
      <w:pPr>
        <w:pStyle w:val="null3"/>
        <w:jc w:val="both"/>
      </w:pPr>
      <w:r>
        <w:rPr>
          <w:sz w:val="21"/>
        </w:rPr>
        <w:t>4.2.2 乙方交货地点：按甲方指定地点。</w:t>
      </w:r>
    </w:p>
    <w:p>
      <w:pPr>
        <w:pStyle w:val="null3"/>
        <w:jc w:val="both"/>
      </w:pPr>
      <w:r>
        <w:rPr>
          <w:sz w:val="21"/>
        </w:rPr>
        <w:t>4.2.3 合同货物到达甲方指定交货地点时，甲乙双方现场确认货物件数。</w:t>
      </w:r>
    </w:p>
    <w:p>
      <w:pPr>
        <w:pStyle w:val="null3"/>
        <w:jc w:val="both"/>
      </w:pPr>
      <w:r>
        <w:rPr>
          <w:sz w:val="21"/>
        </w:rPr>
        <w:t>4.3 合同货物的安装调试：</w:t>
      </w:r>
    </w:p>
    <w:p>
      <w:pPr>
        <w:pStyle w:val="null3"/>
        <w:jc w:val="both"/>
      </w:pPr>
      <w:r>
        <w:rPr>
          <w:sz w:val="21"/>
        </w:rPr>
        <w:t>4.3.1 合同货物全部到达甲方指定地点10个工作日内，甲乙双方清点货物同时开展对货物的安装调试和验收。</w:t>
      </w:r>
    </w:p>
    <w:p>
      <w:pPr>
        <w:pStyle w:val="null3"/>
        <w:jc w:val="both"/>
      </w:pPr>
      <w:r>
        <w:rPr>
          <w:sz w:val="21"/>
        </w:rPr>
        <w:t>4.3.2 乙方必须在货物到达之前，将需要甲方配合工作以书面形式通知甲方。内容包括货物存放、设备安装的环境、场地要求等。</w:t>
      </w:r>
    </w:p>
    <w:p>
      <w:pPr>
        <w:pStyle w:val="null3"/>
        <w:jc w:val="both"/>
      </w:pPr>
      <w:r>
        <w:rPr>
          <w:sz w:val="21"/>
        </w:rPr>
        <w:t>4.3.3 乙方必须向甲方提供合同货物安装所需的用户操作使用说明书、材料及技术资料（外文资料必须有相对应的中文资料）。</w:t>
      </w:r>
    </w:p>
    <w:p>
      <w:pPr>
        <w:pStyle w:val="null3"/>
        <w:jc w:val="both"/>
      </w:pPr>
      <w:r>
        <w:rPr>
          <w:sz w:val="21"/>
        </w:rPr>
        <w:t>4.3.4 乙方负责对货物进行安装调试工作，至验收合格为止，一切费用由乙方负责。</w:t>
      </w:r>
    </w:p>
    <w:p>
      <w:pPr>
        <w:pStyle w:val="null3"/>
        <w:jc w:val="both"/>
      </w:pPr>
      <w:r>
        <w:rPr>
          <w:sz w:val="21"/>
        </w:rPr>
        <w:t>4.3.5 乙方安装时须对各安装场地内的其它设备、设施有良好保护措施。</w:t>
      </w:r>
    </w:p>
    <w:p>
      <w:pPr>
        <w:pStyle w:val="null3"/>
        <w:jc w:val="both"/>
      </w:pPr>
      <w:r>
        <w:rPr>
          <w:sz w:val="21"/>
        </w:rPr>
        <w:t>4.4  货物的验收：</w:t>
      </w:r>
    </w:p>
    <w:p>
      <w:pPr>
        <w:pStyle w:val="null3"/>
        <w:jc w:val="both"/>
      </w:pPr>
      <w:r>
        <w:rPr>
          <w:sz w:val="21"/>
        </w:rPr>
        <w:t>4.4.1验收时间：产品安装、调试完毕，产品试用后，由乙方提出验收申请，甲方应于收到验收申请后组织验收。验收测试由乙方进行，测试的过程和结果必须如实详细记录，整个测试过程需在甲方指派的人员参与和监督下进行。验收合格后应当出具验收报告，需要其他管理机构验收的由验收机构出具验收报告。</w:t>
      </w:r>
    </w:p>
    <w:p>
      <w:pPr>
        <w:pStyle w:val="null3"/>
        <w:jc w:val="both"/>
      </w:pPr>
      <w:r>
        <w:rPr>
          <w:sz w:val="21"/>
        </w:rPr>
        <w:t>4.4.2验收标准：</w:t>
      </w:r>
    </w:p>
    <w:p>
      <w:pPr>
        <w:pStyle w:val="null3"/>
        <w:jc w:val="both"/>
      </w:pPr>
      <w:r>
        <w:rPr>
          <w:sz w:val="21"/>
        </w:rPr>
        <w:t>（</w:t>
      </w:r>
      <w:r>
        <w:rPr>
          <w:sz w:val="21"/>
        </w:rPr>
        <w:t>1）单、证齐全：应有产品合格证（或质量证明）、使用说明、保修证明、发票和其它应具有的单、证。（2）产品质量：应符合中华人民共和国国家安全质量标准、环保标准、行业标准。（3）产品所有技术性能规格及参数：应符合招投标文件和合同所要求的技术标准及生产厂商公开的宣传资料和生产厂商官方网站宣传内容的标准要求。（4）产品为全新未使用过的原厂合格正品（包括零部件），表面无划损、无任何缺陷隐患。（5）不满足验收标准的，应免费更换产品直至通过验收。</w:t>
      </w:r>
    </w:p>
    <w:p>
      <w:pPr>
        <w:pStyle w:val="null3"/>
        <w:jc w:val="both"/>
      </w:pPr>
      <w:r>
        <w:rPr>
          <w:sz w:val="21"/>
        </w:rPr>
        <w:t>4.4.3验收所需的耗材、配件等由乙方提供。</w:t>
      </w:r>
    </w:p>
    <w:p>
      <w:pPr>
        <w:pStyle w:val="null3"/>
        <w:jc w:val="both"/>
      </w:pPr>
      <w:r>
        <w:rPr>
          <w:sz w:val="21"/>
        </w:rPr>
        <w:t>4.4.4以下仪器设备验收时应通过政府依法设置的法定计量机构检定/校准合格：</w:t>
      </w:r>
    </w:p>
    <w:p>
      <w:pPr>
        <w:pStyle w:val="null3"/>
        <w:jc w:val="both"/>
      </w:pPr>
      <w:r>
        <w:rPr>
          <w:sz w:val="21"/>
        </w:rPr>
        <w:t>电子天平、</w:t>
      </w:r>
      <w:r>
        <w:rPr>
          <w:sz w:val="21"/>
        </w:rPr>
        <w:t>土壤孔隙度测量仪</w:t>
      </w:r>
      <w:r>
        <w:rPr>
          <w:sz w:val="21"/>
        </w:rPr>
        <w:t>。</w:t>
      </w:r>
    </w:p>
    <w:p>
      <w:pPr>
        <w:pStyle w:val="null3"/>
        <w:jc w:val="both"/>
      </w:pPr>
      <w:r>
        <w:rPr>
          <w:sz w:val="21"/>
        </w:rPr>
        <w:t>4.4.5验收费用：设备检定/校准所产生的费用以及验收所产生的所有费用由乙方承担。</w:t>
      </w:r>
    </w:p>
    <w:p>
      <w:pPr>
        <w:pStyle w:val="null3"/>
        <w:jc w:val="both"/>
      </w:pPr>
      <w:r>
        <w:rPr>
          <w:sz w:val="21"/>
          <w:b/>
        </w:rPr>
        <w:t>5、质量保证及售后服务</w:t>
      </w:r>
    </w:p>
    <w:p>
      <w:pPr>
        <w:pStyle w:val="null3"/>
        <w:jc w:val="both"/>
      </w:pPr>
      <w:r>
        <w:rPr>
          <w:sz w:val="21"/>
        </w:rPr>
        <w:t>5.1 乙方保证合同货物，其质量、规格及技术特征符合合同附件及投标响应文件的要求。</w:t>
      </w:r>
    </w:p>
    <w:p>
      <w:pPr>
        <w:pStyle w:val="null3"/>
        <w:jc w:val="both"/>
      </w:pPr>
      <w:r>
        <w:rPr>
          <w:sz w:val="21"/>
        </w:rPr>
        <w:t>5.2 合同货物质保期按乙方售后服务承诺执行。</w:t>
      </w:r>
    </w:p>
    <w:p>
      <w:pPr>
        <w:pStyle w:val="null3"/>
        <w:jc w:val="both"/>
      </w:pPr>
      <w:r>
        <w:rPr>
          <w:sz w:val="21"/>
        </w:rPr>
        <w:t>质保期内非因甲方的人为原因而出现产品质量及安装问题，由乙方负责包修、包换或包退（实行三包服务），并承担因此而产生的一切费用。</w:t>
      </w:r>
    </w:p>
    <w:p>
      <w:pPr>
        <w:pStyle w:val="null3"/>
        <w:jc w:val="both"/>
      </w:pPr>
      <w:r>
        <w:rPr>
          <w:sz w:val="21"/>
        </w:rPr>
        <w:t>货物出现故障，乙方应在收到甲方通知后在规定时间内响应，按售后服务承诺条款要求派员到现场实施维修。</w:t>
      </w:r>
    </w:p>
    <w:p>
      <w:pPr>
        <w:pStyle w:val="null3"/>
        <w:jc w:val="both"/>
      </w:pPr>
      <w:r>
        <w:rPr>
          <w:sz w:val="21"/>
        </w:rPr>
        <w:t>5.3 因货物的质量问题而发生争议，由广东省或广州市质量技术监督部门进行质量鉴定。设备符合质量标准的，鉴定费用由甲方承担；设备不符合质量标准的，鉴定费用由乙方承担。</w:t>
      </w:r>
    </w:p>
    <w:p>
      <w:pPr>
        <w:pStyle w:val="null3"/>
        <w:jc w:val="both"/>
      </w:pPr>
      <w:r>
        <w:rPr>
          <w:sz w:val="21"/>
        </w:rPr>
        <w:t>5.4 若货物因质量问题无法使用，且无法换货的，按不能交货处理，甲方退回货物，乙方应退回相应货款。</w:t>
      </w:r>
    </w:p>
    <w:p>
      <w:pPr>
        <w:pStyle w:val="null3"/>
        <w:jc w:val="both"/>
      </w:pPr>
      <w:r>
        <w:rPr>
          <w:sz w:val="21"/>
        </w:rPr>
        <w:t>5.5 乙方应根据投标响应文件中的承诺为甲方提供操作及维护培训，主要内容为货物的基本结构、性能、主要部件的构造及原理，日常使用操作、保养与管理，常见故障的排除，紧急情况的处理等，直至甲方使用者完全掌握货物的基本操作和维护管理。培训地点主要在安装现场或按甲乙双方协商安排。培训所需全部费用均包含于本合同总价之中。</w:t>
      </w:r>
    </w:p>
    <w:p>
      <w:pPr>
        <w:pStyle w:val="null3"/>
        <w:jc w:val="both"/>
      </w:pPr>
      <w:r>
        <w:rPr>
          <w:sz w:val="21"/>
          <w:b/>
        </w:rPr>
        <w:t>6、技术服务</w:t>
      </w:r>
    </w:p>
    <w:p>
      <w:pPr>
        <w:pStyle w:val="null3"/>
        <w:jc w:val="both"/>
      </w:pPr>
      <w:r>
        <w:rPr>
          <w:sz w:val="21"/>
        </w:rPr>
        <w:t>6.1 乙方应派员到甲方指定地点配合工作。</w:t>
      </w:r>
    </w:p>
    <w:p>
      <w:pPr>
        <w:pStyle w:val="null3"/>
        <w:jc w:val="both"/>
      </w:pPr>
      <w:r>
        <w:rPr>
          <w:sz w:val="21"/>
        </w:rPr>
        <w:t>6.2 乙方按甲方提供的合同执行进度计划，再配合甲方及有关单位，以此做好合同执行进度上的配合工作。</w:t>
      </w:r>
    </w:p>
    <w:p>
      <w:pPr>
        <w:pStyle w:val="null3"/>
        <w:jc w:val="both"/>
      </w:pPr>
      <w:r>
        <w:rPr>
          <w:sz w:val="21"/>
        </w:rPr>
        <w:t>6.3乙方应对仪器设备操作软件终生免费升级。</w:t>
      </w:r>
    </w:p>
    <w:p>
      <w:pPr>
        <w:pStyle w:val="null3"/>
        <w:jc w:val="both"/>
      </w:pPr>
      <w:r>
        <w:rPr>
          <w:sz w:val="21"/>
          <w:b/>
        </w:rPr>
        <w:t>7、保密</w:t>
      </w:r>
    </w:p>
    <w:p>
      <w:pPr>
        <w:pStyle w:val="null3"/>
        <w:jc w:val="both"/>
      </w:pPr>
      <w:r>
        <w:rPr>
          <w:sz w:val="21"/>
        </w:rPr>
        <w:t>7.1 保密义务：未经甲方许可，乙方及乙方参与本项目的人员均不得对外披露、泄露本项目执行过程中甲方提供的信息、因合同履行而知悉的企业信息或环境信息、本项目执行过程中形成的过程信息、以及最终的成果信息。乙方应采取有效措施，保证其参与本项目的人员遵守本约定，并对乙方人员违反本约定所造成的后果承担连带责任。</w:t>
      </w:r>
    </w:p>
    <w:p>
      <w:pPr>
        <w:pStyle w:val="null3"/>
        <w:jc w:val="both"/>
      </w:pPr>
      <w:r>
        <w:rPr>
          <w:sz w:val="21"/>
        </w:rPr>
        <w:t>7.2 泄密责任：乙方违反本条规定的，甲方有权视乙方合同履行情况及违约情形，要求乙方支付本合同总价5%的违约金；返还甲方已经支付的费用；赔偿甲方损失（包括但不限于：甲方的经济损失；甲方因此支付的赔偿金、补偿金、罚金；甲方因维权、减少或制止损失所支付的一切费用）等。并且根据相关法律法规追究乙方涉密人员责任。</w:t>
      </w:r>
    </w:p>
    <w:p>
      <w:pPr>
        <w:pStyle w:val="null3"/>
        <w:jc w:val="both"/>
      </w:pPr>
      <w:r>
        <w:rPr>
          <w:sz w:val="21"/>
        </w:rPr>
        <w:t>7.3保密内容：技术信息和经济信息。包括乙方在本项目实施过程中从甲方获取的有关本项目的技术文件、相关资料、技术诀窍、技术秘密、商业秘密，以及已由甲方明确列为保密信息的其他信息。</w:t>
      </w:r>
    </w:p>
    <w:p>
      <w:pPr>
        <w:pStyle w:val="null3"/>
        <w:jc w:val="both"/>
      </w:pPr>
      <w:r>
        <w:rPr>
          <w:sz w:val="21"/>
        </w:rPr>
        <w:t>7.4保密责任者范围：乙方及乙方参与本项目的所有人员。</w:t>
      </w:r>
    </w:p>
    <w:p>
      <w:pPr>
        <w:pStyle w:val="null3"/>
        <w:jc w:val="both"/>
      </w:pPr>
      <w:r>
        <w:rPr>
          <w:sz w:val="21"/>
          <w:b/>
        </w:rPr>
        <w:t>8、不可抗力</w:t>
      </w:r>
    </w:p>
    <w:p>
      <w:pPr>
        <w:pStyle w:val="null3"/>
        <w:jc w:val="both"/>
      </w:pPr>
      <w:r>
        <w:rPr>
          <w:sz w:val="21"/>
        </w:rPr>
        <w:t>8.1 不可抗力指战争、严重火灾、洪水、台风、地震等或其它双方认定的不可抗力事件。</w:t>
      </w:r>
    </w:p>
    <w:p>
      <w:pPr>
        <w:pStyle w:val="null3"/>
        <w:jc w:val="both"/>
      </w:pPr>
      <w:r>
        <w:rPr>
          <w:sz w:val="21"/>
        </w:rPr>
        <w:t>8.2 签约双方中任何一方由于不可抗力影响合同执行时，发生不可抗力一方应尽快将事故通知另一方。 在此情况下，乙方仍然有责任采取必要的措施加速供货，双方应通过友好协商尽快解决本合同的执行问题。</w:t>
      </w:r>
    </w:p>
    <w:p>
      <w:pPr>
        <w:pStyle w:val="null3"/>
        <w:jc w:val="both"/>
      </w:pPr>
      <w:r>
        <w:rPr>
          <w:sz w:val="21"/>
          <w:b/>
        </w:rPr>
        <w:t>9、索赔</w:t>
      </w:r>
    </w:p>
    <w:p>
      <w:pPr>
        <w:pStyle w:val="null3"/>
        <w:jc w:val="both"/>
      </w:pPr>
      <w:r>
        <w:rPr>
          <w:sz w:val="21"/>
        </w:rPr>
        <w:t>9.1 如有异议，甲方有权根据有关政府部门的检验结果向乙方提出索赔。</w:t>
      </w:r>
    </w:p>
    <w:p>
      <w:pPr>
        <w:pStyle w:val="null3"/>
        <w:jc w:val="both"/>
      </w:pPr>
      <w:r>
        <w:rPr>
          <w:sz w:val="21"/>
        </w:rPr>
        <w:t>9.2 在合同执行期间，如果乙方对甲方提出的索赔和差异负有责任，乙方应按照甲方同意的下列一种或多种方式解决索赔事宜：</w:t>
      </w:r>
    </w:p>
    <w:p>
      <w:pPr>
        <w:pStyle w:val="null3"/>
        <w:jc w:val="both"/>
      </w:pPr>
      <w:r>
        <w:rPr>
          <w:sz w:val="21"/>
        </w:rPr>
        <w:t>（</w:t>
      </w:r>
      <w:r>
        <w:rPr>
          <w:sz w:val="21"/>
        </w:rPr>
        <w:t>1）乙方同意退货，并按合同规定的同种货币将货款退还给甲方，并承担由此发生的一切损失和费用。</w:t>
      </w:r>
    </w:p>
    <w:p>
      <w:pPr>
        <w:pStyle w:val="null3"/>
        <w:jc w:val="both"/>
      </w:pPr>
      <w:r>
        <w:rPr>
          <w:sz w:val="21"/>
        </w:rPr>
        <w:t>（</w:t>
      </w:r>
      <w:r>
        <w:rPr>
          <w:sz w:val="21"/>
        </w:rPr>
        <w:t>2）根据货物低劣程度、损坏程度以及甲方所遭受损失的数额甲乙双方商定降低货物的价格。</w:t>
      </w:r>
    </w:p>
    <w:p>
      <w:pPr>
        <w:pStyle w:val="null3"/>
        <w:jc w:val="both"/>
      </w:pPr>
      <w:r>
        <w:rPr>
          <w:sz w:val="21"/>
        </w:rPr>
        <w:t>（</w:t>
      </w:r>
      <w:r>
        <w:rPr>
          <w:sz w:val="21"/>
        </w:rPr>
        <w:t>3）用符合规格、质量和性能要求的新零件、部件或货物来更换有缺陷的部分或修补缺陷的部分，乙方应承担一切费用和风险并负责甲方所发生的一切直接费用。同时，相应延长质量保证期。</w:t>
      </w:r>
    </w:p>
    <w:p>
      <w:pPr>
        <w:pStyle w:val="null3"/>
        <w:jc w:val="both"/>
      </w:pPr>
      <w:r>
        <w:rPr>
          <w:sz w:val="21"/>
        </w:rPr>
        <w:t>9.3 如果在甲方发出索赔通知后</w:t>
      </w:r>
      <w:r>
        <w:rPr>
          <w:sz w:val="21"/>
          <w:shd w:fill="FFFFFF" w:val="clear"/>
        </w:rPr>
        <w:t>30</w:t>
      </w:r>
      <w:r>
        <w:rPr>
          <w:sz w:val="21"/>
        </w:rPr>
        <w:t>个自然日内，乙方未作答复，上述索赔应视为已被乙方接受。甲方将从合同款项中扣回索赔金额。如果这些金额不足以补偿索赔金额，甲方有权向乙方提出不足部分的补偿。</w:t>
      </w:r>
    </w:p>
    <w:p>
      <w:pPr>
        <w:pStyle w:val="null3"/>
        <w:jc w:val="both"/>
      </w:pPr>
      <w:r>
        <w:rPr>
          <w:sz w:val="21"/>
          <w:b/>
        </w:rPr>
        <w:t>10、违约与处罚</w:t>
      </w:r>
    </w:p>
    <w:p>
      <w:pPr>
        <w:pStyle w:val="null3"/>
        <w:jc w:val="both"/>
      </w:pPr>
      <w:r>
        <w:rPr>
          <w:sz w:val="21"/>
        </w:rPr>
        <w:t>10.1 甲方无正当理由逾期付款，自甲方收到付款所需的完整文件材料且5个工作日后起，甲方须按每天按合同总金额3‰的金额向乙方偿付违约金。</w:t>
      </w:r>
    </w:p>
    <w:p>
      <w:pPr>
        <w:pStyle w:val="null3"/>
        <w:jc w:val="both"/>
      </w:pPr>
      <w:r>
        <w:rPr>
          <w:sz w:val="21"/>
        </w:rPr>
        <w:t>10.2 乙方无正当理由逾期交付合同货物的，自合同约定交货之日起，乙方须按每天按合同总金额3‰的金额向甲方偿付违约金，该违约金于未支付的货款中扣除。逾期交付超过15个自然日，甲方有权单方面解除合同，由于乙方无法履约而造成的相关损失均由乙方承担。</w:t>
      </w:r>
    </w:p>
    <w:p>
      <w:pPr>
        <w:pStyle w:val="null3"/>
        <w:jc w:val="both"/>
      </w:pPr>
      <w:r>
        <w:rPr>
          <w:sz w:val="21"/>
        </w:rPr>
        <w:t>10.3 乙方未能交付货物、交付的货物不符合合同规定且拒绝更换的，甲方有权终止合同并退回货物，并要求乙方偿付金额为合同总金额10%的违约金。由于乙方无法履约而造成的相关损失均由乙方承担。</w:t>
      </w:r>
    </w:p>
    <w:p>
      <w:pPr>
        <w:pStyle w:val="null3"/>
        <w:jc w:val="both"/>
      </w:pPr>
      <w:r>
        <w:rPr>
          <w:sz w:val="21"/>
        </w:rPr>
        <w:t>10.4 甲方无正当理由拒收货物的，甲方向乙方支付合同金额的</w:t>
      </w:r>
      <w:r>
        <w:rPr>
          <w:sz w:val="21"/>
          <w:shd w:fill="FFFFFF" w:val="clear"/>
        </w:rPr>
        <w:t>5%</w:t>
      </w:r>
      <w:r>
        <w:rPr>
          <w:sz w:val="21"/>
        </w:rPr>
        <w:t>的违约金。</w:t>
      </w:r>
    </w:p>
    <w:p>
      <w:pPr>
        <w:pStyle w:val="null3"/>
        <w:jc w:val="both"/>
      </w:pPr>
      <w:r>
        <w:rPr>
          <w:sz w:val="21"/>
        </w:rPr>
        <w:t>10.5 乙方交付货物的品质、性能、技术标准、质量要求轻微不符合合同约定的，甲方有权向乙方提出更换货物及索赔，乙方应在甲方提出之日起</w:t>
      </w:r>
      <w:r>
        <w:rPr>
          <w:sz w:val="21"/>
          <w:u w:val="single"/>
        </w:rPr>
        <w:t>30</w:t>
      </w:r>
      <w:r>
        <w:rPr>
          <w:sz w:val="21"/>
        </w:rPr>
        <w:t>个自然日内免费更换货物，此段时间属逾期交货，按本条第</w:t>
      </w:r>
      <w:r>
        <w:rPr>
          <w:sz w:val="21"/>
        </w:rPr>
        <w:t>2款处理。如经更换，货物质量仍不符合合同约定的，甲方有权退回货物并终止合同，乙方应向甲方返还货物对应的款项，并按合同总价</w:t>
      </w:r>
      <w:r>
        <w:rPr>
          <w:sz w:val="21"/>
          <w:shd w:fill="FFFFFF" w:val="clear"/>
        </w:rPr>
        <w:t>5%</w:t>
      </w:r>
      <w:r>
        <w:rPr>
          <w:sz w:val="21"/>
        </w:rPr>
        <w:t>向甲方偿付违约金。</w:t>
      </w:r>
    </w:p>
    <w:p>
      <w:pPr>
        <w:pStyle w:val="null3"/>
        <w:jc w:val="both"/>
      </w:pPr>
      <w:r>
        <w:rPr>
          <w:sz w:val="21"/>
        </w:rPr>
        <w:t>10.6 乙方保证本合同项下货物的权利无瑕疵，包括货物所有权及知识产权等权利无瑕疵。如任何第三方经法院（或仲裁机构）裁决有权对上述货物主张权利或国家机关依法对货物进行没收查处的，乙方除应向甲方返还货物对应的款项外，还应按合同总价5%向甲方支付的违约金并赔偿因此给甲方造成的一切损失。</w:t>
      </w:r>
    </w:p>
    <w:p>
      <w:pPr>
        <w:pStyle w:val="null3"/>
        <w:jc w:val="both"/>
      </w:pPr>
      <w:r>
        <w:rPr>
          <w:sz w:val="21"/>
        </w:rPr>
        <w:t>10.7 乙方未能按约定时间提供培训、响应和处理项目质保期故障、处理售后约定的其他内容的，每逾期一天，乙方向甲方支付违约金3000元。</w:t>
      </w:r>
    </w:p>
    <w:p>
      <w:pPr>
        <w:pStyle w:val="null3"/>
        <w:jc w:val="both"/>
      </w:pPr>
      <w:r>
        <w:rPr>
          <w:sz w:val="21"/>
          <w:b/>
        </w:rPr>
        <w:t>11、合同转让与分包</w:t>
      </w:r>
    </w:p>
    <w:p>
      <w:pPr>
        <w:pStyle w:val="null3"/>
        <w:jc w:val="both"/>
      </w:pPr>
      <w:r>
        <w:rPr>
          <w:sz w:val="21"/>
        </w:rPr>
        <w:t xml:space="preserve">    </w:t>
      </w:r>
      <w:r>
        <w:rPr>
          <w:sz w:val="21"/>
        </w:rPr>
        <w:t>本合同乙方在任何情况下都不得转让其应履行的合同义务。否则，甲方有权单方面解除合同，并要求乙方承担合同总金额</w:t>
      </w:r>
      <w:r>
        <w:rPr>
          <w:sz w:val="21"/>
        </w:rPr>
        <w:t>20%的违约金。</w:t>
      </w:r>
    </w:p>
    <w:p>
      <w:pPr>
        <w:pStyle w:val="null3"/>
        <w:jc w:val="both"/>
      </w:pPr>
      <w:r>
        <w:rPr>
          <w:sz w:val="21"/>
          <w:b/>
        </w:rPr>
        <w:t>12、合同终止</w:t>
      </w:r>
    </w:p>
    <w:p>
      <w:pPr>
        <w:pStyle w:val="null3"/>
        <w:jc w:val="both"/>
      </w:pPr>
      <w:r>
        <w:rPr>
          <w:sz w:val="21"/>
        </w:rPr>
        <w:t>如果一方严重违反合同，并在收到对方违约通知书后在</w:t>
      </w:r>
      <w:r>
        <w:rPr>
          <w:sz w:val="21"/>
          <w:shd w:fill="FFFFFF" w:val="clear"/>
        </w:rPr>
        <w:t>30</w:t>
      </w:r>
      <w:r>
        <w:rPr>
          <w:sz w:val="21"/>
        </w:rPr>
        <w:t>天内仍未能改正违约的，另一方可立即终止本合同。</w:t>
      </w:r>
    </w:p>
    <w:p>
      <w:pPr>
        <w:pStyle w:val="null3"/>
        <w:jc w:val="both"/>
      </w:pPr>
      <w:r>
        <w:rPr>
          <w:sz w:val="21"/>
          <w:b/>
        </w:rPr>
        <w:t>13、法律诉讼</w:t>
      </w:r>
    </w:p>
    <w:p>
      <w:pPr>
        <w:pStyle w:val="null3"/>
        <w:jc w:val="both"/>
      </w:pPr>
      <w:r>
        <w:rPr>
          <w:sz w:val="21"/>
        </w:rPr>
        <w:t>合同履行过程中发生的争议，由双方协商解决，协商不成的，则向甲方所在地人民法院起诉。受理期间，双方应继续执行合同其余部分。</w:t>
      </w:r>
    </w:p>
    <w:p>
      <w:pPr>
        <w:pStyle w:val="null3"/>
        <w:jc w:val="both"/>
      </w:pPr>
      <w:r>
        <w:rPr>
          <w:sz w:val="21"/>
          <w:b/>
        </w:rPr>
        <w:t>14、其它</w:t>
      </w:r>
    </w:p>
    <w:p>
      <w:pPr>
        <w:pStyle w:val="null3"/>
        <w:jc w:val="both"/>
      </w:pPr>
      <w:r>
        <w:rPr>
          <w:sz w:val="21"/>
        </w:rPr>
        <w:t>14.1 本合同正本</w:t>
      </w:r>
      <w:r>
        <w:rPr>
          <w:sz w:val="21"/>
          <w:u w:val="single"/>
        </w:rPr>
        <w:t xml:space="preserve">  </w:t>
      </w:r>
      <w:r>
        <w:rPr>
          <w:sz w:val="21"/>
          <w:u w:val="single"/>
        </w:rPr>
        <w:t>伍</w:t>
      </w:r>
      <w:r>
        <w:rPr>
          <w:sz w:val="21"/>
        </w:rPr>
        <w:t>份，具有同等法律效力，甲方执</w:t>
      </w:r>
      <w:r>
        <w:rPr>
          <w:sz w:val="21"/>
          <w:u w:val="single"/>
        </w:rPr>
        <w:t xml:space="preserve"> </w:t>
      </w:r>
      <w:r>
        <w:rPr>
          <w:sz w:val="21"/>
          <w:u w:val="single"/>
        </w:rPr>
        <w:t>叁</w:t>
      </w:r>
      <w:r>
        <w:rPr>
          <w:sz w:val="21"/>
        </w:rPr>
        <w:t xml:space="preserve"> </w:t>
      </w:r>
      <w:r>
        <w:rPr>
          <w:sz w:val="21"/>
        </w:rPr>
        <w:t>份，乙方执</w:t>
      </w:r>
      <w:r>
        <w:rPr>
          <w:sz w:val="21"/>
          <w:u w:val="single"/>
        </w:rPr>
        <w:t xml:space="preserve"> </w:t>
      </w:r>
      <w:r>
        <w:rPr>
          <w:sz w:val="21"/>
          <w:u w:val="single"/>
        </w:rPr>
        <w:t>壹</w:t>
      </w:r>
      <w:r>
        <w:rPr>
          <w:sz w:val="21"/>
          <w:u w:val="single"/>
        </w:rPr>
        <w:t xml:space="preserve">  </w:t>
      </w:r>
      <w:r>
        <w:rPr>
          <w:sz w:val="21"/>
        </w:rPr>
        <w:t>份，招标代理</w:t>
      </w:r>
      <w:r>
        <w:rPr>
          <w:sz w:val="21"/>
          <w:u w:val="single"/>
        </w:rPr>
        <w:t xml:space="preserve"> </w:t>
      </w:r>
      <w:r>
        <w:rPr>
          <w:sz w:val="21"/>
          <w:u w:val="single"/>
        </w:rPr>
        <w:t>壹</w:t>
      </w:r>
      <w:r>
        <w:rPr>
          <w:sz w:val="21"/>
        </w:rPr>
        <w:t>份。合同自签字之日起即时生效。</w:t>
      </w:r>
    </w:p>
    <w:p>
      <w:pPr>
        <w:pStyle w:val="null3"/>
        <w:jc w:val="both"/>
      </w:pPr>
      <w:r>
        <w:rPr>
          <w:sz w:val="21"/>
        </w:rPr>
        <w:t>14.2下列文件是本合同的一部分，并与本合同一起阅读和解释</w:t>
      </w:r>
    </w:p>
    <w:p>
      <w:pPr>
        <w:pStyle w:val="null3"/>
        <w:jc w:val="both"/>
      </w:pPr>
      <w:r>
        <w:rPr>
          <w:sz w:val="21"/>
        </w:rPr>
        <w:t>14.2.1 中标人提交的投标函和报价一览表；</w:t>
      </w:r>
    </w:p>
    <w:p>
      <w:pPr>
        <w:pStyle w:val="null3"/>
        <w:jc w:val="both"/>
      </w:pPr>
      <w:r>
        <w:rPr>
          <w:sz w:val="21"/>
        </w:rPr>
        <w:t>14.2.2 资格声明函；</w:t>
      </w:r>
    </w:p>
    <w:p>
      <w:pPr>
        <w:pStyle w:val="null3"/>
        <w:jc w:val="both"/>
      </w:pPr>
      <w:r>
        <w:rPr>
          <w:sz w:val="21"/>
        </w:rPr>
        <w:t>14.2.3 中标通知书；</w:t>
      </w:r>
    </w:p>
    <w:p>
      <w:pPr>
        <w:pStyle w:val="null3"/>
        <w:jc w:val="both"/>
      </w:pPr>
      <w:r>
        <w:rPr>
          <w:sz w:val="21"/>
        </w:rPr>
        <w:t>14.2.4 其他相关投标文件。</w:t>
      </w:r>
    </w:p>
    <w:p>
      <w:pPr>
        <w:pStyle w:val="null3"/>
        <w:jc w:val="both"/>
      </w:pPr>
      <w:r>
        <w:rPr>
          <w:sz w:val="21"/>
        </w:rPr>
        <w:t>14.3 本合同未尽事宜，由双方协商处理。</w:t>
      </w:r>
    </w:p>
    <w:p>
      <w:pPr>
        <w:pStyle w:val="null3"/>
        <w:jc w:val="both"/>
      </w:pPr>
      <w:r>
        <w:rPr>
          <w:sz w:val="21"/>
        </w:rPr>
        <w:t>合同附件：</w:t>
      </w:r>
    </w:p>
    <w:p>
      <w:pPr>
        <w:pStyle w:val="null3"/>
        <w:jc w:val="both"/>
      </w:pPr>
      <w:r>
        <w:rPr>
          <w:sz w:val="21"/>
        </w:rPr>
        <w:t>1、企业法人营业执照</w:t>
      </w:r>
    </w:p>
    <w:p>
      <w:pPr>
        <w:pStyle w:val="null3"/>
        <w:jc w:val="both"/>
      </w:pPr>
      <w:r>
        <w:rPr>
          <w:sz w:val="21"/>
        </w:rPr>
        <w:t>2、设备配置清单</w:t>
      </w:r>
    </w:p>
    <w:p>
      <w:pPr>
        <w:pStyle w:val="null3"/>
        <w:jc w:val="both"/>
      </w:pPr>
      <w:r>
        <w:rPr>
          <w:sz w:val="21"/>
        </w:rPr>
        <w:t>3、售后服务承诺</w:t>
      </w:r>
    </w:p>
    <w:p>
      <w:pPr>
        <w:pStyle w:val="null3"/>
        <w:jc w:val="both"/>
      </w:pPr>
      <w:r>
        <w:rPr>
          <w:sz w:val="21"/>
        </w:rPr>
        <w:t>4、廉洁自律承诺书</w:t>
      </w:r>
    </w:p>
    <w:p>
      <w:pPr>
        <w:pStyle w:val="null3"/>
        <w:jc w:val="both"/>
      </w:pPr>
      <w:r>
        <w:rPr>
          <w:sz w:val="21"/>
        </w:rPr>
        <w:t>甲方：</w:t>
      </w:r>
      <w:r>
        <w:rPr>
          <w:sz w:val="21"/>
          <w:u w:val="single"/>
        </w:rPr>
        <w:t xml:space="preserve"> </w:t>
      </w:r>
      <w:r>
        <w:rPr>
          <w:sz w:val="21"/>
          <w:u w:val="single"/>
        </w:rPr>
        <w:t>广东省广州生态环境监测中心站</w:t>
      </w:r>
      <w:r>
        <w:rPr>
          <w:sz w:val="21"/>
          <w:u w:val="single"/>
        </w:rPr>
        <w:t xml:space="preserve">  </w:t>
      </w:r>
      <w:r>
        <w:rPr>
          <w:sz w:val="21"/>
        </w:rPr>
        <w:t>（盖章）</w:t>
      </w:r>
      <w:r>
        <w:rPr>
          <w:sz w:val="21"/>
        </w:rPr>
        <w:t xml:space="preserve">                </w:t>
      </w:r>
    </w:p>
    <w:p>
      <w:pPr>
        <w:pStyle w:val="null3"/>
        <w:jc w:val="both"/>
      </w:pPr>
      <w:r>
        <w:rPr>
          <w:sz w:val="21"/>
        </w:rPr>
        <w:t>法定代表人／授权代表（签字）：</w:t>
      </w:r>
    </w:p>
    <w:p>
      <w:pPr>
        <w:pStyle w:val="null3"/>
        <w:jc w:val="both"/>
      </w:pPr>
      <w:r>
        <w:rPr>
          <w:sz w:val="21"/>
        </w:rPr>
        <w:t>项目联系人：练建强</w:t>
      </w:r>
    </w:p>
    <w:p>
      <w:pPr>
        <w:pStyle w:val="null3"/>
        <w:jc w:val="both"/>
      </w:pPr>
      <w:r>
        <w:rPr>
          <w:sz w:val="21"/>
        </w:rPr>
        <w:t>地址：广东省广州市番禺区小谷围大学城中心南大街</w:t>
      </w:r>
      <w:r>
        <w:rPr>
          <w:sz w:val="21"/>
        </w:rPr>
        <w:t>19号</w:t>
      </w:r>
    </w:p>
    <w:p>
      <w:pPr>
        <w:pStyle w:val="null3"/>
        <w:jc w:val="both"/>
      </w:pPr>
      <w:r>
        <w:rPr>
          <w:sz w:val="21"/>
        </w:rPr>
        <w:t>电话：</w:t>
      </w:r>
      <w:r>
        <w:rPr>
          <w:sz w:val="21"/>
        </w:rPr>
        <w:t>020-32662113</w:t>
      </w:r>
    </w:p>
    <w:p>
      <w:pPr>
        <w:pStyle w:val="null3"/>
        <w:jc w:val="both"/>
      </w:pPr>
      <w:r>
        <w:rPr>
          <w:sz w:val="21"/>
        </w:rPr>
        <w:t xml:space="preserve">                                               </w:t>
      </w:r>
    </w:p>
    <w:p>
      <w:pPr>
        <w:pStyle w:val="null3"/>
        <w:jc w:val="both"/>
      </w:pPr>
      <w:r>
        <w:rPr>
          <w:sz w:val="21"/>
        </w:rPr>
        <w:t>乙方：</w:t>
      </w:r>
      <w:r>
        <w:rPr>
          <w:sz w:val="21"/>
          <w:u w:val="single"/>
        </w:rPr>
        <w:t xml:space="preserve">                              </w:t>
      </w:r>
      <w:r>
        <w:rPr>
          <w:sz w:val="21"/>
        </w:rPr>
        <w:t>（盖章）</w:t>
      </w:r>
      <w:r>
        <w:rPr>
          <w:sz w:val="21"/>
        </w:rPr>
        <w:t xml:space="preserve">                </w:t>
      </w:r>
    </w:p>
    <w:p>
      <w:pPr>
        <w:pStyle w:val="null3"/>
        <w:jc w:val="both"/>
      </w:pPr>
      <w:r>
        <w:rPr>
          <w:sz w:val="21"/>
        </w:rPr>
        <w:t>法定代表人／授权代表（签字）：　</w:t>
      </w:r>
    </w:p>
    <w:p>
      <w:pPr>
        <w:pStyle w:val="null3"/>
        <w:jc w:val="both"/>
      </w:pPr>
      <w:r>
        <w:rPr>
          <w:sz w:val="21"/>
        </w:rPr>
        <w:t>项目联系人：</w:t>
      </w:r>
    </w:p>
    <w:p>
      <w:pPr>
        <w:pStyle w:val="null3"/>
        <w:jc w:val="both"/>
      </w:pPr>
      <w:r>
        <w:rPr>
          <w:sz w:val="21"/>
        </w:rPr>
        <w:t>地址：</w:t>
      </w:r>
    </w:p>
    <w:p>
      <w:pPr>
        <w:pStyle w:val="null3"/>
        <w:jc w:val="both"/>
      </w:pPr>
      <w:r>
        <w:rPr>
          <w:sz w:val="21"/>
        </w:rPr>
        <w:t>电话：</w:t>
      </w:r>
    </w:p>
    <w:p>
      <w:pPr>
        <w:pStyle w:val="null3"/>
        <w:jc w:val="both"/>
      </w:pPr>
      <w:r>
        <w:rPr>
          <w:sz w:val="21"/>
        </w:rPr>
        <w:t>传真：</w:t>
      </w:r>
      <w:r>
        <w:rPr>
          <w:sz w:val="21"/>
        </w:rPr>
        <w:t>/</w:t>
      </w:r>
    </w:p>
    <w:p>
      <w:pPr>
        <w:pStyle w:val="null3"/>
        <w:jc w:val="both"/>
      </w:pPr>
      <w:r>
        <w:rPr>
          <w:sz w:val="21"/>
        </w:rPr>
        <w:t>开户名称：</w:t>
      </w:r>
    </w:p>
    <w:p>
      <w:pPr>
        <w:pStyle w:val="null3"/>
        <w:jc w:val="both"/>
      </w:pPr>
      <w:r>
        <w:rPr>
          <w:sz w:val="21"/>
        </w:rPr>
        <w:t>帐号：</w:t>
      </w:r>
      <w:r>
        <w:rPr>
          <w:sz w:val="21"/>
        </w:rPr>
        <w:t xml:space="preserve">    </w:t>
      </w:r>
    </w:p>
    <w:p>
      <w:pPr>
        <w:pStyle w:val="null3"/>
        <w:jc w:val="both"/>
      </w:pPr>
      <w:r>
        <w:rPr>
          <w:sz w:val="21"/>
        </w:rPr>
        <w:t>开户银行：</w:t>
      </w:r>
    </w:p>
    <w:p>
      <w:pPr>
        <w:pStyle w:val="null3"/>
        <w:jc w:val="both"/>
      </w:pPr>
      <w:r>
        <w:rPr>
          <w:sz w:val="21"/>
        </w:rPr>
        <w:t>税务登记证号：</w:t>
      </w:r>
      <w:r>
        <w:rPr>
          <w:sz w:val="21"/>
        </w:rPr>
        <w:t xml:space="preserve">                       </w:t>
      </w:r>
    </w:p>
    <w:p>
      <w:pPr>
        <w:pStyle w:val="null3"/>
        <w:jc w:val="both"/>
      </w:pPr>
      <w:r>
        <w:rPr>
          <w:sz w:val="21"/>
        </w:rPr>
        <w:t>附件</w:t>
      </w:r>
      <w:r>
        <w:rPr>
          <w:sz w:val="21"/>
        </w:rPr>
        <w:t>1：</w:t>
      </w:r>
    </w:p>
    <w:p>
      <w:pPr>
        <w:pStyle w:val="null3"/>
        <w:jc w:val="both"/>
      </w:pPr>
      <w:r>
        <w:rPr>
          <w:sz w:val="21"/>
        </w:rPr>
        <w:t>营业执照</w:t>
      </w:r>
    </w:p>
    <w:p>
      <w:pPr>
        <w:pStyle w:val="null3"/>
        <w:jc w:val="both"/>
      </w:pPr>
      <w:r>
        <w:rPr>
          <w:sz w:val="21"/>
        </w:rPr>
        <w:t>附件</w:t>
      </w:r>
      <w:r>
        <w:rPr>
          <w:sz w:val="21"/>
        </w:rPr>
        <w:t>2：</w:t>
      </w:r>
    </w:p>
    <w:p>
      <w:pPr>
        <w:pStyle w:val="null3"/>
        <w:jc w:val="both"/>
      </w:pPr>
      <w:r>
        <w:rPr>
          <w:sz w:val="21"/>
        </w:rPr>
        <w:t>设备配置清单</w:t>
      </w:r>
    </w:p>
    <w:p>
      <w:pPr>
        <w:pStyle w:val="null3"/>
        <w:jc w:val="both"/>
      </w:pPr>
      <w:r>
        <w:rPr>
          <w:sz w:val="21"/>
        </w:rPr>
        <w:t>附件</w:t>
      </w:r>
      <w:r>
        <w:rPr>
          <w:sz w:val="21"/>
        </w:rPr>
        <w:t>3：</w:t>
      </w:r>
      <w:r>
        <w:rPr>
          <w:sz w:val="21"/>
        </w:rPr>
        <w:t>售后服务承诺</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440101-2025-06739</w:t>
      </w:r>
    </w:p>
    <w:p>
      <w:pPr>
        <w:pStyle w:val="null3"/>
        <w:jc w:val="center"/>
        <w:outlineLvl w:val="3"/>
      </w:pPr>
      <w:r>
        <w:rPr>
          <w:sz w:val="24"/>
          <w:b/>
        </w:rPr>
        <w:t>采购项目编号：</w:t>
      </w:r>
      <w:r>
        <w:rPr>
          <w:sz w:val="24"/>
          <w:b/>
        </w:rPr>
        <w:t>ZZ0250049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国家生态质量综合监测站监督监测增质提效项目设备购置</w:t>
      </w:r>
      <w:r>
        <w:rPr>
          <w:u w:val="single"/>
        </w:rPr>
        <w:t>”</w:t>
      </w:r>
      <w:r>
        <w:rPr/>
        <w:t>项目的招标[采购项目编号为：</w:t>
      </w:r>
      <w:r>
        <w:rPr>
          <w:u w:val="single"/>
        </w:rPr>
        <w:t>ZZ0250049</w:t>
      </w:r>
      <w:r>
        <w:rPr/>
        <w:t>]，我方愿参与投标。</w:t>
      </w:r>
    </w:p>
    <w:p>
      <w:pPr>
        <w:pStyle w:val="null3"/>
        <w:ind w:firstLine="480"/>
      </w:pPr>
      <w:r>
        <w:rPr/>
        <w:t>我方确认收到贵方提供的</w:t>
      </w:r>
      <w:r>
        <w:rPr>
          <w:u w:val="single"/>
        </w:rPr>
        <w:t>“</w:t>
      </w:r>
      <w:r>
        <w:rPr>
          <w:u w:val="single"/>
        </w:rPr>
        <w:t>国家生态质量综合监测站监督监测增质提效项目设备购置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（三）我方愿意向贵方提供任何与本项报价有关的数据、情况和技术资料。若贵方需要，我方愿意提供我方作出的一切承诺的证明材料。</w:t>
      </w:r>
    </w:p>
    <w:p>
      <w:pPr>
        <w:pStyle w:val="null3"/>
        <w:ind w:firstLine="480"/>
      </w:pPr>
      <w:r>
        <w:rPr/>
        <w:t xml:space="preserve"> （四）我方理解贵方不一定接受最低投标价或任何贵方可能收到的投标。</w:t>
      </w:r>
    </w:p>
    <w:p>
      <w:pPr>
        <w:pStyle w:val="null3"/>
        <w:ind w:firstLine="480"/>
      </w:pPr>
      <w:r>
        <w:rPr/>
        <w:t xml:space="preserve"> （五）我方如果中标，将保证履行招标文件及其澄清、修改文件（如果有）中的全部责任和义务，按质、按量、按期完成《采购需求》及《合同书》中的全部任务。</w:t>
      </w:r>
    </w:p>
    <w:p>
      <w:pPr>
        <w:pStyle w:val="null3"/>
        <w:ind w:firstLine="480"/>
      </w:pPr>
      <w:r>
        <w:rPr/>
        <w:t xml:space="preserve"> （六）我方作为法律、财务和运作上独立于采购人、采购代理机构的投标人，在此保证所提交的所有文件和全部说明是真实的和正确的。</w:t>
      </w:r>
    </w:p>
    <w:p>
      <w:pPr>
        <w:pStyle w:val="null3"/>
        <w:ind w:firstLine="480"/>
      </w:pPr>
      <w:r>
        <w:rPr/>
        <w:t xml:space="preserve"> （七）我方投标报价已包含应向知识产权所有权人支付的所有相关税费，并保证采购人在中国使用我方提供的货物或服务时，如有第三方提出侵犯其知识产权主张的，责任由我方承担。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 xml:space="preserve"> （八）我方接受采购人委托向贵方支付代理服务费，项目总报价已包含代理服务费，如果被确定为中标供应商，承诺向贵方足额支付。（若采购人支付代理服务费，则此条不适用）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（九）我方与其他投标人不存在法定代表人或单位负责人为同一人或者存在直接控股、管理关系。</w:t>
      </w:r>
    </w:p>
    <w:p>
      <w:pPr>
        <w:pStyle w:val="null3"/>
        <w:ind w:firstLine="480"/>
      </w:pPr>
      <w:r>
        <w:rPr/>
        <w:t xml:space="preserve"> （十）我方承诺未为本项目提供整体设计、规范编制或者项目管理、监理、检测等服务。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 xml:space="preserve"> （十三）我方具备《中华人民共和国政府采购法》第二十二条规定的条件，承诺如下：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（十四）我方对在本函及投标文件中所作的所有承诺承担法律责任。</w:t>
      </w:r>
    </w:p>
    <w:p>
      <w:pPr>
        <w:pStyle w:val="null3"/>
        <w:ind w:firstLine="480"/>
      </w:pPr>
      <w:r>
        <w:rPr/>
        <w:t xml:space="preserve"> （十五）所有与本招标有关的函件请发往下列地址：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国家生态质量综合监测站监督监测增质提效项目设备购置</w:t>
      </w:r>
      <w:r>
        <w:rPr/>
        <w:t>”项目采购[采购项目编号为</w:t>
      </w:r>
      <w:r>
        <w:rPr/>
        <w:t>ZZ0250049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广东省广州生态环境监测中心站</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b/>
        </w:rPr>
        <w:t>温馨提示：</w:t>
      </w:r>
    </w:p>
    <w:p>
      <w:pPr>
        <w:pStyle w:val="null3"/>
        <w:ind w:firstLine="480"/>
      </w:pPr>
      <w:r>
        <w:rPr/>
        <w:t>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pPr>
      <w:r>
        <w:rPr/>
        <w:t xml:space="preserve">  </w:t>
      </w:r>
    </w:p>
    <w:p>
      <w:pPr>
        <w:pStyle w:val="null3"/>
        <w:ind w:firstLine="480"/>
      </w:pPr>
      <w:r>
        <w:rPr/>
        <w:t>中小企业声明函（所响应产品制造商为中小企业时提交本函，所属行业应符合采购文件中明确的本项目所属行业）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2.（标的名称），属于（采购文件中明确的所属行业）行业；制造商为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格式十九：</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国家生态质量综合监测站监督监测增质提效项目设备购置</w:t>
      </w:r>
      <w:r>
        <w:rPr/>
        <w:t>招标中获中标（采购项目编号：</w:t>
      </w:r>
      <w:r>
        <w:rPr/>
        <w:t>ZZ0250049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