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440101-2025-06227</w:t>
      </w:r>
    </w:p>
    <w:p>
      <w:pPr>
        <w:pStyle w:val="null3"/>
        <w:jc w:val="center"/>
        <w:outlineLvl w:val="3"/>
      </w:pPr>
      <w:r>
        <w:rPr>
          <w:sz w:val="24"/>
          <w:b/>
        </w:rPr>
        <w:t>采购项目编号：</w:t>
      </w:r>
      <w:r>
        <w:rPr>
          <w:sz w:val="24"/>
          <w:b/>
        </w:rPr>
        <w:t>440101-2025-06227</w:t>
      </w:r>
    </w:p>
    <w:p>
      <w:pPr>
        <w:pStyle w:val="null3"/>
        <w:jc w:val="center"/>
        <w:outlineLvl w:val="3"/>
      </w:pPr>
      <w:r>
        <w:rPr>
          <w:sz w:val="24"/>
          <w:b/>
        </w:rPr>
        <w:t>项目名称：</w:t>
      </w:r>
      <w:r>
        <w:rPr>
          <w:sz w:val="24"/>
          <w:b/>
        </w:rPr>
        <w:t>广州市大气环境质量及温室气体监测网运维保障项目</w:t>
      </w:r>
    </w:p>
    <w:p>
      <w:pPr>
        <w:pStyle w:val="null3"/>
        <w:jc w:val="center"/>
        <w:outlineLvl w:val="3"/>
      </w:pPr>
      <w:r>
        <w:rPr>
          <w:sz w:val="24"/>
          <w:b/>
        </w:rPr>
        <w:t>采购人：</w:t>
      </w:r>
      <w:r>
        <w:rPr>
          <w:sz w:val="24"/>
          <w:b/>
        </w:rPr>
        <w:t>广东省广州生态环境监测中心站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广东省广州生态环境监测中心站</w:t>
      </w:r>
      <w:r>
        <w:rPr/>
        <w:t>的委托，采用</w:t>
      </w:r>
      <w:r>
        <w:rPr/>
        <w:t>公开招标</w:t>
      </w:r>
      <w:r>
        <w:rPr/>
        <w:t>方式组织采购</w:t>
      </w:r>
      <w:r>
        <w:rPr/>
        <w:t>广州市大气环境质量及温室气体监测网运维保障项目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广州市大气环境质量及温室气体监测网运维保障项目</w:t>
      </w:r>
    </w:p>
    <w:p>
      <w:pPr>
        <w:pStyle w:val="null3"/>
        <w:ind w:firstLine="480"/>
      </w:pPr>
      <w:r>
        <w:rPr/>
        <w:t>采购计划编号：</w:t>
      </w:r>
      <w:r>
        <w:rPr/>
        <w:t>440101-2025-06227</w:t>
      </w:r>
    </w:p>
    <w:p>
      <w:pPr>
        <w:pStyle w:val="null3"/>
        <w:ind w:firstLine="480"/>
      </w:pPr>
      <w:r>
        <w:rPr/>
        <w:t>采购项目编号：</w:t>
      </w:r>
      <w:r>
        <w:rPr/>
        <w:t>440101-2025-06227</w:t>
      </w:r>
    </w:p>
    <w:p>
      <w:pPr>
        <w:pStyle w:val="null3"/>
        <w:ind w:firstLine="480"/>
      </w:pPr>
      <w:r>
        <w:rPr/>
        <w:t>采购方式：</w:t>
      </w:r>
      <w:r>
        <w:rPr/>
        <w:t>公开招标</w:t>
      </w:r>
    </w:p>
    <w:p>
      <w:pPr>
        <w:pStyle w:val="null3"/>
        <w:ind w:firstLine="480"/>
      </w:pPr>
      <w:r>
        <w:rPr/>
        <w:t>预算金额：</w:t>
      </w:r>
      <w:r>
        <w:rPr/>
        <w:t>3,050,000.00</w:t>
      </w:r>
      <w:r>
        <w:rPr/>
        <w:t>元</w:t>
      </w:r>
    </w:p>
    <w:p>
      <w:pPr>
        <w:pStyle w:val="null3"/>
        <w:outlineLvl w:val="3"/>
      </w:pPr>
      <w:r>
        <w:rPr>
          <w:sz w:val="24"/>
          <w:b/>
        </w:rPr>
        <w:t>2.项目内容及需求情况（采购项目技术规格、参数及要求）</w:t>
      </w:r>
    </w:p>
    <w:p>
      <w:pPr>
        <w:pStyle w:val="null3"/>
      </w:pPr>
      <w:r>
        <w:rPr/>
        <w:t>采购包1(5个空气质量自动监测站日常维护运营):</w:t>
      </w:r>
    </w:p>
    <w:p>
      <w:pPr>
        <w:pStyle w:val="null3"/>
      </w:pPr>
      <w:r>
        <w:rPr/>
        <w:t>采购包预算金额：835,000.00元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5个空气质量自动监测站日常维护运营、全市空气质量发布点数据监控</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合同履行期限：自合同签订之日起至2026年5月31日，服务实施时间：2025年6月1日至2026年5月31日。</w:t>
      </w:r>
    </w:p>
    <w:p>
      <w:pPr>
        <w:pStyle w:val="null3"/>
      </w:pPr>
      <w:r>
        <w:rPr/>
        <w:t>采购包2(3个高精度温室气体监测站日常维护运营):</w:t>
      </w:r>
    </w:p>
    <w:p>
      <w:pPr>
        <w:pStyle w:val="null3"/>
      </w:pPr>
      <w:r>
        <w:rPr/>
        <w:t>采购包预算金额：625,000.00元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其他专业技术服务</w:t>
            </w:r>
          </w:p>
        </w:tc>
        <w:tc>
          <w:tcPr>
            <w:tcW w:type="dxa" w:w="2136"/>
          </w:tcPr>
          <w:p>
            <w:pPr>
              <w:pStyle w:val="null3"/>
            </w:pPr>
            <w:r>
              <w:rPr/>
              <w:t>3个高精度温室气体监测站日常维护运营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合同履行期限：自合同签订之日起至2026年5月31日，服务实施时间：2025年11月1日至2026年5月31日。</w:t>
      </w:r>
    </w:p>
    <w:p>
      <w:pPr>
        <w:pStyle w:val="null3"/>
      </w:pPr>
      <w:r>
        <w:rPr/>
        <w:t>采购包3(大气环境自动监测质量检查):</w:t>
      </w:r>
    </w:p>
    <w:p>
      <w:pPr>
        <w:pStyle w:val="null3"/>
      </w:pPr>
      <w:r>
        <w:rPr/>
        <w:t>采购包预算金额：1,590,000.00元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其他专业技术服务</w:t>
            </w:r>
          </w:p>
        </w:tc>
        <w:tc>
          <w:tcPr>
            <w:tcW w:type="dxa" w:w="2136"/>
          </w:tcPr>
          <w:p>
            <w:pPr>
              <w:pStyle w:val="null3"/>
            </w:pPr>
            <w:r>
              <w:rPr/>
              <w:t>大气环境自动监测质量检查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合同履行期限：自合同签订之日起至2026年5月31日，服务实施时间：2025年6月1日至2026年5月31日。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p>
      <w:pPr>
        <w:pStyle w:val="null3"/>
      </w:pPr>
      <w:r>
        <w:rPr/>
        <w:t>2）有依法缴纳税收和社会保障资金的良好记录：提供签署及盖章合格的承诺声明函（格式自拟）。</w:t>
      </w:r>
    </w:p>
    <w:p>
      <w:pPr>
        <w:pStyle w:val="null3"/>
      </w:pPr>
      <w:r>
        <w:rPr/>
        <w:t>3）具有良好的商业信誉和健全的财务会计制度：提供签署及盖章合格的承诺声明函（格式自拟）。</w:t>
      </w:r>
    </w:p>
    <w:p>
      <w:pPr>
        <w:pStyle w:val="null3"/>
      </w:pPr>
      <w:r>
        <w:rPr/>
        <w:t>4）履行合同所必需的设备和专业技术能力：提供签署及盖章合格的承诺声明函（格式自拟）。</w:t>
      </w:r>
    </w:p>
    <w:p>
      <w:pPr>
        <w:pStyle w:val="null3"/>
      </w:pPr>
      <w:r>
        <w:rPr/>
        <w:t>5）参加采购活动前3年内，在经营活动中没有重大违法记录：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采购包1（5个空气质量自动监测站日常维护运营）：</w:t>
      </w:r>
      <w:r>
        <w:rPr/>
        <w:t>本采购包整体专门面向小微企业采购；小微企业预留份额通过以下措施进行。（1）投标人须为符合本采购包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采购包采购标的应当按照国务院批准的中小企业划分标准[《中小企业划型标准规定》 (工信部联企业(2011]300号)《金融业企业划型标准规定》(银发(2015)309号)]和《管理办法》规定对应的大中小微型企业划分标准，划分为其他未列明行业。</w:t>
      </w:r>
    </w:p>
    <w:p>
      <w:pPr>
        <w:pStyle w:val="null3"/>
        <w:jc w:val="left"/>
      </w:pPr>
      <w:r>
        <w:rPr/>
        <w:t>采购包2（3个高精度温室气体监测站日常维护运营）：</w:t>
      </w:r>
      <w:r>
        <w:rPr/>
        <w:t>本采购包整体专门面向小微企业采购；小微企业预留份额通过以下措施进行。（1）投标人须为符合本采购包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采购包采购标的应当按照国务院批准的中小企业划分标准[《中小企业划型标准规定》 (工信部联企业(2011]300号)《金融业企业划型标准规定》(银发(2015)309号)]和《管理办法》规定对应的大中小微型企业划分标准，划分为其他未列明行业。</w:t>
      </w:r>
    </w:p>
    <w:p>
      <w:pPr>
        <w:pStyle w:val="null3"/>
        <w:jc w:val="left"/>
      </w:pPr>
      <w:r>
        <w:rPr/>
        <w:t>采购包3（大气环境自动监测质量检查）：</w:t>
      </w:r>
      <w:r>
        <w:rPr/>
        <w:t>本采购包整体专门面向小微企业采购；小微企业预留份额通过以下措施进行。（1）投标人须为符合本采购包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采购包采购标的应当按照国务院批准的中小企业划分标准[《中小企业划型标准规定》 (工信部联企业(2011]300号)《金融业企业划型标准规定》(银发(2015)309号)]和《管理办法》规定对应的大中小微型企业划分标准，划分为其他未列明行业。</w:t>
      </w:r>
    </w:p>
    <w:p>
      <w:pPr>
        <w:pStyle w:val="null3"/>
        <w:outlineLvl w:val="3"/>
      </w:pPr>
      <w:r>
        <w:rPr>
          <w:sz w:val="24"/>
          <w:b/>
        </w:rPr>
        <w:t>3.本项目特定的资格要求：</w:t>
      </w:r>
    </w:p>
    <w:p>
      <w:pPr>
        <w:pStyle w:val="null3"/>
      </w:pPr>
      <w:r>
        <w:rPr/>
        <w:t>采购包1（5个空气质量自动监测站日常维护运营）：</w:t>
      </w:r>
    </w:p>
    <w:p>
      <w:pPr>
        <w:pStyle w:val="null3"/>
      </w:pPr>
      <w:r>
        <w:rPr/>
        <w:t>1)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p>
      <w:pPr>
        <w:pStyle w:val="null3"/>
      </w:pPr>
      <w:r>
        <w:rPr/>
        <w:t>2)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p>
      <w:pPr>
        <w:pStyle w:val="null3"/>
      </w:pPr>
      <w:r>
        <w:rPr/>
        <w:t>3)本采购包不允许合同分包，不接受联合体投标。</w:t>
      </w:r>
    </w:p>
    <w:p>
      <w:pPr>
        <w:pStyle w:val="null3"/>
      </w:pPr>
      <w:r>
        <w:rPr/>
        <w:t>采购包2（3个高精度温室气体监测站日常维护运营）：</w:t>
      </w:r>
    </w:p>
    <w:p>
      <w:pPr>
        <w:pStyle w:val="null3"/>
      </w:pPr>
      <w:r>
        <w:rPr/>
        <w:t>1)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p>
      <w:pPr>
        <w:pStyle w:val="null3"/>
      </w:pPr>
      <w:r>
        <w:rPr/>
        <w:t>2)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p>
      <w:pPr>
        <w:pStyle w:val="null3"/>
      </w:pPr>
      <w:r>
        <w:rPr/>
        <w:t>3)本采购包不允许合同分包，不接受联合体投标。</w:t>
      </w:r>
    </w:p>
    <w:p>
      <w:pPr>
        <w:pStyle w:val="null3"/>
      </w:pPr>
      <w:r>
        <w:rPr/>
        <w:t>采购包3（大气环境自动监测质量检查）：</w:t>
      </w:r>
    </w:p>
    <w:p>
      <w:pPr>
        <w:pStyle w:val="null3"/>
      </w:pPr>
      <w:r>
        <w:rPr/>
        <w:t>1)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p>
      <w:pPr>
        <w:pStyle w:val="null3"/>
      </w:pPr>
      <w:r>
        <w:rPr/>
        <w:t>2)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p>
      <w:pPr>
        <w:pStyle w:val="null3"/>
      </w:pPr>
      <w:r>
        <w:rPr/>
        <w:t>3)本采购包不允许合同分包，不接受联合体投标。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广东省广州生态环境监测中心站</w:t>
      </w:r>
    </w:p>
    <w:p>
      <w:pPr>
        <w:pStyle w:val="null3"/>
        <w:ind w:firstLine="480"/>
      </w:pPr>
      <w:r>
        <w:rPr/>
        <w:t xml:space="preserve"> 地址：</w:t>
      </w:r>
      <w:r>
        <w:rPr/>
        <w:t>广州市番禺区大学城中心南大街19号</w:t>
      </w:r>
    </w:p>
    <w:p>
      <w:pPr>
        <w:pStyle w:val="null3"/>
        <w:ind w:firstLine="480"/>
      </w:pPr>
      <w:r>
        <w:rPr/>
        <w:t xml:space="preserve"> 联系方式：</w:t>
      </w:r>
      <w:r>
        <w:rPr/>
        <w:t>020-32663151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020-85165610，020-87554018</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020-85165610，020-87554018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jc w:val="both"/>
      </w:pPr>
      <w:r>
        <w:rPr>
          <w:sz w:val="21"/>
        </w:rPr>
        <w:t>1</w:t>
      </w:r>
      <w:r>
        <w:rPr>
          <w:sz w:val="21"/>
        </w:rPr>
        <w:t>．投标人须对本项目为单位的标的物进行整体投标，任何只对其中一部分内容进行的投标都被视为无效投标。</w:t>
      </w:r>
    </w:p>
    <w:p>
      <w:pPr>
        <w:pStyle w:val="null3"/>
        <w:ind w:firstLine="420"/>
        <w:jc w:val="both"/>
      </w:pPr>
      <w:r>
        <w:rPr>
          <w:sz w:val="21"/>
        </w:rPr>
        <w:t>2</w:t>
      </w:r>
      <w:r>
        <w:rPr>
          <w:sz w:val="21"/>
        </w:rPr>
        <w:t>．本招标文件中，凡标有“★”的地方，投标人要特别加以注意，必须对此作出一一响应。若有一项带“★”的指标未响应或不满足，将导致其废标或投标无效。</w:t>
      </w:r>
    </w:p>
    <w:p>
      <w:pPr>
        <w:pStyle w:val="null3"/>
        <w:ind w:firstLine="420"/>
        <w:jc w:val="both"/>
      </w:pPr>
      <w:r>
        <w:rPr>
          <w:sz w:val="21"/>
        </w:rPr>
        <w:t>3</w:t>
      </w:r>
      <w:r>
        <w:rPr>
          <w:sz w:val="21"/>
        </w:rPr>
        <w:t>．采购包</w:t>
      </w:r>
      <w:r>
        <w:rPr>
          <w:sz w:val="21"/>
        </w:rPr>
        <w:t>1</w:t>
      </w:r>
      <w:r>
        <w:rPr>
          <w:sz w:val="21"/>
        </w:rPr>
        <w:t>、采购包</w:t>
      </w:r>
      <w:r>
        <w:rPr>
          <w:sz w:val="21"/>
        </w:rPr>
        <w:t>2</w:t>
      </w:r>
      <w:r>
        <w:rPr>
          <w:sz w:val="21"/>
        </w:rPr>
        <w:t>和采购包</w:t>
      </w:r>
      <w:r>
        <w:rPr>
          <w:sz w:val="21"/>
        </w:rPr>
        <w:t>3</w:t>
      </w:r>
      <w:r>
        <w:rPr>
          <w:sz w:val="21"/>
        </w:rPr>
        <w:t>：本采购包整体专门面向小微企业采购；小微企业预留份额通过以下措施进行。（</w:t>
      </w:r>
      <w:r>
        <w:rPr>
          <w:sz w:val="21"/>
        </w:rPr>
        <w:t>1</w:t>
      </w:r>
      <w:r>
        <w:rPr>
          <w:sz w:val="21"/>
        </w:rPr>
        <w:t>）投标人须为符合本项目采购标的对应行业政策划分标准的中小企业（提供《中小企业声明函》）。（</w:t>
      </w:r>
      <w:r>
        <w:rPr>
          <w:sz w:val="21"/>
        </w:rPr>
        <w:t>2</w:t>
      </w:r>
      <w:r>
        <w:rPr>
          <w:sz w:val="21"/>
        </w:rPr>
        <w:t>）根据有关政策，视同为小微企业的其他情形：</w:t>
      </w:r>
      <w:r>
        <w:rPr>
          <w:sz w:val="21"/>
        </w:rPr>
        <w:t>1</w:t>
      </w:r>
      <w:r>
        <w:rPr>
          <w:sz w:val="21"/>
        </w:rPr>
        <w:t>）若投标人为残疾人福利性单位，提供《残疾人福利性单位声明函》原件。</w:t>
      </w:r>
      <w:r>
        <w:rPr>
          <w:sz w:val="21"/>
        </w:rPr>
        <w:t>2 )</w:t>
      </w:r>
      <w:r>
        <w:rPr>
          <w:sz w:val="21"/>
        </w:rPr>
        <w:t>若投标人为监狱企业，提供由省级以上监狱管理局、戒毒管理局</w:t>
      </w:r>
      <w:r>
        <w:rPr>
          <w:sz w:val="21"/>
        </w:rPr>
        <w:t>(</w:t>
      </w:r>
      <w:r>
        <w:rPr>
          <w:sz w:val="21"/>
        </w:rPr>
        <w:t>含新疆生产建设兵团</w:t>
      </w:r>
      <w:r>
        <w:rPr>
          <w:sz w:val="21"/>
        </w:rPr>
        <w:t>)</w:t>
      </w:r>
      <w:r>
        <w:rPr>
          <w:sz w:val="21"/>
        </w:rPr>
        <w:t>出具的属于监狱企业的证明文件。本项目采购标的应当按照国务院批准的中小企业划分标准</w:t>
      </w:r>
      <w:r>
        <w:rPr>
          <w:sz w:val="21"/>
        </w:rPr>
        <w:t>[</w:t>
      </w:r>
      <w:r>
        <w:rPr>
          <w:sz w:val="21"/>
        </w:rPr>
        <w:t xml:space="preserve">《中小企业划型标准规定》 </w:t>
      </w:r>
      <w:r>
        <w:rPr>
          <w:sz w:val="21"/>
        </w:rPr>
        <w:t>(</w:t>
      </w:r>
      <w:r>
        <w:rPr>
          <w:sz w:val="21"/>
        </w:rPr>
        <w:t>工信部联企业</w:t>
      </w:r>
      <w:r>
        <w:rPr>
          <w:sz w:val="21"/>
        </w:rPr>
        <w:t>(2011]300</w:t>
      </w:r>
      <w:r>
        <w:rPr>
          <w:sz w:val="21"/>
        </w:rPr>
        <w:t>号</w:t>
      </w:r>
      <w:r>
        <w:rPr>
          <w:sz w:val="21"/>
        </w:rPr>
        <w:t>)</w:t>
      </w:r>
      <w:r>
        <w:rPr>
          <w:sz w:val="21"/>
        </w:rPr>
        <w:t>《金融业企业划型标准规定》</w:t>
      </w:r>
      <w:r>
        <w:rPr>
          <w:sz w:val="21"/>
        </w:rPr>
        <w:t>(</w:t>
      </w:r>
      <w:r>
        <w:rPr>
          <w:sz w:val="21"/>
        </w:rPr>
        <w:t>银发</w:t>
      </w:r>
      <w:r>
        <w:rPr>
          <w:sz w:val="21"/>
        </w:rPr>
        <w:t>(2015)309</w:t>
      </w:r>
      <w:r>
        <w:rPr>
          <w:sz w:val="21"/>
        </w:rPr>
        <w:t>号</w:t>
      </w:r>
      <w:r>
        <w:rPr>
          <w:sz w:val="21"/>
        </w:rPr>
        <w:t>)]</w:t>
      </w:r>
      <w:r>
        <w:rPr>
          <w:sz w:val="21"/>
        </w:rPr>
        <w:t>和《管理办法》规定对应的大中小微型企业划分标准，划分为其他未列明行业。</w:t>
      </w:r>
    </w:p>
    <w:p>
      <w:pPr>
        <w:pStyle w:val="null3"/>
        <w:ind w:firstLine="420"/>
        <w:jc w:val="both"/>
      </w:pPr>
      <w:r>
        <w:rPr>
          <w:sz w:val="21"/>
        </w:rPr>
        <w:t>4.</w:t>
      </w:r>
      <w:r>
        <w:rPr>
          <w:sz w:val="21"/>
        </w:rPr>
        <w:t>各采购包之间可兼投但不可兼中。供应商可兼投多个采购包但只能成为一个采购包的中标供应商。如投标人已经成为前面采购包的第一中标候选人，则评审委员会在评审后面采购包时，该投标人不再作为其他采购包的有效投标人。各采购包的有效投标人不得少于</w:t>
      </w:r>
      <w:r>
        <w:rPr>
          <w:sz w:val="21"/>
        </w:rPr>
        <w:t>3个，否则该采购包采购失败。（评审顺序为先采购包1</w:t>
      </w:r>
      <w:r>
        <w:rPr>
          <w:sz w:val="21"/>
        </w:rPr>
        <w:t>，</w:t>
      </w:r>
      <w:r>
        <w:rPr>
          <w:sz w:val="21"/>
        </w:rPr>
        <w:t>其次采购</w:t>
      </w:r>
      <w:r>
        <w:rPr>
          <w:sz w:val="21"/>
        </w:rPr>
        <w:t>包</w:t>
      </w:r>
      <w:r>
        <w:rPr>
          <w:sz w:val="21"/>
        </w:rPr>
        <w:t>2，</w:t>
      </w:r>
      <w:r>
        <w:rPr>
          <w:sz w:val="21"/>
        </w:rPr>
        <w:t>最</w:t>
      </w:r>
      <w:r>
        <w:rPr>
          <w:sz w:val="21"/>
        </w:rPr>
        <w:t>后采购包</w:t>
      </w:r>
      <w:r>
        <w:rPr>
          <w:sz w:val="21"/>
        </w:rPr>
        <w:t>3的先后顺序）</w:t>
      </w:r>
    </w:p>
    <w:p>
      <w:pPr>
        <w:pStyle w:val="null3"/>
        <w:ind w:firstLine="420"/>
        <w:jc w:val="both"/>
      </w:pPr>
      <w:r>
        <w:rPr>
          <w:sz w:val="21"/>
        </w:rPr>
        <w:t>（二）项目预算（最高限价）：</w:t>
      </w:r>
      <w:r>
        <w:rPr>
          <w:sz w:val="21"/>
        </w:rPr>
        <w:t>¥3,050,000.00</w:t>
      </w:r>
      <w:r>
        <w:rPr>
          <w:sz w:val="21"/>
        </w:rPr>
        <w:t>元，采购包</w:t>
      </w:r>
      <w:r>
        <w:rPr>
          <w:sz w:val="21"/>
        </w:rPr>
        <w:t>1</w:t>
      </w:r>
      <w:r>
        <w:rPr>
          <w:sz w:val="21"/>
        </w:rPr>
        <w:t>最高限价</w:t>
      </w:r>
      <w:r>
        <w:rPr>
          <w:sz w:val="21"/>
        </w:rPr>
        <w:t>835,000.00</w:t>
      </w:r>
      <w:r>
        <w:rPr>
          <w:sz w:val="21"/>
        </w:rPr>
        <w:t>元，采购包</w:t>
      </w:r>
      <w:r>
        <w:rPr>
          <w:sz w:val="21"/>
        </w:rPr>
        <w:t>2</w:t>
      </w:r>
      <w:r>
        <w:rPr>
          <w:sz w:val="21"/>
        </w:rPr>
        <w:t>最高限价</w:t>
      </w:r>
      <w:r>
        <w:rPr>
          <w:sz w:val="21"/>
        </w:rPr>
        <w:t>625,000.00</w:t>
      </w:r>
      <w:r>
        <w:rPr>
          <w:sz w:val="21"/>
        </w:rPr>
        <w:t>元，采购包</w:t>
      </w:r>
      <w:r>
        <w:rPr>
          <w:sz w:val="21"/>
        </w:rPr>
        <w:t>3</w:t>
      </w:r>
      <w:r>
        <w:rPr>
          <w:sz w:val="21"/>
        </w:rPr>
        <w:t>最高限价</w:t>
      </w:r>
      <w:r>
        <w:rPr>
          <w:sz w:val="21"/>
        </w:rPr>
        <w:t>1,590,000.00</w:t>
      </w:r>
      <w:r>
        <w:rPr>
          <w:sz w:val="21"/>
        </w:rPr>
        <w:t>元（凡超过最高限价的，一律视为无效报价）。预算资金根据当年市财政下达的部门预算计划执行。投标人在投标时应充分考虑到由此带来的风险并无条件承诺自行承担风险。投标人不得恶意竞争以低于成本的报价竞标。评标委员会认为投标人的报价明显低于其他通过资格性、符合性审查投标人的报价，有可能影响服务质量或者不能诚信履约的，应当要求其在合理的时间内提供书面说明，必要时提交相关证明材料；投标人不能证明其报价合理性的，评标委员会应当将其作为无效投标处理。</w:t>
      </w:r>
    </w:p>
    <w:p>
      <w:pPr>
        <w:pStyle w:val="null3"/>
        <w:ind w:firstLine="420"/>
      </w:pPr>
      <w:r>
        <w:rPr>
          <w:sz w:val="21"/>
        </w:rPr>
        <w:t>（</w:t>
      </w:r>
      <w:r>
        <w:rPr>
          <w:sz w:val="21"/>
        </w:rPr>
        <w:t>三</w:t>
      </w:r>
      <w:r>
        <w:rPr>
          <w:sz w:val="21"/>
        </w:rPr>
        <w:t>）本项目报价采用总价包干的方式，凡超过最高限价的投标报价均视为无效投标。</w:t>
      </w:r>
    </w:p>
    <w:p>
      <w:pPr>
        <w:pStyle w:val="null3"/>
        <w:ind w:firstLine="420"/>
      </w:pPr>
      <w:r>
        <w:rPr>
          <w:sz w:val="21"/>
        </w:rPr>
        <w:t>（</w:t>
      </w:r>
      <w:r>
        <w:rPr>
          <w:sz w:val="21"/>
        </w:rPr>
        <w:t>四</w:t>
      </w:r>
      <w:r>
        <w:rPr>
          <w:sz w:val="21"/>
        </w:rPr>
        <w:t>）投标供应商须对本项目服务进行整体响应，任何只对其中一部分内容进行的响应都被视为无效投标。</w:t>
      </w:r>
    </w:p>
    <w:p>
      <w:pPr>
        <w:pStyle w:val="null3"/>
        <w:ind w:firstLine="420"/>
      </w:pPr>
      <w:r>
        <w:rPr>
          <w:sz w:val="21"/>
        </w:rPr>
        <w:t>（</w:t>
      </w:r>
      <w:r>
        <w:rPr>
          <w:sz w:val="21"/>
        </w:rPr>
        <w:t>五</w:t>
      </w:r>
      <w:r>
        <w:rPr>
          <w:sz w:val="21"/>
        </w:rPr>
        <w:t>）除法律、法规有明确规定可以分包的情形外，中标供应商不得以任何方式分包或转包本项目。</w:t>
      </w:r>
    </w:p>
    <w:p>
      <w:pPr>
        <w:pStyle w:val="null3"/>
        <w:ind w:firstLine="420"/>
      </w:pPr>
      <w:r>
        <w:rPr>
          <w:sz w:val="21"/>
        </w:rPr>
        <w:t>（六）服务内容</w:t>
      </w:r>
    </w:p>
    <w:p>
      <w:pPr>
        <w:pStyle w:val="null3"/>
        <w:ind w:firstLine="420"/>
      </w:pPr>
      <w:r>
        <w:rPr>
          <w:sz w:val="21"/>
        </w:rPr>
        <w:t>1.</w:t>
      </w:r>
      <w:r>
        <w:rPr>
          <w:sz w:val="21"/>
        </w:rPr>
        <w:t>采购包</w:t>
      </w:r>
      <w:r>
        <w:rPr>
          <w:sz w:val="21"/>
        </w:rPr>
        <w:t>1</w:t>
      </w:r>
      <w:r>
        <w:rPr>
          <w:sz w:val="21"/>
        </w:rPr>
        <w:t>（</w:t>
      </w:r>
      <w:r>
        <w:rPr>
          <w:sz w:val="21"/>
        </w:rPr>
        <w:t>5</w:t>
      </w:r>
      <w:r>
        <w:rPr>
          <w:sz w:val="21"/>
        </w:rPr>
        <w:t>个空气质量自动监测站日常维护运营）：</w:t>
      </w:r>
    </w:p>
    <w:tbl>
      <w:tblPr>
        <w:tblW w:w="0" w:type="auto"/>
        <w:tblBorders>
          <w:top w:val="none" w:color="000000" w:sz="4"/>
          <w:left w:val="none" w:color="000000" w:sz="4"/>
          <w:bottom w:val="none" w:color="000000" w:sz="4"/>
          <w:right w:val="none" w:color="000000" w:sz="4"/>
          <w:insideH w:val="none"/>
          <w:insideV w:val="none"/>
        </w:tblBorders>
      </w:tblPr>
      <w:tblGrid>
        <w:gridCol w:w="1103"/>
        <w:gridCol w:w="1768"/>
        <w:gridCol w:w="2286"/>
        <w:gridCol w:w="982"/>
        <w:gridCol w:w="962"/>
        <w:gridCol w:w="1203"/>
      </w:tblGrid>
      <w:tr>
        <w:tc>
          <w:tcPr>
            <w:tcW w:type="dxa" w:w="2871"/>
            <w:gridSpan w:val="2"/>
            <w:tcBorders>
              <w:top w:val="single" w:color="000000" w:sz="8"/>
              <w:left w:val="single" w:color="000000" w:sz="8"/>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服务内容</w:t>
            </w:r>
          </w:p>
        </w:tc>
        <w:tc>
          <w:tcPr>
            <w:tcW w:type="dxa" w:w="2286"/>
            <w:tcBorders>
              <w:top w:val="single" w:color="000000" w:sz="8"/>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供应商承担费用</w:t>
            </w:r>
          </w:p>
        </w:tc>
        <w:tc>
          <w:tcPr>
            <w:tcW w:type="dxa" w:w="982"/>
            <w:tcBorders>
              <w:top w:val="single" w:color="000000" w:sz="8"/>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w:t>
            </w:r>
            <w:r>
              <w:rPr>
                <w:sz w:val="21"/>
                <w:b/>
              </w:rPr>
              <w:t>预计</w:t>
            </w:r>
            <w:r>
              <w:rPr>
                <w:sz w:val="21"/>
                <w:b/>
              </w:rPr>
              <w:t>开始时间</w:t>
            </w:r>
          </w:p>
        </w:tc>
        <w:tc>
          <w:tcPr>
            <w:tcW w:type="dxa" w:w="962"/>
            <w:tcBorders>
              <w:top w:val="single" w:color="000000" w:sz="8"/>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w:t>
            </w:r>
            <w:r>
              <w:rPr>
                <w:sz w:val="21"/>
                <w:b/>
              </w:rPr>
              <w:t>预计</w:t>
            </w:r>
            <w:r>
              <w:rPr>
                <w:sz w:val="21"/>
                <w:b/>
              </w:rPr>
              <w:t>结束时间</w:t>
            </w:r>
          </w:p>
        </w:tc>
        <w:tc>
          <w:tcPr>
            <w:tcW w:type="dxa" w:w="1203"/>
            <w:tcBorders>
              <w:top w:val="single" w:color="000000" w:sz="8"/>
              <w:left w:val="single" w:color="000000" w:sz="4"/>
              <w:bottom w:val="single" w:color="000000" w:sz="4"/>
              <w:right w:val="single" w:color="000000" w:sz="8"/>
            </w:tcBorders>
            <w:tcMar>
              <w:top w:type="dxa" w:w="15"/>
              <w:left w:type="dxa" w:w="15"/>
              <w:bottom w:type="dxa" w:w="0"/>
              <w:right w:type="dxa" w:w="15"/>
            </w:tcMar>
            <w:vAlign w:val="top"/>
          </w:tcPr>
          <w:p>
            <w:pPr>
              <w:pStyle w:val="null3"/>
              <w:ind w:left="105" w:right="105"/>
              <w:jc w:val="center"/>
            </w:pPr>
            <w:r>
              <w:rPr>
                <w:sz w:val="21"/>
                <w:b/>
              </w:rPr>
              <w:t>最高限价</w:t>
            </w:r>
            <w:r>
              <w:br/>
            </w:r>
            <w:r>
              <w:rPr>
                <w:sz w:val="21"/>
                <w:b/>
              </w:rPr>
              <w:t>（万元）</w:t>
            </w:r>
          </w:p>
        </w:tc>
      </w:tr>
      <w:tr>
        <w:tc>
          <w:tcPr>
            <w:tcW w:type="dxa" w:w="1103"/>
            <w:vMerge w:val="restart"/>
            <w:tcBorders>
              <w:top w:val="singl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5</w:t>
            </w:r>
            <w:r>
              <w:rPr>
                <w:sz w:val="21"/>
              </w:rPr>
              <w:t>个空气质量自动监测站日常维护运营</w:t>
            </w:r>
          </w:p>
        </w:tc>
        <w:tc>
          <w:tcPr>
            <w:tcW w:type="dxa" w:w="176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白云山、广州塔地面站、广州塔</w:t>
            </w:r>
            <w:r>
              <w:rPr>
                <w:sz w:val="21"/>
              </w:rPr>
              <w:t>118</w:t>
            </w:r>
            <w:r>
              <w:rPr>
                <w:sz w:val="21"/>
              </w:rPr>
              <w:t>、广州塔</w:t>
            </w:r>
            <w:r>
              <w:rPr>
                <w:sz w:val="21"/>
              </w:rPr>
              <w:t>168</w:t>
            </w:r>
            <w:r>
              <w:rPr>
                <w:sz w:val="21"/>
              </w:rPr>
              <w:t>、广州塔</w:t>
            </w:r>
            <w:r>
              <w:rPr>
                <w:sz w:val="21"/>
              </w:rPr>
              <w:t>488</w:t>
            </w:r>
            <w:r>
              <w:rPr>
                <w:sz w:val="21"/>
              </w:rPr>
              <w:t>自动监测站日常维护运营</w:t>
            </w:r>
          </w:p>
        </w:tc>
        <w:tc>
          <w:tcPr>
            <w:tcW w:type="dxa" w:w="22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供应商需负责包括耗材费、运行管理费、仪器检定费、站房内部维修维护费、子站数据维护等及其它相关的所有费用</w:t>
            </w:r>
            <w:r>
              <w:rPr>
                <w:sz w:val="21"/>
              </w:rPr>
              <w:t>；站点相应的</w:t>
            </w:r>
            <w:r>
              <w:rPr>
                <w:sz w:val="21"/>
              </w:rPr>
              <w:t>租金、水电、通讯费由采购人负责。</w:t>
            </w:r>
          </w:p>
        </w:tc>
        <w:tc>
          <w:tcPr>
            <w:tcW w:type="dxa" w:w="982"/>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2025</w:t>
            </w:r>
            <w:r>
              <w:rPr>
                <w:sz w:val="21"/>
              </w:rPr>
              <w:t>年</w:t>
            </w:r>
            <w:r>
              <w:rPr>
                <w:sz w:val="21"/>
              </w:rPr>
              <w:t>6</w:t>
            </w:r>
            <w:r>
              <w:rPr>
                <w:sz w:val="21"/>
              </w:rPr>
              <w:t>月</w:t>
            </w:r>
            <w:r>
              <w:rPr>
                <w:sz w:val="21"/>
              </w:rPr>
              <w:t>1</w:t>
            </w:r>
            <w:r>
              <w:rPr>
                <w:sz w:val="21"/>
              </w:rPr>
              <w:t>日</w:t>
            </w:r>
          </w:p>
        </w:tc>
        <w:tc>
          <w:tcPr>
            <w:tcW w:type="dxa" w:w="962"/>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2026</w:t>
            </w:r>
            <w:r>
              <w:rPr>
                <w:sz w:val="21"/>
              </w:rPr>
              <w:t>年</w:t>
            </w:r>
            <w:r>
              <w:rPr>
                <w:sz w:val="21"/>
              </w:rPr>
              <w:t>5</w:t>
            </w:r>
            <w:r>
              <w:rPr>
                <w:sz w:val="21"/>
              </w:rPr>
              <w:t>月</w:t>
            </w:r>
            <w:r>
              <w:rPr>
                <w:sz w:val="21"/>
              </w:rPr>
              <w:t>31</w:t>
            </w:r>
            <w:r>
              <w:rPr>
                <w:sz w:val="21"/>
              </w:rPr>
              <w:t>日</w:t>
            </w:r>
          </w:p>
        </w:tc>
        <w:tc>
          <w:tcPr>
            <w:tcW w:type="dxa" w:w="1203"/>
            <w:tcBorders>
              <w:top w:val="single" w:color="000000" w:sz="4"/>
              <w:left w:val="single" w:color="000000" w:sz="4"/>
              <w:bottom w:val="single" w:color="000000" w:sz="4"/>
              <w:right w:val="single" w:color="000000" w:sz="8"/>
            </w:tcBorders>
            <w:tcMar>
              <w:top w:type="dxa" w:w="15"/>
              <w:left w:type="dxa" w:w="15"/>
              <w:bottom w:type="dxa" w:w="0"/>
              <w:right w:type="dxa" w:w="15"/>
            </w:tcMar>
            <w:vAlign w:val="top"/>
          </w:tcPr>
          <w:p>
            <w:pPr>
              <w:pStyle w:val="null3"/>
              <w:ind w:left="105" w:right="105"/>
              <w:jc w:val="center"/>
            </w:pPr>
            <w:r>
              <w:rPr>
                <w:sz w:val="21"/>
              </w:rPr>
              <w:t>75.5</w:t>
            </w:r>
          </w:p>
        </w:tc>
      </w:tr>
      <w:tr>
        <w:tc>
          <w:tcPr>
            <w:tcW w:type="dxa" w:w="1103"/>
            <w:vMerge/>
            <w:tcBorders>
              <w:top w:val="single" w:color="000000" w:sz="4"/>
              <w:left w:val="single" w:color="000000" w:sz="8"/>
              <w:bottom w:val="single" w:color="000000" w:sz="4"/>
              <w:right w:val="single" w:color="000000" w:sz="4"/>
            </w:tcBorders>
          </w:tcPr>
          <w:p/>
        </w:tc>
        <w:tc>
          <w:tcPr>
            <w:tcW w:type="dxa" w:w="1768"/>
            <w:tcBorders>
              <w:top w:val="single" w:color="000000" w:sz="4"/>
              <w:left w:val="single" w:color="000000" w:sz="4"/>
              <w:bottom w:val="single" w:color="000000" w:sz="8"/>
              <w:right w:val="single" w:color="000000" w:sz="4"/>
            </w:tcBorders>
            <w:tcMar>
              <w:top w:type="dxa" w:w="15"/>
              <w:left w:type="dxa" w:w="15"/>
              <w:bottom w:type="dxa" w:w="0"/>
              <w:right w:type="dxa" w:w="15"/>
            </w:tcMar>
            <w:vAlign w:val="top"/>
          </w:tcPr>
          <w:p>
            <w:pPr>
              <w:pStyle w:val="null3"/>
              <w:ind w:left="105" w:right="105"/>
              <w:jc w:val="center"/>
            </w:pPr>
            <w:r>
              <w:rPr>
                <w:sz w:val="21"/>
              </w:rPr>
              <w:t>对全市空气质量发布点进行数据监控</w:t>
            </w:r>
          </w:p>
        </w:tc>
        <w:tc>
          <w:tcPr>
            <w:tcW w:type="dxa" w:w="2286"/>
            <w:tcBorders>
              <w:top w:val="single" w:color="000000" w:sz="4"/>
              <w:left w:val="single" w:color="000000" w:sz="4"/>
              <w:bottom w:val="single" w:color="000000" w:sz="8"/>
              <w:right w:val="single" w:color="000000" w:sz="4"/>
            </w:tcBorders>
            <w:tcMar>
              <w:top w:type="dxa" w:w="15"/>
              <w:left w:type="dxa" w:w="15"/>
              <w:bottom w:type="dxa" w:w="0"/>
              <w:right w:type="dxa" w:w="15"/>
            </w:tcMar>
            <w:vAlign w:val="top"/>
          </w:tcPr>
          <w:p>
            <w:pPr>
              <w:pStyle w:val="null3"/>
              <w:ind w:left="105" w:right="105"/>
              <w:jc w:val="center"/>
            </w:pPr>
            <w:r>
              <w:rPr>
                <w:sz w:val="21"/>
              </w:rPr>
              <w:t>专人进行数据监控。</w:t>
            </w:r>
          </w:p>
        </w:tc>
        <w:tc>
          <w:tcPr>
            <w:tcW w:type="dxa" w:w="982"/>
            <w:vMerge/>
            <w:tcBorders>
              <w:top w:val="single" w:color="000000" w:sz="4"/>
              <w:left w:val="single" w:color="000000" w:sz="4"/>
              <w:bottom w:val="single" w:color="000000" w:sz="4"/>
              <w:right w:val="single" w:color="000000" w:sz="4"/>
            </w:tcBorders>
          </w:tcPr>
          <w:p/>
        </w:tc>
        <w:tc>
          <w:tcPr>
            <w:tcW w:type="dxa" w:w="962"/>
            <w:vMerge/>
            <w:tcBorders>
              <w:top w:val="single" w:color="000000" w:sz="4"/>
              <w:left w:val="single" w:color="000000" w:sz="4"/>
              <w:bottom w:val="single" w:color="000000" w:sz="4"/>
              <w:right w:val="single" w:color="000000" w:sz="4"/>
            </w:tcBorders>
          </w:tcPr>
          <w:p/>
        </w:tc>
        <w:tc>
          <w:tcPr>
            <w:tcW w:type="dxa" w:w="1203"/>
            <w:tcBorders>
              <w:top w:val="single" w:color="000000" w:sz="4"/>
              <w:left w:val="single" w:color="000000" w:sz="4"/>
              <w:bottom w:val="single" w:color="000000" w:sz="8"/>
              <w:right w:val="single" w:color="000000" w:sz="8"/>
            </w:tcBorders>
            <w:tcMar>
              <w:top w:type="dxa" w:w="15"/>
              <w:left w:type="dxa" w:w="15"/>
              <w:bottom w:type="dxa" w:w="0"/>
              <w:right w:type="dxa" w:w="15"/>
            </w:tcMar>
            <w:vAlign w:val="top"/>
          </w:tcPr>
          <w:p>
            <w:pPr>
              <w:pStyle w:val="null3"/>
              <w:ind w:left="105" w:right="105"/>
              <w:jc w:val="center"/>
            </w:pPr>
            <w:r>
              <w:rPr>
                <w:sz w:val="21"/>
              </w:rPr>
              <w:t>8</w:t>
            </w:r>
          </w:p>
        </w:tc>
      </w:tr>
    </w:tbl>
    <w:p>
      <w:pPr>
        <w:pStyle w:val="null3"/>
        <w:ind w:firstLine="420"/>
      </w:pPr>
      <w:r>
        <w:rPr>
          <w:sz w:val="21"/>
        </w:rPr>
        <w:t>2.</w:t>
      </w:r>
      <w:r>
        <w:rPr>
          <w:sz w:val="21"/>
        </w:rPr>
        <w:t>采购包</w:t>
      </w:r>
      <w:r>
        <w:rPr>
          <w:sz w:val="21"/>
        </w:rPr>
        <w:t>2</w:t>
      </w:r>
      <w:r>
        <w:rPr>
          <w:sz w:val="21"/>
        </w:rPr>
        <w:t>（</w:t>
      </w:r>
      <w:r>
        <w:rPr>
          <w:sz w:val="21"/>
        </w:rPr>
        <w:t>3</w:t>
      </w:r>
      <w:r>
        <w:rPr>
          <w:sz w:val="21"/>
        </w:rPr>
        <w:t>个高精度温室气体监测站日常维护运营</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78"/>
        <w:gridCol w:w="2197"/>
        <w:gridCol w:w="3057"/>
        <w:gridCol w:w="1146"/>
        <w:gridCol w:w="1125"/>
      </w:tblGrid>
      <w:tr>
        <w:tc>
          <w:tcPr>
            <w:tcW w:type="dxa" w:w="2975"/>
            <w:gridSpan w:val="2"/>
            <w:tcBorders>
              <w:top w:val="single" w:color="000000" w:sz="8"/>
              <w:left w:val="single" w:color="000000" w:sz="8"/>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服务内容</w:t>
            </w:r>
          </w:p>
        </w:tc>
        <w:tc>
          <w:tcPr>
            <w:tcW w:type="dxa" w:w="3057"/>
            <w:tcBorders>
              <w:top w:val="single" w:color="000000" w:sz="8"/>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供应商承担费用</w:t>
            </w:r>
          </w:p>
        </w:tc>
        <w:tc>
          <w:tcPr>
            <w:tcW w:type="dxa" w:w="1146"/>
            <w:tcBorders>
              <w:top w:val="single" w:color="000000" w:sz="8"/>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w:t>
            </w:r>
            <w:r>
              <w:rPr>
                <w:sz w:val="21"/>
                <w:b/>
              </w:rPr>
              <w:t>预计</w:t>
            </w:r>
            <w:r>
              <w:rPr>
                <w:sz w:val="21"/>
                <w:b/>
              </w:rPr>
              <w:t>开始时间</w:t>
            </w:r>
          </w:p>
        </w:tc>
        <w:tc>
          <w:tcPr>
            <w:tcW w:type="dxa" w:w="1125"/>
            <w:tcBorders>
              <w:top w:val="single" w:color="000000" w:sz="8"/>
              <w:left w:val="none" w:color="000000" w:sz="4"/>
              <w:bottom w:val="single" w:color="000000" w:sz="4"/>
              <w:right w:val="single" w:color="000000" w:sz="8"/>
            </w:tcBorders>
            <w:tcMar>
              <w:top w:type="dxa" w:w="15"/>
              <w:left w:type="dxa" w:w="15"/>
              <w:bottom w:type="dxa" w:w="0"/>
              <w:right w:type="dxa" w:w="15"/>
            </w:tcMar>
            <w:vAlign w:val="top"/>
          </w:tcPr>
          <w:p>
            <w:pPr>
              <w:pStyle w:val="null3"/>
              <w:ind w:left="105" w:right="105"/>
              <w:jc w:val="center"/>
            </w:pPr>
            <w:r>
              <w:rPr>
                <w:sz w:val="21"/>
                <w:b/>
              </w:rPr>
              <w:t>服务</w:t>
            </w:r>
            <w:r>
              <w:rPr>
                <w:sz w:val="21"/>
                <w:b/>
              </w:rPr>
              <w:t>预计</w:t>
            </w:r>
            <w:r>
              <w:rPr>
                <w:sz w:val="21"/>
                <w:b/>
              </w:rPr>
              <w:t>结束时间</w:t>
            </w:r>
          </w:p>
        </w:tc>
      </w:tr>
      <w:tr>
        <w:tc>
          <w:tcPr>
            <w:tcW w:type="dxa" w:w="778"/>
            <w:tcBorders>
              <w:top w:val="single" w:color="000000" w:sz="4"/>
              <w:left w:val="single" w:color="000000" w:sz="8"/>
              <w:bottom w:val="single" w:color="000000" w:sz="8"/>
              <w:right w:val="single" w:color="000000" w:sz="4"/>
            </w:tcBorders>
            <w:tcMar>
              <w:top w:type="dxa" w:w="15"/>
              <w:left w:type="dxa" w:w="15"/>
              <w:bottom w:type="dxa" w:w="0"/>
              <w:right w:type="dxa" w:w="15"/>
            </w:tcMar>
            <w:vAlign w:val="top"/>
          </w:tcPr>
          <w:p>
            <w:pPr>
              <w:pStyle w:val="null3"/>
              <w:ind w:left="105" w:right="105"/>
              <w:jc w:val="center"/>
            </w:pPr>
            <w:r>
              <w:rPr>
                <w:sz w:val="21"/>
              </w:rPr>
              <w:t>3</w:t>
            </w:r>
            <w:r>
              <w:rPr>
                <w:sz w:val="21"/>
              </w:rPr>
              <w:t>个高精度温室气体监测站日常维护运营</w:t>
            </w:r>
          </w:p>
        </w:tc>
        <w:tc>
          <w:tcPr>
            <w:tcW w:type="dxa" w:w="2197"/>
            <w:tcBorders>
              <w:top w:val="single" w:color="000000" w:sz="4"/>
              <w:left w:val="single" w:color="000000" w:sz="4"/>
              <w:bottom w:val="single" w:color="000000" w:sz="8"/>
              <w:right w:val="single" w:color="000000" w:sz="4"/>
            </w:tcBorders>
            <w:tcMar>
              <w:top w:type="dxa" w:w="15"/>
              <w:left w:type="dxa" w:w="15"/>
              <w:bottom w:type="dxa" w:w="0"/>
              <w:right w:type="dxa" w:w="15"/>
            </w:tcMar>
            <w:vAlign w:val="top"/>
          </w:tcPr>
          <w:p>
            <w:pPr>
              <w:pStyle w:val="null3"/>
              <w:ind w:left="105" w:right="105"/>
              <w:jc w:val="both"/>
            </w:pPr>
            <w:r>
              <w:rPr>
                <w:sz w:val="21"/>
                <w:color w:val="000000"/>
              </w:rPr>
              <w:t>从化良口、番禺大学城、南沙新垦高精度温室气体监测站日常维护运营</w:t>
            </w:r>
          </w:p>
        </w:tc>
        <w:tc>
          <w:tcPr>
            <w:tcW w:type="dxa" w:w="3057"/>
            <w:tcBorders>
              <w:top w:val="single" w:color="000000" w:sz="4"/>
              <w:left w:val="single" w:color="000000" w:sz="4"/>
              <w:bottom w:val="single" w:color="000000" w:sz="8"/>
              <w:right w:val="single" w:color="000000" w:sz="4"/>
            </w:tcBorders>
            <w:tcMar>
              <w:top w:type="dxa" w:w="15"/>
              <w:left w:type="dxa" w:w="15"/>
              <w:bottom w:type="dxa" w:w="0"/>
              <w:right w:type="dxa" w:w="15"/>
            </w:tcMar>
            <w:vAlign w:val="top"/>
          </w:tcPr>
          <w:p>
            <w:pPr>
              <w:pStyle w:val="null3"/>
              <w:ind w:left="105" w:right="105"/>
              <w:jc w:val="both"/>
            </w:pPr>
            <w:r>
              <w:rPr>
                <w:sz w:val="21"/>
              </w:rPr>
              <w:t>供应商需负责包括租金、水电、人工费、备件耗材、仪器设备维修维护费、标准物质及其它相关的所有费用。</w:t>
            </w:r>
          </w:p>
        </w:tc>
        <w:tc>
          <w:tcPr>
            <w:tcW w:type="dxa" w:w="1146"/>
            <w:tcBorders>
              <w:top w:val="single" w:color="000000" w:sz="4"/>
              <w:left w:val="single" w:color="000000" w:sz="4"/>
              <w:bottom w:val="single" w:color="000000" w:sz="8"/>
              <w:right w:val="single" w:color="000000" w:sz="4"/>
            </w:tcBorders>
            <w:tcMar>
              <w:top w:type="dxa" w:w="15"/>
              <w:left w:type="dxa" w:w="15"/>
              <w:bottom w:type="dxa" w:w="0"/>
              <w:right w:type="dxa" w:w="15"/>
            </w:tcMar>
            <w:vAlign w:val="top"/>
          </w:tcPr>
          <w:p>
            <w:pPr>
              <w:pStyle w:val="null3"/>
              <w:ind w:left="105" w:right="105"/>
              <w:jc w:val="center"/>
            </w:pPr>
            <w:r>
              <w:rPr>
                <w:sz w:val="21"/>
              </w:rPr>
              <w:t>2025</w:t>
            </w:r>
            <w:r>
              <w:rPr>
                <w:sz w:val="21"/>
              </w:rPr>
              <w:t>年</w:t>
            </w:r>
            <w:r>
              <w:rPr>
                <w:sz w:val="21"/>
              </w:rPr>
              <w:t>11</w:t>
            </w:r>
            <w:r>
              <w:rPr>
                <w:sz w:val="21"/>
              </w:rPr>
              <w:t>月</w:t>
            </w:r>
            <w:r>
              <w:rPr>
                <w:sz w:val="21"/>
              </w:rPr>
              <w:t>1</w:t>
            </w:r>
            <w:r>
              <w:rPr>
                <w:sz w:val="21"/>
              </w:rPr>
              <w:t>日</w:t>
            </w:r>
          </w:p>
        </w:tc>
        <w:tc>
          <w:tcPr>
            <w:tcW w:type="dxa" w:w="1125"/>
            <w:tcBorders>
              <w:top w:val="single" w:color="000000" w:sz="4"/>
              <w:left w:val="single" w:color="000000" w:sz="4"/>
              <w:bottom w:val="single" w:color="000000" w:sz="8"/>
              <w:right w:val="single" w:color="000000" w:sz="8"/>
            </w:tcBorders>
            <w:tcMar>
              <w:top w:type="dxa" w:w="15"/>
              <w:left w:type="dxa" w:w="15"/>
              <w:bottom w:type="dxa" w:w="0"/>
              <w:right w:type="dxa" w:w="15"/>
            </w:tcMar>
            <w:vAlign w:val="top"/>
          </w:tcPr>
          <w:p>
            <w:pPr>
              <w:pStyle w:val="null3"/>
              <w:ind w:left="105" w:right="105"/>
              <w:jc w:val="center"/>
            </w:pPr>
            <w:r>
              <w:rPr>
                <w:sz w:val="21"/>
              </w:rPr>
              <w:t>2026</w:t>
            </w:r>
            <w:r>
              <w:rPr>
                <w:sz w:val="21"/>
              </w:rPr>
              <w:t>年</w:t>
            </w:r>
            <w:r>
              <w:rPr>
                <w:sz w:val="21"/>
              </w:rPr>
              <w:t>5</w:t>
            </w:r>
            <w:r>
              <w:rPr>
                <w:sz w:val="21"/>
              </w:rPr>
              <w:t>月</w:t>
            </w:r>
            <w:r>
              <w:rPr>
                <w:sz w:val="21"/>
              </w:rPr>
              <w:t>31</w:t>
            </w:r>
            <w:r>
              <w:rPr>
                <w:sz w:val="21"/>
              </w:rPr>
              <w:t>日</w:t>
            </w:r>
          </w:p>
        </w:tc>
      </w:tr>
    </w:tbl>
    <w:p>
      <w:pPr>
        <w:pStyle w:val="null3"/>
        <w:ind w:firstLine="420"/>
      </w:pPr>
      <w:r>
        <w:rPr>
          <w:sz w:val="21"/>
        </w:rPr>
        <w:t>3.</w:t>
      </w:r>
      <w:r>
        <w:rPr>
          <w:sz w:val="21"/>
        </w:rPr>
        <w:t>采购包</w:t>
      </w:r>
      <w:r>
        <w:rPr>
          <w:sz w:val="21"/>
        </w:rPr>
        <w:t>3</w:t>
      </w:r>
      <w:r>
        <w:rPr>
          <w:sz w:val="21"/>
        </w:rPr>
        <w:t>（</w:t>
      </w:r>
      <w:r>
        <w:rPr>
          <w:sz w:val="21"/>
        </w:rPr>
        <w:t>大气环境自动监测质量检查</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2"/>
        <w:gridCol w:w="5152"/>
        <w:gridCol w:w="1304"/>
        <w:gridCol w:w="1304"/>
      </w:tblGrid>
      <w:tr>
        <w:tc>
          <w:tcPr>
            <w:tcW w:type="dxa" w:w="5694"/>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服务内容</w:t>
            </w:r>
          </w:p>
        </w:tc>
        <w:tc>
          <w:tcPr>
            <w:tcW w:type="dxa" w:w="13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w:t>
            </w:r>
            <w:r>
              <w:rPr>
                <w:sz w:val="21"/>
                <w:b/>
              </w:rPr>
              <w:t>预计</w:t>
            </w:r>
            <w:r>
              <w:rPr>
                <w:sz w:val="21"/>
                <w:b/>
              </w:rPr>
              <w:t>开始时间</w:t>
            </w:r>
          </w:p>
        </w:tc>
        <w:tc>
          <w:tcPr>
            <w:tcW w:type="dxa" w:w="13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21"/>
                <w:b/>
              </w:rPr>
              <w:t>服务</w:t>
            </w:r>
            <w:r>
              <w:rPr>
                <w:sz w:val="21"/>
                <w:b/>
              </w:rPr>
              <w:t>预计</w:t>
            </w:r>
            <w:r>
              <w:rPr>
                <w:sz w:val="21"/>
                <w:b/>
              </w:rPr>
              <w:t>结束时间</w:t>
            </w:r>
          </w:p>
        </w:tc>
      </w:tr>
      <w:tr>
        <w:tc>
          <w:tcPr>
            <w:tcW w:type="dxa" w:w="542"/>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大气</w:t>
            </w:r>
            <w:r>
              <w:rPr>
                <w:sz w:val="21"/>
              </w:rPr>
              <w:t>环境自动监测质量检查</w:t>
            </w:r>
          </w:p>
        </w:tc>
        <w:tc>
          <w:tcPr>
            <w:tcW w:type="dxa" w:w="51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21"/>
              </w:rPr>
              <w:t>对广州市空气质量自动监测发布点以及广州塔梯度监测站开展成效审核、现场</w:t>
            </w:r>
            <w:r>
              <w:rPr>
                <w:sz w:val="21"/>
              </w:rPr>
              <w:t>质量</w:t>
            </w:r>
            <w:r>
              <w:rPr>
                <w:sz w:val="21"/>
              </w:rPr>
              <w:t>检查</w:t>
            </w:r>
            <w:r>
              <w:rPr>
                <w:sz w:val="21"/>
              </w:rPr>
              <w:t>、</w:t>
            </w:r>
            <w:r>
              <w:rPr>
                <w:sz w:val="21"/>
              </w:rPr>
              <w:t>质量传递</w:t>
            </w:r>
            <w:r>
              <w:rPr>
                <w:sz w:val="21"/>
              </w:rPr>
              <w:t>等</w:t>
            </w:r>
          </w:p>
        </w:tc>
        <w:tc>
          <w:tcPr>
            <w:tcW w:type="dxa" w:w="1304"/>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2025</w:t>
            </w:r>
            <w:r>
              <w:rPr>
                <w:sz w:val="21"/>
              </w:rPr>
              <w:t>年</w:t>
            </w:r>
            <w:r>
              <w:rPr>
                <w:sz w:val="21"/>
              </w:rPr>
              <w:t>6</w:t>
            </w:r>
            <w:r>
              <w:rPr>
                <w:sz w:val="21"/>
              </w:rPr>
              <w:t>月</w:t>
            </w:r>
            <w:r>
              <w:rPr>
                <w:sz w:val="21"/>
              </w:rPr>
              <w:t>1</w:t>
            </w:r>
            <w:r>
              <w:rPr>
                <w:sz w:val="21"/>
              </w:rPr>
              <w:t>日</w:t>
            </w:r>
          </w:p>
        </w:tc>
        <w:tc>
          <w:tcPr>
            <w:tcW w:type="dxa" w:w="1304"/>
            <w:vMerge w:val="restart"/>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left="105" w:right="105"/>
              <w:jc w:val="center"/>
            </w:pPr>
            <w:r>
              <w:rPr>
                <w:sz w:val="21"/>
              </w:rPr>
              <w:t>2026</w:t>
            </w:r>
            <w:r>
              <w:rPr>
                <w:sz w:val="21"/>
              </w:rPr>
              <w:t>年</w:t>
            </w:r>
            <w:r>
              <w:rPr>
                <w:sz w:val="21"/>
              </w:rPr>
              <w:t>5</w:t>
            </w:r>
            <w:r>
              <w:rPr>
                <w:sz w:val="21"/>
              </w:rPr>
              <w:t>月</w:t>
            </w:r>
            <w:r>
              <w:rPr>
                <w:sz w:val="21"/>
              </w:rPr>
              <w:t>31</w:t>
            </w:r>
            <w:r>
              <w:rPr>
                <w:sz w:val="21"/>
              </w:rPr>
              <w:t>日</w:t>
            </w:r>
          </w:p>
        </w:tc>
      </w:tr>
      <w:tr>
        <w:tc>
          <w:tcPr>
            <w:tcW w:type="dxa" w:w="542"/>
            <w:vMerge/>
            <w:tcBorders>
              <w:top w:val="none" w:color="000000" w:sz="4"/>
              <w:left w:val="single" w:color="000000" w:sz="4"/>
              <w:bottom w:val="none" w:color="000000" w:sz="4"/>
              <w:right w:val="single" w:color="000000" w:sz="4"/>
            </w:tcBorders>
          </w:tcPr>
          <w:p/>
        </w:tc>
        <w:tc>
          <w:tcPr>
            <w:tcW w:type="dxa" w:w="51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21"/>
              </w:rPr>
              <w:t>对广州市大气组分自动监测及高精度温室气体监测站点仪器开展质量检查</w:t>
            </w:r>
            <w:r>
              <w:rPr>
                <w:sz w:val="21"/>
              </w:rPr>
              <w:t>、</w:t>
            </w:r>
            <w:r>
              <w:rPr>
                <w:sz w:val="21"/>
              </w:rPr>
              <w:t>安全检查</w:t>
            </w:r>
            <w:r>
              <w:rPr>
                <w:sz w:val="21"/>
              </w:rPr>
              <w:t>、</w:t>
            </w:r>
            <w:r>
              <w:rPr>
                <w:sz w:val="21"/>
              </w:rPr>
              <w:t>数据复核及质量研判</w:t>
            </w:r>
            <w:r>
              <w:rPr>
                <w:sz w:val="21"/>
              </w:rPr>
              <w:t>等</w:t>
            </w:r>
          </w:p>
        </w:tc>
        <w:tc>
          <w:tcPr>
            <w:tcW w:type="dxa" w:w="1304"/>
            <w:vMerge/>
            <w:tcBorders>
              <w:top w:val="none" w:color="000000" w:sz="4"/>
              <w:left w:val="none" w:color="000000" w:sz="4"/>
              <w:bottom w:val="none" w:color="000000" w:sz="4"/>
              <w:right w:val="single" w:color="000000" w:sz="4"/>
            </w:tcBorders>
          </w:tcPr>
          <w:p/>
        </w:tc>
        <w:tc>
          <w:tcPr>
            <w:tcW w:type="dxa" w:w="1304"/>
            <w:vMerge/>
            <w:tcBorders>
              <w:top w:val="single" w:color="000000" w:sz="4"/>
              <w:left w:val="none" w:color="000000" w:sz="4"/>
              <w:bottom w:val="none" w:color="000000" w:sz="4"/>
              <w:right w:val="single" w:color="000000" w:sz="4"/>
            </w:tcBorders>
          </w:tcPr>
          <w:p/>
        </w:tc>
      </w:tr>
      <w:tr>
        <w:tc>
          <w:tcPr>
            <w:tcW w:type="dxa" w:w="542"/>
            <w:vMerge/>
            <w:tcBorders>
              <w:top w:val="none" w:color="000000" w:sz="4"/>
              <w:left w:val="single" w:color="000000" w:sz="4"/>
              <w:bottom w:val="none" w:color="000000" w:sz="4"/>
              <w:right w:val="single" w:color="000000" w:sz="4"/>
            </w:tcBorders>
          </w:tcPr>
          <w:p/>
        </w:tc>
        <w:tc>
          <w:tcPr>
            <w:tcW w:type="dxa" w:w="51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21"/>
              </w:rPr>
              <w:t>协助</w:t>
            </w:r>
            <w:r>
              <w:rPr>
                <w:sz w:val="21"/>
              </w:rPr>
              <w:t>对区域特征空气质量自动监测点开展</w:t>
            </w:r>
            <w:r>
              <w:rPr>
                <w:sz w:val="21"/>
              </w:rPr>
              <w:t>大气自动监测运维质量监督专项检查</w:t>
            </w:r>
            <w:r>
              <w:rPr>
                <w:sz w:val="21"/>
              </w:rPr>
              <w:t>等</w:t>
            </w:r>
          </w:p>
        </w:tc>
        <w:tc>
          <w:tcPr>
            <w:tcW w:type="dxa" w:w="1304"/>
            <w:vMerge/>
            <w:tcBorders>
              <w:top w:val="none" w:color="000000" w:sz="4"/>
              <w:left w:val="none" w:color="000000" w:sz="4"/>
              <w:bottom w:val="none" w:color="000000" w:sz="4"/>
              <w:right w:val="single" w:color="000000" w:sz="4"/>
            </w:tcBorders>
          </w:tcPr>
          <w:p/>
        </w:tc>
        <w:tc>
          <w:tcPr>
            <w:tcW w:type="dxa" w:w="1304"/>
            <w:vMerge/>
            <w:tcBorders>
              <w:top w:val="single" w:color="000000" w:sz="4"/>
              <w:left w:val="none" w:color="000000" w:sz="4"/>
              <w:bottom w:val="none" w:color="000000" w:sz="4"/>
              <w:right w:val="single" w:color="000000" w:sz="4"/>
            </w:tcBorders>
          </w:tcPr>
          <w:p/>
        </w:tc>
      </w:tr>
      <w:tr>
        <w:tc>
          <w:tcPr>
            <w:tcW w:type="dxa" w:w="542"/>
            <w:vMerge/>
            <w:tcBorders>
              <w:top w:val="none" w:color="000000" w:sz="4"/>
              <w:left w:val="single" w:color="000000" w:sz="4"/>
              <w:bottom w:val="none" w:color="000000" w:sz="4"/>
              <w:right w:val="single" w:color="000000" w:sz="4"/>
            </w:tcBorders>
          </w:tcPr>
          <w:p/>
        </w:tc>
        <w:tc>
          <w:tcPr>
            <w:tcW w:type="dxa" w:w="51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21"/>
              </w:rPr>
              <w:t>开展</w:t>
            </w:r>
            <w:r>
              <w:rPr>
                <w:sz w:val="21"/>
              </w:rPr>
              <w:t>安全检查及仪器运行</w:t>
            </w:r>
            <w:r>
              <w:rPr>
                <w:sz w:val="21"/>
              </w:rPr>
              <w:t>质量</w:t>
            </w:r>
            <w:r>
              <w:rPr>
                <w:sz w:val="21"/>
              </w:rPr>
              <w:t>状态抽查</w:t>
            </w:r>
            <w:r>
              <w:rPr>
                <w:sz w:val="21"/>
              </w:rPr>
              <w:t>等</w:t>
            </w:r>
          </w:p>
        </w:tc>
        <w:tc>
          <w:tcPr>
            <w:tcW w:type="dxa" w:w="1304"/>
            <w:vMerge/>
            <w:tcBorders>
              <w:top w:val="none" w:color="000000" w:sz="4"/>
              <w:left w:val="none" w:color="000000" w:sz="4"/>
              <w:bottom w:val="none" w:color="000000" w:sz="4"/>
              <w:right w:val="single" w:color="000000" w:sz="4"/>
            </w:tcBorders>
          </w:tcPr>
          <w:p/>
        </w:tc>
        <w:tc>
          <w:tcPr>
            <w:tcW w:type="dxa" w:w="1304"/>
            <w:vMerge/>
            <w:tcBorders>
              <w:top w:val="single" w:color="000000" w:sz="4"/>
              <w:left w:val="none" w:color="000000" w:sz="4"/>
              <w:bottom w:val="none" w:color="000000" w:sz="4"/>
              <w:right w:val="single" w:color="000000" w:sz="4"/>
            </w:tcBorders>
          </w:tcPr>
          <w:p/>
        </w:tc>
      </w:tr>
      <w:tr>
        <w:tc>
          <w:tcPr>
            <w:tcW w:type="dxa" w:w="542"/>
            <w:vMerge/>
            <w:tcBorders>
              <w:top w:val="none" w:color="000000" w:sz="4"/>
              <w:left w:val="single" w:color="000000" w:sz="4"/>
              <w:bottom w:val="none" w:color="000000" w:sz="4"/>
              <w:right w:val="single" w:color="000000" w:sz="4"/>
            </w:tcBorders>
          </w:tcPr>
          <w:p/>
        </w:tc>
        <w:tc>
          <w:tcPr>
            <w:tcW w:type="dxa" w:w="51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21"/>
              </w:rPr>
              <w:t>开展</w:t>
            </w:r>
            <w:r>
              <w:rPr>
                <w:sz w:val="21"/>
              </w:rPr>
              <w:t>质控实验室</w:t>
            </w:r>
            <w:r>
              <w:rPr>
                <w:sz w:val="21"/>
              </w:rPr>
              <w:t>采样、比对、智慧化升级服务等</w:t>
            </w:r>
          </w:p>
        </w:tc>
        <w:tc>
          <w:tcPr>
            <w:tcW w:type="dxa" w:w="1304"/>
            <w:vMerge/>
            <w:tcBorders>
              <w:top w:val="none" w:color="000000" w:sz="4"/>
              <w:left w:val="none" w:color="000000" w:sz="4"/>
              <w:bottom w:val="none" w:color="000000" w:sz="4"/>
              <w:right w:val="single" w:color="000000" w:sz="4"/>
            </w:tcBorders>
          </w:tcPr>
          <w:p/>
        </w:tc>
        <w:tc>
          <w:tcPr>
            <w:tcW w:type="dxa" w:w="1304"/>
            <w:vMerge/>
            <w:tcBorders>
              <w:top w:val="single" w:color="000000" w:sz="4"/>
              <w:left w:val="none" w:color="000000" w:sz="4"/>
              <w:bottom w:val="none" w:color="000000" w:sz="4"/>
              <w:right w:val="single" w:color="000000" w:sz="4"/>
            </w:tcBorders>
          </w:tcPr>
          <w:p/>
        </w:tc>
      </w:tr>
    </w:tbl>
    <w:p>
      <w:pPr>
        <w:pStyle w:val="null3"/>
      </w:pPr>
      <w:r>
        <w:rPr/>
        <w:t xml:space="preserve"> </w:t>
      </w:r>
    </w:p>
    <w:p>
      <w:pPr>
        <w:pStyle w:val="null3"/>
      </w:pPr>
      <w:r>
        <w:rPr/>
        <w:t>采购包1（5个空气质量自动监测站日常维护运营）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自合同签订之日起至2026年5月31日，服务实施时间：2025年6月1日至2026年5月31日。</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第1期为(预付款)：支付比例50%，（1）预付款：合同签订后，于5个工作日内支付合同总额50%款项。</w:t>
            </w:r>
          </w:p>
          <w:p>
            <w:pPr>
              <w:pStyle w:val="null3"/>
            </w:pPr>
            <w:r>
              <w:rPr/>
              <w:t>第2期为(进度款)：支付比例20%，（2）进度款：项目开展至2025年9月，中标供应商按时提交6-8月工作报告，采购人收到中标供应商提交的有效发票后，于5个工作日内支付合同总额20%款项。</w:t>
            </w:r>
          </w:p>
          <w:p>
            <w:pPr>
              <w:pStyle w:val="null3"/>
            </w:pPr>
            <w:r>
              <w:rPr/>
              <w:t>第3期为(进度款)：支付比例20%，（3）项目开展至2026年3月，中标供应商按时完成时序进度运维及检查工作，并提交工作报告，2025年运维工作经采购人认可且通过中期验收，采购人收到中标供应商提交的有效发票后5个工作日内支付合同总额20%款项。</w:t>
            </w:r>
          </w:p>
          <w:p>
            <w:pPr>
              <w:pStyle w:val="null3"/>
            </w:pPr>
            <w:r>
              <w:rPr/>
              <w:t>第4期为(验收款)：支付比例10%，（4）项目完成并通过采购人的技术验收，且采购人收到中标供应商的发票后，于5个工作日内支付合同总额约10%款项。 注：（1）每笔款项支付时，中标供应商同时向采购人提供规定金额的合法、有效的发票，否则采购人有权拒绝支付直至中标供应商能提供相应发票，由此产生的不利后果及损失由中标供应商承担。 （2）除首付款外，对于满足合同约定支付条件的，采购人自收到发票，审核无误后5个工作日内完成资金支付。 （3）因本项目执行财政集中支付，实际支付时间与金额以集中支付机构支付为准，如因财政资金额度下达或财政审批等原因导致采购人延迟支付，不属于采购人违约。采购人有权根据年度资金批复情况，调整付款时间和金额。 （4）本合同约定的采购人付款时间为采购人完成支付申请手续，向集中支付机构申请资金支付的时间，不包括集中支付机构支付时间。 （5）采购人支付前有权扣除相应的违约金和赔偿款等费用，已扣除的费用不再支付。 （6）该项目合同总金额为中标供应商完成本项目的包干价，中标供应商不得以任何理由向采购人要求追加经费。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 1、项目中期验收 （1）验收时间：项目开展到中期阶段，由中标供应商向采购人提出验收申请，由采购人组织，邀请不少于3名专家对项目进行中期验收，验收所需的所有费用由中标供应商承担。 （2）验收标准：提供月、季、半年运行及质控报告。 2、项目验收 （1）验收时间：服务期到期并完成所有任务后，由中标供应商向采购人提出验收申请。验收由采购人组织，邀请不少于3名专家对项目进行项目整体验收，验收所需的所有费用由中标供应商承担。 （2）验收标准： 1）提供月、季、年运行及质控报告。月报12份，季报4份，年报1份。 2）数据有效率达到90%以上。 3）验收报告1份。</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1.保密要求，中标供应商需对所有监测数据及相关信息资料保密，不得以任何方式透露给第三方。</w:t>
            </w:r>
          </w:p>
          <w:p>
            <w:pPr>
              <w:pStyle w:val="null3"/>
            </w:pPr>
            <w:r>
              <w:rPr/>
              <w:t>2.罚则，2.1 中标供应商如将数据泄密，采购人有权即时中止合同，处以双倍已支付合同款的罚款，并追究相关的法律责任。 2.2在国家、省、市的检查中，如发现弄虚作假行为，采购人有权即刻中止合同，并处以合同总额的10%罚款。 2.3 除受不可抗力因素外，中标供应商要保证各空气质量自动监测系统能正常运行，数据传输正常，数据有效率达到90%以上的要求。如有数据效率不能达到要求，根据每半年、单台设备的核查结果，扣减运维经费，具体计算为： 某台设备每半年有效数据获取率对比“数据有效率≥90%”要求，每降低1%扣减该设备半年运维费用的1%。</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5个空气质量自动监测站日常维护运营、全市空气质量发布点数据监控</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835,000.00</w:t>
            </w:r>
          </w:p>
        </w:tc>
        <w:tc>
          <w:tcPr>
            <w:tcW w:type="dxa" w:w="933"/>
          </w:tcPr>
          <w:p>
            <w:pPr>
              <w:pStyle w:val="null3"/>
              <w:jc w:val="right"/>
            </w:pPr>
            <w:r>
              <w:rPr/>
              <w:t>835,000.00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5个空气质量自动监测站日常维护运营、全市空气质量发布点数据监控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本采购包包括白云山、广州塔地面站、广州塔</w:t>
            </w:r>
            <w:r>
              <w:rPr>
                <w:sz w:val="21"/>
              </w:rPr>
              <w:t>118、广州塔168、广州塔488合共5个空气自动监测站的日常维护运营。主要监测项目为：SO</w:t>
            </w:r>
            <w:r>
              <w:rPr>
                <w:sz w:val="21"/>
                <w:vertAlign w:val="subscript"/>
              </w:rPr>
              <w:t>2</w:t>
            </w:r>
            <w:r>
              <w:rPr>
                <w:sz w:val="21"/>
              </w:rPr>
              <w:t>、</w:t>
            </w:r>
            <w:r>
              <w:rPr>
                <w:sz w:val="21"/>
              </w:rPr>
              <w:t>NO、NO</w:t>
            </w:r>
            <w:r>
              <w:rPr>
                <w:sz w:val="21"/>
                <w:vertAlign w:val="subscript"/>
              </w:rPr>
              <w:t>2</w:t>
            </w:r>
            <w:r>
              <w:rPr>
                <w:sz w:val="21"/>
              </w:rPr>
              <w:t>、</w:t>
            </w:r>
            <w:r>
              <w:rPr>
                <w:sz w:val="21"/>
              </w:rPr>
              <w:t>NOx、PM</w:t>
            </w:r>
            <w:r>
              <w:rPr>
                <w:sz w:val="21"/>
                <w:vertAlign w:val="subscript"/>
              </w:rPr>
              <w:t>10</w:t>
            </w:r>
            <w:r>
              <w:rPr>
                <w:sz w:val="21"/>
              </w:rPr>
              <w:t>、</w:t>
            </w:r>
            <w:r>
              <w:rPr>
                <w:sz w:val="21"/>
              </w:rPr>
              <w:t>PM</w:t>
            </w:r>
            <w:r>
              <w:rPr>
                <w:sz w:val="21"/>
                <w:vertAlign w:val="subscript"/>
              </w:rPr>
              <w:t>2.5</w:t>
            </w:r>
            <w:r>
              <w:rPr>
                <w:sz w:val="21"/>
              </w:rPr>
              <w:t>、</w:t>
            </w:r>
            <w:r>
              <w:rPr>
                <w:sz w:val="21"/>
              </w:rPr>
              <w:t>CO、O</w:t>
            </w:r>
            <w:r>
              <w:rPr>
                <w:sz w:val="21"/>
                <w:vertAlign w:val="subscript"/>
              </w:rPr>
              <w:t>3</w:t>
            </w:r>
            <w:r>
              <w:rPr>
                <w:sz w:val="21"/>
              </w:rPr>
              <w:t>、气象六参数，部分空气自动监测站还有能见度、</w:t>
            </w:r>
            <w:r>
              <w:rPr>
                <w:sz w:val="21"/>
              </w:rPr>
              <w:t>PM</w:t>
            </w:r>
            <w:r>
              <w:rPr>
                <w:sz w:val="21"/>
                <w:vertAlign w:val="subscript"/>
              </w:rPr>
              <w:t>1</w:t>
            </w:r>
            <w:r>
              <w:rPr>
                <w:sz w:val="21"/>
              </w:rPr>
              <w:t>等非常规监测项目。</w:t>
            </w:r>
          </w:p>
          <w:p>
            <w:pPr>
              <w:pStyle w:val="null3"/>
              <w:ind w:firstLine="420"/>
              <w:jc w:val="both"/>
            </w:pPr>
            <w:r>
              <w:rPr>
                <w:sz w:val="21"/>
              </w:rPr>
              <w:t>1.各空气自动监测站点仪器配置</w:t>
            </w:r>
          </w:p>
          <w:p>
            <w:pPr>
              <w:pStyle w:val="null3"/>
              <w:ind w:firstLine="420"/>
              <w:jc w:val="both"/>
            </w:pPr>
            <w:r>
              <w:rPr>
                <w:sz w:val="21"/>
              </w:rPr>
              <w:t>（</w:t>
            </w:r>
            <w:r>
              <w:rPr>
                <w:sz w:val="21"/>
              </w:rPr>
              <w:t>1）白云山</w:t>
            </w:r>
          </w:p>
          <w:tbl>
            <w:tblPr>
              <w:tblInd w:type="dxa" w:w="120"/>
              <w:tblBorders>
                <w:top w:val="none" w:color="000000" w:sz="4"/>
                <w:left w:val="none" w:color="000000" w:sz="4"/>
                <w:bottom w:val="none" w:color="000000" w:sz="4"/>
                <w:right w:val="none" w:color="000000" w:sz="4"/>
                <w:insideH w:val="none"/>
                <w:insideV w:val="none"/>
              </w:tblBorders>
            </w:tblPr>
            <w:tblGrid>
              <w:gridCol w:w="494"/>
              <w:gridCol w:w="1284"/>
              <w:gridCol w:w="1294"/>
              <w:gridCol w:w="923"/>
              <w:gridCol w:w="938"/>
              <w:gridCol w:w="660"/>
            </w:tblGrid>
            <w:tr>
              <w:tc>
                <w:tcPr>
                  <w:tcW w:type="dxa" w:w="494"/>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b/>
                    </w:rPr>
                    <w:t>编号</w:t>
                  </w:r>
                </w:p>
              </w:tc>
              <w:tc>
                <w:tcPr>
                  <w:tcW w:type="dxa" w:w="128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仪器名称</w:t>
                  </w:r>
                </w:p>
              </w:tc>
              <w:tc>
                <w:tcPr>
                  <w:tcW w:type="dxa" w:w="129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仪器厂商</w:t>
                  </w:r>
                </w:p>
              </w:tc>
              <w:tc>
                <w:tcPr>
                  <w:tcW w:type="dxa" w:w="92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型号</w:t>
                  </w:r>
                </w:p>
              </w:tc>
              <w:tc>
                <w:tcPr>
                  <w:tcW w:type="dxa" w:w="93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监测项目</w:t>
                  </w:r>
                </w:p>
              </w:tc>
              <w:tc>
                <w:tcPr>
                  <w:tcW w:type="dxa" w:w="66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b/>
                    </w:rPr>
                    <w:t>数量</w:t>
                  </w:r>
                </w:p>
              </w:tc>
            </w:tr>
            <w:tr>
              <w:tc>
                <w:tcPr>
                  <w:tcW w:type="dxa" w:w="49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氮氧化物分析仪</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42i</w:t>
                  </w:r>
                </w:p>
              </w:tc>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NOx、NO、NO</w:t>
                  </w:r>
                  <w:r>
                    <w:rPr>
                      <w:sz w:val="21"/>
                      <w:vertAlign w:val="subscript"/>
                    </w:rPr>
                    <w:t>2</w:t>
                  </w:r>
                </w:p>
              </w:tc>
              <w:tc>
                <w:tcPr>
                  <w:tcW w:type="dxa" w:w="66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49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二氧化硫分析仪</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43i</w:t>
                  </w:r>
                </w:p>
              </w:tc>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SO</w:t>
                  </w:r>
                  <w:r>
                    <w:rPr>
                      <w:sz w:val="21"/>
                      <w:vertAlign w:val="subscript"/>
                    </w:rPr>
                    <w:t>2</w:t>
                  </w:r>
                </w:p>
              </w:tc>
              <w:tc>
                <w:tcPr>
                  <w:tcW w:type="dxa" w:w="66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49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一氧化碳监测仪</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48i</w:t>
                  </w:r>
                </w:p>
              </w:tc>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CO</w:t>
                  </w:r>
                </w:p>
              </w:tc>
              <w:tc>
                <w:tcPr>
                  <w:tcW w:type="dxa" w:w="66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49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臭氧分析仪</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49i</w:t>
                  </w:r>
                </w:p>
              </w:tc>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O3</w:t>
                  </w:r>
                </w:p>
              </w:tc>
              <w:tc>
                <w:tcPr>
                  <w:tcW w:type="dxa" w:w="66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49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10</w:t>
                  </w:r>
                  <w:r>
                    <w:rPr>
                      <w:sz w:val="21"/>
                    </w:rPr>
                    <w:t>分析仪</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1405</w:t>
                  </w:r>
                </w:p>
              </w:tc>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10</w:t>
                  </w:r>
                </w:p>
              </w:tc>
              <w:tc>
                <w:tcPr>
                  <w:tcW w:type="dxa" w:w="66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494"/>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r>
                    <w:rPr>
                      <w:sz w:val="21"/>
                    </w:rPr>
                    <w:t>分析仪</w:t>
                  </w:r>
                </w:p>
              </w:tc>
              <w:tc>
                <w:tcPr>
                  <w:tcW w:type="dxa" w:w="1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1405</w:t>
                  </w:r>
                </w:p>
              </w:tc>
              <w:tc>
                <w:tcPr>
                  <w:tcW w:type="dxa" w:w="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p>
              </w:tc>
              <w:tc>
                <w:tcPr>
                  <w:tcW w:type="dxa" w:w="66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494"/>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sz w:val="21"/>
                    </w:rPr>
                    <w:t>7</w:t>
                  </w:r>
                </w:p>
              </w:tc>
              <w:tc>
                <w:tcPr>
                  <w:tcW w:type="dxa" w:w="128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气象系统</w:t>
                  </w:r>
                </w:p>
              </w:tc>
              <w:tc>
                <w:tcPr>
                  <w:tcW w:type="dxa" w:w="129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维萨拉公司</w:t>
                  </w:r>
                </w:p>
              </w:tc>
              <w:tc>
                <w:tcPr>
                  <w:tcW w:type="dxa" w:w="92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WXT520</w:t>
                  </w:r>
                </w:p>
              </w:tc>
              <w:tc>
                <w:tcPr>
                  <w:tcW w:type="dxa" w:w="93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气象六参数</w:t>
                  </w:r>
                </w:p>
              </w:tc>
              <w:tc>
                <w:tcPr>
                  <w:tcW w:type="dxa" w:w="66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1套</w:t>
                  </w:r>
                </w:p>
              </w:tc>
            </w:tr>
          </w:tbl>
          <w:p>
            <w:pPr>
              <w:pStyle w:val="null3"/>
              <w:ind w:firstLine="420"/>
              <w:jc w:val="both"/>
            </w:pPr>
            <w:r>
              <w:rPr>
                <w:sz w:val="21"/>
              </w:rPr>
              <w:t>（</w:t>
            </w:r>
            <w:r>
              <w:rPr>
                <w:sz w:val="21"/>
              </w:rPr>
              <w:t>2）广州塔地面站</w:t>
            </w:r>
          </w:p>
          <w:tbl>
            <w:tblPr>
              <w:tblInd w:type="dxa" w:w="120"/>
              <w:tblBorders>
                <w:top w:val="none" w:color="000000" w:sz="4"/>
                <w:left w:val="none" w:color="000000" w:sz="4"/>
                <w:bottom w:val="none" w:color="000000" w:sz="4"/>
                <w:right w:val="none" w:color="000000" w:sz="4"/>
                <w:insideH w:val="none"/>
                <w:insideV w:val="none"/>
              </w:tblBorders>
            </w:tblPr>
            <w:tblGrid>
              <w:gridCol w:w="522"/>
              <w:gridCol w:w="1237"/>
              <w:gridCol w:w="1326"/>
              <w:gridCol w:w="923"/>
              <w:gridCol w:w="889"/>
              <w:gridCol w:w="701"/>
            </w:tblGrid>
            <w:tr>
              <w:tc>
                <w:tcPr>
                  <w:tcW w:type="dxa" w:w="52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b/>
                    </w:rPr>
                    <w:t>编号</w:t>
                  </w:r>
                </w:p>
              </w:tc>
              <w:tc>
                <w:tcPr>
                  <w:tcW w:type="dxa" w:w="123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仪器名称</w:t>
                  </w:r>
                </w:p>
              </w:tc>
              <w:tc>
                <w:tcPr>
                  <w:tcW w:type="dxa" w:w="132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仪器厂商</w:t>
                  </w:r>
                </w:p>
              </w:tc>
              <w:tc>
                <w:tcPr>
                  <w:tcW w:type="dxa" w:w="92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型号</w:t>
                  </w:r>
                </w:p>
              </w:tc>
              <w:tc>
                <w:tcPr>
                  <w:tcW w:type="dxa" w:w="88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监测项目</w:t>
                  </w:r>
                </w:p>
              </w:tc>
              <w:tc>
                <w:tcPr>
                  <w:tcW w:type="dxa" w:w="70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b/>
                    </w:rPr>
                    <w:t>数量</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氮氧化物分析仪</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42i</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NOx</w:t>
                  </w:r>
                  <w:r>
                    <w:rPr>
                      <w:sz w:val="21"/>
                    </w:rPr>
                    <w:t>、</w:t>
                  </w:r>
                  <w:r>
                    <w:rPr>
                      <w:sz w:val="21"/>
                    </w:rPr>
                    <w:t>NO、NO</w:t>
                  </w:r>
                  <w:r>
                    <w:rPr>
                      <w:sz w:val="21"/>
                      <w:vertAlign w:val="subscript"/>
                    </w:rPr>
                    <w:t>2</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二氧化硫分析仪</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43i</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SO</w:t>
                  </w:r>
                  <w:r>
                    <w:rPr>
                      <w:sz w:val="21"/>
                      <w:vertAlign w:val="subscript"/>
                    </w:rPr>
                    <w:t>2</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一氧化碳监测仪</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48i</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CO</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臭氧分析仪</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49i</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O</w:t>
                  </w:r>
                  <w:r>
                    <w:rPr>
                      <w:sz w:val="21"/>
                      <w:vertAlign w:val="subscript"/>
                    </w:rPr>
                    <w:t>3</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10</w:t>
                  </w:r>
                  <w:r>
                    <w:rPr>
                      <w:sz w:val="21"/>
                    </w:rPr>
                    <w:t>分析仪</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10</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r>
                    <w:rPr>
                      <w:sz w:val="21"/>
                    </w:rPr>
                    <w:t>分析仪</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r>
                    <w:rPr>
                      <w:sz w:val="21"/>
                    </w:rPr>
                    <w:t>分析仪</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1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气象系统</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维萨拉公司</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WXT520</w:t>
                  </w:r>
                </w:p>
              </w:tc>
              <w:tc>
                <w:tcPr>
                  <w:tcW w:type="dxa" w:w="8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气象六参数</w:t>
                  </w:r>
                </w:p>
              </w:tc>
              <w:tc>
                <w:tcPr>
                  <w:tcW w:type="dxa" w:w="70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2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sz w:val="21"/>
                    </w:rPr>
                    <w:t>9</w:t>
                  </w:r>
                </w:p>
              </w:tc>
              <w:tc>
                <w:tcPr>
                  <w:tcW w:type="dxa" w:w="123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能见度</w:t>
                  </w:r>
                </w:p>
              </w:tc>
              <w:tc>
                <w:tcPr>
                  <w:tcW w:type="dxa" w:w="132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Belfort</w:t>
                  </w:r>
                </w:p>
              </w:tc>
              <w:tc>
                <w:tcPr>
                  <w:tcW w:type="dxa" w:w="92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6000</w:t>
                  </w:r>
                </w:p>
              </w:tc>
              <w:tc>
                <w:tcPr>
                  <w:tcW w:type="dxa" w:w="88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能见度</w:t>
                  </w:r>
                </w:p>
              </w:tc>
              <w:tc>
                <w:tcPr>
                  <w:tcW w:type="dxa" w:w="70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1套</w:t>
                  </w:r>
                </w:p>
              </w:tc>
            </w:tr>
          </w:tbl>
          <w:p>
            <w:pPr>
              <w:pStyle w:val="null3"/>
              <w:ind w:firstLine="420"/>
              <w:jc w:val="both"/>
            </w:pPr>
            <w:r>
              <w:rPr>
                <w:sz w:val="21"/>
              </w:rPr>
              <w:t>（</w:t>
            </w:r>
            <w:r>
              <w:rPr>
                <w:sz w:val="21"/>
              </w:rPr>
              <w:t>3）广州塔118</w:t>
            </w:r>
          </w:p>
          <w:tbl>
            <w:tblPr>
              <w:tblInd w:type="dxa" w:w="120"/>
              <w:tblBorders>
                <w:top w:val="none" w:color="000000" w:sz="4"/>
                <w:left w:val="none" w:color="000000" w:sz="4"/>
                <w:bottom w:val="none" w:color="000000" w:sz="4"/>
                <w:right w:val="none" w:color="000000" w:sz="4"/>
                <w:insideH w:val="none"/>
                <w:insideV w:val="none"/>
              </w:tblBorders>
            </w:tblPr>
            <w:tblGrid>
              <w:gridCol w:w="535"/>
              <w:gridCol w:w="1300"/>
              <w:gridCol w:w="1165"/>
              <w:gridCol w:w="961"/>
              <w:gridCol w:w="910"/>
              <w:gridCol w:w="727"/>
            </w:tblGrid>
            <w:tr>
              <w:tc>
                <w:tcPr>
                  <w:tcW w:type="dxa" w:w="53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b/>
                    </w:rPr>
                    <w:t>编号</w:t>
                  </w:r>
                </w:p>
              </w:tc>
              <w:tc>
                <w:tcPr>
                  <w:tcW w:type="dxa" w:w="13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仪器名称</w:t>
                  </w:r>
                </w:p>
              </w:tc>
              <w:tc>
                <w:tcPr>
                  <w:tcW w:type="dxa" w:w="116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仪器厂商</w:t>
                  </w:r>
                </w:p>
              </w:tc>
              <w:tc>
                <w:tcPr>
                  <w:tcW w:type="dxa" w:w="96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型号</w:t>
                  </w:r>
                </w:p>
              </w:tc>
              <w:tc>
                <w:tcPr>
                  <w:tcW w:type="dxa" w:w="91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监测项目</w:t>
                  </w:r>
                </w:p>
              </w:tc>
              <w:tc>
                <w:tcPr>
                  <w:tcW w:type="dxa" w:w="72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b/>
                    </w:rPr>
                    <w:t>数量</w:t>
                  </w:r>
                </w:p>
              </w:tc>
            </w:tr>
            <w:tr>
              <w:tc>
                <w:tcPr>
                  <w:tcW w:type="dxa" w:w="5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氮氧化物分析仪</w:t>
                  </w:r>
                </w:p>
              </w:tc>
              <w:tc>
                <w:tcPr>
                  <w:tcW w:type="dxa" w:w="1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42i</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NOx</w:t>
                  </w:r>
                  <w:r>
                    <w:rPr>
                      <w:sz w:val="21"/>
                    </w:rPr>
                    <w:t>、</w:t>
                  </w:r>
                  <w:r>
                    <w:rPr>
                      <w:sz w:val="21"/>
                    </w:rPr>
                    <w:t>NO、NO</w:t>
                  </w:r>
                  <w:r>
                    <w:rPr>
                      <w:sz w:val="21"/>
                      <w:vertAlign w:val="subscript"/>
                    </w:rPr>
                    <w:t>2</w:t>
                  </w:r>
                </w:p>
              </w:tc>
              <w:tc>
                <w:tcPr>
                  <w:tcW w:type="dxa" w:w="72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二氧化硫分析仪</w:t>
                  </w:r>
                </w:p>
              </w:tc>
              <w:tc>
                <w:tcPr>
                  <w:tcW w:type="dxa" w:w="1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43i</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SO</w:t>
                  </w:r>
                  <w:r>
                    <w:rPr>
                      <w:sz w:val="21"/>
                      <w:vertAlign w:val="subscript"/>
                    </w:rPr>
                    <w:t>2</w:t>
                  </w:r>
                </w:p>
              </w:tc>
              <w:tc>
                <w:tcPr>
                  <w:tcW w:type="dxa" w:w="72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一氧化碳监测仪</w:t>
                  </w:r>
                </w:p>
              </w:tc>
              <w:tc>
                <w:tcPr>
                  <w:tcW w:type="dxa" w:w="1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48i</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CO</w:t>
                  </w:r>
                </w:p>
              </w:tc>
              <w:tc>
                <w:tcPr>
                  <w:tcW w:type="dxa" w:w="72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臭氧分析仪</w:t>
                  </w:r>
                </w:p>
              </w:tc>
              <w:tc>
                <w:tcPr>
                  <w:tcW w:type="dxa" w:w="1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49i</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O</w:t>
                  </w:r>
                  <w:r>
                    <w:rPr>
                      <w:sz w:val="21"/>
                      <w:vertAlign w:val="subscript"/>
                    </w:rPr>
                    <w:t>3</w:t>
                  </w:r>
                </w:p>
              </w:tc>
              <w:tc>
                <w:tcPr>
                  <w:tcW w:type="dxa" w:w="72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r>
                    <w:rPr>
                      <w:sz w:val="21"/>
                    </w:rPr>
                    <w:t>分析仪</w:t>
                  </w:r>
                </w:p>
              </w:tc>
              <w:tc>
                <w:tcPr>
                  <w:tcW w:type="dxa" w:w="1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p>
              </w:tc>
              <w:tc>
                <w:tcPr>
                  <w:tcW w:type="dxa" w:w="72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r>
                    <w:rPr>
                      <w:sz w:val="21"/>
                    </w:rPr>
                    <w:t>分析仪</w:t>
                  </w:r>
                </w:p>
              </w:tc>
              <w:tc>
                <w:tcPr>
                  <w:tcW w:type="dxa" w:w="1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p>
              </w:tc>
              <w:tc>
                <w:tcPr>
                  <w:tcW w:type="dxa" w:w="72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sz w:val="21"/>
                    </w:rPr>
                    <w:t>7</w:t>
                  </w:r>
                </w:p>
              </w:tc>
              <w:tc>
                <w:tcPr>
                  <w:tcW w:type="dxa" w:w="13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气象系统</w:t>
                  </w:r>
                </w:p>
              </w:tc>
              <w:tc>
                <w:tcPr>
                  <w:tcW w:type="dxa" w:w="116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维萨拉公司</w:t>
                  </w:r>
                </w:p>
              </w:tc>
              <w:tc>
                <w:tcPr>
                  <w:tcW w:type="dxa" w:w="9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WXT520</w:t>
                  </w:r>
                </w:p>
              </w:tc>
              <w:tc>
                <w:tcPr>
                  <w:tcW w:type="dxa" w:w="91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气象六参数</w:t>
                  </w:r>
                </w:p>
              </w:tc>
              <w:tc>
                <w:tcPr>
                  <w:tcW w:type="dxa" w:w="72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1套</w:t>
                  </w:r>
                </w:p>
              </w:tc>
            </w:tr>
          </w:tbl>
          <w:p>
            <w:pPr>
              <w:pStyle w:val="null3"/>
              <w:ind w:firstLine="420"/>
              <w:jc w:val="both"/>
            </w:pPr>
            <w:r>
              <w:rPr>
                <w:sz w:val="21"/>
              </w:rPr>
              <w:t>（</w:t>
            </w:r>
            <w:r>
              <w:rPr>
                <w:sz w:val="21"/>
              </w:rPr>
              <w:t>4）广州塔168</w:t>
            </w:r>
          </w:p>
          <w:tbl>
            <w:tblPr>
              <w:tblInd w:type="dxa" w:w="120"/>
              <w:tblBorders>
                <w:top w:val="none" w:color="000000" w:sz="4"/>
                <w:left w:val="none" w:color="000000" w:sz="4"/>
                <w:bottom w:val="none" w:color="000000" w:sz="4"/>
                <w:right w:val="none" w:color="000000" w:sz="4"/>
                <w:insideH w:val="none"/>
                <w:insideV w:val="none"/>
              </w:tblBorders>
            </w:tblPr>
            <w:tblGrid>
              <w:gridCol w:w="530"/>
              <w:gridCol w:w="1184"/>
              <w:gridCol w:w="1329"/>
              <w:gridCol w:w="960"/>
              <w:gridCol w:w="904"/>
              <w:gridCol w:w="691"/>
            </w:tblGrid>
            <w:tr>
              <w:tc>
                <w:tcPr>
                  <w:tcW w:type="dxa" w:w="53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b/>
                    </w:rPr>
                    <w:t>编号</w:t>
                  </w:r>
                </w:p>
              </w:tc>
              <w:tc>
                <w:tcPr>
                  <w:tcW w:type="dxa" w:w="118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仪器名称</w:t>
                  </w:r>
                </w:p>
              </w:tc>
              <w:tc>
                <w:tcPr>
                  <w:tcW w:type="dxa" w:w="132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仪器厂商</w:t>
                  </w:r>
                </w:p>
              </w:tc>
              <w:tc>
                <w:tcPr>
                  <w:tcW w:type="dxa" w:w="96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型号</w:t>
                  </w:r>
                </w:p>
              </w:tc>
              <w:tc>
                <w:tcPr>
                  <w:tcW w:type="dxa" w:w="90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监测项目</w:t>
                  </w:r>
                </w:p>
              </w:tc>
              <w:tc>
                <w:tcPr>
                  <w:tcW w:type="dxa" w:w="69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b/>
                    </w:rPr>
                    <w:t>数量</w:t>
                  </w:r>
                </w:p>
              </w:tc>
            </w:tr>
            <w:tr>
              <w:tc>
                <w:tcPr>
                  <w:tcW w:type="dxa" w:w="53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1</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氮氧化物分析仪</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42i</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NOx</w:t>
                  </w:r>
                  <w:r>
                    <w:rPr>
                      <w:sz w:val="21"/>
                    </w:rPr>
                    <w:t>、</w:t>
                  </w:r>
                  <w:r>
                    <w:rPr>
                      <w:sz w:val="21"/>
                    </w:rPr>
                    <w:t>NO、NO</w:t>
                  </w:r>
                  <w:r>
                    <w:rPr>
                      <w:sz w:val="21"/>
                      <w:vertAlign w:val="subscript"/>
                    </w:rPr>
                    <w:t>2</w:t>
                  </w:r>
                </w:p>
              </w:tc>
              <w:tc>
                <w:tcPr>
                  <w:tcW w:type="dxa" w:w="69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 xml:space="preserve"> </w:t>
                  </w:r>
                  <w:r>
                    <w:rPr>
                      <w:sz w:val="21"/>
                    </w:rPr>
                    <w:t>1套</w:t>
                  </w:r>
                </w:p>
              </w:tc>
            </w:tr>
            <w:tr>
              <w:tc>
                <w:tcPr>
                  <w:tcW w:type="dxa" w:w="53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二氧化硫分析仪</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43i</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SO</w:t>
                  </w:r>
                  <w:r>
                    <w:rPr>
                      <w:sz w:val="21"/>
                      <w:vertAlign w:val="subscript"/>
                    </w:rPr>
                    <w:t>2</w:t>
                  </w:r>
                </w:p>
              </w:tc>
              <w:tc>
                <w:tcPr>
                  <w:tcW w:type="dxa" w:w="69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一氧化碳监测仪</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48i</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CO</w:t>
                  </w:r>
                </w:p>
              </w:tc>
              <w:tc>
                <w:tcPr>
                  <w:tcW w:type="dxa" w:w="69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臭氧分析仪</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49i</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O</w:t>
                  </w:r>
                  <w:r>
                    <w:rPr>
                      <w:sz w:val="21"/>
                      <w:vertAlign w:val="subscript"/>
                    </w:rPr>
                    <w:t>3</w:t>
                  </w:r>
                </w:p>
              </w:tc>
              <w:tc>
                <w:tcPr>
                  <w:tcW w:type="dxa" w:w="69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r>
                    <w:rPr>
                      <w:sz w:val="21"/>
                    </w:rPr>
                    <w:t>分析仪</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p>
              </w:tc>
              <w:tc>
                <w:tcPr>
                  <w:tcW w:type="dxa" w:w="69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r>
                    <w:rPr>
                      <w:sz w:val="21"/>
                    </w:rPr>
                    <w:t>分析仪</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p>
              </w:tc>
              <w:tc>
                <w:tcPr>
                  <w:tcW w:type="dxa" w:w="69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气象系统</w:t>
                  </w:r>
                </w:p>
              </w:tc>
              <w:tc>
                <w:tcPr>
                  <w:tcW w:type="dxa" w:w="1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维萨拉公司</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WXT520</w:t>
                  </w:r>
                </w:p>
              </w:tc>
              <w:tc>
                <w:tcPr>
                  <w:tcW w:type="dxa" w:w="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气象六参数</w:t>
                  </w:r>
                </w:p>
              </w:tc>
              <w:tc>
                <w:tcPr>
                  <w:tcW w:type="dxa" w:w="69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3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sz w:val="21"/>
                    </w:rPr>
                    <w:t>8</w:t>
                  </w:r>
                </w:p>
              </w:tc>
              <w:tc>
                <w:tcPr>
                  <w:tcW w:type="dxa" w:w="118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能见度仪</w:t>
                  </w:r>
                </w:p>
              </w:tc>
              <w:tc>
                <w:tcPr>
                  <w:tcW w:type="dxa" w:w="132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Belfort</w:t>
                  </w:r>
                </w:p>
              </w:tc>
              <w:tc>
                <w:tcPr>
                  <w:tcW w:type="dxa" w:w="96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6000</w:t>
                  </w:r>
                </w:p>
              </w:tc>
              <w:tc>
                <w:tcPr>
                  <w:tcW w:type="dxa" w:w="90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能见度</w:t>
                  </w:r>
                </w:p>
              </w:tc>
              <w:tc>
                <w:tcPr>
                  <w:tcW w:type="dxa" w:w="69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1套</w:t>
                  </w:r>
                </w:p>
              </w:tc>
            </w:tr>
          </w:tbl>
          <w:p>
            <w:pPr>
              <w:pStyle w:val="null3"/>
              <w:ind w:firstLine="420"/>
              <w:jc w:val="both"/>
            </w:pPr>
            <w:r>
              <w:rPr>
                <w:sz w:val="21"/>
              </w:rPr>
              <w:t>（</w:t>
            </w:r>
            <w:r>
              <w:rPr>
                <w:sz w:val="21"/>
              </w:rPr>
              <w:t>5）广州塔488</w:t>
            </w:r>
          </w:p>
          <w:tbl>
            <w:tblPr>
              <w:tblInd w:type="dxa" w:w="120"/>
              <w:tblBorders>
                <w:top w:val="none" w:color="000000" w:sz="4"/>
                <w:left w:val="none" w:color="000000" w:sz="4"/>
                <w:bottom w:val="none" w:color="000000" w:sz="4"/>
                <w:right w:val="none" w:color="000000" w:sz="4"/>
                <w:insideH w:val="none"/>
                <w:insideV w:val="none"/>
              </w:tblBorders>
            </w:tblPr>
            <w:tblGrid>
              <w:gridCol w:w="569"/>
              <w:gridCol w:w="1249"/>
              <w:gridCol w:w="1061"/>
              <w:gridCol w:w="1024"/>
              <w:gridCol w:w="963"/>
              <w:gridCol w:w="733"/>
            </w:tblGrid>
            <w:tr>
              <w:tc>
                <w:tcPr>
                  <w:tcW w:type="dxa" w:w="56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b/>
                    </w:rPr>
                    <w:t>编号</w:t>
                  </w:r>
                </w:p>
              </w:tc>
              <w:tc>
                <w:tcPr>
                  <w:tcW w:type="dxa" w:w="124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仪器名称</w:t>
                  </w:r>
                </w:p>
              </w:tc>
              <w:tc>
                <w:tcPr>
                  <w:tcW w:type="dxa" w:w="106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仪器厂商</w:t>
                  </w:r>
                </w:p>
              </w:tc>
              <w:tc>
                <w:tcPr>
                  <w:tcW w:type="dxa" w:w="102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型号</w:t>
                  </w:r>
                </w:p>
              </w:tc>
              <w:tc>
                <w:tcPr>
                  <w:tcW w:type="dxa" w:w="96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监测项目</w:t>
                  </w:r>
                </w:p>
              </w:tc>
              <w:tc>
                <w:tcPr>
                  <w:tcW w:type="dxa" w:w="73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b/>
                    </w:rPr>
                    <w:t>数量</w:t>
                  </w:r>
                </w:p>
              </w:tc>
            </w:tr>
            <w:tr>
              <w:tc>
                <w:tcPr>
                  <w:tcW w:type="dxa" w:w="56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氮氧化物分析仪</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42i</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NOx</w:t>
                  </w:r>
                  <w:r>
                    <w:rPr>
                      <w:sz w:val="21"/>
                    </w:rPr>
                    <w:t>、</w:t>
                  </w:r>
                  <w:r>
                    <w:rPr>
                      <w:sz w:val="21"/>
                    </w:rPr>
                    <w:t>NO、NO</w:t>
                  </w:r>
                  <w:r>
                    <w:rPr>
                      <w:sz w:val="21"/>
                      <w:vertAlign w:val="subscript"/>
                    </w:rPr>
                    <w:t>2</w:t>
                  </w:r>
                </w:p>
              </w:tc>
              <w:tc>
                <w:tcPr>
                  <w:tcW w:type="dxa" w:w="73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6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二氧化硫分析仪</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43i</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SO</w:t>
                  </w:r>
                  <w:r>
                    <w:rPr>
                      <w:sz w:val="21"/>
                      <w:vertAlign w:val="subscript"/>
                    </w:rPr>
                    <w:t>2</w:t>
                  </w:r>
                </w:p>
              </w:tc>
              <w:tc>
                <w:tcPr>
                  <w:tcW w:type="dxa" w:w="73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6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一氧化碳监测仪</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48i</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CO</w:t>
                  </w:r>
                </w:p>
              </w:tc>
              <w:tc>
                <w:tcPr>
                  <w:tcW w:type="dxa" w:w="73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6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臭氧分析仪</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49i</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O</w:t>
                  </w:r>
                  <w:r>
                    <w:rPr>
                      <w:sz w:val="21"/>
                      <w:vertAlign w:val="subscript"/>
                    </w:rPr>
                    <w:t>3</w:t>
                  </w:r>
                </w:p>
              </w:tc>
              <w:tc>
                <w:tcPr>
                  <w:tcW w:type="dxa" w:w="73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6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r>
                    <w:rPr>
                      <w:sz w:val="21"/>
                    </w:rPr>
                    <w:t>分析仪</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2.5</w:t>
                  </w:r>
                </w:p>
              </w:tc>
              <w:tc>
                <w:tcPr>
                  <w:tcW w:type="dxa" w:w="73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6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r>
                    <w:rPr>
                      <w:sz w:val="21"/>
                    </w:rPr>
                    <w:t>分析仪</w:t>
                  </w:r>
                </w:p>
              </w:tc>
              <w:tc>
                <w:tcPr>
                  <w:tcW w:type="dxa" w:w="1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赛默飞世尔</w:t>
                  </w:r>
                </w:p>
              </w:tc>
              <w:tc>
                <w:tcPr>
                  <w:tcW w:type="dxa" w:w="1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5030</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PM</w:t>
                  </w:r>
                  <w:r>
                    <w:rPr>
                      <w:sz w:val="21"/>
                      <w:vertAlign w:val="subscript"/>
                    </w:rPr>
                    <w:t>1</w:t>
                  </w:r>
                </w:p>
              </w:tc>
              <w:tc>
                <w:tcPr>
                  <w:tcW w:type="dxa" w:w="73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sz w:val="21"/>
                    </w:rPr>
                    <w:t>1套</w:t>
                  </w:r>
                </w:p>
              </w:tc>
            </w:tr>
            <w:tr>
              <w:tc>
                <w:tcPr>
                  <w:tcW w:type="dxa" w:w="56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sz w:val="21"/>
                    </w:rPr>
                    <w:t>7</w:t>
                  </w:r>
                </w:p>
              </w:tc>
              <w:tc>
                <w:tcPr>
                  <w:tcW w:type="dxa" w:w="124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气象系统</w:t>
                  </w:r>
                </w:p>
              </w:tc>
              <w:tc>
                <w:tcPr>
                  <w:tcW w:type="dxa" w:w="10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维萨拉公司</w:t>
                  </w:r>
                </w:p>
              </w:tc>
              <w:tc>
                <w:tcPr>
                  <w:tcW w:type="dxa" w:w="102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WXT520</w:t>
                  </w:r>
                </w:p>
              </w:tc>
              <w:tc>
                <w:tcPr>
                  <w:tcW w:type="dxa" w:w="96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sz w:val="21"/>
                    </w:rPr>
                    <w:t>气象六参数</w:t>
                  </w:r>
                </w:p>
              </w:tc>
              <w:tc>
                <w:tcPr>
                  <w:tcW w:type="dxa" w:w="73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sz w:val="21"/>
                    </w:rPr>
                    <w:t>1套</w:t>
                  </w:r>
                </w:p>
              </w:tc>
            </w:tr>
          </w:tbl>
          <w:p>
            <w:pPr>
              <w:pStyle w:val="null3"/>
              <w:ind w:firstLine="420"/>
              <w:jc w:val="both"/>
            </w:pPr>
            <w:r>
              <w:rPr>
                <w:sz w:val="21"/>
              </w:rPr>
              <w:t>2.日常维护运营服务要求</w:t>
            </w:r>
          </w:p>
          <w:p>
            <w:pPr>
              <w:pStyle w:val="null3"/>
              <w:ind w:firstLine="420"/>
              <w:jc w:val="both"/>
            </w:pPr>
            <w:r>
              <w:rPr>
                <w:sz w:val="21"/>
              </w:rPr>
              <w:t>为了保证各自动监测站能稳定地运行，取得连续、有效的监测数据，为环境质量监测提供保障服务，对本项目的维护运营提出如下实施要求：</w:t>
            </w:r>
          </w:p>
          <w:p>
            <w:pPr>
              <w:pStyle w:val="null3"/>
              <w:ind w:firstLine="420"/>
              <w:jc w:val="both"/>
            </w:pPr>
            <w:r>
              <w:rPr>
                <w:sz w:val="21"/>
              </w:rPr>
              <w:t>中标供应商需承担耗材费、运行管理费、仪器检定费、站房内部维修维护费、子站数据维护等及其它相关的所有费用。站点相关租金、水电、通讯费由采购人负责。</w:t>
            </w:r>
          </w:p>
          <w:p>
            <w:pPr>
              <w:pStyle w:val="null3"/>
              <w:ind w:firstLine="420"/>
              <w:jc w:val="both"/>
            </w:pPr>
            <w:r>
              <w:rPr>
                <w:sz w:val="21"/>
              </w:rPr>
              <w:t>2.1定期巡检及维护</w:t>
            </w:r>
          </w:p>
          <w:p>
            <w:pPr>
              <w:pStyle w:val="null3"/>
              <w:ind w:firstLine="420"/>
              <w:jc w:val="both"/>
            </w:pPr>
            <w:r>
              <w:rPr>
                <w:sz w:val="21"/>
              </w:rPr>
              <w:t>中标供应商负责每周定期对各空气自动监测站进行现场仪器性能检查及维护工作，及时更换失效硅胶、分子筛和变黑的滤膜，及时排除积水，保证监测仪器及辅助设施的正常运行，按质量控制和管理要求做好相应的维护记录，每月提交维护和质控报告。相关的日常维护工作参照仪器说明书、《环境空气气态污染物</w:t>
            </w:r>
            <w:r>
              <w:rPr>
                <w:sz w:val="21"/>
              </w:rPr>
              <w:t>（</w:t>
            </w:r>
            <w:r>
              <w:rPr>
                <w:sz w:val="21"/>
              </w:rPr>
              <w:t>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CO）连续自动监测系统运行和质控技术规范》（HJ 818-2018）、《环境空气颗粒物（PM</w:t>
            </w:r>
            <w:r>
              <w:rPr>
                <w:sz w:val="21"/>
                <w:vertAlign w:val="subscript"/>
              </w:rPr>
              <w:t>10</w:t>
            </w:r>
            <w:r>
              <w:rPr>
                <w:sz w:val="21"/>
              </w:rPr>
              <w:t xml:space="preserve"> </w:t>
            </w:r>
            <w:r>
              <w:rPr>
                <w:sz w:val="21"/>
              </w:rPr>
              <w:t>和</w:t>
            </w:r>
            <w:r>
              <w:rPr>
                <w:sz w:val="21"/>
              </w:rPr>
              <w:t>PM</w:t>
            </w:r>
            <w:r>
              <w:rPr>
                <w:sz w:val="21"/>
                <w:vertAlign w:val="subscript"/>
              </w:rPr>
              <w:t>2.5</w:t>
            </w:r>
            <w:r>
              <w:rPr>
                <w:sz w:val="21"/>
              </w:rPr>
              <w:t>）连续自动监测系统运行和质控技术规范》（</w:t>
            </w:r>
            <w:r>
              <w:rPr>
                <w:sz w:val="21"/>
              </w:rPr>
              <w:t>HJ 817-2018）及广东省广州生态环境监测中心站质量体系文件等相关技术规范的要求。</w:t>
            </w:r>
          </w:p>
          <w:p>
            <w:pPr>
              <w:pStyle w:val="null3"/>
              <w:ind w:firstLine="420"/>
              <w:jc w:val="both"/>
            </w:pPr>
            <w:r>
              <w:rPr>
                <w:sz w:val="21"/>
              </w:rPr>
              <w:t>2.2定期质量保证及控制</w:t>
            </w:r>
          </w:p>
          <w:p>
            <w:pPr>
              <w:pStyle w:val="null3"/>
              <w:ind w:firstLine="420"/>
              <w:jc w:val="both"/>
            </w:pPr>
            <w:r>
              <w:rPr>
                <w:sz w:val="21"/>
              </w:rPr>
              <w:t>中标供应商参照《环境空气气态污染物（</w:t>
            </w:r>
            <w:r>
              <w:rPr>
                <w:sz w:val="21"/>
              </w:rPr>
              <w:t>SO</w:t>
            </w:r>
            <w:r>
              <w:rPr>
                <w:sz w:val="21"/>
                <w:vertAlign w:val="subscript"/>
              </w:rPr>
              <w:t>2</w:t>
            </w:r>
            <w:r>
              <w:rPr>
                <w:sz w:val="21"/>
              </w:rPr>
              <w:t>、</w:t>
            </w:r>
            <w:r>
              <w:rPr>
                <w:sz w:val="21"/>
              </w:rPr>
              <w:t>NO</w:t>
            </w:r>
            <w:r>
              <w:rPr>
                <w:sz w:val="21"/>
                <w:vertAlign w:val="subscript"/>
              </w:rPr>
              <w:t>2</w:t>
            </w:r>
            <w:r>
              <w:rPr>
                <w:sz w:val="21"/>
              </w:rPr>
              <w:t>、</w:t>
            </w:r>
            <w:r>
              <w:rPr>
                <w:sz w:val="21"/>
              </w:rPr>
              <w:t>O</w:t>
            </w:r>
            <w:r>
              <w:rPr>
                <w:sz w:val="21"/>
                <w:vertAlign w:val="subscript"/>
              </w:rPr>
              <w:t>3</w:t>
            </w:r>
            <w:r>
              <w:rPr>
                <w:sz w:val="21"/>
              </w:rPr>
              <w:t>、</w:t>
            </w:r>
            <w:r>
              <w:rPr>
                <w:sz w:val="21"/>
              </w:rPr>
              <w:t>CO）连续自动监测系统运行和质控技术规范》（HJ 818-2018）、《环境空气颗粒物（PM</w:t>
            </w:r>
            <w:r>
              <w:rPr>
                <w:sz w:val="21"/>
                <w:vertAlign w:val="subscript"/>
              </w:rPr>
              <w:t>10</w:t>
            </w:r>
            <w:r>
              <w:rPr>
                <w:sz w:val="21"/>
              </w:rPr>
              <w:t xml:space="preserve"> </w:t>
            </w:r>
            <w:r>
              <w:rPr>
                <w:sz w:val="21"/>
              </w:rPr>
              <w:t>和</w:t>
            </w:r>
            <w:r>
              <w:rPr>
                <w:sz w:val="21"/>
              </w:rPr>
              <w:t>PM</w:t>
            </w:r>
            <w:r>
              <w:rPr>
                <w:sz w:val="21"/>
                <w:vertAlign w:val="subscript"/>
              </w:rPr>
              <w:t>2.5</w:t>
            </w:r>
            <w:r>
              <w:rPr>
                <w:sz w:val="21"/>
              </w:rPr>
              <w:t>）连续自动监测系统运行和质控技术规范》（</w:t>
            </w:r>
            <w:r>
              <w:rPr>
                <w:sz w:val="21"/>
              </w:rPr>
              <w:t>HJ 817-2018）和广东省广州生态环境监测中心站的空气质量自动监测作业指导书相关标准规范，实施大气自动监测系统的质量保证及质量控制（QA/QC）工作，每月提交QA/QC工作报告。</w:t>
            </w:r>
          </w:p>
          <w:p>
            <w:pPr>
              <w:pStyle w:val="null3"/>
              <w:ind w:firstLine="420"/>
              <w:jc w:val="both"/>
            </w:pPr>
            <w:r>
              <w:rPr>
                <w:sz w:val="21"/>
              </w:rPr>
              <w:t>▲2.3数据监控</w:t>
            </w:r>
          </w:p>
          <w:p>
            <w:pPr>
              <w:pStyle w:val="null3"/>
              <w:ind w:firstLine="420"/>
              <w:jc w:val="both"/>
            </w:pPr>
            <w:r>
              <w:rPr>
                <w:sz w:val="21"/>
              </w:rPr>
              <w:t>中标供应商应有专门技术人员对监测数据和仪器问题进行实时监控。监控过程中如发现超标情况应及时通知采购人值班人员，同时通知维护技术人员到现场核实，技术人员还需观测子站周围是否发生污染事故，做好汇报并记录。监控过程中如发现仪器异常或接到采购人值班人员通知，运维人员应及时响应，并在响应后及时到达现场进行故障排查，通信和电力线路故障及其他不可抗力因素除外。运维人员到达现场后，发现无法及时排除故障或需要对设备核心部件进行维修更换的，应及时向运行管理人员（或上一级负责人）报告，并上报采购人，做好相关的应急处理措施，妥善处理故障仪器，同时做好运行记录，及时向采购人值班人员汇报，由采购人值班人员删除无效数据。</w:t>
            </w:r>
          </w:p>
          <w:p>
            <w:pPr>
              <w:pStyle w:val="null3"/>
              <w:ind w:firstLine="420"/>
              <w:jc w:val="both"/>
            </w:pPr>
            <w:r>
              <w:rPr>
                <w:sz w:val="21"/>
              </w:rPr>
              <w:t>中标供应商每日做好质控记录和运行情况记录，并在每月、季、年结束的</w:t>
            </w:r>
            <w:r>
              <w:rPr>
                <w:sz w:val="21"/>
              </w:rPr>
              <w:t>15天内向采购人提交月、季、年运行及质控报告。</w:t>
            </w:r>
          </w:p>
          <w:p>
            <w:pPr>
              <w:pStyle w:val="null3"/>
              <w:ind w:firstLine="420"/>
              <w:jc w:val="both"/>
            </w:pPr>
            <w:r>
              <w:rPr>
                <w:sz w:val="21"/>
              </w:rPr>
              <w:t>▲2.4数据要求：</w:t>
            </w:r>
          </w:p>
          <w:p>
            <w:pPr>
              <w:pStyle w:val="null3"/>
              <w:ind w:firstLine="420"/>
              <w:jc w:val="both"/>
            </w:pPr>
            <w:r>
              <w:rPr>
                <w:sz w:val="21"/>
              </w:rPr>
              <w:t>除受不可抗力因素外，中标供应商要保证各空气质量自动监测系统能正常运行，数据传输正常，数据有效率达到</w:t>
            </w:r>
            <w:r>
              <w:rPr>
                <w:sz w:val="21"/>
              </w:rPr>
              <w:t>90%以上的要求。</w:t>
            </w:r>
          </w:p>
          <w:p>
            <w:pPr>
              <w:pStyle w:val="null3"/>
              <w:ind w:firstLine="420"/>
              <w:jc w:val="both"/>
            </w:pPr>
            <w:r>
              <w:rPr>
                <w:sz w:val="21"/>
              </w:rPr>
              <w:t>2.5 检查要求：</w:t>
            </w:r>
          </w:p>
          <w:p>
            <w:pPr>
              <w:pStyle w:val="null3"/>
              <w:ind w:firstLine="420"/>
              <w:jc w:val="both"/>
            </w:pPr>
            <w:r>
              <w:rPr>
                <w:sz w:val="21"/>
              </w:rPr>
              <w:t>中标供应商有责任接受采购人的检查。</w:t>
            </w:r>
          </w:p>
          <w:p>
            <w:pPr>
              <w:pStyle w:val="null3"/>
              <w:ind w:firstLine="420"/>
              <w:jc w:val="both"/>
            </w:pPr>
            <w:r>
              <w:rPr>
                <w:sz w:val="21"/>
              </w:rPr>
              <w:t>▲2.6 耗材备件要求：</w:t>
            </w:r>
          </w:p>
          <w:p>
            <w:pPr>
              <w:pStyle w:val="null3"/>
              <w:ind w:firstLine="420"/>
              <w:jc w:val="both"/>
            </w:pPr>
            <w:r>
              <w:rPr>
                <w:sz w:val="21"/>
              </w:rPr>
              <w:t>中标供应商需配备数量充足、技术指标符合相关运维要求的备件和常用耗材，并根据更换频次要求，及时更换，做好相关记录，确保运维设备的正常运行和数据有效率。</w:t>
            </w:r>
            <w:r>
              <w:rPr>
                <w:sz w:val="21"/>
              </w:rPr>
              <w:t>应在合同签订后</w:t>
            </w:r>
            <w:r>
              <w:rPr>
                <w:sz w:val="21"/>
              </w:rPr>
              <w:t>1个月内具备实物备件耗材（合同签订之日起1个月后向采购人提供采购证明），并能确保运维期内随时调用，由采购人确认。</w:t>
            </w:r>
          </w:p>
          <w:p>
            <w:pPr>
              <w:pStyle w:val="null3"/>
              <w:ind w:firstLine="420"/>
              <w:jc w:val="both"/>
            </w:pPr>
            <w:r>
              <w:rPr>
                <w:sz w:val="21"/>
              </w:rPr>
              <w:t>2.7站点安全要求及站房维护要求：</w:t>
            </w:r>
          </w:p>
          <w:p>
            <w:pPr>
              <w:pStyle w:val="null3"/>
              <w:ind w:firstLine="420"/>
              <w:jc w:val="both"/>
            </w:pPr>
            <w:r>
              <w:rPr>
                <w:sz w:val="21"/>
              </w:rPr>
              <w:t>中标供应商负责站房范围内的安全工作，确保站房水、电、网络、防火、防雷、防盗等各方面安全，防止相关安全事故的发生，每个月对站房相关安全情况进行全面的检查并填写安全检查记录。同时中标供应商负责站房内部的维修维护及定期更新安全消防设施，保证整洁干净，清除安全隐患，保证防火装置在有效期内。</w:t>
            </w:r>
          </w:p>
          <w:p>
            <w:pPr>
              <w:pStyle w:val="null3"/>
              <w:ind w:firstLine="420"/>
              <w:jc w:val="both"/>
            </w:pPr>
            <w:r>
              <w:rPr>
                <w:sz w:val="21"/>
              </w:rPr>
              <w:t>中标供应商在运维期内，须在每月定期开展广州塔地面站、</w:t>
            </w:r>
            <w:r>
              <w:rPr>
                <w:sz w:val="21"/>
              </w:rPr>
              <w:t>118米站、168米站和488米站的安全检查，如有必要，按采购人要求增加频次，检查内容包括但不限于切割头、护栏、站房、站房顶的采样设备、气象参数探头、加固绳索等，做好各项安全防护工作，防止站点相关物品高空坠落隐患的出现。</w:t>
            </w:r>
          </w:p>
          <w:p>
            <w:pPr>
              <w:pStyle w:val="null3"/>
              <w:ind w:firstLine="420"/>
              <w:jc w:val="both"/>
            </w:pPr>
            <w:r>
              <w:rPr>
                <w:sz w:val="21"/>
              </w:rPr>
              <w:t>2.8接受考核和协助参观要求：</w:t>
            </w:r>
          </w:p>
          <w:p>
            <w:pPr>
              <w:pStyle w:val="null3"/>
              <w:ind w:firstLine="420"/>
              <w:jc w:val="both"/>
            </w:pPr>
            <w:r>
              <w:rPr>
                <w:sz w:val="21"/>
              </w:rPr>
              <w:t>中标供应商需协助采购人接受国家、省、市的考核以及采购人委托的第三方监测质量成效审核，需协助采购人接受上级部门及兄弟单位的参观。</w:t>
            </w:r>
          </w:p>
          <w:p>
            <w:pPr>
              <w:pStyle w:val="null3"/>
              <w:ind w:firstLine="420"/>
              <w:jc w:val="both"/>
            </w:pPr>
            <w:r>
              <w:rPr>
                <w:sz w:val="21"/>
              </w:rPr>
              <w:t>2.9子站防雷要求：</w:t>
            </w:r>
          </w:p>
          <w:p>
            <w:pPr>
              <w:pStyle w:val="null3"/>
              <w:ind w:firstLine="420"/>
              <w:jc w:val="both"/>
            </w:pPr>
            <w:r>
              <w:rPr>
                <w:sz w:val="21"/>
              </w:rPr>
              <w:t>中标供应商负责在服务期限内协助采购人开展子站防雷设施年检。</w:t>
            </w:r>
          </w:p>
          <w:p>
            <w:pPr>
              <w:pStyle w:val="null3"/>
              <w:ind w:firstLine="420"/>
              <w:jc w:val="both"/>
            </w:pPr>
            <w:r>
              <w:rPr>
                <w:sz w:val="21"/>
              </w:rPr>
              <w:t>2.10运维车辆、备机及质控设备要求：</w:t>
            </w:r>
          </w:p>
          <w:p>
            <w:pPr>
              <w:pStyle w:val="null3"/>
              <w:ind w:firstLine="420"/>
              <w:jc w:val="both"/>
            </w:pPr>
            <w:r>
              <w:rPr>
                <w:sz w:val="21"/>
              </w:rPr>
              <w:t>2.10.1中标供应商需自备一辆工作用车专门用于各监测站的日常维护。为保证数据有效率，中标供应商技术人员安排专人进行运行监控，发现问题或者在接到采购人值班人员通知后及时响应。</w:t>
            </w:r>
          </w:p>
          <w:p>
            <w:pPr>
              <w:pStyle w:val="null3"/>
              <w:ind w:firstLine="420"/>
              <w:jc w:val="both"/>
            </w:pPr>
            <w:r>
              <w:rPr>
                <w:sz w:val="21"/>
              </w:rPr>
              <w:t>▲2.10.2为充分保障空气质量自动监测站仪器正常工作，供应商需具备本项目空气自动站仪器设备的维修维护能力。</w:t>
            </w:r>
          </w:p>
          <w:p>
            <w:pPr>
              <w:pStyle w:val="null3"/>
              <w:ind w:firstLine="420"/>
              <w:jc w:val="both"/>
            </w:pPr>
            <w:r>
              <w:rPr>
                <w:sz w:val="21"/>
              </w:rPr>
              <w:t>2.10.3供应商需分别提供一套或以上PM</w:t>
            </w:r>
            <w:r>
              <w:rPr>
                <w:sz w:val="21"/>
                <w:vertAlign w:val="subscript"/>
              </w:rPr>
              <w:t>10</w:t>
            </w:r>
            <w:r>
              <w:rPr>
                <w:sz w:val="21"/>
              </w:rPr>
              <w:t>、</w:t>
            </w:r>
            <w:r>
              <w:rPr>
                <w:sz w:val="21"/>
              </w:rPr>
              <w:t>PM</w:t>
            </w:r>
            <w:r>
              <w:rPr>
                <w:sz w:val="21"/>
                <w:vertAlign w:val="subscript"/>
              </w:rPr>
              <w:t>2.5</w:t>
            </w:r>
            <w:r>
              <w:rPr>
                <w:sz w:val="21"/>
              </w:rPr>
              <w:t>、</w:t>
            </w:r>
            <w:r>
              <w:rPr>
                <w:sz w:val="21"/>
              </w:rPr>
              <w:t>SO</w:t>
            </w:r>
            <w:r>
              <w:rPr>
                <w:sz w:val="21"/>
                <w:vertAlign w:val="subscript"/>
              </w:rPr>
              <w:t>2</w:t>
            </w:r>
            <w:r>
              <w:rPr>
                <w:sz w:val="21"/>
              </w:rPr>
              <w:t>、</w:t>
            </w:r>
            <w:r>
              <w:rPr>
                <w:sz w:val="21"/>
              </w:rPr>
              <w:t>NO</w:t>
            </w:r>
            <w:r>
              <w:rPr>
                <w:sz w:val="21"/>
                <w:vertAlign w:val="subscript"/>
              </w:rPr>
              <w:t>2</w:t>
            </w:r>
            <w:r>
              <w:rPr>
                <w:sz w:val="21"/>
              </w:rPr>
              <w:t>、</w:t>
            </w:r>
            <w:r>
              <w:rPr>
                <w:sz w:val="21"/>
              </w:rPr>
              <w:t>CO、O</w:t>
            </w:r>
            <w:r>
              <w:rPr>
                <w:sz w:val="21"/>
                <w:vertAlign w:val="subscript"/>
              </w:rPr>
              <w:t>3</w:t>
            </w:r>
            <w:r>
              <w:rPr>
                <w:sz w:val="21"/>
              </w:rPr>
              <w:t>、气象、工控机作为备机</w:t>
            </w:r>
            <w:r>
              <w:rPr>
                <w:sz w:val="21"/>
              </w:rPr>
              <w:t>。中标供应商需在合同签订后</w:t>
            </w:r>
            <w:r>
              <w:rPr>
                <w:sz w:val="21"/>
              </w:rPr>
              <w:t>1个月内具备实物备机（提供采购或租赁证明），并能确保运维期内随时调用，由采购人确认</w:t>
            </w:r>
            <w:r>
              <w:rPr>
                <w:sz w:val="21"/>
              </w:rPr>
              <w:t>。</w:t>
            </w:r>
          </w:p>
          <w:p>
            <w:pPr>
              <w:pStyle w:val="null3"/>
              <w:ind w:firstLine="420"/>
              <w:jc w:val="both"/>
            </w:pPr>
            <w:r>
              <w:rPr>
                <w:sz w:val="21"/>
              </w:rPr>
              <w:t>2.10.4中标</w:t>
            </w:r>
            <w:r>
              <w:rPr>
                <w:sz w:val="21"/>
              </w:rPr>
              <w:t>供应商需承诺中标后需具备包括但不限于流量计、标准气压计、标准温湿度计、零气发生器、动态校准仪、臭氧校准仪等质控设备，提供承诺函，格式自拟。</w:t>
            </w:r>
          </w:p>
          <w:p>
            <w:pPr>
              <w:pStyle w:val="null3"/>
              <w:ind w:firstLine="420"/>
              <w:jc w:val="both"/>
            </w:pPr>
            <w:r>
              <w:rPr>
                <w:sz w:val="21"/>
              </w:rPr>
              <w:t>2.11 信息安全</w:t>
            </w:r>
          </w:p>
          <w:p>
            <w:pPr>
              <w:pStyle w:val="null3"/>
              <w:ind w:firstLine="420"/>
              <w:jc w:val="both"/>
            </w:pPr>
            <w:r>
              <w:rPr>
                <w:sz w:val="21"/>
              </w:rPr>
              <w:t>中标</w:t>
            </w:r>
            <w:r>
              <w:rPr>
                <w:sz w:val="21"/>
              </w:rPr>
              <w:t>供应商需严格按照采购人要求落实网络安全防护措施，包括做好系统账号管理、防病毒软件更新及漏洞修复、网络安全应急演练等工作，未经允许不得开启影响网络安全的服务（端口）和安装来历不明的插件及第三方远程工具，不得访问未经许可的互联网服务。应每月备份工控机数据库</w:t>
            </w:r>
            <w:r>
              <w:rPr>
                <w:sz w:val="21"/>
              </w:rPr>
              <w:t>。</w:t>
            </w:r>
          </w:p>
          <w:p>
            <w:pPr>
              <w:pStyle w:val="null3"/>
              <w:ind w:firstLine="420"/>
              <w:jc w:val="both"/>
            </w:pPr>
            <w:r>
              <w:rPr>
                <w:sz w:val="21"/>
              </w:rPr>
              <w:t>2.12 其他</w:t>
            </w:r>
          </w:p>
          <w:p>
            <w:pPr>
              <w:pStyle w:val="null3"/>
              <w:ind w:firstLine="420"/>
              <w:jc w:val="both"/>
            </w:pPr>
            <w:r>
              <w:rPr>
                <w:sz w:val="21"/>
              </w:rPr>
              <w:t>2.12.1采购人委托中标供应商运营维护及管理的全部资产（包括全部产权和建筑物、设备及配套设施）属采购人所有，中标供应商不得以任何方式对各类财产进行出售、抵押；同时，在委托运营及管理期间，中标供应商有责任保证上述全部资产的完整、安全并处于良好状态。</w:t>
            </w:r>
          </w:p>
          <w:p>
            <w:pPr>
              <w:pStyle w:val="null3"/>
              <w:ind w:firstLine="420"/>
              <w:jc w:val="left"/>
            </w:pPr>
            <w:r>
              <w:rPr>
                <w:sz w:val="21"/>
              </w:rPr>
              <w:t>2.12.2中标供应商根据采购人要求协助开展临时性工作，包括参观培训、临时性检查、突发性加密监测、子站巡查、调研、采样等；协助采购人开展对广州塔的各项检查、会务、接待、宣传、讲解等，期间需要按照采购人要求开展站点场地布设、搬运及清理（包括但不限于地毯铺设、收纳、仪器整理、站点清理、设备搬运等）等各项工作；协助采购人提供搬运仪器所需的人员（每次1-2人）以及车辆（每次1-2辆）等，次数不多于6次。</w:t>
            </w:r>
          </w:p>
          <w:p>
            <w:pPr>
              <w:pStyle w:val="null3"/>
              <w:ind w:firstLine="420"/>
              <w:jc w:val="left"/>
            </w:pPr>
            <w:r>
              <w:rPr>
                <w:sz w:val="21"/>
              </w:rPr>
              <w:t>2.12.3 中标供应商在服务期内相关服务人员到达采购人地址的时效性需在5小时（不含）内。</w:t>
            </w:r>
          </w:p>
          <w:p>
            <w:pPr>
              <w:pStyle w:val="null3"/>
              <w:ind w:firstLine="420"/>
              <w:jc w:val="left"/>
            </w:pPr>
            <w:r>
              <w:rPr>
                <w:sz w:val="21"/>
              </w:rPr>
              <w:t>2.13安全生产要求</w:t>
            </w:r>
          </w:p>
          <w:p>
            <w:pPr>
              <w:pStyle w:val="null3"/>
              <w:ind w:firstLine="420"/>
              <w:jc w:val="left"/>
            </w:pPr>
            <w:r>
              <w:rPr>
                <w:sz w:val="21"/>
              </w:rPr>
              <w:t>中标供应商应建立安全生产制度，保障服务人员的工作安全，切实消除安全隐患。当发生安全事故时，所有责任由中标供应商承担。合同期内，中标供应商因各种原因，在工作过程中造成第三方的人身和财产损失，由中标供应商独自承担相应的法律和经济责任，与采购人无关；造成采购人经济损失的，由中标供应商承担，采购人保留追究其法律责任的权利。</w:t>
            </w:r>
          </w:p>
          <w:p>
            <w:pPr>
              <w:pStyle w:val="null3"/>
              <w:ind w:firstLine="422"/>
              <w:jc w:val="left"/>
            </w:pPr>
            <w:r>
              <w:rPr>
                <w:sz w:val="21"/>
                <w:b/>
              </w:rPr>
              <w:t>附件一：备机清单</w:t>
            </w:r>
          </w:p>
          <w:tbl>
            <w:tblPr>
              <w:tblBorders>
                <w:top w:val="none" w:color="000000" w:sz="4"/>
                <w:left w:val="none" w:color="000000" w:sz="4"/>
                <w:bottom w:val="none" w:color="000000" w:sz="4"/>
                <w:right w:val="none" w:color="000000" w:sz="4"/>
                <w:insideH w:val="none"/>
                <w:insideV w:val="none"/>
              </w:tblBorders>
            </w:tblPr>
            <w:tblGrid>
              <w:gridCol w:w="986"/>
              <w:gridCol w:w="3230"/>
              <w:gridCol w:w="1380"/>
            </w:tblGrid>
            <w:tr>
              <w:tc>
                <w:tcPr>
                  <w:tcW w:type="dxa" w:w="986"/>
                  <w:tcBorders>
                    <w:top w:val="single" w:color="000000" w:sz="8"/>
                    <w:left w:val="single" w:color="000000" w:sz="8"/>
                    <w:bottom w:val="single" w:color="000000" w:sz="4"/>
                    <w:right w:val="single" w:color="000000" w:sz="4"/>
                  </w:tcBorders>
                  <w:shd w:fill="E0E0E0"/>
                  <w:tcMar>
                    <w:top w:type="dxa" w:w="15"/>
                    <w:left w:type="dxa" w:w="15"/>
                    <w:bottom w:type="dxa" w:w="0"/>
                    <w:right w:type="dxa" w:w="15"/>
                  </w:tcMar>
                  <w:vAlign w:val="top"/>
                </w:tcPr>
                <w:p>
                  <w:pPr>
                    <w:pStyle w:val="null3"/>
                    <w:jc w:val="center"/>
                  </w:pPr>
                  <w:r>
                    <w:rPr>
                      <w:sz w:val="21"/>
                      <w:b/>
                    </w:rPr>
                    <w:t>编号</w:t>
                  </w:r>
                </w:p>
              </w:tc>
              <w:tc>
                <w:tcPr>
                  <w:tcW w:type="dxa" w:w="3230"/>
                  <w:tcBorders>
                    <w:top w:val="single" w:color="000000" w:sz="8"/>
                    <w:left w:val="none" w:color="000000" w:sz="4"/>
                    <w:bottom w:val="single" w:color="000000" w:sz="4"/>
                    <w:right w:val="single" w:color="000000" w:sz="4"/>
                  </w:tcBorders>
                  <w:shd w:fill="E0E0E0"/>
                  <w:tcMar>
                    <w:top w:type="dxa" w:w="15"/>
                    <w:left w:type="dxa" w:w="15"/>
                    <w:bottom w:type="dxa" w:w="0"/>
                    <w:right w:type="dxa" w:w="15"/>
                  </w:tcMar>
                  <w:vAlign w:val="top"/>
                </w:tcPr>
                <w:p>
                  <w:pPr>
                    <w:pStyle w:val="null3"/>
                    <w:jc w:val="center"/>
                  </w:pPr>
                  <w:r>
                    <w:rPr>
                      <w:sz w:val="21"/>
                      <w:b/>
                    </w:rPr>
                    <w:t>仪器名称</w:t>
                  </w:r>
                </w:p>
              </w:tc>
              <w:tc>
                <w:tcPr>
                  <w:tcW w:type="dxa" w:w="1380"/>
                  <w:tcBorders>
                    <w:top w:val="single" w:color="000000" w:sz="8"/>
                    <w:left w:val="none" w:color="000000" w:sz="4"/>
                    <w:bottom w:val="single" w:color="000000" w:sz="4"/>
                    <w:right w:val="single" w:color="000000" w:sz="8"/>
                  </w:tcBorders>
                  <w:shd w:fill="E0E0E0"/>
                  <w:tcMar>
                    <w:top w:type="dxa" w:w="15"/>
                    <w:left w:type="dxa" w:w="15"/>
                    <w:bottom w:type="dxa" w:w="0"/>
                    <w:right w:type="dxa" w:w="15"/>
                  </w:tcMar>
                  <w:vAlign w:val="top"/>
                </w:tcPr>
                <w:p>
                  <w:pPr>
                    <w:pStyle w:val="null3"/>
                    <w:jc w:val="center"/>
                  </w:pPr>
                  <w:r>
                    <w:rPr>
                      <w:sz w:val="21"/>
                      <w:b/>
                    </w:rPr>
                    <w:t>数量</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氮氧化物分析仪</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二氧化硫分析仪</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一氧化碳监测仪</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臭氧分析仪</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PM</w:t>
                  </w:r>
                  <w:r>
                    <w:rPr>
                      <w:sz w:val="21"/>
                      <w:vertAlign w:val="subscript"/>
                    </w:rPr>
                    <w:t>10</w:t>
                  </w:r>
                  <w:r>
                    <w:rPr>
                      <w:sz w:val="21"/>
                    </w:rPr>
                    <w:t xml:space="preserve"> </w:t>
                  </w:r>
                  <w:r>
                    <w:rPr>
                      <w:sz w:val="21"/>
                    </w:rPr>
                    <w:t>分析仪</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PM</w:t>
                  </w:r>
                  <w:r>
                    <w:rPr>
                      <w:sz w:val="21"/>
                      <w:vertAlign w:val="subscript"/>
                    </w:rPr>
                    <w:t>2.5</w:t>
                  </w:r>
                  <w:r>
                    <w:rPr>
                      <w:sz w:val="21"/>
                    </w:rPr>
                    <w:t xml:space="preserve"> </w:t>
                  </w:r>
                  <w:r>
                    <w:rPr>
                      <w:sz w:val="21"/>
                    </w:rPr>
                    <w:t>分析仪</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气象系统</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r>
              <w:tc>
                <w:tcPr>
                  <w:tcW w:type="dxa" w:w="986"/>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8</w:t>
                  </w:r>
                </w:p>
              </w:tc>
              <w:tc>
                <w:tcPr>
                  <w:tcW w:type="dxa" w:w="3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工控机</w:t>
                  </w:r>
                </w:p>
              </w:tc>
              <w:tc>
                <w:tcPr>
                  <w:tcW w:type="dxa" w:w="1380"/>
                  <w:tcBorders>
                    <w:top w:val="none" w:color="000000" w:sz="4"/>
                    <w:left w:val="none" w:color="000000" w:sz="4"/>
                    <w:bottom w:val="single" w:color="000000" w:sz="4"/>
                    <w:right w:val="single" w:color="000000" w:sz="8"/>
                  </w:tcBorders>
                  <w:tcMar>
                    <w:top w:type="dxa" w:w="15"/>
                    <w:left w:type="dxa" w:w="15"/>
                    <w:bottom w:type="dxa" w:w="0"/>
                    <w:right w:type="dxa" w:w="15"/>
                  </w:tcMar>
                  <w:vAlign w:val="top"/>
                </w:tcPr>
                <w:p>
                  <w:pPr>
                    <w:pStyle w:val="null3"/>
                    <w:jc w:val="center"/>
                  </w:pPr>
                  <w:r>
                    <w:rPr>
                      <w:sz w:val="21"/>
                    </w:rPr>
                    <w:t>1套或以上</w:t>
                  </w:r>
                </w:p>
              </w:tc>
            </w:tr>
          </w:tbl>
          <w:p>
            <w:pPr>
              <w:pStyle w:val="null3"/>
              <w:ind w:firstLine="422"/>
              <w:jc w:val="left"/>
            </w:pPr>
            <w:r>
              <w:rPr>
                <w:sz w:val="21"/>
                <w:b/>
              </w:rPr>
              <w:t>附件二：质控设备清单</w:t>
            </w:r>
          </w:p>
          <w:tbl>
            <w:tblPr>
              <w:tblInd w:type="dxa" w:w="120"/>
              <w:tblBorders>
                <w:top w:val="none" w:color="000000" w:sz="4"/>
                <w:left w:val="none" w:color="000000" w:sz="4"/>
                <w:bottom w:val="none" w:color="000000" w:sz="4"/>
                <w:right w:val="none" w:color="000000" w:sz="4"/>
                <w:insideH w:val="none"/>
                <w:insideV w:val="none"/>
              </w:tblBorders>
            </w:tblPr>
            <w:tblGrid>
              <w:gridCol w:w="1509"/>
              <w:gridCol w:w="4088"/>
            </w:tblGrid>
            <w:tr>
              <w:tc>
                <w:tcPr>
                  <w:tcW w:type="dxa" w:w="1509"/>
                  <w:tcBorders>
                    <w:top w:val="single" w:color="000000" w:sz="8"/>
                    <w:left w:val="single" w:color="000000" w:sz="8"/>
                    <w:bottom w:val="single" w:color="000000" w:sz="4"/>
                    <w:right w:val="single" w:color="000000" w:sz="4"/>
                  </w:tcBorders>
                  <w:shd w:fill="E0E0E0"/>
                  <w:tcMar>
                    <w:top w:type="dxa" w:w="15"/>
                    <w:left w:type="dxa" w:w="15"/>
                    <w:bottom w:type="dxa" w:w="0"/>
                    <w:right w:type="dxa" w:w="15"/>
                  </w:tcMar>
                  <w:vAlign w:val="top"/>
                </w:tcPr>
                <w:p>
                  <w:pPr>
                    <w:pStyle w:val="null3"/>
                    <w:jc w:val="center"/>
                  </w:pPr>
                  <w:r>
                    <w:rPr>
                      <w:sz w:val="21"/>
                      <w:b/>
                    </w:rPr>
                    <w:t>类型</w:t>
                  </w:r>
                </w:p>
              </w:tc>
              <w:tc>
                <w:tcPr>
                  <w:tcW w:type="dxa" w:w="4088"/>
                  <w:tcBorders>
                    <w:top w:val="single" w:color="000000" w:sz="8"/>
                    <w:left w:val="none" w:color="000000" w:sz="4"/>
                    <w:bottom w:val="single" w:color="000000" w:sz="4"/>
                    <w:right w:val="single" w:color="000000" w:sz="4"/>
                  </w:tcBorders>
                  <w:shd w:fill="E0E0E0"/>
                  <w:tcMar>
                    <w:top w:type="dxa" w:w="15"/>
                    <w:left w:type="dxa" w:w="15"/>
                    <w:bottom w:type="dxa" w:w="0"/>
                    <w:right w:type="dxa" w:w="15"/>
                  </w:tcMar>
                  <w:vAlign w:val="top"/>
                </w:tcPr>
                <w:p>
                  <w:pPr>
                    <w:pStyle w:val="null3"/>
                    <w:jc w:val="center"/>
                  </w:pPr>
                  <w:r>
                    <w:rPr>
                      <w:sz w:val="21"/>
                      <w:b/>
                    </w:rPr>
                    <w:t>清单</w:t>
                  </w:r>
                </w:p>
              </w:tc>
            </w:tr>
            <w:tr>
              <w:tc>
                <w:tcPr>
                  <w:tcW w:type="dxa" w:w="1509"/>
                  <w:tcBorders>
                    <w:top w:val="none" w:color="000000" w:sz="4"/>
                    <w:left w:val="single" w:color="000000" w:sz="8"/>
                    <w:bottom w:val="single" w:color="000000" w:sz="4"/>
                    <w:right w:val="single" w:color="000000" w:sz="4"/>
                  </w:tcBorders>
                  <w:tcMar>
                    <w:top w:type="dxa" w:w="15"/>
                    <w:left w:type="dxa" w:w="15"/>
                    <w:bottom w:type="dxa" w:w="0"/>
                    <w:right w:type="dxa" w:w="15"/>
                  </w:tcMar>
                  <w:vAlign w:val="top"/>
                </w:tcPr>
                <w:p>
                  <w:pPr>
                    <w:pStyle w:val="null3"/>
                    <w:jc w:val="center"/>
                  </w:pPr>
                  <w:r>
                    <w:rPr>
                      <w:sz w:val="21"/>
                    </w:rPr>
                    <w:t>质控设备</w:t>
                  </w:r>
                </w:p>
              </w:tc>
              <w:tc>
                <w:tcPr>
                  <w:tcW w:type="dxa" w:w="408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流量计、标准气压计、标准温湿度计、</w:t>
                  </w:r>
                </w:p>
                <w:p>
                  <w:pPr>
                    <w:pStyle w:val="null3"/>
                    <w:jc w:val="center"/>
                  </w:pPr>
                  <w:r>
                    <w:rPr>
                      <w:sz w:val="21"/>
                    </w:rPr>
                    <w:t>零气发生器、动态校准仪、臭氧校准仪等</w:t>
                  </w:r>
                </w:p>
              </w:tc>
            </w:tr>
          </w:tbl>
          <w:p>
            <w:pPr>
              <w:pStyle w:val="null3"/>
              <w:ind w:firstLine="422"/>
              <w:jc w:val="both"/>
            </w:pPr>
            <w:r>
              <w:rPr>
                <w:sz w:val="21"/>
              </w:rPr>
              <w:t>（四）服务人员要求</w:t>
            </w:r>
          </w:p>
          <w:p>
            <w:pPr>
              <w:pStyle w:val="null3"/>
              <w:ind w:firstLine="420"/>
              <w:jc w:val="both"/>
            </w:pPr>
            <w:r>
              <w:rPr>
                <w:sz w:val="21"/>
              </w:rPr>
              <w:t>1.人员配置及资质要求</w:t>
            </w:r>
          </w:p>
          <w:tbl>
            <w:tblPr>
              <w:tblBorders>
                <w:top w:val="none" w:color="000000" w:sz="4"/>
                <w:left w:val="none" w:color="000000" w:sz="4"/>
                <w:bottom w:val="none" w:color="000000" w:sz="4"/>
                <w:right w:val="none" w:color="000000" w:sz="4"/>
                <w:insideH w:val="none"/>
                <w:insideV w:val="none"/>
              </w:tblBorders>
            </w:tblPr>
            <w:tblGrid>
              <w:gridCol w:w="669"/>
              <w:gridCol w:w="1428"/>
              <w:gridCol w:w="1068"/>
              <w:gridCol w:w="2433"/>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岗位</w:t>
                  </w:r>
                </w:p>
              </w:tc>
              <w:tc>
                <w:tcPr>
                  <w:tcW w:type="dxa" w:w="10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人数</w:t>
                  </w:r>
                </w:p>
              </w:tc>
              <w:tc>
                <w:tcPr>
                  <w:tcW w:type="dxa" w:w="2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资质要求</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w:t>
                  </w:r>
                </w:p>
              </w:tc>
              <w:tc>
                <w:tcPr>
                  <w:tcW w:type="dxa" w:w="2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取得生态环境部门或者其授权机构颁发的空气自动监测培训合格证</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运维人员</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3人或以上</w:t>
                  </w:r>
                </w:p>
              </w:tc>
              <w:tc>
                <w:tcPr>
                  <w:tcW w:type="dxa" w:w="2433"/>
                  <w:vMerge/>
                  <w:tcBorders>
                    <w:top w:val="none" w:color="000000" w:sz="4"/>
                    <w:left w:val="single" w:color="000000" w:sz="4"/>
                    <w:bottom w:val="single" w:color="000000" w:sz="4"/>
                    <w:right w:val="single" w:color="000000" w:sz="4"/>
                  </w:tcBorders>
                </w:tcP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数据监控人员</w:t>
                  </w:r>
                </w:p>
              </w:tc>
              <w:tc>
                <w:tcPr>
                  <w:tcW w:type="dxa" w:w="10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1人或以上</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2.综合能力要求</w:t>
            </w:r>
          </w:p>
          <w:p>
            <w:pPr>
              <w:pStyle w:val="null3"/>
              <w:ind w:firstLine="420"/>
              <w:jc w:val="both"/>
            </w:pPr>
            <w:r>
              <w:rPr>
                <w:sz w:val="21"/>
              </w:rPr>
              <w:t>项目负责人须负责过同类项目工作，运维人员须具备熟悉项目各设备操作的能力，可独立完成各台设备的操作。</w:t>
            </w:r>
          </w:p>
          <w:p>
            <w:pPr>
              <w:pStyle w:val="null3"/>
              <w:ind w:firstLine="420"/>
              <w:jc w:val="both"/>
            </w:pPr>
            <w:r>
              <w:rPr>
                <w:sz w:val="21"/>
              </w:rPr>
              <w:t>（五）服务成果</w:t>
            </w:r>
          </w:p>
          <w:p>
            <w:pPr>
              <w:pStyle w:val="null3"/>
              <w:jc w:val="both"/>
            </w:pPr>
            <w:r>
              <w:rPr>
                <w:sz w:val="21"/>
              </w:rPr>
              <w:t>提交月、季、年运行及质控报告，并将其与原始数据、质控数据以及专家验收意见等各项服务成果以电子材料形式提供；按照采购人要求，协助提供纸质版材料。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采购包2（3个高精度温室气体监测站日常维护运营）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自合同签订之日起至2026年5月31日，服务实施时间：2025年11月1日至2026年5月31日。</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第1期为(预付款)：支付比例50%，（1）预付款：合同签订后5个工作日内，支付合同总额50%款项。</w:t>
            </w:r>
          </w:p>
          <w:p>
            <w:pPr>
              <w:pStyle w:val="null3"/>
            </w:pPr>
            <w:r>
              <w:rPr/>
              <w:t>第2期为(进度款)：支付比例20%，（2）进度款：项目开展至2026年3月，中标供应商按期提交运维报告，2025年运维工作经采购人认可且通过中期验收，采购人收到中标供应商提交的有效发票5个工作日内支付合同总额约20%款项。</w:t>
            </w:r>
          </w:p>
          <w:p>
            <w:pPr>
              <w:pStyle w:val="null3"/>
            </w:pPr>
            <w:r>
              <w:rPr/>
              <w:t>第3期为(验收款)：支付比例30%，（3）项目完成并通过采购人的技术验收，且采购人收到中标供应商提交的有效发票后，于5个工作日内支付合同总额约30%款项。 注：（1）每笔款项支付时，中标供应商同时向采购人提供规定金额的合法、有效的发票，否则采购人有权拒绝支付直至中标供应商能提供相应发票，由此产生的不利后果及损失由中标供应商承担。 （2）除首付款外，对于满足合同约定支付条件的，采购人自收到发票，审核无误后5个工作日内完成资金支付。 （3）因本项目执行财政集中支付，实际支付时间与金额以集中支付机构支付为准，如因财政资金额度下达或财政审批等原因导致采购人延迟支付，不属于采购人违约。采购人有权根据年度资金批复情况，调整付款时间和金额。 （4）本合同约定的采购人付款时间为采购人完成支付申请手续，向集中支付机构申请资金支付的时间，不包括集中支付机构支付时间。 （5）采购人支付前有权扣除相应的违约金和赔偿款等费用，已扣除的费用不再支付。 （6）该项目合同总金额为中标供应商完成本项目的包干价，中标供应商不得以任何理由向采购人要求追加经费。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1期：1、项目中期验收 （1）验收时间：项目开展到中期阶段，由中标供应商向采购人提出验收申请，由采购人组织，邀请不少于3名专家对项目进行中期验收，验收所需的所有费用由中标供应商承担。 （2）验收标准：提供月度运行及质控报告。 2、项目验收 （1）验收时间：服务期到期并完成所有任务后，由中标供应商向采购人提出验收申请。验收由采购人组织，邀请不少于3名专家对项目进行项目整体验收，验收所需的所有费用由中标供应商承担。 （2）验收标准： 1）提供月度运行及质控报告。月报7份。 2）数据有效率达到75%以上。 3）验收报告1份。</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1.保密要求，中标供应商需对所有监测数据及相关信息资料保密，不得以任何方式透露给第三方。</w:t>
            </w:r>
          </w:p>
          <w:p>
            <w:pPr>
              <w:pStyle w:val="null3"/>
            </w:pPr>
            <w:r>
              <w:rPr/>
              <w:t>2.罚则，2.1 中标供应商如将数据泄密，采购人有权即时中止合同，处以双倍已支付合同款的罚款，并追究相关的法律责任。 2.2 在国家、省、市的检查中，如发现弄虚作假行为，采购人有权即刻中止合同，并处以合同总额的10%罚款。 2.3 除受不可抗力因素外，中标供应商要保证温室气体监测系统能正常运行，数据传输正常，数据有效率达到75%以上的要求。如有数据效率不能达到要求，根据单台设备的核查结果，扣减运维经费，具体计算为： 某台设备服务期内有效数据获取率对比“数据有效率≥75%”要求，每降低1%扣减该设备运维费用的1%。</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3个高精度温室气体监测站日常维护运营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625,000.00</w:t>
            </w:r>
          </w:p>
        </w:tc>
        <w:tc>
          <w:tcPr>
            <w:tcW w:type="dxa" w:w="933"/>
          </w:tcPr>
          <w:p>
            <w:pPr>
              <w:pStyle w:val="null3"/>
              <w:jc w:val="right"/>
            </w:pPr>
            <w:r>
              <w:rPr/>
              <w:t>625,000.00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3个高精度温室气体监测站日常维护运营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本采购包包括从化良口、番禺大学城、南沙新垦共</w:t>
            </w:r>
            <w:r>
              <w:rPr>
                <w:sz w:val="21"/>
              </w:rPr>
              <w:t>3个高精度温室气体监测站的日常维护运营。主要监测项目为：CO</w:t>
            </w:r>
            <w:r>
              <w:rPr>
                <w:sz w:val="21"/>
                <w:vertAlign w:val="subscript"/>
              </w:rPr>
              <w:t>2</w:t>
            </w:r>
            <w:r>
              <w:rPr>
                <w:sz w:val="21"/>
              </w:rPr>
              <w:t>、</w:t>
            </w:r>
            <w:r>
              <w:rPr>
                <w:sz w:val="21"/>
              </w:rPr>
              <w:t>CH</w:t>
            </w:r>
            <w:r>
              <w:rPr>
                <w:sz w:val="21"/>
                <w:vertAlign w:val="subscript"/>
              </w:rPr>
              <w:t>4</w:t>
            </w:r>
            <w:r>
              <w:rPr>
                <w:sz w:val="21"/>
              </w:rPr>
              <w:t>、</w:t>
            </w:r>
            <w:r>
              <w:rPr>
                <w:sz w:val="21"/>
              </w:rPr>
              <w:t>CO、N</w:t>
            </w:r>
            <w:r>
              <w:rPr>
                <w:sz w:val="21"/>
                <w:vertAlign w:val="subscript"/>
              </w:rPr>
              <w:t>2</w:t>
            </w:r>
            <w:r>
              <w:rPr>
                <w:sz w:val="21"/>
              </w:rPr>
              <w:t>O、H</w:t>
            </w:r>
            <w:r>
              <w:rPr>
                <w:sz w:val="21"/>
                <w:vertAlign w:val="subscript"/>
              </w:rPr>
              <w:t>2</w:t>
            </w:r>
            <w:r>
              <w:rPr>
                <w:sz w:val="21"/>
              </w:rPr>
              <w:t>O、碳通量。</w:t>
            </w:r>
          </w:p>
          <w:p>
            <w:pPr>
              <w:pStyle w:val="null3"/>
              <w:jc w:val="both"/>
            </w:pPr>
            <w:r>
              <w:rPr>
                <w:sz w:val="21"/>
              </w:rPr>
              <w:t>1.各温室气体监测站仪器配置</w:t>
            </w:r>
          </w:p>
          <w:p>
            <w:pPr>
              <w:pStyle w:val="null3"/>
              <w:jc w:val="both"/>
            </w:pPr>
            <w:r>
              <w:rPr>
                <w:sz w:val="21"/>
              </w:rPr>
              <w:t>（</w:t>
            </w:r>
            <w:r>
              <w:rPr>
                <w:sz w:val="21"/>
              </w:rPr>
              <w:t>1）从化良口</w:t>
            </w:r>
          </w:p>
          <w:tbl>
            <w:tblPr>
              <w:tblInd w:type="dxa" w:w="120"/>
              <w:tblBorders>
                <w:top w:val="none" w:color="000000" w:sz="4"/>
                <w:left w:val="none" w:color="000000" w:sz="4"/>
                <w:bottom w:val="none" w:color="000000" w:sz="4"/>
                <w:right w:val="none" w:color="000000" w:sz="4"/>
                <w:insideH w:val="none"/>
                <w:insideV w:val="none"/>
              </w:tblBorders>
            </w:tblPr>
            <w:tblGrid>
              <w:gridCol w:w="502"/>
              <w:gridCol w:w="1912"/>
              <w:gridCol w:w="1644"/>
              <w:gridCol w:w="915"/>
              <w:gridCol w:w="625"/>
            </w:tblGrid>
            <w:tr>
              <w:tc>
                <w:tcPr>
                  <w:tcW w:type="dxa" w:w="50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编号</w:t>
                  </w:r>
                </w:p>
              </w:tc>
              <w:tc>
                <w:tcPr>
                  <w:tcW w:type="dxa" w:w="191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仪器名称</w:t>
                  </w:r>
                </w:p>
              </w:tc>
              <w:tc>
                <w:tcPr>
                  <w:tcW w:type="dxa" w:w="164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设备品牌型号</w:t>
                  </w:r>
                </w:p>
              </w:tc>
              <w:tc>
                <w:tcPr>
                  <w:tcW w:type="dxa" w:w="91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监测项目</w:t>
                  </w:r>
                </w:p>
              </w:tc>
              <w:tc>
                <w:tcPr>
                  <w:tcW w:type="dxa" w:w="62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数量</w:t>
                  </w:r>
                </w:p>
              </w:tc>
            </w:tr>
            <w:tr>
              <w:tc>
                <w:tcPr>
                  <w:tcW w:type="dxa" w:w="50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高精度二氧化碳（</w:t>
                  </w:r>
                  <w:r>
                    <w:rPr>
                      <w:sz w:val="21"/>
                    </w:rPr>
                    <w:t>CO</w:t>
                  </w:r>
                  <w:r>
                    <w:rPr>
                      <w:sz w:val="21"/>
                      <w:vertAlign w:val="subscript"/>
                    </w:rPr>
                    <w:t>2</w:t>
                  </w:r>
                  <w:r>
                    <w:rPr>
                      <w:sz w:val="21"/>
                    </w:rPr>
                    <w:t>）、高精度甲烷（</w:t>
                  </w:r>
                  <w:r>
                    <w:rPr>
                      <w:sz w:val="21"/>
                    </w:rPr>
                    <w:t>CH</w:t>
                  </w:r>
                  <w:r>
                    <w:rPr>
                      <w:sz w:val="21"/>
                      <w:vertAlign w:val="subscript"/>
                    </w:rPr>
                    <w:t>4</w:t>
                  </w:r>
                  <w:r>
                    <w:rPr>
                      <w:sz w:val="21"/>
                    </w:rPr>
                    <w:t>）、水气（</w:t>
                  </w:r>
                  <w:r>
                    <w:rPr>
                      <w:sz w:val="21"/>
                    </w:rPr>
                    <w:t>H</w:t>
                  </w:r>
                  <w:r>
                    <w:rPr>
                      <w:sz w:val="21"/>
                      <w:vertAlign w:val="subscript"/>
                    </w:rPr>
                    <w:t>2</w:t>
                  </w:r>
                  <w:r>
                    <w:rPr>
                      <w:sz w:val="21"/>
                    </w:rPr>
                    <w:t>O）监测设备及配套系统</w:t>
                  </w:r>
                </w:p>
              </w:tc>
              <w:tc>
                <w:tcPr>
                  <w:tcW w:type="dxa" w:w="1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GLA331-GGA</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w:t>
                  </w:r>
                  <w:r>
                    <w:rPr>
                      <w:sz w:val="21"/>
                      <w:vertAlign w:val="subscript"/>
                    </w:rPr>
                    <w:t>2</w:t>
                  </w:r>
                  <w:r>
                    <w:rPr>
                      <w:sz w:val="21"/>
                    </w:rPr>
                    <w:t>、</w:t>
                  </w:r>
                  <w:r>
                    <w:rPr>
                      <w:sz w:val="21"/>
                    </w:rPr>
                    <w:t>CH</w:t>
                  </w:r>
                  <w:r>
                    <w:rPr>
                      <w:sz w:val="21"/>
                      <w:vertAlign w:val="subscript"/>
                    </w:rPr>
                    <w:t>4</w:t>
                  </w:r>
                  <w:r>
                    <w:rPr>
                      <w:sz w:val="21"/>
                    </w:rPr>
                    <w:t>、</w:t>
                  </w:r>
                  <w:r>
                    <w:rPr>
                      <w:sz w:val="21"/>
                    </w:rPr>
                    <w:t>H</w:t>
                  </w:r>
                  <w:r>
                    <w:rPr>
                      <w:sz w:val="21"/>
                      <w:vertAlign w:val="subscript"/>
                    </w:rPr>
                    <w:t>2</w:t>
                  </w:r>
                  <w:r>
                    <w:rPr>
                      <w:sz w:val="21"/>
                    </w:rPr>
                    <w:t>O</w:t>
                  </w:r>
                </w:p>
              </w:tc>
              <w:tc>
                <w:tcPr>
                  <w:tcW w:type="dxa" w:w="62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1套</w:t>
                  </w:r>
                </w:p>
              </w:tc>
            </w:tr>
            <w:tr>
              <w:tc>
                <w:tcPr>
                  <w:tcW w:type="dxa" w:w="50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高精度氧化亚氮（</w:t>
                  </w:r>
                  <w:r>
                    <w:rPr>
                      <w:sz w:val="21"/>
                    </w:rPr>
                    <w:t>N</w:t>
                  </w:r>
                  <w:r>
                    <w:rPr>
                      <w:sz w:val="21"/>
                      <w:vertAlign w:val="subscript"/>
                    </w:rPr>
                    <w:t>2</w:t>
                  </w:r>
                  <w:r>
                    <w:rPr>
                      <w:sz w:val="21"/>
                    </w:rPr>
                    <w:t>O）、高精度一氧化碳（CO）监测设备及配套系统</w:t>
                  </w:r>
                </w:p>
              </w:tc>
              <w:tc>
                <w:tcPr>
                  <w:tcW w:type="dxa" w:w="1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GLA351-N</w:t>
                  </w:r>
                  <w:r>
                    <w:rPr>
                      <w:sz w:val="21"/>
                      <w:vertAlign w:val="subscript"/>
                    </w:rPr>
                    <w:t>2</w:t>
                  </w:r>
                  <w:r>
                    <w:rPr>
                      <w:sz w:val="21"/>
                    </w:rPr>
                    <w:t>OCM</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w:t>
                  </w:r>
                  <w:r>
                    <w:rPr>
                      <w:sz w:val="21"/>
                      <w:vertAlign w:val="subscript"/>
                    </w:rPr>
                    <w:t>2</w:t>
                  </w:r>
                  <w:r>
                    <w:rPr>
                      <w:sz w:val="21"/>
                    </w:rPr>
                    <w:t>O、CO</w:t>
                  </w:r>
                </w:p>
              </w:tc>
              <w:tc>
                <w:tcPr>
                  <w:tcW w:type="dxa" w:w="62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1套</w:t>
                  </w:r>
                </w:p>
              </w:tc>
            </w:tr>
            <w:tr>
              <w:tc>
                <w:tcPr>
                  <w:tcW w:type="dxa" w:w="50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1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碳通量监测系统</w:t>
                  </w:r>
                </w:p>
              </w:tc>
              <w:tc>
                <w:tcPr>
                  <w:tcW w:type="dxa" w:w="164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COEO1000</w:t>
                  </w:r>
                </w:p>
              </w:tc>
              <w:tc>
                <w:tcPr>
                  <w:tcW w:type="dxa" w:w="91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碳通量</w:t>
                  </w:r>
                </w:p>
              </w:tc>
              <w:tc>
                <w:tcPr>
                  <w:tcW w:type="dxa" w:w="62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1套</w:t>
                  </w:r>
                </w:p>
              </w:tc>
            </w:tr>
          </w:tbl>
          <w:p>
            <w:pPr>
              <w:pStyle w:val="null3"/>
              <w:jc w:val="both"/>
            </w:pPr>
            <w:r>
              <w:rPr>
                <w:sz w:val="21"/>
              </w:rPr>
              <w:t>（</w:t>
            </w:r>
            <w:r>
              <w:rPr>
                <w:sz w:val="21"/>
              </w:rPr>
              <w:t>2）番禺大学城</w:t>
            </w:r>
          </w:p>
          <w:tbl>
            <w:tblPr>
              <w:tblInd w:type="dxa" w:w="120"/>
              <w:tblBorders>
                <w:top w:val="none" w:color="000000" w:sz="4"/>
                <w:left w:val="none" w:color="000000" w:sz="4"/>
                <w:bottom w:val="none" w:color="000000" w:sz="4"/>
                <w:right w:val="none" w:color="000000" w:sz="4"/>
                <w:insideH w:val="none"/>
                <w:insideV w:val="none"/>
              </w:tblBorders>
            </w:tblPr>
            <w:tblGrid>
              <w:gridCol w:w="510"/>
              <w:gridCol w:w="2001"/>
              <w:gridCol w:w="1500"/>
              <w:gridCol w:w="940"/>
              <w:gridCol w:w="648"/>
            </w:tblGrid>
            <w:tr>
              <w:tc>
                <w:tcPr>
                  <w:tcW w:type="dxa" w:w="51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编号</w:t>
                  </w:r>
                </w:p>
              </w:tc>
              <w:tc>
                <w:tcPr>
                  <w:tcW w:type="dxa" w:w="200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仪器名称</w:t>
                  </w:r>
                </w:p>
              </w:tc>
              <w:tc>
                <w:tcPr>
                  <w:tcW w:type="dxa" w:w="15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设备品牌型号</w:t>
                  </w:r>
                </w:p>
              </w:tc>
              <w:tc>
                <w:tcPr>
                  <w:tcW w:type="dxa" w:w="94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监测项目</w:t>
                  </w:r>
                </w:p>
              </w:tc>
              <w:tc>
                <w:tcPr>
                  <w:tcW w:type="dxa" w:w="64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数量</w:t>
                  </w:r>
                </w:p>
              </w:tc>
            </w:tr>
            <w:tr>
              <w:tc>
                <w:tcPr>
                  <w:tcW w:type="dxa" w:w="51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高精度二氧化碳（</w:t>
                  </w:r>
                  <w:r>
                    <w:rPr>
                      <w:sz w:val="21"/>
                    </w:rPr>
                    <w:t>CO</w:t>
                  </w:r>
                  <w:r>
                    <w:rPr>
                      <w:sz w:val="21"/>
                      <w:vertAlign w:val="subscript"/>
                    </w:rPr>
                    <w:t>2</w:t>
                  </w:r>
                  <w:r>
                    <w:rPr>
                      <w:sz w:val="21"/>
                    </w:rPr>
                    <w:t>）、高精度甲烷（</w:t>
                  </w:r>
                  <w:r>
                    <w:rPr>
                      <w:sz w:val="21"/>
                    </w:rPr>
                    <w:t>CH</w:t>
                  </w:r>
                  <w:r>
                    <w:rPr>
                      <w:sz w:val="21"/>
                      <w:vertAlign w:val="subscript"/>
                    </w:rPr>
                    <w:t>4</w:t>
                  </w:r>
                  <w:r>
                    <w:rPr>
                      <w:sz w:val="21"/>
                    </w:rPr>
                    <w:t>）、高精度一氧化碳（</w:t>
                  </w:r>
                  <w:r>
                    <w:rPr>
                      <w:sz w:val="21"/>
                    </w:rPr>
                    <w:t>CO）、水气（H</w:t>
                  </w:r>
                  <w:r>
                    <w:rPr>
                      <w:sz w:val="21"/>
                      <w:vertAlign w:val="subscript"/>
                    </w:rPr>
                    <w:t>2</w:t>
                  </w:r>
                  <w:r>
                    <w:rPr>
                      <w:sz w:val="21"/>
                    </w:rPr>
                    <w:t>O）监测设备及配套系统</w:t>
                  </w:r>
                </w:p>
              </w:tc>
              <w:tc>
                <w:tcPr>
                  <w:tcW w:type="dxa" w:w="1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GHG-HY200</w:t>
                  </w:r>
                </w:p>
              </w:tc>
              <w:tc>
                <w:tcPr>
                  <w:tcW w:type="dxa" w:w="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w:t>
                  </w:r>
                  <w:r>
                    <w:rPr>
                      <w:sz w:val="21"/>
                      <w:vertAlign w:val="subscript"/>
                    </w:rPr>
                    <w:t>2</w:t>
                  </w:r>
                  <w:r>
                    <w:rPr>
                      <w:sz w:val="21"/>
                    </w:rPr>
                    <w:t>、</w:t>
                  </w:r>
                  <w:r>
                    <w:rPr>
                      <w:sz w:val="21"/>
                    </w:rPr>
                    <w:t>CH</w:t>
                  </w:r>
                  <w:r>
                    <w:rPr>
                      <w:sz w:val="21"/>
                      <w:vertAlign w:val="subscript"/>
                    </w:rPr>
                    <w:t>4</w:t>
                  </w:r>
                  <w:r>
                    <w:rPr>
                      <w:sz w:val="21"/>
                    </w:rPr>
                    <w:t>、</w:t>
                  </w:r>
                  <w:r>
                    <w:rPr>
                      <w:sz w:val="21"/>
                    </w:rPr>
                    <w:t>CO、H</w:t>
                  </w:r>
                  <w:r>
                    <w:rPr>
                      <w:sz w:val="21"/>
                      <w:vertAlign w:val="subscript"/>
                    </w:rPr>
                    <w:t>2</w:t>
                  </w:r>
                  <w:r>
                    <w:rPr>
                      <w:sz w:val="21"/>
                    </w:rPr>
                    <w:t>O</w:t>
                  </w:r>
                </w:p>
              </w:tc>
              <w:tc>
                <w:tcPr>
                  <w:tcW w:type="dxa" w:w="64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1套</w:t>
                  </w:r>
                </w:p>
              </w:tc>
            </w:tr>
            <w:tr>
              <w:tc>
                <w:tcPr>
                  <w:tcW w:type="dxa" w:w="51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0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碳通量监测系统</w:t>
                  </w:r>
                </w:p>
              </w:tc>
              <w:tc>
                <w:tcPr>
                  <w:tcW w:type="dxa" w:w="15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AE-7500DS</w:t>
                  </w:r>
                </w:p>
              </w:tc>
              <w:tc>
                <w:tcPr>
                  <w:tcW w:type="dxa" w:w="94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碳通量</w:t>
                  </w:r>
                </w:p>
              </w:tc>
              <w:tc>
                <w:tcPr>
                  <w:tcW w:type="dxa" w:w="64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1套</w:t>
                  </w:r>
                </w:p>
              </w:tc>
            </w:tr>
          </w:tbl>
          <w:p>
            <w:pPr>
              <w:pStyle w:val="null3"/>
              <w:jc w:val="both"/>
            </w:pPr>
            <w:r>
              <w:rPr>
                <w:sz w:val="21"/>
              </w:rPr>
              <w:t>（</w:t>
            </w:r>
            <w:r>
              <w:rPr>
                <w:sz w:val="21"/>
              </w:rPr>
              <w:t>3）南沙新垦</w:t>
            </w:r>
          </w:p>
          <w:tbl>
            <w:tblPr>
              <w:tblInd w:type="dxa" w:w="120"/>
              <w:tblBorders>
                <w:top w:val="none" w:color="000000" w:sz="4"/>
                <w:left w:val="none" w:color="000000" w:sz="4"/>
                <w:bottom w:val="none" w:color="000000" w:sz="4"/>
                <w:right w:val="none" w:color="000000" w:sz="4"/>
                <w:insideH w:val="none"/>
                <w:insideV w:val="none"/>
              </w:tblBorders>
            </w:tblPr>
            <w:tblGrid>
              <w:gridCol w:w="510"/>
              <w:gridCol w:w="2001"/>
              <w:gridCol w:w="1500"/>
              <w:gridCol w:w="940"/>
              <w:gridCol w:w="648"/>
            </w:tblGrid>
            <w:tr>
              <w:tc>
                <w:tcPr>
                  <w:tcW w:type="dxa" w:w="51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编号</w:t>
                  </w:r>
                </w:p>
              </w:tc>
              <w:tc>
                <w:tcPr>
                  <w:tcW w:type="dxa" w:w="200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仪器名称</w:t>
                  </w:r>
                </w:p>
              </w:tc>
              <w:tc>
                <w:tcPr>
                  <w:tcW w:type="dxa" w:w="150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设备品牌型号</w:t>
                  </w:r>
                </w:p>
              </w:tc>
              <w:tc>
                <w:tcPr>
                  <w:tcW w:type="dxa" w:w="94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监测项目</w:t>
                  </w:r>
                </w:p>
              </w:tc>
              <w:tc>
                <w:tcPr>
                  <w:tcW w:type="dxa" w:w="64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数量</w:t>
                  </w:r>
                </w:p>
              </w:tc>
            </w:tr>
            <w:tr>
              <w:tc>
                <w:tcPr>
                  <w:tcW w:type="dxa" w:w="51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高精度二氧化碳（</w:t>
                  </w:r>
                  <w:r>
                    <w:rPr>
                      <w:sz w:val="21"/>
                    </w:rPr>
                    <w:t>CO</w:t>
                  </w:r>
                  <w:r>
                    <w:rPr>
                      <w:sz w:val="21"/>
                      <w:vertAlign w:val="subscript"/>
                    </w:rPr>
                    <w:t>2</w:t>
                  </w:r>
                  <w:r>
                    <w:rPr>
                      <w:sz w:val="21"/>
                    </w:rPr>
                    <w:t>）、高精度甲烷（</w:t>
                  </w:r>
                  <w:r>
                    <w:rPr>
                      <w:sz w:val="21"/>
                    </w:rPr>
                    <w:t>CH</w:t>
                  </w:r>
                  <w:r>
                    <w:rPr>
                      <w:sz w:val="21"/>
                      <w:vertAlign w:val="subscript"/>
                    </w:rPr>
                    <w:t>4</w:t>
                  </w:r>
                  <w:r>
                    <w:rPr>
                      <w:sz w:val="21"/>
                    </w:rPr>
                    <w:t>）、高精度一氧化碳（</w:t>
                  </w:r>
                  <w:r>
                    <w:rPr>
                      <w:sz w:val="21"/>
                    </w:rPr>
                    <w:t>CO）、水气（H</w:t>
                  </w:r>
                  <w:r>
                    <w:rPr>
                      <w:sz w:val="21"/>
                      <w:vertAlign w:val="subscript"/>
                    </w:rPr>
                    <w:t>2</w:t>
                  </w:r>
                  <w:r>
                    <w:rPr>
                      <w:sz w:val="21"/>
                    </w:rPr>
                    <w:t>O）监测设备及配套系统</w:t>
                  </w:r>
                </w:p>
              </w:tc>
              <w:tc>
                <w:tcPr>
                  <w:tcW w:type="dxa" w:w="1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GHG-HY200</w:t>
                  </w:r>
                </w:p>
              </w:tc>
              <w:tc>
                <w:tcPr>
                  <w:tcW w:type="dxa" w:w="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w:t>
                  </w:r>
                  <w:r>
                    <w:rPr>
                      <w:sz w:val="21"/>
                      <w:vertAlign w:val="subscript"/>
                    </w:rPr>
                    <w:t>2</w:t>
                  </w:r>
                  <w:r>
                    <w:rPr>
                      <w:sz w:val="21"/>
                    </w:rPr>
                    <w:t>、</w:t>
                  </w:r>
                  <w:r>
                    <w:rPr>
                      <w:sz w:val="21"/>
                    </w:rPr>
                    <w:t>CH</w:t>
                  </w:r>
                  <w:r>
                    <w:rPr>
                      <w:sz w:val="21"/>
                      <w:vertAlign w:val="subscript"/>
                    </w:rPr>
                    <w:t>4</w:t>
                  </w:r>
                  <w:r>
                    <w:rPr>
                      <w:sz w:val="21"/>
                    </w:rPr>
                    <w:t>、</w:t>
                  </w:r>
                  <w:r>
                    <w:rPr>
                      <w:sz w:val="21"/>
                    </w:rPr>
                    <w:t>CO、H</w:t>
                  </w:r>
                  <w:r>
                    <w:rPr>
                      <w:sz w:val="21"/>
                      <w:vertAlign w:val="subscript"/>
                    </w:rPr>
                    <w:t>2</w:t>
                  </w:r>
                  <w:r>
                    <w:rPr>
                      <w:sz w:val="21"/>
                    </w:rPr>
                    <w:t>O</w:t>
                  </w:r>
                </w:p>
              </w:tc>
              <w:tc>
                <w:tcPr>
                  <w:tcW w:type="dxa" w:w="64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1套</w:t>
                  </w:r>
                </w:p>
              </w:tc>
            </w:tr>
            <w:tr>
              <w:tc>
                <w:tcPr>
                  <w:tcW w:type="dxa" w:w="51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0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碳通量监测系统</w:t>
                  </w:r>
                </w:p>
              </w:tc>
              <w:tc>
                <w:tcPr>
                  <w:tcW w:type="dxa" w:w="150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AE-7500DS</w:t>
                  </w:r>
                </w:p>
              </w:tc>
              <w:tc>
                <w:tcPr>
                  <w:tcW w:type="dxa" w:w="94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碳通量</w:t>
                  </w:r>
                </w:p>
              </w:tc>
              <w:tc>
                <w:tcPr>
                  <w:tcW w:type="dxa" w:w="64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1套</w:t>
                  </w:r>
                </w:p>
              </w:tc>
            </w:tr>
          </w:tbl>
          <w:p>
            <w:pPr>
              <w:pStyle w:val="null3"/>
              <w:jc w:val="both"/>
            </w:pPr>
            <w:r>
              <w:rPr>
                <w:sz w:val="21"/>
              </w:rPr>
              <w:t>2.日常维护运营服务要求</w:t>
            </w:r>
          </w:p>
          <w:p>
            <w:pPr>
              <w:pStyle w:val="null3"/>
              <w:ind w:firstLine="420"/>
              <w:jc w:val="both"/>
            </w:pPr>
            <w:r>
              <w:rPr>
                <w:sz w:val="21"/>
              </w:rPr>
              <w:t>为了保证各温室气体监测站能稳定地运行，取得连续、有效的监测数据，为温室气体监测提供保障服务，对本项目的维护运营提出如下实施要求：</w:t>
            </w:r>
          </w:p>
          <w:p>
            <w:pPr>
              <w:pStyle w:val="null3"/>
              <w:ind w:firstLine="420"/>
              <w:jc w:val="both"/>
            </w:pPr>
            <w:r>
              <w:rPr>
                <w:sz w:val="21"/>
              </w:rPr>
              <w:t>中标供应商需负责包括高塔及站房租金、水电、人工费、备件耗材、仪器设备维修维护费、标气</w:t>
            </w:r>
            <w:r>
              <w:rPr>
                <w:sz w:val="21"/>
              </w:rPr>
              <w:t>（不确定度分别为</w:t>
            </w:r>
            <w:r>
              <w:rPr>
                <w:sz w:val="21"/>
              </w:rPr>
              <w:t>CO</w:t>
            </w:r>
            <w:r>
              <w:rPr>
                <w:sz w:val="21"/>
                <w:vertAlign w:val="subscript"/>
              </w:rPr>
              <w:t>2</w:t>
            </w:r>
            <w:r>
              <w:rPr>
                <w:sz w:val="21"/>
              </w:rPr>
              <w:t>：</w:t>
            </w:r>
            <w:r>
              <w:rPr>
                <w:sz w:val="21"/>
              </w:rPr>
              <w:t>0.10%、CH</w:t>
            </w:r>
            <w:r>
              <w:rPr>
                <w:sz w:val="21"/>
                <w:vertAlign w:val="subscript"/>
              </w:rPr>
              <w:t>4</w:t>
            </w:r>
            <w:r>
              <w:rPr>
                <w:sz w:val="21"/>
              </w:rPr>
              <w:t>：</w:t>
            </w:r>
            <w:r>
              <w:rPr>
                <w:sz w:val="21"/>
              </w:rPr>
              <w:t>0.10%、CO：3.0%、N</w:t>
            </w:r>
            <w:r>
              <w:rPr>
                <w:sz w:val="21"/>
                <w:vertAlign w:val="subscript"/>
              </w:rPr>
              <w:t>2</w:t>
            </w:r>
            <w:r>
              <w:rPr>
                <w:sz w:val="21"/>
              </w:rPr>
              <w:t>O：0.50%或优于）</w:t>
            </w:r>
            <w:r>
              <w:rPr>
                <w:sz w:val="21"/>
              </w:rPr>
              <w:t>及其它相关的所有费用。温室气体监测设备运维服务涵盖包括主机在内的所有温室气体及气象监测仪器设备的日常巡检、维护维修、质量控制、备件耗材更换等内容，中标供应商需参照仪器说明书、《城市环境空气温室气体试点监测质量管理与质量控制指南（试行）》（总站质管字〔</w:t>
            </w:r>
            <w:r>
              <w:rPr>
                <w:sz w:val="21"/>
              </w:rPr>
              <w:t>2021〕545号）和《环境空气温室气体及其示踪物（CO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和CO）光腔衰荡光谱法连续自动监测系统运行和质控技术指南（第一版）》（总站气字〔2022〕433号）要求，建立详细的运维方案、质量保证方案，对仪器进行定期维护校准，保证数据准确性，并做好相关过程记录文件、原始数据、质控数据等资料保存工作。</w:t>
            </w:r>
          </w:p>
          <w:p>
            <w:pPr>
              <w:pStyle w:val="null3"/>
              <w:jc w:val="both"/>
            </w:pPr>
            <w:r>
              <w:rPr>
                <w:sz w:val="21"/>
              </w:rPr>
              <w:t>2.1定期预防性维护服务</w:t>
            </w:r>
          </w:p>
          <w:p>
            <w:pPr>
              <w:pStyle w:val="null3"/>
              <w:ind w:firstLine="420"/>
              <w:jc w:val="both"/>
            </w:pPr>
            <w:r>
              <w:rPr>
                <w:sz w:val="21"/>
              </w:rPr>
              <w:t>（</w:t>
            </w:r>
            <w:r>
              <w:rPr>
                <w:sz w:val="21"/>
              </w:rPr>
              <w:t>1）每周巡检温室气体监测站及辅助设备，主要工作包括：仪器运行状态检查，相关耗材状况，站房运行环境条件查看（如电源、空调、温湿度、积水等），卫生保洁等；检查标准气体钢瓶是否安全固定、阀门是否漏气、有效期限和消耗情况等；检查仪器配备的干燥系统等，包括设备工作状态参数、干燥后水汽浓度、耗材使用情况、积水或冰堵情况等；记录可能对监测结果造成影响的各种活动或事件，包括仪器运行维护、仪器设备运行状态、周边污染、天气现象等。及时更换标气、抽气泵泵膜、阀片、过滤器等耗材。</w:t>
            </w:r>
          </w:p>
          <w:p>
            <w:pPr>
              <w:pStyle w:val="null3"/>
              <w:ind w:firstLine="420"/>
              <w:jc w:val="both"/>
            </w:pPr>
            <w:r>
              <w:rPr>
                <w:sz w:val="21"/>
              </w:rPr>
              <w:t>（</w:t>
            </w:r>
            <w:r>
              <w:rPr>
                <w:sz w:val="21"/>
              </w:rPr>
              <w:t>2）每季度对仪器进行一次预防性维护和各测试参数检查，检查抽气泵泵膜、阀片，必要时更换，服务期内至少更换1次；使用检漏液对气路正压部分进行气密性检查；检查碳通量设备存储器，若存满需导出数据，并清空存储器后继续记录，每季度至少备份1次；视水汽情况更换前处理系统的干燥剂，每季度至少更换1次。</w:t>
            </w:r>
          </w:p>
          <w:p>
            <w:pPr>
              <w:pStyle w:val="null3"/>
              <w:ind w:firstLine="420"/>
              <w:jc w:val="both"/>
            </w:pPr>
            <w:r>
              <w:rPr>
                <w:sz w:val="21"/>
              </w:rPr>
              <w:t>（</w:t>
            </w:r>
            <w:r>
              <w:rPr>
                <w:sz w:val="21"/>
              </w:rPr>
              <w:t>3）服务期内至少进行一次采样塔及塔端设施维护检测，清洁碳通量设备光路镜面、采样管、气象设备及相应集成部件，清洁采样管后应进行检漏测试，更换采样口处过滤器；保证监测仪器及辅助设施的正常运行，按质量控制和管理要求做好相应的维护记录，相关的日常维护工作参照仪器说明书及《环境空气温室气体及其示踪物（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O和CO）光腔衰荡光谱法连续自动监测系统运行和质控技术指南（第一版）》（总站气字〔2022〕433号）。</w:t>
            </w:r>
          </w:p>
          <w:p>
            <w:pPr>
              <w:pStyle w:val="null3"/>
              <w:jc w:val="both"/>
            </w:pPr>
            <w:r>
              <w:rPr>
                <w:sz w:val="21"/>
              </w:rPr>
              <w:t>2.2定期质量保证及控制服务</w:t>
            </w:r>
          </w:p>
          <w:p>
            <w:pPr>
              <w:pStyle w:val="null3"/>
              <w:ind w:firstLine="420"/>
              <w:jc w:val="both"/>
            </w:pPr>
            <w:r>
              <w:rPr>
                <w:sz w:val="21"/>
              </w:rPr>
              <w:t>中标供应商需参照《城市环境空气温室气体试点监测质量管理与质量控制指南（试行）》（总站质管字〔</w:t>
            </w:r>
            <w:r>
              <w:rPr>
                <w:sz w:val="21"/>
              </w:rPr>
              <w:t>2021〕545号）、《环境空气温室气体及其示踪物（CO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O和CO）光腔衰荡光谱法连续自动监测系统运行和质控技术指南（第一版）》（总站气字〔2022〕433号）和相关标准规范，实施质量保证及质量控制（QA/QC）工作。</w:t>
            </w:r>
          </w:p>
          <w:p>
            <w:pPr>
              <w:pStyle w:val="null3"/>
              <w:ind w:firstLine="420"/>
              <w:jc w:val="both"/>
            </w:pPr>
            <w:r>
              <w:rPr>
                <w:sz w:val="21"/>
              </w:rPr>
              <w:t>（</w:t>
            </w:r>
            <w:r>
              <w:rPr>
                <w:sz w:val="21"/>
              </w:rPr>
              <w:t>1）每间隔12小时进行1次目标气检查。</w:t>
            </w:r>
          </w:p>
          <w:p>
            <w:pPr>
              <w:pStyle w:val="null3"/>
              <w:ind w:firstLine="420"/>
              <w:jc w:val="both"/>
            </w:pPr>
            <w:r>
              <w:rPr>
                <w:sz w:val="21"/>
              </w:rPr>
              <w:t>（</w:t>
            </w:r>
            <w:r>
              <w:rPr>
                <w:sz w:val="21"/>
              </w:rPr>
              <w:t>2）每7天进行1次工作气校准，运行状态不稳定的仪器校准周期频次应加密。</w:t>
            </w:r>
          </w:p>
          <w:p>
            <w:pPr>
              <w:pStyle w:val="null3"/>
              <w:ind w:firstLine="420"/>
              <w:jc w:val="both"/>
            </w:pPr>
            <w:r>
              <w:rPr>
                <w:sz w:val="21"/>
              </w:rPr>
              <w:t>（</w:t>
            </w:r>
            <w:r>
              <w:rPr>
                <w:sz w:val="21"/>
              </w:rPr>
              <w:t>3）服务期内至少进行1次监测系统CO</w:t>
            </w:r>
            <w:r>
              <w:rPr>
                <w:sz w:val="21"/>
                <w:vertAlign w:val="subscript"/>
              </w:rPr>
              <w:t>2</w:t>
            </w:r>
            <w:r>
              <w:rPr>
                <w:sz w:val="21"/>
              </w:rPr>
              <w:t>、</w:t>
            </w:r>
            <w:r>
              <w:rPr>
                <w:sz w:val="21"/>
              </w:rPr>
              <w:t>CH</w:t>
            </w:r>
            <w:r>
              <w:rPr>
                <w:sz w:val="21"/>
                <w:vertAlign w:val="subscript"/>
              </w:rPr>
              <w:t>4</w:t>
            </w:r>
            <w:r>
              <w:rPr>
                <w:sz w:val="21"/>
              </w:rPr>
              <w:t>、</w:t>
            </w:r>
            <w:r>
              <w:rPr>
                <w:sz w:val="21"/>
              </w:rPr>
              <w:t>CO精密度、可比性审核，基于三个浓度完成准确度审核。</w:t>
            </w:r>
          </w:p>
          <w:p>
            <w:pPr>
              <w:pStyle w:val="null3"/>
              <w:ind w:firstLine="420"/>
              <w:jc w:val="both"/>
            </w:pPr>
            <w:r>
              <w:rPr>
                <w:sz w:val="21"/>
              </w:rPr>
              <w:t>中标供应商每日做好质控记录和运行情况记录，并在每月结束的</w:t>
            </w:r>
            <w:r>
              <w:rPr>
                <w:sz w:val="21"/>
              </w:rPr>
              <w:t>15天内向采购人提交运维工作报告。</w:t>
            </w:r>
          </w:p>
          <w:p>
            <w:pPr>
              <w:pStyle w:val="null3"/>
              <w:jc w:val="both"/>
            </w:pPr>
            <w:r>
              <w:rPr>
                <w:sz w:val="21"/>
              </w:rPr>
              <w:t>▲2.3数据监控服务</w:t>
            </w:r>
          </w:p>
          <w:p>
            <w:pPr>
              <w:pStyle w:val="null3"/>
              <w:ind w:firstLine="420"/>
              <w:jc w:val="both"/>
            </w:pPr>
            <w:r>
              <w:rPr>
                <w:sz w:val="21"/>
              </w:rPr>
              <w:t>中标供应商应安排专门技术人员负责数据监控，高精度</w:t>
            </w:r>
            <w:r>
              <w:rPr>
                <w:sz w:val="21"/>
              </w:rPr>
              <w:t>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O、CO、H</w:t>
            </w:r>
            <w:r>
              <w:rPr>
                <w:sz w:val="21"/>
                <w:vertAlign w:val="subscript"/>
              </w:rPr>
              <w:t>2</w:t>
            </w:r>
            <w:r>
              <w:rPr>
                <w:sz w:val="21"/>
              </w:rPr>
              <w:t>O监测设备和碳通量观测设备应保持每日24小时连续在线监测，运维技术人员每日查看仪器运行状况、工作参数（包括分析仪光腔压力、光腔温度、系统时钟等）、数据采集和传输情况是否正常，跟踪仪器运行状况。监控过程中如发现仪器异常或接到采购人值班人员通知，运维人员应及时响应，并在响应后及时到达现场进行故障排查，通信和电力线路故障及其他不可抗力因素除外。运维人员到达现场后，发现无法及时排除故障或需要对设备核心部件进行维修更换的，应及时向运行管理人员（或上一级负责人）报告，并上报采购人，做好相关的应急处理措施，妥善处理故障仪器。每次故障检修完成后，应对检修、校准和测试情况进行记录并存档。</w:t>
            </w:r>
          </w:p>
          <w:p>
            <w:pPr>
              <w:pStyle w:val="null3"/>
              <w:jc w:val="both"/>
            </w:pPr>
            <w:r>
              <w:rPr>
                <w:sz w:val="21"/>
              </w:rPr>
              <w:t>▲2.4数据要求：</w:t>
            </w:r>
          </w:p>
          <w:p>
            <w:pPr>
              <w:pStyle w:val="null3"/>
              <w:ind w:firstLine="420"/>
              <w:jc w:val="both"/>
            </w:pPr>
            <w:r>
              <w:rPr>
                <w:sz w:val="21"/>
              </w:rPr>
              <w:t>除受不可抗力因素外，中标供应商要保证各高精度</w:t>
            </w:r>
            <w:r>
              <w:rPr>
                <w:sz w:val="21"/>
              </w:rPr>
              <w:t>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O、CO、H</w:t>
            </w:r>
            <w:r>
              <w:rPr>
                <w:sz w:val="21"/>
                <w:vertAlign w:val="subscript"/>
              </w:rPr>
              <w:t>2</w:t>
            </w:r>
            <w:r>
              <w:rPr>
                <w:sz w:val="21"/>
              </w:rPr>
              <w:t>O监测设备和碳通量观测设备系统能正常运行，数据传输正常，数据有效率达到75%以上的要求。</w:t>
            </w:r>
          </w:p>
          <w:p>
            <w:pPr>
              <w:pStyle w:val="null3"/>
              <w:ind w:firstLine="420"/>
              <w:jc w:val="both"/>
            </w:pPr>
            <w:r>
              <w:rPr>
                <w:sz w:val="21"/>
              </w:rPr>
              <w:t>服务期内中标供应商应按要求完成监测数据审核，每日对数据进行自动审核和人工审核，对于缺数、异常数据需做审核说明，每两周提交审核数据，审核具体要求参照《大气温室气体监测数据审核工作方案》（总站气字〔</w:t>
            </w:r>
            <w:r>
              <w:rPr>
                <w:sz w:val="21"/>
              </w:rPr>
              <w:t>2023〕251号），每月提交一次数据统计分析报告，包括高精度温室气体监测和碳通量监测工作开展情况以及主要温室气体监测数据分析等内容。此外，根据采购人要求随时开展数据审核及统计分析工作，编制报送相关专题或专项工作监测报告。中标供应商应配合采购人实际需求，增减分析内容。</w:t>
            </w:r>
          </w:p>
          <w:p>
            <w:pPr>
              <w:pStyle w:val="null3"/>
              <w:jc w:val="both"/>
            </w:pPr>
            <w:r>
              <w:rPr>
                <w:sz w:val="21"/>
              </w:rPr>
              <w:t>2.5中标供应商需配合采购人开展质量审核、现场比对核查、温室气体仪器质控测试、温室气体监测方法比对、质量管理体系制定、手工采样等工作。所需人员劳务、比对测试试验、专家论证等费用由中标供应商负责。</w:t>
            </w:r>
          </w:p>
          <w:p>
            <w:pPr>
              <w:pStyle w:val="null3"/>
              <w:jc w:val="both"/>
            </w:pPr>
            <w:r>
              <w:rPr>
                <w:sz w:val="21"/>
              </w:rPr>
              <w:t>2.6站点安全要求及站房维护要求：</w:t>
            </w:r>
          </w:p>
          <w:p>
            <w:pPr>
              <w:pStyle w:val="null3"/>
              <w:ind w:firstLine="420"/>
              <w:jc w:val="both"/>
            </w:pPr>
            <w:r>
              <w:rPr>
                <w:sz w:val="21"/>
              </w:rPr>
              <w:t>中标供应商负责站房范围内的安全工作，确保站房水、电、网络、防火、防雷、防盗等各方面安全，防止相关安全事故的发生，每个月对站房相关安全情况进行全面的检查并填写安全检查记录。同时中标供应商负责站房内部的维修维护及定期更新安全消防设施，保证整洁干净，清除安全隐患，保证防火装置在有效期内。</w:t>
            </w:r>
          </w:p>
          <w:p>
            <w:pPr>
              <w:pStyle w:val="null3"/>
              <w:jc w:val="both"/>
            </w:pPr>
            <w:r>
              <w:rPr>
                <w:sz w:val="21"/>
              </w:rPr>
              <w:t>2.7接受考核和协助参观要求：</w:t>
            </w:r>
          </w:p>
          <w:p>
            <w:pPr>
              <w:pStyle w:val="null3"/>
              <w:ind w:firstLine="420"/>
              <w:jc w:val="both"/>
            </w:pPr>
            <w:r>
              <w:rPr>
                <w:sz w:val="21"/>
              </w:rPr>
              <w:t>中标供应商需协助采购人接受国家、省、市的考核以及采购人委托的第三方监测质量审核，需协助采购人接受上级部门及兄弟单位的参观。</w:t>
            </w:r>
          </w:p>
          <w:p>
            <w:pPr>
              <w:pStyle w:val="null3"/>
              <w:jc w:val="both"/>
            </w:pPr>
            <w:r>
              <w:rPr>
                <w:sz w:val="21"/>
              </w:rPr>
              <w:t>2.8子站防雷要求：</w:t>
            </w:r>
          </w:p>
          <w:p>
            <w:pPr>
              <w:pStyle w:val="null3"/>
              <w:ind w:firstLine="420"/>
              <w:jc w:val="both"/>
            </w:pPr>
            <w:r>
              <w:rPr>
                <w:sz w:val="21"/>
              </w:rPr>
              <w:t>中标供应商负责在服务期限内请有资质的防雷部门对子站防雷设施进行年检，并提供防雷检定报告。</w:t>
            </w:r>
          </w:p>
          <w:p>
            <w:pPr>
              <w:pStyle w:val="null3"/>
              <w:jc w:val="both"/>
            </w:pPr>
            <w:r>
              <w:rPr>
                <w:sz w:val="21"/>
              </w:rPr>
              <w:t>2.9信息安全</w:t>
            </w:r>
          </w:p>
          <w:p>
            <w:pPr>
              <w:pStyle w:val="null3"/>
              <w:ind w:firstLine="420"/>
              <w:jc w:val="both"/>
            </w:pPr>
            <w:r>
              <w:rPr>
                <w:sz w:val="21"/>
              </w:rPr>
              <w:t>中标供应商需严格按照采购人要求落实网络安全防护措施，包括做好系统账号管理、防病毒软件更新及漏洞修复、网络安全应急演练等工作，未经允许不得开启影响网络安全的服务（端口）和安装来历不明的插件及第三方远程工具，不得访问未经许可的互联网服务。应每月备份工控机数据库。</w:t>
            </w:r>
          </w:p>
          <w:p>
            <w:pPr>
              <w:pStyle w:val="null3"/>
              <w:jc w:val="both"/>
            </w:pPr>
            <w:r>
              <w:rPr>
                <w:sz w:val="21"/>
              </w:rPr>
              <w:t>2.10 其他</w:t>
            </w:r>
          </w:p>
          <w:p>
            <w:pPr>
              <w:pStyle w:val="null3"/>
              <w:jc w:val="both"/>
            </w:pPr>
            <w:r>
              <w:rPr>
                <w:sz w:val="21"/>
              </w:rPr>
              <w:t>2.10.1委托运营维护及管理的全部资产（包括全部产权和建筑物、设备及配套设施）属采购人所有，中标供应商不得以任何方式对各类财产进行出售、抵押；同时，在委托运营及管理期间，中标供应商有责任保证上述全部资产的完整、安全并处于良好状态。</w:t>
            </w:r>
          </w:p>
          <w:p>
            <w:pPr>
              <w:pStyle w:val="null3"/>
              <w:jc w:val="both"/>
            </w:pPr>
            <w:r>
              <w:rPr>
                <w:sz w:val="21"/>
              </w:rPr>
              <w:t>2.10.2中标供应商需自备一辆工作用车专门用于各监测站的日常维护。中标供应商根据采购人要求协助开展临时性工作，包括参观培训、临时性检查、突发性加密监测、子站巡查、调研、采样等；协助采购人提供搬运仪器所需的人员（每次1-2人）以及车辆（每次1-2辆）等，次数不多于6次。</w:t>
            </w:r>
          </w:p>
          <w:p>
            <w:pPr>
              <w:pStyle w:val="null3"/>
              <w:jc w:val="both"/>
            </w:pPr>
            <w:r>
              <w:rPr>
                <w:sz w:val="21"/>
              </w:rPr>
              <w:t>2.10.3 中标供应商在服务期内相关服务人员到达采购人地址的时效性需在5小时（不含）内。</w:t>
            </w:r>
          </w:p>
          <w:p>
            <w:pPr>
              <w:pStyle w:val="null3"/>
              <w:jc w:val="both"/>
            </w:pPr>
            <w:r>
              <w:rPr>
                <w:sz w:val="21"/>
              </w:rPr>
              <w:t>2.11安全生产要求</w:t>
            </w:r>
          </w:p>
          <w:p>
            <w:pPr>
              <w:pStyle w:val="null3"/>
              <w:jc w:val="both"/>
            </w:pPr>
            <w:r>
              <w:rPr>
                <w:sz w:val="21"/>
              </w:rPr>
              <w:t>中标供应商应建立安全生产制度，保障服务人员的工作安全，切实消除安全隐患。当发生安全事故时，所有责任由中标供应商承担。合同期内，中标供应商因各种原因，在工作过程中造成第三方的人身和财产损失，由中标供应商独自承担相应的法律和经济责任，与采购人无关；造成采购人经济损失的，由中标供应商承担，采购人保留追究其法律责任的权利。</w:t>
            </w:r>
          </w:p>
          <w:p>
            <w:pPr>
              <w:pStyle w:val="null3"/>
              <w:jc w:val="both"/>
            </w:pPr>
            <w:r>
              <w:rPr>
                <w:sz w:val="21"/>
              </w:rPr>
              <w:t>（四）服务人员要求</w:t>
            </w:r>
          </w:p>
          <w:p>
            <w:pPr>
              <w:pStyle w:val="null3"/>
              <w:jc w:val="both"/>
            </w:pPr>
            <w:r>
              <w:rPr>
                <w:sz w:val="21"/>
              </w:rPr>
              <w:t>1.人员配置及资质要求</w:t>
            </w:r>
          </w:p>
          <w:tbl>
            <w:tblPr>
              <w:tblInd w:type="dxa" w:w="120"/>
              <w:tblBorders>
                <w:top w:val="none" w:color="000000" w:sz="4"/>
                <w:left w:val="none" w:color="000000" w:sz="4"/>
                <w:bottom w:val="none" w:color="000000" w:sz="4"/>
                <w:right w:val="none" w:color="000000" w:sz="4"/>
                <w:insideH w:val="none"/>
                <w:insideV w:val="none"/>
              </w:tblBorders>
            </w:tblPr>
            <w:tblGrid>
              <w:gridCol w:w="671"/>
              <w:gridCol w:w="1287"/>
              <w:gridCol w:w="1276"/>
              <w:gridCol w:w="2364"/>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岗位</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人数</w:t>
                  </w:r>
                </w:p>
              </w:tc>
              <w:tc>
                <w:tcPr>
                  <w:tcW w:type="dxa" w:w="2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资质要求</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项目负责人</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1人</w:t>
                  </w:r>
                </w:p>
              </w:tc>
              <w:tc>
                <w:tcPr>
                  <w:tcW w:type="dxa" w:w="2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项目负责人</w:t>
                  </w:r>
                  <w:r>
                    <w:rPr>
                      <w:sz w:val="21"/>
                    </w:rPr>
                    <w:t>具备生态环境类工程师或以上职称</w:t>
                  </w:r>
                  <w:r>
                    <w:rPr>
                      <w:sz w:val="21"/>
                    </w:rPr>
                    <w:t>；项目负责人及运维人员需</w:t>
                  </w:r>
                  <w:r>
                    <w:rPr>
                      <w:sz w:val="21"/>
                    </w:rPr>
                    <w:t>取得生态环境部门或者其授权机构颁发的空气自动监测培训合格证</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运维人员</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2人或以上</w:t>
                  </w:r>
                </w:p>
              </w:tc>
              <w:tc>
                <w:tcPr>
                  <w:tcW w:type="dxa" w:w="2364"/>
                  <w:vMerge/>
                  <w:tcBorders>
                    <w:top w:val="none" w:color="000000" w:sz="4"/>
                    <w:left w:val="single" w:color="000000" w:sz="4"/>
                    <w:bottom w:val="single" w:color="000000" w:sz="4"/>
                    <w:right w:val="single" w:color="000000" w:sz="4"/>
                  </w:tcBorders>
                </w:tcP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数据监控人员</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1人或以上</w:t>
                  </w:r>
                </w:p>
              </w:tc>
              <w:tc>
                <w:tcPr>
                  <w:tcW w:type="dxa" w:w="2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2.综合能力要求</w:t>
            </w:r>
          </w:p>
          <w:p>
            <w:pPr>
              <w:pStyle w:val="null3"/>
              <w:jc w:val="both"/>
            </w:pPr>
            <w:r>
              <w:rPr>
                <w:sz w:val="21"/>
              </w:rPr>
              <w:t>项目负责人须负责过同类项目工作，运维人员需具备熟悉项目各设备操作的能力，可独立完成各台设备的操作。</w:t>
            </w:r>
          </w:p>
          <w:p>
            <w:pPr>
              <w:pStyle w:val="null3"/>
              <w:jc w:val="both"/>
            </w:pPr>
            <w:r>
              <w:rPr>
                <w:sz w:val="21"/>
              </w:rPr>
              <w:t>（五）服务成果</w:t>
            </w:r>
          </w:p>
          <w:p>
            <w:pPr>
              <w:pStyle w:val="null3"/>
              <w:jc w:val="both"/>
            </w:pPr>
            <w:r>
              <w:rPr>
                <w:sz w:val="21"/>
              </w:rPr>
              <w:t>按采购人要求提交运维工作和数据分析月报及专题分析报告，并将其与原始数据、质控数据以及专家验收意见等各项服务成果以电子材料形式提供；按照采购人要求，协助提供纸质版材料。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采购包3（大气环境自动监测质量检查）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自合同签订之日起至2026年5月31日，服务实施时间：2025年6月1日至2026年5月31日。</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第1期为(预付款)：支付比例50%，（1）预付款：合同签订后5个工作日内支付合同总额50%款项。</w:t>
            </w:r>
          </w:p>
          <w:p>
            <w:pPr>
              <w:pStyle w:val="null3"/>
            </w:pPr>
            <w:r>
              <w:rPr/>
              <w:t>第2期为(进度款)：支付比例20%，（2）进度款：项目开展至2025年9月，中标供应商按时提交6-8月工作报告，采购人收到中标供应商提交的有效发票后，于5个工作日内支付合同总额20%款项。</w:t>
            </w:r>
          </w:p>
          <w:p>
            <w:pPr>
              <w:pStyle w:val="null3"/>
            </w:pPr>
            <w:r>
              <w:rPr/>
              <w:t>第3期为(进度款)：支付比例20%，（3）项目开展至2026年3月，中标供应商按时完成时序进度运维及检查工作，并提交工作报告，2025年运维工作经采购人认可且通过中期验收，采购人收到中标供应商提交的有效发票后5个工作日内支付合同总额20%款项。</w:t>
            </w:r>
          </w:p>
          <w:p>
            <w:pPr>
              <w:pStyle w:val="null3"/>
            </w:pPr>
            <w:r>
              <w:rPr/>
              <w:t>第4期为(验收款)：支付比例10%，（4）项目完成并通过采购人的技术验收，且采购人收到中标供应商的发票后，于5个工作日内支付合同总额约10%款项。 注：（1）每笔款项支付时，中标供应商同时向采购人提供规定金额的合法、有效的发票，否则采购人有权拒绝支付直至中标供应商能提供相应发票，由此产生的不利后果及损失由中标供应商承担。 （2）除首付款外，对于满足合同约定支付条件的，采购人自收到发票，审核无误后5个工作日内完成资金支付。 （3）因本项目执行财政集中支付，实际支付时间与金额以集中支付机构支付为准，如因财政资金额度下达或财政审批等原因导致采购人延迟支付，不属于采购人违约。采购人有权根据年度资金批复情况，调整付款时间和金额。 （4）本合同约定的采购人付款时间为采购人完成支付申请手续，向集中支付机构申请资金支付的时间，不包括集中支付机构支付时间。 （5）采购人支付前有权扣除相应的违约金和赔偿款等费用，已扣除的费用不再支付。 （6）该项目合同总金额为中标供应商完成本项目的包干价，中标供应商不得以任何理由向采购人要求追加经费。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1期：1、项目中期验收 （1）验收时间：项目开展到中期阶段，由中标供应商向采购人提出验收申请，由采购人组织，邀请不少于3名专家对项目进行中期验收，验收所需的所有费用由中标供应商承担。 （2）验收标准：提供月、季、半年审核报告。 2、项目验收 （1）验收时间：服务期到期并完成所有任务后，由中标供应商向采购人提出验收申请。验收由采购人组织，邀请不少于3名专家对项目进行项目整体验收，验收所需的所有费用由中标供应商承担。 （2）验收标准： 1）服务总结报告1份。 2）成效审核工作总结报告1份。 3）质量检查报告1份。 4）数据复核及质量研判总结报告1份。</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1.保密要求，中标供应商需对所有监测数据及相关信息资料保密，不得以任何方式透露给第三方。</w:t>
            </w:r>
          </w:p>
          <w:p>
            <w:pPr>
              <w:pStyle w:val="null3"/>
            </w:pPr>
            <w:r>
              <w:rPr/>
              <w:t>2.罚则，2.1 中标供应商如将数据泄密，采购人有权即时中止合同，处以双倍已支付合同款的罚款，并追究相关的法律责任。 2.2 在国家、省、市的检查中，如发现弄虚作假行为，采购人有权即刻中止合同，并处以合同总额的10%罚款。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大气环境自动监测质量检查</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1,590,000.00</w:t>
            </w:r>
          </w:p>
        </w:tc>
        <w:tc>
          <w:tcPr>
            <w:tcW w:type="dxa" w:w="933"/>
          </w:tcPr>
          <w:p>
            <w:pPr>
              <w:pStyle w:val="null3"/>
              <w:jc w:val="right"/>
            </w:pPr>
            <w:r>
              <w:rPr/>
              <w:t>1,590,000.00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大气环境自动监测质量检查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1.广州市空气质量自动监测发布点及广州塔梯度监测站检查服务期内对采购人指定的27个空气质量自动监测发布点以及4个广州塔梯度监测站各开展成效审核1次、现场质量检查1次；开展仪器质量传递150台</w:t>
            </w:r>
            <w:r>
              <w:rPr>
                <w:sz w:val="28"/>
              </w:rPr>
              <w:t>·</w:t>
            </w:r>
            <w:r>
              <w:rPr>
                <w:sz w:val="21"/>
              </w:rPr>
              <w:t>次。</w:t>
            </w:r>
          </w:p>
          <w:p>
            <w:pPr>
              <w:pStyle w:val="null3"/>
              <w:ind w:firstLine="420"/>
              <w:jc w:val="both"/>
            </w:pPr>
            <w:r>
              <w:rPr>
                <w:sz w:val="21"/>
              </w:rPr>
              <w:t>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1811"/>
              <w:gridCol w:w="3787"/>
            </w:tblGrid>
            <w:tr>
              <w:tc>
                <w:tcPr>
                  <w:tcW w:type="dxa" w:w="559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w:t>
                  </w:r>
                  <w:r>
                    <w:rPr>
                      <w:sz w:val="21"/>
                      <w:b/>
                    </w:rPr>
                    <w:t>1</w:t>
                  </w:r>
                  <w:r>
                    <w:rPr>
                      <w:sz w:val="21"/>
                      <w:b/>
                    </w:rPr>
                    <w:t>：服务频次要求</w:t>
                  </w:r>
                  <w:r>
                    <w:rPr>
                      <w:sz w:val="21"/>
                      <w:b/>
                    </w:rPr>
                    <w:t>1</w:t>
                  </w:r>
                </w:p>
              </w:tc>
            </w:tr>
            <w:tr>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3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w:t>
                  </w:r>
                  <w:r>
                    <w:rPr>
                      <w:sz w:val="21"/>
                      <w:b/>
                    </w:rPr>
                    <w:t>要求</w:t>
                  </w:r>
                </w:p>
              </w:tc>
            </w:tr>
            <w:tr>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成效审核</w:t>
                  </w:r>
                </w:p>
              </w:tc>
              <w:tc>
                <w:tcPr>
                  <w:tcW w:type="dxa" w:w="3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服务期内对</w:t>
                  </w:r>
                  <w:r>
                    <w:rPr>
                      <w:sz w:val="21"/>
                    </w:rPr>
                    <w:t>2</w:t>
                  </w:r>
                  <w:r>
                    <w:rPr>
                      <w:sz w:val="21"/>
                    </w:rPr>
                    <w:t>7</w:t>
                  </w:r>
                  <w:r>
                    <w:rPr>
                      <w:sz w:val="21"/>
                    </w:rPr>
                    <w:t>个空气质量自动监测发布点以及</w:t>
                  </w:r>
                  <w:r>
                    <w:rPr>
                      <w:sz w:val="21"/>
                    </w:rPr>
                    <w:t>4</w:t>
                  </w:r>
                  <w:r>
                    <w:rPr>
                      <w:sz w:val="21"/>
                    </w:rPr>
                    <w:t>个广州塔梯度监测站各站点</w:t>
                  </w:r>
                  <w:r>
                    <w:rPr>
                      <w:sz w:val="21"/>
                    </w:rPr>
                    <w:t>开展</w:t>
                  </w:r>
                  <w:r>
                    <w:rPr>
                      <w:sz w:val="21"/>
                    </w:rPr>
                    <w:t>1</w:t>
                  </w:r>
                  <w:r>
                    <w:rPr>
                      <w:sz w:val="21"/>
                    </w:rPr>
                    <w:t>次，</w:t>
                  </w:r>
                  <w:r>
                    <w:rPr>
                      <w:sz w:val="21"/>
                    </w:rPr>
                    <w:t>共开展</w:t>
                  </w:r>
                  <w:r>
                    <w:rPr>
                      <w:sz w:val="21"/>
                    </w:rPr>
                    <w:t>约</w:t>
                  </w:r>
                  <w:r>
                    <w:rPr>
                      <w:sz w:val="21"/>
                    </w:rPr>
                    <w:t>31</w:t>
                  </w:r>
                  <w:r>
                    <w:rPr>
                      <w:sz w:val="21"/>
                    </w:rPr>
                    <w:t>次。</w:t>
                  </w:r>
                </w:p>
              </w:tc>
            </w:tr>
            <w:tr>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现场质量检查</w:t>
                  </w:r>
                </w:p>
              </w:tc>
              <w:tc>
                <w:tcPr>
                  <w:tcW w:type="dxa" w:w="3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服务期内对</w:t>
                  </w:r>
                  <w:r>
                    <w:rPr>
                      <w:sz w:val="21"/>
                    </w:rPr>
                    <w:t>27</w:t>
                  </w:r>
                  <w:r>
                    <w:rPr>
                      <w:sz w:val="21"/>
                    </w:rPr>
                    <w:t>个空气质量自动监测发布点以及</w:t>
                  </w:r>
                  <w:r>
                    <w:rPr>
                      <w:sz w:val="21"/>
                    </w:rPr>
                    <w:t>4</w:t>
                  </w:r>
                  <w:r>
                    <w:rPr>
                      <w:sz w:val="21"/>
                    </w:rPr>
                    <w:t>个广州塔梯度监测站各站点</w:t>
                  </w:r>
                  <w:r>
                    <w:rPr>
                      <w:sz w:val="21"/>
                    </w:rPr>
                    <w:t>开展一次，</w:t>
                  </w:r>
                  <w:r>
                    <w:rPr>
                      <w:sz w:val="21"/>
                    </w:rPr>
                    <w:t>共开展</w:t>
                  </w:r>
                  <w:r>
                    <w:rPr>
                      <w:sz w:val="21"/>
                    </w:rPr>
                    <w:t>约</w:t>
                  </w:r>
                  <w:r>
                    <w:rPr>
                      <w:sz w:val="21"/>
                    </w:rPr>
                    <w:t>31</w:t>
                  </w:r>
                  <w:r>
                    <w:rPr>
                      <w:sz w:val="21"/>
                    </w:rPr>
                    <w:t>次。</w:t>
                  </w:r>
                </w:p>
              </w:tc>
            </w:tr>
            <w:tr>
              <w:tc>
                <w:tcPr>
                  <w:tcW w:type="dxa" w:w="18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仪器质量传递</w:t>
                  </w:r>
                </w:p>
              </w:tc>
              <w:tc>
                <w:tcPr>
                  <w:tcW w:type="dxa" w:w="3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对自动监测仪器开展质量传递，不少于</w:t>
                  </w:r>
                  <w:r>
                    <w:rPr>
                      <w:sz w:val="21"/>
                    </w:rPr>
                    <w:t>150</w:t>
                  </w:r>
                  <w:r>
                    <w:rPr>
                      <w:sz w:val="21"/>
                    </w:rPr>
                    <w:t>台</w:t>
                  </w:r>
                  <w:r>
                    <w:rPr>
                      <w:sz w:val="21"/>
                    </w:rPr>
                    <w:t>·</w:t>
                  </w:r>
                  <w:r>
                    <w:rPr>
                      <w:sz w:val="21"/>
                    </w:rPr>
                    <w:t>次。</w:t>
                  </w:r>
                </w:p>
              </w:tc>
            </w:tr>
          </w:tbl>
          <w:p>
            <w:pPr>
              <w:pStyle w:val="null3"/>
              <w:ind w:firstLine="420"/>
              <w:jc w:val="both"/>
            </w:pPr>
            <w:r>
              <w:rPr>
                <w:sz w:val="21"/>
              </w:rPr>
              <w:t>1.1成效审核</w:t>
            </w:r>
          </w:p>
          <w:p>
            <w:pPr>
              <w:pStyle w:val="null3"/>
              <w:ind w:firstLine="420"/>
              <w:jc w:val="both"/>
            </w:pPr>
            <w:r>
              <w:rPr>
                <w:sz w:val="21"/>
              </w:rPr>
              <w:t>1.1.1成效审核要求</w:t>
            </w:r>
          </w:p>
          <w:p>
            <w:pPr>
              <w:pStyle w:val="null3"/>
              <w:ind w:firstLine="420"/>
              <w:jc w:val="both"/>
            </w:pPr>
            <w:r>
              <w:rPr>
                <w:sz w:val="21"/>
              </w:rPr>
              <w:t>成效审核参照国家、省、市和团体有关标准和规定要求执行。</w:t>
            </w:r>
          </w:p>
          <w:p>
            <w:pPr>
              <w:pStyle w:val="null3"/>
              <w:ind w:firstLine="420"/>
              <w:jc w:val="both"/>
            </w:pPr>
            <w:r>
              <w:rPr>
                <w:sz w:val="21"/>
              </w:rPr>
              <w:t>1.1.2成效审核项目</w:t>
            </w:r>
          </w:p>
          <w:p>
            <w:pPr>
              <w:pStyle w:val="null3"/>
              <w:ind w:firstLine="420"/>
              <w:jc w:val="both"/>
            </w:pPr>
            <w:r>
              <w:rPr>
                <w:sz w:val="21"/>
              </w:rPr>
              <w:t>审核项目为：</w:t>
            </w:r>
            <w:r>
              <w:rPr>
                <w:sz w:val="21"/>
              </w:rPr>
              <w:t>SO</w:t>
            </w:r>
            <w:r>
              <w:rPr>
                <w:sz w:val="21"/>
                <w:vertAlign w:val="subscript"/>
              </w:rPr>
              <w:t>2</w:t>
            </w:r>
            <w:r>
              <w:rPr>
                <w:sz w:val="21"/>
              </w:rPr>
              <w:t>、</w:t>
            </w:r>
            <w:r>
              <w:rPr>
                <w:sz w:val="21"/>
              </w:rPr>
              <w:t>NO</w:t>
            </w:r>
            <w:r>
              <w:rPr>
                <w:sz w:val="21"/>
                <w:vertAlign w:val="subscript"/>
              </w:rPr>
              <w:t>2</w:t>
            </w:r>
            <w:r>
              <w:rPr>
                <w:sz w:val="21"/>
              </w:rPr>
              <w:t>、</w:t>
            </w:r>
            <w:r>
              <w:rPr>
                <w:sz w:val="21"/>
              </w:rPr>
              <w:t>CO、PM</w:t>
            </w:r>
            <w:r>
              <w:rPr>
                <w:sz w:val="21"/>
                <w:vertAlign w:val="subscript"/>
              </w:rPr>
              <w:t>10</w:t>
            </w:r>
            <w:r>
              <w:rPr>
                <w:sz w:val="21"/>
              </w:rPr>
              <w:t>、</w:t>
            </w:r>
            <w:r>
              <w:rPr>
                <w:sz w:val="21"/>
              </w:rPr>
              <w:t>PM</w:t>
            </w:r>
            <w:r>
              <w:rPr>
                <w:sz w:val="21"/>
                <w:vertAlign w:val="subscript"/>
              </w:rPr>
              <w:t>2.5</w:t>
            </w:r>
            <w:r>
              <w:rPr>
                <w:sz w:val="21"/>
              </w:rPr>
              <w:t>、</w:t>
            </w:r>
            <w:r>
              <w:rPr>
                <w:sz w:val="21"/>
              </w:rPr>
              <w:t>O</w:t>
            </w:r>
            <w:r>
              <w:rPr>
                <w:sz w:val="21"/>
                <w:vertAlign w:val="subscript"/>
              </w:rPr>
              <w:t>3</w:t>
            </w:r>
            <w:r>
              <w:rPr>
                <w:sz w:val="21"/>
              </w:rPr>
              <w:t>、气象的监测准确性。</w:t>
            </w:r>
          </w:p>
          <w:p>
            <w:pPr>
              <w:pStyle w:val="null3"/>
              <w:ind w:firstLine="420"/>
              <w:jc w:val="both"/>
            </w:pPr>
            <w:r>
              <w:rPr>
                <w:sz w:val="21"/>
              </w:rPr>
              <w:t>检查项目为：检查点位一致性、站房与人员情况、采样系统规范性、数据的可靠性与相符性、监测档案等的完整性。</w:t>
            </w:r>
          </w:p>
          <w:p>
            <w:pPr>
              <w:pStyle w:val="null3"/>
              <w:ind w:firstLine="420"/>
              <w:jc w:val="both"/>
            </w:pPr>
            <w:r>
              <w:rPr>
                <w:sz w:val="21"/>
              </w:rPr>
              <w:t>1.1.3 成效审核技术要求</w:t>
            </w:r>
          </w:p>
          <w:p>
            <w:pPr>
              <w:pStyle w:val="null3"/>
              <w:ind w:firstLine="420"/>
              <w:jc w:val="both"/>
            </w:pPr>
            <w:r>
              <w:rPr>
                <w:sz w:val="21"/>
              </w:rPr>
              <w:t>（</w:t>
            </w:r>
            <w:r>
              <w:rPr>
                <w:sz w:val="21"/>
              </w:rPr>
              <w:t>1）成效审核前期准备工作</w:t>
            </w:r>
          </w:p>
          <w:p>
            <w:pPr>
              <w:pStyle w:val="null3"/>
              <w:ind w:firstLine="420"/>
              <w:jc w:val="both"/>
            </w:pPr>
            <w:r>
              <w:rPr>
                <w:sz w:val="21"/>
              </w:rPr>
              <w:t>在进行审核前，</w:t>
            </w:r>
            <w:r>
              <w:rPr>
                <w:sz w:val="21"/>
              </w:rPr>
              <w:t>需</w:t>
            </w:r>
            <w:r>
              <w:rPr>
                <w:sz w:val="21"/>
              </w:rPr>
              <w:t>先完成所有质控设备的量值溯源工作，气体动态校准仪、流量计、标准钢瓶气体等</w:t>
            </w:r>
            <w:r>
              <w:rPr>
                <w:sz w:val="21"/>
              </w:rPr>
              <w:t>需</w:t>
            </w:r>
            <w:r>
              <w:rPr>
                <w:sz w:val="21"/>
              </w:rPr>
              <w:t>与广东省广州生态环境监测中心站质控实验室设备进行比对（或传递），达到要求后才能投入使用。</w:t>
            </w:r>
          </w:p>
          <w:p>
            <w:pPr>
              <w:pStyle w:val="null3"/>
              <w:ind w:firstLine="420"/>
              <w:jc w:val="both"/>
            </w:pPr>
            <w:r>
              <w:rPr>
                <w:sz w:val="21"/>
              </w:rPr>
              <w:t>气体动态校准仪臭氧传递：传递工作</w:t>
            </w:r>
            <w:r>
              <w:rPr>
                <w:sz w:val="21"/>
              </w:rPr>
              <w:t>需</w:t>
            </w:r>
            <w:r>
              <w:rPr>
                <w:sz w:val="21"/>
              </w:rPr>
              <w:t>在采购人质控实验室完成，并通过特氟龙混合器腔、多支路管、电磁阀等硬件设备和自动化数据采集软件对成效审核使用的校准仪进行自动臭氧传递，并生成报表。</w:t>
            </w:r>
          </w:p>
          <w:p>
            <w:pPr>
              <w:pStyle w:val="null3"/>
              <w:ind w:firstLine="420"/>
              <w:jc w:val="both"/>
            </w:pPr>
            <w:r>
              <w:rPr>
                <w:sz w:val="21"/>
              </w:rPr>
              <w:t>流量计、标准钢瓶气体、标准质量滤膜：与采购人质控实验室设备进行比对或溯源。</w:t>
            </w:r>
          </w:p>
          <w:p>
            <w:pPr>
              <w:pStyle w:val="null3"/>
              <w:ind w:firstLine="420"/>
              <w:jc w:val="both"/>
            </w:pPr>
            <w:r>
              <w:rPr>
                <w:sz w:val="21"/>
              </w:rPr>
              <w:t>温湿度计、压力计、气象传感器：经检定并在有效期内。</w:t>
            </w:r>
          </w:p>
          <w:p>
            <w:pPr>
              <w:pStyle w:val="null3"/>
              <w:ind w:firstLine="420"/>
              <w:jc w:val="both"/>
            </w:pPr>
            <w:r>
              <w:rPr>
                <w:sz w:val="21"/>
              </w:rPr>
              <w:t>（</w:t>
            </w:r>
            <w:r>
              <w:rPr>
                <w:sz w:val="21"/>
              </w:rPr>
              <w:t>2）成效审核审核方法</w:t>
            </w:r>
          </w:p>
          <w:p>
            <w:pPr>
              <w:pStyle w:val="null3"/>
              <w:ind w:firstLine="420"/>
              <w:jc w:val="both"/>
            </w:pPr>
            <w:r>
              <w:rPr>
                <w:sz w:val="21"/>
              </w:rPr>
              <w:t>参照国家空气质量自动监测质量专项检查方法以及《粤港珠江三角洲空气质量自动监测网</w:t>
            </w:r>
            <w:r>
              <w:rPr>
                <w:sz w:val="21"/>
              </w:rPr>
              <w:t>QA/QC技术手册》。按现场监测仪器设备集成、设置的实际条件，对各站点用于国家空气质量标准（AQI）项目的在线监测仪器设备，进行标准气（物）比对试验及定量性能检验，分析评价监测系统的QA/QC水平、监测数据准确度等运行成效指标。</w:t>
            </w:r>
          </w:p>
          <w:p>
            <w:pPr>
              <w:pStyle w:val="null3"/>
              <w:ind w:firstLine="420"/>
              <w:jc w:val="both"/>
            </w:pPr>
            <w:r>
              <w:rPr>
                <w:sz w:val="21"/>
              </w:rPr>
              <w:t>成效审核的成绩与结论</w:t>
            </w:r>
            <w:r>
              <w:rPr>
                <w:sz w:val="21"/>
              </w:rPr>
              <w:t>需</w:t>
            </w:r>
            <w:r>
              <w:rPr>
                <w:sz w:val="21"/>
              </w:rPr>
              <w:t>具备独立性。比对试验及定量性能检验所使用的全部仪器设备，计量量值溯源认证</w:t>
            </w:r>
            <w:r>
              <w:rPr>
                <w:sz w:val="21"/>
              </w:rPr>
              <w:t>需</w:t>
            </w:r>
            <w:r>
              <w:rPr>
                <w:sz w:val="21"/>
              </w:rPr>
              <w:t>独立于拟评估监测子站的质量管理体系之外（即不是其</w:t>
            </w:r>
            <w:r>
              <w:rPr>
                <w:sz w:val="21"/>
              </w:rPr>
              <w:t>QA系统实验室所传递），并且要与我站QA系统实验室所用的设备进行对比，以确保成效审核结果的可比性。</w:t>
            </w:r>
          </w:p>
          <w:p>
            <w:pPr>
              <w:pStyle w:val="null3"/>
              <w:ind w:firstLine="420"/>
              <w:jc w:val="both"/>
            </w:pPr>
            <w:r>
              <w:rPr>
                <w:sz w:val="21"/>
              </w:rPr>
              <w:t>（</w:t>
            </w:r>
            <w:r>
              <w:rPr>
                <w:sz w:val="21"/>
              </w:rPr>
              <w:t>3）审核设备和标准物质</w:t>
            </w:r>
          </w:p>
          <w:p>
            <w:pPr>
              <w:pStyle w:val="null3"/>
              <w:ind w:firstLine="420"/>
              <w:jc w:val="both"/>
            </w:pPr>
            <w:r>
              <w:rPr>
                <w:sz w:val="21"/>
              </w:rPr>
              <w:t>审核设备包括流量计、温度计、大气压计、机械式风向风速传感器、动态气体校准仪、臭氧传递标准、零气发生器、钢瓶压缩标准气、颗粒物分析仪标准膜、高效过滤器、预称重的标准质量滤膜（</w:t>
            </w:r>
            <w:r>
              <w:rPr>
                <w:sz w:val="21"/>
              </w:rPr>
              <w:t>TEOM法）、定位仪等。成效审核所用气体流量、温度、压力、湿度、质量（重量）等法定计量器具，</w:t>
            </w:r>
            <w:r>
              <w:rPr>
                <w:sz w:val="21"/>
              </w:rPr>
              <w:t>需</w:t>
            </w:r>
            <w:r>
              <w:rPr>
                <w:sz w:val="21"/>
              </w:rPr>
              <w:t>具有使用期限有效的，国家指定技术监督部门的量值传递证书。</w:t>
            </w:r>
          </w:p>
          <w:p>
            <w:pPr>
              <w:pStyle w:val="null3"/>
              <w:ind w:firstLine="420"/>
              <w:jc w:val="both"/>
            </w:pPr>
            <w:r>
              <w:rPr>
                <w:sz w:val="21"/>
              </w:rPr>
              <w:t>动态气体校准仪：用于在审核时稀释配置出需要浓度的标准气体供气体分析仪测量。审核前，应保证动态校准仪的质量流量控制器在三个月内经过可追溯的流量计进行过检查或校准。</w:t>
            </w:r>
          </w:p>
          <w:p>
            <w:pPr>
              <w:pStyle w:val="null3"/>
              <w:ind w:firstLine="420"/>
              <w:jc w:val="both"/>
            </w:pPr>
            <w:r>
              <w:rPr>
                <w:sz w:val="21"/>
              </w:rPr>
              <w:t>O</w:t>
            </w:r>
            <w:r>
              <w:rPr>
                <w:sz w:val="21"/>
                <w:vertAlign w:val="subscript"/>
              </w:rPr>
              <w:t>3</w:t>
            </w:r>
            <w:r>
              <w:rPr>
                <w:sz w:val="21"/>
              </w:rPr>
              <w:t>标准气：</w:t>
            </w:r>
            <w:r>
              <w:rPr>
                <w:sz w:val="21"/>
              </w:rPr>
              <w:t>O</w:t>
            </w:r>
            <w:r>
              <w:rPr>
                <w:sz w:val="21"/>
                <w:vertAlign w:val="subscript"/>
              </w:rPr>
              <w:t>3</w:t>
            </w:r>
            <w:r>
              <w:rPr>
                <w:sz w:val="21"/>
              </w:rPr>
              <w:t>标准气由比对试验所用动态校准仪提供。动态校准仪使用内含紫外光度计和反馈控制装置的臭氧发生器，其臭氧发生器在近三个月内用更高级别的臭氧光电仪传递标准进行过标准传递。</w:t>
            </w:r>
          </w:p>
          <w:p>
            <w:pPr>
              <w:pStyle w:val="null3"/>
              <w:ind w:firstLine="420"/>
              <w:jc w:val="both"/>
            </w:pPr>
            <w:r>
              <w:rPr>
                <w:sz w:val="21"/>
              </w:rPr>
              <w:t>零气发生器：零气发生器的分子筛、活性炭试剂应处于有效期。</w:t>
            </w:r>
          </w:p>
          <w:p>
            <w:pPr>
              <w:pStyle w:val="null3"/>
              <w:ind w:firstLine="420"/>
              <w:jc w:val="both"/>
            </w:pPr>
            <w:r>
              <w:rPr>
                <w:sz w:val="21"/>
              </w:rPr>
              <w:t>钢瓶压缩标准气：供审核用的标气应在有效期内且压力</w:t>
            </w:r>
            <w:r>
              <w:rPr>
                <w:sz w:val="21"/>
              </w:rPr>
              <w:t>≥3.4Mpa，且标气的不确定度应比子站现场的标气同等或更高。通常选择生态环境部标准样品研究所或国家质量技术监督总局标准物质研究中心 (NRCCRM) 或可溯源至美国国家标准局（NIST）的标准气体</w:t>
            </w:r>
            <w:r>
              <w:rPr>
                <w:sz w:val="21"/>
              </w:rPr>
              <w:t>或</w:t>
            </w:r>
            <w:r>
              <w:rPr>
                <w:sz w:val="21"/>
              </w:rPr>
              <w:t>其他同等标准</w:t>
            </w:r>
            <w:r>
              <w:rPr>
                <w:sz w:val="21"/>
              </w:rPr>
              <w:t>的</w:t>
            </w:r>
            <w:r>
              <w:rPr>
                <w:sz w:val="21"/>
              </w:rPr>
              <w:t>气体。</w:t>
            </w:r>
          </w:p>
          <w:p>
            <w:pPr>
              <w:pStyle w:val="null3"/>
              <w:ind w:firstLine="420"/>
              <w:jc w:val="both"/>
            </w:pPr>
            <w:r>
              <w:rPr>
                <w:sz w:val="21"/>
              </w:rPr>
              <w:t>颗粒物分析仪标准膜：通用颗粒物分析仪标准膜。</w:t>
            </w:r>
          </w:p>
          <w:p>
            <w:pPr>
              <w:pStyle w:val="null3"/>
              <w:ind w:firstLine="420"/>
              <w:jc w:val="both"/>
            </w:pPr>
            <w:r>
              <w:rPr>
                <w:sz w:val="21"/>
              </w:rPr>
              <w:t>高效过滤器：颗粒物高效过滤器。</w:t>
            </w:r>
          </w:p>
          <w:p>
            <w:pPr>
              <w:pStyle w:val="null3"/>
              <w:ind w:firstLine="420"/>
              <w:jc w:val="both"/>
            </w:pPr>
            <w:r>
              <w:rPr>
                <w:sz w:val="21"/>
              </w:rPr>
              <w:t>流量计：经检定或传递过的活塞式流量计、皂膜式流量计或质量流量计，用于对颗粒物监测仪进行流量审核，流量计精度等级不低于</w:t>
            </w:r>
            <w:r>
              <w:rPr>
                <w:sz w:val="21"/>
              </w:rPr>
              <w:t>1%。</w:t>
            </w:r>
          </w:p>
          <w:p>
            <w:pPr>
              <w:pStyle w:val="null3"/>
              <w:ind w:firstLine="420"/>
              <w:jc w:val="both"/>
            </w:pPr>
            <w:r>
              <w:rPr>
                <w:sz w:val="21"/>
              </w:rPr>
              <w:t>标准质量滤膜：经已检定过的十万分之一天平称重，用于对</w:t>
            </w:r>
            <w:r>
              <w:rPr>
                <w:sz w:val="21"/>
              </w:rPr>
              <w:t>TEOM法颗粒物监测仪的质量传感器进行审核。</w:t>
            </w:r>
          </w:p>
          <w:p>
            <w:pPr>
              <w:pStyle w:val="null3"/>
              <w:ind w:firstLine="420"/>
              <w:jc w:val="both"/>
            </w:pPr>
            <w:r>
              <w:rPr>
                <w:sz w:val="21"/>
              </w:rPr>
              <w:t>经检定或传递过的数字温湿度计、标准大气压计和传统机械式风向风速传感器，用于站房上安装的气象设备进行比对测试。</w:t>
            </w:r>
          </w:p>
          <w:p>
            <w:pPr>
              <w:pStyle w:val="null3"/>
              <w:ind w:firstLine="420"/>
              <w:jc w:val="both"/>
            </w:pPr>
            <w:r>
              <w:rPr>
                <w:sz w:val="21"/>
              </w:rPr>
              <w:t>审核设备应该在与监测设备相同的环境条件下运作，以减少误差。</w:t>
            </w:r>
          </w:p>
          <w:p>
            <w:pPr>
              <w:pStyle w:val="null3"/>
              <w:ind w:firstLine="420"/>
              <w:jc w:val="both"/>
            </w:pPr>
            <w:r>
              <w:rPr>
                <w:sz w:val="21"/>
              </w:rPr>
              <w:t>在运送压缩气瓶的过程中，应该先把气体调节阀拆下来，然后把气瓶的入口盖住，再把调节阀放置在一个密封的塑料包中。</w:t>
            </w:r>
          </w:p>
          <w:p>
            <w:pPr>
              <w:pStyle w:val="null3"/>
              <w:ind w:firstLine="420"/>
              <w:jc w:val="both"/>
            </w:pPr>
            <w:r>
              <w:rPr>
                <w:sz w:val="21"/>
              </w:rPr>
              <w:t>▲（4）审核人员要求</w:t>
            </w:r>
          </w:p>
          <w:p>
            <w:pPr>
              <w:pStyle w:val="null3"/>
              <w:ind w:firstLine="420"/>
              <w:jc w:val="both"/>
            </w:pPr>
            <w:r>
              <w:rPr>
                <w:sz w:val="21"/>
              </w:rPr>
              <w:t>审核小组应由不涉及监测网络日常运作的第三方技术团队组成。承担本项目成效审核任务的项目技术负责人需有丰富的成效审核工作经验，审核小组成员需具有丰富的实施空气质量自动监测系统</w:t>
            </w:r>
            <w:r>
              <w:rPr>
                <w:sz w:val="21"/>
              </w:rPr>
              <w:t>QA/QC工作的经验和仪器操作使用技巧，具备熟悉站房内各设备操作的能力，可独立完成各台设备的操作与检查。</w:t>
            </w:r>
          </w:p>
          <w:p>
            <w:pPr>
              <w:pStyle w:val="null3"/>
              <w:ind w:firstLine="420"/>
              <w:jc w:val="both"/>
            </w:pPr>
            <w:r>
              <w:rPr>
                <w:sz w:val="21"/>
              </w:rPr>
              <w:t>▲（5）提交审核报告</w:t>
            </w:r>
          </w:p>
          <w:p>
            <w:pPr>
              <w:pStyle w:val="null3"/>
              <w:ind w:firstLine="420"/>
              <w:jc w:val="both"/>
            </w:pPr>
            <w:r>
              <w:rPr>
                <w:sz w:val="21"/>
              </w:rPr>
              <w:t>中标供应商在签订合同后提供详细的成效审核方案，明确工作目标、工作内容、检查方法、相关检查记录表格、成果产出等。</w:t>
            </w:r>
          </w:p>
          <w:p>
            <w:pPr>
              <w:pStyle w:val="null3"/>
              <w:ind w:firstLine="420"/>
              <w:jc w:val="both"/>
            </w:pPr>
            <w:r>
              <w:rPr>
                <w:sz w:val="21"/>
              </w:rPr>
              <w:t>对于</w:t>
            </w:r>
            <w:r>
              <w:rPr>
                <w:sz w:val="21"/>
              </w:rPr>
              <w:t>27个空气质量自动监测发布点以及4个广州塔梯度监测站，中标供应商需在成效审核工作全部完成后的30日内向采购人提交成效审核工作总结报告。</w:t>
            </w:r>
          </w:p>
          <w:p>
            <w:pPr>
              <w:pStyle w:val="null3"/>
              <w:ind w:firstLine="420"/>
              <w:jc w:val="both"/>
            </w:pPr>
            <w:r>
              <w:rPr>
                <w:sz w:val="21"/>
              </w:rPr>
              <w:t>1.2 现场质量检查要求</w:t>
            </w:r>
          </w:p>
          <w:p>
            <w:pPr>
              <w:pStyle w:val="null3"/>
              <w:ind w:firstLine="420"/>
              <w:jc w:val="both"/>
            </w:pPr>
            <w:r>
              <w:rPr>
                <w:sz w:val="21"/>
              </w:rPr>
              <w:t>对空气质量自动监测点开展运维情况检查，编制并提供现场检查评分表。检查项目至少包括：检查点位一致性、站房与人员情况、采样系统规范性、数据的可靠性与相符性、监测档案的完整性，包括但不限于如下内容：</w:t>
            </w:r>
          </w:p>
          <w:p>
            <w:pPr>
              <w:pStyle w:val="null3"/>
              <w:ind w:firstLine="420"/>
              <w:jc w:val="both"/>
            </w:pPr>
            <w:r>
              <w:rPr>
                <w:sz w:val="21"/>
              </w:rPr>
              <w:t>（</w:t>
            </w:r>
            <w:r>
              <w:rPr>
                <w:sz w:val="21"/>
              </w:rPr>
              <w:t>1）日常运维任务完成情况（查看记录）；</w:t>
            </w:r>
          </w:p>
          <w:p>
            <w:pPr>
              <w:pStyle w:val="null3"/>
              <w:ind w:firstLine="420"/>
              <w:jc w:val="both"/>
            </w:pPr>
            <w:r>
              <w:rPr>
                <w:sz w:val="21"/>
              </w:rPr>
              <w:t>（</w:t>
            </w:r>
            <w:r>
              <w:rPr>
                <w:sz w:val="21"/>
              </w:rPr>
              <w:t>2）异常情况处理情况（调取异常数据、查看处理记录）；</w:t>
            </w:r>
          </w:p>
          <w:p>
            <w:pPr>
              <w:pStyle w:val="null3"/>
              <w:ind w:firstLine="420"/>
              <w:jc w:val="both"/>
            </w:pPr>
            <w:r>
              <w:rPr>
                <w:sz w:val="21"/>
              </w:rPr>
              <w:t>（</w:t>
            </w:r>
            <w:r>
              <w:rPr>
                <w:sz w:val="21"/>
              </w:rPr>
              <w:t>3）站房环境保障效果（现场检查）；</w:t>
            </w:r>
          </w:p>
          <w:p>
            <w:pPr>
              <w:pStyle w:val="null3"/>
              <w:ind w:firstLine="420"/>
              <w:jc w:val="both"/>
            </w:pPr>
            <w:r>
              <w:rPr>
                <w:sz w:val="21"/>
              </w:rPr>
              <w:t>（</w:t>
            </w:r>
            <w:r>
              <w:rPr>
                <w:sz w:val="21"/>
              </w:rPr>
              <w:t>4）采样系统维护效果（现场检查）；</w:t>
            </w:r>
          </w:p>
          <w:p>
            <w:pPr>
              <w:pStyle w:val="null3"/>
              <w:ind w:firstLine="420"/>
              <w:jc w:val="both"/>
            </w:pPr>
            <w:r>
              <w:rPr>
                <w:sz w:val="21"/>
              </w:rPr>
              <w:t>（</w:t>
            </w:r>
            <w:r>
              <w:rPr>
                <w:sz w:val="21"/>
              </w:rPr>
              <w:t>5）仪器日常维护效果（检查监测仪器工作参数是否正常，是否存在报警、故障信息）；</w:t>
            </w:r>
          </w:p>
          <w:p>
            <w:pPr>
              <w:pStyle w:val="null3"/>
              <w:ind w:firstLine="420"/>
              <w:jc w:val="both"/>
            </w:pPr>
            <w:r>
              <w:rPr>
                <w:sz w:val="21"/>
              </w:rPr>
              <w:t>（</w:t>
            </w:r>
            <w:r>
              <w:rPr>
                <w:sz w:val="21"/>
              </w:rPr>
              <w:t>6）质量控制效果（与运维单位共同对动态校准仪流量进行测试，对SO</w:t>
            </w:r>
            <w:r>
              <w:rPr>
                <w:sz w:val="21"/>
                <w:vertAlign w:val="subscript"/>
              </w:rPr>
              <w:t>2</w:t>
            </w:r>
            <w:r>
              <w:rPr>
                <w:sz w:val="21"/>
              </w:rPr>
              <w:t>、</w:t>
            </w:r>
            <w:r>
              <w:rPr>
                <w:sz w:val="21"/>
              </w:rPr>
              <w:t>NO</w:t>
            </w:r>
            <w:r>
              <w:rPr>
                <w:sz w:val="21"/>
                <w:vertAlign w:val="subscript"/>
              </w:rPr>
              <w:t>2</w:t>
            </w:r>
            <w:r>
              <w:rPr>
                <w:sz w:val="21"/>
              </w:rPr>
              <w:t>、</w:t>
            </w:r>
            <w:r>
              <w:rPr>
                <w:sz w:val="21"/>
              </w:rPr>
              <w:t>CO、O</w:t>
            </w:r>
            <w:r>
              <w:rPr>
                <w:sz w:val="21"/>
                <w:vertAlign w:val="subscript"/>
              </w:rPr>
              <w:t>3</w:t>
            </w:r>
            <w:r>
              <w:rPr>
                <w:sz w:val="21"/>
              </w:rPr>
              <w:t>、</w:t>
            </w:r>
            <w:r>
              <w:rPr>
                <w:sz w:val="21"/>
              </w:rPr>
              <w:t>PM</w:t>
            </w:r>
            <w:r>
              <w:rPr>
                <w:sz w:val="21"/>
                <w:vertAlign w:val="subscript"/>
              </w:rPr>
              <w:t>10</w:t>
            </w:r>
            <w:r>
              <w:rPr>
                <w:sz w:val="21"/>
              </w:rPr>
              <w:t>、</w:t>
            </w:r>
            <w:r>
              <w:rPr>
                <w:sz w:val="21"/>
              </w:rPr>
              <w:t>PM</w:t>
            </w:r>
            <w:r>
              <w:rPr>
                <w:sz w:val="21"/>
                <w:vertAlign w:val="subscript"/>
              </w:rPr>
              <w:t>2.5</w:t>
            </w:r>
            <w:r>
              <w:rPr>
                <w:sz w:val="21"/>
              </w:rPr>
              <w:t>采样流量及颗粒物标准膜等项目的准确性检查）；</w:t>
            </w:r>
          </w:p>
          <w:p>
            <w:pPr>
              <w:pStyle w:val="null3"/>
              <w:ind w:firstLine="420"/>
              <w:jc w:val="both"/>
            </w:pPr>
            <w:r>
              <w:rPr>
                <w:sz w:val="21"/>
              </w:rPr>
              <w:t>（</w:t>
            </w:r>
            <w:r>
              <w:rPr>
                <w:sz w:val="21"/>
              </w:rPr>
              <w:t>7）数据采集及通讯情况（查看数据上传情况）；</w:t>
            </w:r>
          </w:p>
          <w:p>
            <w:pPr>
              <w:pStyle w:val="null3"/>
              <w:ind w:firstLine="420"/>
              <w:jc w:val="both"/>
            </w:pPr>
            <w:r>
              <w:rPr>
                <w:sz w:val="21"/>
              </w:rPr>
              <w:t>（</w:t>
            </w:r>
            <w:r>
              <w:rPr>
                <w:sz w:val="21"/>
              </w:rPr>
              <w:t>8）运维人员情况（检查运维人员配置情况）；</w:t>
            </w:r>
          </w:p>
          <w:p>
            <w:pPr>
              <w:pStyle w:val="null3"/>
              <w:ind w:firstLine="420"/>
              <w:jc w:val="both"/>
            </w:pPr>
            <w:r>
              <w:rPr>
                <w:sz w:val="21"/>
              </w:rPr>
              <w:t>（</w:t>
            </w:r>
            <w:r>
              <w:rPr>
                <w:sz w:val="21"/>
              </w:rPr>
              <w:t>9）档案管理情况等（查看记录）。</w:t>
            </w:r>
          </w:p>
          <w:p>
            <w:pPr>
              <w:pStyle w:val="null3"/>
              <w:ind w:firstLine="420"/>
              <w:jc w:val="both"/>
            </w:pPr>
            <w:r>
              <w:rPr>
                <w:sz w:val="21"/>
              </w:rPr>
              <w:t>1.3 仪器质量传递</w:t>
            </w:r>
          </w:p>
          <w:p>
            <w:pPr>
              <w:pStyle w:val="null3"/>
              <w:ind w:firstLine="420"/>
              <w:jc w:val="both"/>
            </w:pPr>
            <w:r>
              <w:rPr>
                <w:sz w:val="21"/>
              </w:rPr>
              <w:t>对广州市空气质量自动监测站点自动监测仪器开展质量传递，数量不少于</w:t>
            </w:r>
            <w:r>
              <w:rPr>
                <w:sz w:val="21"/>
              </w:rPr>
              <w:t>150台·次。质量传递参照《环境空气监测臭氧传递标准校准技术规范》(HJ 1319-2023)等标准和要求开展。</w:t>
            </w:r>
            <w:r>
              <w:rPr>
                <w:sz w:val="21"/>
              </w:rPr>
              <w:t>中标</w:t>
            </w:r>
            <w:r>
              <w:rPr>
                <w:sz w:val="21"/>
              </w:rPr>
              <w:t>供应商应指定</w:t>
            </w:r>
            <w:r>
              <w:rPr>
                <w:sz w:val="21"/>
              </w:rPr>
              <w:t>1名技术人员协助采购人进行质量传递工作，负责校准设备及监测仪器的质量保证和质量控制工作。</w:t>
            </w:r>
          </w:p>
          <w:p>
            <w:pPr>
              <w:pStyle w:val="null3"/>
              <w:ind w:firstLine="420"/>
              <w:jc w:val="both"/>
            </w:pPr>
            <w:r>
              <w:rPr>
                <w:sz w:val="21"/>
              </w:rPr>
              <w:t>2. 广州市大气组分监测站及高精度温室气体站监测质量检查</w:t>
            </w:r>
          </w:p>
          <w:p>
            <w:pPr>
              <w:pStyle w:val="null3"/>
              <w:ind w:firstLine="420"/>
              <w:jc w:val="both"/>
            </w:pPr>
            <w:r>
              <w:rPr>
                <w:sz w:val="21"/>
              </w:rPr>
              <w:t>服务期内对采购人指定的</w:t>
            </w:r>
            <w:r>
              <w:rPr>
                <w:sz w:val="21"/>
              </w:rPr>
              <w:t>15个大气组分监测站点、5个温室气体监测站点开展质量检查2次；并按要求开展安全检查及抽查、数据复核及质量研判。具体要求如下：</w:t>
            </w:r>
          </w:p>
          <w:tbl>
            <w:tblPr>
              <w:tblInd w:type="dxa" w:w="120"/>
              <w:tblBorders>
                <w:top w:val="none" w:color="000000" w:sz="4"/>
                <w:left w:val="none" w:color="000000" w:sz="4"/>
                <w:bottom w:val="none" w:color="000000" w:sz="4"/>
                <w:right w:val="none" w:color="000000" w:sz="4"/>
                <w:insideH w:val="none"/>
                <w:insideV w:val="none"/>
              </w:tblBorders>
            </w:tblPr>
            <w:tblGrid>
              <w:gridCol w:w="958"/>
              <w:gridCol w:w="968"/>
              <w:gridCol w:w="2523"/>
              <w:gridCol w:w="1149"/>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w:t>
                  </w:r>
                  <w:r>
                    <w:rPr>
                      <w:sz w:val="21"/>
                      <w:b/>
                    </w:rPr>
                    <w:t>2</w:t>
                  </w:r>
                  <w:r>
                    <w:rPr>
                      <w:sz w:val="21"/>
                      <w:b/>
                    </w:rPr>
                    <w:t>：服务频次要求</w:t>
                  </w:r>
                  <w:r>
                    <w:rPr>
                      <w:sz w:val="21"/>
                      <w:b/>
                    </w:rPr>
                    <w:t>2</w:t>
                  </w:r>
                </w:p>
              </w:tc>
            </w:tr>
            <w:tr>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6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服务要求</w:t>
                  </w:r>
                </w:p>
              </w:tc>
            </w:tr>
            <w:tr>
              <w:tc>
                <w:tcPr>
                  <w:tcW w:type="dxa" w:w="9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广州市大气组分监测站点</w:t>
                  </w:r>
                  <w:r>
                    <w:rPr>
                      <w:sz w:val="21"/>
                    </w:rPr>
                    <w:t>质量检查</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站点名称</w:t>
                  </w:r>
                </w:p>
              </w:tc>
              <w:tc>
                <w:tcPr>
                  <w:tcW w:type="dxa" w:w="2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监测仪器</w:t>
                  </w:r>
                </w:p>
              </w:tc>
              <w:tc>
                <w:tcPr>
                  <w:tcW w:type="dxa" w:w="114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服务期内对站点各仪器站点开展</w:t>
                  </w:r>
                  <w:r>
                    <w:rPr>
                      <w:sz w:val="21"/>
                    </w:rPr>
                    <w:t>2</w:t>
                  </w:r>
                  <w:r>
                    <w:rPr>
                      <w:sz w:val="21"/>
                    </w:rPr>
                    <w:t>次</w:t>
                  </w: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从化良口</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光解速率在线监测仪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NH</w:t>
                  </w:r>
                  <w:r>
                    <w:rPr>
                      <w:sz w:val="21"/>
                      <w:vertAlign w:val="subscript"/>
                    </w:rPr>
                    <w:t>3</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HONO</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在线离子色谱</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太阳总辐射在线监测仪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OCEC</w:t>
                  </w:r>
                  <w:r>
                    <w:rPr>
                      <w:sz w:val="21"/>
                    </w:rPr>
                    <w:t>在线仪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大气重金属在线监测仪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高性能单颗粒气溶胶质谱仪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蒲州南部通道站</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光解速率在线监测仪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NH</w:t>
                  </w:r>
                  <w:r>
                    <w:rPr>
                      <w:sz w:val="21"/>
                      <w:vertAlign w:val="subscript"/>
                    </w:rPr>
                    <w:t>3</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HONO</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在线离子色谱</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太阳总辐射在线监测仪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OCEC</w:t>
                  </w:r>
                  <w:r>
                    <w:rPr>
                      <w:sz w:val="21"/>
                    </w:rPr>
                    <w:t>在线仪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大气重金属在线监测仪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高性能单颗粒气溶胶质谱仪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从化街口</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花都梯面</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中精度</w:t>
                  </w:r>
                  <w:r>
                    <w:rPr>
                      <w:sz w:val="21"/>
                    </w:rPr>
                    <w:t>CO</w:t>
                  </w:r>
                  <w:r>
                    <w:rPr>
                      <w:sz w:val="21"/>
                      <w:vertAlign w:val="subscript"/>
                    </w:rPr>
                    <w:t>2</w:t>
                  </w:r>
                  <w:r>
                    <w:rPr>
                      <w:sz w:val="21"/>
                    </w:rPr>
                    <w:t>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增城新塘</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中精度</w:t>
                  </w:r>
                  <w:r>
                    <w:rPr>
                      <w:sz w:val="21"/>
                    </w:rPr>
                    <w:t>CO</w:t>
                  </w:r>
                  <w:r>
                    <w:rPr>
                      <w:sz w:val="21"/>
                      <w:vertAlign w:val="subscript"/>
                    </w:rPr>
                    <w:t>2</w:t>
                  </w:r>
                  <w:r>
                    <w:rPr>
                      <w:sz w:val="21"/>
                    </w:rPr>
                    <w:t>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荔湾芳村</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中精度</w:t>
                  </w:r>
                  <w:r>
                    <w:rPr>
                      <w:sz w:val="21"/>
                    </w:rPr>
                    <w:t>CO</w:t>
                  </w:r>
                  <w:r>
                    <w:rPr>
                      <w:sz w:val="21"/>
                      <w:vertAlign w:val="subscript"/>
                    </w:rPr>
                    <w:t>2</w:t>
                  </w:r>
                  <w:r>
                    <w:rPr>
                      <w:sz w:val="21"/>
                    </w:rPr>
                    <w:t>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南沙黄阁</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白云竹料</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高性能单颗粒气溶胶质谱仪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番禺市桥</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高性能单颗粒气溶胶质谱仪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公园前</w:t>
                  </w:r>
                  <w:r>
                    <w:rPr>
                      <w:sz w:val="21"/>
                    </w:rPr>
                    <w:t>/</w:t>
                  </w:r>
                  <w:r>
                    <w:rPr>
                      <w:sz w:val="21"/>
                    </w:rPr>
                    <w:t>吉祥路</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w:t>
                  </w:r>
                  <w:r>
                    <w:rPr>
                      <w:sz w:val="21"/>
                      <w:vertAlign w:val="subscript"/>
                    </w:rPr>
                    <w:t>1</w:t>
                  </w:r>
                  <w:r>
                    <w:rPr>
                      <w:sz w:val="21"/>
                    </w:rPr>
                    <w:t>分析仪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NH</w:t>
                  </w:r>
                  <w:r>
                    <w:rPr>
                      <w:sz w:val="21"/>
                      <w:vertAlign w:val="subscript"/>
                    </w:rPr>
                    <w:t>3</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黑炭在线仪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能见度在线监测仪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太阳能辐射仪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OCEC</w:t>
                  </w:r>
                  <w:r>
                    <w:rPr>
                      <w:sz w:val="21"/>
                    </w:rPr>
                    <w:t>在线仪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大学城</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PANs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光解速率在线监测仪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NH</w:t>
                  </w:r>
                  <w:r>
                    <w:rPr>
                      <w:sz w:val="21"/>
                      <w:vertAlign w:val="subscript"/>
                    </w:rPr>
                    <w:t>3</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HONO</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HCHO</w:t>
                  </w:r>
                  <w:r>
                    <w:rPr>
                      <w:sz w:val="21"/>
                    </w:rPr>
                    <w:t>（甲醛）在线监测仪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在线离子色谱</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黑炭在线仪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OCEC</w:t>
                  </w:r>
                  <w:r>
                    <w:rPr>
                      <w:sz w:val="21"/>
                    </w:rPr>
                    <w:t>在线仪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多环芳烃分析仪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在线单颗粒气溶胶质谱仪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大气重金属在线监测仪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太阳能辐射仪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能见度在线监测仪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黄埔大沙地</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黄埔镇龙</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大气重金属在线监测仪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科学城</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能见度在线监测仪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全二维气相色谱</w:t>
                  </w:r>
                  <w:r>
                    <w:rPr>
                      <w:sz w:val="21"/>
                    </w:rPr>
                    <w:t>-</w:t>
                  </w:r>
                  <w:r>
                    <w:rPr>
                      <w:sz w:val="21"/>
                    </w:rPr>
                    <w:t>飞行时间质谱联用仪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监测车</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在线预增浓气相</w:t>
                  </w:r>
                  <w:r>
                    <w:rPr>
                      <w:sz w:val="21"/>
                    </w:rPr>
                    <w:t>-</w:t>
                  </w:r>
                  <w:r>
                    <w:rPr>
                      <w:sz w:val="21"/>
                    </w:rPr>
                    <w:t>质谱联用仪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环境空气六参数在线监测仪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NOy</w:t>
                  </w:r>
                  <w:r>
                    <w:rPr>
                      <w:sz w:val="21"/>
                    </w:rPr>
                    <w:t>在线监测仪</w:t>
                  </w:r>
                </w:p>
              </w:tc>
              <w:tc>
                <w:tcPr>
                  <w:tcW w:type="dxa" w:w="1149"/>
                  <w:vMerge/>
                  <w:tcBorders>
                    <w:top w:val="single" w:color="000000" w:sz="4"/>
                    <w:left w:val="none" w:color="000000" w:sz="4"/>
                    <w:bottom w:val="single" w:color="000000" w:sz="4"/>
                    <w:right w:val="single" w:color="000000" w:sz="4"/>
                  </w:tcBorders>
                </w:tcPr>
                <w:p/>
              </w:tc>
            </w:tr>
            <w:tr>
              <w:tc>
                <w:tcPr>
                  <w:tcW w:type="dxa" w:w="958"/>
                  <w:vMerge/>
                  <w:tcBorders>
                    <w:top w:val="none" w:color="000000" w:sz="4"/>
                    <w:left w:val="single" w:color="000000" w:sz="4"/>
                    <w:bottom w:val="single" w:color="000000" w:sz="4"/>
                    <w:right w:val="single" w:color="000000" w:sz="4"/>
                  </w:tcBorders>
                </w:tcPr>
                <w:p/>
              </w:tc>
              <w:tc>
                <w:tcPr>
                  <w:tcW w:type="dxa" w:w="968"/>
                  <w:vMerge/>
                  <w:tcBorders>
                    <w:top w:val="none" w:color="000000" w:sz="4"/>
                    <w:left w:val="none" w:color="000000" w:sz="4"/>
                    <w:bottom w:val="single" w:color="000000" w:sz="4"/>
                    <w:right w:val="single" w:color="000000" w:sz="4"/>
                  </w:tcBorders>
                </w:tcP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气象参数在线仪</w:t>
                  </w:r>
                </w:p>
              </w:tc>
              <w:tc>
                <w:tcPr>
                  <w:tcW w:type="dxa" w:w="1149"/>
                  <w:vMerge/>
                  <w:tcBorders>
                    <w:top w:val="single" w:color="000000" w:sz="4"/>
                    <w:left w:val="none" w:color="000000" w:sz="4"/>
                    <w:bottom w:val="single" w:color="000000" w:sz="4"/>
                    <w:right w:val="single" w:color="000000" w:sz="4"/>
                  </w:tcBorders>
                </w:tcP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广州市大气组分监测</w:t>
                  </w:r>
                  <w:r>
                    <w:rPr>
                      <w:sz w:val="21"/>
                    </w:rPr>
                    <w:t>站点安全检查</w:t>
                  </w:r>
                </w:p>
              </w:tc>
              <w:tc>
                <w:tcPr>
                  <w:tcW w:type="dxa" w:w="34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站点及仪器同本表</w:t>
                  </w:r>
                  <w:r>
                    <w:rPr>
                      <w:sz w:val="21"/>
                    </w:rPr>
                    <w:t>“</w:t>
                  </w:r>
                  <w:r>
                    <w:rPr>
                      <w:sz w:val="21"/>
                    </w:rPr>
                    <w:t>广州市大气组分监测站点</w:t>
                  </w:r>
                  <w:r>
                    <w:rPr>
                      <w:sz w:val="21"/>
                    </w:rPr>
                    <w:t>质量检查</w:t>
                  </w:r>
                  <w:r>
                    <w:rPr>
                      <w:sz w:val="21"/>
                    </w:rPr>
                    <w:t>”</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服务期内按要求开展，不少于</w:t>
                  </w:r>
                  <w:r>
                    <w:rPr>
                      <w:sz w:val="21"/>
                    </w:rPr>
                    <w:t>45</w:t>
                  </w:r>
                  <w:r>
                    <w:rPr>
                      <w:sz w:val="21"/>
                    </w:rPr>
                    <w:t>站</w:t>
                  </w:r>
                  <w:r>
                    <w:rPr>
                      <w:sz w:val="21"/>
                    </w:rPr>
                    <w:t>·</w:t>
                  </w:r>
                  <w:r>
                    <w:rPr>
                      <w:sz w:val="21"/>
                    </w:rPr>
                    <w:t>次</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广州市大气组分监测站点仪器现场质量抽查</w:t>
                  </w:r>
                </w:p>
              </w:tc>
              <w:tc>
                <w:tcPr>
                  <w:tcW w:type="dxa" w:w="34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站点及仪器同本表</w:t>
                  </w:r>
                  <w:r>
                    <w:rPr>
                      <w:sz w:val="21"/>
                    </w:rPr>
                    <w:t>“</w:t>
                  </w:r>
                  <w:r>
                    <w:rPr>
                      <w:sz w:val="21"/>
                    </w:rPr>
                    <w:t>广州市大气组分监测站点</w:t>
                  </w:r>
                  <w:r>
                    <w:rPr>
                      <w:sz w:val="21"/>
                    </w:rPr>
                    <w:t>质量检查</w:t>
                  </w:r>
                  <w:r>
                    <w:rPr>
                      <w:sz w:val="21"/>
                    </w:rPr>
                    <w:t>”</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服务期内按要求开展，不少于</w:t>
                  </w:r>
                  <w:r>
                    <w:rPr>
                      <w:sz w:val="21"/>
                    </w:rPr>
                    <w:t>40</w:t>
                  </w:r>
                  <w:r>
                    <w:rPr>
                      <w:sz w:val="21"/>
                    </w:rPr>
                    <w:t>站</w:t>
                  </w:r>
                  <w:r>
                    <w:rPr>
                      <w:sz w:val="21"/>
                    </w:rPr>
                    <w:t>·</w:t>
                  </w:r>
                  <w:r>
                    <w:rPr>
                      <w:sz w:val="21"/>
                    </w:rPr>
                    <w:t>次</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温室气体监测站质量检查</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个高精度监测站点</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w:t>
                  </w:r>
                  <w:r>
                    <w:rPr>
                      <w:sz w:val="21"/>
                    </w:rPr>
                    <w:t>、碳通量等</w:t>
                  </w:r>
                </w:p>
              </w:tc>
              <w:tc>
                <w:tcPr>
                  <w:tcW w:type="dxa" w:w="1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每半年开展一次</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温室气体监测站现场质量抽查</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个高精度监测站点</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w:t>
                  </w:r>
                  <w:r>
                    <w:rPr>
                      <w:sz w:val="21"/>
                    </w:rPr>
                    <w:t>、碳通量等</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每半年开展一次</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温室气体监测站安全检查</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个高精度监测站点</w:t>
                  </w:r>
                </w:p>
              </w:tc>
              <w:tc>
                <w:tcPr>
                  <w:tcW w:type="dxa" w:w="2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安全检查</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根据要求，服务期内开展不少于</w:t>
                  </w:r>
                  <w:r>
                    <w:rPr>
                      <w:sz w:val="21"/>
                    </w:rPr>
                    <w:t>15</w:t>
                  </w:r>
                  <w:r>
                    <w:rPr>
                      <w:sz w:val="21"/>
                    </w:rPr>
                    <w:t>站</w:t>
                  </w:r>
                  <w:r>
                    <w:rPr>
                      <w:sz w:val="21"/>
                    </w:rPr>
                    <w:t>·</w:t>
                  </w:r>
                  <w:r>
                    <w:rPr>
                      <w:sz w:val="21"/>
                    </w:rPr>
                    <w:t>次</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数据复核及质量研判</w:t>
                  </w:r>
                </w:p>
              </w:tc>
              <w:tc>
                <w:tcPr>
                  <w:tcW w:type="dxa" w:w="349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开展数据复核及质量研判，具体见</w:t>
                  </w:r>
                  <w:r>
                    <w:rPr>
                      <w:sz w:val="21"/>
                    </w:rPr>
                    <w:t>2.5</w:t>
                  </w:r>
                  <w:r>
                    <w:rPr>
                      <w:sz w:val="21"/>
                    </w:rPr>
                    <w:t>要求</w:t>
                  </w:r>
                </w:p>
              </w:tc>
            </w:tr>
          </w:tbl>
          <w:p>
            <w:pPr>
              <w:pStyle w:val="null3"/>
              <w:ind w:firstLine="420"/>
              <w:jc w:val="both"/>
            </w:pPr>
            <w:r>
              <w:rPr>
                <w:sz w:val="21"/>
              </w:rPr>
              <w:t>2.1 质量检查要求</w:t>
            </w:r>
          </w:p>
          <w:p>
            <w:pPr>
              <w:pStyle w:val="null3"/>
              <w:ind w:firstLine="420"/>
              <w:jc w:val="both"/>
            </w:pPr>
            <w:r>
              <w:rPr>
                <w:sz w:val="21"/>
              </w:rPr>
              <w:t>2.1.1 质量检查前期准备工作</w:t>
            </w:r>
          </w:p>
          <w:p>
            <w:pPr>
              <w:pStyle w:val="null3"/>
              <w:ind w:firstLine="420"/>
              <w:jc w:val="both"/>
            </w:pPr>
            <w:r>
              <w:rPr>
                <w:sz w:val="21"/>
              </w:rPr>
              <w:t>在进行审核前，需先完成所有质控设备的量值溯源工作，气体动态校准仪、流量计、标准钢瓶气体等</w:t>
            </w:r>
            <w:r>
              <w:rPr>
                <w:sz w:val="21"/>
              </w:rPr>
              <w:t>需</w:t>
            </w:r>
            <w:r>
              <w:rPr>
                <w:sz w:val="21"/>
              </w:rPr>
              <w:t>与质控实验室设备进行比对（或传递），达到要求后才能投入使用。</w:t>
            </w:r>
          </w:p>
          <w:p>
            <w:pPr>
              <w:pStyle w:val="null3"/>
              <w:ind w:firstLine="420"/>
              <w:jc w:val="both"/>
            </w:pPr>
            <w:r>
              <w:rPr>
                <w:sz w:val="21"/>
              </w:rPr>
              <w:t>流量计、标准钢瓶气体、标准质量滤膜：与采购人质控实验室设备进行比对。</w:t>
            </w:r>
          </w:p>
          <w:p>
            <w:pPr>
              <w:pStyle w:val="null3"/>
              <w:ind w:firstLine="420"/>
              <w:jc w:val="both"/>
            </w:pPr>
            <w:r>
              <w:rPr>
                <w:sz w:val="21"/>
              </w:rPr>
              <w:t>温湿度计、压力计、气象传感器：检定有效期内。</w:t>
            </w:r>
          </w:p>
          <w:p>
            <w:pPr>
              <w:pStyle w:val="null3"/>
              <w:ind w:firstLine="420"/>
              <w:jc w:val="both"/>
            </w:pPr>
            <w:r>
              <w:rPr>
                <w:sz w:val="21"/>
              </w:rPr>
              <w:t>2.1.2 质量检查项目及方法</w:t>
            </w:r>
          </w:p>
          <w:p>
            <w:pPr>
              <w:pStyle w:val="null3"/>
              <w:ind w:firstLine="420"/>
              <w:jc w:val="both"/>
            </w:pPr>
            <w:r>
              <w:rPr>
                <w:sz w:val="21"/>
              </w:rPr>
              <w:t>审核项目为：</w:t>
            </w:r>
            <w:r>
              <w:rPr>
                <w:sz w:val="21"/>
              </w:rPr>
              <w:t>VOCs、EC/OC、重金属、单颗粒气溶胶、黑碳、多环芳烃、NOy、PANs、高性能单颗粒气溶胶质谱仪、PM</w:t>
            </w:r>
            <w:r>
              <w:rPr>
                <w:sz w:val="21"/>
                <w:vertAlign w:val="subscript"/>
              </w:rPr>
              <w:t>1</w:t>
            </w:r>
            <w:r>
              <w:rPr>
                <w:sz w:val="21"/>
              </w:rPr>
              <w:t>；高精度</w:t>
            </w:r>
            <w:r>
              <w:rPr>
                <w:sz w:val="21"/>
              </w:rPr>
              <w:t>CO</w:t>
            </w:r>
            <w:r>
              <w:rPr>
                <w:sz w:val="21"/>
                <w:vertAlign w:val="subscript"/>
              </w:rPr>
              <w:t>2</w:t>
            </w:r>
            <w:r>
              <w:rPr>
                <w:sz w:val="21"/>
              </w:rPr>
              <w:t>、</w:t>
            </w:r>
            <w:r>
              <w:rPr>
                <w:sz w:val="21"/>
              </w:rPr>
              <w:t>CH</w:t>
            </w:r>
            <w:r>
              <w:rPr>
                <w:sz w:val="21"/>
                <w:vertAlign w:val="subscript"/>
              </w:rPr>
              <w:t>4</w:t>
            </w:r>
            <w:r>
              <w:rPr>
                <w:sz w:val="21"/>
              </w:rPr>
              <w:t>、</w:t>
            </w:r>
            <w:r>
              <w:rPr>
                <w:sz w:val="21"/>
              </w:rPr>
              <w:t>N</w:t>
            </w:r>
            <w:r>
              <w:rPr>
                <w:sz w:val="21"/>
                <w:vertAlign w:val="subscript"/>
              </w:rPr>
              <w:t>2</w:t>
            </w:r>
            <w:r>
              <w:rPr>
                <w:sz w:val="21"/>
              </w:rPr>
              <w:t>O、碳通量等（详见附表</w:t>
            </w:r>
            <w:r>
              <w:rPr>
                <w:sz w:val="21"/>
              </w:rPr>
              <w:t>2</w:t>
            </w:r>
            <w:r>
              <w:rPr>
                <w:sz w:val="21"/>
              </w:rPr>
              <w:t>：</w:t>
            </w:r>
            <w:r>
              <w:rPr>
                <w:sz w:val="21"/>
              </w:rPr>
              <w:t>服务频次要求</w:t>
            </w:r>
            <w:r>
              <w:rPr>
                <w:sz w:val="21"/>
              </w:rPr>
              <w:t>2</w:t>
            </w:r>
            <w:r>
              <w:rPr>
                <w:sz w:val="21"/>
              </w:rPr>
              <w:t>）的测试准确性。</w:t>
            </w:r>
          </w:p>
          <w:p>
            <w:pPr>
              <w:pStyle w:val="null3"/>
              <w:ind w:firstLine="420"/>
              <w:jc w:val="both"/>
            </w:pPr>
            <w:r>
              <w:rPr>
                <w:sz w:val="21"/>
              </w:rPr>
              <w:t>检查项目为：检查点位一致性、站房与人员情况、采样系统规范性、数据的可靠性与相符性、监测档案的完整性，并对仪器关键参数进行核查。包括但不限于：</w:t>
            </w:r>
          </w:p>
          <w:p>
            <w:pPr>
              <w:pStyle w:val="null3"/>
              <w:ind w:firstLine="420"/>
              <w:jc w:val="both"/>
            </w:pPr>
            <w:r>
              <w:rPr>
                <w:sz w:val="21"/>
              </w:rPr>
              <w:t>（</w:t>
            </w:r>
            <w:r>
              <w:rPr>
                <w:sz w:val="21"/>
              </w:rPr>
              <w:t>1）对于VOCs在线监测系统，至少开展采样流量、气密性、空白、残留、准确度和精密度等检查。</w:t>
            </w:r>
          </w:p>
          <w:p>
            <w:pPr>
              <w:pStyle w:val="null3"/>
              <w:ind w:firstLine="420"/>
              <w:jc w:val="both"/>
            </w:pPr>
            <w:r>
              <w:rPr>
                <w:sz w:val="21"/>
              </w:rPr>
              <w:t>（</w:t>
            </w:r>
            <w:r>
              <w:rPr>
                <w:sz w:val="21"/>
              </w:rPr>
              <w:t>2）对于NOy在线监测仪，至少开展采样流量、气密性、响应时间、多点线性检查、准确度、钼炉转换效率等检查。</w:t>
            </w:r>
          </w:p>
          <w:p>
            <w:pPr>
              <w:pStyle w:val="null3"/>
              <w:ind w:firstLine="420"/>
              <w:jc w:val="both"/>
            </w:pPr>
            <w:r>
              <w:rPr>
                <w:sz w:val="21"/>
              </w:rPr>
              <w:t>（</w:t>
            </w:r>
            <w:r>
              <w:rPr>
                <w:sz w:val="21"/>
              </w:rPr>
              <w:t>3）对于HCHO在线监测仪，至少开展采样流量、响应时间、空白、准确度和精密度等检查。</w:t>
            </w:r>
          </w:p>
          <w:p>
            <w:pPr>
              <w:pStyle w:val="null3"/>
              <w:ind w:firstLine="420"/>
              <w:jc w:val="both"/>
            </w:pPr>
            <w:r>
              <w:rPr>
                <w:sz w:val="21"/>
              </w:rPr>
              <w:t>（</w:t>
            </w:r>
            <w:r>
              <w:rPr>
                <w:sz w:val="21"/>
              </w:rPr>
              <w:t>4）对于HONO在线监测仪，至少开展采样流量、响应时间、空白、准确度和精密度等检查。</w:t>
            </w:r>
          </w:p>
          <w:p>
            <w:pPr>
              <w:pStyle w:val="null3"/>
              <w:ind w:firstLine="420"/>
              <w:jc w:val="both"/>
            </w:pPr>
            <w:r>
              <w:rPr>
                <w:sz w:val="21"/>
              </w:rPr>
              <w:t>（</w:t>
            </w:r>
            <w:r>
              <w:rPr>
                <w:sz w:val="21"/>
              </w:rPr>
              <w:t>5）对于PANs在线监测仪，至少开展气密性、空白、残留、准确度和精密度等检查。</w:t>
            </w:r>
          </w:p>
          <w:p>
            <w:pPr>
              <w:pStyle w:val="null3"/>
              <w:ind w:firstLine="420"/>
              <w:jc w:val="both"/>
            </w:pPr>
            <w:r>
              <w:rPr>
                <w:sz w:val="21"/>
              </w:rPr>
              <w:t>（</w:t>
            </w:r>
            <w:r>
              <w:rPr>
                <w:sz w:val="21"/>
              </w:rPr>
              <w:t>6）对于在线离子色谱仪，至少开展采样流量、准确度和精密度、仪器空白等检查。</w:t>
            </w:r>
          </w:p>
          <w:p>
            <w:pPr>
              <w:pStyle w:val="null3"/>
              <w:ind w:firstLine="420"/>
              <w:jc w:val="both"/>
            </w:pPr>
            <w:r>
              <w:rPr>
                <w:sz w:val="21"/>
              </w:rPr>
              <w:t>（</w:t>
            </w:r>
            <w:r>
              <w:rPr>
                <w:sz w:val="21"/>
              </w:rPr>
              <w:t>7）对于OCEC监测仪，至少开展采样流量、准确度和精密度、仪器空白等检查。</w:t>
            </w:r>
          </w:p>
          <w:p>
            <w:pPr>
              <w:pStyle w:val="null3"/>
              <w:ind w:firstLine="420"/>
              <w:jc w:val="both"/>
            </w:pPr>
            <w:r>
              <w:rPr>
                <w:sz w:val="21"/>
              </w:rPr>
              <w:t>（</w:t>
            </w:r>
            <w:r>
              <w:rPr>
                <w:sz w:val="21"/>
              </w:rPr>
              <w:t>8）对于大气重金属在线监测仪，至少开展气密性、标准膜片测试、采样流量、仪器空白等检查。</w:t>
            </w:r>
          </w:p>
          <w:p>
            <w:pPr>
              <w:pStyle w:val="null3"/>
              <w:ind w:firstLine="420"/>
              <w:jc w:val="both"/>
            </w:pPr>
            <w:r>
              <w:rPr>
                <w:sz w:val="21"/>
              </w:rPr>
              <w:t>（</w:t>
            </w:r>
            <w:r>
              <w:rPr>
                <w:sz w:val="21"/>
              </w:rPr>
              <w:t>9）对于NH3在线监测仪，至少开展采样流量、气密性、零点及跨度、准确度、钼炉转换效率等检查。</w:t>
            </w:r>
          </w:p>
          <w:p>
            <w:pPr>
              <w:pStyle w:val="null3"/>
              <w:ind w:firstLine="420"/>
              <w:jc w:val="both"/>
            </w:pPr>
            <w:r>
              <w:rPr>
                <w:sz w:val="21"/>
              </w:rPr>
              <w:t>（</w:t>
            </w:r>
            <w:r>
              <w:rPr>
                <w:sz w:val="21"/>
              </w:rPr>
              <w:t>10）对于黑炭监测仪，至少开展采样流量、气密性、仪器空白等检查。</w:t>
            </w:r>
          </w:p>
          <w:p>
            <w:pPr>
              <w:pStyle w:val="null3"/>
              <w:ind w:firstLine="420"/>
              <w:jc w:val="both"/>
            </w:pPr>
            <w:r>
              <w:rPr>
                <w:sz w:val="21"/>
              </w:rPr>
              <w:t>（</w:t>
            </w:r>
            <w:r>
              <w:rPr>
                <w:sz w:val="21"/>
              </w:rPr>
              <w:t>11）对于高性能单颗粒气溶胶质谱仪，至少开展采样流量、粒径准确度、质量准确度等检查。</w:t>
            </w:r>
          </w:p>
          <w:p>
            <w:pPr>
              <w:pStyle w:val="null3"/>
              <w:ind w:firstLine="420"/>
              <w:jc w:val="both"/>
            </w:pPr>
            <w:r>
              <w:rPr>
                <w:sz w:val="21"/>
              </w:rPr>
              <w:t>（</w:t>
            </w:r>
            <w:r>
              <w:rPr>
                <w:sz w:val="21"/>
              </w:rPr>
              <w:t>12）对于气象参数，至少开展气象参数比对等检查。</w:t>
            </w:r>
          </w:p>
          <w:p>
            <w:pPr>
              <w:pStyle w:val="null3"/>
              <w:ind w:firstLine="420"/>
              <w:jc w:val="both"/>
            </w:pPr>
            <w:r>
              <w:rPr>
                <w:sz w:val="21"/>
              </w:rPr>
              <w:t>（</w:t>
            </w:r>
            <w:r>
              <w:rPr>
                <w:sz w:val="21"/>
              </w:rPr>
              <w:t>13）对于光解速率在线监测仪，至少开展零点偏移等检查。</w:t>
            </w:r>
          </w:p>
          <w:p>
            <w:pPr>
              <w:pStyle w:val="null3"/>
              <w:ind w:firstLine="420"/>
              <w:jc w:val="both"/>
            </w:pPr>
            <w:r>
              <w:rPr>
                <w:sz w:val="21"/>
              </w:rPr>
              <w:t>（</w:t>
            </w:r>
            <w:r>
              <w:rPr>
                <w:sz w:val="21"/>
              </w:rPr>
              <w:t>14）对于太阳总辐射在线监测仪，至少开展零点偏移等检查。</w:t>
            </w:r>
          </w:p>
          <w:p>
            <w:pPr>
              <w:pStyle w:val="null3"/>
              <w:ind w:firstLine="420"/>
              <w:jc w:val="both"/>
            </w:pPr>
            <w:r>
              <w:rPr>
                <w:sz w:val="21"/>
              </w:rPr>
              <w:t>（</w:t>
            </w:r>
            <w:r>
              <w:rPr>
                <w:sz w:val="21"/>
              </w:rPr>
              <w:t>15）对于能见度，至少开展零点偏移、准确度等检查。</w:t>
            </w:r>
          </w:p>
          <w:p>
            <w:pPr>
              <w:pStyle w:val="null3"/>
              <w:ind w:firstLine="420"/>
              <w:jc w:val="both"/>
            </w:pPr>
            <w:r>
              <w:rPr>
                <w:sz w:val="21"/>
              </w:rPr>
              <w:t>（</w:t>
            </w:r>
            <w:r>
              <w:rPr>
                <w:sz w:val="21"/>
              </w:rPr>
              <w:t>16）多环芳烃：至少开展采样流量、气密性、空白、准确度等检查。</w:t>
            </w:r>
          </w:p>
          <w:p>
            <w:pPr>
              <w:pStyle w:val="null3"/>
              <w:ind w:firstLine="420"/>
              <w:jc w:val="both"/>
            </w:pPr>
            <w:r>
              <w:rPr>
                <w:sz w:val="21"/>
              </w:rPr>
              <w:t>（</w:t>
            </w:r>
            <w:r>
              <w:rPr>
                <w:sz w:val="21"/>
              </w:rPr>
              <w:t>17）PM1：使用标准膜片进行空白及跨度检查，使用标准流量计进行采样流量核查，使用标准温湿度计与大气压计进行温度、气压核查等检查。</w:t>
            </w:r>
          </w:p>
          <w:p>
            <w:pPr>
              <w:pStyle w:val="null3"/>
              <w:ind w:firstLine="420"/>
              <w:jc w:val="both"/>
            </w:pPr>
            <w:r>
              <w:rPr>
                <w:sz w:val="21"/>
              </w:rPr>
              <w:t>（</w:t>
            </w:r>
            <w:r>
              <w:rPr>
                <w:sz w:val="21"/>
              </w:rPr>
              <w:t>18）对于高精度温室气体监测仪，至少开展采样流量、响应时间、准确度和精密度等检查。</w:t>
            </w:r>
          </w:p>
          <w:p>
            <w:pPr>
              <w:pStyle w:val="null3"/>
              <w:ind w:firstLine="420"/>
              <w:jc w:val="both"/>
            </w:pPr>
            <w:r>
              <w:rPr>
                <w:sz w:val="21"/>
              </w:rPr>
              <w:t>2.1.3 审核设备和标准物质</w:t>
            </w:r>
          </w:p>
          <w:p>
            <w:pPr>
              <w:pStyle w:val="null3"/>
              <w:ind w:firstLine="420"/>
              <w:jc w:val="both"/>
            </w:pPr>
            <w:r>
              <w:rPr>
                <w:sz w:val="21"/>
              </w:rPr>
              <w:t>此项目的开展，目的是为广州市大气环境预警防控监测网络监测进行审核及质控。因此，</w:t>
            </w:r>
            <w:r>
              <w:rPr>
                <w:sz w:val="21"/>
              </w:rPr>
              <w:t>中标</w:t>
            </w:r>
            <w:r>
              <w:rPr>
                <w:sz w:val="21"/>
              </w:rPr>
              <w:t>供应商</w:t>
            </w:r>
            <w:r>
              <w:rPr>
                <w:sz w:val="21"/>
              </w:rPr>
              <w:t>需</w:t>
            </w:r>
            <w:r>
              <w:rPr>
                <w:sz w:val="21"/>
              </w:rPr>
              <w:t>客观科学地获取真实、准确、有效的测试数据，</w:t>
            </w:r>
            <w:r>
              <w:rPr>
                <w:sz w:val="21"/>
              </w:rPr>
              <w:t>需</w:t>
            </w:r>
            <w:r>
              <w:rPr>
                <w:sz w:val="21"/>
              </w:rPr>
              <w:t>具备审核所需的质控设备、计量器具和可溯源的标准物质。审核设备包括流量计、温度计、大气压计、机械式风向风速传感器、动态气体校准仪、高纯零气发生器、钢瓶压缩标准气、颗粒物分析仪标准膜、高效过滤器、定位仪等。审核所用气体流量、温度、压力、湿度、质量（重量）等法定计量器具，</w:t>
            </w:r>
            <w:r>
              <w:rPr>
                <w:sz w:val="21"/>
              </w:rPr>
              <w:t>需</w:t>
            </w:r>
            <w:r>
              <w:rPr>
                <w:sz w:val="21"/>
              </w:rPr>
              <w:t>具有使用期限有效的，国家指定技术监督部门的量值传递证书。具体如下：</w:t>
            </w:r>
          </w:p>
          <w:p>
            <w:pPr>
              <w:pStyle w:val="null3"/>
              <w:ind w:firstLine="420"/>
              <w:jc w:val="both"/>
            </w:pPr>
            <w:r>
              <w:rPr>
                <w:sz w:val="21"/>
              </w:rPr>
              <w:t>动态气体校准仪：用于在审核时稀释配置出需要浓度的标准气体供气体分析仪测量。审核前，应保证动态校准仪的质量流量控制器在三个月内经过可追溯的流量计进行过检查或校准。</w:t>
            </w:r>
          </w:p>
          <w:p>
            <w:pPr>
              <w:pStyle w:val="null3"/>
              <w:ind w:firstLine="420"/>
              <w:jc w:val="both"/>
            </w:pPr>
            <w:r>
              <w:rPr>
                <w:sz w:val="21"/>
              </w:rPr>
              <w:t>高纯零气发生器：零气发生器的分子筛、活性炭试剂应处于有效期。</w:t>
            </w:r>
          </w:p>
          <w:p>
            <w:pPr>
              <w:pStyle w:val="null3"/>
              <w:ind w:firstLine="420"/>
              <w:jc w:val="both"/>
            </w:pPr>
            <w:r>
              <w:rPr>
                <w:sz w:val="21"/>
              </w:rPr>
              <w:t>钢瓶压缩标准气：使用</w:t>
            </w:r>
            <w:r>
              <w:rPr>
                <w:sz w:val="21"/>
              </w:rPr>
              <w:t>中标</w:t>
            </w:r>
            <w:r>
              <w:rPr>
                <w:sz w:val="21"/>
              </w:rPr>
              <w:t>供应商提供的</w:t>
            </w:r>
            <w:r>
              <w:rPr>
                <w:sz w:val="21"/>
              </w:rPr>
              <w:t>VOCs、多环芳烃标准气体。</w:t>
            </w:r>
            <w:r>
              <w:rPr>
                <w:sz w:val="21"/>
              </w:rPr>
              <w:t>中标供应商应选择</w:t>
            </w:r>
            <w:r>
              <w:rPr>
                <w:sz w:val="21"/>
              </w:rPr>
              <w:t>生态环境部标准样品研究所或国家质量技术监督总局标准物质研究中心</w:t>
            </w:r>
            <w:r>
              <w:rPr>
                <w:sz w:val="21"/>
              </w:rPr>
              <w:t>（</w:t>
            </w:r>
            <w:r>
              <w:rPr>
                <w:sz w:val="21"/>
              </w:rPr>
              <w:t>NRCCRM） 或可溯源至美国国家标准局（NIST）的标准气体</w:t>
            </w:r>
            <w:r>
              <w:rPr>
                <w:sz w:val="21"/>
              </w:rPr>
              <w:t>或</w:t>
            </w:r>
            <w:r>
              <w:rPr>
                <w:sz w:val="21"/>
              </w:rPr>
              <w:t>其他同等标准</w:t>
            </w:r>
            <w:r>
              <w:rPr>
                <w:sz w:val="21"/>
              </w:rPr>
              <w:t>的</w:t>
            </w:r>
            <w:r>
              <w:rPr>
                <w:sz w:val="21"/>
              </w:rPr>
              <w:t>气体。</w:t>
            </w:r>
          </w:p>
          <w:p>
            <w:pPr>
              <w:pStyle w:val="null3"/>
              <w:ind w:firstLine="420"/>
              <w:jc w:val="both"/>
            </w:pPr>
            <w:r>
              <w:rPr>
                <w:sz w:val="21"/>
              </w:rPr>
              <w:t>颗粒物分析仪标准膜：通用颗粒物分析仪标准膜。</w:t>
            </w:r>
          </w:p>
          <w:p>
            <w:pPr>
              <w:pStyle w:val="null3"/>
              <w:ind w:firstLine="420"/>
              <w:jc w:val="both"/>
            </w:pPr>
            <w:r>
              <w:rPr>
                <w:sz w:val="21"/>
              </w:rPr>
              <w:t>高效过滤器：颗粒物高效过滤器。</w:t>
            </w:r>
          </w:p>
          <w:p>
            <w:pPr>
              <w:pStyle w:val="null3"/>
              <w:ind w:firstLine="420"/>
              <w:jc w:val="both"/>
            </w:pPr>
            <w:r>
              <w:rPr>
                <w:sz w:val="21"/>
              </w:rPr>
              <w:t>流量计：经检定或传递过的活塞式流量计、皂膜式流量计或质量流量计，用于对颗粒物监测仪进行流量审核</w:t>
            </w:r>
            <w:r>
              <w:rPr>
                <w:sz w:val="21"/>
              </w:rPr>
              <w:t>,流量计精度等级不低于1%。</w:t>
            </w:r>
          </w:p>
          <w:p>
            <w:pPr>
              <w:pStyle w:val="null3"/>
              <w:ind w:firstLine="420"/>
              <w:jc w:val="both"/>
            </w:pPr>
            <w:r>
              <w:rPr>
                <w:sz w:val="21"/>
              </w:rPr>
              <w:t>标准溶液：按要求进行实验室配制不同浓度溶液，用于离子色谱；配制蔗糖溶液用于</w:t>
            </w:r>
            <w:r>
              <w:rPr>
                <w:sz w:val="21"/>
              </w:rPr>
              <w:t>EC/OC。</w:t>
            </w:r>
          </w:p>
          <w:p>
            <w:pPr>
              <w:pStyle w:val="null3"/>
              <w:ind w:firstLine="420"/>
              <w:jc w:val="both"/>
            </w:pPr>
            <w:r>
              <w:rPr>
                <w:sz w:val="21"/>
              </w:rPr>
              <w:t>气溶胶发生器：使用原厂或适配气溶胶发生器。</w:t>
            </w:r>
          </w:p>
          <w:p>
            <w:pPr>
              <w:pStyle w:val="null3"/>
              <w:ind w:firstLine="420"/>
              <w:jc w:val="both"/>
            </w:pPr>
            <w:r>
              <w:rPr>
                <w:sz w:val="21"/>
              </w:rPr>
              <w:t>经检定或传递过的数字温湿度计、标准大气压计和传统机械式风向风速传感器。</w:t>
            </w:r>
          </w:p>
          <w:p>
            <w:pPr>
              <w:pStyle w:val="null3"/>
              <w:ind w:firstLine="420"/>
              <w:jc w:val="both"/>
            </w:pPr>
            <w:r>
              <w:rPr>
                <w:sz w:val="21"/>
              </w:rPr>
              <w:t>VOCs检查辅助设备：符合HJ759-2023标准的采样罐清洗装置和气体稀释设备。</w:t>
            </w:r>
          </w:p>
          <w:p>
            <w:pPr>
              <w:pStyle w:val="null3"/>
              <w:ind w:firstLine="420"/>
              <w:jc w:val="both"/>
            </w:pPr>
            <w:r>
              <w:rPr>
                <w:sz w:val="21"/>
              </w:rPr>
              <w:t>苏玛罐：需为</w:t>
            </w:r>
            <w:r>
              <w:rPr>
                <w:sz w:val="21"/>
              </w:rPr>
              <w:t>316材质并经硅烷化处理。</w:t>
            </w:r>
          </w:p>
          <w:p>
            <w:pPr>
              <w:pStyle w:val="null3"/>
              <w:ind w:firstLine="420"/>
              <w:jc w:val="both"/>
            </w:pPr>
            <w:r>
              <w:rPr>
                <w:sz w:val="21"/>
              </w:rPr>
              <w:t>标准品包括溯源至</w:t>
            </w:r>
            <w:r>
              <w:rPr>
                <w:sz w:val="21"/>
              </w:rPr>
              <w:t>NIST</w:t>
            </w:r>
            <w:r>
              <w:rPr>
                <w:sz w:val="21"/>
              </w:rPr>
              <w:t>或</w:t>
            </w:r>
            <w:r>
              <w:rPr>
                <w:sz w:val="21"/>
              </w:rPr>
              <w:t>其他同等标准的</w:t>
            </w:r>
            <w:r>
              <w:rPr>
                <w:sz w:val="21"/>
              </w:rPr>
              <w:t>116组分VOCs标气、甲醛、十二组分醛酮类标气、丙酮标气，以及不确定度＜±1%的CO、SO</w:t>
            </w:r>
            <w:r>
              <w:rPr>
                <w:sz w:val="21"/>
                <w:vertAlign w:val="subscript"/>
              </w:rPr>
              <w:t>2</w:t>
            </w:r>
            <w:r>
              <w:rPr>
                <w:sz w:val="21"/>
              </w:rPr>
              <w:t>、</w:t>
            </w:r>
            <w:r>
              <w:rPr>
                <w:sz w:val="21"/>
              </w:rPr>
              <w:t>NO、NH</w:t>
            </w:r>
            <w:r>
              <w:rPr>
                <w:sz w:val="21"/>
                <w:vertAlign w:val="subscript"/>
              </w:rPr>
              <w:t>3</w:t>
            </w:r>
            <w:r>
              <w:rPr>
                <w:sz w:val="21"/>
              </w:rPr>
              <w:t>等标气，甲醛、</w:t>
            </w:r>
            <w:r>
              <w:rPr>
                <w:sz w:val="21"/>
              </w:rPr>
              <w:t>HONO、水溶性离子标准样品、GC级别蔗糖标准、粒径标准样品、便携式气象仪、能见度校准板</w:t>
            </w:r>
            <w:r>
              <w:rPr>
                <w:sz w:val="21"/>
              </w:rPr>
              <w:t>、高精度温室气体标气（不确定度分别为</w:t>
            </w:r>
            <w:r>
              <w:rPr>
                <w:sz w:val="21"/>
              </w:rPr>
              <w:t>CO</w:t>
            </w:r>
            <w:r>
              <w:rPr>
                <w:sz w:val="21"/>
                <w:vertAlign w:val="subscript"/>
              </w:rPr>
              <w:t>2</w:t>
            </w:r>
            <w:r>
              <w:rPr>
                <w:sz w:val="21"/>
              </w:rPr>
              <w:t>：</w:t>
            </w:r>
            <w:r>
              <w:rPr>
                <w:sz w:val="21"/>
              </w:rPr>
              <w:t>0.10%、CH</w:t>
            </w:r>
            <w:r>
              <w:rPr>
                <w:sz w:val="21"/>
                <w:vertAlign w:val="subscript"/>
              </w:rPr>
              <w:t>4</w:t>
            </w:r>
            <w:r>
              <w:rPr>
                <w:sz w:val="21"/>
              </w:rPr>
              <w:t>：</w:t>
            </w:r>
            <w:r>
              <w:rPr>
                <w:sz w:val="21"/>
              </w:rPr>
              <w:t>0.10%、CO：3.0%、N</w:t>
            </w:r>
            <w:r>
              <w:rPr>
                <w:sz w:val="21"/>
                <w:vertAlign w:val="subscript"/>
              </w:rPr>
              <w:t>2</w:t>
            </w:r>
            <w:r>
              <w:rPr>
                <w:sz w:val="21"/>
              </w:rPr>
              <w:t>O：0.50%或优于）</w:t>
            </w:r>
            <w:r>
              <w:rPr>
                <w:sz w:val="21"/>
              </w:rPr>
              <w:t>等。详细如下：</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3063"/>
              <w:gridCol w:w="1894"/>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仪器名称</w:t>
                  </w:r>
                </w:p>
              </w:tc>
              <w:tc>
                <w:tcPr>
                  <w:tcW w:type="dxa" w:w="1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标准物质名称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VOCs</w:t>
                  </w:r>
                  <w:r>
                    <w:rPr>
                      <w:sz w:val="21"/>
                      <w:color w:val="000000"/>
                    </w:rPr>
                    <w:t>在线监测系统</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r>
                    <w:rPr>
                      <w:sz w:val="21"/>
                      <w:color w:val="000000"/>
                    </w:rPr>
                    <w:t>组分标气</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NOy</w:t>
                  </w:r>
                  <w:r>
                    <w:rPr>
                      <w:sz w:val="21"/>
                      <w:color w:val="000000"/>
                    </w:rPr>
                    <w:t>在线监测仪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NO</w:t>
                  </w:r>
                  <w:r>
                    <w:rPr>
                      <w:sz w:val="21"/>
                      <w:color w:val="000000"/>
                    </w:rPr>
                    <w:t>标气</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HCHO</w:t>
                  </w:r>
                  <w:r>
                    <w:rPr>
                      <w:sz w:val="21"/>
                      <w:color w:val="000000"/>
                    </w:rPr>
                    <w:t>在线监测仪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甲醛标准气体及标准样品</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HONO</w:t>
                  </w:r>
                  <w:r>
                    <w:rPr>
                      <w:sz w:val="21"/>
                      <w:color w:val="000000"/>
                    </w:rPr>
                    <w:t>在线监测仪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HONO</w:t>
                  </w:r>
                  <w:r>
                    <w:rPr>
                      <w:sz w:val="21"/>
                      <w:color w:val="000000"/>
                    </w:rPr>
                    <w:t>标准样品</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PANs</w:t>
                  </w:r>
                  <w:r>
                    <w:rPr>
                      <w:sz w:val="21"/>
                      <w:color w:val="000000"/>
                    </w:rPr>
                    <w:t>在线监测仪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丙酮、</w:t>
                  </w:r>
                  <w:r>
                    <w:rPr>
                      <w:sz w:val="21"/>
                      <w:color w:val="000000"/>
                    </w:rPr>
                    <w:t>NO</w:t>
                  </w:r>
                  <w:r>
                    <w:rPr>
                      <w:sz w:val="21"/>
                      <w:color w:val="000000"/>
                    </w:rPr>
                    <w:t>标气</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在线离子色谱仪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水溶性离子标准样品</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OCEC</w:t>
                  </w:r>
                  <w:r>
                    <w:rPr>
                      <w:sz w:val="21"/>
                      <w:color w:val="000000"/>
                    </w:rPr>
                    <w:t>监测仪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GC</w:t>
                  </w:r>
                  <w:r>
                    <w:rPr>
                      <w:sz w:val="21"/>
                      <w:color w:val="000000"/>
                    </w:rPr>
                    <w:t>级别蔗糖标准</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NH</w:t>
                  </w:r>
                  <w:r>
                    <w:rPr>
                      <w:sz w:val="21"/>
                      <w:color w:val="000000"/>
                      <w:vertAlign w:val="subscript"/>
                    </w:rPr>
                    <w:t>3</w:t>
                  </w:r>
                  <w:r>
                    <w:rPr>
                      <w:sz w:val="21"/>
                      <w:color w:val="000000"/>
                    </w:rPr>
                    <w:t>在线监测仪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NH</w:t>
                  </w:r>
                  <w:r>
                    <w:rPr>
                      <w:sz w:val="21"/>
                      <w:color w:val="000000"/>
                      <w:vertAlign w:val="subscript"/>
                    </w:rPr>
                    <w:t>3</w:t>
                  </w:r>
                  <w:r>
                    <w:rPr>
                      <w:sz w:val="21"/>
                      <w:color w:val="000000"/>
                    </w:rPr>
                    <w:t>标气</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高性能单颗粒气溶胶质谱仪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粒径标准样品</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气象参数</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便携气象仪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能见度</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校准板</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高精度温室气体监测仪</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高精度温室气体标气</w:t>
                  </w:r>
                </w:p>
              </w:tc>
            </w:tr>
          </w:tbl>
          <w:p>
            <w:pPr>
              <w:pStyle w:val="null3"/>
              <w:ind w:firstLine="420"/>
              <w:jc w:val="both"/>
            </w:pPr>
            <w:r>
              <w:rPr>
                <w:sz w:val="21"/>
              </w:rPr>
              <w:t>▲2.1.4 审核内容及报告要求</w:t>
            </w:r>
          </w:p>
          <w:p>
            <w:pPr>
              <w:pStyle w:val="null3"/>
              <w:ind w:firstLine="420"/>
              <w:jc w:val="both"/>
            </w:pPr>
            <w:r>
              <w:rPr>
                <w:sz w:val="21"/>
              </w:rPr>
              <w:t>中标</w:t>
            </w:r>
            <w:r>
              <w:rPr>
                <w:sz w:val="21"/>
              </w:rPr>
              <w:t>供应商在签订合同后提供详细的审核方案，明确工作目标、工作内容、检查方法、相关检查记录表格、成果产出等。在审核工作全部完成后的</w:t>
            </w:r>
            <w:r>
              <w:rPr>
                <w:sz w:val="21"/>
              </w:rPr>
              <w:t>30个工作日内向采购人提交审核报告及质控检查报告，结合质控检查结果和数据审核情况动态评估质控技术体系成效，并及时进行修正。</w:t>
            </w:r>
          </w:p>
          <w:p>
            <w:pPr>
              <w:pStyle w:val="null3"/>
              <w:ind w:firstLine="420"/>
              <w:jc w:val="both"/>
            </w:pPr>
            <w:r>
              <w:rPr>
                <w:sz w:val="21"/>
              </w:rPr>
              <w:t>质控检查报告内容及格式应能满足项目要求。</w:t>
            </w:r>
          </w:p>
          <w:p>
            <w:pPr>
              <w:pStyle w:val="null3"/>
              <w:ind w:firstLine="420"/>
              <w:jc w:val="both"/>
            </w:pPr>
            <w:r>
              <w:rPr>
                <w:sz w:val="21"/>
              </w:rPr>
              <w:t>质控检查及审核报告的内容和格式应由</w:t>
            </w:r>
            <w:r>
              <w:rPr>
                <w:sz w:val="21"/>
              </w:rPr>
              <w:t>中标</w:t>
            </w:r>
            <w:r>
              <w:rPr>
                <w:sz w:val="21"/>
              </w:rPr>
              <w:t>供应商</w:t>
            </w:r>
            <w:r>
              <w:rPr>
                <w:sz w:val="21"/>
              </w:rPr>
              <w:t>在</w:t>
            </w:r>
            <w:r>
              <w:rPr>
                <w:sz w:val="21"/>
              </w:rPr>
              <w:t>中标后</w:t>
            </w:r>
            <w:r>
              <w:rPr>
                <w:sz w:val="21"/>
              </w:rPr>
              <w:t>15个工作日内提供并经采购人确认。</w:t>
            </w:r>
          </w:p>
          <w:p>
            <w:pPr>
              <w:pStyle w:val="null3"/>
              <w:ind w:firstLine="420"/>
              <w:jc w:val="both"/>
            </w:pPr>
            <w:r>
              <w:rPr>
                <w:sz w:val="21"/>
              </w:rPr>
              <w:t>2.1.5审核人员要求</w:t>
            </w:r>
          </w:p>
          <w:p>
            <w:pPr>
              <w:pStyle w:val="null3"/>
              <w:ind w:firstLine="420"/>
              <w:jc w:val="both"/>
            </w:pPr>
            <w:r>
              <w:rPr>
                <w:sz w:val="21"/>
              </w:rPr>
              <w:t>审核小组应由不涉及监测网络日常运作的第三方技术团队组成。承担本项目成效审核任务的项目技术负责人需有丰富的成效审核工作经验，审核小组成员需具有丰富的实施空气质量自动监测系统</w:t>
            </w:r>
            <w:r>
              <w:rPr>
                <w:sz w:val="21"/>
              </w:rPr>
              <w:t>QA/QC工作的经验和仪器操作使用技巧，具备熟悉站房内各设备操作的能力，可独立完成各台设备的操作与检查。</w:t>
            </w:r>
          </w:p>
          <w:p>
            <w:pPr>
              <w:pStyle w:val="null3"/>
              <w:ind w:firstLine="420"/>
              <w:jc w:val="both"/>
            </w:pPr>
            <w:r>
              <w:rPr>
                <w:sz w:val="21"/>
              </w:rPr>
              <w:t>2.2 站点现场安全检查要求</w:t>
            </w:r>
          </w:p>
          <w:p>
            <w:pPr>
              <w:pStyle w:val="null3"/>
              <w:ind w:firstLine="420"/>
              <w:jc w:val="both"/>
            </w:pPr>
            <w:r>
              <w:rPr>
                <w:sz w:val="21"/>
              </w:rPr>
              <w:t>中标</w:t>
            </w:r>
            <w:r>
              <w:rPr>
                <w:sz w:val="21"/>
              </w:rPr>
              <w:t>供应商对广州市大气组分监测质量站点及广州市</w:t>
            </w:r>
            <w:r>
              <w:rPr>
                <w:sz w:val="21"/>
              </w:rPr>
              <w:t>5个高精度温室气体监测站点进行安全检查，检查内容包括站房本身、水、电、网络、防火、防雷、防盗等各方面安全及相关安全记录。</w:t>
            </w:r>
          </w:p>
          <w:p>
            <w:pPr>
              <w:pStyle w:val="null3"/>
              <w:ind w:firstLine="420"/>
              <w:jc w:val="both"/>
            </w:pPr>
            <w:r>
              <w:rPr>
                <w:sz w:val="21"/>
              </w:rPr>
              <w:t>2.3 广州市大气组分监测质量站现场质量抽查要求</w:t>
            </w:r>
          </w:p>
          <w:p>
            <w:pPr>
              <w:pStyle w:val="null3"/>
              <w:ind w:firstLine="420"/>
              <w:jc w:val="both"/>
            </w:pPr>
            <w:r>
              <w:rPr>
                <w:sz w:val="21"/>
              </w:rPr>
              <w:t>中标</w:t>
            </w:r>
            <w:r>
              <w:rPr>
                <w:sz w:val="21"/>
              </w:rPr>
              <w:t>供应商对广州市大气组分监测质量站点进行现场质量抽查，每个站点一般至少</w:t>
            </w:r>
            <w:r>
              <w:rPr>
                <w:sz w:val="21"/>
              </w:rPr>
              <w:t>包</w:t>
            </w:r>
            <w:r>
              <w:rPr>
                <w:sz w:val="21"/>
              </w:rPr>
              <w:t>含</w:t>
            </w:r>
            <w:r>
              <w:rPr>
                <w:sz w:val="21"/>
              </w:rPr>
              <w:t>VOCs或离子色谱设备，每次抽查具体仪器类型及数量由采购人指定，现场质量抽查要求按照2.1质量检查要求开展。服务期内按要求开展不少于40站·次。</w:t>
            </w:r>
          </w:p>
          <w:p>
            <w:pPr>
              <w:pStyle w:val="null3"/>
              <w:ind w:firstLine="420"/>
              <w:jc w:val="both"/>
            </w:pPr>
            <w:r>
              <w:rPr>
                <w:sz w:val="21"/>
              </w:rPr>
              <w:t>2.4 广州市温室气体监测站现场质量抽查要求</w:t>
            </w:r>
          </w:p>
          <w:p>
            <w:pPr>
              <w:pStyle w:val="null3"/>
              <w:ind w:firstLine="420"/>
              <w:jc w:val="both"/>
            </w:pPr>
            <w:r>
              <w:rPr>
                <w:sz w:val="21"/>
              </w:rPr>
              <w:t>中标</w:t>
            </w:r>
            <w:r>
              <w:rPr>
                <w:sz w:val="21"/>
              </w:rPr>
              <w:t>供应商对广州市温室气体监测站进行现场质量抽查，每次抽查具体仪器类型及数量由采购人指定，检查项目至少包括：检查点位一致性、站房与人员情况、采样系统规范性、数据的可靠性与相符性、监测档案的完整性，包括但不限于如下内容：</w:t>
            </w:r>
          </w:p>
          <w:p>
            <w:pPr>
              <w:pStyle w:val="null3"/>
              <w:ind w:firstLine="420"/>
              <w:jc w:val="both"/>
            </w:pPr>
            <w:r>
              <w:rPr>
                <w:sz w:val="21"/>
              </w:rPr>
              <w:t>（</w:t>
            </w:r>
            <w:r>
              <w:rPr>
                <w:sz w:val="21"/>
              </w:rPr>
              <w:t>1）日常运维任务完成情况（查看记录）；</w:t>
            </w:r>
          </w:p>
          <w:p>
            <w:pPr>
              <w:pStyle w:val="null3"/>
              <w:ind w:firstLine="420"/>
              <w:jc w:val="both"/>
            </w:pPr>
            <w:r>
              <w:rPr>
                <w:sz w:val="21"/>
              </w:rPr>
              <w:t>（</w:t>
            </w:r>
            <w:r>
              <w:rPr>
                <w:sz w:val="21"/>
              </w:rPr>
              <w:t>2）异常情况处理情况（调取异常数据、查看处理记录）；</w:t>
            </w:r>
          </w:p>
          <w:p>
            <w:pPr>
              <w:pStyle w:val="null3"/>
              <w:ind w:firstLine="420"/>
              <w:jc w:val="both"/>
            </w:pPr>
            <w:r>
              <w:rPr>
                <w:sz w:val="21"/>
              </w:rPr>
              <w:t>（</w:t>
            </w:r>
            <w:r>
              <w:rPr>
                <w:sz w:val="21"/>
              </w:rPr>
              <w:t>3）站房环境保障效果（现场检查）；</w:t>
            </w:r>
          </w:p>
          <w:p>
            <w:pPr>
              <w:pStyle w:val="null3"/>
              <w:ind w:firstLine="420"/>
              <w:jc w:val="both"/>
            </w:pPr>
            <w:r>
              <w:rPr>
                <w:sz w:val="21"/>
              </w:rPr>
              <w:t>（</w:t>
            </w:r>
            <w:r>
              <w:rPr>
                <w:sz w:val="21"/>
              </w:rPr>
              <w:t>4）采样系统维护效果（现场检查）；</w:t>
            </w:r>
          </w:p>
          <w:p>
            <w:pPr>
              <w:pStyle w:val="null3"/>
              <w:ind w:firstLine="420"/>
              <w:jc w:val="both"/>
            </w:pPr>
            <w:r>
              <w:rPr>
                <w:sz w:val="21"/>
              </w:rPr>
              <w:t>（</w:t>
            </w:r>
            <w:r>
              <w:rPr>
                <w:sz w:val="21"/>
              </w:rPr>
              <w:t>5）仪器日常维护效果（检查监测仪器工作参数是否正常，是否存在报警、故障信息）；</w:t>
            </w:r>
          </w:p>
          <w:p>
            <w:pPr>
              <w:pStyle w:val="null3"/>
              <w:ind w:firstLine="420"/>
              <w:jc w:val="both"/>
            </w:pPr>
            <w:r>
              <w:rPr>
                <w:sz w:val="21"/>
              </w:rPr>
              <w:t>（</w:t>
            </w:r>
            <w:r>
              <w:rPr>
                <w:sz w:val="21"/>
              </w:rPr>
              <w:t>6）质量控制效果（与运维单位共同对监测项目的准确性检查）；</w:t>
            </w:r>
          </w:p>
          <w:p>
            <w:pPr>
              <w:pStyle w:val="null3"/>
              <w:ind w:firstLine="420"/>
              <w:jc w:val="both"/>
            </w:pPr>
            <w:r>
              <w:rPr>
                <w:sz w:val="21"/>
              </w:rPr>
              <w:t>（</w:t>
            </w:r>
            <w:r>
              <w:rPr>
                <w:sz w:val="21"/>
              </w:rPr>
              <w:t>7）数据采集及通讯情况（查看数据上传情况）；</w:t>
            </w:r>
          </w:p>
          <w:p>
            <w:pPr>
              <w:pStyle w:val="null3"/>
              <w:ind w:firstLine="420"/>
              <w:jc w:val="both"/>
            </w:pPr>
            <w:r>
              <w:rPr>
                <w:sz w:val="21"/>
              </w:rPr>
              <w:t>（</w:t>
            </w:r>
            <w:r>
              <w:rPr>
                <w:sz w:val="21"/>
              </w:rPr>
              <w:t>8）运维人员情况（检查运维人员配置情况）；</w:t>
            </w:r>
          </w:p>
          <w:p>
            <w:pPr>
              <w:pStyle w:val="null3"/>
              <w:ind w:firstLine="420"/>
              <w:jc w:val="both"/>
            </w:pPr>
            <w:r>
              <w:rPr>
                <w:sz w:val="21"/>
              </w:rPr>
              <w:t>（</w:t>
            </w:r>
            <w:r>
              <w:rPr>
                <w:sz w:val="21"/>
              </w:rPr>
              <w:t>9）档案管理情况等（查看记录）。</w:t>
            </w:r>
          </w:p>
          <w:p>
            <w:pPr>
              <w:pStyle w:val="null3"/>
              <w:ind w:firstLine="420"/>
              <w:jc w:val="both"/>
            </w:pPr>
            <w:r>
              <w:rPr>
                <w:sz w:val="21"/>
              </w:rPr>
              <w:t>2.5数据复核及质量研判要求</w:t>
            </w:r>
          </w:p>
          <w:p>
            <w:pPr>
              <w:pStyle w:val="null3"/>
              <w:ind w:firstLine="420"/>
              <w:jc w:val="both"/>
            </w:pPr>
            <w:r>
              <w:rPr>
                <w:sz w:val="21"/>
              </w:rPr>
              <w:t>服务期内按要求协助采购人完成广州市大气环境预警防控监测网络监测数据复核，至少每周复核一次。完成广州市大气环境预警防控监测网络监测数据及广州市温室气体数据质量研判。每季度提供数据质量研判报告</w:t>
            </w:r>
            <w:r>
              <w:rPr>
                <w:sz w:val="21"/>
              </w:rPr>
              <w:t>1份，提供专题报告不少于2份。</w:t>
            </w:r>
          </w:p>
          <w:p>
            <w:pPr>
              <w:pStyle w:val="null3"/>
              <w:ind w:firstLine="420"/>
              <w:jc w:val="both"/>
            </w:pPr>
            <w:r>
              <w:rPr>
                <w:sz w:val="21"/>
              </w:rPr>
              <w:t>3. 区域特征空气质量自动监测点运维质量监督专项检查</w:t>
            </w:r>
          </w:p>
          <w:p>
            <w:pPr>
              <w:pStyle w:val="null3"/>
              <w:ind w:firstLine="420"/>
              <w:jc w:val="both"/>
            </w:pPr>
            <w:r>
              <w:rPr>
                <w:sz w:val="21"/>
              </w:rPr>
              <w:t>协助采购人对广州市</w:t>
            </w:r>
            <w:r>
              <w:rPr>
                <w:sz w:val="21"/>
              </w:rPr>
              <w:t>13个区域特征空气质量自动监测站点现场质量检查及成效审核，对4个成分网气站开展现场质量检查。</w:t>
            </w:r>
          </w:p>
          <w:p>
            <w:pPr>
              <w:pStyle w:val="null3"/>
              <w:jc w:val="both"/>
            </w:pPr>
            <w:r>
              <w:rPr>
                <w:sz w:val="21"/>
              </w:rPr>
              <w:t>具体如下：</w:t>
            </w:r>
          </w:p>
          <w:tbl>
            <w:tblPr>
              <w:tblInd w:type="dxa" w:w="120"/>
              <w:tblBorders>
                <w:top w:val="none" w:color="000000" w:sz="4"/>
                <w:left w:val="none" w:color="000000" w:sz="4"/>
                <w:bottom w:val="none" w:color="000000" w:sz="4"/>
                <w:right w:val="none" w:color="000000" w:sz="4"/>
                <w:insideH w:val="none"/>
                <w:insideV w:val="none"/>
              </w:tblBorders>
            </w:tblPr>
            <w:tblGrid>
              <w:gridCol w:w="1549"/>
              <w:gridCol w:w="2836"/>
              <w:gridCol w:w="1213"/>
            </w:tblGrid>
            <w:tr>
              <w:tc>
                <w:tcPr>
                  <w:tcW w:type="dxa" w:w="559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表</w:t>
                  </w:r>
                  <w:r>
                    <w:rPr>
                      <w:sz w:val="21"/>
                      <w:b/>
                    </w:rPr>
                    <w:t>3</w:t>
                  </w:r>
                  <w:r>
                    <w:rPr>
                      <w:sz w:val="21"/>
                      <w:b/>
                    </w:rPr>
                    <w:t>：服务频次要求</w:t>
                  </w:r>
                  <w:r>
                    <w:rPr>
                      <w:sz w:val="21"/>
                      <w:b/>
                    </w:rPr>
                    <w:t>3</w:t>
                  </w:r>
                </w:p>
              </w:tc>
            </w:tr>
            <w:tr>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站点</w:t>
                  </w:r>
                </w:p>
              </w:tc>
              <w:tc>
                <w:tcPr>
                  <w:tcW w:type="dxa" w:w="2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监测项目（不限于以下项目）</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要求</w:t>
                  </w:r>
                </w:p>
              </w:tc>
            </w:tr>
            <w:tr>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区域特征空气质量自动监测站成效审核</w:t>
                  </w:r>
                </w:p>
              </w:tc>
              <w:tc>
                <w:tcPr>
                  <w:tcW w:type="dxa" w:w="2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w:t>
                  </w:r>
                  <w:r>
                    <w:rPr>
                      <w:sz w:val="21"/>
                    </w:rPr>
                    <w:t>CO</w:t>
                  </w:r>
                  <w:r>
                    <w:rPr>
                      <w:sz w:val="21"/>
                    </w:rPr>
                    <w:t>、</w:t>
                  </w:r>
                  <w:r>
                    <w:rPr>
                      <w:sz w:val="21"/>
                    </w:rPr>
                    <w:t>PM</w:t>
                  </w:r>
                  <w:r>
                    <w:rPr>
                      <w:sz w:val="21"/>
                      <w:vertAlign w:val="subscript"/>
                    </w:rPr>
                    <w:t>10</w:t>
                  </w:r>
                  <w:r>
                    <w:rPr>
                      <w:sz w:val="21"/>
                    </w:rPr>
                    <w:t>、</w:t>
                  </w:r>
                  <w:r>
                    <w:rPr>
                      <w:sz w:val="21"/>
                    </w:rPr>
                    <w:t>PM</w:t>
                  </w:r>
                  <w:r>
                    <w:rPr>
                      <w:sz w:val="21"/>
                      <w:vertAlign w:val="subscript"/>
                    </w:rPr>
                    <w:t>2.5</w:t>
                  </w:r>
                  <w:r>
                    <w:rPr>
                      <w:sz w:val="21"/>
                    </w:rPr>
                    <w:t>、</w:t>
                  </w:r>
                  <w:r>
                    <w:rPr>
                      <w:sz w:val="21"/>
                    </w:rPr>
                    <w:t>O</w:t>
                  </w:r>
                  <w:r>
                    <w:rPr>
                      <w:sz w:val="21"/>
                      <w:vertAlign w:val="subscript"/>
                    </w:rPr>
                    <w:t>3</w:t>
                  </w:r>
                  <w:r>
                    <w:rPr>
                      <w:sz w:val="21"/>
                    </w:rPr>
                    <w:t>、气象参数等</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r>
                    <w:rPr>
                      <w:sz w:val="21"/>
                    </w:rPr>
                    <w:t>站点，各站点每年</w:t>
                  </w:r>
                  <w:r>
                    <w:rPr>
                      <w:sz w:val="21"/>
                    </w:rPr>
                    <w:t>1</w:t>
                  </w:r>
                  <w:r>
                    <w:rPr>
                      <w:sz w:val="21"/>
                    </w:rPr>
                    <w:t>次</w:t>
                  </w:r>
                </w:p>
              </w:tc>
            </w:tr>
            <w:tr>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区域特征空气质量自动监测站现场质量检查</w:t>
                  </w:r>
                </w:p>
              </w:tc>
              <w:tc>
                <w:tcPr>
                  <w:tcW w:type="dxa" w:w="2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SO</w:t>
                  </w:r>
                  <w:r>
                    <w:rPr>
                      <w:sz w:val="21"/>
                      <w:vertAlign w:val="subscript"/>
                    </w:rPr>
                    <w:t>2</w:t>
                  </w:r>
                  <w:r>
                    <w:rPr>
                      <w:sz w:val="21"/>
                    </w:rPr>
                    <w:t>、</w:t>
                  </w:r>
                  <w:r>
                    <w:rPr>
                      <w:sz w:val="21"/>
                    </w:rPr>
                    <w:t>NO</w:t>
                  </w:r>
                  <w:r>
                    <w:rPr>
                      <w:sz w:val="21"/>
                      <w:vertAlign w:val="subscript"/>
                    </w:rPr>
                    <w:t>2</w:t>
                  </w:r>
                  <w:r>
                    <w:rPr>
                      <w:sz w:val="21"/>
                    </w:rPr>
                    <w:t>、</w:t>
                  </w:r>
                  <w:r>
                    <w:rPr>
                      <w:sz w:val="21"/>
                    </w:rPr>
                    <w:t>CO</w:t>
                  </w:r>
                  <w:r>
                    <w:rPr>
                      <w:sz w:val="21"/>
                    </w:rPr>
                    <w:t>、</w:t>
                  </w:r>
                  <w:r>
                    <w:rPr>
                      <w:sz w:val="21"/>
                    </w:rPr>
                    <w:t>PM</w:t>
                  </w:r>
                  <w:r>
                    <w:rPr>
                      <w:sz w:val="21"/>
                      <w:vertAlign w:val="subscript"/>
                    </w:rPr>
                    <w:t>10</w:t>
                  </w:r>
                  <w:r>
                    <w:rPr>
                      <w:sz w:val="21"/>
                    </w:rPr>
                    <w:t>、</w:t>
                  </w:r>
                  <w:r>
                    <w:rPr>
                      <w:sz w:val="21"/>
                    </w:rPr>
                    <w:t>PM</w:t>
                  </w:r>
                  <w:r>
                    <w:rPr>
                      <w:sz w:val="21"/>
                      <w:vertAlign w:val="subscript"/>
                    </w:rPr>
                    <w:t>2.5</w:t>
                  </w:r>
                  <w:r>
                    <w:rPr>
                      <w:sz w:val="21"/>
                    </w:rPr>
                    <w:t>、</w:t>
                  </w:r>
                  <w:r>
                    <w:rPr>
                      <w:sz w:val="21"/>
                    </w:rPr>
                    <w:t>O</w:t>
                  </w:r>
                  <w:r>
                    <w:rPr>
                      <w:sz w:val="21"/>
                      <w:vertAlign w:val="subscript"/>
                    </w:rPr>
                    <w:t>3</w:t>
                  </w:r>
                  <w:r>
                    <w:rPr>
                      <w:sz w:val="21"/>
                    </w:rPr>
                    <w:t>、气象参数等</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r>
                    <w:rPr>
                      <w:sz w:val="21"/>
                    </w:rPr>
                    <w:t>站点，各站点每季度</w:t>
                  </w:r>
                  <w:r>
                    <w:rPr>
                      <w:sz w:val="21"/>
                    </w:rPr>
                    <w:t>1</w:t>
                  </w:r>
                  <w:r>
                    <w:rPr>
                      <w:sz w:val="21"/>
                    </w:rPr>
                    <w:t>次</w:t>
                  </w:r>
                </w:p>
              </w:tc>
            </w:tr>
            <w:tr>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南沙科大站点现场质量检查</w:t>
                  </w:r>
                </w:p>
              </w:tc>
              <w:tc>
                <w:tcPr>
                  <w:tcW w:type="dxa" w:w="2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EC/OC</w:t>
                  </w:r>
                  <w:r>
                    <w:rPr>
                      <w:sz w:val="21"/>
                    </w:rPr>
                    <w:t>、水溶性离子、重金属、</w:t>
                  </w:r>
                  <w:r>
                    <w:rPr>
                      <w:sz w:val="21"/>
                    </w:rPr>
                    <w:t>VOCs</w:t>
                  </w:r>
                  <w:r>
                    <w:rPr>
                      <w:sz w:val="21"/>
                    </w:rPr>
                    <w:t>、光解速率、甲烷</w:t>
                  </w:r>
                  <w:r>
                    <w:rPr>
                      <w:sz w:val="21"/>
                    </w:rPr>
                    <w:t>/</w:t>
                  </w:r>
                  <w:r>
                    <w:rPr>
                      <w:sz w:val="21"/>
                    </w:rPr>
                    <w:t>非甲烷、甲醛、</w:t>
                  </w:r>
                  <w:r>
                    <w:rPr>
                      <w:sz w:val="21"/>
                    </w:rPr>
                    <w:t>PANs</w:t>
                  </w:r>
                  <w:r>
                    <w:rPr>
                      <w:sz w:val="21"/>
                    </w:rPr>
                    <w:t>等</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w:t>
                  </w:r>
                  <w:r>
                    <w:rPr>
                      <w:sz w:val="21"/>
                    </w:rPr>
                    <w:t>1</w:t>
                  </w:r>
                  <w:r>
                    <w:rPr>
                      <w:sz w:val="21"/>
                    </w:rPr>
                    <w:t>次</w:t>
                  </w:r>
                </w:p>
              </w:tc>
            </w:tr>
            <w:tr>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公园前站点现场质量检查</w:t>
                  </w:r>
                </w:p>
              </w:tc>
              <w:tc>
                <w:tcPr>
                  <w:tcW w:type="dxa" w:w="2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水溶性离子、重金属、</w:t>
                  </w:r>
                  <w:r>
                    <w:rPr>
                      <w:sz w:val="21"/>
                    </w:rPr>
                    <w:t>VOCs</w:t>
                  </w:r>
                  <w:r>
                    <w:rPr>
                      <w:sz w:val="21"/>
                    </w:rPr>
                    <w:t>、光解速率、甲烷</w:t>
                  </w:r>
                  <w:r>
                    <w:rPr>
                      <w:sz w:val="21"/>
                    </w:rPr>
                    <w:t>/</w:t>
                  </w:r>
                  <w:r>
                    <w:rPr>
                      <w:sz w:val="21"/>
                    </w:rPr>
                    <w:t>非甲烷、甲醛等</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w:t>
                  </w:r>
                  <w:r>
                    <w:rPr>
                      <w:sz w:val="21"/>
                    </w:rPr>
                    <w:t>1</w:t>
                  </w:r>
                  <w:r>
                    <w:rPr>
                      <w:sz w:val="21"/>
                    </w:rPr>
                    <w:t>次</w:t>
                  </w:r>
                </w:p>
              </w:tc>
            </w:tr>
            <w:tr>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从化天湖站点现场质量检查</w:t>
                  </w:r>
                </w:p>
              </w:tc>
              <w:tc>
                <w:tcPr>
                  <w:tcW w:type="dxa" w:w="2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VOCs</w:t>
                  </w:r>
                  <w:r>
                    <w:rPr>
                      <w:sz w:val="21"/>
                    </w:rPr>
                    <w:t>、光解速率、甲烷</w:t>
                  </w:r>
                  <w:r>
                    <w:rPr>
                      <w:sz w:val="21"/>
                    </w:rPr>
                    <w:t>/</w:t>
                  </w:r>
                  <w:r>
                    <w:rPr>
                      <w:sz w:val="21"/>
                    </w:rPr>
                    <w:t>非甲烷、甲醛、</w:t>
                  </w:r>
                  <w:r>
                    <w:rPr>
                      <w:sz w:val="21"/>
                    </w:rPr>
                    <w:t>PANs</w:t>
                  </w:r>
                  <w:r>
                    <w:rPr>
                      <w:sz w:val="21"/>
                    </w:rPr>
                    <w:t>等</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w:t>
                  </w:r>
                  <w:r>
                    <w:rPr>
                      <w:sz w:val="21"/>
                    </w:rPr>
                    <w:t>1</w:t>
                  </w:r>
                  <w:r>
                    <w:rPr>
                      <w:sz w:val="21"/>
                    </w:rPr>
                    <w:t>次</w:t>
                  </w:r>
                </w:p>
              </w:tc>
            </w:tr>
            <w:tr>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南沙大稳站点现场质量检查</w:t>
                  </w:r>
                </w:p>
              </w:tc>
              <w:tc>
                <w:tcPr>
                  <w:tcW w:type="dxa" w:w="2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光解速率、甲烷</w:t>
                  </w:r>
                  <w:r>
                    <w:rPr>
                      <w:sz w:val="21"/>
                    </w:rPr>
                    <w:t>/</w:t>
                  </w:r>
                  <w:r>
                    <w:rPr>
                      <w:sz w:val="21"/>
                    </w:rPr>
                    <w:t>非甲烷、甲醛等</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w:t>
                  </w:r>
                  <w:r>
                    <w:rPr>
                      <w:sz w:val="21"/>
                    </w:rPr>
                    <w:t>1</w:t>
                  </w:r>
                  <w:r>
                    <w:rPr>
                      <w:sz w:val="21"/>
                    </w:rPr>
                    <w:t>次</w:t>
                  </w:r>
                </w:p>
              </w:tc>
            </w:tr>
          </w:tbl>
          <w:p>
            <w:pPr>
              <w:pStyle w:val="null3"/>
              <w:ind w:firstLine="420"/>
              <w:jc w:val="both"/>
            </w:pPr>
            <w:r>
              <w:rPr>
                <w:sz w:val="21"/>
              </w:rPr>
              <w:t>3.1区域特征空气质量自动监测点成效审核</w:t>
            </w:r>
          </w:p>
          <w:p>
            <w:pPr>
              <w:pStyle w:val="null3"/>
              <w:ind w:firstLine="420"/>
              <w:jc w:val="both"/>
            </w:pPr>
            <w:r>
              <w:rPr>
                <w:sz w:val="21"/>
              </w:rPr>
              <w:t>协助采购人每年对</w:t>
            </w:r>
            <w:r>
              <w:rPr>
                <w:sz w:val="21"/>
              </w:rPr>
              <w:t>13个区域特征空气质量自动监测点开展一次成效审核，采购人工作按照国家、省有关要求及规范开展，可参照1.1成效审核要求进行。</w:t>
            </w:r>
          </w:p>
          <w:p>
            <w:pPr>
              <w:pStyle w:val="null3"/>
              <w:ind w:firstLine="420"/>
              <w:jc w:val="both"/>
            </w:pPr>
            <w:r>
              <w:rPr>
                <w:sz w:val="21"/>
              </w:rPr>
              <w:t>3.2 区域特征空气质量自动监测点现场质量检查</w:t>
            </w:r>
          </w:p>
          <w:p>
            <w:pPr>
              <w:pStyle w:val="null3"/>
              <w:ind w:firstLine="420"/>
              <w:jc w:val="both"/>
            </w:pPr>
            <w:r>
              <w:rPr>
                <w:sz w:val="21"/>
              </w:rPr>
              <w:t>协助采购人每季度对</w:t>
            </w:r>
            <w:r>
              <w:rPr>
                <w:sz w:val="21"/>
              </w:rPr>
              <w:t>13个区域特征空气质量自动监测点开展一次现场检查，采购人工作按照国家、省有关要求及规范开展，可参照1.2 现场质量检查要求进行。</w:t>
            </w:r>
          </w:p>
          <w:p>
            <w:pPr>
              <w:pStyle w:val="null3"/>
              <w:ind w:firstLine="420"/>
              <w:jc w:val="both"/>
            </w:pPr>
            <w:r>
              <w:rPr>
                <w:sz w:val="21"/>
              </w:rPr>
              <w:t>3.3 省成分站点检查</w:t>
            </w:r>
          </w:p>
          <w:p>
            <w:pPr>
              <w:pStyle w:val="null3"/>
              <w:ind w:firstLine="420"/>
              <w:jc w:val="both"/>
            </w:pPr>
            <w:r>
              <w:rPr>
                <w:sz w:val="21"/>
              </w:rPr>
              <w:t>协助采购人根据省成分网监测质量检查要求每季度对</w:t>
            </w:r>
            <w:r>
              <w:rPr>
                <w:sz w:val="21"/>
              </w:rPr>
              <w:t>4个成分网气站进行一次现场检查，采购人工作按照国家、省有关要求及规范开展，可参照2.1 质量检查要求进行。</w:t>
            </w:r>
          </w:p>
          <w:p>
            <w:pPr>
              <w:pStyle w:val="null3"/>
              <w:ind w:firstLine="420"/>
              <w:jc w:val="both"/>
            </w:pPr>
            <w:r>
              <w:rPr>
                <w:sz w:val="21"/>
              </w:rPr>
              <w:t>3.4 每个站点检查或审核工作完成后，中标供应商需协助采购人完成成效审核报表的填报工作，并将成效审核的各种数据、报表及结果填报到采购人指定的运维管理平台。所有站点的成效审核工作结束后，应在30天内将工作情况总结报告提交给采购人。</w:t>
            </w:r>
          </w:p>
          <w:p>
            <w:pPr>
              <w:pStyle w:val="null3"/>
              <w:ind w:firstLine="420"/>
              <w:jc w:val="both"/>
            </w:pPr>
            <w:r>
              <w:rPr>
                <w:sz w:val="21"/>
              </w:rPr>
              <w:t>4.站点安全检查及仪器运行质量状态抽查</w:t>
            </w:r>
          </w:p>
          <w:p>
            <w:pPr>
              <w:pStyle w:val="null3"/>
              <w:ind w:firstLine="420"/>
              <w:jc w:val="both"/>
            </w:pPr>
            <w:r>
              <w:rPr>
                <w:sz w:val="21"/>
              </w:rPr>
              <w:t>4.1 安全检查工作要求</w:t>
            </w:r>
          </w:p>
          <w:p>
            <w:pPr>
              <w:pStyle w:val="null3"/>
              <w:ind w:firstLine="420"/>
              <w:jc w:val="both"/>
            </w:pPr>
            <w:r>
              <w:rPr>
                <w:sz w:val="21"/>
              </w:rPr>
              <w:t>根据采购人要求对广州市常规监测站点（范围包括但不限于广州市范围内国控点、省控点、广州市发布点及指定常规监测站点等）开展不少于</w:t>
            </w:r>
            <w:r>
              <w:rPr>
                <w:sz w:val="21"/>
              </w:rPr>
              <w:t>75站·次的现场安全检查，检查内容包括站房本身、水、电、网络、防火、防雷、防盗等各方面安全及相关安全记录。</w:t>
            </w:r>
          </w:p>
          <w:p>
            <w:pPr>
              <w:pStyle w:val="null3"/>
              <w:ind w:firstLine="420"/>
              <w:jc w:val="both"/>
            </w:pPr>
            <w:r>
              <w:rPr>
                <w:sz w:val="21"/>
              </w:rPr>
              <w:t>4.2 运行质量状态抽查</w:t>
            </w:r>
          </w:p>
          <w:p>
            <w:pPr>
              <w:pStyle w:val="null3"/>
              <w:ind w:firstLine="420"/>
              <w:jc w:val="both"/>
            </w:pPr>
            <w:r>
              <w:rPr>
                <w:sz w:val="21"/>
              </w:rPr>
              <w:t>根据采购人要求对广州市常规监测站点（范围包括但不限于广州市范围内省控点、广州市发布点及指定常规监测站点等）。开展仪器运行质量状态抽查不少于</w:t>
            </w:r>
            <w:r>
              <w:rPr>
                <w:sz w:val="21"/>
              </w:rPr>
              <w:t>20站·次现场质量抽查，每次抽查具体仪器类型及数量由采购人指定，检查项目至少包括：检查点位一致性、站房与人员情况、采样系统规范性、数据的可靠性与相符性、监测档案的完整性，包括但不限于如下内容：</w:t>
            </w:r>
          </w:p>
          <w:p>
            <w:pPr>
              <w:pStyle w:val="null3"/>
              <w:ind w:firstLine="420"/>
              <w:jc w:val="both"/>
            </w:pPr>
            <w:r>
              <w:rPr>
                <w:sz w:val="21"/>
              </w:rPr>
              <w:t>（</w:t>
            </w:r>
            <w:r>
              <w:rPr>
                <w:sz w:val="21"/>
              </w:rPr>
              <w:t>1）日常运维任务完成情况（查看记录）；</w:t>
            </w:r>
          </w:p>
          <w:p>
            <w:pPr>
              <w:pStyle w:val="null3"/>
              <w:ind w:firstLine="420"/>
              <w:jc w:val="both"/>
            </w:pPr>
            <w:r>
              <w:rPr>
                <w:sz w:val="21"/>
              </w:rPr>
              <w:t>（</w:t>
            </w:r>
            <w:r>
              <w:rPr>
                <w:sz w:val="21"/>
              </w:rPr>
              <w:t>2）异常情况处理情况（调取异常数据、查看处理记录）；</w:t>
            </w:r>
          </w:p>
          <w:p>
            <w:pPr>
              <w:pStyle w:val="null3"/>
              <w:ind w:firstLine="420"/>
              <w:jc w:val="both"/>
            </w:pPr>
            <w:r>
              <w:rPr>
                <w:sz w:val="21"/>
              </w:rPr>
              <w:t>（</w:t>
            </w:r>
            <w:r>
              <w:rPr>
                <w:sz w:val="21"/>
              </w:rPr>
              <w:t>3）站房环境保障效果（现场检查）；</w:t>
            </w:r>
          </w:p>
          <w:p>
            <w:pPr>
              <w:pStyle w:val="null3"/>
              <w:ind w:firstLine="420"/>
              <w:jc w:val="both"/>
            </w:pPr>
            <w:r>
              <w:rPr>
                <w:sz w:val="21"/>
              </w:rPr>
              <w:t>（</w:t>
            </w:r>
            <w:r>
              <w:rPr>
                <w:sz w:val="21"/>
              </w:rPr>
              <w:t>4）采样系统维护效果（现场检查）；</w:t>
            </w:r>
          </w:p>
          <w:p>
            <w:pPr>
              <w:pStyle w:val="null3"/>
              <w:ind w:firstLine="420"/>
              <w:jc w:val="both"/>
            </w:pPr>
            <w:r>
              <w:rPr>
                <w:sz w:val="21"/>
              </w:rPr>
              <w:t>（</w:t>
            </w:r>
            <w:r>
              <w:rPr>
                <w:sz w:val="21"/>
              </w:rPr>
              <w:t>5）仪器日常维护效果（检查监测仪器工作参数是否正常，是否存在报警、故障信息）；</w:t>
            </w:r>
          </w:p>
          <w:p>
            <w:pPr>
              <w:pStyle w:val="null3"/>
              <w:ind w:firstLine="420"/>
              <w:jc w:val="both"/>
            </w:pPr>
            <w:r>
              <w:rPr>
                <w:sz w:val="21"/>
              </w:rPr>
              <w:t>（</w:t>
            </w:r>
            <w:r>
              <w:rPr>
                <w:sz w:val="21"/>
              </w:rPr>
              <w:t>6）质量控制效果（与运维单位共同对监测项目的准确性检查）；</w:t>
            </w:r>
          </w:p>
          <w:p>
            <w:pPr>
              <w:pStyle w:val="null3"/>
              <w:ind w:firstLine="420"/>
              <w:jc w:val="both"/>
            </w:pPr>
            <w:r>
              <w:rPr>
                <w:sz w:val="21"/>
              </w:rPr>
              <w:t>（</w:t>
            </w:r>
            <w:r>
              <w:rPr>
                <w:sz w:val="21"/>
              </w:rPr>
              <w:t>7）数据采集及通讯情况（查看数据上传情况）；</w:t>
            </w:r>
          </w:p>
          <w:p>
            <w:pPr>
              <w:pStyle w:val="null3"/>
              <w:ind w:firstLine="420"/>
              <w:jc w:val="both"/>
            </w:pPr>
            <w:r>
              <w:rPr>
                <w:sz w:val="21"/>
              </w:rPr>
              <w:t>（</w:t>
            </w:r>
            <w:r>
              <w:rPr>
                <w:sz w:val="21"/>
              </w:rPr>
              <w:t>8）运维人员情况（检查运维人员配置情况）；</w:t>
            </w:r>
          </w:p>
          <w:p>
            <w:pPr>
              <w:pStyle w:val="null3"/>
              <w:ind w:firstLine="420"/>
              <w:jc w:val="both"/>
            </w:pPr>
            <w:r>
              <w:rPr>
                <w:sz w:val="21"/>
              </w:rPr>
              <w:t>（</w:t>
            </w:r>
            <w:r>
              <w:rPr>
                <w:sz w:val="21"/>
              </w:rPr>
              <w:t>9）档案管理情况等（查看记录）。</w:t>
            </w:r>
          </w:p>
          <w:p>
            <w:pPr>
              <w:pStyle w:val="null3"/>
              <w:ind w:firstLine="420"/>
              <w:jc w:val="both"/>
            </w:pPr>
            <w:r>
              <w:rPr>
                <w:sz w:val="21"/>
              </w:rPr>
              <w:t>5. 质控实验室采样分析工作</w:t>
            </w:r>
          </w:p>
          <w:p>
            <w:pPr>
              <w:pStyle w:val="null3"/>
              <w:ind w:firstLine="420"/>
              <w:jc w:val="both"/>
            </w:pPr>
            <w:r>
              <w:rPr>
                <w:sz w:val="21"/>
              </w:rPr>
              <w:t>5.1 开展实验分析项目</w:t>
            </w:r>
          </w:p>
          <w:p>
            <w:pPr>
              <w:pStyle w:val="null3"/>
              <w:ind w:firstLine="420"/>
              <w:jc w:val="both"/>
            </w:pPr>
            <w:r>
              <w:rPr>
                <w:sz w:val="21"/>
              </w:rPr>
              <w:t>协助采购人参加国家、省或行业的比对实验，开展各类大气环境监测比对测试、仪器比对等实验，开展不少于</w:t>
            </w:r>
            <w:r>
              <w:rPr>
                <w:sz w:val="21"/>
              </w:rPr>
              <w:t>10天·次实验。</w:t>
            </w:r>
          </w:p>
          <w:p>
            <w:pPr>
              <w:pStyle w:val="null3"/>
              <w:ind w:firstLine="420"/>
              <w:jc w:val="both"/>
            </w:pPr>
            <w:r>
              <w:rPr>
                <w:sz w:val="21"/>
              </w:rPr>
              <w:t>5.2质控实验室颗粒物手工采样及比对等研究性监测工作</w:t>
            </w:r>
          </w:p>
          <w:p>
            <w:pPr>
              <w:pStyle w:val="null3"/>
              <w:ind w:firstLine="420"/>
              <w:jc w:val="both"/>
            </w:pPr>
            <w:r>
              <w:rPr>
                <w:sz w:val="21"/>
              </w:rPr>
              <w:t>协助采购人开展颗粒物手工采样及比对等研究性监测工作，开展颗粒物手工采样及比对不少于</w:t>
            </w:r>
            <w:r>
              <w:rPr>
                <w:sz w:val="21"/>
              </w:rPr>
              <w:t>580站·次。</w:t>
            </w:r>
          </w:p>
          <w:p>
            <w:pPr>
              <w:pStyle w:val="null3"/>
              <w:ind w:firstLine="420"/>
              <w:jc w:val="both"/>
            </w:pPr>
            <w:r>
              <w:rPr>
                <w:sz w:val="21"/>
              </w:rPr>
              <w:t>5.3 实验室智慧</w:t>
            </w:r>
            <w:r>
              <w:rPr>
                <w:sz w:val="21"/>
              </w:rPr>
              <w:t>化升级</w:t>
            </w:r>
          </w:p>
          <w:p>
            <w:pPr>
              <w:pStyle w:val="null3"/>
              <w:ind w:firstLine="420"/>
              <w:jc w:val="both"/>
            </w:pPr>
            <w:r>
              <w:rPr>
                <w:sz w:val="21"/>
              </w:rPr>
              <w:t>协助采购人开展大气监测质量传递实验室智慧化升级，提供工控机软、硬件智慧化升级等服务。</w:t>
            </w:r>
          </w:p>
          <w:p>
            <w:pPr>
              <w:pStyle w:val="null3"/>
              <w:ind w:firstLine="420"/>
              <w:jc w:val="both"/>
            </w:pPr>
            <w:r>
              <w:rPr>
                <w:sz w:val="21"/>
              </w:rPr>
              <w:t>6.其他要求</w:t>
            </w:r>
          </w:p>
          <w:p>
            <w:pPr>
              <w:pStyle w:val="null3"/>
              <w:ind w:firstLine="420"/>
              <w:jc w:val="both"/>
            </w:pPr>
            <w:r>
              <w:rPr>
                <w:sz w:val="21"/>
              </w:rPr>
              <w:t>6.1 相关责任</w:t>
            </w:r>
          </w:p>
          <w:p>
            <w:pPr>
              <w:pStyle w:val="null3"/>
              <w:ind w:firstLine="420"/>
              <w:jc w:val="both"/>
            </w:pPr>
            <w:r>
              <w:rPr>
                <w:sz w:val="21"/>
              </w:rPr>
              <w:t xml:space="preserve">6.1.1 </w:t>
            </w:r>
            <w:r>
              <w:rPr>
                <w:sz w:val="21"/>
              </w:rPr>
              <w:t>中标</w:t>
            </w:r>
            <w:r>
              <w:rPr>
                <w:sz w:val="21"/>
              </w:rPr>
              <w:t>供应商有义务接受采购人的不定期考核。</w:t>
            </w:r>
          </w:p>
          <w:p>
            <w:pPr>
              <w:pStyle w:val="null3"/>
              <w:ind w:firstLine="420"/>
              <w:jc w:val="both"/>
            </w:pPr>
            <w:r>
              <w:rPr>
                <w:sz w:val="21"/>
              </w:rPr>
              <w:t>6.1.2 中标供应商应按照环境空气自动监测相关工作规范和广东省广州生态环境监测中心站自动监测作业指导书执行。</w:t>
            </w:r>
          </w:p>
          <w:p>
            <w:pPr>
              <w:pStyle w:val="null3"/>
              <w:ind w:firstLine="420"/>
              <w:jc w:val="both"/>
            </w:pPr>
            <w:r>
              <w:rPr>
                <w:sz w:val="21"/>
              </w:rPr>
              <w:t>6.2 其他</w:t>
            </w:r>
          </w:p>
          <w:p>
            <w:pPr>
              <w:pStyle w:val="null3"/>
              <w:ind w:firstLine="420"/>
              <w:jc w:val="both"/>
            </w:pPr>
            <w:r>
              <w:rPr>
                <w:sz w:val="21"/>
              </w:rPr>
              <w:t xml:space="preserve">★6.2.1 </w:t>
            </w:r>
            <w:r>
              <w:rPr>
                <w:sz w:val="21"/>
              </w:rPr>
              <w:t>中标</w:t>
            </w:r>
            <w:r>
              <w:rPr>
                <w:sz w:val="21"/>
              </w:rPr>
              <w:t>供应商</w:t>
            </w:r>
            <w:r>
              <w:rPr>
                <w:sz w:val="21"/>
              </w:rPr>
              <w:t>须承诺</w:t>
            </w:r>
            <w:r>
              <w:rPr>
                <w:sz w:val="21"/>
              </w:rPr>
              <w:t>在</w:t>
            </w:r>
            <w:r>
              <w:rPr>
                <w:sz w:val="21"/>
              </w:rPr>
              <w:t>2025年6月至2026年5月没有承担广州市55个空气质量发布点、位于广州市内的13个省控点、4个省控成分监测站、广州市大气环境预警防控网络15个站点及广州市5个高精度温室气体监测站点运维服务的</w:t>
            </w:r>
            <w:r>
              <w:rPr>
                <w:sz w:val="21"/>
              </w:rPr>
              <w:t>工作</w:t>
            </w:r>
            <w:r>
              <w:rPr>
                <w:sz w:val="21"/>
              </w:rPr>
              <w:t>（提供承诺函，格式自拟）。</w:t>
            </w:r>
          </w:p>
          <w:p>
            <w:pPr>
              <w:pStyle w:val="null3"/>
              <w:ind w:firstLine="420"/>
              <w:jc w:val="both"/>
            </w:pPr>
            <w:r>
              <w:rPr>
                <w:sz w:val="21"/>
              </w:rPr>
              <w:t xml:space="preserve">6.2.2 </w:t>
            </w:r>
            <w:r>
              <w:rPr>
                <w:sz w:val="21"/>
              </w:rPr>
              <w:t>中标</w:t>
            </w:r>
            <w:r>
              <w:rPr>
                <w:sz w:val="21"/>
              </w:rPr>
              <w:t>供应商根据采购人要求协助开展临时性工作，包括参观培训、临时性检查、突发性加密监测、子站巡查、调研、采样、比对等；并协助采购人提供搬运仪器需的人员（每次</w:t>
            </w:r>
            <w:r>
              <w:rPr>
                <w:sz w:val="21"/>
              </w:rPr>
              <w:t>1-2人）。</w:t>
            </w:r>
          </w:p>
          <w:p>
            <w:pPr>
              <w:pStyle w:val="null3"/>
              <w:ind w:firstLine="420"/>
              <w:jc w:val="both"/>
            </w:pPr>
            <w:r>
              <w:rPr>
                <w:sz w:val="21"/>
              </w:rPr>
              <w:t xml:space="preserve">6.2.3 </w:t>
            </w:r>
            <w:r>
              <w:rPr>
                <w:sz w:val="21"/>
              </w:rPr>
              <w:t>中标</w:t>
            </w:r>
            <w:r>
              <w:rPr>
                <w:sz w:val="21"/>
              </w:rPr>
              <w:t>供应商做好审核记录，按采购人要求定期提供总结报告。</w:t>
            </w:r>
          </w:p>
          <w:p>
            <w:pPr>
              <w:pStyle w:val="null3"/>
              <w:ind w:firstLine="420"/>
              <w:jc w:val="both"/>
            </w:pPr>
            <w:r>
              <w:rPr>
                <w:sz w:val="21"/>
              </w:rPr>
              <w:t>6.2.4 成效审核的成绩与结论必须具备独立性。比对试验及定量性能检验所使用的全部仪器设备，计量量值溯源认证必须独立于拟评估监测子站的质量管理体系之外。</w:t>
            </w:r>
          </w:p>
          <w:p>
            <w:pPr>
              <w:pStyle w:val="null3"/>
              <w:ind w:firstLine="420"/>
              <w:jc w:val="both"/>
            </w:pPr>
            <w:r>
              <w:rPr>
                <w:sz w:val="21"/>
              </w:rPr>
              <w:t>6.2.5 中标供应商的响应时效需在4小时（不含）内。</w:t>
            </w:r>
          </w:p>
          <w:p>
            <w:pPr>
              <w:pStyle w:val="null3"/>
              <w:ind w:firstLine="420"/>
              <w:jc w:val="both"/>
            </w:pPr>
            <w:r>
              <w:rPr>
                <w:sz w:val="21"/>
              </w:rPr>
              <w:t>6.3安全生产要求</w:t>
            </w:r>
          </w:p>
          <w:p>
            <w:pPr>
              <w:pStyle w:val="null3"/>
              <w:ind w:firstLine="420"/>
              <w:jc w:val="both"/>
            </w:pPr>
            <w:r>
              <w:rPr>
                <w:sz w:val="21"/>
              </w:rPr>
              <w:t>中标供应商应建立安全生产制度，保障服务人员的工作安全，切实消除安全隐患。当发生安全事故时，所有责任由中标供应商承担。合同期内，中标供应商因各种原因，在工作过程中造成第三方的人身和财产损失，由中标供应商独自承担相应的法律和经济责任，与采购人无关；造成采购人经济损失的，由中标供应商承担，采购人保留追究其法律责任的权利。</w:t>
            </w:r>
          </w:p>
          <w:p>
            <w:pPr>
              <w:pStyle w:val="null3"/>
              <w:ind w:firstLine="420"/>
              <w:jc w:val="both"/>
            </w:pPr>
            <w:r>
              <w:rPr>
                <w:sz w:val="21"/>
              </w:rPr>
              <w:t>（四）服务人员要求</w:t>
            </w:r>
          </w:p>
          <w:p>
            <w:pPr>
              <w:pStyle w:val="null3"/>
              <w:ind w:firstLine="420"/>
              <w:jc w:val="both"/>
            </w:pPr>
            <w:r>
              <w:rPr>
                <w:sz w:val="21"/>
              </w:rPr>
              <w:t>1.人员配置</w:t>
            </w:r>
          </w:p>
          <w:p>
            <w:pPr>
              <w:pStyle w:val="null3"/>
              <w:ind w:firstLine="420"/>
              <w:jc w:val="both"/>
            </w:pPr>
            <w:r>
              <w:rPr>
                <w:sz w:val="21"/>
              </w:rPr>
              <w:t>中标</w:t>
            </w:r>
            <w:r>
              <w:rPr>
                <w:sz w:val="21"/>
              </w:rPr>
              <w:t>供应商要保证有</w:t>
            </w:r>
            <w:r>
              <w:rPr>
                <w:sz w:val="21"/>
              </w:rPr>
              <w:t>5名以上的专职技术人员负责项目实施，其中至少应包括项目负责人1名、</w:t>
            </w:r>
            <w:r>
              <w:rPr>
                <w:sz w:val="21"/>
              </w:rPr>
              <w:t>运维人员</w:t>
            </w:r>
            <w:r>
              <w:rPr>
                <w:sz w:val="21"/>
              </w:rPr>
              <w:t>4名或以上（</w:t>
            </w:r>
            <w:r>
              <w:rPr>
                <w:sz w:val="21"/>
              </w:rPr>
              <w:t>质控检查人员</w:t>
            </w:r>
            <w:r>
              <w:rPr>
                <w:sz w:val="21"/>
              </w:rPr>
              <w:t>3名</w:t>
            </w:r>
            <w:r>
              <w:rPr>
                <w:sz w:val="21"/>
              </w:rPr>
              <w:t>或以上</w:t>
            </w:r>
            <w:r>
              <w:rPr>
                <w:sz w:val="21"/>
              </w:rPr>
              <w:t>、数据审核人员</w:t>
            </w:r>
            <w:r>
              <w:rPr>
                <w:sz w:val="21"/>
              </w:rPr>
              <w:t>1名</w:t>
            </w:r>
            <w:r>
              <w:rPr>
                <w:sz w:val="21"/>
              </w:rPr>
              <w:t>或以上）</w:t>
            </w:r>
            <w:r>
              <w:rPr>
                <w:sz w:val="21"/>
              </w:rPr>
              <w:t>。</w:t>
            </w:r>
          </w:p>
          <w:p>
            <w:pPr>
              <w:pStyle w:val="null3"/>
              <w:ind w:firstLine="420"/>
              <w:jc w:val="both"/>
            </w:pPr>
            <w:r>
              <w:rPr>
                <w:sz w:val="21"/>
              </w:rPr>
              <w:t>2.人员资质</w:t>
            </w:r>
          </w:p>
          <w:p>
            <w:pPr>
              <w:pStyle w:val="null3"/>
              <w:jc w:val="both"/>
            </w:pPr>
            <w:r>
              <w:rPr>
                <w:sz w:val="21"/>
              </w:rPr>
              <w:t>项目负责人需</w:t>
            </w:r>
            <w:r>
              <w:rPr>
                <w:sz w:val="21"/>
              </w:rPr>
              <w:t>负责过同类</w:t>
            </w:r>
            <w:r>
              <w:rPr>
                <w:sz w:val="21"/>
              </w:rPr>
              <w:t>空气或</w:t>
            </w:r>
            <w:r>
              <w:rPr>
                <w:sz w:val="21"/>
              </w:rPr>
              <w:t>组分</w:t>
            </w:r>
            <w:r>
              <w:rPr>
                <w:sz w:val="21"/>
              </w:rPr>
              <w:t>监测质量成效审核项目</w:t>
            </w:r>
            <w:r>
              <w:rPr>
                <w:sz w:val="21"/>
              </w:rPr>
              <w:t>，</w:t>
            </w:r>
            <w:r>
              <w:rPr>
                <w:sz w:val="21"/>
              </w:rPr>
              <w:t>具备环境或大气类专业硕士及以上学位，或具备环境类高级工程师</w:t>
            </w:r>
            <w:r>
              <w:rPr>
                <w:sz w:val="21"/>
              </w:rPr>
              <w:t>或以上</w:t>
            </w:r>
            <w:r>
              <w:rPr>
                <w:sz w:val="21"/>
              </w:rPr>
              <w:t>职称；质控检查人员及数据审核人员需具备环境监测部门组织的</w:t>
            </w:r>
            <w:r>
              <w:rPr>
                <w:sz w:val="21"/>
              </w:rPr>
              <w:t>大气中挥发性有机物监测技术培训</w:t>
            </w:r>
            <w:r>
              <w:rPr>
                <w:sz w:val="21"/>
              </w:rPr>
              <w:t>、</w:t>
            </w:r>
            <w:r>
              <w:rPr>
                <w:sz w:val="21"/>
              </w:rPr>
              <w:t>大气颗粒物组分自动监测技术培训</w:t>
            </w:r>
            <w:r>
              <w:rPr>
                <w:sz w:val="21"/>
              </w:rPr>
              <w:t>并取得</w:t>
            </w:r>
            <w:r>
              <w:rPr>
                <w:sz w:val="21"/>
              </w:rPr>
              <w:t>合格证，对相关仪器设备有丰富的运维、质控和数据审核经验。</w:t>
            </w:r>
          </w:p>
        </w:tc>
      </w:tr>
      <w:tr>
        <w:tc>
          <w:tcPr>
            <w:tcW w:type="dxa" w:w="2076"/>
          </w:tcPr>
          <w:p/>
        </w:tc>
        <w:tc>
          <w:tcPr>
            <w:tcW w:type="dxa" w:w="415"/>
          </w:tcPr>
          <w:p>
            <w:pPr>
              <w:pStyle w:val="null3"/>
            </w:pPr>
            <w:r>
              <w:rPr/>
              <w:t>2</w:t>
            </w:r>
          </w:p>
        </w:tc>
        <w:tc>
          <w:tcPr>
            <w:tcW w:type="dxa" w:w="5814"/>
          </w:tcPr>
          <w:p>
            <w:pPr>
              <w:pStyle w:val="null3"/>
              <w:jc w:val="both"/>
            </w:pPr>
            <w:r>
              <w:rPr>
                <w:sz w:val="21"/>
              </w:rPr>
              <w:t>服务成果</w:t>
            </w:r>
          </w:p>
          <w:p>
            <w:pPr>
              <w:pStyle w:val="null3"/>
              <w:jc w:val="both"/>
            </w:pPr>
            <w:r>
              <w:rPr>
                <w:sz w:val="21"/>
              </w:rPr>
              <w:t>提交服务总结报告</w:t>
            </w:r>
            <w:r>
              <w:rPr>
                <w:sz w:val="21"/>
              </w:rPr>
              <w:t>1</w:t>
            </w:r>
            <w:r>
              <w:rPr>
                <w:sz w:val="21"/>
              </w:rPr>
              <w:t>份，包括成效审核工作总结报告</w:t>
            </w:r>
            <w:r>
              <w:rPr>
                <w:sz w:val="21"/>
              </w:rPr>
              <w:t>1</w:t>
            </w:r>
            <w:r>
              <w:rPr>
                <w:sz w:val="21"/>
              </w:rPr>
              <w:t>份、质量检查报告</w:t>
            </w:r>
            <w:r>
              <w:rPr>
                <w:sz w:val="21"/>
              </w:rPr>
              <w:t>1</w:t>
            </w:r>
            <w:r>
              <w:rPr>
                <w:sz w:val="21"/>
              </w:rPr>
              <w:t>份，数据复核及质量研判总结报告</w:t>
            </w:r>
            <w:r>
              <w:rPr>
                <w:sz w:val="21"/>
              </w:rPr>
              <w:t>1</w:t>
            </w:r>
            <w:r>
              <w:rPr>
                <w:sz w:val="21"/>
              </w:rPr>
              <w:t>份。项目报告、专家验收意见等各项服务成果以电子材料形式提供；</w:t>
            </w:r>
            <w:r>
              <w:rPr>
                <w:sz w:val="21"/>
              </w:rPr>
              <w:t>按照采购人要求，协助提供纸质版材料</w:t>
            </w:r>
            <w:r>
              <w:rPr>
                <w:sz w:val="21"/>
              </w:rPr>
              <w:t>。</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广东省广州生态环境监测中心站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各采购包之间可兼投但不可兼中。供应商可兼投多个采购包但只能成为一个采购包的中标供应商。如投标人已经成为前面采购包的第一中标候选人，则评审委员会在评审后面采购包时，该投标人不再作为其他采购包的有效投标人。各采购包的有效投标人不得少于3个，否则该采购包采购失败。（评审顺序为先采购包1，其次采购包2，最后采购包3的先后顺序）</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供应商须向采购代理机构按如下标准和规定缴纳招标代理服务费（未含税）：（1）以项目成交金额作为采购代理服务费的计算基数，参照广州市工程招标代理行业协会关于印发《广州市招标代理服务费计费规则》的通知(穗招代理协[2017]号)执行； （2）采购代理服务费采用差额定率累进法累计进行计算，按照以下标准计取： 100万元以下的部分，按照1.5%计取； 100-500万元的部分，按照0.8%计取； 500-1000万元的部分，按照0.45%计取； 1000-5000万元的部分，按照0.25%计取。（各采购包均适用）</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其他，温馨提示： 1.本项目开标方式为远程开标。参与全流程云平台采购项目的投标供应商须在投标截止前30分钟登录广东省政府采购网（广东政府采购智慧云平台），进行签到及投标文件的解密，签到需在开标时间前30分钟内完成，不需要委派代表前往开标现场。（详见平台项目采购供应商操作手册） 2.投标供应商电脑需提前安装CA签章客户端，并运行CA证书。 3.请各投标供应商保管好CA证书的密码，如遗忘，请及时重置，以免影响投标文件的解密。 4.中标（成交）通知书与发票送达：中标（成交）通知书、服务费发票现场领取或邮寄，中标（成交）通知书、我司可通过快递方式送达给中标（成交）人，服务费发票以邮件方式发送电子发票。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p>
            <w:pPr>
              <w:pStyle w:val="null3"/>
              <w:jc w:val="left"/>
            </w:pPr>
            <w:r>
              <w:rPr/>
              <w:t>采购包3：面向小微企业，采购包专门预留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(5个空气质量自动监测站日常维护运营)：综合评分法,是指投标文件满足招标文件全部实质性要求，且按照评审因素的量化指标评审得分最高的投标人为中标候选人的评标方法。（最低报价不是中标的唯一依据。）</w:t>
      </w:r>
    </w:p>
    <w:p>
      <w:pPr>
        <w:pStyle w:val="null3"/>
      </w:pPr>
      <w:r>
        <w:rPr/>
        <w:t>采购包2(3个高精度温室气体监测站日常维护运营)：综合评分法,是指投标文件满足招标文件全部实质性要求，且按照评审因素的量化指标评审得分最高的投标人为中标候选人的评标方法。（最低报价不是中标的唯一依据。）</w:t>
      </w:r>
    </w:p>
    <w:p>
      <w:pPr>
        <w:pStyle w:val="null3"/>
      </w:pPr>
      <w:r>
        <w:rPr/>
        <w:t>采购包3(大气环境自动监测质量检查)：综合评分法,是指投标文件满足招标文件全部实质性要求，且按照评审因素的量化指标评审得分最高的投标人为中标候选人的评标方法。（最低报价不是中标的唯一依据。）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采购包1（5个空气质量自动监测站日常维护运营）：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采购包2（3个高精度温室气体监测站日常维护运营）：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采购包3（大气环境自动监测质量检查）：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采购包1（5个空气质量自动监测站日常维护运营）：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本采购包不允许合同分包，不接受联合体投标。</w:t>
            </w:r>
          </w:p>
        </w:tc>
        <w:tc>
          <w:tcPr>
            <w:tcW w:type="dxa" w:w="4238"/>
          </w:tcPr>
          <w:p>
            <w:pPr>
              <w:pStyle w:val="null3"/>
            </w:pPr>
            <w:r>
              <w:rPr/>
              <w:t>本采购包不允许合同分包，不接受联合体投标。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小微企业采购；小微企业预留份额通过以下措施进行。（1）投标人须为符合本采购包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采购包采购标的应当按照国务院批准的中小企业划分标准[《中小企业划型标准规定》 (工信部联企业(2011]300号)《金融业企业划型标准规定》(银发(2015)309号)]和《管理办法》规定对应的大中小微型企业划分标准，划分为其他未列明行业。</w:t>
            </w:r>
          </w:p>
        </w:tc>
      </w:tr>
    </w:tbl>
    <w:p>
      <w:pPr>
        <w:pStyle w:val="null3"/>
      </w:pPr>
      <w:r>
        <w:rPr/>
        <w:t>采购包2（3个高精度温室气体监测站日常维护运营）：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本采购包不允许合同分包，不接受联合体投标。</w:t>
            </w:r>
          </w:p>
        </w:tc>
        <w:tc>
          <w:tcPr>
            <w:tcW w:type="dxa" w:w="4238"/>
          </w:tcPr>
          <w:p>
            <w:pPr>
              <w:pStyle w:val="null3"/>
            </w:pPr>
            <w:r>
              <w:rPr/>
              <w:t>本采购包不允许合同分包，不接受联合体投标。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小微企业采购；小微企业预留份额通过以下措施进行。（1）投标人须为符合本采购包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采购包采购标的应当按照国务院批准的中小企业划分标准[《中小企业划型标准规定》 (工信部联企业(2011]300号)《金融业企业划型标准规定》(银发(2015)309号)]和《管理办法》规定对应的大中小微型企业划分标准，划分为其他未列明行业。</w:t>
            </w:r>
          </w:p>
        </w:tc>
      </w:tr>
    </w:tbl>
    <w:p>
      <w:pPr>
        <w:pStyle w:val="null3"/>
      </w:pPr>
      <w:r>
        <w:rPr/>
        <w:t>采购包3（大气环境自动监测质量检查）：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或执业许可证）扫描件，分支机构投标，须取得具有法人资格的总公司出具给分支机构的授权书，并提供总公司和分支机构的营业执照扫描件。已由总公司授权的，总公司取得的相关资质证书对分支机构有效，法律法规或者行业另有规定的除外，如投标供应商为自然人的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提供签署及盖章合格的承诺声明函（格式自拟）。【重大违法记录，是指供应商因违法经营受到刑事处罚或者责令停产停业、吊销许可证或者执照、较大数额罚款等行政处罚。（根据财库〔2022〕3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供应商未被列入“中国执行信息公开网”（http://zxgk.court.gov.cn/shixin/）“记录失信被执行人”名单；“信用中国”网站(www.creditchina.gov.cn)“重大税收违法失信主体、政府采购严重违法失信行为记录名单”。同时，不处于中国政府采购网(www.ccgp.gov.cn)“政府采购严重违法失信行为信息记录” 中的禁止参加政府采购活动期间。如查询结果未显示存在失信记录，视为不存在上述不良信用记录。（由采购代理机构于投标截止日当天在上述网站进行查询，同时对信用信息查询记录和证据截图或下载存档，如相关失信记录已失效，投标供应商必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①单位负责人为同一人或者存在直接控股、管理关系的不同供应商，不得参加同一包组投标或者未划分包组的同一招标项目的政府采购活动。如同时参加，则评审时均作无效投标处理。 ②为采购项目提供整体设计、规范编制或者项目管理、监理、检测等服务的供应商，不得再参加该采购项目的其他采购活动。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本采购包不允许合同分包，不接受联合体投标。</w:t>
            </w:r>
          </w:p>
        </w:tc>
        <w:tc>
          <w:tcPr>
            <w:tcW w:type="dxa" w:w="4238"/>
          </w:tcPr>
          <w:p>
            <w:pPr>
              <w:pStyle w:val="null3"/>
            </w:pPr>
            <w:r>
              <w:rPr/>
              <w:t>本采购包不允许合同分包，不接受联合体投标。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小微企业采购；小微企业预留份额通过以下措施进行。（1）投标人须为符合本采购包采购标的对应行业政策划分标准的中小企业（提供《中小企业声明函》）。（2）根据有关政策，视同为小微企业的其他情形：1）若投标人为残疾人福利性单位，提供《残疾人福利性单位声明函》原件。2 )若投标人为监狱企业，提供由省级以上监狱管理局、戒毒管理局(含新疆生产建设兵团)出具的属于监狱企业的证明文件。本采购包采购标的应当按照国务院批准的中小企业划分标准[《中小企业划型标准规定》 (工信部联企业(2011]300号)《金融业企业划型标准规定》(银发(2015)309号)]和《管理办法》规定对应的大中小微型企业划分标准，划分为其他未列明行业。</w:t>
            </w:r>
          </w:p>
        </w:tc>
      </w:tr>
    </w:tbl>
    <w:p>
      <w:pPr>
        <w:pStyle w:val="null3"/>
        <w:ind w:firstLine="480"/>
      </w:pPr>
      <w:r>
        <w:rPr/>
        <w:t>表二符合性审查表：</w:t>
      </w:r>
    </w:p>
    <w:p>
      <w:pPr>
        <w:pStyle w:val="null3"/>
      </w:pPr>
      <w:r>
        <w:rPr/>
        <w:t>采购包1（5个空气质量自动监测站日常维护运营）：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是否满足本采购包的合同履行期限</w:t>
            </w:r>
          </w:p>
        </w:tc>
        <w:tc>
          <w:tcPr>
            <w:tcW w:type="dxa" w:w="4238"/>
          </w:tcPr>
          <w:p>
            <w:pPr>
              <w:pStyle w:val="null3"/>
            </w:pPr>
            <w:r>
              <w:rPr/>
              <w:t>是否满足本采购包的合同履行期限</w:t>
            </w:r>
          </w:p>
        </w:tc>
      </w:tr>
      <w:tr>
        <w:tc>
          <w:tcPr>
            <w:tcW w:type="dxa" w:w="890"/>
          </w:tcPr>
          <w:p>
            <w:pPr>
              <w:pStyle w:val="null3"/>
            </w:pPr>
            <w:r>
              <w:rPr/>
              <w:t>2</w:t>
            </w:r>
          </w:p>
        </w:tc>
        <w:tc>
          <w:tcPr>
            <w:tcW w:type="dxa" w:w="3178"/>
          </w:tcPr>
          <w:p>
            <w:pPr>
              <w:pStyle w:val="null3"/>
            </w:pPr>
            <w:r>
              <w:rPr/>
              <w:t>是否符合招标文件的签署盖章要求</w:t>
            </w:r>
          </w:p>
        </w:tc>
        <w:tc>
          <w:tcPr>
            <w:tcW w:type="dxa" w:w="4238"/>
          </w:tcPr>
          <w:p>
            <w:pPr>
              <w:pStyle w:val="null3"/>
            </w:pPr>
            <w:r>
              <w:rPr/>
              <w:t>是否符合招标文件的签署盖章要求</w:t>
            </w:r>
          </w:p>
        </w:tc>
      </w:tr>
      <w:tr>
        <w:tc>
          <w:tcPr>
            <w:tcW w:type="dxa" w:w="890"/>
          </w:tcPr>
          <w:p>
            <w:pPr>
              <w:pStyle w:val="null3"/>
            </w:pPr>
            <w:r>
              <w:rPr/>
              <w:t>3</w:t>
            </w:r>
          </w:p>
        </w:tc>
        <w:tc>
          <w:tcPr>
            <w:tcW w:type="dxa" w:w="3178"/>
          </w:tcPr>
          <w:p>
            <w:pPr>
              <w:pStyle w:val="null3"/>
            </w:pPr>
            <w:r>
              <w:rPr/>
              <w:t>投标有效期是否为90天</w:t>
            </w:r>
          </w:p>
        </w:tc>
        <w:tc>
          <w:tcPr>
            <w:tcW w:type="dxa" w:w="4238"/>
          </w:tcPr>
          <w:p>
            <w:pPr>
              <w:pStyle w:val="null3"/>
            </w:pPr>
            <w:r>
              <w:rPr/>
              <w:t>投标有效期是否为90天</w:t>
            </w:r>
          </w:p>
        </w:tc>
      </w:tr>
      <w:tr>
        <w:tc>
          <w:tcPr>
            <w:tcW w:type="dxa" w:w="890"/>
          </w:tcPr>
          <w:p>
            <w:pPr>
              <w:pStyle w:val="null3"/>
            </w:pPr>
            <w:r>
              <w:rPr/>
              <w:t>4</w:t>
            </w:r>
          </w:p>
        </w:tc>
        <w:tc>
          <w:tcPr>
            <w:tcW w:type="dxa" w:w="3178"/>
          </w:tcPr>
          <w:p>
            <w:pPr>
              <w:pStyle w:val="null3"/>
            </w:pPr>
            <w:r>
              <w:rPr/>
              <w:t>具备有效的法定代表人证明书/法人授权委托书</w:t>
            </w:r>
          </w:p>
        </w:tc>
        <w:tc>
          <w:tcPr>
            <w:tcW w:type="dxa" w:w="4238"/>
          </w:tcPr>
          <w:p>
            <w:pPr>
              <w:pStyle w:val="null3"/>
            </w:pPr>
            <w:r>
              <w:rPr/>
              <w:t>具备有效的法定代表人证明书/法人授权委托书</w:t>
            </w:r>
          </w:p>
        </w:tc>
      </w:tr>
      <w:tr>
        <w:tc>
          <w:tcPr>
            <w:tcW w:type="dxa" w:w="890"/>
          </w:tcPr>
          <w:p>
            <w:pPr>
              <w:pStyle w:val="null3"/>
            </w:pPr>
            <w:r>
              <w:rPr/>
              <w:t>5</w:t>
            </w:r>
          </w:p>
        </w:tc>
        <w:tc>
          <w:tcPr>
            <w:tcW w:type="dxa" w:w="3178"/>
          </w:tcPr>
          <w:p>
            <w:pPr>
              <w:pStyle w:val="null3"/>
            </w:pPr>
            <w:r>
              <w:rPr/>
              <w:t>投标报价固定唯一，且投标报价没有超过最高限价/报价范围</w:t>
            </w:r>
          </w:p>
        </w:tc>
        <w:tc>
          <w:tcPr>
            <w:tcW w:type="dxa" w:w="4238"/>
          </w:tcPr>
          <w:p>
            <w:pPr>
              <w:pStyle w:val="null3"/>
            </w:pPr>
            <w:r>
              <w:rPr/>
              <w:t>投标报价固定唯一，且投标报价没有超过最高限价/报价范围</w:t>
            </w:r>
          </w:p>
        </w:tc>
      </w:tr>
      <w:tr>
        <w:tc>
          <w:tcPr>
            <w:tcW w:type="dxa" w:w="890"/>
          </w:tcPr>
          <w:p>
            <w:pPr>
              <w:pStyle w:val="null3"/>
            </w:pPr>
            <w:r>
              <w:rPr/>
              <w:t>6</w:t>
            </w:r>
          </w:p>
        </w:tc>
        <w:tc>
          <w:tcPr>
            <w:tcW w:type="dxa" w:w="3178"/>
          </w:tcPr>
          <w:p>
            <w:pPr>
              <w:pStyle w:val="null3"/>
            </w:pPr>
            <w:r>
              <w:rPr/>
              <w:t>没有被评审委员会认定为低于企业成本竞标</w:t>
            </w:r>
          </w:p>
        </w:tc>
        <w:tc>
          <w:tcPr>
            <w:tcW w:type="dxa" w:w="4238"/>
          </w:tcPr>
          <w:p>
            <w:pPr>
              <w:pStyle w:val="null3"/>
            </w:pPr>
            <w:r>
              <w:rPr/>
              <w:t>没有被评审委员会认定为低于企业成本竞标</w:t>
            </w:r>
          </w:p>
        </w:tc>
      </w:tr>
      <w:tr>
        <w:tc>
          <w:tcPr>
            <w:tcW w:type="dxa" w:w="890"/>
          </w:tcPr>
          <w:p>
            <w:pPr>
              <w:pStyle w:val="null3"/>
            </w:pPr>
            <w:r>
              <w:rPr/>
              <w:t>7</w:t>
            </w:r>
          </w:p>
        </w:tc>
        <w:tc>
          <w:tcPr>
            <w:tcW w:type="dxa" w:w="3178"/>
          </w:tcPr>
          <w:p>
            <w:pPr>
              <w:pStyle w:val="null3"/>
            </w:pPr>
            <w:r>
              <w:rPr/>
              <w:t>投标文件满足采购需求“★”条款要求</w:t>
            </w:r>
          </w:p>
        </w:tc>
        <w:tc>
          <w:tcPr>
            <w:tcW w:type="dxa" w:w="4238"/>
          </w:tcPr>
          <w:p>
            <w:pPr>
              <w:pStyle w:val="null3"/>
            </w:pPr>
            <w:r>
              <w:rPr/>
              <w:t>投标文件满足采购需求“★”条款要求</w:t>
            </w:r>
          </w:p>
        </w:tc>
      </w:tr>
      <w:tr>
        <w:tc>
          <w:tcPr>
            <w:tcW w:type="dxa" w:w="890"/>
          </w:tcPr>
          <w:p>
            <w:pPr>
              <w:pStyle w:val="null3"/>
            </w:pPr>
            <w:r>
              <w:rPr/>
              <w:t>8</w:t>
            </w:r>
          </w:p>
        </w:tc>
        <w:tc>
          <w:tcPr>
            <w:tcW w:type="dxa" w:w="317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c>
          <w:tcPr>
            <w:tcW w:type="dxa" w:w="423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r>
    </w:tbl>
    <w:p>
      <w:pPr>
        <w:pStyle w:val="null3"/>
      </w:pPr>
      <w:r>
        <w:rPr/>
        <w:t>采购包2（3个高精度温室气体监测站日常维护运营）：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是否满足本采购包的合同履行期限</w:t>
            </w:r>
          </w:p>
        </w:tc>
        <w:tc>
          <w:tcPr>
            <w:tcW w:type="dxa" w:w="4238"/>
          </w:tcPr>
          <w:p>
            <w:pPr>
              <w:pStyle w:val="null3"/>
            </w:pPr>
            <w:r>
              <w:rPr/>
              <w:t>是否满足本采购包的合同履行期限</w:t>
            </w:r>
          </w:p>
        </w:tc>
      </w:tr>
      <w:tr>
        <w:tc>
          <w:tcPr>
            <w:tcW w:type="dxa" w:w="890"/>
          </w:tcPr>
          <w:p>
            <w:pPr>
              <w:pStyle w:val="null3"/>
            </w:pPr>
            <w:r>
              <w:rPr/>
              <w:t>2</w:t>
            </w:r>
          </w:p>
        </w:tc>
        <w:tc>
          <w:tcPr>
            <w:tcW w:type="dxa" w:w="3178"/>
          </w:tcPr>
          <w:p>
            <w:pPr>
              <w:pStyle w:val="null3"/>
            </w:pPr>
            <w:r>
              <w:rPr/>
              <w:t>是否符合招标文件的签署盖章要求</w:t>
            </w:r>
          </w:p>
        </w:tc>
        <w:tc>
          <w:tcPr>
            <w:tcW w:type="dxa" w:w="4238"/>
          </w:tcPr>
          <w:p>
            <w:pPr>
              <w:pStyle w:val="null3"/>
            </w:pPr>
            <w:r>
              <w:rPr/>
              <w:t>是否符合招标文件的签署盖章要求</w:t>
            </w:r>
          </w:p>
        </w:tc>
      </w:tr>
      <w:tr>
        <w:tc>
          <w:tcPr>
            <w:tcW w:type="dxa" w:w="890"/>
          </w:tcPr>
          <w:p>
            <w:pPr>
              <w:pStyle w:val="null3"/>
            </w:pPr>
            <w:r>
              <w:rPr/>
              <w:t>3</w:t>
            </w:r>
          </w:p>
        </w:tc>
        <w:tc>
          <w:tcPr>
            <w:tcW w:type="dxa" w:w="3178"/>
          </w:tcPr>
          <w:p>
            <w:pPr>
              <w:pStyle w:val="null3"/>
            </w:pPr>
            <w:r>
              <w:rPr/>
              <w:t>投标有效期是否为90天</w:t>
            </w:r>
          </w:p>
        </w:tc>
        <w:tc>
          <w:tcPr>
            <w:tcW w:type="dxa" w:w="4238"/>
          </w:tcPr>
          <w:p>
            <w:pPr>
              <w:pStyle w:val="null3"/>
            </w:pPr>
            <w:r>
              <w:rPr/>
              <w:t>投标有效期是否为90天</w:t>
            </w:r>
          </w:p>
        </w:tc>
      </w:tr>
      <w:tr>
        <w:tc>
          <w:tcPr>
            <w:tcW w:type="dxa" w:w="890"/>
          </w:tcPr>
          <w:p>
            <w:pPr>
              <w:pStyle w:val="null3"/>
            </w:pPr>
            <w:r>
              <w:rPr/>
              <w:t>4</w:t>
            </w:r>
          </w:p>
        </w:tc>
        <w:tc>
          <w:tcPr>
            <w:tcW w:type="dxa" w:w="3178"/>
          </w:tcPr>
          <w:p>
            <w:pPr>
              <w:pStyle w:val="null3"/>
            </w:pPr>
            <w:r>
              <w:rPr/>
              <w:t>具备有效的法定代表人证明书/法人授权委托书</w:t>
            </w:r>
          </w:p>
        </w:tc>
        <w:tc>
          <w:tcPr>
            <w:tcW w:type="dxa" w:w="4238"/>
          </w:tcPr>
          <w:p>
            <w:pPr>
              <w:pStyle w:val="null3"/>
            </w:pPr>
            <w:r>
              <w:rPr/>
              <w:t>具备有效的法定代表人证明书/法人授权委托书</w:t>
            </w:r>
          </w:p>
        </w:tc>
      </w:tr>
      <w:tr>
        <w:tc>
          <w:tcPr>
            <w:tcW w:type="dxa" w:w="890"/>
          </w:tcPr>
          <w:p>
            <w:pPr>
              <w:pStyle w:val="null3"/>
            </w:pPr>
            <w:r>
              <w:rPr/>
              <w:t>5</w:t>
            </w:r>
          </w:p>
        </w:tc>
        <w:tc>
          <w:tcPr>
            <w:tcW w:type="dxa" w:w="3178"/>
          </w:tcPr>
          <w:p>
            <w:pPr>
              <w:pStyle w:val="null3"/>
            </w:pPr>
            <w:r>
              <w:rPr/>
              <w:t>投标报价固定唯一，且投标报价没有超过最高限价/报价范围</w:t>
            </w:r>
          </w:p>
        </w:tc>
        <w:tc>
          <w:tcPr>
            <w:tcW w:type="dxa" w:w="4238"/>
          </w:tcPr>
          <w:p>
            <w:pPr>
              <w:pStyle w:val="null3"/>
            </w:pPr>
            <w:r>
              <w:rPr/>
              <w:t>投标报价固定唯一，且投标报价没有超过最高限价/报价范围</w:t>
            </w:r>
          </w:p>
        </w:tc>
      </w:tr>
      <w:tr>
        <w:tc>
          <w:tcPr>
            <w:tcW w:type="dxa" w:w="890"/>
          </w:tcPr>
          <w:p>
            <w:pPr>
              <w:pStyle w:val="null3"/>
            </w:pPr>
            <w:r>
              <w:rPr/>
              <w:t>6</w:t>
            </w:r>
          </w:p>
        </w:tc>
        <w:tc>
          <w:tcPr>
            <w:tcW w:type="dxa" w:w="3178"/>
          </w:tcPr>
          <w:p>
            <w:pPr>
              <w:pStyle w:val="null3"/>
            </w:pPr>
            <w:r>
              <w:rPr/>
              <w:t>没有被评审委员会认定为低于企业成本竞标</w:t>
            </w:r>
          </w:p>
        </w:tc>
        <w:tc>
          <w:tcPr>
            <w:tcW w:type="dxa" w:w="4238"/>
          </w:tcPr>
          <w:p>
            <w:pPr>
              <w:pStyle w:val="null3"/>
            </w:pPr>
            <w:r>
              <w:rPr/>
              <w:t>没有被评审委员会认定为低于企业成本竞标</w:t>
            </w:r>
          </w:p>
        </w:tc>
      </w:tr>
      <w:tr>
        <w:tc>
          <w:tcPr>
            <w:tcW w:type="dxa" w:w="890"/>
          </w:tcPr>
          <w:p>
            <w:pPr>
              <w:pStyle w:val="null3"/>
            </w:pPr>
            <w:r>
              <w:rPr/>
              <w:t>7</w:t>
            </w:r>
          </w:p>
        </w:tc>
        <w:tc>
          <w:tcPr>
            <w:tcW w:type="dxa" w:w="3178"/>
          </w:tcPr>
          <w:p>
            <w:pPr>
              <w:pStyle w:val="null3"/>
            </w:pPr>
            <w:r>
              <w:rPr/>
              <w:t>投标文件满足采购需求“★”条款要求</w:t>
            </w:r>
          </w:p>
        </w:tc>
        <w:tc>
          <w:tcPr>
            <w:tcW w:type="dxa" w:w="4238"/>
          </w:tcPr>
          <w:p>
            <w:pPr>
              <w:pStyle w:val="null3"/>
            </w:pPr>
            <w:r>
              <w:rPr/>
              <w:t>投标文件满足采购需求“★”条款要求</w:t>
            </w:r>
          </w:p>
        </w:tc>
      </w:tr>
      <w:tr>
        <w:tc>
          <w:tcPr>
            <w:tcW w:type="dxa" w:w="890"/>
          </w:tcPr>
          <w:p>
            <w:pPr>
              <w:pStyle w:val="null3"/>
            </w:pPr>
            <w:r>
              <w:rPr/>
              <w:t>8</w:t>
            </w:r>
          </w:p>
        </w:tc>
        <w:tc>
          <w:tcPr>
            <w:tcW w:type="dxa" w:w="3178"/>
          </w:tcPr>
          <w:p>
            <w:pPr>
              <w:pStyle w:val="null3"/>
            </w:pPr>
            <w:r>
              <w:rPr/>
              <w:t>进入本采购包评审的其他条件</w:t>
            </w:r>
          </w:p>
        </w:tc>
        <w:tc>
          <w:tcPr>
            <w:tcW w:type="dxa" w:w="4238"/>
          </w:tcPr>
          <w:p>
            <w:pPr>
              <w:pStyle w:val="null3"/>
            </w:pPr>
            <w:r>
              <w:rPr/>
              <w:t>各采购包之间可兼投但不可兼中。供应商可兼投多个采购包但只能成为一个采购包的中标供应商。如投标人已经成为前面采购包的第一中标候选人，则评审委员会在评审后面采购包时，该投标人不再作为其他采购包的有效投标，各采购包的有效投标人不得少于3个，否则该采购包采购失败。</w:t>
            </w:r>
          </w:p>
        </w:tc>
      </w:tr>
      <w:tr>
        <w:tc>
          <w:tcPr>
            <w:tcW w:type="dxa" w:w="890"/>
          </w:tcPr>
          <w:p>
            <w:pPr>
              <w:pStyle w:val="null3"/>
            </w:pPr>
            <w:r>
              <w:rPr/>
              <w:t>9</w:t>
            </w:r>
          </w:p>
        </w:tc>
        <w:tc>
          <w:tcPr>
            <w:tcW w:type="dxa" w:w="317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c>
          <w:tcPr>
            <w:tcW w:type="dxa" w:w="423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r>
    </w:tbl>
    <w:p>
      <w:pPr>
        <w:pStyle w:val="null3"/>
      </w:pPr>
      <w:r>
        <w:rPr/>
        <w:t>采购包3（大气环境自动监测质量检查）：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是否满足本采购包的合同履行期限</w:t>
            </w:r>
          </w:p>
        </w:tc>
        <w:tc>
          <w:tcPr>
            <w:tcW w:type="dxa" w:w="4238"/>
          </w:tcPr>
          <w:p>
            <w:pPr>
              <w:pStyle w:val="null3"/>
            </w:pPr>
            <w:r>
              <w:rPr/>
              <w:t>是否满足本采购包的合同履行期限</w:t>
            </w:r>
          </w:p>
        </w:tc>
      </w:tr>
      <w:tr>
        <w:tc>
          <w:tcPr>
            <w:tcW w:type="dxa" w:w="890"/>
          </w:tcPr>
          <w:p>
            <w:pPr>
              <w:pStyle w:val="null3"/>
            </w:pPr>
            <w:r>
              <w:rPr/>
              <w:t>2</w:t>
            </w:r>
          </w:p>
        </w:tc>
        <w:tc>
          <w:tcPr>
            <w:tcW w:type="dxa" w:w="3178"/>
          </w:tcPr>
          <w:p>
            <w:pPr>
              <w:pStyle w:val="null3"/>
            </w:pPr>
            <w:r>
              <w:rPr/>
              <w:t>是否符合招标文件的签署盖章要求</w:t>
            </w:r>
          </w:p>
        </w:tc>
        <w:tc>
          <w:tcPr>
            <w:tcW w:type="dxa" w:w="4238"/>
          </w:tcPr>
          <w:p>
            <w:pPr>
              <w:pStyle w:val="null3"/>
            </w:pPr>
            <w:r>
              <w:rPr/>
              <w:t>是否符合招标文件的签署盖章要求</w:t>
            </w:r>
          </w:p>
        </w:tc>
      </w:tr>
      <w:tr>
        <w:tc>
          <w:tcPr>
            <w:tcW w:type="dxa" w:w="890"/>
          </w:tcPr>
          <w:p>
            <w:pPr>
              <w:pStyle w:val="null3"/>
            </w:pPr>
            <w:r>
              <w:rPr/>
              <w:t>3</w:t>
            </w:r>
          </w:p>
        </w:tc>
        <w:tc>
          <w:tcPr>
            <w:tcW w:type="dxa" w:w="3178"/>
          </w:tcPr>
          <w:p>
            <w:pPr>
              <w:pStyle w:val="null3"/>
            </w:pPr>
            <w:r>
              <w:rPr/>
              <w:t>投标有效期是否为90天</w:t>
            </w:r>
          </w:p>
        </w:tc>
        <w:tc>
          <w:tcPr>
            <w:tcW w:type="dxa" w:w="4238"/>
          </w:tcPr>
          <w:p>
            <w:pPr>
              <w:pStyle w:val="null3"/>
            </w:pPr>
            <w:r>
              <w:rPr/>
              <w:t>投标有效期是否为90天</w:t>
            </w:r>
          </w:p>
        </w:tc>
      </w:tr>
      <w:tr>
        <w:tc>
          <w:tcPr>
            <w:tcW w:type="dxa" w:w="890"/>
          </w:tcPr>
          <w:p>
            <w:pPr>
              <w:pStyle w:val="null3"/>
            </w:pPr>
            <w:r>
              <w:rPr/>
              <w:t>4</w:t>
            </w:r>
          </w:p>
        </w:tc>
        <w:tc>
          <w:tcPr>
            <w:tcW w:type="dxa" w:w="3178"/>
          </w:tcPr>
          <w:p>
            <w:pPr>
              <w:pStyle w:val="null3"/>
            </w:pPr>
            <w:r>
              <w:rPr/>
              <w:t>具备有效的法定代表人证明书/法人授权委托书</w:t>
            </w:r>
          </w:p>
        </w:tc>
        <w:tc>
          <w:tcPr>
            <w:tcW w:type="dxa" w:w="4238"/>
          </w:tcPr>
          <w:p>
            <w:pPr>
              <w:pStyle w:val="null3"/>
            </w:pPr>
            <w:r>
              <w:rPr/>
              <w:t>具备有效的法定代表人证明书/法人授权委托书</w:t>
            </w:r>
          </w:p>
        </w:tc>
      </w:tr>
      <w:tr>
        <w:tc>
          <w:tcPr>
            <w:tcW w:type="dxa" w:w="890"/>
          </w:tcPr>
          <w:p>
            <w:pPr>
              <w:pStyle w:val="null3"/>
            </w:pPr>
            <w:r>
              <w:rPr/>
              <w:t>5</w:t>
            </w:r>
          </w:p>
        </w:tc>
        <w:tc>
          <w:tcPr>
            <w:tcW w:type="dxa" w:w="3178"/>
          </w:tcPr>
          <w:p>
            <w:pPr>
              <w:pStyle w:val="null3"/>
            </w:pPr>
            <w:r>
              <w:rPr/>
              <w:t>投标报价固定唯一，且投标报价没有超过最高限价/报价范围</w:t>
            </w:r>
          </w:p>
        </w:tc>
        <w:tc>
          <w:tcPr>
            <w:tcW w:type="dxa" w:w="4238"/>
          </w:tcPr>
          <w:p>
            <w:pPr>
              <w:pStyle w:val="null3"/>
            </w:pPr>
            <w:r>
              <w:rPr/>
              <w:t>投标报价固定唯一，且投标报价没有超过最高限价/报价范围</w:t>
            </w:r>
          </w:p>
        </w:tc>
      </w:tr>
      <w:tr>
        <w:tc>
          <w:tcPr>
            <w:tcW w:type="dxa" w:w="890"/>
          </w:tcPr>
          <w:p>
            <w:pPr>
              <w:pStyle w:val="null3"/>
            </w:pPr>
            <w:r>
              <w:rPr/>
              <w:t>6</w:t>
            </w:r>
          </w:p>
        </w:tc>
        <w:tc>
          <w:tcPr>
            <w:tcW w:type="dxa" w:w="3178"/>
          </w:tcPr>
          <w:p>
            <w:pPr>
              <w:pStyle w:val="null3"/>
            </w:pPr>
            <w:r>
              <w:rPr/>
              <w:t>没有被评审委员会认定为低于企业成本竞标</w:t>
            </w:r>
          </w:p>
        </w:tc>
        <w:tc>
          <w:tcPr>
            <w:tcW w:type="dxa" w:w="4238"/>
          </w:tcPr>
          <w:p>
            <w:pPr>
              <w:pStyle w:val="null3"/>
            </w:pPr>
            <w:r>
              <w:rPr/>
              <w:t>没有被评审委员会认定为低于企业成本竞标</w:t>
            </w:r>
          </w:p>
        </w:tc>
      </w:tr>
      <w:tr>
        <w:tc>
          <w:tcPr>
            <w:tcW w:type="dxa" w:w="890"/>
          </w:tcPr>
          <w:p>
            <w:pPr>
              <w:pStyle w:val="null3"/>
            </w:pPr>
            <w:r>
              <w:rPr/>
              <w:t>7</w:t>
            </w:r>
          </w:p>
        </w:tc>
        <w:tc>
          <w:tcPr>
            <w:tcW w:type="dxa" w:w="3178"/>
          </w:tcPr>
          <w:p>
            <w:pPr>
              <w:pStyle w:val="null3"/>
            </w:pPr>
            <w:r>
              <w:rPr/>
              <w:t>投标文件满足采购需求“★”条款要求</w:t>
            </w:r>
          </w:p>
        </w:tc>
        <w:tc>
          <w:tcPr>
            <w:tcW w:type="dxa" w:w="4238"/>
          </w:tcPr>
          <w:p>
            <w:pPr>
              <w:pStyle w:val="null3"/>
            </w:pPr>
            <w:r>
              <w:rPr/>
              <w:t>投标文件满足采购需求“★”条款要求</w:t>
            </w:r>
          </w:p>
        </w:tc>
      </w:tr>
      <w:tr>
        <w:tc>
          <w:tcPr>
            <w:tcW w:type="dxa" w:w="890"/>
          </w:tcPr>
          <w:p>
            <w:pPr>
              <w:pStyle w:val="null3"/>
            </w:pPr>
            <w:r>
              <w:rPr/>
              <w:t>8</w:t>
            </w:r>
          </w:p>
        </w:tc>
        <w:tc>
          <w:tcPr>
            <w:tcW w:type="dxa" w:w="3178"/>
          </w:tcPr>
          <w:p>
            <w:pPr>
              <w:pStyle w:val="null3"/>
            </w:pPr>
            <w:r>
              <w:rPr/>
              <w:t>进入本采购包评审的其他条件</w:t>
            </w:r>
          </w:p>
        </w:tc>
        <w:tc>
          <w:tcPr>
            <w:tcW w:type="dxa" w:w="4238"/>
          </w:tcPr>
          <w:p>
            <w:pPr>
              <w:pStyle w:val="null3"/>
            </w:pPr>
            <w:r>
              <w:rPr/>
              <w:t>各采购包之间可兼投但不可兼中。供应商可兼投多个采购包但只能成为一个采购包的中标供应商。如投标人已经成为前面采购包的第一中标候选人，则评审委员会在评审后面采购包时，该投标人不再作为其他采购包的有效投标，各采购包的有效投标人不得少于3个，否则该采购包采购失败。</w:t>
            </w:r>
          </w:p>
        </w:tc>
      </w:tr>
      <w:tr>
        <w:tc>
          <w:tcPr>
            <w:tcW w:type="dxa" w:w="890"/>
          </w:tcPr>
          <w:p>
            <w:pPr>
              <w:pStyle w:val="null3"/>
            </w:pPr>
            <w:r>
              <w:rPr/>
              <w:t>9</w:t>
            </w:r>
          </w:p>
        </w:tc>
        <w:tc>
          <w:tcPr>
            <w:tcW w:type="dxa" w:w="317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c>
          <w:tcPr>
            <w:tcW w:type="dxa" w:w="4238"/>
          </w:tcPr>
          <w:p>
            <w:pPr>
              <w:pStyle w:val="null3"/>
            </w:pPr>
            <w:r>
              <w:rPr/>
              <w:t>其他无效投标情形：（1）投标文件提供虚假材料；（2）评审期间，投标供应商没有按评标委员会的要求提交有效的澄清、说明、补正，或提交的澄清、说明、补正改变了采购、投标文件的实质性内容；（3）投标供应商对采购人、采购代理机构、评标委员会及其工作人员施加影响，有碍公平、公正；（4）采购文件中规定的其它无效投标情形；（5）法律法规规定属于响应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采购包1(5个空气质量自动监测站日常维护运营):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▲号重要条款响应情况 (5.0分)</w:t>
            </w:r>
          </w:p>
        </w:tc>
        <w:tc>
          <w:tcPr>
            <w:tcW w:type="dxa" w:w="5076"/>
          </w:tcPr>
          <w:p>
            <w:pPr>
              <w:pStyle w:val="null3"/>
              <w:jc w:val="left"/>
            </w:pPr>
            <w:r>
              <w:rPr/>
              <w:t>投标人完全满足或正偏离采购需求中采购包1带▲号的服务条款（共4项），有一个得 1.25分，本项最高得5分。 备注：投标人需按需求书的要求提供相关证明材料。不按要求提供不得分。需求书无要求证明材料的，以投标人的承诺响应为准。</w:t>
            </w:r>
          </w:p>
        </w:tc>
      </w:tr>
      <w:tr>
        <w:tc>
          <w:tcPr>
            <w:tcW w:type="dxa" w:w="922"/>
            <w:gridSpan w:val="2"/>
            <w:vMerge/>
          </w:tcPr>
          <w:p/>
        </w:tc>
        <w:tc>
          <w:tcPr>
            <w:tcW w:type="dxa" w:w="2307"/>
          </w:tcPr>
          <w:p>
            <w:pPr>
              <w:pStyle w:val="null3"/>
              <w:jc w:val="left"/>
            </w:pPr>
            <w:r>
              <w:rPr/>
              <w:t>总体服务方案A (3.0分)</w:t>
            </w:r>
          </w:p>
        </w:tc>
        <w:tc>
          <w:tcPr>
            <w:tcW w:type="dxa" w:w="5076"/>
          </w:tcPr>
          <w:p>
            <w:pPr>
              <w:pStyle w:val="null3"/>
              <w:jc w:val="left"/>
            </w:pPr>
            <w:r>
              <w:rPr/>
              <w:t>投标人根据采购需求采购包1中“2.技术标准与要求”的“2.日常维护运营服务”提供总体服务方案： （1）能提供总体服务方案，且总体服务方案能同时包括：①拟采用的服务模式、②项目重点难点的分析、③对项目重点难点的应对方案及解决措施、④项目总体质量保障措施、⑤总体服务方案的优势与亮点阐述，得3分； （2）未提供总体服务方案或总体服务方案未能同时包含上述5项内容，有缺漏项的，不得分，同时“总体服务方案B ”也不得分。</w:t>
            </w:r>
          </w:p>
        </w:tc>
      </w:tr>
      <w:tr>
        <w:tc>
          <w:tcPr>
            <w:tcW w:type="dxa" w:w="922"/>
            <w:gridSpan w:val="2"/>
            <w:vMerge/>
          </w:tcPr>
          <w:p/>
        </w:tc>
        <w:tc>
          <w:tcPr>
            <w:tcW w:type="dxa" w:w="2307"/>
          </w:tcPr>
          <w:p>
            <w:pPr>
              <w:pStyle w:val="null3"/>
              <w:jc w:val="left"/>
            </w:pPr>
            <w:r>
              <w:rPr/>
              <w:t>总体服务方案B (4.0分)</w:t>
            </w:r>
          </w:p>
        </w:tc>
        <w:tc>
          <w:tcPr>
            <w:tcW w:type="dxa" w:w="5076"/>
          </w:tcPr>
          <w:p>
            <w:pPr>
              <w:pStyle w:val="null3"/>
              <w:jc w:val="left"/>
            </w:pPr>
            <w:r>
              <w:rPr/>
              <w:t>对投标人根据采购需求采购包1中“2.技术标准与要求”的“2.日常维护运营服务”提供的总体服务方案进行评审： （1）方案内容重点难点的分析深入到位，项目总体质量保障措施可行性高，方案的优势与亮点阐述详细全面，完全满足且优于采购需求的，得4分； （2）方案内重点难点的分析符合部分实际情况，项目总体质量保障措施具有一定可行性，总体服务方案的优势与亮点阐述简单，部分满足采购需求的，得2分； （3）方案内容重点难点的分析基本不符合现实情况，项目总体质量保障措施粗略，总体服务方案的优势与亮点阐述不完整，不能满足采购需求的，不得分。</w:t>
            </w:r>
          </w:p>
        </w:tc>
      </w:tr>
      <w:tr>
        <w:tc>
          <w:tcPr>
            <w:tcW w:type="dxa" w:w="922"/>
            <w:gridSpan w:val="2"/>
            <w:vMerge/>
          </w:tcPr>
          <w:p/>
        </w:tc>
        <w:tc>
          <w:tcPr>
            <w:tcW w:type="dxa" w:w="2307"/>
          </w:tcPr>
          <w:p>
            <w:pPr>
              <w:pStyle w:val="null3"/>
              <w:jc w:val="left"/>
            </w:pPr>
            <w:r>
              <w:rPr/>
              <w:t>运作流程方案A (3.0分)</w:t>
            </w:r>
          </w:p>
        </w:tc>
        <w:tc>
          <w:tcPr>
            <w:tcW w:type="dxa" w:w="5076"/>
          </w:tcPr>
          <w:p>
            <w:pPr>
              <w:pStyle w:val="null3"/>
              <w:jc w:val="left"/>
            </w:pPr>
            <w:r>
              <w:rPr/>
              <w:t>投标人根据采购需求采购包1中“2.技术标准与要求”的需求“2.日常维护运营服务”（不含“2.12.2临时性检查、突发性加密监测”和“2.2定期质量保证及控制”）提供运作流程方案： （1）能提供运作流程方案，且运作流程方案能同时包括：①针对本项目拟定实现的目标、②针对本项目的人员岗位设置、③运维工作规范性流程、④针对人员和零备件耗材的管理规章制度、⑤针对运维人员的奖惩考核制度，得3分； （2）未提供或运作流程方案未能同时包含上述5项内容，有缺漏项的，不得分，同时“运作流程方案B ”也不得分。</w:t>
            </w:r>
          </w:p>
        </w:tc>
      </w:tr>
      <w:tr>
        <w:tc>
          <w:tcPr>
            <w:tcW w:type="dxa" w:w="922"/>
            <w:gridSpan w:val="2"/>
            <w:vMerge/>
          </w:tcPr>
          <w:p/>
        </w:tc>
        <w:tc>
          <w:tcPr>
            <w:tcW w:type="dxa" w:w="2307"/>
          </w:tcPr>
          <w:p>
            <w:pPr>
              <w:pStyle w:val="null3"/>
              <w:jc w:val="left"/>
            </w:pPr>
            <w:r>
              <w:rPr/>
              <w:t>运作流程方案B (4.0分)</w:t>
            </w:r>
          </w:p>
        </w:tc>
        <w:tc>
          <w:tcPr>
            <w:tcW w:type="dxa" w:w="5076"/>
          </w:tcPr>
          <w:p>
            <w:pPr>
              <w:pStyle w:val="null3"/>
              <w:jc w:val="left"/>
            </w:pPr>
            <w:r>
              <w:rPr/>
              <w:t>对投标人根据采购需求采购包1中“2.技术标准与要求”的“2.日常维护运营服务”（不含“2.12.2临时性检查、突发性加密监测”和“2.2定期质量保证及控制”）提供运作流程方案进行评审： （1）方案内容详细具体、流程规范完善，管理规章制度全面 ，奖惩考核制度合理可行，完全满足且优于采购需求的，得4分； （2）方案内容、流程简略，管理规章制度、奖惩考核制度具有一定可行性，部分满足采购需求的，得2分； （3）方案内容不具体、流程不完整，理规章制度、奖惩考核制度可行性低，不能满足采购需求的，不得分。</w:t>
            </w:r>
          </w:p>
        </w:tc>
      </w:tr>
      <w:tr>
        <w:tc>
          <w:tcPr>
            <w:tcW w:type="dxa" w:w="922"/>
            <w:gridSpan w:val="2"/>
            <w:vMerge/>
          </w:tcPr>
          <w:p/>
        </w:tc>
        <w:tc>
          <w:tcPr>
            <w:tcW w:type="dxa" w:w="2307"/>
          </w:tcPr>
          <w:p>
            <w:pPr>
              <w:pStyle w:val="null3"/>
              <w:jc w:val="left"/>
            </w:pPr>
            <w:r>
              <w:rPr/>
              <w:t>突发应急事件响应方案A (3.0分)</w:t>
            </w:r>
          </w:p>
        </w:tc>
        <w:tc>
          <w:tcPr>
            <w:tcW w:type="dxa" w:w="5076"/>
          </w:tcPr>
          <w:p>
            <w:pPr>
              <w:pStyle w:val="null3"/>
              <w:jc w:val="left"/>
            </w:pPr>
            <w:r>
              <w:rPr/>
              <w:t>投标人根据采购需求采购包1中“2.技术标准与要求”的“2.12.2临时性检查、突发性加密监测”提供突发应急事件响应方案： （1）能提供突发应急事件响应方案，且突发应急事件响应方案能同时包括：①可能发生的各种突发应急事件的情形分析、②针对各种情形的突发应急事件的应急措施，得3分； （2）未提供或突发应急事件响应方案未能同时包含上述2项内容，有缺漏项的，不得分，同时“突发应急事件响应方案B ”也不得分。</w:t>
            </w:r>
          </w:p>
        </w:tc>
      </w:tr>
      <w:tr>
        <w:tc>
          <w:tcPr>
            <w:tcW w:type="dxa" w:w="922"/>
            <w:gridSpan w:val="2"/>
            <w:vMerge/>
          </w:tcPr>
          <w:p/>
        </w:tc>
        <w:tc>
          <w:tcPr>
            <w:tcW w:type="dxa" w:w="2307"/>
          </w:tcPr>
          <w:p>
            <w:pPr>
              <w:pStyle w:val="null3"/>
              <w:jc w:val="left"/>
            </w:pPr>
            <w:r>
              <w:rPr/>
              <w:t>突发应急事件响应方案B (4.0分)</w:t>
            </w:r>
          </w:p>
        </w:tc>
        <w:tc>
          <w:tcPr>
            <w:tcW w:type="dxa" w:w="5076"/>
          </w:tcPr>
          <w:p>
            <w:pPr>
              <w:pStyle w:val="null3"/>
              <w:jc w:val="left"/>
            </w:pPr>
            <w:r>
              <w:rPr/>
              <w:t>对投标人根据采购需求采购包1中“2.技术标准与要求”的“2.12.2临时性检查、突发性加密监测”提供突发应急事件响应方案进行评审： （1）方案内容分析详细全面，应急措施合理、可行性高，完全满足且优于采购需求的，得4分； （2）方案内容分析简略，应急措施具有一定可行性，部分满足采购需求的，得2分； （3）方案内容分析不全面，应急措施不可行，不能满足采购需求的，不得分。</w:t>
            </w:r>
          </w:p>
        </w:tc>
      </w:tr>
      <w:tr>
        <w:tc>
          <w:tcPr>
            <w:tcW w:type="dxa" w:w="922"/>
            <w:gridSpan w:val="2"/>
            <w:vMerge/>
          </w:tcPr>
          <w:p/>
        </w:tc>
        <w:tc>
          <w:tcPr>
            <w:tcW w:type="dxa" w:w="2307"/>
          </w:tcPr>
          <w:p>
            <w:pPr>
              <w:pStyle w:val="null3"/>
              <w:jc w:val="left"/>
            </w:pPr>
            <w:r>
              <w:rPr/>
              <w:t>对保证监测结果的准确性提出的有针对性的方案和措施A (3.0分)</w:t>
            </w:r>
          </w:p>
        </w:tc>
        <w:tc>
          <w:tcPr>
            <w:tcW w:type="dxa" w:w="5076"/>
          </w:tcPr>
          <w:p>
            <w:pPr>
              <w:pStyle w:val="null3"/>
              <w:jc w:val="left"/>
            </w:pPr>
            <w:r>
              <w:rPr/>
              <w:t>投标人根据采购需求采购包1中“2.技术标准与要求”的“2.2定期质量保证及控制”为保证监测结果的准确性及有效率提出有针对性的方案和措施： （1）能提出对保证监测结果的准确性的针对性方案及措施，且该方案及措施能同时包括：①影响监测结果的因素分析及解决措施、②实施运维工作中的质量保证措施、③针对监测结果的专项质量保证及质量控制工作方案，得3分； （2）未提供或未能同时包含上述3项内容，有缺漏项的，不得分，同时“对保证监测结果的准确性提出的有针对性的方案和措施B ”也不得分。</w:t>
            </w:r>
          </w:p>
        </w:tc>
      </w:tr>
      <w:tr>
        <w:tc>
          <w:tcPr>
            <w:tcW w:type="dxa" w:w="922"/>
            <w:gridSpan w:val="2"/>
            <w:vMerge/>
          </w:tcPr>
          <w:p/>
        </w:tc>
        <w:tc>
          <w:tcPr>
            <w:tcW w:type="dxa" w:w="2307"/>
          </w:tcPr>
          <w:p>
            <w:pPr>
              <w:pStyle w:val="null3"/>
              <w:jc w:val="left"/>
            </w:pPr>
            <w:r>
              <w:rPr/>
              <w:t>对保证监测结果的准确性提出的有针对性的方案和措施B (4.0分)</w:t>
            </w:r>
          </w:p>
        </w:tc>
        <w:tc>
          <w:tcPr>
            <w:tcW w:type="dxa" w:w="5076"/>
          </w:tcPr>
          <w:p>
            <w:pPr>
              <w:pStyle w:val="null3"/>
              <w:jc w:val="left"/>
            </w:pPr>
            <w:r>
              <w:rPr/>
              <w:t>对投标人根据采购需求采购包1中“2.技术标准与要求”的“2.2定期质量保证及控制”为保证监测结果的准确性及有效率提出有针对性的方案和措施进行评审： （1）方案内容和措施分析详细、具体，质量保证措施可行性高，专项质量保证及质量控制工作方案能提升项目成果准确率，完全满足且优于采购需求的，得4分； （2）方案内容和措施分析简略，质量保证措施具有一定可行性，专项质量保证及质量控制工作方案能一定程度上提升项目成果准确率，部分满足采购需求的，得2分； （3）方案内容和措施欠缺可行性，专项质量保证及质量控制工作方案不能提升项目成果准确率，不能满足采购需求的，不得分。</w:t>
            </w:r>
          </w:p>
        </w:tc>
      </w:tr>
      <w:tr>
        <w:tc>
          <w:tcPr>
            <w:tcW w:type="dxa" w:w="922"/>
            <w:gridSpan w:val="2"/>
            <w:vMerge/>
          </w:tcPr>
          <w:p/>
        </w:tc>
        <w:tc>
          <w:tcPr>
            <w:tcW w:type="dxa" w:w="2307"/>
          </w:tcPr>
          <w:p>
            <w:pPr>
              <w:pStyle w:val="null3"/>
              <w:jc w:val="left"/>
            </w:pPr>
            <w:r>
              <w:rPr/>
              <w:t>技术保障 (12.0分)</w:t>
            </w:r>
          </w:p>
        </w:tc>
        <w:tc>
          <w:tcPr>
            <w:tcW w:type="dxa" w:w="5076"/>
          </w:tcPr>
          <w:p>
            <w:pPr>
              <w:pStyle w:val="null3"/>
              <w:jc w:val="left"/>
            </w:pPr>
            <w:r>
              <w:rPr/>
              <w:t>根据投标人承诺中标后为本项目配备的零备件、工作用车及备机方案进行评审： （1）备机：根据投标人承诺中标后为本项目配备的备机方案（备机清单详见采购需求采购包1中“2.技术标准与要求”的“附件一：备机清单”）进行评审，承诺： 配备备机品牌与采购人提供的仪器可兼容的，每一套得1分，最高得5分； 不提供不得分。 PM10、PM2.5、SO2、NO2、CO、O3、气象系统、工控机八项指标齐全的备机且能匹配现有系统的计一套。注：提供承诺函并加盖投标人公章，同时承诺函中须明确：①各类型备机配备品牌及数量；②同意将以上承诺列入本项目合同管理中，如未按所承诺的配备方案投入本项目合同履行中的，则视为实质性合同违约，同意按合同条款追究违约责任。没有提供承诺函或者评委无法认定的不得分。 （2）投标人承诺中标后为本项目配备运维工作用车的，得5分；无，得0分。注：须提供上述内容的承诺函并加盖投标人公章，同时承诺函中须明确：同意将以上承诺列入本项目合同管理中，如未按所承诺的配备方案投入本项目合同履行中的，则视为实质性合同违约，同意按合同条款追究违约责任。没有提供承诺函或者评委无法认定的不得分。 （3）投标人承诺中标后按照采购人要求（包括但不限于采购需求采购包1中“2.技术标准与要求”的中“附件二：质控设备清单”中的内容）提供本采购包组相关的质控设备的，确保质控设备满足采购人使用要求的，得2分；不满足或缺项的，得0分。 注：须提供上述内容的承诺函并加盖投标人公章，同时承诺函中须明确：同意将以上承诺列入本项目合同管理中，如未按所承诺的配备方案投入本项目合同履行中的，则视为实质性合同违约，同意按合同条款追究违约责任。没有提供承诺函或者评委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(10.0分)</w:t>
            </w:r>
          </w:p>
        </w:tc>
        <w:tc>
          <w:tcPr>
            <w:tcW w:type="dxa" w:w="5076"/>
          </w:tcPr>
          <w:p>
            <w:pPr>
              <w:pStyle w:val="null3"/>
              <w:jc w:val="left"/>
            </w:pPr>
            <w:r>
              <w:rPr/>
              <w:t>根据2021年1月1日（以合同签订时间为准）以来：投标人完成过类似项目（空气自动监测站运维类）经验进行评审：每提供一项得2分，最高得10分，不提供不得分。 （必须同时提供合同、验收报告等证明材料复印件并加盖公章，没有提供证明材料或者评委无法认定的不得分）</w:t>
            </w:r>
          </w:p>
        </w:tc>
      </w:tr>
      <w:tr>
        <w:tc>
          <w:tcPr>
            <w:tcW w:type="dxa" w:w="922"/>
            <w:gridSpan w:val="2"/>
            <w:vMerge/>
          </w:tcPr>
          <w:p/>
        </w:tc>
        <w:tc>
          <w:tcPr>
            <w:tcW w:type="dxa" w:w="2307"/>
          </w:tcPr>
          <w:p>
            <w:pPr>
              <w:pStyle w:val="null3"/>
              <w:jc w:val="left"/>
            </w:pPr>
            <w:r>
              <w:rPr/>
              <w:t>投标人信誉与资质 (5.0分)</w:t>
            </w:r>
          </w:p>
        </w:tc>
        <w:tc>
          <w:tcPr>
            <w:tcW w:type="dxa" w:w="5076"/>
          </w:tcPr>
          <w:p>
            <w:pPr>
              <w:pStyle w:val="null3"/>
              <w:jc w:val="left"/>
            </w:pPr>
            <w:r>
              <w:rPr/>
              <w:t>1、获得政府或者第三方机构颁发的与本项目服务内容相关的（如环境监测/检测/分析/保障）等方面的正面评价，包含：信誉证书/荣誉证书/奖项证书/表彰函/感谢信等，每提供1份得2.5分，本项最高得5分，不提供或评标委员会根据证明材料无法认定的不得分。（提供信誉证书/荣誉证书/奖项证书/表彰函/感谢信等复印件）</w:t>
            </w:r>
          </w:p>
        </w:tc>
      </w:tr>
      <w:tr>
        <w:tc>
          <w:tcPr>
            <w:tcW w:type="dxa" w:w="922"/>
            <w:gridSpan w:val="2"/>
            <w:vMerge/>
          </w:tcPr>
          <w:p/>
        </w:tc>
        <w:tc>
          <w:tcPr>
            <w:tcW w:type="dxa" w:w="2307"/>
          </w:tcPr>
          <w:p>
            <w:pPr>
              <w:pStyle w:val="null3"/>
              <w:jc w:val="left"/>
            </w:pPr>
            <w:r>
              <w:rPr/>
              <w:t>人员资质 (20.0分)</w:t>
            </w:r>
          </w:p>
        </w:tc>
        <w:tc>
          <w:tcPr>
            <w:tcW w:type="dxa" w:w="5076"/>
          </w:tcPr>
          <w:p>
            <w:pPr>
              <w:pStyle w:val="null3"/>
              <w:jc w:val="left"/>
            </w:pPr>
            <w:r>
              <w:rPr/>
              <w:t>（一）对项目负责人的要求：1、拟投入本项目负责人负责过同类项目的，每提供1个项目得2.5分，最高得10分。注：须提供相关证明文件（包括但不限于合同、投标人盖章确认的项目负责人证明的扫描件、投标截止日前6个月内任意一个月在本单位缴纳社保证明、其他证明材料等）能够明确证明其为同类项目的负责人，提供不全或者评委无法认定的不得分。 （二）拟投入本项目的人员（含项目负责人）：根据所配置的运维人员中取得生态环境部门或者其授权机构颁发的空气自动监测上岗证或培训合格证人数，每人得2分，最高10分，不提供不得分。注：须提供拟投入本项目运维人员清单，标注是否已取得上岗证或培训合格证。持证人员须提供上岗证或培训合格证复印件加盖单位公章，以及投标截止日前6个月内任意一个月的在本单位缴纳社保证明，否则不按持证人员计分。</w:t>
            </w:r>
          </w:p>
        </w:tc>
      </w:tr>
      <w:tr>
        <w:tc>
          <w:tcPr>
            <w:tcW w:type="dxa" w:w="922"/>
            <w:gridSpan w:val="2"/>
            <w:vMerge/>
          </w:tcPr>
          <w:p/>
        </w:tc>
        <w:tc>
          <w:tcPr>
            <w:tcW w:type="dxa" w:w="2307"/>
          </w:tcPr>
          <w:p>
            <w:pPr>
              <w:pStyle w:val="null3"/>
              <w:jc w:val="left"/>
            </w:pPr>
            <w:r>
              <w:rPr/>
              <w:t>服务响应承诺 (5.0分)</w:t>
            </w:r>
          </w:p>
        </w:tc>
        <w:tc>
          <w:tcPr>
            <w:tcW w:type="dxa" w:w="5076"/>
          </w:tcPr>
          <w:p>
            <w:pPr>
              <w:pStyle w:val="null3"/>
              <w:jc w:val="left"/>
            </w:pPr>
            <w:r>
              <w:rPr/>
              <w:t>由于项目运维的特殊性，投标供应商需承诺其服务人员响应时效性： 1.投标供应商承诺在服务期内相关服务人员到达采购人地址的时间≤2个小时的，得5分； 2.2小时＜投标供应商承诺在服务期内相关服务人员到达采购人地址的时间＜4小时的，得3分； 3.4小时≤投标供应商承诺在服务期内相关服务人员到达采购人地址的时间＜5小时的，得1分。 4.其他情况不得分 注：提供承诺函并加盖投标供应商公章，不提供不得分。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标委员会对入围的投标人的投标价格进行修正核实得出评标价。综合评分法中的价格分统一采用低价优先法计算，即满足招标文件要求（通过资格、符合性审查）且价格最低的有效投标报价（指修正核实后的价格，下同）为评标基准价，其价格分为满分。其他投标人的价格分统一按照下列公式计算：投标报价得分=（评标基准价/投标报价）×价格分值。（精确到0.01）。</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采购包2(3个高精度温室气体监测站日常维护运营):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▲号重要条款响应情况 (5.0分)</w:t>
            </w:r>
          </w:p>
        </w:tc>
        <w:tc>
          <w:tcPr>
            <w:tcW w:type="dxa" w:w="5076"/>
          </w:tcPr>
          <w:p>
            <w:pPr>
              <w:pStyle w:val="null3"/>
              <w:jc w:val="left"/>
            </w:pPr>
            <w:r>
              <w:rPr/>
              <w:t>投标人完全满足或正偏离采购需求中采购包2带▲号的服务条款（共2项），有一个得 2.5分，本项最高得5分。 备注：投标人需按需求书的要求提供相关证明材料。不按要求提供不得分。需求书无要求证明材料的，以投标人的承诺响应为准。</w:t>
            </w:r>
          </w:p>
        </w:tc>
      </w:tr>
      <w:tr>
        <w:tc>
          <w:tcPr>
            <w:tcW w:type="dxa" w:w="922"/>
            <w:gridSpan w:val="2"/>
            <w:vMerge/>
          </w:tcPr>
          <w:p/>
        </w:tc>
        <w:tc>
          <w:tcPr>
            <w:tcW w:type="dxa" w:w="2307"/>
          </w:tcPr>
          <w:p>
            <w:pPr>
              <w:pStyle w:val="null3"/>
              <w:jc w:val="left"/>
            </w:pPr>
            <w:r>
              <w:rPr/>
              <w:t>总体服务方案A (3.0分)</w:t>
            </w:r>
          </w:p>
        </w:tc>
        <w:tc>
          <w:tcPr>
            <w:tcW w:type="dxa" w:w="5076"/>
          </w:tcPr>
          <w:p>
            <w:pPr>
              <w:pStyle w:val="null3"/>
              <w:jc w:val="left"/>
            </w:pPr>
            <w:r>
              <w:rPr/>
              <w:t>投标人根采购需求采购包2中“2.技术标准与要求”的“2.日常维护运营服务”提供总体服务方案： （1）能提供总体服务方案，且总体服务方案能同时包括：①拟采用的服务模式、②项目重点难点的分析、③对项目重点难点的应对方案及解决措施、④项目总体质量保障措施、⑤总体服务方案的优势与亮点阐述，得3分； （2）未提供总体服务方案或总体服务方案未能同时包含上述5项内容，有缺漏项的，不得分，同时“总体服务方案B ”也不得分。</w:t>
            </w:r>
          </w:p>
        </w:tc>
      </w:tr>
      <w:tr>
        <w:tc>
          <w:tcPr>
            <w:tcW w:type="dxa" w:w="922"/>
            <w:gridSpan w:val="2"/>
            <w:vMerge/>
          </w:tcPr>
          <w:p/>
        </w:tc>
        <w:tc>
          <w:tcPr>
            <w:tcW w:type="dxa" w:w="2307"/>
          </w:tcPr>
          <w:p>
            <w:pPr>
              <w:pStyle w:val="null3"/>
              <w:jc w:val="left"/>
            </w:pPr>
            <w:r>
              <w:rPr/>
              <w:t>总体服务方案B (4.0分)</w:t>
            </w:r>
          </w:p>
        </w:tc>
        <w:tc>
          <w:tcPr>
            <w:tcW w:type="dxa" w:w="5076"/>
          </w:tcPr>
          <w:p>
            <w:pPr>
              <w:pStyle w:val="null3"/>
              <w:jc w:val="left"/>
            </w:pPr>
            <w:r>
              <w:rPr/>
              <w:t>对投标人根据采购需求采购包2中“2.技术标准与要求”的“2.日常维护运营服务”提供的总体服务方案进行评审： （1）方案内容重点难点的分析深入到位，项目总体质量保障措施可行性高，方案的优势与亮点阐述详细全面，完全满足且优于采购需求的，得4分； （2）方案内重点难点的分析符合部分实际情况，项目总体质量保障措施具有一定可行性，总体服务方案的优势与亮点阐述简单，部分满足采购需求的，得2分； （3）方案内容重点难点的分析基本不符合现实情况，项目总体质量保障措施粗略，总体服务方案的优势与亮点阐述不完整，不能满足采购需求的，不得分。</w:t>
            </w:r>
          </w:p>
        </w:tc>
      </w:tr>
      <w:tr>
        <w:tc>
          <w:tcPr>
            <w:tcW w:type="dxa" w:w="922"/>
            <w:gridSpan w:val="2"/>
            <w:vMerge/>
          </w:tcPr>
          <w:p/>
        </w:tc>
        <w:tc>
          <w:tcPr>
            <w:tcW w:type="dxa" w:w="2307"/>
          </w:tcPr>
          <w:p>
            <w:pPr>
              <w:pStyle w:val="null3"/>
              <w:jc w:val="left"/>
            </w:pPr>
            <w:r>
              <w:rPr/>
              <w:t>运作流程方案A (3.0分)</w:t>
            </w:r>
          </w:p>
        </w:tc>
        <w:tc>
          <w:tcPr>
            <w:tcW w:type="dxa" w:w="5076"/>
          </w:tcPr>
          <w:p>
            <w:pPr>
              <w:pStyle w:val="null3"/>
              <w:jc w:val="left"/>
            </w:pPr>
            <w:r>
              <w:rPr/>
              <w:t>投标人根据采购需求采购包2中“2.技术标准与要求”的“2.日常维护运营服务”（不含“2.10.2临时性检查、突发性加密监测”和“2.2定期质量保证及控制服务”）提供运作流程方案： （1）能提供运作流程方案，且运作流程方案能同时包括：①针对本项目拟定实现的目标、②针对本项目的人员岗位设置、③运维工作规范性流程、④针对人员和零备件耗材的管理规章制度、⑤针对运维人员的奖惩考核制度，得3分； （2）未提供或运作流程方案未能同时包含上述5项内容，有缺漏项的，不得分，同时“运作流程方案B ”也不得分。</w:t>
            </w:r>
          </w:p>
        </w:tc>
      </w:tr>
      <w:tr>
        <w:tc>
          <w:tcPr>
            <w:tcW w:type="dxa" w:w="922"/>
            <w:gridSpan w:val="2"/>
            <w:vMerge/>
          </w:tcPr>
          <w:p/>
        </w:tc>
        <w:tc>
          <w:tcPr>
            <w:tcW w:type="dxa" w:w="2307"/>
          </w:tcPr>
          <w:p>
            <w:pPr>
              <w:pStyle w:val="null3"/>
              <w:jc w:val="left"/>
            </w:pPr>
            <w:r>
              <w:rPr/>
              <w:t>运作流程方案B (4.0分)</w:t>
            </w:r>
          </w:p>
        </w:tc>
        <w:tc>
          <w:tcPr>
            <w:tcW w:type="dxa" w:w="5076"/>
          </w:tcPr>
          <w:p>
            <w:pPr>
              <w:pStyle w:val="null3"/>
              <w:jc w:val="left"/>
            </w:pPr>
            <w:r>
              <w:rPr/>
              <w:t>对投标人根据采购需求采购包2中“2.技术标准与要求”的“2.日常维护运营服务”（不含“2.10.2临时性检查、突发性加密监测”和“2.2定期质量保证及控制服务”）提供的运作流程方案进行评审： （1）方案内容详细具体、流程规范完善，管理规章制度全面 ，奖惩考核制度合理可行，完全满足且优于采购需求的，得4分； （2）方案内容、流程简略，管理规章制度、奖惩考核制度具有一定可行性，部分满足采购需求的，得2分； （3）方案内容不具体、流程不完整，管理规章制度、奖惩考核制度欠缺实用性，不能满足采购需求的，不得分。</w:t>
            </w:r>
          </w:p>
        </w:tc>
      </w:tr>
      <w:tr>
        <w:tc>
          <w:tcPr>
            <w:tcW w:type="dxa" w:w="922"/>
            <w:gridSpan w:val="2"/>
            <w:vMerge/>
          </w:tcPr>
          <w:p/>
        </w:tc>
        <w:tc>
          <w:tcPr>
            <w:tcW w:type="dxa" w:w="2307"/>
          </w:tcPr>
          <w:p>
            <w:pPr>
              <w:pStyle w:val="null3"/>
              <w:jc w:val="left"/>
            </w:pPr>
            <w:r>
              <w:rPr/>
              <w:t>突发应急事件响应方案A (3.0分)</w:t>
            </w:r>
          </w:p>
        </w:tc>
        <w:tc>
          <w:tcPr>
            <w:tcW w:type="dxa" w:w="5076"/>
          </w:tcPr>
          <w:p>
            <w:pPr>
              <w:pStyle w:val="null3"/>
              <w:jc w:val="left"/>
            </w:pPr>
            <w:r>
              <w:rPr/>
              <w:t>投标人根据采购需求采购包2中“2.技术标准与要求”的“2.10.2临时性检查、突发性加密监测”提供突发应急事件响应方案： （1）能提供突发应急事件响应方案，且突发应急事件响应方案能同时包括：①可能发生的各种突发应急事件的情形分析、②针对各种情形的突发应急事件的应急措施，得3分； （2）未提供或突发应急事件响应方案未能同时包含上述2项内容，有缺漏项的，不得分，同时“突发应急事件响应方案B ”也不得分。</w:t>
            </w:r>
          </w:p>
        </w:tc>
      </w:tr>
      <w:tr>
        <w:tc>
          <w:tcPr>
            <w:tcW w:type="dxa" w:w="922"/>
            <w:gridSpan w:val="2"/>
            <w:vMerge/>
          </w:tcPr>
          <w:p/>
        </w:tc>
        <w:tc>
          <w:tcPr>
            <w:tcW w:type="dxa" w:w="2307"/>
          </w:tcPr>
          <w:p>
            <w:pPr>
              <w:pStyle w:val="null3"/>
              <w:jc w:val="left"/>
            </w:pPr>
            <w:r>
              <w:rPr/>
              <w:t>突发应急事件响应方案B (4.0分)</w:t>
            </w:r>
          </w:p>
        </w:tc>
        <w:tc>
          <w:tcPr>
            <w:tcW w:type="dxa" w:w="5076"/>
          </w:tcPr>
          <w:p>
            <w:pPr>
              <w:pStyle w:val="null3"/>
              <w:jc w:val="left"/>
            </w:pPr>
            <w:r>
              <w:rPr/>
              <w:t>对投标人根据采购需求采购包2中“2.技术标准与要求”的“2.10.2临时性检查、突发性加密监测”提供突发应急事件响应方案进行评审： （1）方案内容分析详细全面，应急措施合理、可行性高，完全满足且优于采购需求的，得4分； （2）方案内容分析简略，应急措施具有一定可行性，部分满足采购需求的，得2分； （3）方案内容分析不全面，应急措施不可行，不能满足采购需求的，不得分。</w:t>
            </w:r>
          </w:p>
        </w:tc>
      </w:tr>
      <w:tr>
        <w:tc>
          <w:tcPr>
            <w:tcW w:type="dxa" w:w="922"/>
            <w:gridSpan w:val="2"/>
            <w:vMerge/>
          </w:tcPr>
          <w:p/>
        </w:tc>
        <w:tc>
          <w:tcPr>
            <w:tcW w:type="dxa" w:w="2307"/>
          </w:tcPr>
          <w:p>
            <w:pPr>
              <w:pStyle w:val="null3"/>
              <w:jc w:val="left"/>
            </w:pPr>
            <w:r>
              <w:rPr/>
              <w:t>对保证监测结果的准确性提出的有针对性的方案和措施A (3.0分)</w:t>
            </w:r>
          </w:p>
        </w:tc>
        <w:tc>
          <w:tcPr>
            <w:tcW w:type="dxa" w:w="5076"/>
          </w:tcPr>
          <w:p>
            <w:pPr>
              <w:pStyle w:val="null3"/>
              <w:jc w:val="left"/>
            </w:pPr>
            <w:r>
              <w:rPr/>
              <w:t>投标人根据采购需求采购包2中“2.技术标准与要求”的“2.2定期质量保证及控制服务”为保证监测结果的准确性及有效率提出有针对性的方案和措施： （1）能提出对保证监测结果的准确性的针对性方案及措施，且该方案及措施能同时包括：①影响监测结果的因素分析及解决措施、②实施运维工作中的质量保证措施、③针对监测结果的专项质量保证及质量控制工作方案，得3分； （2）未提供或未能同时包含上述3项内容，有缺漏项的，不得分，同时“对保证监测结果的准确性提出的有针对性的方案和措施B ”也不得分。</w:t>
            </w:r>
          </w:p>
        </w:tc>
      </w:tr>
      <w:tr>
        <w:tc>
          <w:tcPr>
            <w:tcW w:type="dxa" w:w="922"/>
            <w:gridSpan w:val="2"/>
            <w:vMerge/>
          </w:tcPr>
          <w:p/>
        </w:tc>
        <w:tc>
          <w:tcPr>
            <w:tcW w:type="dxa" w:w="2307"/>
          </w:tcPr>
          <w:p>
            <w:pPr>
              <w:pStyle w:val="null3"/>
              <w:jc w:val="left"/>
            </w:pPr>
            <w:r>
              <w:rPr/>
              <w:t>对保证监测结果的准确性提出的有针对性的方案和措施B (4.0分)</w:t>
            </w:r>
          </w:p>
        </w:tc>
        <w:tc>
          <w:tcPr>
            <w:tcW w:type="dxa" w:w="5076"/>
          </w:tcPr>
          <w:p>
            <w:pPr>
              <w:pStyle w:val="null3"/>
              <w:jc w:val="left"/>
            </w:pPr>
            <w:r>
              <w:rPr/>
              <w:t>对投标人根据采购需求采购包2中“2.技术标准与要求”的“2.2定期质量保证及控制服务”为保证监测结果的准确性及有效率提出有针对性的方案和措施进行评审： （1）方案内容和措施分析详细、具体，质量保证措施可行性高，专项质量保证及质量控制工作方案能提升项目成果准确率，完全满足且优于采购需求的，得4分； （2）方案内容和措施分析简略，质量保证措施具有一定可行性，专项质量保证及质量控制工作方案能一定程度上提升项目成果准确率，部分满足采购需求的，得2分； （3）方案内容和措施欠缺可行性，专项质量保证及质量控制工作方案不能提升项目成果准确率，不能满足采购需求的，不得分。</w:t>
            </w:r>
          </w:p>
        </w:tc>
      </w:tr>
      <w:tr>
        <w:tc>
          <w:tcPr>
            <w:tcW w:type="dxa" w:w="922"/>
            <w:gridSpan w:val="2"/>
            <w:vMerge/>
          </w:tcPr>
          <w:p/>
        </w:tc>
        <w:tc>
          <w:tcPr>
            <w:tcW w:type="dxa" w:w="2307"/>
          </w:tcPr>
          <w:p>
            <w:pPr>
              <w:pStyle w:val="null3"/>
              <w:jc w:val="left"/>
            </w:pPr>
            <w:r>
              <w:rPr/>
              <w:t>技术保障 (12.0分)</w:t>
            </w:r>
          </w:p>
        </w:tc>
        <w:tc>
          <w:tcPr>
            <w:tcW w:type="dxa" w:w="5076"/>
          </w:tcPr>
          <w:p>
            <w:pPr>
              <w:pStyle w:val="null3"/>
              <w:jc w:val="left"/>
            </w:pPr>
            <w:r>
              <w:rPr/>
              <w:t>1、根据投标人承诺中标后为本项目配备的零备件、工作用车及备机方案进行评审： （1）备机：根据投标人承诺中标后为本项目配备的备机方案进行评审，承诺： 配备一套备机（包含高精度温室气体、气象及通量设备），备机品牌与采购人提供的仪器可兼容的，得6分，最高得6分； 不提供不得分。 原检测项目指标齐全的备机且能匹配现有系统的计一套。注：提供承诺函并加盖投标人公章，同时承诺函中须明确：①各类型备机配备品牌及数量；②同意将以上承诺列入本项目合同管理中，如未按所承诺的配备方案投入本项目合同履行中的，则视为实质性合同违约，同意按合同条款追究违约责任。没有提供承诺函或者评委无法认定符合得分依据的不得分。 （2）投标人承诺中标后为本项目配备运维工作用车的，得6分；不提供不得分。 注：须提供上述内容的承诺函并加盖投标人公章，同时承诺函中须明确：同意将以上承诺列入本项目合同管理中，如未按所承诺的配备方案投入本项目合同履行中的，则视为实质性合同违约，同意按合同条款追究违约责任。没有提供承诺函或者评委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(10.0分)</w:t>
            </w:r>
          </w:p>
        </w:tc>
        <w:tc>
          <w:tcPr>
            <w:tcW w:type="dxa" w:w="5076"/>
          </w:tcPr>
          <w:p>
            <w:pPr>
              <w:pStyle w:val="null3"/>
              <w:jc w:val="left"/>
            </w:pPr>
            <w:r>
              <w:rPr/>
              <w:t>根据2021年1月1日（时间以合同签订时间为准）以来投标人完成过温室气体运维类或销售类（需包含运维）项目经验进行评审：每提供一项得2分，最高得10分，不提供不得分。 （必须同时提供合同、发票、验收意见等证明材料复印件并加盖公章，没有提供证明材料或者评委无法认定的不得分】）</w:t>
            </w:r>
          </w:p>
        </w:tc>
      </w:tr>
      <w:tr>
        <w:tc>
          <w:tcPr>
            <w:tcW w:type="dxa" w:w="922"/>
            <w:gridSpan w:val="2"/>
            <w:vMerge/>
          </w:tcPr>
          <w:p/>
        </w:tc>
        <w:tc>
          <w:tcPr>
            <w:tcW w:type="dxa" w:w="2307"/>
          </w:tcPr>
          <w:p>
            <w:pPr>
              <w:pStyle w:val="null3"/>
              <w:jc w:val="left"/>
            </w:pPr>
            <w:r>
              <w:rPr/>
              <w:t>投标人信誉与资质 (5.0分)</w:t>
            </w:r>
          </w:p>
        </w:tc>
        <w:tc>
          <w:tcPr>
            <w:tcW w:type="dxa" w:w="5076"/>
          </w:tcPr>
          <w:p>
            <w:pPr>
              <w:pStyle w:val="null3"/>
              <w:jc w:val="left"/>
            </w:pPr>
            <w:r>
              <w:rPr/>
              <w:t>1、获得政府或者第三方机构颁发的与本项目服务内容相关的（如环境监测/检测/分析/保障）等方面的正面评价，包含：信誉证书/荣誉证书/奖项证书/表彰函/感谢信等，每提供1份得2.5分，本项最高得5分，不提供不得分。（提供信誉证书/荣誉证书/奖项证书/表彰函/感谢信等复印件）</w:t>
            </w:r>
          </w:p>
        </w:tc>
      </w:tr>
      <w:tr>
        <w:tc>
          <w:tcPr>
            <w:tcW w:type="dxa" w:w="922"/>
            <w:gridSpan w:val="2"/>
            <w:vMerge/>
          </w:tcPr>
          <w:p/>
        </w:tc>
        <w:tc>
          <w:tcPr>
            <w:tcW w:type="dxa" w:w="2307"/>
          </w:tcPr>
          <w:p>
            <w:pPr>
              <w:pStyle w:val="null3"/>
              <w:jc w:val="left"/>
            </w:pPr>
            <w:r>
              <w:rPr/>
              <w:t>人员资质 (20.0分)</w:t>
            </w:r>
          </w:p>
        </w:tc>
        <w:tc>
          <w:tcPr>
            <w:tcW w:type="dxa" w:w="5076"/>
          </w:tcPr>
          <w:p>
            <w:pPr>
              <w:pStyle w:val="null3"/>
              <w:jc w:val="left"/>
            </w:pPr>
            <w:r>
              <w:rPr/>
              <w:t>（一）对项目负责人的要求（本小项最高得14分）： 1、拟投入本项目负责人具备生态环境类工程师(含)以上职称得2分； 2、取得生态环境部门或者其授权机构颁发的空气自动监测上岗证或培训合格证得2分； 3、负责过同类项目的，每提供1个项目得2.5分，最高得10分。 注：须提供相关证明文件（包括但不限于相关证书、合同、投标人盖章确认的项目负责人证明的扫描件、投标截止日前6个月内任意一个月在本单位缴纳社保证明、其他证明材料等）能够明确证明其为同类项目的负责人，提供不全或者评委无法认定的不得分。 （二）拟投入本项目的人员（不含项目负责人）：根据所配置的运维人员中取得生态环境部门或者其授权机构颁发的空气自动监测上岗证或培训合格证人数，每人得3分，本小项最高6分，不提供不得分。注：须提供拟投入本项目运维人员清单，标注是否已取得上岗证或培训合格证。持证人员须提供上岗证或培训合格证扫描件加盖单位公章，以及投标截止日前6个月内任意一个月的在本单位缴纳社保证明，否则不按持证人员计分。</w:t>
            </w:r>
          </w:p>
        </w:tc>
      </w:tr>
      <w:tr>
        <w:tc>
          <w:tcPr>
            <w:tcW w:type="dxa" w:w="922"/>
            <w:gridSpan w:val="2"/>
            <w:vMerge/>
          </w:tcPr>
          <w:p/>
        </w:tc>
        <w:tc>
          <w:tcPr>
            <w:tcW w:type="dxa" w:w="2307"/>
          </w:tcPr>
          <w:p>
            <w:pPr>
              <w:pStyle w:val="null3"/>
              <w:jc w:val="left"/>
            </w:pPr>
            <w:r>
              <w:rPr/>
              <w:t>服务响应承诺 (5.0分)</w:t>
            </w:r>
          </w:p>
        </w:tc>
        <w:tc>
          <w:tcPr>
            <w:tcW w:type="dxa" w:w="5076"/>
          </w:tcPr>
          <w:p>
            <w:pPr>
              <w:pStyle w:val="null3"/>
              <w:jc w:val="left"/>
            </w:pPr>
            <w:r>
              <w:rPr/>
              <w:t>由于项目运维的特殊性，投标供应商需承诺其服务人员响应时效性： 1.投标供应商承诺在服务期内相关服务人员到达采购人地址的时间≤2个小时的，得5分； 2.2小时＜投标供应商承诺在服务期内相关服务人员到达采购人地址的时间＜4小时的，得3分； 3.4小时≤投标供应商承诺在服务期内相关服务人员到达采购人地址的时间＜5小时的，得1分。 4.其他情况不得分 注：提供承诺函并加盖投标供应商公章，不提供不得分。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标委员会对入围的投标人的投标价格进行修正核实得出评标价。综合评分法中的价格分统一采用低价优先法计算，即满足招标文件要求（通过资格、符合性审查）且价格最低的有效投标报价（指修正核实后的价格，下同）为评标基准价，其价格分为满分。其他投标人的价格分统一按照下列公式计算：投标报价得分=（评标基准价/投标报价）×价格分值。（精确到0.01）。</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采购包3(大气环境自动监测质量检查):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▲号重要条款响应情况 (6.0分)</w:t>
            </w:r>
          </w:p>
        </w:tc>
        <w:tc>
          <w:tcPr>
            <w:tcW w:type="dxa" w:w="5076"/>
          </w:tcPr>
          <w:p>
            <w:pPr>
              <w:pStyle w:val="null3"/>
              <w:jc w:val="left"/>
            </w:pPr>
            <w:r>
              <w:rPr/>
              <w:t>投标人完全满足或正偏离采购需求中采购包3带▲号的服务条款（共3项），有一个得2分，本项最高得6分。 备注：投标人需按采购需求书的要求提供相关证明材料。不按要求提供不得分。需求书无要求证明材料的，以投标人的承诺响应为准。</w:t>
            </w:r>
          </w:p>
        </w:tc>
      </w:tr>
      <w:tr>
        <w:tc>
          <w:tcPr>
            <w:tcW w:type="dxa" w:w="922"/>
            <w:gridSpan w:val="2"/>
            <w:vMerge/>
          </w:tcPr>
          <w:p/>
        </w:tc>
        <w:tc>
          <w:tcPr>
            <w:tcW w:type="dxa" w:w="2307"/>
          </w:tcPr>
          <w:p>
            <w:pPr>
              <w:pStyle w:val="null3"/>
              <w:jc w:val="left"/>
            </w:pPr>
            <w:r>
              <w:rPr/>
              <w:t>监测质量成效审核服务方案A (2.0分)</w:t>
            </w:r>
          </w:p>
        </w:tc>
        <w:tc>
          <w:tcPr>
            <w:tcW w:type="dxa" w:w="5076"/>
          </w:tcPr>
          <w:p>
            <w:pPr>
              <w:pStyle w:val="null3"/>
              <w:jc w:val="left"/>
            </w:pPr>
            <w:r>
              <w:rPr/>
              <w:t>投标人根据采购需求采购包3中“1.1成效审核”的 具体要求，以及“表1：服务频次要求1”、“表2：服务频次要求2”及“表3：服务频次要求3”要求的服务频次提供监测质量成效审核服务方案，且监测质量成效审核服务方案能同时包括：①对成效审核工作内容的理解和把握、②需要实现的成效审核目标、③审核方法详细阐述、④技术路线详细阐述、⑤操作流程详细阐述、⑥质量保障措施、⑦监测质量成效审核服务方案的优势与亮点阐述，得2分；如未能同时包含上述7项内容，有缺漏项的，不得分，同时“监测质量成效审核服务方案B ”也不得分。</w:t>
            </w:r>
          </w:p>
        </w:tc>
      </w:tr>
      <w:tr>
        <w:tc>
          <w:tcPr>
            <w:tcW w:type="dxa" w:w="922"/>
            <w:gridSpan w:val="2"/>
            <w:vMerge/>
          </w:tcPr>
          <w:p/>
        </w:tc>
        <w:tc>
          <w:tcPr>
            <w:tcW w:type="dxa" w:w="2307"/>
          </w:tcPr>
          <w:p>
            <w:pPr>
              <w:pStyle w:val="null3"/>
              <w:jc w:val="left"/>
            </w:pPr>
            <w:r>
              <w:rPr/>
              <w:t>监测质量成效审核服务方案B (2.0分)</w:t>
            </w:r>
          </w:p>
        </w:tc>
        <w:tc>
          <w:tcPr>
            <w:tcW w:type="dxa" w:w="5076"/>
          </w:tcPr>
          <w:p>
            <w:pPr>
              <w:pStyle w:val="null3"/>
              <w:jc w:val="left"/>
            </w:pPr>
            <w:r>
              <w:rPr/>
              <w:t>投标人根据采购需求采购包3中“1.1成效审核”的 具体要求，以及“表1：服务频次要求1”、“表2：服务频次要求2”及“表3：服务频次要求3”要求的服务频次提供监测质量成效审核服务方案： （1）方案内容重点难点的分析深入到位、方案的优势与亮点阐述详细全面，完全满足且优于采购需求要求的，得2分； （2）方案内容重点难点的分析符合部分实际情况、总体服务方案的优势与亮点阐述简略，部分满足采购需求的，得1分； （3）方案内容重点难点的分析基本不符合现实情况、总体服务方案的优势与亮点阐述不完整，不能满足采购需求的，不得分。</w:t>
            </w:r>
          </w:p>
        </w:tc>
      </w:tr>
      <w:tr>
        <w:tc>
          <w:tcPr>
            <w:tcW w:type="dxa" w:w="922"/>
            <w:gridSpan w:val="2"/>
            <w:vMerge/>
          </w:tcPr>
          <w:p/>
        </w:tc>
        <w:tc>
          <w:tcPr>
            <w:tcW w:type="dxa" w:w="2307"/>
          </w:tcPr>
          <w:p>
            <w:pPr>
              <w:pStyle w:val="null3"/>
              <w:jc w:val="left"/>
            </w:pPr>
            <w:r>
              <w:rPr/>
              <w:t>现场质量检查及仪器质量传递服务方案A (2.0分)</w:t>
            </w:r>
          </w:p>
        </w:tc>
        <w:tc>
          <w:tcPr>
            <w:tcW w:type="dxa" w:w="5076"/>
          </w:tcPr>
          <w:p>
            <w:pPr>
              <w:pStyle w:val="null3"/>
              <w:jc w:val="left"/>
            </w:pPr>
            <w:r>
              <w:rPr/>
              <w:t>投标人根据采购需求采购包3中“2.技术标准与要求”的“1.2现场质量检查要求”及“1.3仪器质量传递”（不含“表2：服务频次要求2”）,提供现场质量检查及仪器质量传递服务方案： （1）能提供现场质量检查的监督抽检服务方案，且方案能同时包括：①对现场质量检查的监督抽检工作内容的理解和把握、②需要实现的现场质量检查目标、③针对现场质量检查的监督抽检方法、④针对空气质量自动监测点检查的工作方法和质量传递的工作方法、⑤现场质量检查及仪器质量传递工作过程中的质量保障措施、⑥监督抽检服务方案的优势与亮点阐述，得2分； （2）未提供或运作流程方案未能同时包含上述6项内容，有缺漏项的，不得分，同时“现场质量检查及仪器质量传递服务方案B”也不得分。</w:t>
            </w:r>
          </w:p>
        </w:tc>
      </w:tr>
      <w:tr>
        <w:tc>
          <w:tcPr>
            <w:tcW w:type="dxa" w:w="922"/>
            <w:gridSpan w:val="2"/>
            <w:vMerge/>
          </w:tcPr>
          <w:p/>
        </w:tc>
        <w:tc>
          <w:tcPr>
            <w:tcW w:type="dxa" w:w="2307"/>
          </w:tcPr>
          <w:p>
            <w:pPr>
              <w:pStyle w:val="null3"/>
              <w:jc w:val="left"/>
            </w:pPr>
            <w:r>
              <w:rPr/>
              <w:t>现场质量检查及仪器质量传递服务方案B (2.0分)</w:t>
            </w:r>
          </w:p>
        </w:tc>
        <w:tc>
          <w:tcPr>
            <w:tcW w:type="dxa" w:w="5076"/>
          </w:tcPr>
          <w:p>
            <w:pPr>
              <w:pStyle w:val="null3"/>
              <w:jc w:val="left"/>
            </w:pPr>
            <w:r>
              <w:rPr/>
              <w:t>对投标人根据采购需求采购包3中“2.技术标准与要求”的“1.2现场质量检查要求”及“1.3仪器质量传递”（不含“表2：服务频次要求2”）,提供现场质量检查及仪器质量传递服务方案： （1）方案内容详细具体、规范完善，完全满足且优于采购需求的，得2分； （2）方案内容简略，部分满足采购需求的，得1分； （3）方案内容不具体、不完整，不能满足采购需求的，不得分。</w:t>
            </w:r>
          </w:p>
        </w:tc>
      </w:tr>
      <w:tr>
        <w:tc>
          <w:tcPr>
            <w:tcW w:type="dxa" w:w="922"/>
            <w:gridSpan w:val="2"/>
            <w:vMerge/>
          </w:tcPr>
          <w:p/>
        </w:tc>
        <w:tc>
          <w:tcPr>
            <w:tcW w:type="dxa" w:w="2307"/>
          </w:tcPr>
          <w:p>
            <w:pPr>
              <w:pStyle w:val="null3"/>
              <w:jc w:val="left"/>
            </w:pPr>
            <w:r>
              <w:rPr/>
              <w:t>突发应急事件响应方案A (2.0分)</w:t>
            </w:r>
          </w:p>
        </w:tc>
        <w:tc>
          <w:tcPr>
            <w:tcW w:type="dxa" w:w="5076"/>
          </w:tcPr>
          <w:p>
            <w:pPr>
              <w:pStyle w:val="null3"/>
              <w:jc w:val="left"/>
            </w:pPr>
            <w:r>
              <w:rPr/>
              <w:t>投标人根据采购需求采购包3中“2.技术标准与要求”的6.2.2中“临时性检查、突发性加密监测”提供突发应急事件响应方案：（1）能提供突发应急事件响应方案，且方案能同时包括：①可能发生的各种突发应急事件的情形分析、②针对各种情形的突发应急事件的应急措施，得2分； （2）未提供或突发应急事件响应方案未能同时包含上述2项内容，有缺漏项的，不得分，同时“突发应急事件响应方案B”也不得分。</w:t>
            </w:r>
          </w:p>
        </w:tc>
      </w:tr>
      <w:tr>
        <w:tc>
          <w:tcPr>
            <w:tcW w:type="dxa" w:w="922"/>
            <w:gridSpan w:val="2"/>
            <w:vMerge/>
          </w:tcPr>
          <w:p/>
        </w:tc>
        <w:tc>
          <w:tcPr>
            <w:tcW w:type="dxa" w:w="2307"/>
          </w:tcPr>
          <w:p>
            <w:pPr>
              <w:pStyle w:val="null3"/>
              <w:jc w:val="left"/>
            </w:pPr>
            <w:r>
              <w:rPr/>
              <w:t>突发应急事件响应方案B (2.0分)</w:t>
            </w:r>
          </w:p>
        </w:tc>
        <w:tc>
          <w:tcPr>
            <w:tcW w:type="dxa" w:w="5076"/>
          </w:tcPr>
          <w:p>
            <w:pPr>
              <w:pStyle w:val="null3"/>
              <w:jc w:val="left"/>
            </w:pPr>
            <w:r>
              <w:rPr/>
              <w:t>对投标人根据采购需求采购包3中“2.技术标准与要求”的6.2.2中“临时性检查、突发性加密监测”提供突发应急事件响应方案： 突发应急事件响应方案中对可能发生的各种突发应急事件的情形分析详细、全面，针对各种情形的突发应急事件的应急措施合理可行： （1）方案内容分析详细全面、应急措施合理可行，完全满足且优于采购需求的，得2分； （2）方案内容简略、应急措施具有一定可行性，部分满足采购需求的，得1分； （3）方案内容分析不全面、应急措施不可行，不能满足采购需求的，不得分。</w:t>
            </w:r>
          </w:p>
        </w:tc>
      </w:tr>
      <w:tr>
        <w:tc>
          <w:tcPr>
            <w:tcW w:type="dxa" w:w="922"/>
            <w:gridSpan w:val="2"/>
            <w:vMerge/>
          </w:tcPr>
          <w:p/>
        </w:tc>
        <w:tc>
          <w:tcPr>
            <w:tcW w:type="dxa" w:w="2307"/>
          </w:tcPr>
          <w:p>
            <w:pPr>
              <w:pStyle w:val="null3"/>
              <w:jc w:val="left"/>
            </w:pPr>
            <w:r>
              <w:rPr/>
              <w:t>现场质量检查及仪器质控检查及审核报告方案A (3.0分)</w:t>
            </w:r>
          </w:p>
        </w:tc>
        <w:tc>
          <w:tcPr>
            <w:tcW w:type="dxa" w:w="5076"/>
          </w:tcPr>
          <w:p>
            <w:pPr>
              <w:pStyle w:val="null3"/>
              <w:jc w:val="left"/>
            </w:pPr>
            <w:r>
              <w:rPr/>
              <w:t>现场质量检查及仪器质控检查及审核报告方案A: 投标人根据采购需求采购包3中采购需求采购包3中“2.技术标准与要求”的“2.3 广州市大气组分监测质量站现场质量抽查要求”、“2.4 广州市温室气体监测站现场质量抽查要求”和“2.5数据复核及质量研判要求”提供现场质量检查及仪器质控检查及审核报告方案：（1）能提供现场质量检查及仪器质控检查及审核报告方案，且方案能同时包括：①各类仪器检查工作流程②检查内容③检查要点，得3分； （2）未提供或现场质量检查及仪器质控检查及审核报告方案未能同时包含上述3项内容，有缺漏项的，不得分。同时“现场质量检查及仪器质控检查及审核报告方案B”也得分。</w:t>
            </w:r>
          </w:p>
        </w:tc>
      </w:tr>
      <w:tr>
        <w:tc>
          <w:tcPr>
            <w:tcW w:type="dxa" w:w="922"/>
            <w:gridSpan w:val="2"/>
            <w:vMerge/>
          </w:tcPr>
          <w:p/>
        </w:tc>
        <w:tc>
          <w:tcPr>
            <w:tcW w:type="dxa" w:w="2307"/>
          </w:tcPr>
          <w:p>
            <w:pPr>
              <w:pStyle w:val="null3"/>
              <w:jc w:val="left"/>
            </w:pPr>
            <w:r>
              <w:rPr/>
              <w:t>现场质量检查及仪器质控检查及审核报告方案B (6.0分)</w:t>
            </w:r>
          </w:p>
        </w:tc>
        <w:tc>
          <w:tcPr>
            <w:tcW w:type="dxa" w:w="5076"/>
          </w:tcPr>
          <w:p>
            <w:pPr>
              <w:pStyle w:val="null3"/>
              <w:jc w:val="left"/>
            </w:pPr>
            <w:r>
              <w:rPr/>
              <w:t>投标人根据采购需求采购包3中“2.技术标准与要求”的“2.3 广州市大气组分监测质量站现场质量抽查要求”、“2.4 广州市温室气体监测站现场质量抽查要求”和“2.5数据复核及质量研判要求”提供现场质量检查及仪器质控检查及审核报告方案进行评审： （1）方案内容详细全面、合理可行，完全满足且优于采购需求的，得6分； （2）方案内容简略，具有一定可行性，部分满足采购需求的，得2分； （3）方案内容不全面、不可行，不能满足采购需求的，不得分。</w:t>
            </w:r>
          </w:p>
        </w:tc>
      </w:tr>
      <w:tr>
        <w:tc>
          <w:tcPr>
            <w:tcW w:type="dxa" w:w="922"/>
            <w:gridSpan w:val="2"/>
            <w:vMerge/>
          </w:tcPr>
          <w:p/>
        </w:tc>
        <w:tc>
          <w:tcPr>
            <w:tcW w:type="dxa" w:w="2307"/>
          </w:tcPr>
          <w:p>
            <w:pPr>
              <w:pStyle w:val="null3"/>
              <w:jc w:val="left"/>
            </w:pPr>
            <w:r>
              <w:rPr/>
              <w:t>技术保障 (18.0分)</w:t>
            </w:r>
          </w:p>
        </w:tc>
        <w:tc>
          <w:tcPr>
            <w:tcW w:type="dxa" w:w="5076"/>
          </w:tcPr>
          <w:p>
            <w:pPr>
              <w:pStyle w:val="null3"/>
              <w:jc w:val="left"/>
            </w:pPr>
            <w:r>
              <w:rPr/>
              <w:t>根据投标人承诺中标后为本项目配备的相关设备及标气情况进行评审： 1、投标人承诺配备动态校准仪的，每台得2.5分，最高得5分；无，得0分。 2、投标人承诺配备VOCs标气（溯源至NIST或其他同等标准的116组分VOCs）及高精度温室气体标气（不确定度分别为CO2：0.10%、CH4：0.10%、CO：3.0%、N2O：0.50%或优于）的，1套得5分，最高得5分；无，得0分。 3、投标人承诺配备SO2、CO、NO标气的，1套得2分，最高得2分；无，得0分。 4、投标人承诺配备标准流量计的，每台得2.5分，最高得5分；无，得0分。 5、投标人承诺配备标准温、湿度计和标准气压计，得1分；无或承诺配备不齐全，得0分。 注：提供承诺函并加盖投标人公章，同时承诺函中须明确：①各类设备及标气配备数量；②同意将以上承诺列入本项目合同管理中，如未按所承诺的配备方案投入本项目合同履行中的，则视为实质性合同违约，同意按合同条款追究违约责任。没有提供承诺函或者评委无法认定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(10.0分)</w:t>
            </w:r>
          </w:p>
        </w:tc>
        <w:tc>
          <w:tcPr>
            <w:tcW w:type="dxa" w:w="5076"/>
          </w:tcPr>
          <w:p>
            <w:pPr>
              <w:pStyle w:val="null3"/>
              <w:jc w:val="left"/>
            </w:pPr>
            <w:r>
              <w:rPr/>
              <w:t>1、根据2021年1月1日（以合同签订时间为准）以来：①投标人完成过类似项目经验（大气环境监测质量审核或大气环境监测运维项目）进行评审，每提供一项得1分，最高得4分，不提供不得分； ②投标人有过同类项目经验，且项目内同时包含VOCs分析仪、EC/OC分析仪、多环芳烃分析仪、在线单颗粒气溶胶质谱仪、大气空气重金属自动监测仪五款监测仪器中两款或以上监测仪器运维的，每提供一个项得1.5分，最高得6分，不提供不得分。 注：必须同时提供合同、发票、验收证明等证明材料复印件并加盖公章，同一份合同中兼有上述①、②经验的可同时计分，没有提供证明材料或者评委无法认定的不得分</w:t>
            </w:r>
          </w:p>
        </w:tc>
      </w:tr>
      <w:tr>
        <w:tc>
          <w:tcPr>
            <w:tcW w:type="dxa" w:w="922"/>
            <w:gridSpan w:val="2"/>
            <w:vMerge/>
          </w:tcPr>
          <w:p/>
        </w:tc>
        <w:tc>
          <w:tcPr>
            <w:tcW w:type="dxa" w:w="2307"/>
          </w:tcPr>
          <w:p>
            <w:pPr>
              <w:pStyle w:val="null3"/>
              <w:jc w:val="left"/>
            </w:pPr>
            <w:r>
              <w:rPr/>
              <w:t>投标人信誉与资质 (7.0分)</w:t>
            </w:r>
          </w:p>
        </w:tc>
        <w:tc>
          <w:tcPr>
            <w:tcW w:type="dxa" w:w="5076"/>
          </w:tcPr>
          <w:p>
            <w:pPr>
              <w:pStyle w:val="null3"/>
              <w:jc w:val="left"/>
            </w:pPr>
            <w:r>
              <w:rPr/>
              <w:t>1、获得政府或者第三方机构颁发的与本项目服务内容相关的（如环境监测审核类、环境监测现场质量检查类、仪器质量传递类）等方面的正面评价，包含：信誉证书/荣誉证书/奖项证书/表彰函/感谢信等，每提供1份得3.5分，本项最高得7分，不提供不得分。（提供信誉证书/荣誉证书/奖项证书、表彰函/感谢信等复印件）</w:t>
            </w:r>
          </w:p>
        </w:tc>
      </w:tr>
      <w:tr>
        <w:tc>
          <w:tcPr>
            <w:tcW w:type="dxa" w:w="922"/>
            <w:gridSpan w:val="2"/>
            <w:vMerge/>
          </w:tcPr>
          <w:p/>
        </w:tc>
        <w:tc>
          <w:tcPr>
            <w:tcW w:type="dxa" w:w="2307"/>
          </w:tcPr>
          <w:p>
            <w:pPr>
              <w:pStyle w:val="null3"/>
              <w:jc w:val="left"/>
            </w:pPr>
            <w:r>
              <w:rPr/>
              <w:t>人员能力 (18.0分)</w:t>
            </w:r>
          </w:p>
        </w:tc>
        <w:tc>
          <w:tcPr>
            <w:tcW w:type="dxa" w:w="5076"/>
          </w:tcPr>
          <w:p>
            <w:pPr>
              <w:pStyle w:val="null3"/>
              <w:jc w:val="left"/>
            </w:pPr>
            <w:r>
              <w:rPr/>
              <w:t>1、拟投入本项目负责人负责过空气或组分监测质量审核的同类项目，每提供1个项目得2分，最高得6分。注：须提供相关证明文件（包括但不限于合同、投标人盖章确认的项目负责人证明的扫描件、投标截止日前6个月内任意一个月的在本单位缴纳社保证明、其他证明材料等）能够明确证明其为同类项目的负责人，提供不全或者评委无法认定的不得分。 2、项目负责人具备环境或大气类专业硕士（含）以上学位，或具备环境类高级工程师职称（或以上），得4分，其他得0分。 3、根据所配置的团队人员中（除项目负责人外的质控检查人员及数据审核人员）通过生态环境部门或者其授权机构颁发的环境监测部门组织的大气中挥发性有机物监测技术培训并取得合格证，每人得2分，最高4分，不提供不得分。 4、根据所配置的团队人员中（除项目负责人外的质控检查人员及数据审核人员）通过生态环境部门或者其授权机构颁发的环境监测部门组织的大气颗粒物组分自动监测技术培训并取得合格证，每人得2分，最高4分，不提供不得分。 注：以上第1、2项一人符合多项要求的可重复得分，第3、4项一人符合多项要求的可重复得分。须提供拟投入本项目团队人员清单，标注是否已取得上岗证或培训合格证；须提供项目负责人职称证书和其他证明材料。团队人员须提供上岗证或培训合格证复印件加盖单位公章，以及投标截止日前6个月内任意一个月的在本单位缴纳社保证明，否则不按持证人员计分。</w:t>
            </w:r>
          </w:p>
        </w:tc>
      </w:tr>
      <w:tr>
        <w:tc>
          <w:tcPr>
            <w:tcW w:type="dxa" w:w="922"/>
            <w:gridSpan w:val="2"/>
            <w:vMerge/>
          </w:tcPr>
          <w:p/>
        </w:tc>
        <w:tc>
          <w:tcPr>
            <w:tcW w:type="dxa" w:w="2307"/>
          </w:tcPr>
          <w:p>
            <w:pPr>
              <w:pStyle w:val="null3"/>
              <w:jc w:val="left"/>
            </w:pPr>
            <w:r>
              <w:rPr/>
              <w:t>服务响应承诺 (5.0分)</w:t>
            </w:r>
          </w:p>
        </w:tc>
        <w:tc>
          <w:tcPr>
            <w:tcW w:type="dxa" w:w="5076"/>
          </w:tcPr>
          <w:p>
            <w:pPr>
              <w:pStyle w:val="null3"/>
              <w:jc w:val="left"/>
            </w:pPr>
            <w:r>
              <w:rPr/>
              <w:t>投标供应商需承诺其服务人员响应时效性： 1.投标供应商承诺在服务期内相关服务人员到达采购人地址的时间≤2个小时的，得5分； 2.2小时＜投标供应商承诺在服务期内相关服务人员到达采购人地址的时间＜4小时的，得3分； 3.4小时≤投标供应商承诺在服务期内相关服务人员到达采购人地址的时间的，不得分。 注：提供承诺函并加盖投标供应商公章，不提供不得分。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标委员会对入围的投标人的投标价格进行修正核实得出评标价。综合评分法中的价格分统一采用低价优先法计算，即满足招标文件要求（通过资格、符合性审查）且价格最低的有效投标报价（指修正核实后的价格，下同）为评标基准价，其价格分为满分。其他投标人的价格分统一按照下列公式计算：投标报价得分=（评标基准价/投标报价）×价格分值。（精确到0.01）。</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投标人获得中标人推荐资格；评审得分相同的，由采购人或者采购人委托评标委员会采取随机抽取方式确定）。</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投标人获得中标人推荐资格；评审得分相同的，由采购人或者采购人委托评标委员会采取随机抽取方式确定）。</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投标人获得中标人推荐资格；评审得分相同的，由采购人或者采购人委托评标委员会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18"/>
          <w:b/>
        </w:rPr>
        <w:t xml:space="preserve"> </w:t>
      </w:r>
    </w:p>
    <w:p>
      <w:pPr>
        <w:pStyle w:val="null3"/>
        <w:spacing w:before="0" w:after="0"/>
        <w:ind w:left="0" w:right="0"/>
        <w:jc w:val="center"/>
      </w:pPr>
      <w:r>
        <w:rPr>
          <w:sz w:val="18"/>
          <w:b/>
        </w:rPr>
        <w:t xml:space="preserve"> </w:t>
      </w:r>
    </w:p>
    <w:p>
      <w:pPr>
        <w:pStyle w:val="null3"/>
        <w:spacing w:before="0" w:after="0"/>
        <w:ind w:left="0" w:right="0"/>
        <w:jc w:val="center"/>
      </w:pPr>
      <w:r>
        <w:rPr>
          <w:sz w:val="18"/>
          <w:b/>
        </w:rPr>
        <w:t xml:space="preserve"> </w:t>
      </w:r>
    </w:p>
    <w:p>
      <w:pPr>
        <w:pStyle w:val="null3"/>
        <w:spacing w:before="0" w:after="0"/>
        <w:ind w:left="0" w:right="0"/>
        <w:jc w:val="center"/>
      </w:pPr>
      <w:r>
        <w:rPr>
          <w:sz w:val="18"/>
          <w:b/>
        </w:rPr>
        <w:t xml:space="preserve"> </w:t>
      </w:r>
    </w:p>
    <w:p>
      <w:pPr>
        <w:pStyle w:val="null3"/>
        <w:jc w:val="center"/>
      </w:pPr>
      <w:r>
        <w:rPr>
          <w:sz w:val="18"/>
          <w:b/>
        </w:rPr>
        <w:t>广东省政府采购</w:t>
      </w:r>
    </w:p>
    <w:p>
      <w:pPr>
        <w:pStyle w:val="null3"/>
        <w:spacing w:before="150" w:after="150"/>
        <w:jc w:val="both"/>
      </w:pPr>
      <w:r>
        <w:rPr/>
        <w:t xml:space="preserve"> </w:t>
      </w:r>
    </w:p>
    <w:p>
      <w:pPr>
        <w:pStyle w:val="null3"/>
        <w:jc w:val="center"/>
      </w:pPr>
      <w:r>
        <w:rPr>
          <w:sz w:val="18"/>
          <w:b/>
        </w:rPr>
        <w:t>合同文本</w:t>
      </w:r>
    </w:p>
    <w:p>
      <w:pPr>
        <w:pStyle w:val="null3"/>
      </w:pPr>
      <w:r>
        <w:rPr/>
        <w:t xml:space="preserve"> </w:t>
      </w:r>
    </w:p>
    <w:p>
      <w:pPr>
        <w:pStyle w:val="null3"/>
      </w:pPr>
      <w:r>
        <w:rPr>
          <w:sz w:val="18"/>
          <w:b/>
        </w:rPr>
        <w:t>广州市大气环境质量及温室气体监测网运维保障项目</w:t>
      </w:r>
    </w:p>
    <w:p>
      <w:pPr>
        <w:pStyle w:val="null3"/>
        <w:jc w:val="center"/>
      </w:pPr>
      <w:r>
        <w:rPr>
          <w:sz w:val="18"/>
          <w:b/>
        </w:rPr>
        <w:t>合同书</w:t>
      </w:r>
    </w:p>
    <w:p>
      <w:pPr>
        <w:pStyle w:val="null3"/>
        <w:ind w:firstLine="1687"/>
        <w:jc w:val="both"/>
      </w:pPr>
      <w:r>
        <w:rPr>
          <w:sz w:val="18"/>
          <w:b/>
        </w:rPr>
        <w:t>采购包号：</w:t>
      </w:r>
      <w:r>
        <w:rPr>
          <w:sz w:val="18"/>
          <w:b/>
          <w:u w:val="single"/>
        </w:rPr>
        <w:t xml:space="preserve">      </w:t>
      </w:r>
      <w:r>
        <w:rPr>
          <w:sz w:val="18"/>
          <w:b/>
          <w:u w:val="single"/>
        </w:rPr>
        <w:t>采购包</w:t>
      </w:r>
      <w:r>
        <w:rPr>
          <w:sz w:val="18"/>
          <w:b/>
          <w:u w:val="single"/>
        </w:rPr>
        <w:t xml:space="preserve">1      </w:t>
      </w:r>
    </w:p>
    <w:p>
      <w:pPr>
        <w:pStyle w:val="null3"/>
        <w:ind w:firstLine="1687"/>
        <w:jc w:val="both"/>
      </w:pPr>
      <w:r>
        <w:rPr>
          <w:sz w:val="18"/>
          <w:b/>
        </w:rPr>
        <w:t>项目名称：</w:t>
      </w:r>
      <w:r>
        <w:rPr>
          <w:b/>
          <w:u w:val="single"/>
        </w:rPr>
        <w:t xml:space="preserve">                           </w:t>
      </w:r>
    </w:p>
    <w:p>
      <w:pPr>
        <w:pStyle w:val="null3"/>
        <w:ind w:left="1695"/>
        <w:jc w:val="both"/>
      </w:pPr>
      <w:r>
        <w:rPr>
          <w:sz w:val="18"/>
          <w:b/>
        </w:rPr>
        <w:t>合同编号：</w:t>
      </w:r>
      <w:r>
        <w:rPr>
          <w:b/>
          <w:u w:val="single"/>
        </w:rPr>
        <w:t xml:space="preserve">                           </w:t>
      </w:r>
    </w:p>
    <w:p>
      <w:pPr>
        <w:pStyle w:val="null3"/>
        <w:ind w:left="1695"/>
        <w:jc w:val="both"/>
      </w:pPr>
      <w:r>
        <w:rPr>
          <w:sz w:val="18"/>
          <w:b/>
        </w:rPr>
        <w:t>签约地点：</w:t>
      </w:r>
      <w:r>
        <w:rPr>
          <w:b/>
          <w:u w:val="single"/>
        </w:rPr>
        <w:t xml:space="preserve">                           </w:t>
      </w:r>
    </w:p>
    <w:p>
      <w:pPr>
        <w:pStyle w:val="null3"/>
        <w:ind w:left="1695"/>
        <w:jc w:val="both"/>
      </w:pPr>
      <w:r>
        <w:rPr>
          <w:sz w:val="18"/>
          <w:b/>
        </w:rPr>
        <w:t>签订日期：</w:t>
      </w:r>
      <w:r>
        <w:rPr>
          <w:sz w:val="18"/>
          <w:b/>
        </w:rPr>
        <w:t xml:space="preserve">       </w:t>
      </w:r>
      <w:r>
        <w:rPr>
          <w:sz w:val="18"/>
          <w:b/>
        </w:rPr>
        <w:t>年</w:t>
      </w:r>
      <w:r>
        <w:rPr>
          <w:sz w:val="18"/>
          <w:b/>
        </w:rPr>
        <w:t xml:space="preserve">    </w:t>
      </w:r>
      <w:r>
        <w:rPr>
          <w:sz w:val="18"/>
          <w:b/>
        </w:rPr>
        <w:t>月</w:t>
      </w:r>
      <w:r>
        <w:rPr>
          <w:sz w:val="18"/>
          <w:b/>
        </w:rPr>
        <w:t xml:space="preserve">     </w:t>
      </w:r>
      <w:r>
        <w:rPr>
          <w:sz w:val="18"/>
          <w:b/>
        </w:rPr>
        <w:t>日</w:t>
      </w:r>
    </w:p>
    <w:p>
      <w:pPr>
        <w:pStyle w:val="null3"/>
        <w:jc w:val="both"/>
      </w:pPr>
      <w:r>
        <w:rPr>
          <w:sz w:val="18"/>
        </w:rPr>
        <w:t>（本合同为小微企业预留合同）</w:t>
      </w:r>
    </w:p>
    <w:p>
      <w:pPr>
        <w:pStyle w:val="null3"/>
        <w:ind w:firstLine="480"/>
        <w:jc w:val="both"/>
      </w:pPr>
      <w:r>
        <w:rPr>
          <w:sz w:val="18"/>
        </w:rPr>
        <w:t>甲方：广东省广州生态环境监测中心站</w:t>
      </w:r>
      <w:r>
        <w:rPr>
          <w:sz w:val="18"/>
        </w:rPr>
        <w:t xml:space="preserve">   </w:t>
      </w:r>
    </w:p>
    <w:p>
      <w:pPr>
        <w:pStyle w:val="null3"/>
        <w:ind w:firstLine="480"/>
        <w:jc w:val="both"/>
      </w:pPr>
      <w:r>
        <w:rPr>
          <w:sz w:val="18"/>
        </w:rPr>
        <w:t>电话：</w:t>
      </w:r>
      <w:r>
        <w:rPr>
          <w:sz w:val="18"/>
        </w:rPr>
        <w:t xml:space="preserve">020-32662113       </w:t>
      </w:r>
      <w:r>
        <w:rPr>
          <w:sz w:val="18"/>
        </w:rPr>
        <w:t>地址：广州市番禺区大学城中心南大街</w:t>
      </w:r>
      <w:r>
        <w:rPr>
          <w:sz w:val="18"/>
        </w:rPr>
        <w:t>19</w:t>
      </w:r>
      <w:r>
        <w:rPr>
          <w:sz w:val="18"/>
        </w:rPr>
        <w:t>号</w:t>
      </w:r>
    </w:p>
    <w:p>
      <w:pPr>
        <w:pStyle w:val="null3"/>
        <w:ind w:firstLine="480"/>
        <w:jc w:val="both"/>
      </w:pPr>
      <w:r>
        <w:rPr>
          <w:sz w:val="18"/>
        </w:rPr>
        <w:t>乙方：</w:t>
      </w:r>
    </w:p>
    <w:p>
      <w:pPr>
        <w:pStyle w:val="null3"/>
        <w:ind w:firstLine="480"/>
        <w:jc w:val="both"/>
      </w:pPr>
      <w:r>
        <w:rPr>
          <w:sz w:val="18"/>
        </w:rPr>
        <w:t>电话：</w:t>
      </w:r>
      <w:r>
        <w:rPr>
          <w:sz w:val="18"/>
        </w:rPr>
        <w:t xml:space="preserve">                   </w:t>
      </w:r>
      <w:r>
        <w:rPr>
          <w:sz w:val="18"/>
        </w:rPr>
        <w:t>地址：</w:t>
      </w:r>
    </w:p>
    <w:p>
      <w:pPr>
        <w:pStyle w:val="null3"/>
        <w:ind w:firstLine="480"/>
        <w:jc w:val="both"/>
      </w:pPr>
      <w:r>
        <w:rPr>
          <w:sz w:val="18"/>
        </w:rPr>
        <w:t>根据</w:t>
      </w:r>
      <w:r>
        <w:rPr>
          <w:sz w:val="18"/>
          <w:u w:val="single"/>
        </w:rPr>
        <w:t>广州市大气环境质量及温室气体监测网运维保障项目</w:t>
      </w:r>
      <w:r>
        <w:rPr>
          <w:sz w:val="18"/>
        </w:rPr>
        <w:t>的采购包</w:t>
      </w:r>
      <w:r>
        <w:rPr>
          <w:sz w:val="18"/>
        </w:rPr>
        <w:t>1</w:t>
      </w:r>
      <w:r>
        <w:rPr>
          <w:sz w:val="18"/>
        </w:rPr>
        <w:t>采购结果，按照《中华人民共和国政府采购法》、《中华人民共和国政府采购法实施条例》、《中华人民共和国民法典》的相关规定，经甲乙双方协商一致，签订本合同，共同遵守如下条款：</w:t>
      </w:r>
    </w:p>
    <w:p>
      <w:pPr>
        <w:pStyle w:val="null3"/>
        <w:ind w:firstLine="482"/>
        <w:jc w:val="both"/>
      </w:pPr>
      <w:r>
        <w:rPr>
          <w:sz w:val="18"/>
          <w:b/>
        </w:rPr>
        <w:t>一、合同标的</w:t>
      </w:r>
    </w:p>
    <w:p>
      <w:pPr>
        <w:pStyle w:val="null3"/>
        <w:ind w:firstLine="480"/>
        <w:jc w:val="both"/>
      </w:pPr>
      <w:r>
        <w:rPr>
          <w:sz w:val="18"/>
        </w:rPr>
        <w:t>甲方委托乙方就</w:t>
      </w:r>
      <w:r>
        <w:rPr>
          <w:sz w:val="18"/>
          <w:b/>
        </w:rPr>
        <w:t>广州市大气环境质量及温室气体监测网运维保障项目提供服务</w:t>
      </w:r>
      <w:r>
        <w:rPr>
          <w:sz w:val="18"/>
        </w:rPr>
        <w:t>。</w:t>
      </w:r>
    </w:p>
    <w:p>
      <w:pPr>
        <w:pStyle w:val="null3"/>
        <w:ind w:firstLine="482"/>
        <w:jc w:val="both"/>
      </w:pPr>
      <w:r>
        <w:rPr>
          <w:sz w:val="18"/>
          <w:b/>
        </w:rPr>
        <w:t>二、金额</w:t>
      </w:r>
    </w:p>
    <w:p>
      <w:pPr>
        <w:pStyle w:val="null3"/>
        <w:ind w:firstLine="480"/>
        <w:jc w:val="both"/>
      </w:pPr>
      <w:r>
        <w:rPr>
          <w:sz w:val="18"/>
        </w:rPr>
        <w:t>（一）合同总价：（人民币）大写</w:t>
      </w:r>
      <w:r>
        <w:rPr>
          <w:u w:val="single"/>
        </w:rPr>
        <w:t xml:space="preserve">               </w:t>
      </w:r>
      <w:r>
        <w:rPr>
          <w:sz w:val="18"/>
        </w:rPr>
        <w:t>(</w:t>
      </w:r>
      <w:r>
        <w:rPr>
          <w:sz w:val="18"/>
        </w:rPr>
        <w:t xml:space="preserve">￥      </w:t>
      </w:r>
      <w:r>
        <w:rPr>
          <w:sz w:val="18"/>
        </w:rPr>
        <w:t>)</w:t>
      </w:r>
      <w:r>
        <w:rPr>
          <w:sz w:val="18"/>
        </w:rPr>
        <w:t>。</w:t>
      </w:r>
    </w:p>
    <w:p>
      <w:pPr>
        <w:pStyle w:val="null3"/>
        <w:ind w:firstLine="480"/>
        <w:jc w:val="both"/>
      </w:pPr>
      <w:r>
        <w:rPr>
          <w:sz w:val="18"/>
        </w:rPr>
        <w:t>（二）支付要求：</w:t>
      </w:r>
    </w:p>
    <w:p>
      <w:pPr>
        <w:pStyle w:val="null3"/>
        <w:ind w:firstLine="480"/>
        <w:jc w:val="both"/>
      </w:pPr>
      <w:r>
        <w:rPr>
          <w:sz w:val="18"/>
        </w:rPr>
        <w:t>本项目发生的税费包含在投标总价中。本项目采用分期付款方式，具体如下：</w:t>
      </w:r>
    </w:p>
    <w:p>
      <w:pPr>
        <w:pStyle w:val="null3"/>
        <w:ind w:firstLine="480"/>
        <w:jc w:val="both"/>
      </w:pPr>
      <w:r>
        <w:rPr>
          <w:sz w:val="18"/>
        </w:rPr>
        <w:t>1.</w:t>
      </w:r>
      <w:r>
        <w:rPr>
          <w:sz w:val="18"/>
        </w:rPr>
        <w:t>预付款</w:t>
      </w:r>
    </w:p>
    <w:p>
      <w:pPr>
        <w:pStyle w:val="null3"/>
        <w:ind w:firstLine="480"/>
        <w:jc w:val="both"/>
      </w:pPr>
      <w:r>
        <w:rPr>
          <w:sz w:val="18"/>
        </w:rPr>
        <w:t>合同签订后</w:t>
      </w:r>
      <w:r>
        <w:rPr>
          <w:sz w:val="18"/>
        </w:rPr>
        <w:t>5</w:t>
      </w:r>
      <w:r>
        <w:rPr>
          <w:sz w:val="18"/>
        </w:rPr>
        <w:t>个工作日内支付合同总额</w:t>
      </w:r>
      <w:r>
        <w:rPr>
          <w:sz w:val="18"/>
        </w:rPr>
        <w:t>50%</w:t>
      </w:r>
      <w:r>
        <w:rPr>
          <w:sz w:val="18"/>
        </w:rPr>
        <w:t>款项。</w:t>
      </w:r>
    </w:p>
    <w:p>
      <w:pPr>
        <w:pStyle w:val="null3"/>
        <w:ind w:firstLine="480"/>
        <w:jc w:val="both"/>
      </w:pPr>
      <w:r>
        <w:rPr>
          <w:sz w:val="18"/>
        </w:rPr>
        <w:t>2.</w:t>
      </w:r>
      <w:r>
        <w:rPr>
          <w:sz w:val="18"/>
        </w:rPr>
        <w:t>进度款</w:t>
      </w:r>
      <w:r>
        <w:rPr>
          <w:sz w:val="18"/>
        </w:rPr>
        <w:t>1</w:t>
      </w:r>
    </w:p>
    <w:p>
      <w:pPr>
        <w:pStyle w:val="null3"/>
        <w:ind w:firstLine="480"/>
        <w:jc w:val="both"/>
      </w:pPr>
      <w:r>
        <w:rPr>
          <w:sz w:val="18"/>
        </w:rPr>
        <w:t>项目开展至</w:t>
      </w:r>
      <w:r>
        <w:rPr>
          <w:sz w:val="18"/>
        </w:rPr>
        <w:t>2025</w:t>
      </w:r>
      <w:r>
        <w:rPr>
          <w:sz w:val="18"/>
        </w:rPr>
        <w:t>年</w:t>
      </w:r>
      <w:r>
        <w:rPr>
          <w:sz w:val="18"/>
        </w:rPr>
        <w:t>9</w:t>
      </w:r>
      <w:r>
        <w:rPr>
          <w:sz w:val="18"/>
        </w:rPr>
        <w:t>月，乙方按时提交</w:t>
      </w:r>
      <w:r>
        <w:rPr>
          <w:sz w:val="18"/>
        </w:rPr>
        <w:t>6-8</w:t>
      </w:r>
      <w:r>
        <w:rPr>
          <w:sz w:val="18"/>
        </w:rPr>
        <w:t>月工作报告，甲方收到乙方提交的有效发票后，于</w:t>
      </w:r>
      <w:r>
        <w:rPr>
          <w:sz w:val="18"/>
        </w:rPr>
        <w:t>5</w:t>
      </w:r>
      <w:r>
        <w:rPr>
          <w:sz w:val="18"/>
        </w:rPr>
        <w:t>个工作日内支付合同总额</w:t>
      </w:r>
      <w:r>
        <w:rPr>
          <w:sz w:val="18"/>
        </w:rPr>
        <w:t>20%</w:t>
      </w:r>
      <w:r>
        <w:rPr>
          <w:sz w:val="18"/>
        </w:rPr>
        <w:t>款项。</w:t>
      </w:r>
    </w:p>
    <w:p>
      <w:pPr>
        <w:pStyle w:val="null3"/>
        <w:ind w:firstLine="480"/>
        <w:jc w:val="both"/>
      </w:pPr>
      <w:r>
        <w:rPr>
          <w:sz w:val="18"/>
        </w:rPr>
        <w:t>3.</w:t>
      </w:r>
      <w:r>
        <w:rPr>
          <w:sz w:val="18"/>
        </w:rPr>
        <w:t>进度款</w:t>
      </w:r>
      <w:r>
        <w:rPr>
          <w:sz w:val="18"/>
        </w:rPr>
        <w:t>2</w:t>
      </w:r>
    </w:p>
    <w:p>
      <w:pPr>
        <w:pStyle w:val="null3"/>
        <w:ind w:firstLine="480"/>
        <w:jc w:val="both"/>
      </w:pPr>
      <w:r>
        <w:rPr>
          <w:sz w:val="18"/>
        </w:rPr>
        <w:t>项目开展至</w:t>
      </w:r>
      <w:r>
        <w:rPr>
          <w:sz w:val="18"/>
        </w:rPr>
        <w:t>2026</w:t>
      </w:r>
      <w:r>
        <w:rPr>
          <w:sz w:val="18"/>
        </w:rPr>
        <w:t>年</w:t>
      </w:r>
      <w:r>
        <w:rPr>
          <w:sz w:val="18"/>
        </w:rPr>
        <w:t>3</w:t>
      </w:r>
      <w:r>
        <w:rPr>
          <w:sz w:val="18"/>
        </w:rPr>
        <w:t>月，乙方按时完成时序进度运维及检查工作，并提交工作报告，</w:t>
      </w:r>
      <w:r>
        <w:rPr>
          <w:sz w:val="18"/>
        </w:rPr>
        <w:t>2025</w:t>
      </w:r>
      <w:r>
        <w:rPr>
          <w:sz w:val="18"/>
        </w:rPr>
        <w:t>年运维工作经甲方认可且通过中期验收，甲方收到乙方提交的有效发票后</w:t>
      </w:r>
      <w:r>
        <w:rPr>
          <w:sz w:val="18"/>
        </w:rPr>
        <w:t>5</w:t>
      </w:r>
      <w:r>
        <w:rPr>
          <w:sz w:val="18"/>
        </w:rPr>
        <w:t>个工作日内支付合同总额</w:t>
      </w:r>
      <w:r>
        <w:rPr>
          <w:sz w:val="18"/>
        </w:rPr>
        <w:t>20%</w:t>
      </w:r>
      <w:r>
        <w:rPr>
          <w:sz w:val="18"/>
        </w:rPr>
        <w:t>款项。</w:t>
      </w:r>
    </w:p>
    <w:p>
      <w:pPr>
        <w:pStyle w:val="null3"/>
        <w:ind w:firstLine="480"/>
        <w:jc w:val="both"/>
      </w:pPr>
      <w:r>
        <w:rPr>
          <w:sz w:val="18"/>
        </w:rPr>
        <w:t>4.</w:t>
      </w:r>
      <w:r>
        <w:rPr>
          <w:sz w:val="18"/>
        </w:rPr>
        <w:t>验收款</w:t>
      </w:r>
    </w:p>
    <w:p>
      <w:pPr>
        <w:pStyle w:val="null3"/>
        <w:ind w:firstLine="480"/>
        <w:jc w:val="both"/>
      </w:pPr>
      <w:r>
        <w:rPr>
          <w:sz w:val="18"/>
        </w:rPr>
        <w:t>项目完成并通过甲方的技术验收，且甲方收到乙方的发票后，于</w:t>
      </w:r>
      <w:r>
        <w:rPr>
          <w:sz w:val="18"/>
        </w:rPr>
        <w:t>5</w:t>
      </w:r>
      <w:r>
        <w:rPr>
          <w:sz w:val="18"/>
        </w:rPr>
        <w:t>个工作日内支付合同总额约</w:t>
      </w:r>
      <w:r>
        <w:rPr>
          <w:sz w:val="18"/>
        </w:rPr>
        <w:t>10%</w:t>
      </w:r>
      <w:r>
        <w:rPr>
          <w:sz w:val="18"/>
        </w:rPr>
        <w:t>款项。</w:t>
      </w:r>
    </w:p>
    <w:p>
      <w:pPr>
        <w:pStyle w:val="null3"/>
        <w:ind w:firstLine="480"/>
        <w:jc w:val="both"/>
      </w:pPr>
      <w:r>
        <w:rPr>
          <w:sz w:val="18"/>
        </w:rPr>
        <w:t>注：（</w:t>
      </w:r>
      <w:r>
        <w:rPr>
          <w:sz w:val="18"/>
        </w:rPr>
        <w:t>1</w:t>
      </w:r>
      <w:r>
        <w:rPr>
          <w:sz w:val="18"/>
        </w:rPr>
        <w:t>）每笔款项支付时，乙方同时向甲方提供规定金额的合法、有效的发票，否则甲方有权拒绝支付直至乙方能提供相应发票，由此产生的不利后果及损失由乙方承担。 （</w:t>
      </w:r>
      <w:r>
        <w:rPr>
          <w:sz w:val="18"/>
        </w:rPr>
        <w:t>2</w:t>
      </w:r>
      <w:r>
        <w:rPr>
          <w:sz w:val="18"/>
        </w:rPr>
        <w:t>）除首付款外，对于满足合同约定支付条件的，甲方自收到发票，审核无误后</w:t>
      </w:r>
      <w:r>
        <w:rPr>
          <w:sz w:val="18"/>
        </w:rPr>
        <w:t>5</w:t>
      </w:r>
      <w:r>
        <w:rPr>
          <w:sz w:val="18"/>
        </w:rPr>
        <w:t>个工作日内完成资金支付。 （</w:t>
      </w:r>
      <w:r>
        <w:rPr>
          <w:sz w:val="18"/>
        </w:rPr>
        <w:t>3</w:t>
      </w:r>
      <w:r>
        <w:rPr>
          <w:sz w:val="18"/>
        </w:rPr>
        <w:t>）因本项目执行财政集中支付，实际支付时间与金额以集中支付机构支付为准，如因财政资金额度下达或财政审批等原因导致甲方延迟支付，不属于甲方违约。甲方有权根据年度资金批复情况，调整付款时间和金额。 （</w:t>
      </w:r>
      <w:r>
        <w:rPr>
          <w:sz w:val="18"/>
        </w:rPr>
        <w:t>4</w:t>
      </w:r>
      <w:r>
        <w:rPr>
          <w:sz w:val="18"/>
        </w:rPr>
        <w:t>）本合同约定的甲方付款时间为甲方完成支付申请手续，向集中支付机构申请资金支付的时间，不包括集中支付机构支付时间。 （</w:t>
      </w:r>
      <w:r>
        <w:rPr>
          <w:sz w:val="18"/>
        </w:rPr>
        <w:t>5</w:t>
      </w:r>
      <w:r>
        <w:rPr>
          <w:sz w:val="18"/>
        </w:rPr>
        <w:t>）甲方支付前有权扣除相应的违约金和赔偿款等费用，已扣除的费用不再支付。 （</w:t>
      </w:r>
      <w:r>
        <w:rPr>
          <w:sz w:val="18"/>
        </w:rPr>
        <w:t>6</w:t>
      </w:r>
      <w:r>
        <w:rPr>
          <w:sz w:val="18"/>
        </w:rPr>
        <w:t>）该项目合同总金额为乙方完成本项目的包干价，乙方不得以任何理由向甲方要求追加经费。</w:t>
      </w:r>
    </w:p>
    <w:p>
      <w:pPr>
        <w:pStyle w:val="null3"/>
        <w:ind w:firstLine="480"/>
        <w:jc w:val="both"/>
      </w:pPr>
      <w:r>
        <w:rPr>
          <w:sz w:val="18"/>
        </w:rPr>
        <w:t>5.</w:t>
      </w:r>
      <w:r>
        <w:rPr>
          <w:sz w:val="18"/>
        </w:rPr>
        <w:t>乙方开户银行名称、地址和账号为：</w:t>
      </w:r>
    </w:p>
    <w:p>
      <w:pPr>
        <w:pStyle w:val="null3"/>
        <w:ind w:firstLine="480"/>
        <w:jc w:val="both"/>
      </w:pPr>
      <w:r>
        <w:rPr>
          <w:sz w:val="18"/>
        </w:rPr>
        <w:t>单位全称：</w:t>
      </w:r>
    </w:p>
    <w:p>
      <w:pPr>
        <w:pStyle w:val="null3"/>
        <w:ind w:firstLine="480"/>
        <w:jc w:val="both"/>
      </w:pPr>
      <w:r>
        <w:rPr>
          <w:sz w:val="18"/>
        </w:rPr>
        <w:t>开户银行：</w:t>
      </w:r>
    </w:p>
    <w:p>
      <w:pPr>
        <w:pStyle w:val="null3"/>
        <w:ind w:firstLine="480"/>
        <w:jc w:val="both"/>
      </w:pPr>
      <w:r>
        <w:rPr>
          <w:sz w:val="18"/>
        </w:rPr>
        <w:t>开户银行地址：</w:t>
      </w:r>
    </w:p>
    <w:p>
      <w:pPr>
        <w:pStyle w:val="null3"/>
        <w:ind w:firstLine="480"/>
        <w:jc w:val="both"/>
      </w:pPr>
      <w:r>
        <w:rPr>
          <w:sz w:val="18"/>
        </w:rPr>
        <w:t>账号：</w:t>
      </w:r>
    </w:p>
    <w:p>
      <w:pPr>
        <w:pStyle w:val="null3"/>
        <w:ind w:firstLine="482"/>
        <w:jc w:val="both"/>
      </w:pPr>
      <w:r>
        <w:rPr>
          <w:sz w:val="18"/>
          <w:b/>
        </w:rPr>
        <w:t>三、合同期限和实施地点</w:t>
      </w:r>
    </w:p>
    <w:p>
      <w:pPr>
        <w:pStyle w:val="null3"/>
        <w:ind w:firstLine="480"/>
        <w:jc w:val="both"/>
      </w:pPr>
      <w:r>
        <w:rPr>
          <w:sz w:val="18"/>
        </w:rPr>
        <w:t>1</w:t>
      </w:r>
      <w:r>
        <w:rPr>
          <w:sz w:val="18"/>
        </w:rPr>
        <w:t>．合同期限：自合同签订之日起至</w:t>
      </w:r>
      <w:r>
        <w:rPr>
          <w:sz w:val="18"/>
        </w:rPr>
        <w:t>2026</w:t>
      </w:r>
      <w:r>
        <w:rPr>
          <w:sz w:val="18"/>
        </w:rPr>
        <w:t>年</w:t>
      </w:r>
      <w:r>
        <w:rPr>
          <w:sz w:val="18"/>
        </w:rPr>
        <w:t>5</w:t>
      </w:r>
      <w:r>
        <w:rPr>
          <w:sz w:val="18"/>
        </w:rPr>
        <w:t>月</w:t>
      </w:r>
      <w:r>
        <w:rPr>
          <w:sz w:val="18"/>
        </w:rPr>
        <w:t>31</w:t>
      </w:r>
      <w:r>
        <w:rPr>
          <w:sz w:val="18"/>
        </w:rPr>
        <w:t>日，服务实施时间：</w:t>
      </w:r>
      <w:r>
        <w:rPr>
          <w:sz w:val="18"/>
        </w:rPr>
        <w:t>2025</w:t>
      </w:r>
      <w:r>
        <w:rPr>
          <w:sz w:val="18"/>
        </w:rPr>
        <w:t>年</w:t>
      </w:r>
      <w:r>
        <w:rPr>
          <w:sz w:val="18"/>
        </w:rPr>
        <w:t>6</w:t>
      </w:r>
      <w:r>
        <w:rPr>
          <w:sz w:val="18"/>
        </w:rPr>
        <w:t>月</w:t>
      </w:r>
      <w:r>
        <w:rPr>
          <w:sz w:val="18"/>
        </w:rPr>
        <w:t>1</w:t>
      </w:r>
      <w:r>
        <w:rPr>
          <w:sz w:val="18"/>
        </w:rPr>
        <w:t>日至</w:t>
      </w:r>
      <w:r>
        <w:rPr>
          <w:sz w:val="18"/>
        </w:rPr>
        <w:t>2026</w:t>
      </w:r>
      <w:r>
        <w:rPr>
          <w:sz w:val="18"/>
        </w:rPr>
        <w:t>年</w:t>
      </w:r>
      <w:r>
        <w:rPr>
          <w:sz w:val="18"/>
        </w:rPr>
        <w:t>5</w:t>
      </w:r>
      <w:r>
        <w:rPr>
          <w:sz w:val="18"/>
        </w:rPr>
        <w:t>月</w:t>
      </w:r>
      <w:r>
        <w:rPr>
          <w:sz w:val="18"/>
        </w:rPr>
        <w:t>31</w:t>
      </w:r>
      <w:r>
        <w:rPr>
          <w:sz w:val="18"/>
        </w:rPr>
        <w:t>日。</w:t>
      </w:r>
    </w:p>
    <w:p>
      <w:pPr>
        <w:pStyle w:val="null3"/>
        <w:ind w:firstLine="480"/>
        <w:jc w:val="both"/>
      </w:pPr>
      <w:r>
        <w:rPr>
          <w:sz w:val="18"/>
        </w:rPr>
        <w:t>2</w:t>
      </w:r>
      <w:r>
        <w:rPr>
          <w:sz w:val="18"/>
        </w:rPr>
        <w:t>．实施地点：广州市内甲方指定地点。</w:t>
      </w:r>
    </w:p>
    <w:p>
      <w:pPr>
        <w:pStyle w:val="null3"/>
        <w:ind w:firstLine="482"/>
        <w:jc w:val="both"/>
      </w:pPr>
      <w:r>
        <w:rPr>
          <w:sz w:val="18"/>
          <w:b/>
        </w:rPr>
        <w:t>四、服务内容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85"/>
        <w:gridCol w:w="1737"/>
        <w:gridCol w:w="2265"/>
        <w:gridCol w:w="1012"/>
        <w:gridCol w:w="876"/>
        <w:gridCol w:w="1631"/>
      </w:tblGrid>
      <w:tr>
        <w:tc>
          <w:tcPr>
            <w:tcW w:type="dxa" w:w="2522"/>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服务内容</w:t>
            </w:r>
          </w:p>
        </w:tc>
        <w:tc>
          <w:tcPr>
            <w:tcW w:type="dxa" w:w="226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供应商承担费用</w:t>
            </w:r>
          </w:p>
        </w:tc>
        <w:tc>
          <w:tcPr>
            <w:tcW w:type="dxa" w:w="10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服务预计开始时间</w:t>
            </w:r>
          </w:p>
        </w:tc>
        <w:tc>
          <w:tcPr>
            <w:tcW w:type="dxa" w:w="8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服务预计结束时间</w:t>
            </w:r>
          </w:p>
        </w:tc>
        <w:tc>
          <w:tcPr>
            <w:tcW w:type="dxa" w:w="16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金额</w:t>
            </w:r>
            <w:r>
              <w:br/>
            </w:r>
            <w:r>
              <w:rPr>
                <w:sz w:val="18"/>
                <w:b/>
              </w:rPr>
              <w:t>（万元）</w:t>
            </w:r>
          </w:p>
        </w:tc>
      </w:tr>
      <w:tr>
        <w:tc>
          <w:tcPr>
            <w:tcW w:type="dxa" w:w="785"/>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5</w:t>
            </w:r>
            <w:r>
              <w:rPr>
                <w:sz w:val="18"/>
              </w:rPr>
              <w:t>个空气质量自动监测站日常维护运营</w:t>
            </w:r>
          </w:p>
        </w:tc>
        <w:tc>
          <w:tcPr>
            <w:tcW w:type="dxa" w:w="17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白云山、广州塔地面站、广州塔</w:t>
            </w:r>
            <w:r>
              <w:rPr>
                <w:sz w:val="18"/>
              </w:rPr>
              <w:t>118</w:t>
            </w:r>
            <w:r>
              <w:rPr>
                <w:sz w:val="18"/>
              </w:rPr>
              <w:t>、广州塔</w:t>
            </w:r>
            <w:r>
              <w:rPr>
                <w:sz w:val="18"/>
              </w:rPr>
              <w:t>168</w:t>
            </w:r>
            <w:r>
              <w:rPr>
                <w:sz w:val="18"/>
              </w:rPr>
              <w:t>、广州塔</w:t>
            </w:r>
            <w:r>
              <w:rPr>
                <w:sz w:val="18"/>
              </w:rPr>
              <w:t>488</w:t>
            </w:r>
            <w:r>
              <w:rPr>
                <w:sz w:val="18"/>
              </w:rPr>
              <w:t>自动监测站日常维护运营</w:t>
            </w:r>
          </w:p>
        </w:tc>
        <w:tc>
          <w:tcPr>
            <w:tcW w:type="dxa" w:w="2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供应商需负责包括耗材费、运行管理费、仪器检定费、站房内部维修维护费、子站数据维护等及其它相关的所有费用；站点相应的租金、水电、通讯费由甲方负责。</w:t>
            </w:r>
          </w:p>
        </w:tc>
        <w:tc>
          <w:tcPr>
            <w:tcW w:type="dxa" w:w="101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2025</w:t>
            </w:r>
            <w:r>
              <w:rPr>
                <w:sz w:val="18"/>
              </w:rPr>
              <w:t>年</w:t>
            </w:r>
            <w:r>
              <w:rPr>
                <w:sz w:val="18"/>
              </w:rPr>
              <w:t>6</w:t>
            </w:r>
            <w:r>
              <w:rPr>
                <w:sz w:val="18"/>
              </w:rPr>
              <w:t>月</w:t>
            </w:r>
            <w:r>
              <w:rPr>
                <w:sz w:val="18"/>
              </w:rPr>
              <w:t>1</w:t>
            </w:r>
            <w:r>
              <w:rPr>
                <w:sz w:val="18"/>
              </w:rPr>
              <w:t>日</w:t>
            </w:r>
          </w:p>
        </w:tc>
        <w:tc>
          <w:tcPr>
            <w:tcW w:type="dxa" w:w="876"/>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2026</w:t>
            </w:r>
            <w:r>
              <w:rPr>
                <w:sz w:val="18"/>
              </w:rPr>
              <w:t>年</w:t>
            </w:r>
            <w:r>
              <w:rPr>
                <w:sz w:val="18"/>
              </w:rPr>
              <w:t>5</w:t>
            </w:r>
            <w:r>
              <w:rPr>
                <w:sz w:val="18"/>
              </w:rPr>
              <w:t>月</w:t>
            </w:r>
            <w:r>
              <w:rPr>
                <w:sz w:val="18"/>
              </w:rPr>
              <w:t>31</w:t>
            </w:r>
            <w:r>
              <w:rPr>
                <w:sz w:val="18"/>
              </w:rPr>
              <w:t>日</w:t>
            </w:r>
          </w:p>
        </w:tc>
        <w:tc>
          <w:tcPr>
            <w:tcW w:type="dxa" w:w="16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p>
        </w:tc>
      </w:tr>
      <w:tr>
        <w:tc>
          <w:tcPr>
            <w:tcW w:type="dxa" w:w="785"/>
            <w:vMerge/>
            <w:tcBorders>
              <w:top w:val="none" w:color="000000" w:sz="4"/>
              <w:left w:val="single" w:color="000000" w:sz="4"/>
              <w:bottom w:val="single" w:color="000000" w:sz="4"/>
              <w:right w:val="single" w:color="000000" w:sz="4"/>
            </w:tcBorders>
          </w:tcPr>
          <w:p/>
        </w:tc>
        <w:tc>
          <w:tcPr>
            <w:tcW w:type="dxa" w:w="17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18"/>
              </w:rPr>
              <w:t>对全市空气质量发布点进行数据监控</w:t>
            </w:r>
          </w:p>
        </w:tc>
        <w:tc>
          <w:tcPr>
            <w:tcW w:type="dxa" w:w="226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专人进行数据监控。</w:t>
            </w:r>
          </w:p>
        </w:tc>
        <w:tc>
          <w:tcPr>
            <w:tcW w:type="dxa" w:w="101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p>
        </w:tc>
      </w:tr>
      <w:tr>
        <w:tc>
          <w:tcPr>
            <w:tcW w:type="dxa" w:w="6675"/>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18"/>
              </w:rPr>
              <w:t>金额合计</w:t>
            </w:r>
          </w:p>
        </w:tc>
        <w:tc>
          <w:tcPr>
            <w:tcW w:type="dxa" w:w="16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p>
        </w:tc>
      </w:tr>
    </w:tbl>
    <w:p>
      <w:pPr>
        <w:pStyle w:val="null3"/>
        <w:jc w:val="both"/>
      </w:pPr>
      <w:r>
        <w:rPr>
          <w:sz w:val="18"/>
          <w:b/>
        </w:rPr>
        <w:t>具体要求按本项目招标文件中第二章《采购需求》的相关规定、投标文件中乙方承诺的具体服务方案执行。</w:t>
      </w:r>
    </w:p>
    <w:p>
      <w:pPr>
        <w:pStyle w:val="null3"/>
        <w:ind w:firstLine="482"/>
        <w:jc w:val="both"/>
      </w:pPr>
      <w:r>
        <w:rPr>
          <w:sz w:val="18"/>
          <w:b/>
        </w:rPr>
        <w:t>五、双方的权利和义务</w:t>
      </w:r>
    </w:p>
    <w:p>
      <w:pPr>
        <w:pStyle w:val="null3"/>
        <w:ind w:firstLine="482"/>
        <w:jc w:val="both"/>
      </w:pPr>
      <w:r>
        <w:rPr>
          <w:sz w:val="18"/>
        </w:rPr>
        <w:t>1</w:t>
      </w:r>
      <w:r>
        <w:rPr>
          <w:sz w:val="18"/>
        </w:rPr>
        <w:t>、 甲方的权利和义务</w:t>
      </w:r>
    </w:p>
    <w:p>
      <w:pPr>
        <w:pStyle w:val="null3"/>
        <w:ind w:firstLine="482"/>
        <w:jc w:val="both"/>
      </w:pPr>
      <w:r>
        <w:rPr>
          <w:sz w:val="18"/>
        </w:rPr>
        <w:t>（</w:t>
      </w:r>
      <w:r>
        <w:rPr>
          <w:sz w:val="18"/>
        </w:rPr>
        <w:t>1</w:t>
      </w:r>
      <w:r>
        <w:rPr>
          <w:sz w:val="18"/>
        </w:rPr>
        <w:t>）在合同执行期内，甲方应积极配合乙方做好服务工作。</w:t>
      </w:r>
    </w:p>
    <w:p>
      <w:pPr>
        <w:pStyle w:val="null3"/>
        <w:ind w:firstLine="482"/>
        <w:jc w:val="both"/>
      </w:pPr>
      <w:r>
        <w:rPr>
          <w:sz w:val="18"/>
        </w:rPr>
        <w:t>（</w:t>
      </w:r>
      <w:r>
        <w:rPr>
          <w:sz w:val="18"/>
        </w:rPr>
        <w:t>2</w:t>
      </w:r>
      <w:r>
        <w:rPr>
          <w:sz w:val="18"/>
        </w:rPr>
        <w:t>）在服务期内，甲方应组织对乙方人员的工作态度、技术水平进行监督，并汇总收集和及时反馈意见，以便改正乙方的不足与缺点。</w:t>
      </w:r>
    </w:p>
    <w:p>
      <w:pPr>
        <w:pStyle w:val="null3"/>
        <w:ind w:firstLine="482"/>
        <w:jc w:val="both"/>
      </w:pPr>
      <w:r>
        <w:rPr>
          <w:sz w:val="18"/>
        </w:rPr>
        <w:t>（</w:t>
      </w:r>
      <w:r>
        <w:rPr>
          <w:sz w:val="18"/>
        </w:rPr>
        <w:t>3</w:t>
      </w:r>
      <w:r>
        <w:rPr>
          <w:sz w:val="18"/>
        </w:rPr>
        <w:t>）在服务期内，甲方针对乙方服务内容开展相应的监督，如发现工作中存在质量或其他问题的，乙方应及时整改。</w:t>
      </w:r>
    </w:p>
    <w:p>
      <w:pPr>
        <w:pStyle w:val="null3"/>
        <w:ind w:firstLine="482"/>
        <w:jc w:val="both"/>
      </w:pPr>
      <w:r>
        <w:rPr>
          <w:sz w:val="18"/>
        </w:rPr>
        <w:t>2</w:t>
      </w:r>
      <w:r>
        <w:rPr>
          <w:sz w:val="18"/>
        </w:rPr>
        <w:t>、乙方的权利和义务</w:t>
      </w:r>
    </w:p>
    <w:p>
      <w:pPr>
        <w:pStyle w:val="null3"/>
        <w:ind w:firstLine="482"/>
        <w:jc w:val="both"/>
      </w:pPr>
      <w:r>
        <w:rPr>
          <w:sz w:val="18"/>
        </w:rPr>
        <w:t>（</w:t>
      </w:r>
      <w:r>
        <w:rPr>
          <w:sz w:val="18"/>
        </w:rPr>
        <w:t>1</w:t>
      </w:r>
      <w:r>
        <w:rPr>
          <w:sz w:val="18"/>
        </w:rPr>
        <w:t>）在合同期内，乙方需按照甲方要求开展服务工作。</w:t>
      </w:r>
    </w:p>
    <w:p>
      <w:pPr>
        <w:pStyle w:val="null3"/>
        <w:ind w:firstLine="482"/>
        <w:jc w:val="both"/>
      </w:pPr>
      <w:r>
        <w:rPr>
          <w:sz w:val="18"/>
        </w:rPr>
        <w:t>（</w:t>
      </w:r>
      <w:r>
        <w:rPr>
          <w:sz w:val="18"/>
        </w:rPr>
        <w:t>2</w:t>
      </w:r>
      <w:r>
        <w:rPr>
          <w:sz w:val="18"/>
        </w:rPr>
        <w:t>）合同期内，乙方的服务需符合相关要求标准，如果由于不符合导致重新开展工作的，费用由乙方负责。</w:t>
      </w:r>
    </w:p>
    <w:p>
      <w:pPr>
        <w:pStyle w:val="null3"/>
        <w:ind w:firstLine="482"/>
        <w:jc w:val="both"/>
      </w:pPr>
      <w:r>
        <w:rPr>
          <w:sz w:val="18"/>
        </w:rPr>
        <w:t>（</w:t>
      </w:r>
      <w:r>
        <w:rPr>
          <w:sz w:val="18"/>
        </w:rPr>
        <w:t>3</w:t>
      </w:r>
      <w:r>
        <w:rPr>
          <w:sz w:val="18"/>
        </w:rPr>
        <w:t>）乙方应承担本项目的安全生产责任。乙方在项目实施过程中造成的第三方的人身及财产损失，由乙方独自承担相应的法律和经济责任，与甲方无关；造成甲方经济损失的，由乙方承担，甲方保留追究其法律责任的权利。</w:t>
      </w:r>
    </w:p>
    <w:p>
      <w:pPr>
        <w:pStyle w:val="null3"/>
        <w:ind w:firstLine="482"/>
        <w:jc w:val="both"/>
      </w:pPr>
      <w:r>
        <w:rPr>
          <w:sz w:val="18"/>
          <w:b/>
        </w:rPr>
        <w:t>六、工作要求</w:t>
      </w:r>
    </w:p>
    <w:p>
      <w:pPr>
        <w:pStyle w:val="null3"/>
        <w:ind w:firstLine="482"/>
        <w:jc w:val="both"/>
      </w:pPr>
      <w:r>
        <w:rPr>
          <w:sz w:val="18"/>
          <w:b/>
        </w:rPr>
        <w:t>1</w:t>
      </w:r>
      <w:r>
        <w:rPr>
          <w:sz w:val="18"/>
          <w:b/>
        </w:rPr>
        <w:t>．保密要求</w:t>
      </w:r>
    </w:p>
    <w:p>
      <w:pPr>
        <w:pStyle w:val="null3"/>
        <w:ind w:firstLine="480"/>
        <w:jc w:val="both"/>
      </w:pPr>
      <w:r>
        <w:rPr>
          <w:sz w:val="18"/>
        </w:rPr>
        <w:t>1</w:t>
      </w:r>
      <w:r>
        <w:rPr>
          <w:sz w:val="18"/>
        </w:rPr>
        <w:t>、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ind w:firstLine="480"/>
        <w:jc w:val="both"/>
      </w:pPr>
      <w:r>
        <w:rPr>
          <w:sz w:val="18"/>
        </w:rPr>
        <w:t>2</w:t>
      </w:r>
      <w:r>
        <w:rPr>
          <w:sz w:val="18"/>
        </w:rPr>
        <w:t>、泄密责任：乙方违反本条规定的，甲方有权视乙方合同履行情况及违约情形，要求乙方支付本合同总价</w:t>
      </w:r>
      <w:r>
        <w:rPr>
          <w:sz w:val="18"/>
        </w:rPr>
        <w:t>5%</w:t>
      </w:r>
      <w:r>
        <w:rPr>
          <w:sz w:val="18"/>
        </w:rPr>
        <w:t>的违约金；返还甲方已经支付的费用；赔偿甲方损失（包括但不限于：甲方的经济损失；甲方因此支付的赔偿金、补偿金、罚金；甲方因维权、减少或制止损失所支付的一切费用）等。并且根据相关法律法规追究乙方涉密人员责任。</w:t>
      </w:r>
    </w:p>
    <w:p>
      <w:pPr>
        <w:pStyle w:val="null3"/>
        <w:ind w:firstLine="480"/>
        <w:jc w:val="both"/>
      </w:pPr>
      <w:r>
        <w:rPr>
          <w:sz w:val="18"/>
        </w:rPr>
        <w:t>3</w:t>
      </w:r>
      <w:r>
        <w:rPr>
          <w:sz w:val="18"/>
        </w:rPr>
        <w:t>、保密内容：技术信息和经济信息。包括乙方在本项目实施过程中从甲方获取的有关本项目的技术文件、相关资料、技术诀窍、技术秘密、商业秘密，以及已由甲方明确列为保密信息的其他信息。</w:t>
      </w:r>
    </w:p>
    <w:p>
      <w:pPr>
        <w:pStyle w:val="null3"/>
        <w:ind w:firstLine="480"/>
        <w:jc w:val="both"/>
      </w:pPr>
      <w:r>
        <w:rPr>
          <w:sz w:val="18"/>
        </w:rPr>
        <w:t>4</w:t>
      </w:r>
      <w:r>
        <w:rPr>
          <w:sz w:val="18"/>
        </w:rPr>
        <w:t>、保密责任者范围：乙方及乙方参与本项目的所有人员。</w:t>
      </w:r>
    </w:p>
    <w:p>
      <w:pPr>
        <w:pStyle w:val="null3"/>
        <w:ind w:firstLine="482"/>
        <w:jc w:val="both"/>
      </w:pPr>
      <w:r>
        <w:rPr>
          <w:sz w:val="18"/>
          <w:b/>
        </w:rPr>
        <w:t>2.</w:t>
      </w:r>
      <w:r>
        <w:rPr>
          <w:sz w:val="18"/>
          <w:b/>
        </w:rPr>
        <w:t>安全生产要求</w:t>
      </w:r>
    </w:p>
    <w:p>
      <w:pPr>
        <w:pStyle w:val="null3"/>
        <w:ind w:firstLine="480"/>
        <w:jc w:val="both"/>
      </w:pPr>
      <w:r>
        <w:rPr>
          <w:sz w:val="18"/>
        </w:rPr>
        <w:t>乙方有义务对设备进行保护，同时乙方全责保障其技术人员在运维工作期间的人身安全。</w:t>
      </w:r>
    </w:p>
    <w:p>
      <w:pPr>
        <w:pStyle w:val="null3"/>
        <w:spacing w:before="120" w:after="120"/>
        <w:ind w:firstLine="482"/>
        <w:jc w:val="both"/>
      </w:pPr>
      <w:r>
        <w:rPr>
          <w:sz w:val="18"/>
          <w:b/>
        </w:rPr>
        <w:t>七、验收要求</w:t>
      </w:r>
    </w:p>
    <w:p>
      <w:pPr>
        <w:pStyle w:val="null3"/>
        <w:ind w:firstLine="480"/>
        <w:jc w:val="both"/>
      </w:pPr>
      <w:r>
        <w:rPr>
          <w:sz w:val="18"/>
        </w:rPr>
        <w:t>1</w:t>
      </w:r>
      <w:r>
        <w:rPr>
          <w:sz w:val="18"/>
        </w:rPr>
        <w:t>、项目中期验收</w:t>
      </w:r>
    </w:p>
    <w:p>
      <w:pPr>
        <w:pStyle w:val="null3"/>
        <w:ind w:firstLine="480"/>
        <w:jc w:val="both"/>
      </w:pPr>
      <w:r>
        <w:rPr>
          <w:sz w:val="18"/>
        </w:rPr>
        <w:t>（</w:t>
      </w:r>
      <w:r>
        <w:rPr>
          <w:sz w:val="18"/>
        </w:rPr>
        <w:t>1</w:t>
      </w:r>
      <w:r>
        <w:rPr>
          <w:sz w:val="18"/>
        </w:rPr>
        <w:t>）验收时间：项目开展到中期阶段，由乙方向甲方提出验收申请，由甲方组织，邀请不少于</w:t>
      </w:r>
      <w:r>
        <w:rPr>
          <w:sz w:val="18"/>
        </w:rPr>
        <w:t>3</w:t>
      </w:r>
      <w:r>
        <w:rPr>
          <w:sz w:val="18"/>
        </w:rPr>
        <w:t>名专家对项目进行中期验收，验收所需的所有费用由乙方承担。</w:t>
      </w:r>
    </w:p>
    <w:p>
      <w:pPr>
        <w:pStyle w:val="null3"/>
        <w:ind w:firstLine="480"/>
        <w:jc w:val="both"/>
      </w:pPr>
      <w:r>
        <w:rPr>
          <w:sz w:val="18"/>
        </w:rPr>
        <w:t>（</w:t>
      </w:r>
      <w:r>
        <w:rPr>
          <w:sz w:val="18"/>
        </w:rPr>
        <w:t>2</w:t>
      </w:r>
      <w:r>
        <w:rPr>
          <w:sz w:val="18"/>
        </w:rPr>
        <w:t>）验收标准：提供月、季、半年运行及质控报告。</w:t>
      </w:r>
    </w:p>
    <w:p>
      <w:pPr>
        <w:pStyle w:val="null3"/>
        <w:ind w:firstLine="480"/>
        <w:jc w:val="both"/>
      </w:pPr>
      <w:r>
        <w:rPr>
          <w:sz w:val="18"/>
        </w:rPr>
        <w:t>2</w:t>
      </w:r>
      <w:r>
        <w:rPr>
          <w:sz w:val="18"/>
        </w:rPr>
        <w:t>、项目验收</w:t>
      </w:r>
    </w:p>
    <w:p>
      <w:pPr>
        <w:pStyle w:val="null3"/>
        <w:ind w:firstLine="480"/>
        <w:jc w:val="both"/>
      </w:pPr>
      <w:r>
        <w:rPr>
          <w:sz w:val="18"/>
        </w:rPr>
        <w:t>（</w:t>
      </w:r>
      <w:r>
        <w:rPr>
          <w:sz w:val="18"/>
        </w:rPr>
        <w:t>1</w:t>
      </w:r>
      <w:r>
        <w:rPr>
          <w:sz w:val="18"/>
        </w:rPr>
        <w:t>）验收时间：服务期到期并完成所有任务后，由乙方向甲方提出验收申请。验收由甲方组织，邀请不少于</w:t>
      </w:r>
      <w:r>
        <w:rPr>
          <w:sz w:val="18"/>
        </w:rPr>
        <w:t>3</w:t>
      </w:r>
      <w:r>
        <w:rPr>
          <w:sz w:val="18"/>
        </w:rPr>
        <w:t>名专家对项目进行项目整体验收，验收所需的所有费用由乙方承担。</w:t>
      </w:r>
    </w:p>
    <w:p>
      <w:pPr>
        <w:pStyle w:val="null3"/>
        <w:ind w:firstLine="480"/>
        <w:jc w:val="both"/>
      </w:pPr>
      <w:r>
        <w:rPr>
          <w:sz w:val="18"/>
        </w:rPr>
        <w:t>（</w:t>
      </w:r>
      <w:r>
        <w:rPr>
          <w:sz w:val="18"/>
        </w:rPr>
        <w:t>2</w:t>
      </w:r>
      <w:r>
        <w:rPr>
          <w:sz w:val="18"/>
        </w:rPr>
        <w:t>）验收标准：</w:t>
      </w:r>
    </w:p>
    <w:p>
      <w:pPr>
        <w:pStyle w:val="null3"/>
        <w:ind w:firstLine="480"/>
        <w:jc w:val="both"/>
      </w:pPr>
      <w:r>
        <w:rPr>
          <w:sz w:val="18"/>
        </w:rPr>
        <w:t>1</w:t>
      </w:r>
      <w:r>
        <w:rPr>
          <w:sz w:val="18"/>
        </w:rPr>
        <w:t>）提供月、季、年运行及质控报告。月报</w:t>
      </w:r>
      <w:r>
        <w:rPr>
          <w:sz w:val="18"/>
        </w:rPr>
        <w:t>12</w:t>
      </w:r>
      <w:r>
        <w:rPr>
          <w:sz w:val="18"/>
        </w:rPr>
        <w:t>份，季报</w:t>
      </w:r>
      <w:r>
        <w:rPr>
          <w:sz w:val="18"/>
        </w:rPr>
        <w:t>4</w:t>
      </w:r>
      <w:r>
        <w:rPr>
          <w:sz w:val="18"/>
        </w:rPr>
        <w:t>份，年报</w:t>
      </w:r>
      <w:r>
        <w:rPr>
          <w:sz w:val="18"/>
        </w:rPr>
        <w:t>1</w:t>
      </w:r>
      <w:r>
        <w:rPr>
          <w:sz w:val="18"/>
        </w:rPr>
        <w:t>份。</w:t>
      </w:r>
    </w:p>
    <w:p>
      <w:pPr>
        <w:pStyle w:val="null3"/>
        <w:ind w:firstLine="480"/>
        <w:jc w:val="both"/>
      </w:pPr>
      <w:r>
        <w:rPr>
          <w:sz w:val="18"/>
        </w:rPr>
        <w:t>2</w:t>
      </w:r>
      <w:r>
        <w:rPr>
          <w:sz w:val="18"/>
        </w:rPr>
        <w:t>）数据有效率达到</w:t>
      </w:r>
      <w:r>
        <w:rPr>
          <w:sz w:val="18"/>
        </w:rPr>
        <w:t>90%</w:t>
      </w:r>
      <w:r>
        <w:rPr>
          <w:sz w:val="18"/>
        </w:rPr>
        <w:t>以上。</w:t>
      </w:r>
    </w:p>
    <w:p>
      <w:pPr>
        <w:pStyle w:val="null3"/>
        <w:ind w:firstLine="480"/>
        <w:jc w:val="both"/>
      </w:pPr>
      <w:r>
        <w:rPr>
          <w:sz w:val="18"/>
        </w:rPr>
        <w:t>3</w:t>
      </w:r>
      <w:r>
        <w:rPr>
          <w:sz w:val="18"/>
        </w:rPr>
        <w:t>）验收报告</w:t>
      </w:r>
      <w:r>
        <w:rPr>
          <w:sz w:val="18"/>
        </w:rPr>
        <w:t>1</w:t>
      </w:r>
      <w:r>
        <w:rPr>
          <w:sz w:val="18"/>
        </w:rPr>
        <w:t>份。</w:t>
      </w:r>
    </w:p>
    <w:p>
      <w:pPr>
        <w:pStyle w:val="null3"/>
        <w:ind w:firstLine="480"/>
        <w:jc w:val="both"/>
      </w:pPr>
      <w:r>
        <w:rPr>
          <w:sz w:val="18"/>
          <w:b/>
        </w:rPr>
        <w:t>八、违约处理</w:t>
      </w:r>
    </w:p>
    <w:p>
      <w:pPr>
        <w:pStyle w:val="null3"/>
        <w:ind w:firstLine="480"/>
        <w:jc w:val="both"/>
      </w:pPr>
      <w:r>
        <w:rPr>
          <w:sz w:val="18"/>
        </w:rPr>
        <w:t>1</w:t>
      </w:r>
      <w:r>
        <w:rPr>
          <w:sz w:val="18"/>
        </w:rPr>
        <w:t>、乙方提供的服务不符合需求或本合同规定的，甲方有权拒绝接受服务、单方面终止合同，并且乙方须向甲方支付本合同总价</w:t>
      </w:r>
      <w:r>
        <w:rPr>
          <w:sz w:val="18"/>
        </w:rPr>
        <w:t>5%</w:t>
      </w:r>
      <w:r>
        <w:rPr>
          <w:sz w:val="18"/>
        </w:rPr>
        <w:t>的违约金。</w:t>
      </w:r>
    </w:p>
    <w:p>
      <w:pPr>
        <w:pStyle w:val="null3"/>
        <w:ind w:firstLine="480"/>
        <w:jc w:val="both"/>
      </w:pPr>
      <w:r>
        <w:rPr>
          <w:sz w:val="18"/>
        </w:rPr>
        <w:t>2</w:t>
      </w:r>
      <w:r>
        <w:rPr>
          <w:sz w:val="18"/>
        </w:rPr>
        <w:t>、乙方未能按本合同规定的时间提供服务，从逾期之日起每日按本合同总价</w:t>
      </w:r>
      <w:r>
        <w:rPr>
          <w:sz w:val="18"/>
        </w:rPr>
        <w:t>3</w:t>
      </w:r>
      <w:r>
        <w:rPr>
          <w:sz w:val="18"/>
        </w:rPr>
        <w:t>‰ 的数额向甲方支付违约金；逾期半个月以上的，甲方有权单方面终止合同，由此造成的甲方经济损失由乙方承担。</w:t>
      </w:r>
    </w:p>
    <w:p>
      <w:pPr>
        <w:pStyle w:val="null3"/>
        <w:ind w:firstLine="480"/>
        <w:jc w:val="both"/>
      </w:pPr>
      <w:r>
        <w:rPr>
          <w:sz w:val="18"/>
        </w:rPr>
        <w:t>3</w:t>
      </w:r>
      <w:r>
        <w:rPr>
          <w:sz w:val="18"/>
        </w:rPr>
        <w:t>、甲方无正当理由拒绝接受服务，到期拒付服务款项的，甲方向乙方支付本合同总价</w:t>
      </w:r>
      <w:r>
        <w:rPr>
          <w:sz w:val="18"/>
        </w:rPr>
        <w:t>5%</w:t>
      </w:r>
      <w:r>
        <w:rPr>
          <w:sz w:val="18"/>
        </w:rPr>
        <w:t>的违约金。</w:t>
      </w:r>
    </w:p>
    <w:p>
      <w:pPr>
        <w:pStyle w:val="null3"/>
        <w:ind w:firstLine="480"/>
        <w:jc w:val="both"/>
      </w:pPr>
      <w:r>
        <w:rPr>
          <w:sz w:val="18"/>
        </w:rPr>
        <w:t>4</w:t>
      </w:r>
      <w:r>
        <w:rPr>
          <w:sz w:val="18"/>
        </w:rPr>
        <w:t>、甲方无正当理由逾期付款，自甲方收到付款所需的完整文件材料且</w:t>
      </w:r>
      <w:r>
        <w:rPr>
          <w:sz w:val="18"/>
        </w:rPr>
        <w:t>5</w:t>
      </w:r>
      <w:r>
        <w:rPr>
          <w:sz w:val="18"/>
        </w:rPr>
        <w:t>个工作日后起，甲方须按每天按合同总金额</w:t>
      </w:r>
      <w:r>
        <w:rPr>
          <w:sz w:val="18"/>
        </w:rPr>
        <w:t>1</w:t>
      </w:r>
      <w:r>
        <w:rPr>
          <w:sz w:val="18"/>
        </w:rPr>
        <w:t>‰的金额向乙方偿付违约金。</w:t>
      </w:r>
    </w:p>
    <w:p>
      <w:pPr>
        <w:pStyle w:val="null3"/>
        <w:ind w:firstLine="482"/>
        <w:jc w:val="both"/>
      </w:pPr>
      <w:r>
        <w:rPr>
          <w:sz w:val="18"/>
        </w:rPr>
        <w:t>5</w:t>
      </w:r>
      <w:r>
        <w:rPr>
          <w:sz w:val="18"/>
        </w:rPr>
        <w:t>、其它违约责任按《中华人民共和国民法典》处理。</w:t>
      </w:r>
    </w:p>
    <w:p>
      <w:pPr>
        <w:pStyle w:val="null3"/>
        <w:ind w:firstLine="482"/>
        <w:jc w:val="both"/>
      </w:pPr>
      <w:r>
        <w:rPr>
          <w:sz w:val="18"/>
          <w:b/>
        </w:rPr>
        <w:t>九、合同转让与分包</w:t>
      </w:r>
    </w:p>
    <w:p>
      <w:pPr>
        <w:pStyle w:val="null3"/>
        <w:ind w:firstLine="482"/>
        <w:jc w:val="both"/>
      </w:pPr>
      <w:r>
        <w:rPr>
          <w:sz w:val="18"/>
        </w:rPr>
        <w:t>本合同乙方在任何情况下都不得转让其应履行的合同义务。否则，甲方有权单方面解除合同，并要求乙方承担合同总金额</w:t>
      </w:r>
      <w:r>
        <w:rPr>
          <w:sz w:val="18"/>
        </w:rPr>
        <w:t>20%</w:t>
      </w:r>
      <w:r>
        <w:rPr>
          <w:sz w:val="18"/>
        </w:rPr>
        <w:t>的违约金。</w:t>
      </w:r>
    </w:p>
    <w:p>
      <w:pPr>
        <w:pStyle w:val="null3"/>
        <w:ind w:firstLine="482"/>
        <w:jc w:val="both"/>
      </w:pPr>
      <w:r>
        <w:rPr>
          <w:sz w:val="18"/>
          <w:b/>
        </w:rPr>
        <w:t>十、合同终止</w:t>
      </w:r>
    </w:p>
    <w:p>
      <w:pPr>
        <w:pStyle w:val="null3"/>
        <w:ind w:firstLine="482"/>
        <w:jc w:val="both"/>
      </w:pPr>
      <w:r>
        <w:rPr>
          <w:sz w:val="18"/>
        </w:rPr>
        <w:t>如果一方严重违反合同，并在收到对方违约通知书后在</w:t>
      </w:r>
      <w:r>
        <w:rPr>
          <w:sz w:val="18"/>
        </w:rPr>
        <w:t>30</w:t>
      </w:r>
      <w:r>
        <w:rPr>
          <w:sz w:val="18"/>
        </w:rPr>
        <w:t>天内仍未能改正违约的，另一方可立即终止本合同。</w:t>
      </w:r>
    </w:p>
    <w:p>
      <w:pPr>
        <w:pStyle w:val="null3"/>
        <w:ind w:firstLine="482"/>
        <w:jc w:val="both"/>
      </w:pPr>
      <w:r>
        <w:rPr>
          <w:sz w:val="18"/>
          <w:b/>
        </w:rPr>
        <w:t>十一、争端的解决</w:t>
      </w:r>
    </w:p>
    <w:p>
      <w:pPr>
        <w:pStyle w:val="null3"/>
        <w:ind w:firstLine="482"/>
        <w:jc w:val="both"/>
      </w:pPr>
      <w:r>
        <w:rPr>
          <w:sz w:val="18"/>
        </w:rPr>
        <w:t>合同执行过程中发生的任何争议，如双方不能通过友好协商解决，向甲方所在地人民法院提起诉讼。</w:t>
      </w:r>
    </w:p>
    <w:p>
      <w:pPr>
        <w:pStyle w:val="null3"/>
        <w:ind w:firstLine="482"/>
        <w:jc w:val="both"/>
      </w:pPr>
      <w:r>
        <w:rPr>
          <w:sz w:val="18"/>
          <w:b/>
        </w:rPr>
        <w:t>十二、不可抗力</w:t>
      </w:r>
    </w:p>
    <w:p>
      <w:pPr>
        <w:pStyle w:val="null3"/>
        <w:ind w:firstLine="482"/>
        <w:jc w:val="both"/>
      </w:pPr>
      <w:r>
        <w:rPr>
          <w:sz w:val="18"/>
        </w:rPr>
        <w:t>任何一方由于不可抗力原因不能履行合同时，应在不可抗力事件结束后</w:t>
      </w:r>
      <w:r>
        <w:rPr>
          <w:sz w:val="18"/>
        </w:rPr>
        <w:t>1</w:t>
      </w:r>
      <w:r>
        <w:rPr>
          <w:sz w:val="18"/>
        </w:rPr>
        <w:t>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18"/>
        </w:rPr>
        <w:t>甲方为广州市财政核拨的事业单位。如因政策调整等不确定因素造成本合同无法履行或需要变更时，甲方有权提早一个月书面通知乙方终止或变更合同，乙方应当理解并不得以此向甲方索赔。</w:t>
      </w:r>
    </w:p>
    <w:p>
      <w:pPr>
        <w:pStyle w:val="null3"/>
        <w:ind w:firstLine="482"/>
        <w:jc w:val="both"/>
      </w:pPr>
      <w:r>
        <w:rPr>
          <w:sz w:val="18"/>
          <w:b/>
        </w:rPr>
        <w:t>十三、罚则</w:t>
      </w:r>
    </w:p>
    <w:p>
      <w:pPr>
        <w:pStyle w:val="null3"/>
        <w:ind w:firstLine="420"/>
        <w:jc w:val="both"/>
      </w:pPr>
      <w:r>
        <w:rPr>
          <w:sz w:val="18"/>
        </w:rPr>
        <w:t>1.</w:t>
      </w:r>
      <w:r>
        <w:rPr>
          <w:sz w:val="18"/>
        </w:rPr>
        <w:t>乙方</w:t>
      </w:r>
      <w:r>
        <w:rPr>
          <w:sz w:val="18"/>
        </w:rPr>
        <w:t>如将数据泄密，</w:t>
      </w:r>
      <w:r>
        <w:rPr>
          <w:sz w:val="18"/>
        </w:rPr>
        <w:t>甲方</w:t>
      </w:r>
      <w:r>
        <w:rPr>
          <w:sz w:val="18"/>
        </w:rPr>
        <w:t>有权即时中止合同，处以双倍已支付合同款的罚款，并追究相关的法律责任。</w:t>
      </w:r>
    </w:p>
    <w:p>
      <w:pPr>
        <w:pStyle w:val="null3"/>
        <w:ind w:firstLine="420"/>
        <w:jc w:val="both"/>
      </w:pPr>
      <w:r>
        <w:rPr>
          <w:sz w:val="18"/>
        </w:rPr>
        <w:t>2.</w:t>
      </w:r>
      <w:r>
        <w:rPr>
          <w:sz w:val="18"/>
        </w:rPr>
        <w:t>在国家、省、市的检查中，如发现弄虚作假行为，</w:t>
      </w:r>
      <w:r>
        <w:rPr>
          <w:sz w:val="18"/>
        </w:rPr>
        <w:t>甲方</w:t>
      </w:r>
      <w:r>
        <w:rPr>
          <w:sz w:val="18"/>
        </w:rPr>
        <w:t>有权即刻中止合同，并处以合同总额的</w:t>
      </w:r>
      <w:r>
        <w:rPr>
          <w:sz w:val="18"/>
        </w:rPr>
        <w:t>10%</w:t>
      </w:r>
      <w:r>
        <w:rPr>
          <w:sz w:val="18"/>
        </w:rPr>
        <w:t>罚款。</w:t>
      </w:r>
    </w:p>
    <w:p>
      <w:pPr>
        <w:pStyle w:val="null3"/>
        <w:ind w:firstLine="420"/>
        <w:jc w:val="both"/>
      </w:pPr>
      <w:r>
        <w:rPr>
          <w:sz w:val="18"/>
        </w:rPr>
        <w:t>3.</w:t>
      </w:r>
      <w:r>
        <w:rPr>
          <w:sz w:val="18"/>
        </w:rPr>
        <w:t>除受不可抗力因素外，供应商要保证各空气质量自动监测系统能正常运行，数据传输正常，数据有效率达到</w:t>
      </w:r>
      <w:r>
        <w:rPr>
          <w:sz w:val="18"/>
        </w:rPr>
        <w:t>90%</w:t>
      </w:r>
      <w:r>
        <w:rPr>
          <w:sz w:val="18"/>
        </w:rPr>
        <w:t>以上的要求。如有数据效率不能达到要求，根据每半年、单台设备的核查结果，扣减运维经费，具体计算为：</w:t>
      </w:r>
    </w:p>
    <w:p>
      <w:pPr>
        <w:pStyle w:val="null3"/>
        <w:ind w:firstLine="420"/>
        <w:jc w:val="both"/>
      </w:pPr>
      <w:r>
        <w:rPr>
          <w:sz w:val="18"/>
        </w:rPr>
        <w:t>某台设备每半年有效数据获取率对比</w:t>
      </w:r>
      <w:r>
        <w:rPr>
          <w:sz w:val="18"/>
        </w:rPr>
        <w:t>“数据有效率≥</w:t>
      </w:r>
      <w:r>
        <w:rPr>
          <w:sz w:val="18"/>
        </w:rPr>
        <w:t>90%</w:t>
      </w:r>
      <w:r>
        <w:rPr>
          <w:sz w:val="18"/>
        </w:rPr>
        <w:t>”要求，每降低</w:t>
      </w:r>
      <w:r>
        <w:rPr>
          <w:sz w:val="18"/>
        </w:rPr>
        <w:t>1%</w:t>
      </w:r>
      <w:r>
        <w:rPr>
          <w:sz w:val="18"/>
        </w:rPr>
        <w:t>扣减该设备半年运维费用的</w:t>
      </w:r>
      <w:r>
        <w:rPr>
          <w:sz w:val="18"/>
        </w:rPr>
        <w:t>1%</w:t>
      </w:r>
      <w:r>
        <w:rPr>
          <w:sz w:val="18"/>
        </w:rPr>
        <w:t>。</w:t>
      </w:r>
    </w:p>
    <w:p>
      <w:pPr>
        <w:pStyle w:val="null3"/>
        <w:ind w:firstLine="422"/>
        <w:jc w:val="both"/>
      </w:pPr>
      <w:r>
        <w:rPr>
          <w:sz w:val="18"/>
          <w:b/>
        </w:rPr>
        <w:t>十四、其它</w:t>
      </w:r>
    </w:p>
    <w:p>
      <w:pPr>
        <w:pStyle w:val="null3"/>
        <w:ind w:firstLine="420"/>
        <w:jc w:val="both"/>
      </w:pPr>
      <w:r>
        <w:rPr>
          <w:sz w:val="18"/>
        </w:rPr>
        <w:t>1</w:t>
      </w:r>
      <w:r>
        <w:rPr>
          <w:sz w:val="18"/>
        </w:rPr>
        <w:t>、本合同所有附件、甲乙双方要约及响应文件均为合同的有效组成部分，与本合同具有同等法律效力。</w:t>
      </w:r>
    </w:p>
    <w:p>
      <w:pPr>
        <w:pStyle w:val="null3"/>
        <w:ind w:firstLine="420"/>
        <w:jc w:val="both"/>
      </w:pPr>
      <w:r>
        <w:rPr>
          <w:sz w:val="18"/>
        </w:rPr>
        <w:t>2</w:t>
      </w:r>
      <w:r>
        <w:rPr>
          <w:sz w:val="18"/>
        </w:rPr>
        <w:t>、在执行本合同的过程中，所有经双方签署确认的文件（包括会议纪要、补充协议、往来信函）即成为本合同的有效组成部分。</w:t>
      </w:r>
    </w:p>
    <w:p>
      <w:pPr>
        <w:pStyle w:val="null3"/>
        <w:ind w:firstLine="420"/>
        <w:jc w:val="both"/>
      </w:pPr>
      <w:r>
        <w:rPr>
          <w:sz w:val="18"/>
        </w:rPr>
        <w:t>3</w:t>
      </w:r>
      <w:r>
        <w:rPr>
          <w:sz w:val="18"/>
        </w:rPr>
        <w:t>、如一方地址、电话、传真号码有变更，应在变更后</w:t>
      </w:r>
      <w:r>
        <w:rPr>
          <w:sz w:val="18"/>
        </w:rPr>
        <w:t>3</w:t>
      </w:r>
      <w:r>
        <w:rPr>
          <w:sz w:val="18"/>
        </w:rPr>
        <w:t>个工作日内书面通知对方，否则，应承担相应责任。</w:t>
      </w:r>
    </w:p>
    <w:p>
      <w:pPr>
        <w:pStyle w:val="null3"/>
        <w:ind w:firstLine="422"/>
        <w:jc w:val="both"/>
      </w:pPr>
      <w:r>
        <w:rPr>
          <w:sz w:val="18"/>
          <w:b/>
        </w:rPr>
        <w:t>十五、合同生效</w:t>
      </w:r>
    </w:p>
    <w:p>
      <w:pPr>
        <w:pStyle w:val="null3"/>
        <w:ind w:firstLine="420"/>
        <w:jc w:val="both"/>
      </w:pPr>
      <w:r>
        <w:rPr>
          <w:sz w:val="18"/>
        </w:rPr>
        <w:t>1</w:t>
      </w:r>
      <w:r>
        <w:rPr>
          <w:sz w:val="18"/>
        </w:rPr>
        <w:t>、本合同在甲乙双方法人代表或其授权代表签字盖章后生效。</w:t>
      </w:r>
    </w:p>
    <w:p>
      <w:pPr>
        <w:pStyle w:val="null3"/>
        <w:ind w:firstLine="420"/>
        <w:jc w:val="both"/>
      </w:pPr>
      <w:r>
        <w:rPr>
          <w:sz w:val="18"/>
        </w:rPr>
        <w:t>2</w:t>
      </w:r>
      <w:r>
        <w:rPr>
          <w:sz w:val="18"/>
        </w:rPr>
        <w:t>、合同一式 伍 份，其中甲方 贰 份，乙方 贰 份，采购代理机构 壹 份。</w:t>
      </w:r>
    </w:p>
    <w:p>
      <w:pPr>
        <w:pStyle w:val="null3"/>
        <w:jc w:val="both"/>
      </w:pPr>
      <w:r>
        <w:rPr>
          <w:sz w:val="18"/>
        </w:rPr>
        <w:t xml:space="preserve"> </w:t>
      </w:r>
      <w:r>
        <w:rPr>
          <w:sz w:val="18"/>
        </w:rPr>
        <w:t>【以下无正文】</w:t>
      </w:r>
    </w:p>
    <w:p>
      <w:pPr>
        <w:pStyle w:val="null3"/>
        <w:jc w:val="both"/>
      </w:pPr>
      <w:r>
        <w:rPr>
          <w:sz w:val="18"/>
        </w:rPr>
        <w:t>甲方（盖章）：</w:t>
      </w:r>
      <w:r>
        <w:rPr>
          <w:sz w:val="18"/>
        </w:rPr>
        <w:t xml:space="preserve">                         </w:t>
      </w:r>
      <w:r>
        <w:rPr>
          <w:sz w:val="18"/>
        </w:rPr>
        <w:t>乙方（盖章）：</w:t>
      </w:r>
    </w:p>
    <w:p>
      <w:pPr>
        <w:pStyle w:val="null3"/>
        <w:jc w:val="both"/>
      </w:pPr>
      <w:r>
        <w:rPr>
          <w:sz w:val="18"/>
          <w:b/>
        </w:rPr>
        <w:t>广东省广州生态环境监测中心站</w:t>
      </w:r>
      <w:r>
        <w:rPr/>
        <w:t xml:space="preserve">                                          </w:t>
      </w:r>
    </w:p>
    <w:p>
      <w:pPr>
        <w:pStyle w:val="null3"/>
        <w:jc w:val="both"/>
      </w:pPr>
      <w:r>
        <w:rPr>
          <w:sz w:val="18"/>
        </w:rPr>
        <w:t>法定代表人</w:t>
      </w:r>
      <w:r>
        <w:rPr>
          <w:sz w:val="18"/>
        </w:rPr>
        <w:t>/</w:t>
      </w:r>
      <w:r>
        <w:rPr>
          <w:sz w:val="18"/>
        </w:rPr>
        <w:t>授权代表（签字）：           法定代表人</w:t>
      </w:r>
      <w:r>
        <w:rPr>
          <w:sz w:val="18"/>
        </w:rPr>
        <w:t>/</w:t>
      </w:r>
      <w:r>
        <w:rPr>
          <w:sz w:val="18"/>
        </w:rPr>
        <w:t>授权代表（签字）：</w:t>
      </w:r>
    </w:p>
    <w:p>
      <w:pPr>
        <w:pStyle w:val="null3"/>
        <w:jc w:val="both"/>
      </w:pPr>
      <w:r>
        <w:rPr>
          <w:sz w:val="18"/>
        </w:rPr>
        <w:t>签字日期：</w:t>
      </w:r>
      <w:r>
        <w:rPr>
          <w:sz w:val="18"/>
        </w:rPr>
        <w:t xml:space="preserve">                              </w:t>
      </w:r>
      <w:r>
        <w:rPr>
          <w:sz w:val="18"/>
        </w:rPr>
        <w:t>签字日期：</w:t>
      </w:r>
    </w:p>
    <w:p>
      <w:pPr>
        <w:pStyle w:val="null3"/>
        <w:jc w:val="both"/>
      </w:pPr>
      <w:r>
        <w:rPr>
          <w:sz w:val="18"/>
        </w:rPr>
        <w:t>地址：</w:t>
      </w:r>
      <w:r>
        <w:rPr>
          <w:sz w:val="18"/>
        </w:rPr>
        <w:t xml:space="preserve">                                  </w:t>
      </w:r>
      <w:r>
        <w:rPr>
          <w:sz w:val="18"/>
        </w:rPr>
        <w:t>地址：</w:t>
      </w:r>
    </w:p>
    <w:p>
      <w:pPr>
        <w:pStyle w:val="null3"/>
        <w:jc w:val="both"/>
      </w:pPr>
      <w:r>
        <w:rPr>
          <w:sz w:val="18"/>
        </w:rPr>
        <w:t>邮政编码：</w:t>
      </w:r>
      <w:r>
        <w:rPr>
          <w:sz w:val="18"/>
        </w:rPr>
        <w:t xml:space="preserve">                              </w:t>
      </w:r>
      <w:r>
        <w:rPr>
          <w:sz w:val="18"/>
        </w:rPr>
        <w:t>邮政编码：</w:t>
      </w:r>
    </w:p>
    <w:p>
      <w:pPr>
        <w:pStyle w:val="null3"/>
        <w:jc w:val="both"/>
      </w:pPr>
      <w:r>
        <w:rPr>
          <w:sz w:val="18"/>
        </w:rPr>
        <w:t>电话：</w:t>
      </w:r>
      <w:r>
        <w:rPr>
          <w:sz w:val="18"/>
        </w:rPr>
        <w:t xml:space="preserve">                                  </w:t>
      </w:r>
      <w:r>
        <w:rPr>
          <w:sz w:val="18"/>
        </w:rPr>
        <w:t>电话：</w:t>
      </w:r>
    </w:p>
    <w:p>
      <w:pPr>
        <w:pStyle w:val="null3"/>
        <w:jc w:val="both"/>
      </w:pPr>
      <w:r>
        <w:rPr>
          <w:sz w:val="18"/>
        </w:rPr>
        <w:t>传真：</w:t>
      </w:r>
      <w:r>
        <w:rPr>
          <w:sz w:val="18"/>
        </w:rPr>
        <w:t xml:space="preserve">                                  </w:t>
      </w:r>
      <w:r>
        <w:rPr>
          <w:sz w:val="18"/>
        </w:rPr>
        <w:t>传真：</w:t>
      </w:r>
    </w:p>
    <w:p>
      <w:pPr>
        <w:pStyle w:val="null3"/>
      </w:pPr>
      <w:r>
        <w:rPr/>
        <w:t xml:space="preserve">  </w:t>
      </w:r>
    </w:p>
    <w:p>
      <w:pPr>
        <w:pStyle w:val="null3"/>
        <w:jc w:val="both"/>
      </w:pPr>
      <w:r>
        <w:rPr>
          <w:sz w:val="18"/>
          <w:b/>
        </w:rPr>
        <w:t>合同文本</w:t>
      </w:r>
    </w:p>
    <w:p>
      <w:pPr>
        <w:pStyle w:val="null3"/>
      </w:pPr>
      <w:r>
        <w:rPr/>
        <w:t xml:space="preserve"> </w:t>
      </w:r>
    </w:p>
    <w:p>
      <w:pPr>
        <w:pStyle w:val="null3"/>
      </w:pPr>
      <w:r>
        <w:rPr>
          <w:sz w:val="18"/>
          <w:b/>
        </w:rPr>
        <w:t>广州市大气环境质量及温室气体监测网运维保障项目</w:t>
      </w:r>
    </w:p>
    <w:p>
      <w:pPr>
        <w:pStyle w:val="null3"/>
        <w:jc w:val="center"/>
      </w:pPr>
      <w:r>
        <w:rPr>
          <w:sz w:val="18"/>
          <w:b/>
        </w:rPr>
        <w:t>合同书</w:t>
      </w:r>
    </w:p>
    <w:p>
      <w:pPr>
        <w:pStyle w:val="null3"/>
        <w:ind w:firstLine="1687"/>
        <w:jc w:val="both"/>
      </w:pPr>
      <w:r>
        <w:rPr>
          <w:sz w:val="18"/>
          <w:b/>
        </w:rPr>
        <w:t>采购包号：</w:t>
      </w:r>
      <w:r>
        <w:rPr>
          <w:sz w:val="18"/>
          <w:b/>
          <w:u w:val="single"/>
        </w:rPr>
        <w:t xml:space="preserve">      </w:t>
      </w:r>
      <w:r>
        <w:rPr>
          <w:sz w:val="18"/>
          <w:b/>
          <w:u w:val="single"/>
        </w:rPr>
        <w:t>采购包</w:t>
      </w:r>
      <w:r>
        <w:rPr>
          <w:sz w:val="18"/>
          <w:b/>
          <w:u w:val="single"/>
        </w:rPr>
        <w:t xml:space="preserve">2      </w:t>
      </w:r>
    </w:p>
    <w:p>
      <w:pPr>
        <w:pStyle w:val="null3"/>
        <w:ind w:firstLine="1687"/>
        <w:jc w:val="both"/>
      </w:pPr>
      <w:r>
        <w:rPr>
          <w:sz w:val="18"/>
          <w:b/>
        </w:rPr>
        <w:t>项目名称：</w:t>
      </w:r>
      <w:r>
        <w:rPr>
          <w:b/>
          <w:u w:val="single"/>
        </w:rPr>
        <w:t xml:space="preserve">                           </w:t>
      </w:r>
    </w:p>
    <w:p>
      <w:pPr>
        <w:pStyle w:val="null3"/>
        <w:ind w:left="1695"/>
        <w:jc w:val="both"/>
      </w:pPr>
      <w:r>
        <w:rPr>
          <w:sz w:val="18"/>
          <w:b/>
        </w:rPr>
        <w:t>合同编号：</w:t>
      </w:r>
      <w:r>
        <w:rPr>
          <w:b/>
          <w:u w:val="single"/>
        </w:rPr>
        <w:t xml:space="preserve">                           </w:t>
      </w:r>
    </w:p>
    <w:p>
      <w:pPr>
        <w:pStyle w:val="null3"/>
        <w:ind w:left="1695"/>
        <w:jc w:val="both"/>
      </w:pPr>
      <w:r>
        <w:rPr>
          <w:sz w:val="18"/>
          <w:b/>
        </w:rPr>
        <w:t>签约地点：</w:t>
      </w:r>
      <w:r>
        <w:rPr>
          <w:b/>
          <w:u w:val="single"/>
        </w:rPr>
        <w:t xml:space="preserve">                           </w:t>
      </w:r>
    </w:p>
    <w:p>
      <w:pPr>
        <w:pStyle w:val="null3"/>
        <w:ind w:left="1695"/>
        <w:jc w:val="both"/>
      </w:pPr>
      <w:r>
        <w:rPr>
          <w:sz w:val="18"/>
          <w:b/>
        </w:rPr>
        <w:t>签订日期：</w:t>
      </w:r>
      <w:r>
        <w:rPr>
          <w:sz w:val="18"/>
          <w:b/>
        </w:rPr>
        <w:t xml:space="preserve">       </w:t>
      </w:r>
      <w:r>
        <w:rPr>
          <w:sz w:val="18"/>
          <w:b/>
        </w:rPr>
        <w:t>年</w:t>
      </w:r>
      <w:r>
        <w:rPr>
          <w:sz w:val="18"/>
          <w:b/>
        </w:rPr>
        <w:t xml:space="preserve">    </w:t>
      </w:r>
      <w:r>
        <w:rPr>
          <w:sz w:val="18"/>
          <w:b/>
        </w:rPr>
        <w:t>月</w:t>
      </w:r>
      <w:r>
        <w:rPr>
          <w:sz w:val="18"/>
          <w:b/>
        </w:rPr>
        <w:t xml:space="preserve">     </w:t>
      </w:r>
      <w:r>
        <w:rPr>
          <w:sz w:val="18"/>
          <w:b/>
        </w:rPr>
        <w:t>日</w:t>
      </w:r>
    </w:p>
    <w:p>
      <w:pPr>
        <w:pStyle w:val="null3"/>
        <w:jc w:val="both"/>
      </w:pPr>
      <w:r>
        <w:rPr>
          <w:sz w:val="18"/>
        </w:rPr>
        <w:t>（本合同为小微企业预留合同）</w:t>
      </w:r>
    </w:p>
    <w:p>
      <w:pPr>
        <w:pStyle w:val="null3"/>
        <w:ind w:firstLine="480"/>
        <w:jc w:val="both"/>
      </w:pPr>
      <w:r>
        <w:rPr>
          <w:sz w:val="18"/>
        </w:rPr>
        <w:t>甲方：广东省广州生态环境监测中心站</w:t>
      </w:r>
      <w:r>
        <w:rPr>
          <w:sz w:val="18"/>
        </w:rPr>
        <w:t xml:space="preserve">   </w:t>
      </w:r>
    </w:p>
    <w:p>
      <w:pPr>
        <w:pStyle w:val="null3"/>
        <w:ind w:firstLine="480"/>
        <w:jc w:val="both"/>
      </w:pPr>
      <w:r>
        <w:rPr>
          <w:sz w:val="18"/>
        </w:rPr>
        <w:t>电话：</w:t>
      </w:r>
      <w:r>
        <w:rPr>
          <w:sz w:val="18"/>
        </w:rPr>
        <w:t xml:space="preserve">020-32662113       </w:t>
      </w:r>
      <w:r>
        <w:rPr>
          <w:sz w:val="18"/>
        </w:rPr>
        <w:t>地址：广州市番禺区大学城中心南大街</w:t>
      </w:r>
      <w:r>
        <w:rPr>
          <w:sz w:val="18"/>
        </w:rPr>
        <w:t>19</w:t>
      </w:r>
      <w:r>
        <w:rPr>
          <w:sz w:val="18"/>
        </w:rPr>
        <w:t>号</w:t>
      </w:r>
    </w:p>
    <w:p>
      <w:pPr>
        <w:pStyle w:val="null3"/>
        <w:ind w:firstLine="480"/>
        <w:jc w:val="both"/>
      </w:pPr>
      <w:r>
        <w:rPr>
          <w:sz w:val="18"/>
        </w:rPr>
        <w:t>乙方：</w:t>
      </w:r>
    </w:p>
    <w:p>
      <w:pPr>
        <w:pStyle w:val="null3"/>
        <w:ind w:firstLine="480"/>
        <w:jc w:val="both"/>
      </w:pPr>
      <w:r>
        <w:rPr>
          <w:sz w:val="18"/>
        </w:rPr>
        <w:t>电话：</w:t>
      </w:r>
      <w:r>
        <w:rPr>
          <w:sz w:val="18"/>
        </w:rPr>
        <w:t xml:space="preserve">                   </w:t>
      </w:r>
      <w:r>
        <w:rPr>
          <w:sz w:val="18"/>
        </w:rPr>
        <w:t>地址：</w:t>
      </w:r>
    </w:p>
    <w:p>
      <w:pPr>
        <w:pStyle w:val="null3"/>
        <w:ind w:firstLine="480"/>
        <w:jc w:val="both"/>
      </w:pPr>
      <w:r>
        <w:rPr>
          <w:sz w:val="18"/>
        </w:rPr>
        <w:t>根据</w:t>
      </w:r>
      <w:r>
        <w:rPr>
          <w:sz w:val="18"/>
          <w:u w:val="single"/>
        </w:rPr>
        <w:t>广州市大气环境质量及温室气体监测网运维保障项目</w:t>
      </w:r>
      <w:r>
        <w:rPr>
          <w:sz w:val="18"/>
        </w:rPr>
        <w:t>的采购包</w:t>
      </w:r>
      <w:r>
        <w:rPr>
          <w:sz w:val="18"/>
        </w:rPr>
        <w:t>2</w:t>
      </w:r>
      <w:r>
        <w:rPr>
          <w:sz w:val="18"/>
        </w:rPr>
        <w:t>采购结果，按照《中华人民共和国政府采购法》、《中华人民共和国政府采购法实施条例》、《中华人民共和国民法典》的相关规定，经甲乙双方协商一致，签订本合同，共同遵守如下条款：</w:t>
      </w:r>
    </w:p>
    <w:p>
      <w:pPr>
        <w:pStyle w:val="null3"/>
        <w:ind w:firstLine="482"/>
        <w:jc w:val="both"/>
      </w:pPr>
      <w:r>
        <w:rPr>
          <w:sz w:val="18"/>
          <w:b/>
        </w:rPr>
        <w:t>一、合同标的</w:t>
      </w:r>
    </w:p>
    <w:p>
      <w:pPr>
        <w:pStyle w:val="null3"/>
        <w:ind w:firstLine="480"/>
        <w:jc w:val="both"/>
      </w:pPr>
      <w:r>
        <w:rPr>
          <w:sz w:val="18"/>
        </w:rPr>
        <w:t>甲方委托乙方就</w:t>
      </w:r>
      <w:r>
        <w:rPr>
          <w:sz w:val="18"/>
          <w:b/>
        </w:rPr>
        <w:t>广州市大气环境质量及温室气体监测网运维保障项目提供服务</w:t>
      </w:r>
      <w:r>
        <w:rPr>
          <w:sz w:val="18"/>
        </w:rPr>
        <w:t>。</w:t>
      </w:r>
    </w:p>
    <w:p>
      <w:pPr>
        <w:pStyle w:val="null3"/>
        <w:ind w:firstLine="482"/>
        <w:jc w:val="both"/>
      </w:pPr>
      <w:r>
        <w:rPr>
          <w:sz w:val="18"/>
          <w:b/>
        </w:rPr>
        <w:t>二、金额</w:t>
      </w:r>
    </w:p>
    <w:p>
      <w:pPr>
        <w:pStyle w:val="null3"/>
        <w:ind w:firstLine="480"/>
        <w:jc w:val="both"/>
      </w:pPr>
      <w:r>
        <w:rPr>
          <w:sz w:val="18"/>
        </w:rPr>
        <w:t>（一）合同总价：（人民币）大写</w:t>
      </w:r>
      <w:r>
        <w:rPr>
          <w:u w:val="single"/>
        </w:rPr>
        <w:t xml:space="preserve">               </w:t>
      </w:r>
      <w:r>
        <w:rPr>
          <w:sz w:val="18"/>
        </w:rPr>
        <w:t>(</w:t>
      </w:r>
      <w:r>
        <w:rPr>
          <w:sz w:val="18"/>
        </w:rPr>
        <w:t xml:space="preserve">￥      </w:t>
      </w:r>
      <w:r>
        <w:rPr>
          <w:sz w:val="18"/>
        </w:rPr>
        <w:t>)</w:t>
      </w:r>
      <w:r>
        <w:rPr>
          <w:sz w:val="18"/>
        </w:rPr>
        <w:t>。</w:t>
      </w:r>
    </w:p>
    <w:p>
      <w:pPr>
        <w:pStyle w:val="null3"/>
        <w:ind w:firstLine="480"/>
        <w:jc w:val="both"/>
      </w:pPr>
      <w:r>
        <w:rPr>
          <w:sz w:val="18"/>
        </w:rPr>
        <w:t>（二）支付要求：</w:t>
      </w:r>
    </w:p>
    <w:p>
      <w:pPr>
        <w:pStyle w:val="null3"/>
        <w:ind w:firstLine="480"/>
        <w:jc w:val="both"/>
      </w:pPr>
      <w:r>
        <w:rPr>
          <w:sz w:val="18"/>
        </w:rPr>
        <w:t>本项目发生的税费包含在投标总价中。本项目采用分期付款方式，具体如下：</w:t>
      </w:r>
    </w:p>
    <w:p>
      <w:pPr>
        <w:pStyle w:val="null3"/>
        <w:ind w:firstLine="480"/>
        <w:jc w:val="both"/>
      </w:pPr>
      <w:r>
        <w:rPr>
          <w:sz w:val="18"/>
        </w:rPr>
        <w:t>1.</w:t>
      </w:r>
      <w:r>
        <w:rPr>
          <w:sz w:val="18"/>
        </w:rPr>
        <w:t>预付款</w:t>
      </w:r>
    </w:p>
    <w:p>
      <w:pPr>
        <w:pStyle w:val="null3"/>
        <w:ind w:firstLine="480"/>
        <w:jc w:val="both"/>
      </w:pPr>
      <w:r>
        <w:rPr>
          <w:sz w:val="18"/>
        </w:rPr>
        <w:t>合同签订后</w:t>
      </w:r>
      <w:r>
        <w:rPr>
          <w:sz w:val="18"/>
        </w:rPr>
        <w:t>5</w:t>
      </w:r>
      <w:r>
        <w:rPr>
          <w:sz w:val="18"/>
        </w:rPr>
        <w:t>个工作日内支付合同总额</w:t>
      </w:r>
      <w:r>
        <w:rPr>
          <w:sz w:val="18"/>
        </w:rPr>
        <w:t>50%</w:t>
      </w:r>
      <w:r>
        <w:rPr>
          <w:sz w:val="18"/>
        </w:rPr>
        <w:t>款项。</w:t>
      </w:r>
    </w:p>
    <w:p>
      <w:pPr>
        <w:pStyle w:val="null3"/>
        <w:ind w:firstLine="480"/>
        <w:jc w:val="both"/>
      </w:pPr>
      <w:r>
        <w:rPr>
          <w:sz w:val="18"/>
        </w:rPr>
        <w:t>2.</w:t>
      </w:r>
      <w:r>
        <w:rPr>
          <w:sz w:val="18"/>
        </w:rPr>
        <w:t>进度款</w:t>
      </w:r>
    </w:p>
    <w:p>
      <w:pPr>
        <w:pStyle w:val="null3"/>
        <w:ind w:firstLine="480"/>
        <w:jc w:val="both"/>
      </w:pPr>
      <w:r>
        <w:rPr>
          <w:sz w:val="18"/>
        </w:rPr>
        <w:t>项目开展至</w:t>
      </w:r>
      <w:r>
        <w:rPr>
          <w:sz w:val="18"/>
        </w:rPr>
        <w:t>2026</w:t>
      </w:r>
      <w:r>
        <w:rPr>
          <w:sz w:val="18"/>
        </w:rPr>
        <w:t>年</w:t>
      </w:r>
      <w:r>
        <w:rPr>
          <w:sz w:val="18"/>
        </w:rPr>
        <w:t>3</w:t>
      </w:r>
      <w:r>
        <w:rPr>
          <w:sz w:val="18"/>
        </w:rPr>
        <w:t>月，乙方按期提交运维报告，</w:t>
      </w:r>
      <w:r>
        <w:rPr>
          <w:sz w:val="18"/>
        </w:rPr>
        <w:t>2025</w:t>
      </w:r>
      <w:r>
        <w:rPr>
          <w:sz w:val="18"/>
        </w:rPr>
        <w:t>年运维工作经甲方认可且通过中期验收，甲方收到乙方提交的有效发票</w:t>
      </w:r>
      <w:r>
        <w:rPr>
          <w:sz w:val="18"/>
        </w:rPr>
        <w:t>5</w:t>
      </w:r>
      <w:r>
        <w:rPr>
          <w:sz w:val="18"/>
        </w:rPr>
        <w:t>个工作日内支付合同总额约</w:t>
      </w:r>
      <w:r>
        <w:rPr>
          <w:sz w:val="18"/>
        </w:rPr>
        <w:t>20%</w:t>
      </w:r>
      <w:r>
        <w:rPr>
          <w:sz w:val="18"/>
        </w:rPr>
        <w:t>款项。</w:t>
      </w:r>
    </w:p>
    <w:p>
      <w:pPr>
        <w:pStyle w:val="null3"/>
        <w:ind w:firstLine="480"/>
        <w:jc w:val="both"/>
      </w:pPr>
      <w:r>
        <w:rPr>
          <w:sz w:val="18"/>
        </w:rPr>
        <w:t>3.</w:t>
      </w:r>
      <w:r>
        <w:rPr>
          <w:sz w:val="18"/>
        </w:rPr>
        <w:t>验收款</w:t>
      </w:r>
    </w:p>
    <w:p>
      <w:pPr>
        <w:pStyle w:val="null3"/>
        <w:ind w:firstLine="480"/>
        <w:jc w:val="both"/>
      </w:pPr>
      <w:r>
        <w:rPr>
          <w:sz w:val="18"/>
        </w:rPr>
        <w:t>项目完成并通过甲方的技术验收，且甲方收到乙方提交的有效发票后，于</w:t>
      </w:r>
      <w:r>
        <w:rPr>
          <w:sz w:val="18"/>
        </w:rPr>
        <w:t>5</w:t>
      </w:r>
      <w:r>
        <w:rPr>
          <w:sz w:val="18"/>
        </w:rPr>
        <w:t>个工作日内支付合同总额约</w:t>
      </w:r>
      <w:r>
        <w:rPr>
          <w:sz w:val="18"/>
        </w:rPr>
        <w:t>30%</w:t>
      </w:r>
      <w:r>
        <w:rPr>
          <w:sz w:val="18"/>
        </w:rPr>
        <w:t>款项。</w:t>
      </w:r>
    </w:p>
    <w:p>
      <w:pPr>
        <w:pStyle w:val="null3"/>
        <w:ind w:firstLine="480"/>
        <w:jc w:val="both"/>
      </w:pPr>
      <w:r>
        <w:rPr>
          <w:sz w:val="18"/>
        </w:rPr>
        <w:t>注：（</w:t>
      </w:r>
      <w:r>
        <w:rPr>
          <w:sz w:val="18"/>
        </w:rPr>
        <w:t>1</w:t>
      </w:r>
      <w:r>
        <w:rPr>
          <w:sz w:val="18"/>
        </w:rPr>
        <w:t>）每笔款项支付时，乙方同时向甲方提供规定金额的合法、有效的发票，否则甲方有权拒绝支付直至乙方能提供相应发票，由此产生的不利后果及损失由乙方承担。 （</w:t>
      </w:r>
      <w:r>
        <w:rPr>
          <w:sz w:val="18"/>
        </w:rPr>
        <w:t>2</w:t>
      </w:r>
      <w:r>
        <w:rPr>
          <w:sz w:val="18"/>
        </w:rPr>
        <w:t>）除首付款外，对于满足合同约定支付条件的，甲方自收到发票，审核无误后</w:t>
      </w:r>
      <w:r>
        <w:rPr>
          <w:sz w:val="18"/>
        </w:rPr>
        <w:t>5</w:t>
      </w:r>
      <w:r>
        <w:rPr>
          <w:sz w:val="18"/>
        </w:rPr>
        <w:t>个工作日内完成资金支付。 （</w:t>
      </w:r>
      <w:r>
        <w:rPr>
          <w:sz w:val="18"/>
        </w:rPr>
        <w:t>3</w:t>
      </w:r>
      <w:r>
        <w:rPr>
          <w:sz w:val="18"/>
        </w:rPr>
        <w:t>）因本项目执行财政集中支付，实际支付时间与金额以集中支付机构支付为准，如因财政资金额度下达或财政审批等原因导致甲方延迟支付，不属于甲方违约。甲方有权根据年度资金批复情况，调整付款时间和金额。 （</w:t>
      </w:r>
      <w:r>
        <w:rPr>
          <w:sz w:val="18"/>
        </w:rPr>
        <w:t>4</w:t>
      </w:r>
      <w:r>
        <w:rPr>
          <w:sz w:val="18"/>
        </w:rPr>
        <w:t>）本合同约定的甲方付款时间为甲方完成支付申请手续，向集中支付机构申请资金支付的时间，不包括集中支付机构支付时间。 （</w:t>
      </w:r>
      <w:r>
        <w:rPr>
          <w:sz w:val="18"/>
        </w:rPr>
        <w:t>5</w:t>
      </w:r>
      <w:r>
        <w:rPr>
          <w:sz w:val="18"/>
        </w:rPr>
        <w:t>）甲方支付前有权扣除相应的违约金和赔偿款等费用，已扣除的费用不再支付。 （</w:t>
      </w:r>
      <w:r>
        <w:rPr>
          <w:sz w:val="18"/>
        </w:rPr>
        <w:t>6</w:t>
      </w:r>
      <w:r>
        <w:rPr>
          <w:sz w:val="18"/>
        </w:rPr>
        <w:t>）该项目合同总金额为乙方完成本项目的包干价，乙方不得以任何理由向甲方要求追加经费。</w:t>
      </w:r>
    </w:p>
    <w:p>
      <w:pPr>
        <w:pStyle w:val="null3"/>
        <w:ind w:firstLine="480"/>
        <w:jc w:val="both"/>
      </w:pPr>
      <w:r>
        <w:rPr>
          <w:sz w:val="18"/>
        </w:rPr>
        <w:t>5.</w:t>
      </w:r>
      <w:r>
        <w:rPr>
          <w:sz w:val="18"/>
        </w:rPr>
        <w:t>乙方开户银行名称、地址和账号为：</w:t>
      </w:r>
    </w:p>
    <w:p>
      <w:pPr>
        <w:pStyle w:val="null3"/>
        <w:ind w:firstLine="480"/>
        <w:jc w:val="both"/>
      </w:pPr>
      <w:r>
        <w:rPr>
          <w:sz w:val="18"/>
        </w:rPr>
        <w:t>单位全称：</w:t>
      </w:r>
    </w:p>
    <w:p>
      <w:pPr>
        <w:pStyle w:val="null3"/>
        <w:ind w:firstLine="480"/>
        <w:jc w:val="both"/>
      </w:pPr>
      <w:r>
        <w:rPr>
          <w:sz w:val="18"/>
        </w:rPr>
        <w:t>开户银行：</w:t>
      </w:r>
    </w:p>
    <w:p>
      <w:pPr>
        <w:pStyle w:val="null3"/>
        <w:ind w:firstLine="480"/>
        <w:jc w:val="both"/>
      </w:pPr>
      <w:r>
        <w:rPr>
          <w:sz w:val="18"/>
        </w:rPr>
        <w:t>开户银行地址：</w:t>
      </w:r>
    </w:p>
    <w:p>
      <w:pPr>
        <w:pStyle w:val="null3"/>
        <w:ind w:firstLine="480"/>
        <w:jc w:val="both"/>
      </w:pPr>
      <w:r>
        <w:rPr>
          <w:sz w:val="18"/>
        </w:rPr>
        <w:t>账号：</w:t>
      </w:r>
    </w:p>
    <w:p>
      <w:pPr>
        <w:pStyle w:val="null3"/>
        <w:ind w:firstLine="482"/>
        <w:jc w:val="both"/>
      </w:pPr>
      <w:r>
        <w:rPr>
          <w:sz w:val="18"/>
          <w:b/>
        </w:rPr>
        <w:t>三、合同期限和实施地点</w:t>
      </w:r>
    </w:p>
    <w:p>
      <w:pPr>
        <w:pStyle w:val="null3"/>
        <w:ind w:firstLine="480"/>
        <w:jc w:val="both"/>
      </w:pPr>
      <w:r>
        <w:rPr>
          <w:sz w:val="18"/>
        </w:rPr>
        <w:t>1</w:t>
      </w:r>
      <w:r>
        <w:rPr>
          <w:sz w:val="18"/>
        </w:rPr>
        <w:t>．合同期限：自合同签订之日起至</w:t>
      </w:r>
      <w:r>
        <w:rPr>
          <w:sz w:val="18"/>
        </w:rPr>
        <w:t>2026</w:t>
      </w:r>
      <w:r>
        <w:rPr>
          <w:sz w:val="18"/>
        </w:rPr>
        <w:t>年</w:t>
      </w:r>
      <w:r>
        <w:rPr>
          <w:sz w:val="18"/>
        </w:rPr>
        <w:t>5</w:t>
      </w:r>
      <w:r>
        <w:rPr>
          <w:sz w:val="18"/>
        </w:rPr>
        <w:t>月</w:t>
      </w:r>
      <w:r>
        <w:rPr>
          <w:sz w:val="18"/>
        </w:rPr>
        <w:t>31</w:t>
      </w:r>
      <w:r>
        <w:rPr>
          <w:sz w:val="18"/>
        </w:rPr>
        <w:t>日，服务实施时间：</w:t>
      </w:r>
      <w:r>
        <w:rPr>
          <w:sz w:val="18"/>
        </w:rPr>
        <w:t>2025</w:t>
      </w:r>
      <w:r>
        <w:rPr>
          <w:sz w:val="18"/>
        </w:rPr>
        <w:t>年</w:t>
      </w:r>
      <w:r>
        <w:rPr>
          <w:sz w:val="18"/>
        </w:rPr>
        <w:t>11</w:t>
      </w:r>
      <w:r>
        <w:rPr>
          <w:sz w:val="18"/>
        </w:rPr>
        <w:t>月</w:t>
      </w:r>
      <w:r>
        <w:rPr>
          <w:sz w:val="18"/>
        </w:rPr>
        <w:t>1</w:t>
      </w:r>
      <w:r>
        <w:rPr>
          <w:sz w:val="18"/>
        </w:rPr>
        <w:t>日至</w:t>
      </w:r>
      <w:r>
        <w:rPr>
          <w:sz w:val="18"/>
        </w:rPr>
        <w:t>2026</w:t>
      </w:r>
      <w:r>
        <w:rPr>
          <w:sz w:val="18"/>
        </w:rPr>
        <w:t>年</w:t>
      </w:r>
      <w:r>
        <w:rPr>
          <w:sz w:val="18"/>
        </w:rPr>
        <w:t>5</w:t>
      </w:r>
      <w:r>
        <w:rPr>
          <w:sz w:val="18"/>
        </w:rPr>
        <w:t>月</w:t>
      </w:r>
      <w:r>
        <w:rPr>
          <w:sz w:val="18"/>
        </w:rPr>
        <w:t>31</w:t>
      </w:r>
      <w:r>
        <w:rPr>
          <w:sz w:val="18"/>
        </w:rPr>
        <w:t>日。</w:t>
      </w:r>
    </w:p>
    <w:p>
      <w:pPr>
        <w:pStyle w:val="null3"/>
        <w:ind w:firstLine="480"/>
        <w:jc w:val="both"/>
      </w:pPr>
      <w:r>
        <w:rPr>
          <w:sz w:val="18"/>
        </w:rPr>
        <w:t>2</w:t>
      </w:r>
      <w:r>
        <w:rPr>
          <w:sz w:val="18"/>
        </w:rPr>
        <w:t>．实施地点：广州市内甲方指定地点。</w:t>
      </w:r>
    </w:p>
    <w:p>
      <w:pPr>
        <w:pStyle w:val="null3"/>
        <w:ind w:firstLine="482"/>
        <w:jc w:val="both"/>
      </w:pPr>
      <w:r>
        <w:rPr>
          <w:sz w:val="18"/>
          <w:b/>
        </w:rPr>
        <w:t>四、服务内容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69"/>
        <w:gridCol w:w="2201"/>
        <w:gridCol w:w="3060"/>
        <w:gridCol w:w="1146"/>
        <w:gridCol w:w="1131"/>
      </w:tblGrid>
      <w:tr>
        <w:tc>
          <w:tcPr>
            <w:tcW w:type="dxa" w:w="2970"/>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服务内容</w:t>
            </w:r>
          </w:p>
        </w:tc>
        <w:tc>
          <w:tcPr>
            <w:tcW w:type="dxa" w:w="30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供应商承担费用</w:t>
            </w:r>
          </w:p>
        </w:tc>
        <w:tc>
          <w:tcPr>
            <w:tcW w:type="dxa" w:w="11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服务预计开始时间</w:t>
            </w:r>
          </w:p>
        </w:tc>
        <w:tc>
          <w:tcPr>
            <w:tcW w:type="dxa" w:w="11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服务预计结束时间</w:t>
            </w:r>
          </w:p>
        </w:tc>
      </w:tr>
      <w:tr>
        <w:tc>
          <w:tcPr>
            <w:tcW w:type="dxa" w:w="76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3</w:t>
            </w:r>
            <w:r>
              <w:rPr>
                <w:sz w:val="18"/>
              </w:rPr>
              <w:t>个高精度温室气体监测站日常维护运营</w:t>
            </w:r>
          </w:p>
        </w:tc>
        <w:tc>
          <w:tcPr>
            <w:tcW w:type="dxa" w:w="22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both"/>
            </w:pPr>
            <w:r>
              <w:rPr>
                <w:sz w:val="18"/>
                <w:color w:val="000000"/>
              </w:rPr>
              <w:t>从化良口、番禺大学城、南沙新垦高精度温室气体监测站日常维护运营</w:t>
            </w:r>
          </w:p>
        </w:tc>
        <w:tc>
          <w:tcPr>
            <w:tcW w:type="dxa" w:w="30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both"/>
            </w:pPr>
            <w:r>
              <w:rPr>
                <w:sz w:val="18"/>
              </w:rPr>
              <w:t>供应商需负责包括租金、水电、人工费、备件耗材、仪器设备维修维护费、标准物质及其它相关的所有费用。</w:t>
            </w:r>
          </w:p>
        </w:tc>
        <w:tc>
          <w:tcPr>
            <w:tcW w:type="dxa" w:w="11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2025</w:t>
            </w:r>
            <w:r>
              <w:rPr>
                <w:sz w:val="18"/>
              </w:rPr>
              <w:t>年</w:t>
            </w:r>
            <w:r>
              <w:rPr>
                <w:sz w:val="18"/>
              </w:rPr>
              <w:t>11</w:t>
            </w:r>
            <w:r>
              <w:rPr>
                <w:sz w:val="18"/>
              </w:rPr>
              <w:t>月</w:t>
            </w:r>
            <w:r>
              <w:rPr>
                <w:sz w:val="18"/>
              </w:rPr>
              <w:t>1</w:t>
            </w:r>
            <w:r>
              <w:rPr>
                <w:sz w:val="18"/>
              </w:rPr>
              <w:t>日</w:t>
            </w:r>
          </w:p>
        </w:tc>
        <w:tc>
          <w:tcPr>
            <w:tcW w:type="dxa" w:w="11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2026</w:t>
            </w:r>
            <w:r>
              <w:rPr>
                <w:sz w:val="18"/>
              </w:rPr>
              <w:t>年</w:t>
            </w:r>
            <w:r>
              <w:rPr>
                <w:sz w:val="18"/>
              </w:rPr>
              <w:t>5</w:t>
            </w:r>
            <w:r>
              <w:rPr>
                <w:sz w:val="18"/>
              </w:rPr>
              <w:t>月</w:t>
            </w:r>
            <w:r>
              <w:rPr>
                <w:sz w:val="18"/>
              </w:rPr>
              <w:t>31</w:t>
            </w:r>
            <w:r>
              <w:rPr>
                <w:sz w:val="18"/>
              </w:rPr>
              <w:t>日</w:t>
            </w:r>
          </w:p>
        </w:tc>
      </w:tr>
    </w:tbl>
    <w:p>
      <w:pPr>
        <w:pStyle w:val="null3"/>
        <w:ind w:firstLine="422"/>
        <w:jc w:val="both"/>
      </w:pPr>
      <w:r>
        <w:rPr>
          <w:sz w:val="18"/>
          <w:b/>
        </w:rPr>
        <w:t>具体要求按本项目招标文件中第二章《采购需求》的相关规定、投标文件中乙方承诺的具体服务方案执行。</w:t>
      </w:r>
    </w:p>
    <w:p>
      <w:pPr>
        <w:pStyle w:val="null3"/>
        <w:ind w:firstLine="482"/>
        <w:jc w:val="both"/>
      </w:pPr>
      <w:r>
        <w:rPr>
          <w:sz w:val="18"/>
          <w:b/>
        </w:rPr>
        <w:t>五、双方的权利和义务</w:t>
      </w:r>
    </w:p>
    <w:p>
      <w:pPr>
        <w:pStyle w:val="null3"/>
        <w:ind w:firstLine="482"/>
        <w:jc w:val="both"/>
      </w:pPr>
      <w:r>
        <w:rPr>
          <w:sz w:val="18"/>
        </w:rPr>
        <w:t>1</w:t>
      </w:r>
      <w:r>
        <w:rPr>
          <w:sz w:val="18"/>
        </w:rPr>
        <w:t>、 甲方的权利和义务</w:t>
      </w:r>
    </w:p>
    <w:p>
      <w:pPr>
        <w:pStyle w:val="null3"/>
        <w:ind w:firstLine="482"/>
        <w:jc w:val="both"/>
      </w:pPr>
      <w:r>
        <w:rPr>
          <w:sz w:val="18"/>
        </w:rPr>
        <w:t>（</w:t>
      </w:r>
      <w:r>
        <w:rPr>
          <w:sz w:val="18"/>
        </w:rPr>
        <w:t>1</w:t>
      </w:r>
      <w:r>
        <w:rPr>
          <w:sz w:val="18"/>
        </w:rPr>
        <w:t>）在合同执行期内，甲方应积极配合乙方做好服务工作。</w:t>
      </w:r>
    </w:p>
    <w:p>
      <w:pPr>
        <w:pStyle w:val="null3"/>
        <w:ind w:firstLine="482"/>
        <w:jc w:val="both"/>
      </w:pPr>
      <w:r>
        <w:rPr>
          <w:sz w:val="18"/>
        </w:rPr>
        <w:t>（</w:t>
      </w:r>
      <w:r>
        <w:rPr>
          <w:sz w:val="18"/>
        </w:rPr>
        <w:t>2</w:t>
      </w:r>
      <w:r>
        <w:rPr>
          <w:sz w:val="18"/>
        </w:rPr>
        <w:t>）在服务期内，甲方应组织对乙方人员的工作态度、技术水平进行监督，并汇总收集和及时反馈意见，以便改正乙方的不足与缺点。</w:t>
      </w:r>
    </w:p>
    <w:p>
      <w:pPr>
        <w:pStyle w:val="null3"/>
        <w:ind w:firstLine="482"/>
        <w:jc w:val="both"/>
      </w:pPr>
      <w:r>
        <w:rPr>
          <w:sz w:val="18"/>
        </w:rPr>
        <w:t>（</w:t>
      </w:r>
      <w:r>
        <w:rPr>
          <w:sz w:val="18"/>
        </w:rPr>
        <w:t>3</w:t>
      </w:r>
      <w:r>
        <w:rPr>
          <w:sz w:val="18"/>
        </w:rPr>
        <w:t>）在服务期内，甲方针对乙方服务内容开展相应的监督，如发现工作中存在质量或其他问题的，乙方应及时整改。</w:t>
      </w:r>
    </w:p>
    <w:p>
      <w:pPr>
        <w:pStyle w:val="null3"/>
        <w:ind w:firstLine="482"/>
        <w:jc w:val="both"/>
      </w:pPr>
      <w:r>
        <w:rPr>
          <w:sz w:val="18"/>
        </w:rPr>
        <w:t>2</w:t>
      </w:r>
      <w:r>
        <w:rPr>
          <w:sz w:val="18"/>
        </w:rPr>
        <w:t>、乙方的权利和义务</w:t>
      </w:r>
    </w:p>
    <w:p>
      <w:pPr>
        <w:pStyle w:val="null3"/>
        <w:ind w:firstLine="482"/>
        <w:jc w:val="both"/>
      </w:pPr>
      <w:r>
        <w:rPr>
          <w:sz w:val="18"/>
        </w:rPr>
        <w:t>（</w:t>
      </w:r>
      <w:r>
        <w:rPr>
          <w:sz w:val="18"/>
        </w:rPr>
        <w:t>1</w:t>
      </w:r>
      <w:r>
        <w:rPr>
          <w:sz w:val="18"/>
        </w:rPr>
        <w:t>）在合同期内，乙方需按照甲方要求开展服务工作。</w:t>
      </w:r>
    </w:p>
    <w:p>
      <w:pPr>
        <w:pStyle w:val="null3"/>
        <w:ind w:firstLine="482"/>
        <w:jc w:val="both"/>
      </w:pPr>
      <w:r>
        <w:rPr>
          <w:sz w:val="18"/>
        </w:rPr>
        <w:t>（</w:t>
      </w:r>
      <w:r>
        <w:rPr>
          <w:sz w:val="18"/>
        </w:rPr>
        <w:t>2</w:t>
      </w:r>
      <w:r>
        <w:rPr>
          <w:sz w:val="18"/>
        </w:rPr>
        <w:t>）合同期内，乙方的服务需符合相关要求标准，如果由于不符合导致重新开展工作的，费用由乙方负责。</w:t>
      </w:r>
    </w:p>
    <w:p>
      <w:pPr>
        <w:pStyle w:val="null3"/>
        <w:ind w:firstLine="482"/>
        <w:jc w:val="both"/>
      </w:pPr>
      <w:r>
        <w:rPr>
          <w:sz w:val="18"/>
        </w:rPr>
        <w:t>（</w:t>
      </w:r>
      <w:r>
        <w:rPr>
          <w:sz w:val="18"/>
        </w:rPr>
        <w:t>3</w:t>
      </w:r>
      <w:r>
        <w:rPr>
          <w:sz w:val="18"/>
        </w:rPr>
        <w:t>）乙方应承担本项目的安全生产责任。乙方在项目实施过程中造成的第三方的人身及财产损失，由乙方独自承担相应的法律和经济责任，与甲方无关；造成甲方经济损失的，由乙方承担，甲方保留追究其法律责任的权利。</w:t>
      </w:r>
    </w:p>
    <w:p>
      <w:pPr>
        <w:pStyle w:val="null3"/>
        <w:ind w:firstLine="482"/>
        <w:jc w:val="both"/>
      </w:pPr>
      <w:r>
        <w:rPr>
          <w:sz w:val="18"/>
          <w:b/>
        </w:rPr>
        <w:t>六、工作要求</w:t>
      </w:r>
    </w:p>
    <w:p>
      <w:pPr>
        <w:pStyle w:val="null3"/>
        <w:ind w:firstLine="482"/>
        <w:jc w:val="both"/>
      </w:pPr>
      <w:r>
        <w:rPr>
          <w:sz w:val="18"/>
          <w:b/>
        </w:rPr>
        <w:t>1</w:t>
      </w:r>
      <w:r>
        <w:rPr>
          <w:sz w:val="18"/>
          <w:b/>
        </w:rPr>
        <w:t>．保密要求</w:t>
      </w:r>
    </w:p>
    <w:p>
      <w:pPr>
        <w:pStyle w:val="null3"/>
        <w:ind w:firstLine="480"/>
        <w:jc w:val="both"/>
      </w:pPr>
      <w:r>
        <w:rPr>
          <w:sz w:val="18"/>
        </w:rPr>
        <w:t>1</w:t>
      </w:r>
      <w:r>
        <w:rPr>
          <w:sz w:val="18"/>
        </w:rPr>
        <w:t>、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ind w:firstLine="480"/>
        <w:jc w:val="both"/>
      </w:pPr>
      <w:r>
        <w:rPr>
          <w:sz w:val="18"/>
        </w:rPr>
        <w:t>2</w:t>
      </w:r>
      <w:r>
        <w:rPr>
          <w:sz w:val="18"/>
        </w:rPr>
        <w:t>、泄密责任：乙方违反本条规定的，甲方有权视乙方合同履行情况及违约情形，要求乙方支付本合同总价</w:t>
      </w:r>
      <w:r>
        <w:rPr>
          <w:sz w:val="18"/>
        </w:rPr>
        <w:t>5%</w:t>
      </w:r>
      <w:r>
        <w:rPr>
          <w:sz w:val="18"/>
        </w:rPr>
        <w:t>的违约金；返还甲方已经支付的费用；赔偿甲方损失（包括但不限于：甲方的经济损失；甲方因此支付的赔偿金、补偿金、罚金；甲方因维权、减少或制止损失所支付的一切费用）等。并且根据相关法律法规追究乙方涉密人员责任。</w:t>
      </w:r>
    </w:p>
    <w:p>
      <w:pPr>
        <w:pStyle w:val="null3"/>
        <w:ind w:firstLine="480"/>
        <w:jc w:val="both"/>
      </w:pPr>
      <w:r>
        <w:rPr>
          <w:sz w:val="18"/>
        </w:rPr>
        <w:t>3</w:t>
      </w:r>
      <w:r>
        <w:rPr>
          <w:sz w:val="18"/>
        </w:rPr>
        <w:t>、保密内容：技术信息和经济信息。包括乙方在本项目实施过程中从甲方获取的有关本项目的技术文件、相关资料、技术诀窍、技术秘密、商业秘密，以及已由甲方明确列为保密信息的其他信息。</w:t>
      </w:r>
    </w:p>
    <w:p>
      <w:pPr>
        <w:pStyle w:val="null3"/>
        <w:ind w:firstLine="480"/>
        <w:jc w:val="both"/>
      </w:pPr>
      <w:r>
        <w:rPr>
          <w:sz w:val="18"/>
        </w:rPr>
        <w:t>4</w:t>
      </w:r>
      <w:r>
        <w:rPr>
          <w:sz w:val="18"/>
        </w:rPr>
        <w:t>、保密责任者范围：乙方及乙方参与本项目的所有人员。</w:t>
      </w:r>
    </w:p>
    <w:p>
      <w:pPr>
        <w:pStyle w:val="null3"/>
        <w:ind w:firstLine="482"/>
        <w:jc w:val="both"/>
      </w:pPr>
      <w:r>
        <w:rPr>
          <w:sz w:val="18"/>
          <w:b/>
        </w:rPr>
        <w:t>2.</w:t>
      </w:r>
      <w:r>
        <w:rPr>
          <w:sz w:val="18"/>
          <w:b/>
        </w:rPr>
        <w:t>安全生产要求</w:t>
      </w:r>
    </w:p>
    <w:p>
      <w:pPr>
        <w:pStyle w:val="null3"/>
        <w:ind w:firstLine="480"/>
        <w:jc w:val="both"/>
      </w:pPr>
      <w:r>
        <w:rPr>
          <w:sz w:val="18"/>
        </w:rPr>
        <w:t>乙方有义务对设备进行保护，同时乙方全责保障其技术人员在运维工作期间的人身安全。</w:t>
      </w:r>
    </w:p>
    <w:p>
      <w:pPr>
        <w:pStyle w:val="null3"/>
        <w:spacing w:before="120" w:after="120"/>
        <w:ind w:firstLine="482"/>
        <w:jc w:val="both"/>
      </w:pPr>
      <w:r>
        <w:rPr>
          <w:sz w:val="18"/>
          <w:b/>
        </w:rPr>
        <w:t>七、验收要求</w:t>
      </w:r>
    </w:p>
    <w:p>
      <w:pPr>
        <w:pStyle w:val="null3"/>
        <w:ind w:firstLine="480"/>
        <w:jc w:val="both"/>
      </w:pPr>
      <w:r>
        <w:rPr>
          <w:sz w:val="18"/>
        </w:rPr>
        <w:t>1</w:t>
      </w:r>
      <w:r>
        <w:rPr>
          <w:sz w:val="18"/>
        </w:rPr>
        <w:t>、项目中期验收</w:t>
      </w:r>
    </w:p>
    <w:p>
      <w:pPr>
        <w:pStyle w:val="null3"/>
        <w:ind w:firstLine="480"/>
        <w:jc w:val="both"/>
      </w:pPr>
      <w:r>
        <w:rPr>
          <w:sz w:val="18"/>
        </w:rPr>
        <w:t>（</w:t>
      </w:r>
      <w:r>
        <w:rPr>
          <w:sz w:val="18"/>
        </w:rPr>
        <w:t>1</w:t>
      </w:r>
      <w:r>
        <w:rPr>
          <w:sz w:val="18"/>
        </w:rPr>
        <w:t>）验收时间：项目开展到中期阶段，由乙方向甲方提出验收申请，由甲方组织，邀请不少于</w:t>
      </w:r>
      <w:r>
        <w:rPr>
          <w:sz w:val="18"/>
        </w:rPr>
        <w:t>3</w:t>
      </w:r>
      <w:r>
        <w:rPr>
          <w:sz w:val="18"/>
        </w:rPr>
        <w:t>名专家对项目进行中期验收，验收所需的所有费用由乙方承担。</w:t>
      </w:r>
    </w:p>
    <w:p>
      <w:pPr>
        <w:pStyle w:val="null3"/>
        <w:ind w:firstLine="480"/>
        <w:jc w:val="both"/>
      </w:pPr>
      <w:r>
        <w:rPr>
          <w:sz w:val="18"/>
        </w:rPr>
        <w:t>（</w:t>
      </w:r>
      <w:r>
        <w:rPr>
          <w:sz w:val="18"/>
        </w:rPr>
        <w:t>2</w:t>
      </w:r>
      <w:r>
        <w:rPr>
          <w:sz w:val="18"/>
        </w:rPr>
        <w:t>）验收标准：提供月度运行及质控报告。</w:t>
      </w:r>
    </w:p>
    <w:p>
      <w:pPr>
        <w:pStyle w:val="null3"/>
        <w:ind w:firstLine="480"/>
        <w:jc w:val="both"/>
      </w:pPr>
      <w:r>
        <w:rPr>
          <w:sz w:val="18"/>
        </w:rPr>
        <w:t>2</w:t>
      </w:r>
      <w:r>
        <w:rPr>
          <w:sz w:val="18"/>
        </w:rPr>
        <w:t>、项目验收</w:t>
      </w:r>
    </w:p>
    <w:p>
      <w:pPr>
        <w:pStyle w:val="null3"/>
        <w:ind w:firstLine="480"/>
        <w:jc w:val="both"/>
      </w:pPr>
      <w:r>
        <w:rPr>
          <w:sz w:val="18"/>
        </w:rPr>
        <w:t>（</w:t>
      </w:r>
      <w:r>
        <w:rPr>
          <w:sz w:val="18"/>
        </w:rPr>
        <w:t>1</w:t>
      </w:r>
      <w:r>
        <w:rPr>
          <w:sz w:val="18"/>
        </w:rPr>
        <w:t>）验收时间：服务期到期并完成所有任务后，由乙方向甲方提出验收申请。验收由甲方组织，邀请不少于</w:t>
      </w:r>
      <w:r>
        <w:rPr>
          <w:sz w:val="18"/>
        </w:rPr>
        <w:t>3</w:t>
      </w:r>
      <w:r>
        <w:rPr>
          <w:sz w:val="18"/>
        </w:rPr>
        <w:t>名专家对项目进行项目整体验收，验收所需的所有费用由乙方承担。</w:t>
      </w:r>
    </w:p>
    <w:p>
      <w:pPr>
        <w:pStyle w:val="null3"/>
        <w:ind w:firstLine="480"/>
        <w:jc w:val="both"/>
      </w:pPr>
      <w:r>
        <w:rPr>
          <w:sz w:val="18"/>
        </w:rPr>
        <w:t>（</w:t>
      </w:r>
      <w:r>
        <w:rPr>
          <w:sz w:val="18"/>
        </w:rPr>
        <w:t>2</w:t>
      </w:r>
      <w:r>
        <w:rPr>
          <w:sz w:val="18"/>
        </w:rPr>
        <w:t>）验收标准：</w:t>
      </w:r>
    </w:p>
    <w:p>
      <w:pPr>
        <w:pStyle w:val="null3"/>
        <w:ind w:firstLine="480"/>
        <w:jc w:val="both"/>
      </w:pPr>
      <w:r>
        <w:rPr>
          <w:sz w:val="18"/>
        </w:rPr>
        <w:t>1</w:t>
      </w:r>
      <w:r>
        <w:rPr>
          <w:sz w:val="18"/>
        </w:rPr>
        <w:t>）提供月度运行及质控报告。月报</w:t>
      </w:r>
      <w:r>
        <w:rPr>
          <w:sz w:val="18"/>
        </w:rPr>
        <w:t>7</w:t>
      </w:r>
      <w:r>
        <w:rPr>
          <w:sz w:val="18"/>
        </w:rPr>
        <w:t>份。</w:t>
      </w:r>
    </w:p>
    <w:p>
      <w:pPr>
        <w:pStyle w:val="null3"/>
        <w:ind w:firstLine="480"/>
        <w:jc w:val="both"/>
      </w:pPr>
      <w:r>
        <w:rPr>
          <w:sz w:val="18"/>
        </w:rPr>
        <w:t>2</w:t>
      </w:r>
      <w:r>
        <w:rPr>
          <w:sz w:val="18"/>
        </w:rPr>
        <w:t>）数据有效率达到</w:t>
      </w:r>
      <w:r>
        <w:rPr>
          <w:sz w:val="18"/>
        </w:rPr>
        <w:t>75%</w:t>
      </w:r>
      <w:r>
        <w:rPr>
          <w:sz w:val="18"/>
        </w:rPr>
        <w:t>以上。</w:t>
      </w:r>
    </w:p>
    <w:p>
      <w:pPr>
        <w:pStyle w:val="null3"/>
        <w:ind w:firstLine="480"/>
        <w:jc w:val="both"/>
      </w:pPr>
      <w:r>
        <w:rPr>
          <w:sz w:val="18"/>
        </w:rPr>
        <w:t>3</w:t>
      </w:r>
      <w:r>
        <w:rPr>
          <w:sz w:val="18"/>
        </w:rPr>
        <w:t>）验收报告</w:t>
      </w:r>
      <w:r>
        <w:rPr>
          <w:sz w:val="18"/>
        </w:rPr>
        <w:t>1</w:t>
      </w:r>
      <w:r>
        <w:rPr>
          <w:sz w:val="18"/>
        </w:rPr>
        <w:t>份。</w:t>
      </w:r>
    </w:p>
    <w:p>
      <w:pPr>
        <w:pStyle w:val="null3"/>
        <w:ind w:firstLine="480"/>
        <w:jc w:val="both"/>
      </w:pPr>
      <w:r>
        <w:rPr>
          <w:sz w:val="18"/>
          <w:b/>
        </w:rPr>
        <w:t>八、违约处理</w:t>
      </w:r>
    </w:p>
    <w:p>
      <w:pPr>
        <w:pStyle w:val="null3"/>
        <w:ind w:firstLine="480"/>
        <w:jc w:val="both"/>
      </w:pPr>
      <w:r>
        <w:rPr>
          <w:sz w:val="18"/>
        </w:rPr>
        <w:t>1</w:t>
      </w:r>
      <w:r>
        <w:rPr>
          <w:sz w:val="18"/>
        </w:rPr>
        <w:t>、乙方提供的服务不符合需求或本合同规定的，甲方有权拒绝接受服务、单方面终止合同，并且乙方须向甲方支付本合同总价</w:t>
      </w:r>
      <w:r>
        <w:rPr>
          <w:sz w:val="18"/>
        </w:rPr>
        <w:t>5%</w:t>
      </w:r>
      <w:r>
        <w:rPr>
          <w:sz w:val="18"/>
        </w:rPr>
        <w:t>的违约金。</w:t>
      </w:r>
    </w:p>
    <w:p>
      <w:pPr>
        <w:pStyle w:val="null3"/>
        <w:ind w:firstLine="480"/>
        <w:jc w:val="both"/>
      </w:pPr>
      <w:r>
        <w:rPr>
          <w:sz w:val="18"/>
        </w:rPr>
        <w:t>2</w:t>
      </w:r>
      <w:r>
        <w:rPr>
          <w:sz w:val="18"/>
        </w:rPr>
        <w:t>、乙方未能按本合同规定的时间提供服务，从逾期之日起每日按本合同总价</w:t>
      </w:r>
      <w:r>
        <w:rPr>
          <w:sz w:val="18"/>
        </w:rPr>
        <w:t>3</w:t>
      </w:r>
      <w:r>
        <w:rPr>
          <w:sz w:val="18"/>
        </w:rPr>
        <w:t>‰ 的数额向甲方支付违约金；逾期半个月以上的，甲方有权单方面终止合同，由此造成的甲方经济损失由乙方承担。</w:t>
      </w:r>
    </w:p>
    <w:p>
      <w:pPr>
        <w:pStyle w:val="null3"/>
        <w:ind w:firstLine="480"/>
        <w:jc w:val="both"/>
      </w:pPr>
      <w:r>
        <w:rPr>
          <w:sz w:val="18"/>
        </w:rPr>
        <w:t>3</w:t>
      </w:r>
      <w:r>
        <w:rPr>
          <w:sz w:val="18"/>
        </w:rPr>
        <w:t>、甲方无正当理由拒绝接受服务，到期拒付服务款项的，甲方向乙方支付本合同总价</w:t>
      </w:r>
      <w:r>
        <w:rPr>
          <w:sz w:val="18"/>
        </w:rPr>
        <w:t>5%</w:t>
      </w:r>
      <w:r>
        <w:rPr>
          <w:sz w:val="18"/>
        </w:rPr>
        <w:t>的违约金。</w:t>
      </w:r>
    </w:p>
    <w:p>
      <w:pPr>
        <w:pStyle w:val="null3"/>
        <w:ind w:firstLine="480"/>
        <w:jc w:val="both"/>
      </w:pPr>
      <w:r>
        <w:rPr>
          <w:sz w:val="18"/>
        </w:rPr>
        <w:t>4</w:t>
      </w:r>
      <w:r>
        <w:rPr>
          <w:sz w:val="18"/>
        </w:rPr>
        <w:t>、甲方无正当理由逾期付款，自甲方收到付款所需的完整文件材料且</w:t>
      </w:r>
      <w:r>
        <w:rPr>
          <w:sz w:val="18"/>
        </w:rPr>
        <w:t>5</w:t>
      </w:r>
      <w:r>
        <w:rPr>
          <w:sz w:val="18"/>
        </w:rPr>
        <w:t>个工作日后起，甲方须按每天按合同总金额</w:t>
      </w:r>
      <w:r>
        <w:rPr>
          <w:sz w:val="18"/>
        </w:rPr>
        <w:t>1</w:t>
      </w:r>
      <w:r>
        <w:rPr>
          <w:sz w:val="18"/>
        </w:rPr>
        <w:t>‰的金额向乙方偿付违约金。</w:t>
      </w:r>
    </w:p>
    <w:p>
      <w:pPr>
        <w:pStyle w:val="null3"/>
        <w:ind w:firstLine="482"/>
        <w:jc w:val="both"/>
      </w:pPr>
      <w:r>
        <w:rPr>
          <w:sz w:val="18"/>
        </w:rPr>
        <w:t>5</w:t>
      </w:r>
      <w:r>
        <w:rPr>
          <w:sz w:val="18"/>
        </w:rPr>
        <w:t>、其它违约责任按《中华人民共和国民法典》处理。</w:t>
      </w:r>
    </w:p>
    <w:p>
      <w:pPr>
        <w:pStyle w:val="null3"/>
        <w:ind w:firstLine="482"/>
        <w:jc w:val="both"/>
      </w:pPr>
      <w:r>
        <w:rPr>
          <w:sz w:val="18"/>
          <w:b/>
        </w:rPr>
        <w:t>九、合同转让与分包</w:t>
      </w:r>
    </w:p>
    <w:p>
      <w:pPr>
        <w:pStyle w:val="null3"/>
        <w:ind w:firstLine="482"/>
        <w:jc w:val="both"/>
      </w:pPr>
      <w:r>
        <w:rPr>
          <w:sz w:val="18"/>
        </w:rPr>
        <w:t>本合同乙方在任何情况下都不得转让其应履行的合同义务。否则，甲方有权单方面解除合同，并要求乙方承担合同总金额</w:t>
      </w:r>
      <w:r>
        <w:rPr>
          <w:sz w:val="18"/>
        </w:rPr>
        <w:t>20%</w:t>
      </w:r>
      <w:r>
        <w:rPr>
          <w:sz w:val="18"/>
        </w:rPr>
        <w:t>的违约金。</w:t>
      </w:r>
    </w:p>
    <w:p>
      <w:pPr>
        <w:pStyle w:val="null3"/>
        <w:ind w:firstLine="482"/>
        <w:jc w:val="both"/>
      </w:pPr>
      <w:r>
        <w:rPr>
          <w:sz w:val="18"/>
          <w:b/>
        </w:rPr>
        <w:t>十、合同终止</w:t>
      </w:r>
    </w:p>
    <w:p>
      <w:pPr>
        <w:pStyle w:val="null3"/>
        <w:ind w:firstLine="482"/>
        <w:jc w:val="both"/>
      </w:pPr>
      <w:r>
        <w:rPr>
          <w:sz w:val="18"/>
        </w:rPr>
        <w:t>如果一方严重违反合同，并在收到对方违约通知书后在</w:t>
      </w:r>
      <w:r>
        <w:rPr>
          <w:sz w:val="18"/>
        </w:rPr>
        <w:t>30</w:t>
      </w:r>
      <w:r>
        <w:rPr>
          <w:sz w:val="18"/>
        </w:rPr>
        <w:t>天内仍未能改正违约的，另一方可立即终止本合同。</w:t>
      </w:r>
    </w:p>
    <w:p>
      <w:pPr>
        <w:pStyle w:val="null3"/>
        <w:ind w:firstLine="482"/>
        <w:jc w:val="both"/>
      </w:pPr>
      <w:r>
        <w:rPr>
          <w:sz w:val="18"/>
          <w:b/>
        </w:rPr>
        <w:t>十一、争端的解决</w:t>
      </w:r>
    </w:p>
    <w:p>
      <w:pPr>
        <w:pStyle w:val="null3"/>
        <w:ind w:firstLine="482"/>
        <w:jc w:val="both"/>
      </w:pPr>
      <w:r>
        <w:rPr>
          <w:sz w:val="18"/>
        </w:rPr>
        <w:t>合同执行过程中发生的任何争议，如双方不能通过友好协商解决，向甲方所在地人民法院提起诉讼。</w:t>
      </w:r>
    </w:p>
    <w:p>
      <w:pPr>
        <w:pStyle w:val="null3"/>
        <w:ind w:firstLine="482"/>
        <w:jc w:val="both"/>
      </w:pPr>
      <w:r>
        <w:rPr>
          <w:sz w:val="18"/>
          <w:b/>
        </w:rPr>
        <w:t>十二、不可抗力</w:t>
      </w:r>
    </w:p>
    <w:p>
      <w:pPr>
        <w:pStyle w:val="null3"/>
        <w:ind w:firstLine="482"/>
        <w:jc w:val="both"/>
      </w:pPr>
      <w:r>
        <w:rPr>
          <w:sz w:val="18"/>
        </w:rPr>
        <w:t>任何一方由于不可抗力原因不能履行合同时，应在不可抗力事件结束后</w:t>
      </w:r>
      <w:r>
        <w:rPr>
          <w:sz w:val="18"/>
        </w:rPr>
        <w:t>1</w:t>
      </w:r>
      <w:r>
        <w:rPr>
          <w:sz w:val="18"/>
        </w:rPr>
        <w:t>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18"/>
        </w:rPr>
        <w:t>甲方为广州市财政核拨的事业单位。如因政策调整等不确定因素造成本合同无法履行或需要变更时，甲方有权提早一个月书面通知乙方终止或变更合同，乙方应当理解并不得以此向甲方索赔。</w:t>
      </w:r>
    </w:p>
    <w:p>
      <w:pPr>
        <w:pStyle w:val="null3"/>
        <w:ind w:firstLine="482"/>
        <w:jc w:val="both"/>
      </w:pPr>
      <w:r>
        <w:rPr>
          <w:sz w:val="18"/>
          <w:b/>
        </w:rPr>
        <w:t>十三、罚则</w:t>
      </w:r>
    </w:p>
    <w:p>
      <w:pPr>
        <w:pStyle w:val="null3"/>
        <w:ind w:firstLine="420"/>
        <w:jc w:val="both"/>
      </w:pPr>
      <w:r>
        <w:rPr>
          <w:sz w:val="18"/>
        </w:rPr>
        <w:t>1.</w:t>
      </w:r>
      <w:r>
        <w:rPr>
          <w:sz w:val="18"/>
        </w:rPr>
        <w:t>乙方</w:t>
      </w:r>
      <w:r>
        <w:rPr>
          <w:sz w:val="18"/>
        </w:rPr>
        <w:t>如将数据泄密，</w:t>
      </w:r>
      <w:r>
        <w:rPr>
          <w:sz w:val="18"/>
        </w:rPr>
        <w:t>甲方</w:t>
      </w:r>
      <w:r>
        <w:rPr>
          <w:sz w:val="18"/>
        </w:rPr>
        <w:t>有权即时中止合同，处以双倍已支付合同款的罚款，并追究相关的法律责任。</w:t>
      </w:r>
    </w:p>
    <w:p>
      <w:pPr>
        <w:pStyle w:val="null3"/>
        <w:ind w:firstLine="420"/>
        <w:jc w:val="both"/>
      </w:pPr>
      <w:r>
        <w:rPr>
          <w:sz w:val="18"/>
        </w:rPr>
        <w:t>2.</w:t>
      </w:r>
      <w:r>
        <w:rPr>
          <w:sz w:val="18"/>
        </w:rPr>
        <w:t>在国家、省、市的检查中，如发现弄虚作假行为，</w:t>
      </w:r>
      <w:r>
        <w:rPr>
          <w:sz w:val="18"/>
        </w:rPr>
        <w:t>甲方</w:t>
      </w:r>
      <w:r>
        <w:rPr>
          <w:sz w:val="18"/>
        </w:rPr>
        <w:t>有权即刻中止合同，并处以合同总额的</w:t>
      </w:r>
      <w:r>
        <w:rPr>
          <w:sz w:val="18"/>
        </w:rPr>
        <w:t>10%</w:t>
      </w:r>
      <w:r>
        <w:rPr>
          <w:sz w:val="18"/>
        </w:rPr>
        <w:t>罚款。</w:t>
      </w:r>
    </w:p>
    <w:p>
      <w:pPr>
        <w:pStyle w:val="null3"/>
        <w:ind w:firstLine="420"/>
      </w:pPr>
      <w:r>
        <w:rPr>
          <w:sz w:val="18"/>
        </w:rPr>
        <w:t>3.</w:t>
      </w:r>
      <w:r>
        <w:rPr>
          <w:sz w:val="18"/>
        </w:rPr>
        <w:t>除受不可抗力因素外，乙方要保证温室气体监测系统能正常运行，数据传输正常，数据有效率达到</w:t>
      </w:r>
      <w:r>
        <w:rPr>
          <w:sz w:val="18"/>
        </w:rPr>
        <w:t>75%</w:t>
      </w:r>
      <w:r>
        <w:rPr>
          <w:sz w:val="18"/>
        </w:rPr>
        <w:t>以上的要求。如有数据效率不能达到要求，根据单台设备的核查结果，扣减运维经费，具体计算为：</w:t>
      </w:r>
    </w:p>
    <w:p>
      <w:pPr>
        <w:pStyle w:val="null3"/>
        <w:ind w:firstLine="420"/>
        <w:jc w:val="both"/>
      </w:pPr>
      <w:r>
        <w:rPr>
          <w:sz w:val="18"/>
        </w:rPr>
        <w:t>某台设备服务期内有效数据获取率对比</w:t>
      </w:r>
      <w:r>
        <w:rPr>
          <w:sz w:val="18"/>
        </w:rPr>
        <w:t>“数据有效率≥</w:t>
      </w:r>
      <w:r>
        <w:rPr>
          <w:sz w:val="18"/>
        </w:rPr>
        <w:t>75%</w:t>
      </w:r>
      <w:r>
        <w:rPr>
          <w:sz w:val="18"/>
        </w:rPr>
        <w:t>”要求，每降低</w:t>
      </w:r>
      <w:r>
        <w:rPr>
          <w:sz w:val="18"/>
        </w:rPr>
        <w:t>1%</w:t>
      </w:r>
      <w:r>
        <w:rPr>
          <w:sz w:val="18"/>
        </w:rPr>
        <w:t>扣减该设备运维费用的</w:t>
      </w:r>
      <w:r>
        <w:rPr>
          <w:sz w:val="18"/>
        </w:rPr>
        <w:t>1%</w:t>
      </w:r>
      <w:r>
        <w:rPr>
          <w:sz w:val="18"/>
        </w:rPr>
        <w:t>。</w:t>
      </w:r>
    </w:p>
    <w:p>
      <w:pPr>
        <w:pStyle w:val="null3"/>
        <w:ind w:firstLine="422"/>
        <w:jc w:val="both"/>
      </w:pPr>
      <w:r>
        <w:rPr>
          <w:sz w:val="18"/>
          <w:b/>
        </w:rPr>
        <w:t>十四、其它</w:t>
      </w:r>
    </w:p>
    <w:p>
      <w:pPr>
        <w:pStyle w:val="null3"/>
        <w:ind w:firstLine="420"/>
        <w:jc w:val="both"/>
      </w:pPr>
      <w:r>
        <w:rPr>
          <w:sz w:val="18"/>
        </w:rPr>
        <w:t>1</w:t>
      </w:r>
      <w:r>
        <w:rPr>
          <w:sz w:val="18"/>
        </w:rPr>
        <w:t>、本合同所有附件、甲乙双方要约及响应文件均为合同的有效组成部分，与本合同具有同等法律效力。</w:t>
      </w:r>
    </w:p>
    <w:p>
      <w:pPr>
        <w:pStyle w:val="null3"/>
        <w:ind w:firstLine="420"/>
        <w:jc w:val="both"/>
      </w:pPr>
      <w:r>
        <w:rPr>
          <w:sz w:val="18"/>
        </w:rPr>
        <w:t>2</w:t>
      </w:r>
      <w:r>
        <w:rPr>
          <w:sz w:val="18"/>
        </w:rPr>
        <w:t>、在执行本合同的过程中，所有经双方签署确认的文件（包括会议纪要、补充协议、往来信函）即成为本合同的有效组成部分。</w:t>
      </w:r>
    </w:p>
    <w:p>
      <w:pPr>
        <w:pStyle w:val="null3"/>
        <w:ind w:firstLine="420"/>
        <w:jc w:val="both"/>
      </w:pPr>
      <w:r>
        <w:rPr>
          <w:sz w:val="18"/>
        </w:rPr>
        <w:t>3</w:t>
      </w:r>
      <w:r>
        <w:rPr>
          <w:sz w:val="18"/>
        </w:rPr>
        <w:t>、如一方地址、电话、传真号码有变更，应在变更后</w:t>
      </w:r>
      <w:r>
        <w:rPr>
          <w:sz w:val="18"/>
        </w:rPr>
        <w:t>3</w:t>
      </w:r>
      <w:r>
        <w:rPr>
          <w:sz w:val="18"/>
        </w:rPr>
        <w:t>个工作日内书面通知对方，否则，应承担相应责任。</w:t>
      </w:r>
    </w:p>
    <w:p>
      <w:pPr>
        <w:pStyle w:val="null3"/>
        <w:ind w:firstLine="422"/>
        <w:jc w:val="both"/>
      </w:pPr>
      <w:r>
        <w:rPr>
          <w:sz w:val="18"/>
          <w:b/>
        </w:rPr>
        <w:t>十五、合同生效</w:t>
      </w:r>
    </w:p>
    <w:p>
      <w:pPr>
        <w:pStyle w:val="null3"/>
        <w:ind w:firstLine="420"/>
        <w:jc w:val="both"/>
      </w:pPr>
      <w:r>
        <w:rPr>
          <w:sz w:val="18"/>
        </w:rPr>
        <w:t>1</w:t>
      </w:r>
      <w:r>
        <w:rPr>
          <w:sz w:val="18"/>
        </w:rPr>
        <w:t>、本合同在甲乙双方法人代表或其授权代表签字盖章后生效。</w:t>
      </w:r>
    </w:p>
    <w:p>
      <w:pPr>
        <w:pStyle w:val="null3"/>
        <w:ind w:firstLine="420"/>
        <w:jc w:val="both"/>
      </w:pPr>
      <w:r>
        <w:rPr>
          <w:sz w:val="18"/>
        </w:rPr>
        <w:t>2</w:t>
      </w:r>
      <w:r>
        <w:rPr>
          <w:sz w:val="18"/>
        </w:rPr>
        <w:t>、合同一式 伍 份，其中甲方 贰 份，乙方 贰 份，采购代理机构 壹 份。</w:t>
      </w:r>
    </w:p>
    <w:p>
      <w:pPr>
        <w:pStyle w:val="null3"/>
        <w:jc w:val="both"/>
      </w:pPr>
      <w:r>
        <w:rPr>
          <w:sz w:val="18"/>
        </w:rPr>
        <w:t xml:space="preserve"> </w:t>
      </w:r>
      <w:r>
        <w:rPr>
          <w:sz w:val="18"/>
        </w:rPr>
        <w:t>【以下无正文】</w:t>
      </w:r>
    </w:p>
    <w:p>
      <w:pPr>
        <w:pStyle w:val="null3"/>
        <w:jc w:val="both"/>
      </w:pPr>
      <w:r>
        <w:rPr>
          <w:sz w:val="18"/>
        </w:rPr>
        <w:t>甲方（盖章）：</w:t>
      </w:r>
      <w:r>
        <w:rPr>
          <w:sz w:val="18"/>
        </w:rPr>
        <w:t xml:space="preserve">                         </w:t>
      </w:r>
      <w:r>
        <w:rPr>
          <w:sz w:val="18"/>
        </w:rPr>
        <w:t>乙方（盖章）：</w:t>
      </w:r>
    </w:p>
    <w:p>
      <w:pPr>
        <w:pStyle w:val="null3"/>
        <w:jc w:val="both"/>
      </w:pPr>
      <w:r>
        <w:rPr>
          <w:sz w:val="18"/>
          <w:b/>
        </w:rPr>
        <w:t>广东省广州生态环境监测中心站</w:t>
      </w:r>
      <w:r>
        <w:rPr/>
        <w:t xml:space="preserve">                                          </w:t>
      </w:r>
    </w:p>
    <w:p>
      <w:pPr>
        <w:pStyle w:val="null3"/>
        <w:jc w:val="both"/>
      </w:pPr>
      <w:r>
        <w:rPr>
          <w:sz w:val="18"/>
        </w:rPr>
        <w:t>法定代表人</w:t>
      </w:r>
      <w:r>
        <w:rPr>
          <w:sz w:val="18"/>
        </w:rPr>
        <w:t>/</w:t>
      </w:r>
      <w:r>
        <w:rPr>
          <w:sz w:val="18"/>
        </w:rPr>
        <w:t>授权代表（签字）：           法定代表人</w:t>
      </w:r>
      <w:r>
        <w:rPr>
          <w:sz w:val="18"/>
        </w:rPr>
        <w:t>/</w:t>
      </w:r>
      <w:r>
        <w:rPr>
          <w:sz w:val="18"/>
        </w:rPr>
        <w:t>授权代表（签字）：</w:t>
      </w:r>
    </w:p>
    <w:p>
      <w:pPr>
        <w:pStyle w:val="null3"/>
        <w:jc w:val="both"/>
      </w:pPr>
      <w:r>
        <w:rPr>
          <w:sz w:val="18"/>
        </w:rPr>
        <w:t>签字日期：</w:t>
      </w:r>
      <w:r>
        <w:rPr>
          <w:sz w:val="18"/>
        </w:rPr>
        <w:t xml:space="preserve">                              </w:t>
      </w:r>
      <w:r>
        <w:rPr>
          <w:sz w:val="18"/>
        </w:rPr>
        <w:t>签字日期：</w:t>
      </w:r>
    </w:p>
    <w:p>
      <w:pPr>
        <w:pStyle w:val="null3"/>
        <w:jc w:val="both"/>
      </w:pPr>
      <w:r>
        <w:rPr>
          <w:sz w:val="18"/>
        </w:rPr>
        <w:t>地址：</w:t>
      </w:r>
      <w:r>
        <w:rPr>
          <w:sz w:val="18"/>
        </w:rPr>
        <w:t xml:space="preserve">                                  </w:t>
      </w:r>
      <w:r>
        <w:rPr>
          <w:sz w:val="18"/>
        </w:rPr>
        <w:t>地址：</w:t>
      </w:r>
    </w:p>
    <w:p>
      <w:pPr>
        <w:pStyle w:val="null3"/>
        <w:jc w:val="both"/>
      </w:pPr>
      <w:r>
        <w:rPr>
          <w:sz w:val="18"/>
        </w:rPr>
        <w:t>邮政编码：</w:t>
      </w:r>
      <w:r>
        <w:rPr>
          <w:sz w:val="18"/>
        </w:rPr>
        <w:t xml:space="preserve">                              </w:t>
      </w:r>
      <w:r>
        <w:rPr>
          <w:sz w:val="18"/>
        </w:rPr>
        <w:t>邮政编码：</w:t>
      </w:r>
    </w:p>
    <w:p>
      <w:pPr>
        <w:pStyle w:val="null3"/>
        <w:jc w:val="both"/>
      </w:pPr>
      <w:r>
        <w:rPr>
          <w:sz w:val="18"/>
        </w:rPr>
        <w:t>电话：</w:t>
      </w:r>
      <w:r>
        <w:rPr>
          <w:sz w:val="18"/>
        </w:rPr>
        <w:t xml:space="preserve">                                  </w:t>
      </w:r>
      <w:r>
        <w:rPr>
          <w:sz w:val="18"/>
        </w:rPr>
        <w:t>电话：</w:t>
      </w:r>
    </w:p>
    <w:p>
      <w:pPr>
        <w:pStyle w:val="null3"/>
        <w:jc w:val="both"/>
      </w:pPr>
      <w:r>
        <w:rPr>
          <w:sz w:val="18"/>
        </w:rPr>
        <w:t>传真：</w:t>
      </w:r>
      <w:r>
        <w:rPr>
          <w:sz w:val="18"/>
        </w:rPr>
        <w:t xml:space="preserve">                                  </w:t>
      </w:r>
      <w:r>
        <w:rPr>
          <w:sz w:val="18"/>
        </w:rPr>
        <w:t>传真：</w:t>
      </w:r>
    </w:p>
    <w:p>
      <w:pPr>
        <w:pStyle w:val="null3"/>
      </w:pPr>
      <w:r>
        <w:rPr/>
        <w:t xml:space="preserve">  </w:t>
      </w:r>
    </w:p>
    <w:p>
      <w:pPr>
        <w:pStyle w:val="null3"/>
        <w:jc w:val="both"/>
      </w:pPr>
      <w:r>
        <w:rPr>
          <w:sz w:val="18"/>
          <w:b/>
        </w:rPr>
        <w:t>合同文本</w:t>
      </w:r>
    </w:p>
    <w:p>
      <w:pPr>
        <w:pStyle w:val="null3"/>
      </w:pPr>
      <w:r>
        <w:rPr/>
        <w:t xml:space="preserve"> </w:t>
      </w:r>
    </w:p>
    <w:p>
      <w:pPr>
        <w:pStyle w:val="null3"/>
      </w:pPr>
      <w:r>
        <w:rPr>
          <w:sz w:val="18"/>
          <w:b/>
        </w:rPr>
        <w:t>广州市大气环境质量及温室气体监测网运维保障项目</w:t>
      </w:r>
    </w:p>
    <w:p>
      <w:pPr>
        <w:pStyle w:val="null3"/>
        <w:jc w:val="center"/>
      </w:pPr>
      <w:r>
        <w:rPr>
          <w:sz w:val="18"/>
          <w:b/>
        </w:rPr>
        <w:t>合同书</w:t>
      </w:r>
    </w:p>
    <w:p>
      <w:pPr>
        <w:pStyle w:val="null3"/>
        <w:ind w:firstLine="1687"/>
        <w:jc w:val="both"/>
      </w:pPr>
      <w:r>
        <w:rPr>
          <w:sz w:val="18"/>
          <w:b/>
        </w:rPr>
        <w:t>采购包号：</w:t>
      </w:r>
      <w:r>
        <w:rPr>
          <w:sz w:val="18"/>
          <w:b/>
          <w:u w:val="single"/>
        </w:rPr>
        <w:t xml:space="preserve">      </w:t>
      </w:r>
      <w:r>
        <w:rPr>
          <w:sz w:val="18"/>
          <w:b/>
          <w:u w:val="single"/>
        </w:rPr>
        <w:t>采购包</w:t>
      </w:r>
      <w:r>
        <w:rPr>
          <w:sz w:val="18"/>
          <w:b/>
          <w:u w:val="single"/>
        </w:rPr>
        <w:t xml:space="preserve">3      </w:t>
      </w:r>
    </w:p>
    <w:p>
      <w:pPr>
        <w:pStyle w:val="null3"/>
        <w:ind w:firstLine="1687"/>
        <w:jc w:val="both"/>
      </w:pPr>
      <w:r>
        <w:rPr>
          <w:sz w:val="18"/>
          <w:b/>
        </w:rPr>
        <w:t>项目名称：</w:t>
      </w:r>
      <w:r>
        <w:rPr>
          <w:b/>
          <w:u w:val="single"/>
        </w:rPr>
        <w:t xml:space="preserve">                           </w:t>
      </w:r>
    </w:p>
    <w:p>
      <w:pPr>
        <w:pStyle w:val="null3"/>
        <w:ind w:left="1695"/>
        <w:jc w:val="both"/>
      </w:pPr>
      <w:r>
        <w:rPr>
          <w:sz w:val="18"/>
          <w:b/>
        </w:rPr>
        <w:t>合同编号：</w:t>
      </w:r>
      <w:r>
        <w:rPr>
          <w:b/>
          <w:u w:val="single"/>
        </w:rPr>
        <w:t xml:space="preserve">                           </w:t>
      </w:r>
    </w:p>
    <w:p>
      <w:pPr>
        <w:pStyle w:val="null3"/>
        <w:ind w:left="1695"/>
        <w:jc w:val="both"/>
      </w:pPr>
      <w:r>
        <w:rPr>
          <w:sz w:val="18"/>
          <w:b/>
        </w:rPr>
        <w:t>签约地点：</w:t>
      </w:r>
      <w:r>
        <w:rPr>
          <w:b/>
          <w:u w:val="single"/>
        </w:rPr>
        <w:t xml:space="preserve">                           </w:t>
      </w:r>
    </w:p>
    <w:p>
      <w:pPr>
        <w:pStyle w:val="null3"/>
        <w:ind w:left="1695"/>
        <w:jc w:val="both"/>
      </w:pPr>
      <w:r>
        <w:rPr>
          <w:sz w:val="18"/>
          <w:b/>
        </w:rPr>
        <w:t>签订日期：</w:t>
      </w:r>
      <w:r>
        <w:rPr>
          <w:sz w:val="18"/>
          <w:b/>
        </w:rPr>
        <w:t xml:space="preserve">       </w:t>
      </w:r>
      <w:r>
        <w:rPr>
          <w:sz w:val="18"/>
          <w:b/>
        </w:rPr>
        <w:t>年</w:t>
      </w:r>
      <w:r>
        <w:rPr>
          <w:sz w:val="18"/>
          <w:b/>
        </w:rPr>
        <w:t xml:space="preserve">    </w:t>
      </w:r>
      <w:r>
        <w:rPr>
          <w:sz w:val="18"/>
          <w:b/>
        </w:rPr>
        <w:t>月</w:t>
      </w:r>
      <w:r>
        <w:rPr>
          <w:sz w:val="18"/>
          <w:b/>
        </w:rPr>
        <w:t xml:space="preserve">     </w:t>
      </w:r>
      <w:r>
        <w:rPr>
          <w:sz w:val="18"/>
          <w:b/>
        </w:rPr>
        <w:t>日</w:t>
      </w:r>
    </w:p>
    <w:p>
      <w:pPr>
        <w:pStyle w:val="null3"/>
        <w:jc w:val="both"/>
      </w:pPr>
      <w:r>
        <w:rPr>
          <w:sz w:val="18"/>
        </w:rPr>
        <w:t>（本合同为小微企业预留合同）</w:t>
      </w:r>
    </w:p>
    <w:p>
      <w:pPr>
        <w:pStyle w:val="null3"/>
        <w:ind w:firstLine="480"/>
        <w:jc w:val="both"/>
      </w:pPr>
      <w:r>
        <w:rPr>
          <w:sz w:val="18"/>
        </w:rPr>
        <w:t>甲方：广东省广州生态环境监测中心站</w:t>
      </w:r>
      <w:r>
        <w:rPr>
          <w:sz w:val="18"/>
        </w:rPr>
        <w:t xml:space="preserve">   </w:t>
      </w:r>
    </w:p>
    <w:p>
      <w:pPr>
        <w:pStyle w:val="null3"/>
        <w:ind w:firstLine="480"/>
        <w:jc w:val="both"/>
      </w:pPr>
      <w:r>
        <w:rPr>
          <w:sz w:val="18"/>
        </w:rPr>
        <w:t>电话：</w:t>
      </w:r>
      <w:r>
        <w:rPr>
          <w:sz w:val="18"/>
        </w:rPr>
        <w:t xml:space="preserve">020-32662113       </w:t>
      </w:r>
      <w:r>
        <w:rPr>
          <w:sz w:val="18"/>
        </w:rPr>
        <w:t>地址：广州市番禺区大学城中心南大街</w:t>
      </w:r>
      <w:r>
        <w:rPr>
          <w:sz w:val="18"/>
        </w:rPr>
        <w:t>19</w:t>
      </w:r>
      <w:r>
        <w:rPr>
          <w:sz w:val="18"/>
        </w:rPr>
        <w:t>号</w:t>
      </w:r>
    </w:p>
    <w:p>
      <w:pPr>
        <w:pStyle w:val="null3"/>
        <w:ind w:firstLine="480"/>
        <w:jc w:val="both"/>
      </w:pPr>
      <w:r>
        <w:rPr>
          <w:sz w:val="18"/>
        </w:rPr>
        <w:t>乙方：</w:t>
      </w:r>
    </w:p>
    <w:p>
      <w:pPr>
        <w:pStyle w:val="null3"/>
        <w:ind w:firstLine="480"/>
        <w:jc w:val="both"/>
      </w:pPr>
      <w:r>
        <w:rPr>
          <w:sz w:val="18"/>
        </w:rPr>
        <w:t>电话：</w:t>
      </w:r>
      <w:r>
        <w:rPr>
          <w:sz w:val="18"/>
        </w:rPr>
        <w:t xml:space="preserve">                   </w:t>
      </w:r>
      <w:r>
        <w:rPr>
          <w:sz w:val="18"/>
        </w:rPr>
        <w:t>地址：</w:t>
      </w:r>
    </w:p>
    <w:p>
      <w:pPr>
        <w:pStyle w:val="null3"/>
        <w:ind w:firstLine="480"/>
        <w:jc w:val="both"/>
      </w:pPr>
      <w:r>
        <w:rPr>
          <w:sz w:val="18"/>
        </w:rPr>
        <w:t>根据</w:t>
      </w:r>
      <w:r>
        <w:rPr>
          <w:sz w:val="18"/>
          <w:u w:val="single"/>
        </w:rPr>
        <w:t>广州市大气环境质量及温室气体监测网运维保障项目</w:t>
      </w:r>
      <w:r>
        <w:rPr>
          <w:sz w:val="18"/>
        </w:rPr>
        <w:t>的采购包</w:t>
      </w:r>
      <w:r>
        <w:rPr>
          <w:sz w:val="18"/>
        </w:rPr>
        <w:t>3</w:t>
      </w:r>
      <w:r>
        <w:rPr>
          <w:sz w:val="18"/>
        </w:rPr>
        <w:t>采购结果，按照《中华人民共和国政府采购法》、《中华人民共和国政府采购法实施条例》、《中华人民共和国民法典》的相关规定，经甲乙双方协商一致，签订本合同，共同遵守如下条款：</w:t>
      </w:r>
    </w:p>
    <w:p>
      <w:pPr>
        <w:pStyle w:val="null3"/>
        <w:ind w:firstLine="482"/>
        <w:jc w:val="both"/>
      </w:pPr>
      <w:r>
        <w:rPr>
          <w:sz w:val="18"/>
          <w:b/>
        </w:rPr>
        <w:t>一、合同标的</w:t>
      </w:r>
    </w:p>
    <w:p>
      <w:pPr>
        <w:pStyle w:val="null3"/>
        <w:ind w:firstLine="480"/>
        <w:jc w:val="both"/>
      </w:pPr>
      <w:r>
        <w:rPr>
          <w:sz w:val="18"/>
        </w:rPr>
        <w:t>甲方委托乙方就</w:t>
      </w:r>
      <w:r>
        <w:rPr>
          <w:sz w:val="18"/>
          <w:b/>
        </w:rPr>
        <w:t>广州市大气环境质量及温室气体监测网运维保障项目提供服务</w:t>
      </w:r>
      <w:r>
        <w:rPr>
          <w:sz w:val="18"/>
        </w:rPr>
        <w:t>。</w:t>
      </w:r>
    </w:p>
    <w:p>
      <w:pPr>
        <w:pStyle w:val="null3"/>
        <w:ind w:firstLine="482"/>
        <w:jc w:val="both"/>
      </w:pPr>
      <w:r>
        <w:rPr>
          <w:sz w:val="18"/>
          <w:b/>
        </w:rPr>
        <w:t>二、金额</w:t>
      </w:r>
    </w:p>
    <w:p>
      <w:pPr>
        <w:pStyle w:val="null3"/>
        <w:ind w:firstLine="480"/>
        <w:jc w:val="both"/>
      </w:pPr>
      <w:r>
        <w:rPr>
          <w:sz w:val="18"/>
        </w:rPr>
        <w:t>（一）合同总价：（人民币）大写</w:t>
      </w:r>
      <w:r>
        <w:rPr>
          <w:u w:val="single"/>
        </w:rPr>
        <w:t xml:space="preserve">               </w:t>
      </w:r>
      <w:r>
        <w:rPr>
          <w:sz w:val="18"/>
        </w:rPr>
        <w:t>(</w:t>
      </w:r>
      <w:r>
        <w:rPr>
          <w:sz w:val="18"/>
        </w:rPr>
        <w:t xml:space="preserve">￥      </w:t>
      </w:r>
      <w:r>
        <w:rPr>
          <w:sz w:val="18"/>
        </w:rPr>
        <w:t>)</w:t>
      </w:r>
      <w:r>
        <w:rPr>
          <w:sz w:val="18"/>
        </w:rPr>
        <w:t>。</w:t>
      </w:r>
    </w:p>
    <w:p>
      <w:pPr>
        <w:pStyle w:val="null3"/>
        <w:ind w:firstLine="480"/>
        <w:jc w:val="both"/>
      </w:pPr>
      <w:r>
        <w:rPr>
          <w:sz w:val="18"/>
        </w:rPr>
        <w:t>（二）支付要求：</w:t>
      </w:r>
    </w:p>
    <w:p>
      <w:pPr>
        <w:pStyle w:val="null3"/>
        <w:ind w:firstLine="480"/>
        <w:jc w:val="both"/>
      </w:pPr>
      <w:r>
        <w:rPr>
          <w:sz w:val="18"/>
        </w:rPr>
        <w:t>本项目发生的税费包含在投标总价中。本项目采用分期付款方式，具体如下：</w:t>
      </w:r>
    </w:p>
    <w:p>
      <w:pPr>
        <w:pStyle w:val="null3"/>
        <w:ind w:firstLine="480"/>
        <w:jc w:val="both"/>
      </w:pPr>
      <w:r>
        <w:rPr>
          <w:sz w:val="18"/>
        </w:rPr>
        <w:t>1.</w:t>
      </w:r>
      <w:r>
        <w:rPr>
          <w:sz w:val="18"/>
        </w:rPr>
        <w:t>预付款</w:t>
      </w:r>
    </w:p>
    <w:p>
      <w:pPr>
        <w:pStyle w:val="null3"/>
        <w:ind w:firstLine="480"/>
        <w:jc w:val="both"/>
      </w:pPr>
      <w:r>
        <w:rPr>
          <w:sz w:val="18"/>
        </w:rPr>
        <w:t>合同签订后</w:t>
      </w:r>
      <w:r>
        <w:rPr>
          <w:sz w:val="18"/>
        </w:rPr>
        <w:t>5</w:t>
      </w:r>
      <w:r>
        <w:rPr>
          <w:sz w:val="18"/>
        </w:rPr>
        <w:t>个工作日内支付合同总额</w:t>
      </w:r>
      <w:r>
        <w:rPr>
          <w:sz w:val="18"/>
        </w:rPr>
        <w:t>50%</w:t>
      </w:r>
      <w:r>
        <w:rPr>
          <w:sz w:val="18"/>
        </w:rPr>
        <w:t>款项。</w:t>
      </w:r>
    </w:p>
    <w:p>
      <w:pPr>
        <w:pStyle w:val="null3"/>
        <w:ind w:firstLine="480"/>
        <w:jc w:val="both"/>
      </w:pPr>
      <w:r>
        <w:rPr>
          <w:sz w:val="18"/>
        </w:rPr>
        <w:t>2.</w:t>
      </w:r>
      <w:r>
        <w:rPr>
          <w:sz w:val="18"/>
        </w:rPr>
        <w:t>进度款</w:t>
      </w:r>
      <w:r>
        <w:rPr>
          <w:sz w:val="18"/>
        </w:rPr>
        <w:t>1</w:t>
      </w:r>
    </w:p>
    <w:p>
      <w:pPr>
        <w:pStyle w:val="null3"/>
        <w:ind w:firstLine="480"/>
        <w:jc w:val="both"/>
      </w:pPr>
      <w:r>
        <w:rPr>
          <w:sz w:val="18"/>
        </w:rPr>
        <w:t>项目开展至</w:t>
      </w:r>
      <w:r>
        <w:rPr>
          <w:sz w:val="18"/>
        </w:rPr>
        <w:t>2025</w:t>
      </w:r>
      <w:r>
        <w:rPr>
          <w:sz w:val="18"/>
        </w:rPr>
        <w:t>年</w:t>
      </w:r>
      <w:r>
        <w:rPr>
          <w:sz w:val="18"/>
        </w:rPr>
        <w:t>9</w:t>
      </w:r>
      <w:r>
        <w:rPr>
          <w:sz w:val="18"/>
        </w:rPr>
        <w:t>月，乙方按时提交</w:t>
      </w:r>
      <w:r>
        <w:rPr>
          <w:sz w:val="18"/>
        </w:rPr>
        <w:t>6-8</w:t>
      </w:r>
      <w:r>
        <w:rPr>
          <w:sz w:val="18"/>
        </w:rPr>
        <w:t>月工作报告，甲方收到乙方提交的有效发票后，于</w:t>
      </w:r>
      <w:r>
        <w:rPr>
          <w:sz w:val="18"/>
        </w:rPr>
        <w:t>5</w:t>
      </w:r>
      <w:r>
        <w:rPr>
          <w:sz w:val="18"/>
        </w:rPr>
        <w:t>个工作日内支付合同总额</w:t>
      </w:r>
      <w:r>
        <w:rPr>
          <w:sz w:val="18"/>
        </w:rPr>
        <w:t>20%</w:t>
      </w:r>
      <w:r>
        <w:rPr>
          <w:sz w:val="18"/>
        </w:rPr>
        <w:t>款项。</w:t>
      </w:r>
    </w:p>
    <w:p>
      <w:pPr>
        <w:pStyle w:val="null3"/>
        <w:ind w:firstLine="480"/>
        <w:jc w:val="both"/>
      </w:pPr>
      <w:r>
        <w:rPr>
          <w:sz w:val="18"/>
        </w:rPr>
        <w:t>3.</w:t>
      </w:r>
      <w:r>
        <w:rPr>
          <w:sz w:val="18"/>
        </w:rPr>
        <w:t>进度款</w:t>
      </w:r>
      <w:r>
        <w:rPr>
          <w:sz w:val="18"/>
        </w:rPr>
        <w:t>2</w:t>
      </w:r>
    </w:p>
    <w:p>
      <w:pPr>
        <w:pStyle w:val="null3"/>
        <w:ind w:firstLine="480"/>
        <w:jc w:val="both"/>
      </w:pPr>
      <w:r>
        <w:rPr>
          <w:sz w:val="18"/>
        </w:rPr>
        <w:t>项目开展至</w:t>
      </w:r>
      <w:r>
        <w:rPr>
          <w:sz w:val="18"/>
        </w:rPr>
        <w:t>2026</w:t>
      </w:r>
      <w:r>
        <w:rPr>
          <w:sz w:val="18"/>
        </w:rPr>
        <w:t>年</w:t>
      </w:r>
      <w:r>
        <w:rPr>
          <w:sz w:val="18"/>
        </w:rPr>
        <w:t>3</w:t>
      </w:r>
      <w:r>
        <w:rPr>
          <w:sz w:val="18"/>
        </w:rPr>
        <w:t>月，乙方按时完成时序进度运维及检查工作，并提交工作报告，</w:t>
      </w:r>
      <w:r>
        <w:rPr>
          <w:sz w:val="18"/>
        </w:rPr>
        <w:t>2025</w:t>
      </w:r>
      <w:r>
        <w:rPr>
          <w:sz w:val="18"/>
        </w:rPr>
        <w:t>年运维工作经甲方认可且通过中期验收，甲方收到乙方提交的有效发票后</w:t>
      </w:r>
      <w:r>
        <w:rPr>
          <w:sz w:val="18"/>
        </w:rPr>
        <w:t>5</w:t>
      </w:r>
      <w:r>
        <w:rPr>
          <w:sz w:val="18"/>
        </w:rPr>
        <w:t>个工作日内支付合同总额</w:t>
      </w:r>
      <w:r>
        <w:rPr>
          <w:sz w:val="18"/>
        </w:rPr>
        <w:t>20%</w:t>
      </w:r>
      <w:r>
        <w:rPr>
          <w:sz w:val="18"/>
        </w:rPr>
        <w:t>款项。</w:t>
      </w:r>
    </w:p>
    <w:p>
      <w:pPr>
        <w:pStyle w:val="null3"/>
        <w:ind w:firstLine="480"/>
        <w:jc w:val="both"/>
      </w:pPr>
      <w:r>
        <w:rPr>
          <w:sz w:val="18"/>
        </w:rPr>
        <w:t>4.</w:t>
      </w:r>
      <w:r>
        <w:rPr>
          <w:sz w:val="18"/>
        </w:rPr>
        <w:t>验收款</w:t>
      </w:r>
    </w:p>
    <w:p>
      <w:pPr>
        <w:pStyle w:val="null3"/>
        <w:ind w:firstLine="480"/>
        <w:jc w:val="both"/>
      </w:pPr>
      <w:r>
        <w:rPr>
          <w:sz w:val="18"/>
        </w:rPr>
        <w:t>项目完成并通过甲方的技术验收，且甲方收到乙方的发票后，于</w:t>
      </w:r>
      <w:r>
        <w:rPr>
          <w:sz w:val="18"/>
        </w:rPr>
        <w:t>5</w:t>
      </w:r>
      <w:r>
        <w:rPr>
          <w:sz w:val="18"/>
        </w:rPr>
        <w:t>个工作日内支付合同总额约</w:t>
      </w:r>
      <w:r>
        <w:rPr>
          <w:sz w:val="18"/>
        </w:rPr>
        <w:t>10%</w:t>
      </w:r>
      <w:r>
        <w:rPr>
          <w:sz w:val="18"/>
        </w:rPr>
        <w:t>款项。</w:t>
      </w:r>
    </w:p>
    <w:p>
      <w:pPr>
        <w:pStyle w:val="null3"/>
        <w:ind w:firstLine="480"/>
        <w:jc w:val="both"/>
      </w:pPr>
      <w:r>
        <w:rPr>
          <w:sz w:val="18"/>
        </w:rPr>
        <w:t>注：（</w:t>
      </w:r>
      <w:r>
        <w:rPr>
          <w:sz w:val="18"/>
        </w:rPr>
        <w:t>1</w:t>
      </w:r>
      <w:r>
        <w:rPr>
          <w:sz w:val="18"/>
        </w:rPr>
        <w:t>）每笔款项支付时，乙方同时向甲方提供规定金额的合法、有效的发票，否则甲方有权拒绝支付直至乙方能提供相应发票，由此产生的不利后果及损失由乙方承担。 （</w:t>
      </w:r>
      <w:r>
        <w:rPr>
          <w:sz w:val="18"/>
        </w:rPr>
        <w:t>2</w:t>
      </w:r>
      <w:r>
        <w:rPr>
          <w:sz w:val="18"/>
        </w:rPr>
        <w:t>）除首付款外，对于满足合同约定支付条件的，甲方自收到发票，审核无误后</w:t>
      </w:r>
      <w:r>
        <w:rPr>
          <w:sz w:val="18"/>
        </w:rPr>
        <w:t>5</w:t>
      </w:r>
      <w:r>
        <w:rPr>
          <w:sz w:val="18"/>
        </w:rPr>
        <w:t>个工作日内完成资金支付。 （</w:t>
      </w:r>
      <w:r>
        <w:rPr>
          <w:sz w:val="18"/>
        </w:rPr>
        <w:t>3</w:t>
      </w:r>
      <w:r>
        <w:rPr>
          <w:sz w:val="18"/>
        </w:rPr>
        <w:t>）因本项目执行财政集中支付，实际支付时间与金额以集中支付机构支付为准，如因财政资金额度下达或财政审批等原因导致甲方延迟支付，不属于甲方违约。甲方有权根据年度资金批复情况，调整付款时间和金额。 （</w:t>
      </w:r>
      <w:r>
        <w:rPr>
          <w:sz w:val="18"/>
        </w:rPr>
        <w:t>4</w:t>
      </w:r>
      <w:r>
        <w:rPr>
          <w:sz w:val="18"/>
        </w:rPr>
        <w:t>）本合同约定的甲方付款时间为甲方完成支付申请手续，向集中支付机构申请资金支付的时间，不包括集中支付机构支付时间。 （</w:t>
      </w:r>
      <w:r>
        <w:rPr>
          <w:sz w:val="18"/>
        </w:rPr>
        <w:t>5</w:t>
      </w:r>
      <w:r>
        <w:rPr>
          <w:sz w:val="18"/>
        </w:rPr>
        <w:t>）甲方支付前有权扣除相应的违约金和赔偿款等费用，已扣除的费用不再支付。 （</w:t>
      </w:r>
      <w:r>
        <w:rPr>
          <w:sz w:val="18"/>
        </w:rPr>
        <w:t>6</w:t>
      </w:r>
      <w:r>
        <w:rPr>
          <w:sz w:val="18"/>
        </w:rPr>
        <w:t>）该项目合同总金额为乙方完成本项目的包干价，乙方不得以任何理由向甲方要求追加经费。</w:t>
      </w:r>
    </w:p>
    <w:p>
      <w:pPr>
        <w:pStyle w:val="null3"/>
        <w:ind w:firstLine="480"/>
        <w:jc w:val="both"/>
      </w:pPr>
      <w:r>
        <w:rPr>
          <w:sz w:val="18"/>
        </w:rPr>
        <w:t>5.</w:t>
      </w:r>
      <w:r>
        <w:rPr>
          <w:sz w:val="18"/>
        </w:rPr>
        <w:t>乙方开户银行名称、地址和账号为：</w:t>
      </w:r>
    </w:p>
    <w:p>
      <w:pPr>
        <w:pStyle w:val="null3"/>
        <w:ind w:firstLine="480"/>
        <w:jc w:val="both"/>
      </w:pPr>
      <w:r>
        <w:rPr>
          <w:sz w:val="18"/>
        </w:rPr>
        <w:t>单位全称：</w:t>
      </w:r>
    </w:p>
    <w:p>
      <w:pPr>
        <w:pStyle w:val="null3"/>
        <w:ind w:firstLine="480"/>
        <w:jc w:val="both"/>
      </w:pPr>
      <w:r>
        <w:rPr>
          <w:sz w:val="18"/>
        </w:rPr>
        <w:t>开户银行：</w:t>
      </w:r>
    </w:p>
    <w:p>
      <w:pPr>
        <w:pStyle w:val="null3"/>
        <w:ind w:firstLine="480"/>
        <w:jc w:val="both"/>
      </w:pPr>
      <w:r>
        <w:rPr>
          <w:sz w:val="18"/>
        </w:rPr>
        <w:t>开户银行地址：</w:t>
      </w:r>
    </w:p>
    <w:p>
      <w:pPr>
        <w:pStyle w:val="null3"/>
        <w:ind w:firstLine="480"/>
        <w:jc w:val="both"/>
      </w:pPr>
      <w:r>
        <w:rPr>
          <w:sz w:val="18"/>
        </w:rPr>
        <w:t>账号：</w:t>
      </w:r>
    </w:p>
    <w:p>
      <w:pPr>
        <w:pStyle w:val="null3"/>
        <w:ind w:firstLine="482"/>
        <w:jc w:val="both"/>
      </w:pPr>
      <w:r>
        <w:rPr>
          <w:sz w:val="18"/>
          <w:b/>
        </w:rPr>
        <w:t>三、合同期限和实施地点</w:t>
      </w:r>
    </w:p>
    <w:p>
      <w:pPr>
        <w:pStyle w:val="null3"/>
        <w:ind w:firstLine="480"/>
        <w:jc w:val="both"/>
      </w:pPr>
      <w:r>
        <w:rPr>
          <w:sz w:val="18"/>
        </w:rPr>
        <w:t>1</w:t>
      </w:r>
      <w:r>
        <w:rPr>
          <w:sz w:val="18"/>
        </w:rPr>
        <w:t>．合同期限：自合同签订之日起至</w:t>
      </w:r>
      <w:r>
        <w:rPr>
          <w:sz w:val="18"/>
        </w:rPr>
        <w:t>2026</w:t>
      </w:r>
      <w:r>
        <w:rPr>
          <w:sz w:val="18"/>
        </w:rPr>
        <w:t>年</w:t>
      </w:r>
      <w:r>
        <w:rPr>
          <w:sz w:val="18"/>
        </w:rPr>
        <w:t>5</w:t>
      </w:r>
      <w:r>
        <w:rPr>
          <w:sz w:val="18"/>
        </w:rPr>
        <w:t>月</w:t>
      </w:r>
      <w:r>
        <w:rPr>
          <w:sz w:val="18"/>
        </w:rPr>
        <w:t>31</w:t>
      </w:r>
      <w:r>
        <w:rPr>
          <w:sz w:val="18"/>
        </w:rPr>
        <w:t>日，服务实施时间：</w:t>
      </w:r>
      <w:r>
        <w:rPr>
          <w:sz w:val="18"/>
        </w:rPr>
        <w:t>2025</w:t>
      </w:r>
      <w:r>
        <w:rPr>
          <w:sz w:val="18"/>
        </w:rPr>
        <w:t>年</w:t>
      </w:r>
      <w:r>
        <w:rPr>
          <w:sz w:val="18"/>
        </w:rPr>
        <w:t>6</w:t>
      </w:r>
      <w:r>
        <w:rPr>
          <w:sz w:val="18"/>
        </w:rPr>
        <w:t>月</w:t>
      </w:r>
      <w:r>
        <w:rPr>
          <w:sz w:val="18"/>
        </w:rPr>
        <w:t>1</w:t>
      </w:r>
      <w:r>
        <w:rPr>
          <w:sz w:val="18"/>
        </w:rPr>
        <w:t>日至</w:t>
      </w:r>
      <w:r>
        <w:rPr>
          <w:sz w:val="18"/>
        </w:rPr>
        <w:t>2026</w:t>
      </w:r>
      <w:r>
        <w:rPr>
          <w:sz w:val="18"/>
        </w:rPr>
        <w:t>年</w:t>
      </w:r>
      <w:r>
        <w:rPr>
          <w:sz w:val="18"/>
        </w:rPr>
        <w:t>5</w:t>
      </w:r>
      <w:r>
        <w:rPr>
          <w:sz w:val="18"/>
        </w:rPr>
        <w:t>月</w:t>
      </w:r>
      <w:r>
        <w:rPr>
          <w:sz w:val="18"/>
        </w:rPr>
        <w:t>31</w:t>
      </w:r>
      <w:r>
        <w:rPr>
          <w:sz w:val="18"/>
        </w:rPr>
        <w:t>日。</w:t>
      </w:r>
    </w:p>
    <w:p>
      <w:pPr>
        <w:pStyle w:val="null3"/>
        <w:ind w:firstLine="480"/>
        <w:jc w:val="both"/>
      </w:pPr>
      <w:r>
        <w:rPr>
          <w:sz w:val="18"/>
        </w:rPr>
        <w:t>2</w:t>
      </w:r>
      <w:r>
        <w:rPr>
          <w:sz w:val="18"/>
        </w:rPr>
        <w:t>．实施地点：广州市内甲方指定地点。</w:t>
      </w:r>
    </w:p>
    <w:p>
      <w:pPr>
        <w:pStyle w:val="null3"/>
        <w:ind w:firstLine="482"/>
        <w:jc w:val="both"/>
      </w:pPr>
      <w:r>
        <w:rPr>
          <w:sz w:val="18"/>
          <w:b/>
        </w:rPr>
        <w:t>四、服务内容</w:t>
      </w:r>
    </w:p>
    <w:tbl>
      <w:tblPr>
        <w:tblW w:w="0" w:type="auto"/>
        <w:tblInd w:type="dxa" w:w="180"/>
        <w:tblBorders>
          <w:top w:val="none" w:color="000000" w:sz="4"/>
          <w:left w:val="none" w:color="000000" w:sz="4"/>
          <w:bottom w:val="none" w:color="000000" w:sz="4"/>
          <w:right w:val="none" w:color="000000" w:sz="4"/>
          <w:insideH w:val="none"/>
          <w:insideV w:val="none"/>
        </w:tblBorders>
      </w:tblPr>
      <w:tblGrid>
        <w:gridCol w:w="543"/>
        <w:gridCol w:w="5171"/>
        <w:gridCol w:w="1296"/>
        <w:gridCol w:w="1296"/>
      </w:tblGrid>
      <w:tr>
        <w:tc>
          <w:tcPr>
            <w:tcW w:type="dxa" w:w="5714"/>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服务内容</w:t>
            </w:r>
          </w:p>
        </w:tc>
        <w:tc>
          <w:tcPr>
            <w:tcW w:type="dxa" w:w="12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服务预计开始时间</w:t>
            </w:r>
          </w:p>
        </w:tc>
        <w:tc>
          <w:tcPr>
            <w:tcW w:type="dxa" w:w="12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jc w:val="center"/>
            </w:pPr>
            <w:r>
              <w:rPr>
                <w:sz w:val="18"/>
                <w:b/>
              </w:rPr>
              <w:t>服务预计结束时间</w:t>
            </w:r>
          </w:p>
        </w:tc>
      </w:tr>
      <w:tr>
        <w:tc>
          <w:tcPr>
            <w:tcW w:type="dxa" w:w="543"/>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大气环境自动监测质量检查</w:t>
            </w:r>
          </w:p>
        </w:tc>
        <w:tc>
          <w:tcPr>
            <w:tcW w:type="dxa" w:w="51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18"/>
              </w:rPr>
              <w:t>对广州市空气质量自动监测发布点以及广州塔梯度监测站开展成效审核、现场质量检查、质量传递等</w:t>
            </w:r>
          </w:p>
        </w:tc>
        <w:tc>
          <w:tcPr>
            <w:tcW w:type="dxa" w:w="1296"/>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2025</w:t>
            </w:r>
            <w:r>
              <w:rPr>
                <w:sz w:val="18"/>
              </w:rPr>
              <w:t>年</w:t>
            </w:r>
            <w:r>
              <w:rPr>
                <w:sz w:val="18"/>
              </w:rPr>
              <w:t>6</w:t>
            </w:r>
            <w:r>
              <w:rPr>
                <w:sz w:val="18"/>
              </w:rPr>
              <w:t>月</w:t>
            </w:r>
            <w:r>
              <w:rPr>
                <w:sz w:val="18"/>
              </w:rPr>
              <w:t>1</w:t>
            </w:r>
            <w:r>
              <w:rPr>
                <w:sz w:val="18"/>
              </w:rPr>
              <w:t>日</w:t>
            </w:r>
          </w:p>
        </w:tc>
        <w:tc>
          <w:tcPr>
            <w:tcW w:type="dxa" w:w="1296"/>
            <w:vMerge w:val="restart"/>
            <w:tcBorders>
              <w:top w:val="singl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left="105" w:right="105"/>
              <w:jc w:val="center"/>
            </w:pPr>
            <w:r>
              <w:rPr>
                <w:sz w:val="18"/>
              </w:rPr>
              <w:t>2026</w:t>
            </w:r>
            <w:r>
              <w:rPr>
                <w:sz w:val="18"/>
              </w:rPr>
              <w:t>年</w:t>
            </w:r>
            <w:r>
              <w:rPr>
                <w:sz w:val="18"/>
              </w:rPr>
              <w:t>5</w:t>
            </w:r>
            <w:r>
              <w:rPr>
                <w:sz w:val="18"/>
              </w:rPr>
              <w:t>月</w:t>
            </w:r>
            <w:r>
              <w:rPr>
                <w:sz w:val="18"/>
              </w:rPr>
              <w:t>31</w:t>
            </w:r>
            <w:r>
              <w:rPr>
                <w:sz w:val="18"/>
              </w:rPr>
              <w:t>日</w:t>
            </w:r>
          </w:p>
        </w:tc>
      </w:tr>
      <w:tr>
        <w:tc>
          <w:tcPr>
            <w:tcW w:type="dxa" w:w="543"/>
            <w:vMerge/>
            <w:tcBorders>
              <w:top w:val="none" w:color="000000" w:sz="4"/>
              <w:left w:val="single" w:color="000000" w:sz="4"/>
              <w:bottom w:val="none" w:color="000000" w:sz="4"/>
              <w:right w:val="single" w:color="000000" w:sz="4"/>
            </w:tcBorders>
          </w:tcPr>
          <w:p/>
        </w:tc>
        <w:tc>
          <w:tcPr>
            <w:tcW w:type="dxa" w:w="51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18"/>
              </w:rPr>
              <w:t>对广州市大气组分自动监测及高精度温室气体监测站点仪器开展质量检查、安全检查、数据复核及质量研判等</w:t>
            </w:r>
          </w:p>
        </w:tc>
        <w:tc>
          <w:tcPr>
            <w:tcW w:type="dxa" w:w="1296"/>
            <w:vMerge/>
            <w:tcBorders>
              <w:top w:val="none" w:color="000000" w:sz="4"/>
              <w:left w:val="none" w:color="000000" w:sz="4"/>
              <w:bottom w:val="none" w:color="000000" w:sz="4"/>
              <w:right w:val="single" w:color="000000" w:sz="4"/>
            </w:tcBorders>
          </w:tcPr>
          <w:p/>
        </w:tc>
        <w:tc>
          <w:tcPr>
            <w:tcW w:type="dxa" w:w="1296"/>
            <w:vMerge/>
            <w:tcBorders>
              <w:top w:val="single" w:color="000000" w:sz="4"/>
              <w:left w:val="none" w:color="000000" w:sz="4"/>
              <w:bottom w:val="none" w:color="000000" w:sz="4"/>
              <w:right w:val="single" w:color="000000" w:sz="4"/>
            </w:tcBorders>
          </w:tcPr>
          <w:p/>
        </w:tc>
      </w:tr>
      <w:tr>
        <w:tc>
          <w:tcPr>
            <w:tcW w:type="dxa" w:w="543"/>
            <w:vMerge/>
            <w:tcBorders>
              <w:top w:val="none" w:color="000000" w:sz="4"/>
              <w:left w:val="single" w:color="000000" w:sz="4"/>
              <w:bottom w:val="none" w:color="000000" w:sz="4"/>
              <w:right w:val="single" w:color="000000" w:sz="4"/>
            </w:tcBorders>
          </w:tcPr>
          <w:p/>
        </w:tc>
        <w:tc>
          <w:tcPr>
            <w:tcW w:type="dxa" w:w="51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18"/>
              </w:rPr>
              <w:t>协助对区域特征空气质量自动监测点开展大气自动监测运维质量监督专项检查等</w:t>
            </w:r>
          </w:p>
        </w:tc>
        <w:tc>
          <w:tcPr>
            <w:tcW w:type="dxa" w:w="1296"/>
            <w:vMerge/>
            <w:tcBorders>
              <w:top w:val="none" w:color="000000" w:sz="4"/>
              <w:left w:val="none" w:color="000000" w:sz="4"/>
              <w:bottom w:val="none" w:color="000000" w:sz="4"/>
              <w:right w:val="single" w:color="000000" w:sz="4"/>
            </w:tcBorders>
          </w:tcPr>
          <w:p/>
        </w:tc>
        <w:tc>
          <w:tcPr>
            <w:tcW w:type="dxa" w:w="1296"/>
            <w:vMerge/>
            <w:tcBorders>
              <w:top w:val="single" w:color="000000" w:sz="4"/>
              <w:left w:val="none" w:color="000000" w:sz="4"/>
              <w:bottom w:val="none" w:color="000000" w:sz="4"/>
              <w:right w:val="single" w:color="000000" w:sz="4"/>
            </w:tcBorders>
          </w:tcPr>
          <w:p/>
        </w:tc>
      </w:tr>
      <w:tr>
        <w:tc>
          <w:tcPr>
            <w:tcW w:type="dxa" w:w="543"/>
            <w:vMerge/>
            <w:tcBorders>
              <w:top w:val="none" w:color="000000" w:sz="4"/>
              <w:left w:val="single" w:color="000000" w:sz="4"/>
              <w:bottom w:val="none" w:color="000000" w:sz="4"/>
              <w:right w:val="single" w:color="000000" w:sz="4"/>
            </w:tcBorders>
          </w:tcPr>
          <w:p/>
        </w:tc>
        <w:tc>
          <w:tcPr>
            <w:tcW w:type="dxa" w:w="51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18"/>
              </w:rPr>
              <w:t>开展安全检查及仪器运行质量状态抽查等</w:t>
            </w:r>
          </w:p>
        </w:tc>
        <w:tc>
          <w:tcPr>
            <w:tcW w:type="dxa" w:w="1296"/>
            <w:vMerge/>
            <w:tcBorders>
              <w:top w:val="none" w:color="000000" w:sz="4"/>
              <w:left w:val="none" w:color="000000" w:sz="4"/>
              <w:bottom w:val="none" w:color="000000" w:sz="4"/>
              <w:right w:val="single" w:color="000000" w:sz="4"/>
            </w:tcBorders>
          </w:tcPr>
          <w:p/>
        </w:tc>
        <w:tc>
          <w:tcPr>
            <w:tcW w:type="dxa" w:w="1296"/>
            <w:vMerge/>
            <w:tcBorders>
              <w:top w:val="single" w:color="000000" w:sz="4"/>
              <w:left w:val="none" w:color="000000" w:sz="4"/>
              <w:bottom w:val="none" w:color="000000" w:sz="4"/>
              <w:right w:val="single" w:color="000000" w:sz="4"/>
            </w:tcBorders>
          </w:tcPr>
          <w:p/>
        </w:tc>
      </w:tr>
      <w:tr>
        <w:tc>
          <w:tcPr>
            <w:tcW w:type="dxa" w:w="543"/>
            <w:vMerge/>
            <w:tcBorders>
              <w:top w:val="none" w:color="000000" w:sz="4"/>
              <w:left w:val="single" w:color="000000" w:sz="4"/>
              <w:bottom w:val="none" w:color="000000" w:sz="4"/>
              <w:right w:val="single" w:color="000000" w:sz="4"/>
            </w:tcBorders>
          </w:tcPr>
          <w:p/>
        </w:tc>
        <w:tc>
          <w:tcPr>
            <w:tcW w:type="dxa" w:w="51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left="105" w:right="105"/>
            </w:pPr>
            <w:r>
              <w:rPr>
                <w:sz w:val="18"/>
              </w:rPr>
              <w:t>开展质控实验室采样、比对、智慧化升级服务等</w:t>
            </w:r>
          </w:p>
        </w:tc>
        <w:tc>
          <w:tcPr>
            <w:tcW w:type="dxa" w:w="1296"/>
            <w:vMerge/>
            <w:tcBorders>
              <w:top w:val="none" w:color="000000" w:sz="4"/>
              <w:left w:val="none" w:color="000000" w:sz="4"/>
              <w:bottom w:val="none" w:color="000000" w:sz="4"/>
              <w:right w:val="single" w:color="000000" w:sz="4"/>
            </w:tcBorders>
          </w:tcPr>
          <w:p/>
        </w:tc>
        <w:tc>
          <w:tcPr>
            <w:tcW w:type="dxa" w:w="1296"/>
            <w:vMerge/>
            <w:tcBorders>
              <w:top w:val="single" w:color="000000" w:sz="4"/>
              <w:left w:val="none" w:color="000000" w:sz="4"/>
              <w:bottom w:val="none" w:color="000000" w:sz="4"/>
              <w:right w:val="single" w:color="000000" w:sz="4"/>
            </w:tcBorders>
          </w:tcPr>
          <w:p/>
        </w:tc>
      </w:tr>
    </w:tbl>
    <w:p>
      <w:pPr>
        <w:pStyle w:val="null3"/>
        <w:ind w:firstLine="422"/>
        <w:jc w:val="both"/>
      </w:pPr>
      <w:r>
        <w:rPr>
          <w:sz w:val="18"/>
          <w:b/>
        </w:rPr>
        <w:t>具体要求按本项目招标文件中第二章《采购需求》的相关规定、投标文件中乙方承诺的具体服务方案执行。</w:t>
      </w:r>
    </w:p>
    <w:p>
      <w:pPr>
        <w:pStyle w:val="null3"/>
        <w:ind w:firstLine="482"/>
        <w:jc w:val="both"/>
      </w:pPr>
      <w:r>
        <w:rPr>
          <w:sz w:val="18"/>
          <w:b/>
        </w:rPr>
        <w:t>五、双方的权利和义务</w:t>
      </w:r>
    </w:p>
    <w:p>
      <w:pPr>
        <w:pStyle w:val="null3"/>
        <w:ind w:firstLine="482"/>
        <w:jc w:val="both"/>
      </w:pPr>
      <w:r>
        <w:rPr>
          <w:sz w:val="18"/>
        </w:rPr>
        <w:t>1</w:t>
      </w:r>
      <w:r>
        <w:rPr>
          <w:sz w:val="18"/>
        </w:rPr>
        <w:t>、 甲方的权利和义务</w:t>
      </w:r>
    </w:p>
    <w:p>
      <w:pPr>
        <w:pStyle w:val="null3"/>
        <w:ind w:firstLine="482"/>
        <w:jc w:val="both"/>
      </w:pPr>
      <w:r>
        <w:rPr>
          <w:sz w:val="18"/>
        </w:rPr>
        <w:t>（</w:t>
      </w:r>
      <w:r>
        <w:rPr>
          <w:sz w:val="18"/>
        </w:rPr>
        <w:t>1</w:t>
      </w:r>
      <w:r>
        <w:rPr>
          <w:sz w:val="18"/>
        </w:rPr>
        <w:t>）在合同执行期内，甲方应积极配合乙方做好服务工作。</w:t>
      </w:r>
    </w:p>
    <w:p>
      <w:pPr>
        <w:pStyle w:val="null3"/>
        <w:ind w:firstLine="482"/>
        <w:jc w:val="both"/>
      </w:pPr>
      <w:r>
        <w:rPr>
          <w:sz w:val="18"/>
        </w:rPr>
        <w:t>（</w:t>
      </w:r>
      <w:r>
        <w:rPr>
          <w:sz w:val="18"/>
        </w:rPr>
        <w:t>2</w:t>
      </w:r>
      <w:r>
        <w:rPr>
          <w:sz w:val="18"/>
        </w:rPr>
        <w:t>）在服务期内，甲方应组织对乙方人员的工作态度、技术水平进行监督，并汇总收集和及时反馈意见，以便改正乙方的不足与缺点。</w:t>
      </w:r>
    </w:p>
    <w:p>
      <w:pPr>
        <w:pStyle w:val="null3"/>
        <w:ind w:firstLine="482"/>
        <w:jc w:val="both"/>
      </w:pPr>
      <w:r>
        <w:rPr>
          <w:sz w:val="18"/>
        </w:rPr>
        <w:t>（</w:t>
      </w:r>
      <w:r>
        <w:rPr>
          <w:sz w:val="18"/>
        </w:rPr>
        <w:t>3</w:t>
      </w:r>
      <w:r>
        <w:rPr>
          <w:sz w:val="18"/>
        </w:rPr>
        <w:t>）在服务期内，甲方针对乙方服务内容开展相应的监督，如发现工作中存在质量或其他问题的，乙方应及时整改。</w:t>
      </w:r>
    </w:p>
    <w:p>
      <w:pPr>
        <w:pStyle w:val="null3"/>
        <w:ind w:firstLine="482"/>
        <w:jc w:val="both"/>
      </w:pPr>
      <w:r>
        <w:rPr>
          <w:sz w:val="18"/>
        </w:rPr>
        <w:t>2</w:t>
      </w:r>
      <w:r>
        <w:rPr>
          <w:sz w:val="18"/>
        </w:rPr>
        <w:t>、乙方的权利和义务</w:t>
      </w:r>
    </w:p>
    <w:p>
      <w:pPr>
        <w:pStyle w:val="null3"/>
        <w:ind w:firstLine="482"/>
        <w:jc w:val="both"/>
      </w:pPr>
      <w:r>
        <w:rPr>
          <w:sz w:val="18"/>
        </w:rPr>
        <w:t>（</w:t>
      </w:r>
      <w:r>
        <w:rPr>
          <w:sz w:val="18"/>
        </w:rPr>
        <w:t>1</w:t>
      </w:r>
      <w:r>
        <w:rPr>
          <w:sz w:val="18"/>
        </w:rPr>
        <w:t>）在合同期内，乙方需按照甲方要求开展服务工作。</w:t>
      </w:r>
    </w:p>
    <w:p>
      <w:pPr>
        <w:pStyle w:val="null3"/>
        <w:ind w:firstLine="482"/>
        <w:jc w:val="both"/>
      </w:pPr>
      <w:r>
        <w:rPr>
          <w:sz w:val="18"/>
        </w:rPr>
        <w:t>（</w:t>
      </w:r>
      <w:r>
        <w:rPr>
          <w:sz w:val="18"/>
        </w:rPr>
        <w:t>2</w:t>
      </w:r>
      <w:r>
        <w:rPr>
          <w:sz w:val="18"/>
        </w:rPr>
        <w:t>）合同期内，乙方的服务需符合相关要求标准，如果由于不符合导致重新开展工作的，费用由乙方负责。</w:t>
      </w:r>
    </w:p>
    <w:p>
      <w:pPr>
        <w:pStyle w:val="null3"/>
        <w:ind w:firstLine="482"/>
        <w:jc w:val="both"/>
      </w:pPr>
      <w:r>
        <w:rPr>
          <w:sz w:val="18"/>
        </w:rPr>
        <w:t>（</w:t>
      </w:r>
      <w:r>
        <w:rPr>
          <w:sz w:val="18"/>
        </w:rPr>
        <w:t>3</w:t>
      </w:r>
      <w:r>
        <w:rPr>
          <w:sz w:val="18"/>
        </w:rPr>
        <w:t>）乙方应承担本项目的安全生产责任。乙方在项目实施过程中造成的第三方的人身及财产损失，由乙方独自承担相应的法律和经济责任，与甲方无关；造成甲方经济损失的，由乙方承担，甲方保留追究其法律责任的权利。</w:t>
      </w:r>
    </w:p>
    <w:p>
      <w:pPr>
        <w:pStyle w:val="null3"/>
        <w:ind w:firstLine="482"/>
        <w:jc w:val="both"/>
      </w:pPr>
      <w:r>
        <w:rPr>
          <w:sz w:val="18"/>
          <w:b/>
        </w:rPr>
        <w:t>六、工作要求</w:t>
      </w:r>
    </w:p>
    <w:p>
      <w:pPr>
        <w:pStyle w:val="null3"/>
        <w:ind w:firstLine="482"/>
        <w:jc w:val="both"/>
      </w:pPr>
      <w:r>
        <w:rPr>
          <w:sz w:val="18"/>
          <w:b/>
        </w:rPr>
        <w:t>1</w:t>
      </w:r>
      <w:r>
        <w:rPr>
          <w:sz w:val="18"/>
          <w:b/>
        </w:rPr>
        <w:t>．保密要求</w:t>
      </w:r>
    </w:p>
    <w:p>
      <w:pPr>
        <w:pStyle w:val="null3"/>
        <w:ind w:firstLine="480"/>
        <w:jc w:val="both"/>
      </w:pPr>
      <w:r>
        <w:rPr>
          <w:sz w:val="18"/>
        </w:rPr>
        <w:t>1</w:t>
      </w:r>
      <w:r>
        <w:rPr>
          <w:sz w:val="18"/>
        </w:rPr>
        <w:t>、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ind w:firstLine="480"/>
        <w:jc w:val="both"/>
      </w:pPr>
      <w:r>
        <w:rPr>
          <w:sz w:val="18"/>
        </w:rPr>
        <w:t>2</w:t>
      </w:r>
      <w:r>
        <w:rPr>
          <w:sz w:val="18"/>
        </w:rPr>
        <w:t>、泄密责任：乙方违反本条规定的，甲方有权视乙方合同履行情况及违约情形，要求乙方支付本合同总价</w:t>
      </w:r>
      <w:r>
        <w:rPr>
          <w:sz w:val="18"/>
        </w:rPr>
        <w:t>5%</w:t>
      </w:r>
      <w:r>
        <w:rPr>
          <w:sz w:val="18"/>
        </w:rPr>
        <w:t>的违约金；返还甲方已经支付的费用；赔偿甲方损失（包括但不限于：甲方的经济损失；甲方因此支付的赔偿金、补偿金、罚金；甲方因维权、减少或制止损失所支付的一切费用）等。并且根据相关法律法规追究乙方涉密人员责任。</w:t>
      </w:r>
    </w:p>
    <w:p>
      <w:pPr>
        <w:pStyle w:val="null3"/>
        <w:ind w:firstLine="480"/>
        <w:jc w:val="both"/>
      </w:pPr>
      <w:r>
        <w:rPr>
          <w:sz w:val="18"/>
        </w:rPr>
        <w:t>3</w:t>
      </w:r>
      <w:r>
        <w:rPr>
          <w:sz w:val="18"/>
        </w:rPr>
        <w:t>、保密内容：技术信息和经济信息。包括乙方在本项目实施过程中从甲方获取的有关本项目的技术文件、相关资料、技术诀窍、技术秘密、商业秘密，以及已由甲方明确列为保密信息的其他信息。</w:t>
      </w:r>
    </w:p>
    <w:p>
      <w:pPr>
        <w:pStyle w:val="null3"/>
        <w:ind w:firstLine="480"/>
        <w:jc w:val="both"/>
      </w:pPr>
      <w:r>
        <w:rPr>
          <w:sz w:val="18"/>
        </w:rPr>
        <w:t>4</w:t>
      </w:r>
      <w:r>
        <w:rPr>
          <w:sz w:val="18"/>
        </w:rPr>
        <w:t>、保密责任者范围：乙方及乙方参与本项目的所有人员。</w:t>
      </w:r>
    </w:p>
    <w:p>
      <w:pPr>
        <w:pStyle w:val="null3"/>
        <w:ind w:firstLine="482"/>
        <w:jc w:val="both"/>
      </w:pPr>
      <w:r>
        <w:rPr>
          <w:sz w:val="18"/>
          <w:b/>
        </w:rPr>
        <w:t>2.</w:t>
      </w:r>
      <w:r>
        <w:rPr>
          <w:sz w:val="18"/>
          <w:b/>
        </w:rPr>
        <w:t>安全生产要求</w:t>
      </w:r>
    </w:p>
    <w:p>
      <w:pPr>
        <w:pStyle w:val="null3"/>
        <w:ind w:firstLine="480"/>
        <w:jc w:val="both"/>
      </w:pPr>
      <w:r>
        <w:rPr>
          <w:sz w:val="18"/>
        </w:rPr>
        <w:t>乙方有义务对设备进行保护，同时乙方全责保障其技术人员在运维工作期间的人身安全。</w:t>
      </w:r>
    </w:p>
    <w:p>
      <w:pPr>
        <w:pStyle w:val="null3"/>
        <w:spacing w:before="120" w:after="120"/>
        <w:ind w:firstLine="482"/>
        <w:jc w:val="both"/>
      </w:pPr>
      <w:r>
        <w:rPr>
          <w:sz w:val="18"/>
          <w:b/>
        </w:rPr>
        <w:t>七、验收要求</w:t>
      </w:r>
    </w:p>
    <w:p>
      <w:pPr>
        <w:pStyle w:val="null3"/>
        <w:ind w:firstLine="480"/>
        <w:jc w:val="both"/>
      </w:pPr>
      <w:r>
        <w:rPr>
          <w:sz w:val="18"/>
        </w:rPr>
        <w:t>1</w:t>
      </w:r>
      <w:r>
        <w:rPr>
          <w:sz w:val="18"/>
        </w:rPr>
        <w:t>、项目中期验收</w:t>
      </w:r>
    </w:p>
    <w:p>
      <w:pPr>
        <w:pStyle w:val="null3"/>
        <w:ind w:firstLine="480"/>
        <w:jc w:val="both"/>
      </w:pPr>
      <w:r>
        <w:rPr>
          <w:sz w:val="18"/>
        </w:rPr>
        <w:t>（</w:t>
      </w:r>
      <w:r>
        <w:rPr>
          <w:sz w:val="18"/>
        </w:rPr>
        <w:t>1</w:t>
      </w:r>
      <w:r>
        <w:rPr>
          <w:sz w:val="18"/>
        </w:rPr>
        <w:t>）验收时间：项目开展到中期阶段，由乙方向甲方提出验收申请，由甲方组织，邀请不少于</w:t>
      </w:r>
      <w:r>
        <w:rPr>
          <w:sz w:val="18"/>
        </w:rPr>
        <w:t>3</w:t>
      </w:r>
      <w:r>
        <w:rPr>
          <w:sz w:val="18"/>
        </w:rPr>
        <w:t>名专家对项目进行中期验收，验收所需的所有费用由乙方承担。</w:t>
      </w:r>
    </w:p>
    <w:p>
      <w:pPr>
        <w:pStyle w:val="null3"/>
        <w:ind w:firstLine="480"/>
        <w:jc w:val="both"/>
      </w:pPr>
      <w:r>
        <w:rPr>
          <w:sz w:val="18"/>
        </w:rPr>
        <w:t>（</w:t>
      </w:r>
      <w:r>
        <w:rPr>
          <w:sz w:val="18"/>
        </w:rPr>
        <w:t>2</w:t>
      </w:r>
      <w:r>
        <w:rPr>
          <w:sz w:val="18"/>
        </w:rPr>
        <w:t>）验收标准：提供月、季、半年审核报告。</w:t>
      </w:r>
    </w:p>
    <w:p>
      <w:pPr>
        <w:pStyle w:val="null3"/>
        <w:ind w:firstLine="480"/>
        <w:jc w:val="both"/>
      </w:pPr>
      <w:r>
        <w:rPr>
          <w:sz w:val="18"/>
        </w:rPr>
        <w:t>2</w:t>
      </w:r>
      <w:r>
        <w:rPr>
          <w:sz w:val="18"/>
        </w:rPr>
        <w:t>、项目验收</w:t>
      </w:r>
    </w:p>
    <w:p>
      <w:pPr>
        <w:pStyle w:val="null3"/>
        <w:ind w:firstLine="480"/>
        <w:jc w:val="both"/>
      </w:pPr>
      <w:r>
        <w:rPr>
          <w:sz w:val="18"/>
        </w:rPr>
        <w:t>（</w:t>
      </w:r>
      <w:r>
        <w:rPr>
          <w:sz w:val="18"/>
        </w:rPr>
        <w:t>1</w:t>
      </w:r>
      <w:r>
        <w:rPr>
          <w:sz w:val="18"/>
        </w:rPr>
        <w:t>）验收时间：服务期到期并完成所有任务后，由乙方向甲方提出验收申请。验收由甲方组织，邀请不少于</w:t>
      </w:r>
      <w:r>
        <w:rPr>
          <w:sz w:val="18"/>
        </w:rPr>
        <w:t>3</w:t>
      </w:r>
      <w:r>
        <w:rPr>
          <w:sz w:val="18"/>
        </w:rPr>
        <w:t>名专家对项目进行项目整体验收，验收所需的所有费用由乙方承担。</w:t>
      </w:r>
    </w:p>
    <w:p>
      <w:pPr>
        <w:pStyle w:val="null3"/>
        <w:ind w:firstLine="480"/>
        <w:jc w:val="both"/>
      </w:pPr>
      <w:r>
        <w:rPr>
          <w:sz w:val="18"/>
        </w:rPr>
        <w:t>（</w:t>
      </w:r>
      <w:r>
        <w:rPr>
          <w:sz w:val="18"/>
        </w:rPr>
        <w:t>2</w:t>
      </w:r>
      <w:r>
        <w:rPr>
          <w:sz w:val="18"/>
        </w:rPr>
        <w:t>）验收标准：</w:t>
      </w:r>
    </w:p>
    <w:p>
      <w:pPr>
        <w:pStyle w:val="null3"/>
        <w:ind w:firstLine="480"/>
        <w:jc w:val="both"/>
      </w:pPr>
      <w:r>
        <w:rPr>
          <w:sz w:val="18"/>
        </w:rPr>
        <w:t>1</w:t>
      </w:r>
      <w:r>
        <w:rPr>
          <w:sz w:val="18"/>
        </w:rPr>
        <w:t>）服务总结报告</w:t>
      </w:r>
      <w:r>
        <w:rPr>
          <w:sz w:val="18"/>
        </w:rPr>
        <w:t>1</w:t>
      </w:r>
      <w:r>
        <w:rPr>
          <w:sz w:val="18"/>
        </w:rPr>
        <w:t>份。</w:t>
      </w:r>
    </w:p>
    <w:p>
      <w:pPr>
        <w:pStyle w:val="null3"/>
        <w:ind w:firstLine="480"/>
        <w:jc w:val="both"/>
      </w:pPr>
      <w:r>
        <w:rPr>
          <w:sz w:val="18"/>
        </w:rPr>
        <w:t>2</w:t>
      </w:r>
      <w:r>
        <w:rPr>
          <w:sz w:val="18"/>
        </w:rPr>
        <w:t>）成效审核工作总结报告</w:t>
      </w:r>
      <w:r>
        <w:rPr>
          <w:sz w:val="18"/>
        </w:rPr>
        <w:t>1</w:t>
      </w:r>
      <w:r>
        <w:rPr>
          <w:sz w:val="18"/>
        </w:rPr>
        <w:t>份。</w:t>
      </w:r>
    </w:p>
    <w:p>
      <w:pPr>
        <w:pStyle w:val="null3"/>
        <w:ind w:firstLine="480"/>
        <w:jc w:val="both"/>
      </w:pPr>
      <w:r>
        <w:rPr>
          <w:sz w:val="18"/>
        </w:rPr>
        <w:t>3</w:t>
      </w:r>
      <w:r>
        <w:rPr>
          <w:sz w:val="18"/>
        </w:rPr>
        <w:t>）质量检查报告</w:t>
      </w:r>
      <w:r>
        <w:rPr>
          <w:sz w:val="18"/>
        </w:rPr>
        <w:t>1</w:t>
      </w:r>
      <w:r>
        <w:rPr>
          <w:sz w:val="18"/>
        </w:rPr>
        <w:t>份。</w:t>
      </w:r>
    </w:p>
    <w:p>
      <w:pPr>
        <w:pStyle w:val="null3"/>
        <w:ind w:firstLine="480"/>
        <w:jc w:val="both"/>
      </w:pPr>
      <w:r>
        <w:rPr>
          <w:sz w:val="18"/>
        </w:rPr>
        <w:t>4</w:t>
      </w:r>
      <w:r>
        <w:rPr>
          <w:sz w:val="18"/>
        </w:rPr>
        <w:t>）数据复核及质量研判总结报告</w:t>
      </w:r>
      <w:r>
        <w:rPr>
          <w:sz w:val="18"/>
        </w:rPr>
        <w:t>1</w:t>
      </w:r>
      <w:r>
        <w:rPr>
          <w:sz w:val="18"/>
        </w:rPr>
        <w:t>份。</w:t>
      </w:r>
    </w:p>
    <w:p>
      <w:pPr>
        <w:pStyle w:val="null3"/>
        <w:ind w:firstLine="480"/>
        <w:jc w:val="both"/>
      </w:pPr>
      <w:r>
        <w:rPr>
          <w:sz w:val="18"/>
          <w:b/>
        </w:rPr>
        <w:t>八、违约处理</w:t>
      </w:r>
    </w:p>
    <w:p>
      <w:pPr>
        <w:pStyle w:val="null3"/>
        <w:ind w:firstLine="480"/>
        <w:jc w:val="both"/>
      </w:pPr>
      <w:r>
        <w:rPr>
          <w:sz w:val="18"/>
        </w:rPr>
        <w:t>1</w:t>
      </w:r>
      <w:r>
        <w:rPr>
          <w:sz w:val="18"/>
        </w:rPr>
        <w:t>、乙方提供的服务不符合需求或本合同规定的，甲方有权拒绝接受服务、单方面终止合同，并且乙方须向甲方支付本合同总价</w:t>
      </w:r>
      <w:r>
        <w:rPr>
          <w:sz w:val="18"/>
        </w:rPr>
        <w:t>5%</w:t>
      </w:r>
      <w:r>
        <w:rPr>
          <w:sz w:val="18"/>
        </w:rPr>
        <w:t>的违约金。</w:t>
      </w:r>
    </w:p>
    <w:p>
      <w:pPr>
        <w:pStyle w:val="null3"/>
        <w:ind w:firstLine="480"/>
        <w:jc w:val="both"/>
      </w:pPr>
      <w:r>
        <w:rPr>
          <w:sz w:val="18"/>
        </w:rPr>
        <w:t>2</w:t>
      </w:r>
      <w:r>
        <w:rPr>
          <w:sz w:val="18"/>
        </w:rPr>
        <w:t>、乙方未能按本合同规定的时间提供服务，从逾期之日起每日按本合同总价</w:t>
      </w:r>
      <w:r>
        <w:rPr>
          <w:sz w:val="18"/>
        </w:rPr>
        <w:t>3</w:t>
      </w:r>
      <w:r>
        <w:rPr>
          <w:sz w:val="18"/>
        </w:rPr>
        <w:t>‰ 的数额向甲方支付违约金；逾期半个月以上的，甲方有权单方面终止合同，由此造成的甲方经济损失由乙方承担。</w:t>
      </w:r>
    </w:p>
    <w:p>
      <w:pPr>
        <w:pStyle w:val="null3"/>
        <w:ind w:firstLine="480"/>
        <w:jc w:val="both"/>
      </w:pPr>
      <w:r>
        <w:rPr>
          <w:sz w:val="18"/>
        </w:rPr>
        <w:t>3</w:t>
      </w:r>
      <w:r>
        <w:rPr>
          <w:sz w:val="18"/>
        </w:rPr>
        <w:t>、甲方无正当理由拒绝接受服务，到期拒付服务款项的，甲方向乙方支付本合同总价</w:t>
      </w:r>
      <w:r>
        <w:rPr>
          <w:sz w:val="18"/>
        </w:rPr>
        <w:t>5%</w:t>
      </w:r>
      <w:r>
        <w:rPr>
          <w:sz w:val="18"/>
        </w:rPr>
        <w:t>的违约金。</w:t>
      </w:r>
    </w:p>
    <w:p>
      <w:pPr>
        <w:pStyle w:val="null3"/>
        <w:ind w:firstLine="480"/>
        <w:jc w:val="both"/>
      </w:pPr>
      <w:r>
        <w:rPr>
          <w:sz w:val="18"/>
        </w:rPr>
        <w:t>4</w:t>
      </w:r>
      <w:r>
        <w:rPr>
          <w:sz w:val="18"/>
        </w:rPr>
        <w:t>、甲方无正当理由逾期付款，自甲方收到付款所需的完整文件材料且</w:t>
      </w:r>
      <w:r>
        <w:rPr>
          <w:sz w:val="18"/>
        </w:rPr>
        <w:t>5</w:t>
      </w:r>
      <w:r>
        <w:rPr>
          <w:sz w:val="18"/>
        </w:rPr>
        <w:t>个工作日后起，甲方须按每天按合同总金额</w:t>
      </w:r>
      <w:r>
        <w:rPr>
          <w:sz w:val="18"/>
        </w:rPr>
        <w:t>1</w:t>
      </w:r>
      <w:r>
        <w:rPr>
          <w:sz w:val="18"/>
        </w:rPr>
        <w:t>‰的金额向乙方偿付违约金。</w:t>
      </w:r>
    </w:p>
    <w:p>
      <w:pPr>
        <w:pStyle w:val="null3"/>
        <w:ind w:firstLine="482"/>
        <w:jc w:val="both"/>
      </w:pPr>
      <w:r>
        <w:rPr>
          <w:sz w:val="18"/>
        </w:rPr>
        <w:t>5</w:t>
      </w:r>
      <w:r>
        <w:rPr>
          <w:sz w:val="18"/>
        </w:rPr>
        <w:t>、其它违约责任按《中华人民共和国民法典》处理。</w:t>
      </w:r>
    </w:p>
    <w:p>
      <w:pPr>
        <w:pStyle w:val="null3"/>
        <w:ind w:firstLine="482"/>
        <w:jc w:val="both"/>
      </w:pPr>
      <w:r>
        <w:rPr>
          <w:sz w:val="18"/>
          <w:b/>
        </w:rPr>
        <w:t>九、合同转让与分包</w:t>
      </w:r>
    </w:p>
    <w:p>
      <w:pPr>
        <w:pStyle w:val="null3"/>
        <w:ind w:firstLine="482"/>
        <w:jc w:val="both"/>
      </w:pPr>
      <w:r>
        <w:rPr>
          <w:sz w:val="18"/>
        </w:rPr>
        <w:t>本合同乙方在任何情况下都不得转让其应履行的合同义务。否则，甲方有权单方面解除合同，并要求乙方承担合同总金额</w:t>
      </w:r>
      <w:r>
        <w:rPr>
          <w:sz w:val="18"/>
        </w:rPr>
        <w:t>20%</w:t>
      </w:r>
      <w:r>
        <w:rPr>
          <w:sz w:val="18"/>
        </w:rPr>
        <w:t>的违约金。</w:t>
      </w:r>
    </w:p>
    <w:p>
      <w:pPr>
        <w:pStyle w:val="null3"/>
        <w:ind w:firstLine="482"/>
        <w:jc w:val="both"/>
      </w:pPr>
      <w:r>
        <w:rPr>
          <w:sz w:val="18"/>
          <w:b/>
        </w:rPr>
        <w:t>十、合同终止</w:t>
      </w:r>
    </w:p>
    <w:p>
      <w:pPr>
        <w:pStyle w:val="null3"/>
        <w:ind w:firstLine="482"/>
        <w:jc w:val="both"/>
      </w:pPr>
      <w:r>
        <w:rPr>
          <w:sz w:val="18"/>
        </w:rPr>
        <w:t>如果一方严重违反合同，并在收到对方违约通知书后在</w:t>
      </w:r>
      <w:r>
        <w:rPr>
          <w:sz w:val="18"/>
        </w:rPr>
        <w:t>30</w:t>
      </w:r>
      <w:r>
        <w:rPr>
          <w:sz w:val="18"/>
        </w:rPr>
        <w:t>天内仍未能改正违约的，另一方可立即终止本合同。</w:t>
      </w:r>
    </w:p>
    <w:p>
      <w:pPr>
        <w:pStyle w:val="null3"/>
        <w:ind w:firstLine="482"/>
        <w:jc w:val="both"/>
      </w:pPr>
      <w:r>
        <w:rPr>
          <w:sz w:val="18"/>
          <w:b/>
        </w:rPr>
        <w:t>十一、争端的解决</w:t>
      </w:r>
    </w:p>
    <w:p>
      <w:pPr>
        <w:pStyle w:val="null3"/>
        <w:ind w:firstLine="482"/>
        <w:jc w:val="both"/>
      </w:pPr>
      <w:r>
        <w:rPr>
          <w:sz w:val="18"/>
        </w:rPr>
        <w:t>合同执行过程中发生的任何争议，如双方不能通过友好协商解决，向甲方所在地人民法院提起诉讼。</w:t>
      </w:r>
    </w:p>
    <w:p>
      <w:pPr>
        <w:pStyle w:val="null3"/>
        <w:ind w:firstLine="482"/>
        <w:jc w:val="both"/>
      </w:pPr>
      <w:r>
        <w:rPr>
          <w:sz w:val="18"/>
          <w:b/>
        </w:rPr>
        <w:t>十二、不可抗力</w:t>
      </w:r>
    </w:p>
    <w:p>
      <w:pPr>
        <w:pStyle w:val="null3"/>
        <w:ind w:firstLine="482"/>
        <w:jc w:val="both"/>
      </w:pPr>
      <w:r>
        <w:rPr>
          <w:sz w:val="18"/>
        </w:rPr>
        <w:t>任何一方由于不可抗力原因不能履行合同时，应在不可抗力事件结束后</w:t>
      </w:r>
      <w:r>
        <w:rPr>
          <w:sz w:val="18"/>
        </w:rPr>
        <w:t>1</w:t>
      </w:r>
      <w:r>
        <w:rPr>
          <w:sz w:val="18"/>
        </w:rPr>
        <w:t>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18"/>
        </w:rPr>
        <w:t>甲方为广州市财政核拨的事业单位。如因政策调整等不确定因素造成本合同无法履行或需要变更时，甲方有权提早一个月书面通知乙方终止或变更合同，乙方应当理解并不得以此向甲方索赔。</w:t>
      </w:r>
    </w:p>
    <w:p>
      <w:pPr>
        <w:pStyle w:val="null3"/>
        <w:ind w:firstLine="482"/>
        <w:jc w:val="both"/>
      </w:pPr>
      <w:r>
        <w:rPr>
          <w:sz w:val="18"/>
          <w:b/>
        </w:rPr>
        <w:t>十三、罚则</w:t>
      </w:r>
    </w:p>
    <w:p>
      <w:pPr>
        <w:pStyle w:val="null3"/>
        <w:ind w:firstLine="420"/>
        <w:jc w:val="both"/>
      </w:pPr>
      <w:r>
        <w:rPr>
          <w:sz w:val="18"/>
        </w:rPr>
        <w:t>1.</w:t>
      </w:r>
      <w:r>
        <w:rPr>
          <w:sz w:val="18"/>
        </w:rPr>
        <w:t>乙方</w:t>
      </w:r>
      <w:r>
        <w:rPr>
          <w:sz w:val="18"/>
        </w:rPr>
        <w:t>如将数据泄密，</w:t>
      </w:r>
      <w:r>
        <w:rPr>
          <w:sz w:val="18"/>
        </w:rPr>
        <w:t>甲方</w:t>
      </w:r>
      <w:r>
        <w:rPr>
          <w:sz w:val="18"/>
        </w:rPr>
        <w:t>有权即时中止合同，处以双倍已支付合同款的罚款，并追究相关的法律责任。</w:t>
      </w:r>
    </w:p>
    <w:p>
      <w:pPr>
        <w:pStyle w:val="null3"/>
        <w:ind w:firstLine="420"/>
        <w:jc w:val="both"/>
      </w:pPr>
      <w:r>
        <w:rPr>
          <w:sz w:val="18"/>
        </w:rPr>
        <w:t>2.</w:t>
      </w:r>
      <w:r>
        <w:rPr>
          <w:sz w:val="18"/>
        </w:rPr>
        <w:t>在国家、省、市的检查中，如发现弄虚作假行为，</w:t>
      </w:r>
      <w:r>
        <w:rPr>
          <w:sz w:val="18"/>
        </w:rPr>
        <w:t>甲方</w:t>
      </w:r>
      <w:r>
        <w:rPr>
          <w:sz w:val="18"/>
        </w:rPr>
        <w:t>有权即刻中止合同，并处以合同总额的</w:t>
      </w:r>
      <w:r>
        <w:rPr>
          <w:sz w:val="18"/>
        </w:rPr>
        <w:t>10%</w:t>
      </w:r>
      <w:r>
        <w:rPr>
          <w:sz w:val="18"/>
        </w:rPr>
        <w:t>罚款。</w:t>
      </w:r>
    </w:p>
    <w:p>
      <w:pPr>
        <w:pStyle w:val="null3"/>
        <w:ind w:firstLine="422"/>
        <w:jc w:val="both"/>
      </w:pPr>
      <w:r>
        <w:rPr>
          <w:sz w:val="18"/>
          <w:b/>
        </w:rPr>
        <w:t>十四、其它</w:t>
      </w:r>
    </w:p>
    <w:p>
      <w:pPr>
        <w:pStyle w:val="null3"/>
        <w:ind w:firstLine="420"/>
        <w:jc w:val="both"/>
      </w:pPr>
      <w:r>
        <w:rPr>
          <w:sz w:val="18"/>
        </w:rPr>
        <w:t>1</w:t>
      </w:r>
      <w:r>
        <w:rPr>
          <w:sz w:val="18"/>
        </w:rPr>
        <w:t>、本合同所有附件、甲乙双方要约及响应文件均为合同的有效组成部分，与本合同具有同等法律效力。</w:t>
      </w:r>
    </w:p>
    <w:p>
      <w:pPr>
        <w:pStyle w:val="null3"/>
        <w:ind w:firstLine="420"/>
        <w:jc w:val="both"/>
      </w:pPr>
      <w:r>
        <w:rPr>
          <w:sz w:val="18"/>
        </w:rPr>
        <w:t>2</w:t>
      </w:r>
      <w:r>
        <w:rPr>
          <w:sz w:val="18"/>
        </w:rPr>
        <w:t>、在执行本合同的过程中，所有经双方签署确认的文件（包括会议纪要、补充协议、往来信函）即成为本合同的有效组成部分。</w:t>
      </w:r>
    </w:p>
    <w:p>
      <w:pPr>
        <w:pStyle w:val="null3"/>
        <w:ind w:firstLine="420"/>
        <w:jc w:val="both"/>
      </w:pPr>
      <w:r>
        <w:rPr>
          <w:sz w:val="18"/>
        </w:rPr>
        <w:t>3</w:t>
      </w:r>
      <w:r>
        <w:rPr>
          <w:sz w:val="18"/>
        </w:rPr>
        <w:t>、如一方地址、电话、传真号码有变更，应在变更后</w:t>
      </w:r>
      <w:r>
        <w:rPr>
          <w:sz w:val="18"/>
        </w:rPr>
        <w:t>3</w:t>
      </w:r>
      <w:r>
        <w:rPr>
          <w:sz w:val="18"/>
        </w:rPr>
        <w:t>个工作日内书面通知对方，否则，应承担相应责任。</w:t>
      </w:r>
    </w:p>
    <w:p>
      <w:pPr>
        <w:pStyle w:val="null3"/>
        <w:ind w:firstLine="422"/>
        <w:jc w:val="both"/>
      </w:pPr>
      <w:r>
        <w:rPr>
          <w:sz w:val="18"/>
          <w:b/>
        </w:rPr>
        <w:t>十五、合同生效</w:t>
      </w:r>
    </w:p>
    <w:p>
      <w:pPr>
        <w:pStyle w:val="null3"/>
        <w:ind w:firstLine="420"/>
        <w:jc w:val="both"/>
      </w:pPr>
      <w:r>
        <w:rPr>
          <w:sz w:val="18"/>
        </w:rPr>
        <w:t>1</w:t>
      </w:r>
      <w:r>
        <w:rPr>
          <w:sz w:val="18"/>
        </w:rPr>
        <w:t>、本合同在甲乙双方法人代表或其授权代表签字盖章后生效。</w:t>
      </w:r>
    </w:p>
    <w:p>
      <w:pPr>
        <w:pStyle w:val="null3"/>
        <w:ind w:firstLine="420"/>
        <w:jc w:val="both"/>
      </w:pPr>
      <w:r>
        <w:rPr>
          <w:sz w:val="18"/>
        </w:rPr>
        <w:t>2</w:t>
      </w:r>
      <w:r>
        <w:rPr>
          <w:sz w:val="18"/>
        </w:rPr>
        <w:t>、合同一式 伍 份，其中甲方 贰 份，乙方 贰 份，采购代理机构 壹 份。</w:t>
      </w:r>
    </w:p>
    <w:p>
      <w:pPr>
        <w:pStyle w:val="null3"/>
        <w:jc w:val="both"/>
      </w:pPr>
      <w:r>
        <w:rPr>
          <w:sz w:val="18"/>
        </w:rPr>
        <w:t xml:space="preserve"> </w:t>
      </w:r>
      <w:r>
        <w:rPr>
          <w:sz w:val="18"/>
        </w:rPr>
        <w:t>【以下无正文】</w:t>
      </w:r>
    </w:p>
    <w:p>
      <w:pPr>
        <w:pStyle w:val="null3"/>
        <w:jc w:val="both"/>
      </w:pPr>
      <w:r>
        <w:rPr>
          <w:sz w:val="18"/>
        </w:rPr>
        <w:t>甲方（盖章）：</w:t>
      </w:r>
      <w:r>
        <w:rPr>
          <w:sz w:val="18"/>
        </w:rPr>
        <w:t xml:space="preserve">                         </w:t>
      </w:r>
      <w:r>
        <w:rPr>
          <w:sz w:val="18"/>
        </w:rPr>
        <w:t>乙方（盖章）：</w:t>
      </w:r>
    </w:p>
    <w:p>
      <w:pPr>
        <w:pStyle w:val="null3"/>
        <w:jc w:val="both"/>
      </w:pPr>
      <w:r>
        <w:rPr>
          <w:sz w:val="18"/>
          <w:b/>
        </w:rPr>
        <w:t>广东省广州生态环境监测中心站</w:t>
      </w:r>
      <w:r>
        <w:rPr/>
        <w:t xml:space="preserve">                                          </w:t>
      </w:r>
    </w:p>
    <w:p>
      <w:pPr>
        <w:pStyle w:val="null3"/>
        <w:jc w:val="both"/>
      </w:pPr>
      <w:r>
        <w:rPr>
          <w:sz w:val="18"/>
        </w:rPr>
        <w:t>法定代表人</w:t>
      </w:r>
      <w:r>
        <w:rPr>
          <w:sz w:val="18"/>
        </w:rPr>
        <w:t>/</w:t>
      </w:r>
      <w:r>
        <w:rPr>
          <w:sz w:val="18"/>
        </w:rPr>
        <w:t>授权代表（签字）：           法定代表人</w:t>
      </w:r>
      <w:r>
        <w:rPr>
          <w:sz w:val="18"/>
        </w:rPr>
        <w:t>/</w:t>
      </w:r>
      <w:r>
        <w:rPr>
          <w:sz w:val="18"/>
        </w:rPr>
        <w:t>授权代表（签字）：</w:t>
      </w:r>
    </w:p>
    <w:p>
      <w:pPr>
        <w:pStyle w:val="null3"/>
        <w:jc w:val="both"/>
      </w:pPr>
      <w:r>
        <w:rPr>
          <w:sz w:val="18"/>
        </w:rPr>
        <w:t>签字日期：</w:t>
      </w:r>
      <w:r>
        <w:rPr>
          <w:sz w:val="18"/>
        </w:rPr>
        <w:t xml:space="preserve">                              </w:t>
      </w:r>
      <w:r>
        <w:rPr>
          <w:sz w:val="18"/>
        </w:rPr>
        <w:t>签字日期：</w:t>
      </w:r>
    </w:p>
    <w:p>
      <w:pPr>
        <w:pStyle w:val="null3"/>
        <w:jc w:val="both"/>
      </w:pPr>
      <w:r>
        <w:rPr>
          <w:sz w:val="18"/>
        </w:rPr>
        <w:t>地址：</w:t>
      </w:r>
      <w:r>
        <w:rPr>
          <w:sz w:val="18"/>
        </w:rPr>
        <w:t xml:space="preserve">                                  </w:t>
      </w:r>
      <w:r>
        <w:rPr>
          <w:sz w:val="18"/>
        </w:rPr>
        <w:t>地址：</w:t>
      </w:r>
    </w:p>
    <w:p>
      <w:pPr>
        <w:pStyle w:val="null3"/>
        <w:jc w:val="both"/>
      </w:pPr>
      <w:r>
        <w:rPr>
          <w:sz w:val="18"/>
        </w:rPr>
        <w:t>邮政编码：</w:t>
      </w:r>
      <w:r>
        <w:rPr>
          <w:sz w:val="18"/>
        </w:rPr>
        <w:t xml:space="preserve">                              </w:t>
      </w:r>
      <w:r>
        <w:rPr>
          <w:sz w:val="18"/>
        </w:rPr>
        <w:t>邮政编码：</w:t>
      </w:r>
    </w:p>
    <w:p>
      <w:pPr>
        <w:pStyle w:val="null3"/>
        <w:jc w:val="both"/>
      </w:pPr>
      <w:r>
        <w:rPr>
          <w:sz w:val="18"/>
        </w:rPr>
        <w:t>电话：</w:t>
      </w:r>
      <w:r>
        <w:rPr>
          <w:sz w:val="18"/>
        </w:rPr>
        <w:t xml:space="preserve">                                  </w:t>
      </w:r>
      <w:r>
        <w:rPr>
          <w:sz w:val="18"/>
        </w:rPr>
        <w:t>电话：</w:t>
      </w:r>
    </w:p>
    <w:p>
      <w:pPr>
        <w:pStyle w:val="null3"/>
        <w:jc w:val="both"/>
      </w:pPr>
      <w:r>
        <w:rPr>
          <w:sz w:val="18"/>
        </w:rPr>
        <w:t>传真：</w:t>
      </w:r>
      <w:r>
        <w:rPr>
          <w:sz w:val="18"/>
        </w:rPr>
        <w:t xml:space="preserve">                                  </w:t>
      </w:r>
      <w:r>
        <w:rPr>
          <w:sz w:val="18"/>
        </w:rPr>
        <w:t>传真：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440101-2025-06227</w:t>
      </w:r>
    </w:p>
    <w:p>
      <w:pPr>
        <w:pStyle w:val="null3"/>
        <w:jc w:val="center"/>
        <w:outlineLvl w:val="3"/>
      </w:pPr>
      <w:r>
        <w:rPr>
          <w:sz w:val="24"/>
          <w:b/>
        </w:rPr>
        <w:t>采购项目编号：</w:t>
      </w:r>
      <w:r>
        <w:rPr>
          <w:sz w:val="24"/>
          <w:b/>
        </w:rPr>
        <w:t>440101-2025-06227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广州市大气环境质量及温室气体监测网运维保障项目</w:t>
      </w:r>
      <w:r>
        <w:rPr>
          <w:u w:val="single"/>
        </w:rPr>
        <w:t>”</w:t>
      </w:r>
      <w:r>
        <w:rPr/>
        <w:t>项目的招标[采购项目编号为：</w:t>
      </w:r>
      <w:r>
        <w:rPr>
          <w:u w:val="single"/>
        </w:rPr>
        <w:t>440101-2025-06227</w:t>
      </w:r>
      <w:r>
        <w:rPr/>
        <w:t>]，我方愿参与投标。</w:t>
      </w:r>
    </w:p>
    <w:p>
      <w:pPr>
        <w:pStyle w:val="null3"/>
        <w:ind w:firstLine="480"/>
      </w:pPr>
      <w:r>
        <w:rPr/>
        <w:t>我方确认收到贵方提供的</w:t>
      </w:r>
      <w:r>
        <w:rPr>
          <w:u w:val="single"/>
        </w:rPr>
        <w:t>“</w:t>
      </w:r>
      <w:r>
        <w:rPr>
          <w:u w:val="single"/>
        </w:rPr>
        <w:t>广州市大气环境质量及温室气体监测网运维保障项目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广州市大气环境质量及温室气体监测网运维保障项目</w:t>
      </w:r>
      <w:r>
        <w:rPr/>
        <w:t>”项目采购[采购项目编号为</w:t>
      </w:r>
      <w:r>
        <w:rPr/>
        <w:t>440101-2025-06227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广东省广州生态环境监测中心站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广州市大气环境质量及温室气体监测网运维保障项目</w:t>
      </w:r>
      <w:r>
        <w:rPr/>
        <w:t>招标中获中标（采购项目编号：</w:t>
      </w:r>
      <w:r>
        <w:rPr/>
        <w:t>440101-2025-06227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