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440001-2025-13290</w:t>
      </w:r>
    </w:p>
    <w:p>
      <w:pPr>
        <w:pStyle w:val="null3"/>
        <w:jc w:val="center"/>
        <w:outlineLvl w:val="3"/>
      </w:pPr>
      <w:r>
        <w:rPr>
          <w:sz w:val="24"/>
          <w:b/>
        </w:rPr>
        <w:t>采购项目编号：</w:t>
      </w:r>
      <w:r>
        <w:rPr>
          <w:sz w:val="24"/>
          <w:b/>
        </w:rPr>
        <w:t>ZZ0250062</w:t>
      </w:r>
    </w:p>
    <w:p>
      <w:pPr>
        <w:pStyle w:val="null3"/>
        <w:jc w:val="center"/>
        <w:outlineLvl w:val="3"/>
      </w:pPr>
      <w:r>
        <w:rPr>
          <w:sz w:val="24"/>
          <w:b/>
        </w:rPr>
        <w:t>项目名称：</w:t>
      </w:r>
      <w:r>
        <w:rPr>
          <w:sz w:val="24"/>
          <w:b/>
        </w:rPr>
        <w:t>广东省市场监督管理局2025年省级食品安全抽检部分服务项目</w:t>
      </w:r>
    </w:p>
    <w:p>
      <w:pPr>
        <w:pStyle w:val="null3"/>
        <w:jc w:val="center"/>
        <w:outlineLvl w:val="3"/>
      </w:pPr>
      <w:r>
        <w:rPr>
          <w:sz w:val="24"/>
          <w:b/>
        </w:rPr>
        <w:t>采购人：</w:t>
      </w:r>
      <w:r>
        <w:rPr>
          <w:sz w:val="24"/>
          <w:b/>
        </w:rPr>
        <w:t>广东省市场监督管理局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广东省市场监督管理局</w:t>
      </w:r>
      <w:r>
        <w:rPr/>
        <w:t>的委托，采用</w:t>
      </w:r>
      <w:r>
        <w:rPr/>
        <w:t>公开招标</w:t>
      </w:r>
      <w:r>
        <w:rPr/>
        <w:t>方式组织采购</w:t>
      </w:r>
      <w:r>
        <w:rPr/>
        <w:t>广东省市场监督管理局2025年省级食品安全抽检部分服务项目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广东省市场监督管理局2025年省级食品安全抽检部分服务项目</w:t>
      </w:r>
    </w:p>
    <w:p>
      <w:pPr>
        <w:pStyle w:val="null3"/>
        <w:ind w:firstLine="480"/>
      </w:pPr>
      <w:r>
        <w:rPr/>
        <w:t>采购计划编号：</w:t>
      </w:r>
      <w:r>
        <w:rPr/>
        <w:t>440001-2025-13290</w:t>
      </w:r>
    </w:p>
    <w:p>
      <w:pPr>
        <w:pStyle w:val="null3"/>
        <w:ind w:firstLine="480"/>
      </w:pPr>
      <w:r>
        <w:rPr/>
        <w:t>采购项目编号：</w:t>
      </w:r>
      <w:r>
        <w:rPr/>
        <w:t>ZZ0250062</w:t>
      </w:r>
    </w:p>
    <w:p>
      <w:pPr>
        <w:pStyle w:val="null3"/>
        <w:ind w:firstLine="480"/>
      </w:pPr>
      <w:r>
        <w:rPr/>
        <w:t>采购方式：</w:t>
      </w:r>
      <w:r>
        <w:rPr/>
        <w:t>公开招标</w:t>
      </w:r>
    </w:p>
    <w:p>
      <w:pPr>
        <w:pStyle w:val="null3"/>
        <w:ind w:firstLine="480"/>
      </w:pPr>
      <w:r>
        <w:rPr/>
        <w:t>预算金额：</w:t>
      </w:r>
      <w:r>
        <w:rPr/>
        <w:t>24,000,000.00</w:t>
      </w:r>
      <w:r>
        <w:rPr/>
        <w:t>元</w:t>
      </w:r>
    </w:p>
    <w:p>
      <w:pPr>
        <w:pStyle w:val="null3"/>
        <w:outlineLvl w:val="3"/>
      </w:pPr>
      <w:r>
        <w:rPr>
          <w:sz w:val="24"/>
          <w:b/>
        </w:rPr>
        <w:t>2.项目内容及需求情况（采购项目技术规格、参数及要求）</w:t>
      </w:r>
    </w:p>
    <w:p>
      <w:pPr>
        <w:pStyle w:val="null3"/>
      </w:pPr>
      <w:r>
        <w:rPr/>
        <w:t>采购包1(调味品、方便食品、可可及焙烤咖啡食品、食品安全应急抽检):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调味品、方便食品、可可及焙烤咖啡食品、食品安全应急抽检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采购包2(乳制品、食品添加剂、食品安全应急抽检):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其他专业技术服务</w:t>
            </w:r>
          </w:p>
        </w:tc>
        <w:tc>
          <w:tcPr>
            <w:tcW w:type="dxa" w:w="2052"/>
          </w:tcPr>
          <w:p>
            <w:pPr>
              <w:pStyle w:val="null3"/>
            </w:pPr>
            <w:r>
              <w:rPr/>
              <w:t>乳制品、食品添加剂、食品安全应急抽检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采购包3(饮料、食糖、炒货食品及坚果制品、食品安全应急抽检):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其他专业技术服务</w:t>
            </w:r>
          </w:p>
        </w:tc>
        <w:tc>
          <w:tcPr>
            <w:tcW w:type="dxa" w:w="2052"/>
          </w:tcPr>
          <w:p>
            <w:pPr>
              <w:pStyle w:val="null3"/>
            </w:pPr>
            <w:r>
              <w:rPr/>
              <w:t>饮料、食糖、炒货食品及坚果制品、食品安全应急抽检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采购包4(饮料、速冻食品、豆制品、食品安全应急抽检):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其他专业技术服务</w:t>
            </w:r>
          </w:p>
        </w:tc>
        <w:tc>
          <w:tcPr>
            <w:tcW w:type="dxa" w:w="2052"/>
          </w:tcPr>
          <w:p>
            <w:pPr>
              <w:pStyle w:val="null3"/>
            </w:pPr>
            <w:r>
              <w:rPr/>
              <w:t>饮料、速冻食品、豆制品、食品安全应急抽检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采购包5(水产制品、罐头、蜂产品、食品安全应急抽检):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其他专业技术服务</w:t>
            </w:r>
          </w:p>
        </w:tc>
        <w:tc>
          <w:tcPr>
            <w:tcW w:type="dxa" w:w="2052"/>
          </w:tcPr>
          <w:p>
            <w:pPr>
              <w:pStyle w:val="null3"/>
            </w:pPr>
            <w:r>
              <w:rPr/>
              <w:t>水产制品、罐头、蜂产品、食品安全应急抽检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采购包6(饼干、餐饮具专项、校园食堂专项、食品安全应急抽检):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6-1</w:t>
            </w:r>
          </w:p>
        </w:tc>
        <w:tc>
          <w:tcPr>
            <w:tcW w:type="dxa" w:w="1368"/>
          </w:tcPr>
          <w:p>
            <w:pPr>
              <w:pStyle w:val="null3"/>
            </w:pPr>
            <w:r>
              <w:rPr/>
              <w:t>其他专业技术服务</w:t>
            </w:r>
          </w:p>
        </w:tc>
        <w:tc>
          <w:tcPr>
            <w:tcW w:type="dxa" w:w="2052"/>
          </w:tcPr>
          <w:p>
            <w:pPr>
              <w:pStyle w:val="null3"/>
            </w:pPr>
            <w:r>
              <w:rPr/>
              <w:t>饼干、餐饮具专项、校园食堂专项、食品安全应急抽检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采购包7(冷冻饮品、校园食堂专项、食品安全应急抽检):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7-1</w:t>
            </w:r>
          </w:p>
        </w:tc>
        <w:tc>
          <w:tcPr>
            <w:tcW w:type="dxa" w:w="1368"/>
          </w:tcPr>
          <w:p>
            <w:pPr>
              <w:pStyle w:val="null3"/>
            </w:pPr>
            <w:r>
              <w:rPr/>
              <w:t>其他专业技术服务</w:t>
            </w:r>
          </w:p>
        </w:tc>
        <w:tc>
          <w:tcPr>
            <w:tcW w:type="dxa" w:w="2052"/>
          </w:tcPr>
          <w:p>
            <w:pPr>
              <w:pStyle w:val="null3"/>
            </w:pPr>
            <w:r>
              <w:rPr/>
              <w:t>冷冻饮品、校园食堂专项、食品安全应急抽检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采购包8(校园食堂专项、网红餐厅专项、食品安全应急抽检):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8-1</w:t>
            </w:r>
          </w:p>
        </w:tc>
        <w:tc>
          <w:tcPr>
            <w:tcW w:type="dxa" w:w="1368"/>
          </w:tcPr>
          <w:p>
            <w:pPr>
              <w:pStyle w:val="null3"/>
            </w:pPr>
            <w:r>
              <w:rPr/>
              <w:t>其他专业技术服务</w:t>
            </w:r>
          </w:p>
        </w:tc>
        <w:tc>
          <w:tcPr>
            <w:tcW w:type="dxa" w:w="2052"/>
          </w:tcPr>
          <w:p>
            <w:pPr>
              <w:pStyle w:val="null3"/>
            </w:pPr>
            <w:r>
              <w:rPr/>
              <w:t>校园食堂专项、网红餐厅专项、食品安全应急抽检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采购包9(校园食堂专项、水产制品、网络订餐专项、食品安全应急抽检):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9-1</w:t>
            </w:r>
          </w:p>
        </w:tc>
        <w:tc>
          <w:tcPr>
            <w:tcW w:type="dxa" w:w="1368"/>
          </w:tcPr>
          <w:p>
            <w:pPr>
              <w:pStyle w:val="null3"/>
            </w:pPr>
            <w:r>
              <w:rPr/>
              <w:t>其他专业技术服务</w:t>
            </w:r>
          </w:p>
        </w:tc>
        <w:tc>
          <w:tcPr>
            <w:tcW w:type="dxa" w:w="2052"/>
          </w:tcPr>
          <w:p>
            <w:pPr>
              <w:pStyle w:val="null3"/>
            </w:pPr>
            <w:r>
              <w:rPr/>
              <w:t>校园食堂专项、水产制品、网络订餐专项、食品安全应急抽检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pPr>
      <w:r>
        <w:rPr/>
        <w:t>采购包10(校园食堂专项、网络订餐专项、网红餐厅专项、食品安全应急抽检):</w:t>
      </w:r>
    </w:p>
    <w:p>
      <w:pPr>
        <w:pStyle w:val="null3"/>
      </w:pPr>
      <w:r>
        <w:rPr/>
        <w:t>采购包预算金额：2,400,000.00元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10-1</w:t>
            </w:r>
          </w:p>
        </w:tc>
        <w:tc>
          <w:tcPr>
            <w:tcW w:type="dxa" w:w="1368"/>
          </w:tcPr>
          <w:p>
            <w:pPr>
              <w:pStyle w:val="null3"/>
            </w:pPr>
            <w:r>
              <w:rPr/>
              <w:t>其他专业技术服务</w:t>
            </w:r>
          </w:p>
        </w:tc>
        <w:tc>
          <w:tcPr>
            <w:tcW w:type="dxa" w:w="2052"/>
          </w:tcPr>
          <w:p>
            <w:pPr>
              <w:pStyle w:val="null3"/>
            </w:pPr>
            <w:r>
              <w:rPr/>
              <w:t>校园食堂专项、网络订餐专项、网红餐厅专项、食品安全应急抽检</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2,400,000.00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合同履行期限：自合同签订之日起至2025年12月31日，具体时间以所签订的合同约定时间为准。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采购包1（调味品、方便食品、可可及焙烤咖啡食品、食品安全应急抽检）：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采购包2（乳制品、食品添加剂、食品安全应急抽检）：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采购包3（饮料、食糖、炒货食品及坚果制品、食品安全应急抽检）：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采购包4（饮料、速冻食品、豆制品、食品安全应急抽检）：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采购包5（水产制品、罐头、蜂产品、食品安全应急抽检）：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采购包6（饼干、餐饮具专项、校园食堂专项、食品安全应急抽检）：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采购包7（冷冻饮品、校园食堂专项、食品安全应急抽检）：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采购包8（校园食堂专项、网红餐厅专项、食品安全应急抽检）：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采购包9（校园食堂专项、水产制品、网络订餐专项、食品安全应急抽检）：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pPr>
      <w:r>
        <w:rPr/>
        <w:t>采购包10（校园食堂专项、网络订餐专项、网红餐厅专项、食品安全应急抽检）：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3)投标人或其实验室必须具备有效的食品检验机构资质认定证书（CMAF）或检验检测机构资质认定证书（CMA）。（如国家另有规定，则适用其规定）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广东省市场监督管理局</w:t>
      </w:r>
    </w:p>
    <w:p>
      <w:pPr>
        <w:pStyle w:val="null3"/>
        <w:ind w:firstLine="480"/>
      </w:pPr>
      <w:r>
        <w:rPr/>
        <w:t xml:space="preserve"> 地址：</w:t>
      </w:r>
      <w:r>
        <w:rPr/>
        <w:t>广州市天河区黄埔大道西363号</w:t>
      </w:r>
    </w:p>
    <w:p>
      <w:pPr>
        <w:pStyle w:val="null3"/>
        <w:ind w:firstLine="480"/>
      </w:pPr>
      <w:r>
        <w:rPr/>
        <w:t xml:space="preserve"> 联系方式：</w:t>
      </w:r>
      <w:r>
        <w:rPr/>
        <w:t>陈先生 020-38835204</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w:t>
      </w:r>
      <w:r>
        <w:rPr>
          <w:sz w:val="21"/>
          <w:b/>
        </w:rPr>
        <w:t>采购包</w:t>
      </w:r>
      <w:r>
        <w:rPr>
          <w:sz w:val="21"/>
          <w:b/>
        </w:rPr>
        <w:t>为单位的标的物进行整体投标，任何只对其中一部分内容进行的投标都被视为无效投标。</w:t>
      </w:r>
    </w:p>
    <w:p>
      <w:pPr>
        <w:pStyle w:val="null3"/>
        <w:jc w:val="both"/>
      </w:pPr>
      <w:r>
        <w:rPr>
          <w:sz w:val="21"/>
          <w:b/>
        </w:rPr>
        <w:t>2、本招标文件中，凡标有“★”的地方，投标人要特别加以注意，必须对此作出一一响应。若有一项带“★”的指标未响应或不满足，将导致其废标或投标无效。</w:t>
      </w:r>
    </w:p>
    <w:p>
      <w:pPr>
        <w:pStyle w:val="null3"/>
        <w:jc w:val="both"/>
      </w:pPr>
      <w:r>
        <w:rPr>
          <w:sz w:val="21"/>
          <w:b/>
        </w:rPr>
        <w:t>★3.本项目允许投标人兼投多个采购包，但只允许按评审顺序中标其中一个采购包。本项目评审顺序为采购包1、采购包2、采购包3、采购包4、采购包5、采购包6、采购包7、采购包8、采购包9、采购包10。同时参与多个采购包投标的投标人，若在前面任一采购包已被评审为第一中标候选人，则评审委员会在评审后</w:t>
      </w:r>
      <w:r>
        <w:rPr>
          <w:sz w:val="21"/>
          <w:b/>
        </w:rPr>
        <w:t>序</w:t>
      </w:r>
      <w:r>
        <w:rPr>
          <w:sz w:val="21"/>
          <w:b/>
        </w:rPr>
        <w:t>采购包时，该投标人不再作为</w:t>
      </w:r>
      <w:r>
        <w:rPr>
          <w:sz w:val="21"/>
          <w:b/>
        </w:rPr>
        <w:t>该</w:t>
      </w:r>
      <w:r>
        <w:rPr>
          <w:sz w:val="21"/>
          <w:b/>
        </w:rPr>
        <w:t>采购包的有效投标人。各采购包的有效投标人不得少于</w:t>
      </w:r>
      <w:r>
        <w:rPr>
          <w:sz w:val="21"/>
          <w:b/>
        </w:rPr>
        <w:t>3个，否则该采购包采购失败。</w:t>
      </w:r>
    </w:p>
    <w:p>
      <w:pPr>
        <w:pStyle w:val="null3"/>
        <w:jc w:val="both"/>
      </w:pPr>
      <w:r>
        <w:rPr>
          <w:sz w:val="21"/>
          <w:b/>
        </w:rPr>
        <w:t>二、项目基本概况（适用于各采购包）</w:t>
      </w:r>
    </w:p>
    <w:p>
      <w:pPr>
        <w:pStyle w:val="null3"/>
        <w:ind w:firstLine="422"/>
        <w:jc w:val="both"/>
      </w:pPr>
      <w:r>
        <w:rPr>
          <w:sz w:val="21"/>
          <w:b/>
        </w:rPr>
        <w:t>1、服务范围：</w:t>
      </w:r>
      <w:r>
        <w:rPr>
          <w:sz w:val="21"/>
        </w:rPr>
        <w:t>本项目选定</w:t>
      </w:r>
      <w:r>
        <w:rPr>
          <w:sz w:val="21"/>
        </w:rPr>
        <w:t>10家（每个采购包1家）食品检验承检机构作为采购人食品安全抽检任务承检机构的有效补充，进一步提升采购人食品安全抽检工作的技术支撑能力。本项目各采购包中标人应能使用“国家食品安全抽样检验信息系统”抽样APP在线抽样以及出具电子版检验报告，除能完成采购包中明确的抽样检验工作外，还应该包含薯类和膨化食品、糖果制品、酒类、蛋制品、淀粉及淀粉制品、糕点、特殊膳食食品、餐饮食品、粮食加工品、肉制品、茶叶及相关制品、蔬菜制品、水果制品、畜禽肉及副产品、蔬菜、水产品、水果类、鲜蛋、豆类、生干坚果与籽类食品和食用油、油脂及其制品等相关品类及食品安全应急抽检的承检能力。如果在服务期内，采购人需下达紧急检验任务时，中标人应无条件配合采购人工作。</w:t>
      </w:r>
    </w:p>
    <w:p>
      <w:pPr>
        <w:pStyle w:val="null3"/>
        <w:ind w:firstLine="422"/>
        <w:jc w:val="both"/>
      </w:pPr>
      <w:r>
        <w:rPr>
          <w:sz w:val="21"/>
          <w:b/>
        </w:rPr>
        <w:t>2、服务要求：</w:t>
      </w:r>
      <w:r>
        <w:rPr>
          <w:sz w:val="21"/>
        </w:rPr>
        <w:t>根据采购人的工作需求，中标人可以派驻联络员到采购人处，集中开展抽检相关工作。</w:t>
      </w:r>
    </w:p>
    <w:p>
      <w:pPr>
        <w:pStyle w:val="null3"/>
        <w:ind w:firstLine="422"/>
        <w:jc w:val="both"/>
      </w:pPr>
      <w:r>
        <w:rPr>
          <w:sz w:val="21"/>
          <w:b/>
        </w:rPr>
        <w:t>3</w:t>
      </w:r>
      <w:r>
        <w:rPr>
          <w:sz w:val="21"/>
          <w:b/>
        </w:rPr>
        <w:t>、服务标准：</w:t>
      </w:r>
      <w:r>
        <w:rPr>
          <w:sz w:val="21"/>
        </w:rPr>
        <w:t>一般要求自收到样品之日起</w:t>
      </w:r>
      <w:r>
        <w:rPr>
          <w:sz w:val="21"/>
        </w:rPr>
        <w:t>20个工作日内出具检验报告，如因特殊情况需延长检验期限的，可另行约定。</w:t>
      </w:r>
    </w:p>
    <w:p>
      <w:pPr>
        <w:pStyle w:val="null3"/>
        <w:jc w:val="both"/>
      </w:pPr>
      <w:r>
        <w:rPr>
          <w:sz w:val="21"/>
          <w:b/>
        </w:rPr>
        <w:t>三、</w:t>
      </w:r>
      <w:r>
        <w:rPr>
          <w:sz w:val="21"/>
          <w:b/>
        </w:rPr>
        <w:t>采购清单一览表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87"/>
        <w:gridCol w:w="648"/>
        <w:gridCol w:w="2803"/>
        <w:gridCol w:w="1868"/>
        <w:gridCol w:w="2258"/>
      </w:tblGrid>
      <w:tr>
        <w:tc>
          <w:tcPr>
            <w:tcW w:type="dxa" w:w="68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采购包</w:t>
            </w:r>
          </w:p>
        </w:tc>
        <w:tc>
          <w:tcPr>
            <w:tcW w:type="dxa" w:w="64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序号</w:t>
            </w:r>
          </w:p>
        </w:tc>
        <w:tc>
          <w:tcPr>
            <w:tcW w:type="dxa" w:w="280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抽检工作内容</w:t>
            </w:r>
          </w:p>
        </w:tc>
        <w:tc>
          <w:tcPr>
            <w:tcW w:type="dxa" w:w="186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预计批次数（批次）</w:t>
            </w:r>
          </w:p>
        </w:tc>
        <w:tc>
          <w:tcPr>
            <w:tcW w:type="dxa" w:w="22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各采购包最高限价（万元）</w:t>
            </w: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调味品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551</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方便食品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281</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可可及焙烤咖啡食品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257</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乳制品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380</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食品添加剂</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130</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饮料</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305</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食糖</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炒货食品及坚果制品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188</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288</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饮料</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226</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速冻食品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豆制品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254</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261</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水产制品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726</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罐头</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197</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蜂产品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75</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185</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饼干</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120</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餐饮具专项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校园食堂专项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151</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7</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冷冻饮品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357</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校园食堂专项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170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129</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8</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校园食堂专项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680</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网红餐厅专项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321</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9</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校园食堂专项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600</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水产制品</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网络订餐专项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270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239</w:t>
            </w:r>
          </w:p>
        </w:tc>
        <w:tc>
          <w:tcPr>
            <w:tcW w:type="dxa" w:w="2258"/>
            <w:vMerge/>
            <w:tcBorders>
              <w:top w:val="none" w:color="000000" w:sz="4"/>
              <w:left w:val="none" w:color="000000" w:sz="4"/>
              <w:bottom w:val="single" w:color="000000" w:sz="4"/>
              <w:right w:val="single" w:color="000000" w:sz="4"/>
            </w:tcBorders>
          </w:tcPr>
          <w:p/>
        </w:tc>
      </w:tr>
      <w:tr>
        <w:tc>
          <w:tcPr>
            <w:tcW w:type="dxa" w:w="687"/>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10</w:t>
            </w: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校园食堂专项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550</w:t>
            </w:r>
          </w:p>
        </w:tc>
        <w:tc>
          <w:tcPr>
            <w:tcW w:type="dxa" w:w="2258"/>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240</w:t>
            </w: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网络订餐专项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230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网红餐厅专项</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300</w:t>
            </w:r>
          </w:p>
        </w:tc>
        <w:tc>
          <w:tcPr>
            <w:tcW w:type="dxa" w:w="2258"/>
            <w:vMerge/>
            <w:tcBorders>
              <w:top w:val="none" w:color="000000" w:sz="4"/>
              <w:left w:val="none" w:color="000000" w:sz="4"/>
              <w:bottom w:val="single" w:color="000000" w:sz="4"/>
              <w:right w:val="single" w:color="000000" w:sz="4"/>
            </w:tcBorders>
          </w:tcPr>
          <w:p/>
        </w:tc>
      </w:tr>
      <w:tr>
        <w:tc>
          <w:tcPr>
            <w:tcW w:type="dxa" w:w="687"/>
            <w:vMerge/>
            <w:tcBorders>
              <w:top w:val="none" w:color="000000" w:sz="4"/>
              <w:left w:val="single" w:color="000000" w:sz="4"/>
              <w:bottom w:val="single" w:color="000000" w:sz="4"/>
              <w:right w:val="single" w:color="000000" w:sz="4"/>
            </w:tcBorders>
          </w:tcPr>
          <w:p/>
        </w:tc>
        <w:tc>
          <w:tcPr>
            <w:tcW w:type="dxa" w:w="64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4</w:t>
            </w:r>
          </w:p>
        </w:tc>
        <w:tc>
          <w:tcPr>
            <w:tcW w:type="dxa" w:w="28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食品安全应急抽检不少于</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124</w:t>
            </w:r>
          </w:p>
        </w:tc>
        <w:tc>
          <w:tcPr>
            <w:tcW w:type="dxa" w:w="2258"/>
            <w:vMerge/>
            <w:tcBorders>
              <w:top w:val="none" w:color="000000" w:sz="4"/>
              <w:left w:val="none" w:color="000000" w:sz="4"/>
              <w:bottom w:val="single" w:color="000000" w:sz="4"/>
              <w:right w:val="single" w:color="000000" w:sz="4"/>
            </w:tcBorders>
          </w:tcPr>
          <w:p/>
        </w:tc>
      </w:tr>
      <w:tr>
        <w:tc>
          <w:tcPr>
            <w:tcW w:type="dxa" w:w="4138"/>
            <w:gridSpan w:val="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color w:val="000000"/>
              </w:rPr>
              <w:t>合计</w:t>
            </w:r>
          </w:p>
        </w:tc>
        <w:tc>
          <w:tcPr>
            <w:tcW w:type="dxa" w:w="18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10435</w:t>
            </w:r>
          </w:p>
        </w:tc>
        <w:tc>
          <w:tcPr>
            <w:tcW w:type="dxa" w:w="22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b/>
                <w:color w:val="000000"/>
              </w:rPr>
              <w:t>2400</w:t>
            </w:r>
          </w:p>
        </w:tc>
      </w:tr>
    </w:tbl>
    <w:p>
      <w:pPr>
        <w:pStyle w:val="null3"/>
      </w:pPr>
      <w:r>
        <w:rPr/>
        <w:t>采购包1（调味品、方便食品、可可及焙烤咖啡食品、食品安全应急抽检）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调味品、方便食品、可可及焙烤咖啡食品、食品安全应急抽检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调味品、方便食品、可可及焙烤咖啡食品、食品安全应急抽检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w:t>
            </w:r>
            <w:r>
              <w:rPr>
                <w:sz w:val="21"/>
              </w:rPr>
              <w:t>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w:t>
            </w:r>
            <w:r>
              <w:rPr>
                <w:sz w:val="21"/>
                <w:b/>
              </w:rPr>
              <w:t>及完整附表（</w:t>
            </w:r>
            <w:r>
              <w:rPr>
                <w:sz w:val="21"/>
                <w:b/>
              </w:rPr>
              <w:t>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采购包2（乳制品、食品添加剂、食品安全应急抽检）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乳制品、食品添加剂、食品安全应急抽检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乳制品、食品添加剂、食品安全应急抽检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采购包3（饮料、食糖、炒货食品及坚果制品、食品安全应急抽检）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饮料、食糖、炒货食品及坚果制品、食品安全应急抽检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饮料、食糖、炒货食品及坚果制品、食品安全应急抽检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采购包4（饮料、速冻食品、豆制品、食品安全应急抽检）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饮料、速冻食品、豆制品、食品安全应急抽检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饮料、速冻食品、豆制品、食品安全应急抽检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采购包5（水产制品、罐头、蜂产品、食品安全应急抽检）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水产制品、罐头、蜂产品、食品安全应急抽检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水产制品、罐头、蜂产品、食品安全应急抽检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采购包6（饼干、餐饮具专项、校园食堂专项、食品安全应急抽检）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饼干、餐饮具专项、校园食堂专项、食品安全应急抽检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饼干、餐饮具专项、校园食堂专项、食品安全应急抽检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采购包7（冷冻饮品、校园食堂专项、食品安全应急抽检）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冷冻饮品、校园食堂专项、食品安全应急抽检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冷冻饮品、校园食堂专项、食品安全应急抽检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采购包8（校园食堂专项、网红餐厅专项、食品安全应急抽检）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校园食堂专项、网红餐厅专项、食品安全应急抽检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校园食堂专项、网红餐厅专项、食品安全应急抽检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采购包9（校园食堂专项、水产制品、网络订餐专项、食品安全应急抽检）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校园食堂专项、水产制品、网络订餐专项、食品安全应急抽检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校园食堂专项、水产制品、网络订餐专项、食品安全应急抽检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采购包10（校园食堂专项、网络订餐专项、网红餐厅专项、食品安全应急抽检）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自合同签订之日起至2025年12月31日，具体时间以所签订的合同约定时间为准。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第1期为(预付款)：支付比例40%，采购人与中标人签订合同且在收到中标人提供的发票后10个工作日内，向中标人支付所承接采购包预算的40%作为预付款。</w:t>
            </w:r>
          </w:p>
          <w:p>
            <w:pPr>
              <w:pStyle w:val="null3"/>
            </w:pPr>
            <w:r>
              <w:rPr/>
              <w:t>第2期为(进度款)：支付比例40%，待项目完成40%并通过中期验收后，采购人在收到中标人提供的发票后10个工作日内，向中标人支付所承接采购包预算的40%付款。</w:t>
            </w:r>
          </w:p>
          <w:p>
            <w:pPr>
              <w:pStyle w:val="null3"/>
            </w:pPr>
            <w:r>
              <w:rPr/>
              <w:t>第3期为(尾款)：支付比例20%，项目服务期结束并通过验收后，采购人在收到中标人提供的发票后10个工作日内，采购人支付剩余款项。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校园食堂专项、网络订餐专项、网红餐厅专项、食品安全应急抽检</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2,400,000.00</w:t>
            </w:r>
          </w:p>
        </w:tc>
        <w:tc>
          <w:tcPr>
            <w:tcW w:type="dxa" w:w="831"/>
          </w:tcPr>
          <w:p>
            <w:pPr>
              <w:pStyle w:val="null3"/>
              <w:jc w:val="right"/>
            </w:pPr>
            <w:r>
              <w:rPr/>
              <w:t>2,400,000.00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校园食堂专项、网络订餐专项、网红餐厅专项、食品安全应急抽检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b/>
              </w:rPr>
              <w:t>一、承检能力</w:t>
            </w:r>
            <w:r>
              <w:rPr>
                <w:sz w:val="21"/>
              </w:rPr>
              <w:t>：投标人或其实验室必须能够承检所投采购包承检的食品类别。【检验项目参照国家食品安全监督抽检实施细则</w:t>
            </w:r>
            <w:r>
              <w:rPr>
                <w:sz w:val="21"/>
              </w:rPr>
              <w:t>(202</w:t>
            </w:r>
            <w:r>
              <w:rPr>
                <w:sz w:val="21"/>
              </w:rPr>
              <w:t>4</w:t>
            </w:r>
            <w:r>
              <w:rPr>
                <w:sz w:val="21"/>
              </w:rPr>
              <w:t>年版</w:t>
            </w:r>
            <w:r>
              <w:rPr>
                <w:sz w:val="21"/>
              </w:rPr>
              <w:t>)，</w:t>
            </w:r>
            <w:r>
              <w:rPr>
                <w:sz w:val="21"/>
                <w:b/>
              </w:rPr>
              <w:t>投标人应提供食品检验机构资质认定证书及完整附表（</w:t>
            </w:r>
            <w:r>
              <w:rPr>
                <w:sz w:val="21"/>
                <w:b/>
              </w:rPr>
              <w:t>CMAF）或检验检测机构资质认定证书及完整附表（CMA）复印件并如实填写《检验类别响应表》（附件一）</w:t>
            </w:r>
            <w:r>
              <w:rPr>
                <w:sz w:val="21"/>
              </w:rPr>
              <w:t>，以上材料均需加盖投标人公章。不满足要求，视为无效投标。】。</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b/>
              </w:rPr>
              <w:t>二、抽样工作的实施：</w:t>
            </w:r>
            <w:r>
              <w:rPr>
                <w:sz w:val="21"/>
              </w:rPr>
              <w:t>中标人应能使用</w:t>
            </w:r>
            <w:r>
              <w:rPr>
                <w:sz w:val="21"/>
              </w:rPr>
              <w:t>“</w:t>
            </w:r>
            <w:r>
              <w:rPr>
                <w:sz w:val="21"/>
              </w:rPr>
              <w:t>国家食品安全抽样检验信息系统</w:t>
            </w:r>
            <w:r>
              <w:rPr>
                <w:sz w:val="21"/>
              </w:rPr>
              <w:t>”</w:t>
            </w:r>
            <w:r>
              <w:rPr>
                <w:sz w:val="21"/>
              </w:rPr>
              <w:t>抽样</w:t>
            </w:r>
            <w:r>
              <w:rPr>
                <w:sz w:val="21"/>
              </w:rPr>
              <w:t>APP在线抽样以及出具电子版检验报告。严格按照时限要求将抽样检验信息录入</w:t>
            </w:r>
            <w:r>
              <w:rPr>
                <w:sz w:val="21"/>
              </w:rPr>
              <w:t>“</w:t>
            </w:r>
            <w:r>
              <w:rPr>
                <w:sz w:val="21"/>
              </w:rPr>
              <w:t>国家食品安全抽样检验信息系统</w:t>
            </w:r>
            <w:r>
              <w:rPr>
                <w:sz w:val="21"/>
              </w:rPr>
              <w:t>”</w:t>
            </w:r>
            <w:r>
              <w:rPr>
                <w:sz w:val="21"/>
              </w:rPr>
              <w:t>。</w:t>
            </w:r>
            <w:r>
              <w:rPr>
                <w:sz w:val="21"/>
                <w:b/>
              </w:rPr>
              <w:t>（提供承诺函）</w:t>
            </w:r>
          </w:p>
        </w:tc>
      </w:tr>
      <w:tr>
        <w:tc>
          <w:tcPr>
            <w:tcW w:type="dxa" w:w="2076"/>
          </w:tcPr>
          <w:p/>
        </w:tc>
        <w:tc>
          <w:tcPr>
            <w:tcW w:type="dxa" w:w="415"/>
          </w:tcPr>
          <w:p>
            <w:pPr>
              <w:pStyle w:val="null3"/>
            </w:pPr>
            <w:r>
              <w:rPr/>
              <w:t>3</w:t>
            </w:r>
          </w:p>
        </w:tc>
        <w:tc>
          <w:tcPr>
            <w:tcW w:type="dxa" w:w="5814"/>
          </w:tcPr>
          <w:p>
            <w:pPr>
              <w:pStyle w:val="null3"/>
              <w:jc w:val="both"/>
            </w:pPr>
            <w:r>
              <w:rPr>
                <w:sz w:val="21"/>
                <w:b/>
              </w:rPr>
              <w:t>三、抽样工作的实施</w:t>
            </w:r>
          </w:p>
          <w:p>
            <w:pPr>
              <w:pStyle w:val="null3"/>
              <w:jc w:val="both"/>
            </w:pPr>
            <w:r>
              <w:rPr>
                <w:sz w:val="21"/>
              </w:rPr>
              <w:t>（一）抽检时间：自合同签订之日起至</w:t>
            </w:r>
            <w:r>
              <w:rPr>
                <w:sz w:val="21"/>
              </w:rPr>
              <w:t>202</w:t>
            </w:r>
            <w:r>
              <w:rPr>
                <w:sz w:val="21"/>
              </w:rPr>
              <w:t>5</w:t>
            </w:r>
            <w:r>
              <w:rPr>
                <w:sz w:val="21"/>
              </w:rPr>
              <w:t>年</w:t>
            </w:r>
            <w:r>
              <w:rPr>
                <w:sz w:val="21"/>
              </w:rPr>
              <w:t>12月31日，具体时间以所签订的合同约定时间为准。</w:t>
            </w:r>
          </w:p>
          <w:p>
            <w:pPr>
              <w:pStyle w:val="null3"/>
              <w:jc w:val="both"/>
            </w:pPr>
            <w:r>
              <w:rPr>
                <w:sz w:val="21"/>
              </w:rPr>
              <w:t>（二）抽检对象：广东省内的食品、食品添加剂生产经营单位。</w:t>
            </w:r>
          </w:p>
          <w:p>
            <w:pPr>
              <w:pStyle w:val="null3"/>
              <w:jc w:val="both"/>
            </w:pPr>
            <w:r>
              <w:rPr>
                <w:sz w:val="21"/>
              </w:rPr>
              <w:t>（三）抽样单位：采购人依法委托承检机构实施抽样。各级食品安全监督管理部门根据工作需要可以派员抽样或者监督承检机构的抽样。</w:t>
            </w:r>
          </w:p>
          <w:p>
            <w:pPr>
              <w:pStyle w:val="null3"/>
              <w:jc w:val="both"/>
            </w:pPr>
            <w:r>
              <w:rPr>
                <w:sz w:val="21"/>
              </w:rPr>
              <w:t>（四）抽检人员：</w:t>
            </w:r>
          </w:p>
          <w:p>
            <w:pPr>
              <w:pStyle w:val="null3"/>
              <w:jc w:val="both"/>
            </w:pPr>
            <w:r>
              <w:rPr>
                <w:sz w:val="21"/>
              </w:rPr>
              <w:t>1.承检机构应有充足的抽样和检验人员，以满足采购人日常抽检和案件稽查、事故调查、应急处置等抽检需求。</w:t>
            </w:r>
          </w:p>
          <w:p>
            <w:pPr>
              <w:pStyle w:val="null3"/>
              <w:jc w:val="both"/>
            </w:pPr>
            <w:r>
              <w:rPr>
                <w:sz w:val="21"/>
              </w:rPr>
              <w:t>2.抽样和检验要分离。即对某一食品的抽检，承检机构派出的抽样人员与检验人员不得为同一人。</w:t>
            </w:r>
          </w:p>
          <w:p>
            <w:pPr>
              <w:pStyle w:val="null3"/>
              <w:jc w:val="both"/>
            </w:pPr>
            <w:r>
              <w:rPr>
                <w:sz w:val="21"/>
              </w:rPr>
              <w:t>（五）交通工具：承检机构负责。</w:t>
            </w:r>
          </w:p>
          <w:p>
            <w:pPr>
              <w:pStyle w:val="null3"/>
              <w:jc w:val="both"/>
            </w:pPr>
            <w:r>
              <w:rPr>
                <w:sz w:val="21"/>
              </w:rPr>
              <w:t>（六）抽检任务：全年抽检不少于</w:t>
            </w:r>
            <w:r>
              <w:rPr>
                <w:sz w:val="21"/>
              </w:rPr>
              <w:t>10435批次，包括食品安全抽检应急</w:t>
            </w:r>
            <w:r>
              <w:rPr>
                <w:sz w:val="21"/>
              </w:rPr>
              <w:t>2085</w:t>
            </w:r>
            <w:r>
              <w:rPr>
                <w:sz w:val="21"/>
              </w:rPr>
              <w:t>批次，由</w:t>
            </w:r>
            <w:r>
              <w:rPr>
                <w:sz w:val="21"/>
              </w:rPr>
              <w:t>10个采购包中标人，共计10家供应商共同完成。具体承担的抽检品种、抽检批次见</w:t>
            </w:r>
            <w:r>
              <w:rPr>
                <w:sz w:val="21"/>
              </w:rPr>
              <w:t>“</w:t>
            </w:r>
            <w:r>
              <w:rPr>
                <w:sz w:val="21"/>
              </w:rPr>
              <w:t>采购清单一览表</w:t>
            </w:r>
            <w:r>
              <w:rPr>
                <w:sz w:val="21"/>
              </w:rPr>
              <w:t>”</w:t>
            </w:r>
            <w:r>
              <w:rPr>
                <w:sz w:val="21"/>
              </w:rPr>
              <w:t>。</w:t>
            </w:r>
          </w:p>
          <w:p>
            <w:pPr>
              <w:pStyle w:val="null3"/>
              <w:jc w:val="both"/>
            </w:pPr>
            <w:r>
              <w:rPr>
                <w:sz w:val="21"/>
              </w:rPr>
              <w:t>（七）抽检计划：由承检机构协助采购人制定具体的项目实施计划。</w:t>
            </w:r>
          </w:p>
          <w:p>
            <w:pPr>
              <w:pStyle w:val="null3"/>
              <w:jc w:val="both"/>
            </w:pPr>
            <w:r>
              <w:rPr>
                <w:sz w:val="21"/>
              </w:rPr>
              <w:t>（八）抽样前准备工作、抽取样品、样品运输、抽样纪律等程序：采购人将根据《中华人民共和国食品安全法》、《食品安全抽样检验管理办法》（市场监管总局令第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（九）样品购买、保存和处理：</w:t>
            </w:r>
          </w:p>
          <w:p>
            <w:pPr>
              <w:pStyle w:val="null3"/>
              <w:jc w:val="both"/>
            </w:pPr>
            <w:r>
              <w:rPr>
                <w:sz w:val="21"/>
              </w:rPr>
              <w:t>1.监督抽检的样品应一式两份，分为检验样品和复检备份样品，由承检机构支付购样费。</w:t>
            </w:r>
          </w:p>
          <w:p>
            <w:pPr>
              <w:pStyle w:val="null3"/>
              <w:jc w:val="both"/>
            </w:pPr>
            <w:r>
              <w:rPr>
                <w:sz w:val="21"/>
              </w:rPr>
              <w:t>2.承检机构依照法律法规要求对样品进行保存。对于保存期满的复检备份样品，由承检机构采用合法合理方式进行处理，处理方案报告采购人，并接受采购人监督。</w:t>
            </w:r>
          </w:p>
        </w:tc>
      </w:tr>
      <w:tr>
        <w:tc>
          <w:tcPr>
            <w:tcW w:type="dxa" w:w="2076"/>
          </w:tcPr>
          <w:p/>
        </w:tc>
        <w:tc>
          <w:tcPr>
            <w:tcW w:type="dxa" w:w="415"/>
          </w:tcPr>
          <w:p>
            <w:pPr>
              <w:pStyle w:val="null3"/>
            </w:pPr>
            <w:r>
              <w:rPr/>
              <w:t>4</w:t>
            </w:r>
          </w:p>
        </w:tc>
        <w:tc>
          <w:tcPr>
            <w:tcW w:type="dxa" w:w="5814"/>
          </w:tcPr>
          <w:p>
            <w:pPr>
              <w:pStyle w:val="null3"/>
              <w:jc w:val="both"/>
            </w:pPr>
            <w:r>
              <w:rPr>
                <w:sz w:val="21"/>
                <w:b/>
              </w:rPr>
              <w:t>四、检验工作的实施</w:t>
            </w:r>
          </w:p>
          <w:p>
            <w:pPr>
              <w:pStyle w:val="null3"/>
              <w:jc w:val="both"/>
            </w:pPr>
            <w:r>
              <w:rPr>
                <w:sz w:val="21"/>
              </w:rPr>
              <w:t>（一）食品检验由食品检验机构指定的检验人独立进行。检验人应当依照有关法律、法规的规定，并依照食品安全标准和检验规范对食品进行检验，尊重科学，恪守职业道德，保证出具的检验数据和结论客观、公正，不得出具虚假的检验报告。</w:t>
            </w:r>
          </w:p>
          <w:p>
            <w:pPr>
              <w:pStyle w:val="null3"/>
              <w:jc w:val="both"/>
            </w:pPr>
            <w:r>
              <w:rPr>
                <w:sz w:val="21"/>
              </w:rPr>
              <w:t>（二）检验时间：一般要求自收到样品之日起</w:t>
            </w:r>
            <w:r>
              <w:rPr>
                <w:sz w:val="21"/>
              </w:rPr>
              <w:t>20个工作日内出具检验报告，如因特殊情况需延长检验期限的，可另行约定。应节应急抽检、执法抽检等有特殊时限要求的，根据采购人要求加快检验。投标人应具有食品检验方法研发能力，了解行业发展动态，熟悉食品生产工艺，具备食品相关的科研能力。对目前暂未有判定依据的项目应出具检测数值、检测方法介绍、结果分析和处理建议。</w:t>
            </w:r>
          </w:p>
        </w:tc>
      </w:tr>
      <w:tr>
        <w:tc>
          <w:tcPr>
            <w:tcW w:type="dxa" w:w="2076"/>
          </w:tcPr>
          <w:p/>
        </w:tc>
        <w:tc>
          <w:tcPr>
            <w:tcW w:type="dxa" w:w="415"/>
          </w:tcPr>
          <w:p>
            <w:pPr>
              <w:pStyle w:val="null3"/>
            </w:pPr>
            <w:r>
              <w:rPr/>
              <w:t>5</w:t>
            </w:r>
          </w:p>
        </w:tc>
        <w:tc>
          <w:tcPr>
            <w:tcW w:type="dxa" w:w="5814"/>
          </w:tcPr>
          <w:p>
            <w:pPr>
              <w:pStyle w:val="null3"/>
              <w:jc w:val="both"/>
            </w:pPr>
            <w:r>
              <w:rPr>
                <w:sz w:val="21"/>
                <w:b/>
              </w:rPr>
              <w:t>五、检验结果的处理</w:t>
            </w:r>
            <w:r>
              <w:rPr>
                <w:sz w:val="21"/>
              </w:rPr>
              <w:t xml:space="preserve"> </w:t>
            </w:r>
          </w:p>
          <w:p>
            <w:pPr>
              <w:pStyle w:val="null3"/>
              <w:jc w:val="both"/>
            </w:pPr>
            <w:r>
              <w:rPr>
                <w:sz w:val="21"/>
              </w:rPr>
              <w:t>（一）出具检验结论、提供检验报告及有关材料的送达、告知：采购人将根据《中华人民共和国食品安全法》、《食品安全抽样检验管理办法》（市场监管总局令第</w:t>
            </w:r>
            <w:r>
              <w:rPr>
                <w:sz w:val="21"/>
              </w:rPr>
              <w:t>15号）、《市场监管总局办公厅关于印发食品安全抽样检验工作规范的通知》等政策法规制定具体要求，供承检机构执行。</w:t>
            </w:r>
          </w:p>
          <w:p>
            <w:pPr>
              <w:pStyle w:val="null3"/>
              <w:jc w:val="both"/>
            </w:pPr>
            <w:r>
              <w:rPr>
                <w:sz w:val="21"/>
              </w:rPr>
              <w:t>（二）检验结果的评估：承检机构应指派专人负责整理、分类、汇总抽检数据。承检机构要对不合格项目进行原因及危害性分析评估，并出具分析评估报告，提出下一步检测意见和建议。</w:t>
            </w:r>
          </w:p>
          <w:p>
            <w:pPr>
              <w:pStyle w:val="null3"/>
              <w:jc w:val="both"/>
            </w:pPr>
            <w:r>
              <w:rPr>
                <w:sz w:val="21"/>
              </w:rPr>
              <w:t>（三）对被抽检单位异议的处理以及复检：</w:t>
            </w:r>
          </w:p>
          <w:p>
            <w:pPr>
              <w:pStyle w:val="null3"/>
              <w:jc w:val="both"/>
            </w:pPr>
            <w:r>
              <w:rPr>
                <w:sz w:val="21"/>
              </w:rPr>
              <w:t>1.协助采购人处理被抽检单位提出的异议申请。</w:t>
            </w:r>
          </w:p>
          <w:p>
            <w:pPr>
              <w:pStyle w:val="null3"/>
              <w:jc w:val="both"/>
            </w:pPr>
            <w:r>
              <w:rPr>
                <w:sz w:val="21"/>
              </w:rPr>
              <w:t>2.初检机构配合有关复检工作，复检机构依法开展复检工作。</w:t>
            </w:r>
          </w:p>
          <w:p>
            <w:pPr>
              <w:pStyle w:val="null3"/>
              <w:jc w:val="both"/>
            </w:pPr>
            <w:r>
              <w:rPr>
                <w:sz w:val="21"/>
              </w:rPr>
              <w:t>3.具备复检机构资格的承检机构，在接到采购人指定的复检任务时，应予以受理。特殊情况不能接受的，复检承检机构应说明理由并与采购人协商解决。复检机构由采购人指定。</w:t>
            </w:r>
          </w:p>
          <w:p>
            <w:pPr>
              <w:pStyle w:val="null3"/>
              <w:jc w:val="both"/>
            </w:pPr>
            <w:r>
              <w:rPr>
                <w:sz w:val="21"/>
              </w:rPr>
              <w:t>4.复检结论与初检结论一致的，复检费用由复检申请人承担。复检结论与初检结论不一致的，复检费用由初检机构承担。</w:t>
            </w:r>
          </w:p>
          <w:p>
            <w:pPr>
              <w:pStyle w:val="null3"/>
              <w:jc w:val="both"/>
            </w:pPr>
            <w:r>
              <w:rPr>
                <w:sz w:val="21"/>
              </w:rPr>
              <w:t>（四）涉及抽检的全部情况包括数据及结果，承检机构必须保密，不得向除采购人以外的任何单位与个人透露情况。</w:t>
            </w:r>
          </w:p>
          <w:p>
            <w:pPr>
              <w:pStyle w:val="null3"/>
              <w:jc w:val="both"/>
            </w:pPr>
            <w:r>
              <w:rPr>
                <w:sz w:val="21"/>
              </w:rPr>
              <w:t>（五）为保证检验报告及有关公文的顺利送达，邮寄必须选择</w:t>
            </w:r>
            <w:r>
              <w:rPr>
                <w:sz w:val="21"/>
              </w:rPr>
              <w:t>EMS或顺丰速运。邮寄所需费用由承检机构支付。</w:t>
            </w:r>
          </w:p>
        </w:tc>
      </w:tr>
      <w:tr>
        <w:tc>
          <w:tcPr>
            <w:tcW w:type="dxa" w:w="2076"/>
          </w:tcPr>
          <w:p/>
        </w:tc>
        <w:tc>
          <w:tcPr>
            <w:tcW w:type="dxa" w:w="415"/>
          </w:tcPr>
          <w:p>
            <w:pPr>
              <w:pStyle w:val="null3"/>
            </w:pPr>
            <w:r>
              <w:rPr/>
              <w:t>6</w:t>
            </w:r>
          </w:p>
        </w:tc>
        <w:tc>
          <w:tcPr>
            <w:tcW w:type="dxa" w:w="5814"/>
          </w:tcPr>
          <w:p>
            <w:pPr>
              <w:pStyle w:val="null3"/>
              <w:jc w:val="both"/>
            </w:pPr>
            <w:r>
              <w:rPr>
                <w:sz w:val="21"/>
                <w:b/>
              </w:rPr>
              <w:t>六、项目报价及抽检项目的计价</w:t>
            </w:r>
          </w:p>
          <w:p>
            <w:pPr>
              <w:pStyle w:val="null3"/>
              <w:jc w:val="both"/>
            </w:pPr>
            <w:r>
              <w:rPr>
                <w:sz w:val="21"/>
              </w:rPr>
              <w:t>单项检验项目费用参考《市场监管部门食品安全抽检监测项目检验费用参考表》（市监食检（司）函</w:t>
            </w:r>
            <w:r>
              <w:rPr>
                <w:sz w:val="21"/>
              </w:rPr>
              <w:t>[2022]133号）为检验项目最高限价；所检项目未在市监食检（司）函[2022]133号文中定价的，以中标人报备物价局对外收费标准为检验项目最高限价；以上规定不能确定计价的，由双方协商确定。实际单项检验项目检验费=检验项目最高限价×（1-中标下浮率）。本项目不接受有选择性的投标报价，否则将按无效投标处理。</w:t>
            </w:r>
          </w:p>
        </w:tc>
      </w:tr>
      <w:tr>
        <w:tc>
          <w:tcPr>
            <w:tcW w:type="dxa" w:w="2076"/>
          </w:tcPr>
          <w:p/>
        </w:tc>
        <w:tc>
          <w:tcPr>
            <w:tcW w:type="dxa" w:w="415"/>
          </w:tcPr>
          <w:p>
            <w:pPr>
              <w:pStyle w:val="null3"/>
            </w:pPr>
            <w:r>
              <w:rPr/>
              <w:t>7</w:t>
            </w:r>
          </w:p>
        </w:tc>
        <w:tc>
          <w:tcPr>
            <w:tcW w:type="dxa" w:w="5814"/>
          </w:tcPr>
          <w:p>
            <w:pPr>
              <w:pStyle w:val="null3"/>
              <w:jc w:val="both"/>
            </w:pPr>
            <w:r>
              <w:rPr>
                <w:sz w:val="21"/>
                <w:b/>
              </w:rPr>
              <w:t>七、技术服务</w:t>
            </w:r>
          </w:p>
          <w:p>
            <w:pPr>
              <w:pStyle w:val="null3"/>
              <w:jc w:val="both"/>
            </w:pPr>
            <w:r>
              <w:rPr>
                <w:sz w:val="21"/>
              </w:rPr>
              <w:t>承检机构根据采购人的工作需求，提供以下技术服务：</w:t>
            </w:r>
          </w:p>
          <w:p>
            <w:pPr>
              <w:pStyle w:val="null3"/>
              <w:jc w:val="both"/>
            </w:pPr>
            <w:r>
              <w:rPr>
                <w:sz w:val="21"/>
              </w:rPr>
              <w:t>（一）食品安全宣传活动中的咨询、检测、宣讲等服务。</w:t>
            </w:r>
          </w:p>
          <w:p>
            <w:pPr>
              <w:pStyle w:val="null3"/>
              <w:jc w:val="both"/>
            </w:pPr>
            <w:r>
              <w:rPr>
                <w:sz w:val="21"/>
              </w:rPr>
              <w:t>（二）新闻发布、信息管理、应急处置等相关工作中的技术支持。</w:t>
            </w:r>
          </w:p>
          <w:p>
            <w:pPr>
              <w:pStyle w:val="null3"/>
              <w:jc w:val="both"/>
            </w:pPr>
            <w:r>
              <w:rPr>
                <w:sz w:val="21"/>
              </w:rPr>
              <w:t>（三）安排专家接受咨询、参加研讨、提出建议等。</w:t>
            </w:r>
          </w:p>
          <w:p>
            <w:pPr>
              <w:pStyle w:val="null3"/>
              <w:jc w:val="both"/>
            </w:pPr>
            <w:r>
              <w:rPr>
                <w:sz w:val="21"/>
              </w:rPr>
              <w:t>（四）派出专家协助完成统计分析报告的编撰等技术服务等。</w:t>
            </w:r>
          </w:p>
          <w:p>
            <w:pPr>
              <w:pStyle w:val="null3"/>
              <w:jc w:val="both"/>
            </w:pPr>
            <w:r>
              <w:rPr>
                <w:sz w:val="21"/>
              </w:rPr>
              <w:t>（五）其他根据工作提出的技术服务。</w:t>
            </w:r>
          </w:p>
        </w:tc>
      </w:tr>
      <w:tr>
        <w:tc>
          <w:tcPr>
            <w:tcW w:type="dxa" w:w="2076"/>
          </w:tcPr>
          <w:p/>
        </w:tc>
        <w:tc>
          <w:tcPr>
            <w:tcW w:type="dxa" w:w="415"/>
          </w:tcPr>
          <w:p>
            <w:pPr>
              <w:pStyle w:val="null3"/>
            </w:pPr>
            <w:r>
              <w:rPr/>
              <w:t>8</w:t>
            </w:r>
          </w:p>
        </w:tc>
        <w:tc>
          <w:tcPr>
            <w:tcW w:type="dxa" w:w="5814"/>
          </w:tcPr>
          <w:p>
            <w:pPr>
              <w:pStyle w:val="null3"/>
              <w:jc w:val="both"/>
            </w:pPr>
            <w:r>
              <w:rPr>
                <w:sz w:val="21"/>
                <w:b/>
              </w:rPr>
              <w:t>八、费用支付</w:t>
            </w:r>
          </w:p>
          <w:p>
            <w:pPr>
              <w:pStyle w:val="null3"/>
              <w:jc w:val="both"/>
            </w:pPr>
            <w:r>
              <w:rPr>
                <w:sz w:val="21"/>
              </w:rPr>
              <w:t>（一）费用构成：本项目费用包括抽样费、购样费、检验费、邮寄费。</w:t>
            </w:r>
          </w:p>
          <w:p>
            <w:pPr>
              <w:pStyle w:val="null3"/>
              <w:jc w:val="both"/>
            </w:pPr>
            <w:r>
              <w:rPr>
                <w:sz w:val="21"/>
              </w:rPr>
              <w:t>（二）支付方式：</w:t>
            </w:r>
          </w:p>
          <w:p>
            <w:pPr>
              <w:pStyle w:val="null3"/>
              <w:jc w:val="both"/>
            </w:pPr>
            <w:r>
              <w:rPr>
                <w:sz w:val="21"/>
              </w:rPr>
              <w:t>1.抽检工作完成后由采购人按中华人民共和国大陆地区合法有效发票（含抽样费、购样费、检验费、邮寄费）实际金额支付。</w:t>
            </w:r>
          </w:p>
          <w:p>
            <w:pPr>
              <w:pStyle w:val="null3"/>
              <w:jc w:val="both"/>
            </w:pPr>
            <w:r>
              <w:rPr>
                <w:sz w:val="21"/>
              </w:rPr>
              <w:t>2.采购人与中标人签订合同且在收到中标人提供的发票后10个工作日内，向中标人支付所承接采购包预算的40%作为预付款。待项目完成40%并通过中期验收后，采购人在收到中标人提供的发票后10个工作日内，向中标人支付所承接采购包预算的40%付款。项目服务期结束并通过验收后，采购人在收到中标人提供的发票后10个工作日内，采购人支付剩余款项。</w:t>
            </w:r>
          </w:p>
          <w:p>
            <w:pPr>
              <w:pStyle w:val="null3"/>
              <w:jc w:val="both"/>
            </w:pPr>
            <w:r>
              <w:rPr>
                <w:sz w:val="21"/>
              </w:rPr>
              <w:t>3.付款方式：采用支票、银行汇票、电汇三种形式。</w:t>
            </w:r>
          </w:p>
        </w:tc>
      </w:tr>
      <w:tr>
        <w:tc>
          <w:tcPr>
            <w:tcW w:type="dxa" w:w="2076"/>
          </w:tcPr>
          <w:p/>
        </w:tc>
        <w:tc>
          <w:tcPr>
            <w:tcW w:type="dxa" w:w="415"/>
          </w:tcPr>
          <w:p>
            <w:pPr>
              <w:pStyle w:val="null3"/>
            </w:pPr>
            <w:r>
              <w:rPr/>
              <w:t>9</w:t>
            </w:r>
          </w:p>
        </w:tc>
        <w:tc>
          <w:tcPr>
            <w:tcW w:type="dxa" w:w="5814"/>
          </w:tcPr>
          <w:p>
            <w:pPr>
              <w:pStyle w:val="null3"/>
              <w:jc w:val="both"/>
            </w:pPr>
            <w:r>
              <w:rPr>
                <w:sz w:val="21"/>
                <w:b/>
              </w:rPr>
              <w:t>九、其他</w:t>
            </w:r>
          </w:p>
          <w:p>
            <w:pPr>
              <w:pStyle w:val="null3"/>
              <w:jc w:val="both"/>
            </w:pPr>
            <w:r>
              <w:rPr>
                <w:sz w:val="21"/>
              </w:rPr>
              <w:t>（一）根据采购人的工作需求，中标人可以派驻联络员到采购人处，集中开展抽检相关工作。</w:t>
            </w:r>
          </w:p>
          <w:p>
            <w:pPr>
              <w:pStyle w:val="null3"/>
              <w:jc w:val="both"/>
            </w:pPr>
            <w:r>
              <w:rPr>
                <w:sz w:val="21"/>
              </w:rPr>
              <w:t>（二）中标人拟投入的检验实验室需具备与项目需求相匹配的检验能力，具有支撑检验任务的检验人员及仪器设备，具有一定的科研实力，拥有运行良好的实验室管理体系，能提供清晰、全面的检测分析方案，确保检验结果的准确可靠。</w:t>
            </w:r>
          </w:p>
          <w:p>
            <w:pPr>
              <w:pStyle w:val="null3"/>
              <w:jc w:val="both"/>
            </w:pPr>
            <w:r>
              <w:rPr>
                <w:sz w:val="21"/>
              </w:rPr>
              <w:t>（三）中标人应建立食品检验业务信息化系统，与采购人的食品抽样检验系统实现有效对接，并按照采购人要求按时将有关数据、材料导入或录入食品抽样检验系统。</w:t>
            </w:r>
          </w:p>
          <w:p>
            <w:pPr>
              <w:pStyle w:val="null3"/>
              <w:jc w:val="both"/>
            </w:pPr>
            <w:r>
              <w:rPr>
                <w:sz w:val="21"/>
              </w:rPr>
              <w:t>（四）根据工作需要，采购人对各中标人的承检任务及经费可以适当调整，中标人应当予以支持。</w:t>
            </w:r>
          </w:p>
          <w:p>
            <w:pPr>
              <w:pStyle w:val="null3"/>
              <w:jc w:val="both"/>
            </w:pPr>
            <w:r>
              <w:rPr>
                <w:sz w:val="21"/>
              </w:rPr>
              <w:t>（五）本项目需求中未作细化详尽的地方，采购人将在抽检开始前制定具体的要求，中标人应遵守执行；当政策法规发生调整或者工作形势发生变更，采购人可以调整有关抽检操作要求，中标人应按采购人要求实施。</w:t>
            </w:r>
          </w:p>
        </w:tc>
      </w:tr>
      <w:tr>
        <w:tc>
          <w:tcPr>
            <w:tcW w:type="dxa" w:w="2076"/>
          </w:tcPr>
          <w:p>
            <w:pPr>
              <w:pStyle w:val="null3"/>
            </w:pPr>
            <w:r>
              <w:rPr/>
              <w:t>★</w:t>
            </w:r>
          </w:p>
        </w:tc>
        <w:tc>
          <w:tcPr>
            <w:tcW w:type="dxa" w:w="415"/>
          </w:tcPr>
          <w:p>
            <w:pPr>
              <w:pStyle w:val="null3"/>
            </w:pPr>
            <w:r>
              <w:rPr/>
              <w:t>10</w:t>
            </w:r>
          </w:p>
        </w:tc>
        <w:tc>
          <w:tcPr>
            <w:tcW w:type="dxa" w:w="5814"/>
          </w:tcPr>
          <w:p>
            <w:pPr>
              <w:pStyle w:val="null3"/>
              <w:jc w:val="both"/>
            </w:pPr>
            <w:r>
              <w:rPr>
                <w:sz w:val="21"/>
              </w:rPr>
              <w:t>★(六</w:t>
            </w:r>
            <w:r>
              <w:rPr>
                <w:sz w:val="21"/>
              </w:rPr>
              <w:t>）</w:t>
            </w:r>
            <w:r>
              <w:rPr>
                <w:sz w:val="21"/>
              </w:rPr>
              <w:t>如采购人出现需要应急抽检的项目，中标人必须无条件配合采购人的要求。</w:t>
            </w:r>
            <w:r>
              <w:rPr>
                <w:sz w:val="21"/>
                <w:b/>
              </w:rPr>
              <w:t>（提供承诺函）</w:t>
            </w:r>
          </w:p>
          <w:p>
            <w:pPr>
              <w:pStyle w:val="null3"/>
              <w:jc w:val="both"/>
            </w:pPr>
            <w:r>
              <w:rPr>
                <w:sz w:val="21"/>
              </w:rPr>
              <w:t>★(七</w:t>
            </w:r>
            <w:r>
              <w:rPr>
                <w:sz w:val="21"/>
              </w:rPr>
              <w:t>）</w:t>
            </w:r>
            <w:r>
              <w:rPr>
                <w:sz w:val="21"/>
              </w:rPr>
              <w:t>未经采购人允许不得将检验任务分包，且不得将检验任务转包。</w:t>
            </w:r>
            <w:r>
              <w:rPr>
                <w:sz w:val="21"/>
                <w:b/>
              </w:rPr>
              <w:t>（提供承诺函）</w:t>
            </w:r>
          </w:p>
          <w:p>
            <w:pPr>
              <w:pStyle w:val="null3"/>
              <w:jc w:val="both"/>
            </w:pPr>
            <w:r>
              <w:rPr>
                <w:sz w:val="21"/>
              </w:rPr>
              <w:t>★（八</w:t>
            </w:r>
            <w:r>
              <w:rPr>
                <w:sz w:val="21"/>
              </w:rPr>
              <w:t>）</w:t>
            </w:r>
            <w:r>
              <w:rPr>
                <w:sz w:val="21"/>
              </w:rPr>
              <w:t>中标人的检验任务必须由其投标文件中载明的实验室负责检验。投标人拥有多个实验室时，只可自主选择其中一个实验室（以</w:t>
            </w:r>
            <w:r>
              <w:rPr>
                <w:sz w:val="21"/>
              </w:rPr>
              <w:t>CMA证书地址为准）参与评审，不得综合和累计多个实验室的人员、设备、资质等数据参与评审，亦不得使用非食品检验室的相关资料应标，否则视为无效投标。</w:t>
            </w:r>
            <w:r>
              <w:rPr>
                <w:sz w:val="21"/>
                <w:b/>
              </w:rPr>
              <w:t>（提供承诺函）</w:t>
            </w:r>
          </w:p>
          <w:p>
            <w:pPr>
              <w:pStyle w:val="null3"/>
              <w:jc w:val="both"/>
            </w:pPr>
            <w:r>
              <w:rPr>
                <w:sz w:val="21"/>
              </w:rPr>
              <w:t>★(九</w:t>
            </w:r>
            <w:r>
              <w:rPr>
                <w:sz w:val="21"/>
              </w:rPr>
              <w:t>）</w:t>
            </w:r>
            <w:r>
              <w:rPr>
                <w:sz w:val="21"/>
              </w:rPr>
              <w:t>中标人发生事业单位改革或者公司合并、分立等情况，不能以原机构名义履行合同的，拟继续履约的检验机构应及时以书面方式报告采购人、提供相关证明材料，经采购人审查并报有关部门同意后方可继续履约。</w:t>
            </w:r>
            <w:r>
              <w:rPr>
                <w:sz w:val="21"/>
                <w:b/>
              </w:rPr>
              <w:t>（提供承诺函）</w:t>
            </w:r>
          </w:p>
          <w:p>
            <w:pPr>
              <w:pStyle w:val="null3"/>
              <w:jc w:val="both"/>
            </w:pPr>
            <w:r>
              <w:rPr>
                <w:sz w:val="21"/>
              </w:rPr>
              <w:t>★(十</w:t>
            </w:r>
            <w:r>
              <w:rPr>
                <w:sz w:val="21"/>
              </w:rPr>
              <w:t>）</w:t>
            </w:r>
            <w:r>
              <w:rPr>
                <w:sz w:val="21"/>
              </w:rPr>
              <w:t>投标人必须如实提供投标所需证明材料，不得弄虚作假。</w:t>
            </w:r>
            <w:r>
              <w:rPr>
                <w:sz w:val="21"/>
                <w:b/>
              </w:rPr>
              <w:t>（提供承诺函）</w:t>
            </w:r>
          </w:p>
          <w:p>
            <w:pPr>
              <w:pStyle w:val="null3"/>
              <w:jc w:val="both"/>
            </w:pPr>
            <w:r>
              <w:rPr>
                <w:sz w:val="21"/>
              </w:rPr>
              <w:t>★(十一</w:t>
            </w:r>
            <w:r>
              <w:rPr>
                <w:sz w:val="21"/>
              </w:rPr>
              <w:t>）</w:t>
            </w:r>
            <w:r>
              <w:rPr>
                <w:sz w:val="21"/>
              </w:rPr>
              <w:t>如果在服务期内，采购人需下达紧急检验任务时，中标人应无条件配合采购人工作。</w:t>
            </w:r>
            <w:r>
              <w:rPr>
                <w:sz w:val="21"/>
                <w:b/>
              </w:rPr>
              <w:t>（提供承诺函）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10</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采购包1：下浮率</w:t>
            </w:r>
          </w:p>
          <w:p>
            <w:pPr>
              <w:pStyle w:val="null3"/>
            </w:pPr>
            <w:r>
              <w:rPr/>
              <w:t>采购包2：下浮率</w:t>
            </w:r>
          </w:p>
          <w:p>
            <w:pPr>
              <w:pStyle w:val="null3"/>
            </w:pPr>
            <w:r>
              <w:rPr/>
              <w:t>采购包3：下浮率</w:t>
            </w:r>
          </w:p>
          <w:p>
            <w:pPr>
              <w:pStyle w:val="null3"/>
            </w:pPr>
            <w:r>
              <w:rPr/>
              <w:t>采购包4：下浮率</w:t>
            </w:r>
          </w:p>
          <w:p>
            <w:pPr>
              <w:pStyle w:val="null3"/>
            </w:pPr>
            <w:r>
              <w:rPr/>
              <w:t>采购包5：下浮率</w:t>
            </w:r>
          </w:p>
          <w:p>
            <w:pPr>
              <w:pStyle w:val="null3"/>
            </w:pPr>
            <w:r>
              <w:rPr/>
              <w:t>采购包6：下浮率</w:t>
            </w:r>
          </w:p>
          <w:p>
            <w:pPr>
              <w:pStyle w:val="null3"/>
            </w:pPr>
            <w:r>
              <w:rPr/>
              <w:t>采购包7：下浮率</w:t>
            </w:r>
          </w:p>
          <w:p>
            <w:pPr>
              <w:pStyle w:val="null3"/>
            </w:pPr>
            <w:r>
              <w:rPr/>
              <w:t>采购包8：下浮率</w:t>
            </w:r>
          </w:p>
          <w:p>
            <w:pPr>
              <w:pStyle w:val="null3"/>
            </w:pPr>
            <w:r>
              <w:rPr/>
              <w:t>采购包9：下浮率</w:t>
            </w:r>
          </w:p>
          <w:p>
            <w:pPr>
              <w:pStyle w:val="null3"/>
            </w:pPr>
            <w:r>
              <w:rPr/>
              <w:t>采购包10：下浮率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p>
            <w:pPr>
              <w:pStyle w:val="null3"/>
            </w:pPr>
            <w:r>
              <w:rPr/>
              <w:t>采购包5：0% - 100%</w:t>
            </w:r>
          </w:p>
          <w:p>
            <w:pPr>
              <w:pStyle w:val="null3"/>
            </w:pPr>
            <w:r>
              <w:rPr/>
              <w:t>采购包6：0% - 100%</w:t>
            </w:r>
          </w:p>
          <w:p>
            <w:pPr>
              <w:pStyle w:val="null3"/>
            </w:pPr>
            <w:r>
              <w:rPr/>
              <w:t>采购包7：0% - 100%</w:t>
            </w:r>
          </w:p>
          <w:p>
            <w:pPr>
              <w:pStyle w:val="null3"/>
            </w:pPr>
            <w:r>
              <w:rPr/>
              <w:t>采购包8：0% - 100%</w:t>
            </w:r>
          </w:p>
          <w:p>
            <w:pPr>
              <w:pStyle w:val="null3"/>
            </w:pPr>
            <w:r>
              <w:rPr/>
              <w:t>采购包9：0% - 100%</w:t>
            </w:r>
          </w:p>
          <w:p>
            <w:pPr>
              <w:pStyle w:val="null3"/>
            </w:pPr>
            <w:r>
              <w:rPr/>
              <w:t>采购包10：0%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采购包1：保证金人民币：24,000.00元整。</w:t>
            </w:r>
            <w:r>
              <w:rPr/>
              <w:t>采购包2：保证金人民币：24,000.00元整。</w:t>
            </w:r>
            <w:r>
              <w:rPr/>
              <w:t>采购包3：保证金人民币：24,000.00元整。</w:t>
            </w:r>
            <w:r>
              <w:rPr/>
              <w:t>采购包4：保证金人民币：24,000.00元整。</w:t>
            </w:r>
            <w:r>
              <w:rPr/>
              <w:t>采购包5：保证金人民币：24,000.00元整。</w:t>
            </w:r>
            <w:r>
              <w:rPr/>
              <w:t>采购包6：保证金人民币：24,000.00元整。</w:t>
            </w:r>
            <w:r>
              <w:rPr/>
              <w:t>采购包7：保证金人民币：24,000.00元整。</w:t>
            </w:r>
            <w:r>
              <w:rPr/>
              <w:t>采购包8：保证金人民币：24,000.00元整。</w:t>
            </w:r>
            <w:r>
              <w:rPr/>
              <w:t>采购包9：保证金人民币：24,000.00元整。</w:t>
            </w:r>
            <w:r>
              <w:rPr/>
              <w:t>采购包10：保证金人民币：24,000.00元整。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p>
            <w:pPr>
              <w:pStyle w:val="null3"/>
            </w:pPr>
            <w:r>
              <w:rPr/>
              <w:t>采购包3：</w:t>
            </w:r>
            <w:r>
              <w:rPr/>
              <w:t>2家</w:t>
            </w:r>
          </w:p>
          <w:p>
            <w:pPr>
              <w:pStyle w:val="null3"/>
            </w:pPr>
            <w:r>
              <w:rPr/>
              <w:t>采购包4：</w:t>
            </w:r>
            <w:r>
              <w:rPr/>
              <w:t>2家</w:t>
            </w:r>
          </w:p>
          <w:p>
            <w:pPr>
              <w:pStyle w:val="null3"/>
            </w:pPr>
            <w:r>
              <w:rPr/>
              <w:t>采购包5：</w:t>
            </w:r>
            <w:r>
              <w:rPr/>
              <w:t>2家</w:t>
            </w:r>
          </w:p>
          <w:p>
            <w:pPr>
              <w:pStyle w:val="null3"/>
            </w:pPr>
            <w:r>
              <w:rPr/>
              <w:t>采购包6：</w:t>
            </w:r>
            <w:r>
              <w:rPr/>
              <w:t>2家</w:t>
            </w:r>
          </w:p>
          <w:p>
            <w:pPr>
              <w:pStyle w:val="null3"/>
            </w:pPr>
            <w:r>
              <w:rPr/>
              <w:t>采购包7：</w:t>
            </w:r>
            <w:r>
              <w:rPr/>
              <w:t>2家</w:t>
            </w:r>
          </w:p>
          <w:p>
            <w:pPr>
              <w:pStyle w:val="null3"/>
            </w:pPr>
            <w:r>
              <w:rPr/>
              <w:t>采购包8：</w:t>
            </w:r>
            <w:r>
              <w:rPr/>
              <w:t>2家</w:t>
            </w:r>
          </w:p>
          <w:p>
            <w:pPr>
              <w:pStyle w:val="null3"/>
            </w:pPr>
            <w:r>
              <w:rPr/>
              <w:t>采购包9：</w:t>
            </w:r>
            <w:r>
              <w:rPr/>
              <w:t>2家</w:t>
            </w:r>
          </w:p>
          <w:p>
            <w:pPr>
              <w:pStyle w:val="null3"/>
            </w:pPr>
            <w:r>
              <w:rPr/>
              <w:t>采购包10：</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允许投标人兼投多个采购包，但只允许按评审顺序中标其中一个采购包。本项目评审顺序为采购包1、采购包2、采购包3、采购包4、采购包5、采购包6、采购包7、采购包8、采购包9、采购包10。同时参与多个采购包投标的投标人，若在前面任一采购包已被评审为第一中标候选人，则评审委员会在评审后序采购包时，该投标人不再作为该采购包的有效投标人。各采购包的有效投标人不得少于3个，否则该采购包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各采购包预算金额作为代理服务费的计算基数；（2）代理服务费采用差额定率累进法进行计算，按照以下标准计取：100万元以下的部分，按照1.5%计取；100-500万元的部分，按照0.8%计取；500-1000万元的部分，按照0.45%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采购包8：非专门面向中小企业</w:t>
            </w:r>
          </w:p>
          <w:p>
            <w:pPr>
              <w:pStyle w:val="null3"/>
              <w:jc w:val="left"/>
            </w:pPr>
            <w:r>
              <w:rPr/>
              <w:t>采购包9：非专门面向中小企业</w:t>
            </w:r>
          </w:p>
          <w:p>
            <w:pPr>
              <w:pStyle w:val="null3"/>
              <w:jc w:val="left"/>
            </w:pPr>
            <w:r>
              <w:rPr/>
              <w:t>采购包10：非专门面向中小企业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调味品、方便食品、可可及焙烤咖啡食品、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2(乳制品、食品添加剂、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3(饮料、食糖、炒货食品及坚果制品、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4(饮料、速冻食品、豆制品、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5(水产制品、罐头、蜂产品、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6(饼干、餐饮具专项、校园食堂专项、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7(冷冻饮品、校园食堂专项、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8(校园食堂专项、网红餐厅专项、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9(校园食堂专项、水产制品、网络订餐专项、食品安全应急抽检)：综合评分法,是指投标文件满足招标文件全部实质性要求，且按照评审因素的量化指标评审得分最高的投标人为中标候选人的评标方法。（最低报价不是中标的唯一依据。）</w:t>
      </w:r>
    </w:p>
    <w:p>
      <w:pPr>
        <w:pStyle w:val="null3"/>
      </w:pPr>
      <w:r>
        <w:rPr/>
        <w:t>采购包10(校园食堂专项、网络订餐专项、网红餐厅专项、食品安全应急抽检)：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采购包1（调味品、方便食品、可可及焙烤咖啡食品、食品安全应急抽检）：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采购包2（乳制品、食品添加剂、食品安全应急抽检）：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采购包3（饮料、食糖、炒货食品及坚果制品、食品安全应急抽检）：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采购包4（饮料、速冻食品、豆制品、食品安全应急抽检）：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采购包5（水产制品、罐头、蜂产品、食品安全应急抽检）：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采购包6（饼干、餐饮具专项、校园食堂专项、食品安全应急抽检）：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采购包7（冷冻饮品、校园食堂专项、食品安全应急抽检）：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采购包8（校园食堂专项、网红餐厅专项、食品安全应急抽检）：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采购包9（校园食堂专项、水产制品、网络订餐专项、食品安全应急抽检）：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采购包10（校园食堂专项、网络订餐专项、网红餐厅专项、食品安全应急抽检）：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a)服务由小微企业承接，即提供服务的人员为小微企业依照《中华人民共和国劳动合同法》订立劳动合同的从业人员时，给予价格扣除K1（K1的取值为10%），即：评标价＝修正后的报价*（1-K1）；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d)监狱企业、残疾人福利性单位视同小型、微型企业，享受以上价格扣除政策。 e)监狱企业、残疾人福利性单位本身属于小型、微型企业的，不重复享受政策。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采购包1（调味品、方便食品、可可及焙烤咖啡食品、食品安全应急抽检）：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采购包2（乳制品、食品添加剂、食品安全应急抽检）：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采购包3（饮料、食糖、炒货食品及坚果制品、食品安全应急抽检）：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采购包4（饮料、速冻食品、豆制品、食品安全应急抽检）：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采购包5（水产制品、罐头、蜂产品、食品安全应急抽检）：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采购包6（饼干、餐饮具专项、校园食堂专项、食品安全应急抽检）：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采购包7（冷冻饮品、校园食堂专项、食品安全应急抽检）：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采购包8（校园食堂专项、网红餐厅专项、食品安全应急抽检）：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采购包9（校园食堂专项、水产制品、网络订餐专项、食品安全应急抽检）：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pPr>
      <w:r>
        <w:rPr/>
        <w:t>采购包10（校园食堂专项、网络订餐专项、网红餐厅专项、食品安全应急抽检）：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投标人或其实验室必须具备有效的食品检验机构资质认定证书（CMAF）或检验检测机构资质认定证书（CMA）。（如国家另有规定，则适用其规定）</w:t>
            </w:r>
          </w:p>
        </w:tc>
      </w:tr>
    </w:tbl>
    <w:p>
      <w:pPr>
        <w:pStyle w:val="null3"/>
        <w:ind w:firstLine="480"/>
      </w:pPr>
      <w:r>
        <w:rPr/>
        <w:t>表二符合性审查表：</w:t>
      </w:r>
    </w:p>
    <w:p>
      <w:pPr>
        <w:pStyle w:val="null3"/>
      </w:pPr>
      <w:r>
        <w:rPr/>
        <w:t>采购包1（调味品、方便食品、可可及焙烤咖啡食品、食品安全应急抽检）：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采购包2（乳制品、食品添加剂、食品安全应急抽检）：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采购包3（饮料、食糖、炒货食品及坚果制品、食品安全应急抽检）：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采购包4（饮料、速冻食品、豆制品、食品安全应急抽检）：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采购包5（水产制品、罐头、蜂产品、食品安全应急抽检）：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采购包6（饼干、餐饮具专项、校园食堂专项、食品安全应急抽检）：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采购包7（冷冻饮品、校园食堂专项、食品安全应急抽检）：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采购包8（校园食堂专项、网红餐厅专项、食品安全应急抽检）：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采购包9（校园食堂专项、水产制品、网络订餐专项、食品安全应急抽检）：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采购包10（校园食堂专项、网络订餐专项、网红餐厅专项、食品安全应急抽检）：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投标报价为有效报价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采购包1(调味品、方便食品、可可及焙烤咖啡食品、食品安全应急抽检):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采购包2(乳制品、食品添加剂、食品安全应急抽检):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采购包3(饮料、食糖、炒货食品及坚果制品、食品安全应急抽检):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采购包4(饮料、速冻食品、豆制品、食品安全应急抽检):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采购包5(水产制品、罐头、蜂产品、食品安全应急抽检):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采购包6(饼干、餐饮具专项、校园食堂专项、食品安全应急抽检):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采购包7(冷冻饮品、校园食堂专项、食品安全应急抽检):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采购包8(校园食堂专项、网红餐厅专项、食品安全应急抽检):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采购包9(校园食堂专项、水产制品、网络订餐专项、食品安全应急抽检):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pPr>
      <w:r>
        <w:rPr/>
        <w:t>采购包10(校园食堂专项、网络订餐专项、网红餐厅专项、食品安全应急抽检):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技术部分58.0分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检测分析方案 (6.0分)</w:t>
            </w:r>
          </w:p>
        </w:tc>
        <w:tc>
          <w:tcPr>
            <w:tcW w:type="dxa" w:w="5076"/>
          </w:tcPr>
          <w:p>
            <w:pPr>
              <w:pStyle w:val="null3"/>
              <w:jc w:val="left"/>
            </w:pPr>
            <w:r>
              <w:rPr/>
              <w:t>针对投标人提供的检测分析方案（包括但不限于针对食品及食品原料、食品添加剂非标检测、放射性物质残留检测所需的检测能力、技术开发能力及经验，如可开展食品转基因等检测方案）进行评审：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分析技术方案 (6.0分)</w:t>
            </w:r>
          </w:p>
        </w:tc>
        <w:tc>
          <w:tcPr>
            <w:tcW w:type="dxa" w:w="5076"/>
          </w:tcPr>
          <w:p>
            <w:pPr>
              <w:pStyle w:val="null3"/>
              <w:jc w:val="left"/>
            </w:pPr>
            <w:r>
              <w:rPr/>
              <w:t>针对投标人提供的分析技术方案（包括但不限于针对农药残留快速筛查及牛羊肉等食品的真假鉴别、以及进口食品原料的优劣的分析技术方案）进行评审： 方案全面具体，科学合理，具有针对性，可操作性强，得6分； 方案较全面具体，较科学合理，具有针对性，可操作性较强，得4分； 方案基本全面具体，基本科学合理，针对性欠缺，可操作性欠缺，得2分； 方案不够全面具体，不够科学合理，针对性欠缺，可操作性欠缺，得1分； 不提供不得分。</w:t>
            </w:r>
          </w:p>
        </w:tc>
      </w:tr>
      <w:tr>
        <w:tc>
          <w:tcPr>
            <w:tcW w:type="dxa" w:w="922"/>
            <w:gridSpan w:val="2"/>
            <w:vMerge/>
          </w:tcPr>
          <w:p/>
        </w:tc>
        <w:tc>
          <w:tcPr>
            <w:tcW w:type="dxa" w:w="2307"/>
          </w:tcPr>
          <w:p>
            <w:pPr>
              <w:pStyle w:val="null3"/>
              <w:jc w:val="left"/>
            </w:pPr>
            <w:r>
              <w:rPr/>
              <w:t>食品检验独立实验室环境及管理情况 (6.0分)</w:t>
            </w:r>
          </w:p>
        </w:tc>
        <w:tc>
          <w:tcPr>
            <w:tcW w:type="dxa" w:w="5076"/>
          </w:tcPr>
          <w:p>
            <w:pPr>
              <w:pStyle w:val="null3"/>
              <w:jc w:val="left"/>
            </w:pPr>
            <w:r>
              <w:rPr/>
              <w:t>针对投标人承担食品（含食用农产品）检验的独立实验室环境情况、内部管理进行评审： 独立实验室区域划分科学合理、使用方便、节能、安全性强，内部管理制度具体完善，合理性强，得6分； 独立实验室区域划分较科学合理、使用较方便、较节能、安全性较强，内部管理制度较具体完善，合理性较强，得4分； 独立实验室区域划分基本科学合理、使用基本方便、基本节能、安全性欠缺，内部管理制度基本具体完善，合理性欠缺，得2分； 独立实验室区域划分不够科学合理、使用不方便、不节能、安全性欠缺，内部管理制度不够具体完善，合理性欠缺，得1分； 注：独立实验室区域划分部分须提供相关说明及能体现评审标准的实验室现场照片；内部管理制度部分须提供实验室内部管理制度复印件。否则不得分。</w:t>
            </w:r>
          </w:p>
        </w:tc>
      </w:tr>
      <w:tr>
        <w:tc>
          <w:tcPr>
            <w:tcW w:type="dxa" w:w="922"/>
            <w:gridSpan w:val="2"/>
            <w:vMerge/>
          </w:tcPr>
          <w:p/>
        </w:tc>
        <w:tc>
          <w:tcPr>
            <w:tcW w:type="dxa" w:w="2307"/>
          </w:tcPr>
          <w:p>
            <w:pPr>
              <w:pStyle w:val="null3"/>
              <w:jc w:val="left"/>
            </w:pPr>
            <w:r>
              <w:rPr/>
              <w:t>投标人技术支撑能力 (3.0分)</w:t>
            </w:r>
          </w:p>
        </w:tc>
        <w:tc>
          <w:tcPr>
            <w:tcW w:type="dxa" w:w="5076"/>
          </w:tcPr>
          <w:p>
            <w:pPr>
              <w:pStyle w:val="null3"/>
              <w:jc w:val="left"/>
            </w:pPr>
            <w:r>
              <w:rPr/>
              <w:t>投标人自2022年1月1日具有参与制定食品安全国家标准，且该标准已向社会公布，每提供一个得1.5分；参与制定食品安全行业标准或地方标准或团体标准经验，且该标准已向社会公布，每提供一个得1分；本项累计最高得3分。 注：提供相关证明材料复印件，不提供或无法认定的不得分。</w:t>
            </w:r>
          </w:p>
        </w:tc>
      </w:tr>
      <w:tr>
        <w:tc>
          <w:tcPr>
            <w:tcW w:type="dxa" w:w="922"/>
            <w:gridSpan w:val="2"/>
            <w:vMerge/>
          </w:tcPr>
          <w:p/>
        </w:tc>
        <w:tc>
          <w:tcPr>
            <w:tcW w:type="dxa" w:w="2307"/>
          </w:tcPr>
          <w:p>
            <w:pPr>
              <w:pStyle w:val="null3"/>
              <w:jc w:val="left"/>
            </w:pPr>
            <w:r>
              <w:rPr/>
              <w:t>投标人科研能力 (2.0分)</w:t>
            </w:r>
          </w:p>
        </w:tc>
        <w:tc>
          <w:tcPr>
            <w:tcW w:type="dxa" w:w="5076"/>
          </w:tcPr>
          <w:p>
            <w:pPr>
              <w:pStyle w:val="null3"/>
              <w:jc w:val="left"/>
            </w:pPr>
            <w:r>
              <w:rPr/>
              <w:t>投标人自2022年1月1日以来：①承担过国家级或省级（不含副省级）食品（含食用农产品）相关科研课题的，国家级的得2分，省级的得1分；或②具有食品（含食用农产品）检测相关的发明专利的，每提供1个得1分，最高得2分；本项累计最高得2分。 注：提供相关证明材料复印件，不提供或无法认定的不得分。</w:t>
            </w:r>
          </w:p>
        </w:tc>
      </w:tr>
      <w:tr>
        <w:tc>
          <w:tcPr>
            <w:tcW w:type="dxa" w:w="922"/>
            <w:gridSpan w:val="2"/>
            <w:vMerge/>
          </w:tcPr>
          <w:p/>
        </w:tc>
        <w:tc>
          <w:tcPr>
            <w:tcW w:type="dxa" w:w="2307"/>
          </w:tcPr>
          <w:p>
            <w:pPr>
              <w:pStyle w:val="null3"/>
              <w:jc w:val="left"/>
            </w:pPr>
            <w:r>
              <w:rPr/>
              <w:t>投标人拟投入项目人员 (3.0分)</w:t>
            </w:r>
          </w:p>
        </w:tc>
        <w:tc>
          <w:tcPr>
            <w:tcW w:type="dxa" w:w="5076"/>
          </w:tcPr>
          <w:p>
            <w:pPr>
              <w:pStyle w:val="null3"/>
              <w:jc w:val="left"/>
            </w:pPr>
            <w:r>
              <w:rPr/>
              <w:t>投标人拟投入本项目的人员具备： ①正高级职称人员（食品、药学、化学、质量相关专业），或②省级（或以上）食品安全专家库（如：食品生产行业“诊脉”专家库等）人员，每提供一人得1分，本项最高得3分。 注：同一人持有多项证书不重复得分。投标人同时提供以上对应人员：①职称证书复印件或专家库人员名单截图，②在本单位任职的证明材料（如加盖所在地区政府有关部门印章的打印日期在本项目投标截止日之前六个月任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检验人员能力情况 (3.0分)</w:t>
            </w:r>
          </w:p>
        </w:tc>
        <w:tc>
          <w:tcPr>
            <w:tcW w:type="dxa" w:w="5076"/>
          </w:tcPr>
          <w:p>
            <w:pPr>
              <w:pStyle w:val="null3"/>
              <w:jc w:val="left"/>
            </w:pPr>
            <w:r>
              <w:rPr/>
              <w:t>投标人拟投入本项目的技术人员取得省级或以上（不含副省级）监管部门组织的食品检验员技能竞赛奖项，一等奖的得3分，二等奖的得2分，三等奖的得1分，可累计得分，最高得3分。 注：提供相关获奖证书复印件及在本单位任职的证明材料（如加盖所在地区政府有关部门印章的打印日期在本项目投标截止日之前六个月任一个月的《投保单》或《社会保险参保人员证明》，或单位代缴个人所得税税单等。）。不提供不得分。</w:t>
            </w:r>
          </w:p>
        </w:tc>
      </w:tr>
      <w:tr>
        <w:tc>
          <w:tcPr>
            <w:tcW w:type="dxa" w:w="922"/>
            <w:gridSpan w:val="2"/>
            <w:vMerge/>
          </w:tcPr>
          <w:p/>
        </w:tc>
        <w:tc>
          <w:tcPr>
            <w:tcW w:type="dxa" w:w="2307"/>
          </w:tcPr>
          <w:p>
            <w:pPr>
              <w:pStyle w:val="null3"/>
              <w:jc w:val="left"/>
            </w:pPr>
            <w:r>
              <w:rPr/>
              <w:t>食品检验独立实验室资格 (2.0分)</w:t>
            </w:r>
          </w:p>
        </w:tc>
        <w:tc>
          <w:tcPr>
            <w:tcW w:type="dxa" w:w="5076"/>
          </w:tcPr>
          <w:p>
            <w:pPr>
              <w:pStyle w:val="null3"/>
              <w:jc w:val="left"/>
            </w:pPr>
            <w:r>
              <w:rPr/>
              <w:t>投标人获得国家级食品检验中心或绿色食品定点检测机构资格得2分。 本项最高得2分。 注：提供证明文件复印件，不提供不得分。其中国家认监委发放的CAL、CMA证书证明可证明具备国家级质检中心资质和相应的技术能力。）</w:t>
            </w:r>
          </w:p>
        </w:tc>
      </w:tr>
      <w:tr>
        <w:tc>
          <w:tcPr>
            <w:tcW w:type="dxa" w:w="922"/>
            <w:gridSpan w:val="2"/>
            <w:vMerge/>
          </w:tcPr>
          <w:p/>
        </w:tc>
        <w:tc>
          <w:tcPr>
            <w:tcW w:type="dxa" w:w="2307"/>
          </w:tcPr>
          <w:p>
            <w:pPr>
              <w:pStyle w:val="null3"/>
              <w:jc w:val="left"/>
            </w:pPr>
            <w:r>
              <w:rPr/>
              <w:t>食品检验独立实验室百级净度要求 (4.0分)</w:t>
            </w:r>
          </w:p>
        </w:tc>
        <w:tc>
          <w:tcPr>
            <w:tcW w:type="dxa" w:w="5076"/>
          </w:tcPr>
          <w:p>
            <w:pPr>
              <w:pStyle w:val="null3"/>
              <w:jc w:val="left"/>
            </w:pPr>
            <w:r>
              <w:rPr/>
              <w:t>投标人拟投入的食品检验独立实验室中的微生物实验室洁净等级为百级（符合《GB50073-2013洁净厂房设计规范》的要求），按微生物实验室数量计分，每提供1个得2分，2个或以上得4分，本项最高得4分。 注：提供由具备计量认可资质的第三方实验室出具的符合百级净度要求的检测报告复印件，不提供不得分。</w:t>
            </w:r>
          </w:p>
        </w:tc>
      </w:tr>
      <w:tr>
        <w:tc>
          <w:tcPr>
            <w:tcW w:type="dxa" w:w="922"/>
            <w:gridSpan w:val="2"/>
            <w:vMerge/>
          </w:tcPr>
          <w:p/>
        </w:tc>
        <w:tc>
          <w:tcPr>
            <w:tcW w:type="dxa" w:w="2307"/>
          </w:tcPr>
          <w:p>
            <w:pPr>
              <w:pStyle w:val="null3"/>
              <w:jc w:val="left"/>
            </w:pPr>
            <w:r>
              <w:rPr/>
              <w:t>投标人检验领域情况 (7.0分)</w:t>
            </w:r>
          </w:p>
        </w:tc>
        <w:tc>
          <w:tcPr>
            <w:tcW w:type="dxa" w:w="5076"/>
          </w:tcPr>
          <w:p>
            <w:pPr>
              <w:pStyle w:val="null3"/>
              <w:jc w:val="left"/>
            </w:pPr>
            <w:r>
              <w:rPr/>
              <w:t>（1）投标人自2024年1月1日起，有参加过国家认监委、国家市场监管总局或CNAS认可单位组织的食品相关项目能力验证，涵盖重金属、微生物、添加剂/非添加剂、品质/营养成分等四个领域。涵盖四个领域结果均为满意的得4分，缺一项扣1分，最高得4分。 注：投标人应提供能力验证结果通知复印件或证书复印件，不满足不得分。 （2）投标人自2024年1月1日起，参与省级（不含副省级）或以上政府部门组织的农产品质量安全监测技术能力验证，验证覆盖种植业产品中农药残留检测、种植业产品中重金属检测，畜禽产品中兽药及禁用药物残留检测、水产品中药物残留检测，考核等级达到4A，得3分；考核等级达到3A，得2分；考核等级达到2A，得1分；其他不得分。 注：需提供验证考核结果的证书或相关文件复印件作为评分依据，未按要求提供不得分。</w:t>
            </w:r>
          </w:p>
        </w:tc>
      </w:tr>
      <w:tr>
        <w:tc>
          <w:tcPr>
            <w:tcW w:type="dxa" w:w="922"/>
            <w:gridSpan w:val="2"/>
            <w:vMerge/>
          </w:tcPr>
          <w:p/>
        </w:tc>
        <w:tc>
          <w:tcPr>
            <w:tcW w:type="dxa" w:w="2307"/>
          </w:tcPr>
          <w:p>
            <w:pPr>
              <w:pStyle w:val="null3"/>
              <w:jc w:val="left"/>
            </w:pPr>
            <w:r>
              <w:rPr/>
              <w:t>投标人拟投入设备情况 (10.0分)</w:t>
            </w:r>
          </w:p>
        </w:tc>
        <w:tc>
          <w:tcPr>
            <w:tcW w:type="dxa" w:w="5076"/>
          </w:tcPr>
          <w:p>
            <w:pPr>
              <w:pStyle w:val="null3"/>
              <w:jc w:val="left"/>
            </w:pPr>
            <w:r>
              <w:rPr/>
              <w:t>对投标人具有用于食品检验的仪器设备情况进行评审： （1）超高效液相色谱高分辨质谱联用仪（LC-MS-MS）1台或以上； （2）气相色谱串联质谱仪（GC-MS-MS）2台或以上； （3）液相色谱串联质谱联用仪（ LC-MS/MS）2台或以上； （4）气相色谱质谱联用仪（ GC-MS）2台或以上； （5）电感耦合等离子体质谱仪（ICP-MS）2台或以上； （6）原子荧光光度计（AFS）1台或以上； （7）具有冷藏车辆3台（或以上），得2分。 （8）具备冷藏冷冻库，合计容积在1000立方米以上的，得2分。 （1）-（6）每满足1项的得1分，（7）-（8）项每满足1项得2分；本项最高得10分。 注： ① (1)-(6)项需同时提供设备清单、设备照片和购置发票（或有效的设备租赁证明材料）； ② 第(7)项自有的：需同时提供车辆照片、购置发票及行驶证（以车辆发票上的车辆类型为准）；租赁的：需同时提供车辆照片、租赁合同、行驶证及租赁公司的《道路运输经营许可证》（以车辆发票上的车辆类型为准）。③第（8）项需提供冷库照片及建造合同或购置发票复印件，并提供能体现容积的相关材料。</w:t>
            </w:r>
          </w:p>
        </w:tc>
      </w:tr>
      <w:tr>
        <w:tc>
          <w:tcPr>
            <w:tcW w:type="dxa" w:w="922"/>
            <w:gridSpan w:val="2"/>
            <w:vMerge/>
          </w:tcPr>
          <w:p/>
        </w:tc>
        <w:tc>
          <w:tcPr>
            <w:tcW w:type="dxa" w:w="2307"/>
          </w:tcPr>
          <w:p>
            <w:pPr>
              <w:pStyle w:val="null3"/>
              <w:jc w:val="left"/>
            </w:pPr>
            <w:r>
              <w:rPr/>
              <w:t>投标人资质及认证证书 (6.0分)</w:t>
            </w:r>
          </w:p>
        </w:tc>
        <w:tc>
          <w:tcPr>
            <w:tcW w:type="dxa" w:w="5076"/>
          </w:tcPr>
          <w:p>
            <w:pPr>
              <w:pStyle w:val="null3"/>
              <w:jc w:val="left"/>
            </w:pPr>
            <w:r>
              <w:rPr/>
              <w:t>投标人具有以下资质每项得3分，最高6分： （1）具备CNAS资质； （2）具有CATL农产品质量安全检测机构。 注：提供证明文件复印件。体系认证证书须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val="restart"/>
          </w:tcPr>
          <w:p>
            <w:pPr>
              <w:pStyle w:val="null3"/>
              <w:jc w:val="center"/>
            </w:pPr>
            <w:r>
              <w:rPr/>
              <w:t>商务部分</w:t>
            </w:r>
          </w:p>
        </w:tc>
        <w:tc>
          <w:tcPr>
            <w:tcW w:type="dxa" w:w="2307"/>
          </w:tcPr>
          <w:p>
            <w:pPr>
              <w:pStyle w:val="null3"/>
              <w:jc w:val="left"/>
            </w:pPr>
            <w:r>
              <w:rPr/>
              <w:t>投标人CNAS附表覆盖率 (8.0分)</w:t>
            </w:r>
          </w:p>
        </w:tc>
        <w:tc>
          <w:tcPr>
            <w:tcW w:type="dxa" w:w="5076"/>
          </w:tcPr>
          <w:p>
            <w:pPr>
              <w:pStyle w:val="null3"/>
              <w:jc w:val="left"/>
            </w:pPr>
            <w:r>
              <w:rPr/>
              <w:t>CNAS附表对《国家食品安全监督抽检实施细则》（2024年版）覆盖情况 （按照不具备资质项目统计）： （1）覆盖率100%，得8分； （2）90%≤覆盖率＜100%，得5分； （3）85%≤覆盖率＜90%，得2分； （4）其他不得分。 注：投标人应提供CNAS证书及完整附表复印件并如实填写附件：《检验项目响应表》（须加盖公章），不满足不得分。</w:t>
            </w:r>
          </w:p>
        </w:tc>
      </w:tr>
      <w:tr>
        <w:tc>
          <w:tcPr>
            <w:tcW w:type="dxa" w:w="922"/>
            <w:gridSpan w:val="2"/>
            <w:vMerge/>
          </w:tcPr>
          <w:p/>
        </w:tc>
        <w:tc>
          <w:tcPr>
            <w:tcW w:type="dxa" w:w="2307"/>
          </w:tcPr>
          <w:p>
            <w:pPr>
              <w:pStyle w:val="null3"/>
              <w:jc w:val="left"/>
            </w:pPr>
            <w:r>
              <w:rPr/>
              <w:t>投标人承接复检情况 (2.0分)</w:t>
            </w:r>
          </w:p>
        </w:tc>
        <w:tc>
          <w:tcPr>
            <w:tcW w:type="dxa" w:w="5076"/>
          </w:tcPr>
          <w:p>
            <w:pPr>
              <w:pStyle w:val="null3"/>
              <w:jc w:val="left"/>
            </w:pPr>
            <w:r>
              <w:rPr/>
              <w:t>进入国家认证认可监督管理委员会、国家食品药品监督管理总局、国家卫生和计划生育委员会和农业部共同公布食品复检机构名录且2024年承接复检批次达100批次及以上的得2分，承接复检批次在100批次（不含）以下的得1分，本项最高得2分。 注：提供证明文件复印件，不提供不得分。</w:t>
            </w:r>
          </w:p>
        </w:tc>
      </w:tr>
      <w:tr>
        <w:tc>
          <w:tcPr>
            <w:tcW w:type="dxa" w:w="922"/>
            <w:gridSpan w:val="2"/>
            <w:vMerge/>
          </w:tcPr>
          <w:p/>
        </w:tc>
        <w:tc>
          <w:tcPr>
            <w:tcW w:type="dxa" w:w="2307"/>
          </w:tcPr>
          <w:p>
            <w:pPr>
              <w:pStyle w:val="null3"/>
              <w:jc w:val="left"/>
            </w:pPr>
            <w:r>
              <w:rPr/>
              <w:t>投标人监督检查情况 (6.0分)</w:t>
            </w:r>
          </w:p>
        </w:tc>
        <w:tc>
          <w:tcPr>
            <w:tcW w:type="dxa" w:w="5076"/>
          </w:tcPr>
          <w:p>
            <w:pPr>
              <w:pStyle w:val="null3"/>
              <w:jc w:val="left"/>
            </w:pPr>
            <w:r>
              <w:rPr/>
              <w:t>投标人在2024年省级（不含副省级）食品安全抽检监测承检机构监督检查中，综合得分前10名的，得6分；综合得分11-15名的，得4分；综合得分16名之后的，得2分，其他情况不得分。 注：提供相关证明文件复印件，不提供或无法认定的不得分。</w:t>
            </w:r>
          </w:p>
        </w:tc>
      </w:tr>
      <w:tr>
        <w:tc>
          <w:tcPr>
            <w:tcW w:type="dxa" w:w="922"/>
            <w:gridSpan w:val="2"/>
            <w:vMerge/>
          </w:tcPr>
          <w:p/>
        </w:tc>
        <w:tc>
          <w:tcPr>
            <w:tcW w:type="dxa" w:w="2307"/>
          </w:tcPr>
          <w:p>
            <w:pPr>
              <w:pStyle w:val="null3"/>
              <w:jc w:val="left"/>
            </w:pPr>
            <w:r>
              <w:rPr/>
              <w:t>投标人实验室风险监测或安全管理能力 (2.0分)</w:t>
            </w:r>
          </w:p>
        </w:tc>
        <w:tc>
          <w:tcPr>
            <w:tcW w:type="dxa" w:w="5076"/>
          </w:tcPr>
          <w:p>
            <w:pPr>
              <w:pStyle w:val="null3"/>
              <w:jc w:val="left"/>
            </w:pPr>
            <w:r>
              <w:rPr/>
              <w:t>投标人提供的实验室具有省级（不含副省级）或以上风险监测资格或食品安全管理员培训及考试经历或检测类服务性制造示范平台得2分，否则0分。 注：提供相关资格证明文件，需体现实验室名称，否则不得分。</w:t>
            </w:r>
          </w:p>
        </w:tc>
      </w:tr>
      <w:tr>
        <w:tc>
          <w:tcPr>
            <w:tcW w:type="dxa" w:w="922"/>
            <w:gridSpan w:val="2"/>
            <w:vMerge/>
          </w:tcPr>
          <w:p/>
        </w:tc>
        <w:tc>
          <w:tcPr>
            <w:tcW w:type="dxa" w:w="2307"/>
          </w:tcPr>
          <w:p>
            <w:pPr>
              <w:pStyle w:val="null3"/>
              <w:jc w:val="left"/>
            </w:pPr>
            <w:r>
              <w:rPr/>
              <w:t>类似业绩 (10.0分)</w:t>
            </w:r>
          </w:p>
        </w:tc>
        <w:tc>
          <w:tcPr>
            <w:tcW w:type="dxa" w:w="5076"/>
          </w:tcPr>
          <w:p>
            <w:pPr>
              <w:pStyle w:val="null3"/>
              <w:jc w:val="left"/>
            </w:pPr>
            <w:r>
              <w:rPr/>
              <w:t>投标人2023年1月1日（以合同签订时间为准）以来同类业绩（食品（含食用农产品）检验）： （1）具有独立承担省级（不含副省级）及以上的食品安全抽检监测任务的，每提供一份得1.5分，最高得6分。 （2）具有独立承担市级及以上（含副省级）的食品安全抽检监测任务的，每提供一份得1分，最高得4分。 注：提供合同关键页（含签订合同双方的单位名称、项目名称、项目概况/项目清单与含签订合同双方的落款盖章、签订日期的关键页）复印件作为证明资料，不提供或无法认定的不得分。</w:t>
            </w:r>
          </w:p>
        </w:tc>
      </w:tr>
      <w:tr>
        <w:tc>
          <w:tcPr>
            <w:tcW w:type="dxa" w:w="922"/>
            <w:gridSpan w:val="2"/>
            <w:vMerge/>
          </w:tcPr>
          <w:p/>
        </w:tc>
        <w:tc>
          <w:tcPr>
            <w:tcW w:type="dxa" w:w="2307"/>
          </w:tcPr>
          <w:p>
            <w:pPr>
              <w:pStyle w:val="null3"/>
              <w:jc w:val="left"/>
            </w:pPr>
            <w:r>
              <w:rPr/>
              <w:t>投标人服务响应情况 (4.0分)</w:t>
            </w:r>
          </w:p>
        </w:tc>
        <w:tc>
          <w:tcPr>
            <w:tcW w:type="dxa" w:w="5076"/>
          </w:tcPr>
          <w:p>
            <w:pPr>
              <w:pStyle w:val="null3"/>
              <w:jc w:val="left"/>
            </w:pPr>
            <w:r>
              <w:rPr/>
              <w:t>投标人接到采购人承检任务时，响应并到达采购人单位（广州市天河区黄埔大道西363号）的时间： 时长≤1小时，得4分； 1小时＜时长≤2小时，得2分； 时长＞2小时，得1分。 注：提供承诺函并加盖投标人公章，格式自拟，不提供不得分。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采购包9：</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采购包10：</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both"/>
      </w:pPr>
      <w:r>
        <w:rPr>
          <w:sz w:val="48"/>
          <w:b/>
        </w:rPr>
        <w:t>合　同　书</w:t>
      </w:r>
    </w:p>
    <w:tbl>
      <w:tblPr>
        <w:tblW w:w="0" w:type="auto"/>
        <w:tblBorders>
          <w:top w:val="none" w:color="000000" w:sz="4"/>
          <w:left w:val="none" w:color="000000" w:sz="4"/>
          <w:bottom w:val="none" w:color="000000" w:sz="4"/>
          <w:right w:val="none" w:color="000000" w:sz="4"/>
          <w:insideH w:val="none"/>
          <w:insideV w:val="none"/>
        </w:tblBorders>
      </w:tblPr>
      <w:tblGrid>
        <w:gridCol w:w="7080"/>
      </w:tblGrid>
      <w:tr>
        <w:tc>
          <w:tcPr>
            <w:tcW w:type="dxa" w:w="7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采购编号：</w:t>
            </w:r>
          </w:p>
        </w:tc>
      </w:tr>
      <w:tr>
        <w:tc>
          <w:tcPr>
            <w:tcW w:type="dxa" w:w="7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7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b/>
              </w:rPr>
              <w:t>项目名称：广东省市场监督管理局</w:t>
            </w:r>
            <w:r>
              <w:rPr>
                <w:sz w:val="28"/>
                <w:b/>
              </w:rPr>
              <w:t>202</w:t>
            </w:r>
            <w:r>
              <w:rPr>
                <w:sz w:val="28"/>
                <w:b/>
              </w:rPr>
              <w:t>5</w:t>
            </w:r>
            <w:r>
              <w:rPr>
                <w:sz w:val="28"/>
                <w:b/>
              </w:rPr>
              <w:t>年省级食品安全抽检部分服务项目</w:t>
            </w:r>
          </w:p>
        </w:tc>
      </w:tr>
      <w:tr>
        <w:tc>
          <w:tcPr>
            <w:tcW w:type="dxa" w:w="708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bl>
    <w:p>
      <w:pPr>
        <w:pStyle w:val="null3"/>
        <w:jc w:val="center"/>
      </w:pPr>
      <w:r>
        <w:rPr>
          <w:sz w:val="44"/>
        </w:rPr>
        <w:t>合同说明</w:t>
      </w:r>
    </w:p>
    <w:p>
      <w:pPr>
        <w:pStyle w:val="null3"/>
        <w:ind w:firstLine="425"/>
        <w:jc w:val="center"/>
      </w:pPr>
      <w:r>
        <w:rPr>
          <w:sz w:val="21"/>
        </w:rPr>
        <w:t>1．本合同书是根据《中华人民共和国民法典》和广东省市场监督管理局的有关规定制定，旨在加强对项目的管理，保证项目的顺利进行。</w:t>
      </w:r>
    </w:p>
    <w:p>
      <w:pPr>
        <w:pStyle w:val="null3"/>
        <w:ind w:firstLine="420"/>
        <w:jc w:val="both"/>
      </w:pPr>
      <w:r>
        <w:rPr>
          <w:sz w:val="21"/>
        </w:rPr>
        <w:t>2．本合同书由广东省市场监督管理局（简称甲方）和项目受托方负责人（简称乙方）共同签订。</w:t>
      </w:r>
    </w:p>
    <w:p>
      <w:pPr>
        <w:pStyle w:val="null3"/>
        <w:ind w:firstLine="420"/>
        <w:jc w:val="both"/>
      </w:pPr>
      <w:r>
        <w:rPr>
          <w:sz w:val="21"/>
        </w:rPr>
        <w:t>3．本合同书未尽事项，可由当事人附页另行约定，并作为本合同的组成部分。</w:t>
      </w:r>
    </w:p>
    <w:p>
      <w:pPr>
        <w:pStyle w:val="null3"/>
        <w:ind w:firstLine="420"/>
        <w:jc w:val="both"/>
      </w:pPr>
      <w:r>
        <w:rPr>
          <w:sz w:val="21"/>
        </w:rPr>
        <w:t>4．当事人使用本合同书时约定无需填写的条款，应在该条款处注明“无”等字样。</w:t>
      </w:r>
    </w:p>
    <w:p>
      <w:pPr>
        <w:pStyle w:val="null3"/>
        <w:ind w:firstLine="420"/>
        <w:jc w:val="both"/>
      </w:pPr>
      <w:r>
        <w:rPr>
          <w:sz w:val="21"/>
        </w:rPr>
        <w:t>5．本</w:t>
      </w:r>
      <w:r>
        <w:rPr>
          <w:sz w:val="21"/>
        </w:rPr>
        <w:t>合同</w:t>
      </w:r>
      <w:r>
        <w:rPr>
          <w:sz w:val="21"/>
        </w:rPr>
        <w:t>自甲、乙双方签字盖章之日起生效；本合同书一式</w:t>
      </w:r>
      <w:r>
        <w:rPr>
          <w:sz w:val="21"/>
          <w:u w:val="single"/>
        </w:rPr>
        <w:t>肆</w:t>
      </w:r>
      <w:r>
        <w:rPr>
          <w:sz w:val="21"/>
        </w:rPr>
        <w:t>份，甲方</w:t>
      </w:r>
      <w:r>
        <w:rPr>
          <w:sz w:val="21"/>
          <w:u w:val="single"/>
        </w:rPr>
        <w:t>叁</w:t>
      </w:r>
      <w:r>
        <w:rPr>
          <w:sz w:val="21"/>
        </w:rPr>
        <w:t>份，乙方</w:t>
      </w:r>
      <w:r>
        <w:rPr>
          <w:sz w:val="21"/>
          <w:u w:val="single"/>
        </w:rPr>
        <w:t>壹</w:t>
      </w:r>
      <w:r>
        <w:rPr>
          <w:sz w:val="21"/>
        </w:rPr>
        <w:t>份。</w:t>
      </w:r>
    </w:p>
    <w:p>
      <w:pPr>
        <w:pStyle w:val="null3"/>
        <w:spacing w:after="120"/>
        <w:jc w:val="both"/>
      </w:pPr>
      <w:r>
        <w:rPr/>
        <w:t xml:space="preserve"> </w:t>
      </w:r>
    </w:p>
    <w:p>
      <w:pPr>
        <w:pStyle w:val="null3"/>
        <w:jc w:val="both"/>
      </w:pPr>
      <w:r>
        <w:rPr>
          <w:sz w:val="21"/>
        </w:rPr>
        <w:t>项目委托单位</w:t>
      </w:r>
      <w:r>
        <w:rPr>
          <w:sz w:val="21"/>
        </w:rPr>
        <w:t>(甲方)：</w:t>
      </w:r>
      <w:r>
        <w:rPr>
          <w:sz w:val="21"/>
          <w:u w:val="single"/>
        </w:rPr>
        <w:t>广东省市场监督管理局</w:t>
      </w:r>
      <w:r>
        <w:rPr>
          <w:sz w:val="21"/>
        </w:rPr>
        <w:t xml:space="preserve">  </w:t>
      </w:r>
    </w:p>
    <w:p>
      <w:pPr>
        <w:pStyle w:val="null3"/>
        <w:jc w:val="both"/>
      </w:pPr>
      <w:r>
        <w:rPr>
          <w:sz w:val="21"/>
        </w:rPr>
        <w:t>地址：</w:t>
      </w:r>
      <w:r>
        <w:rPr>
          <w:sz w:val="21"/>
          <w:u w:val="single"/>
        </w:rPr>
        <w:t>广州市天河区黄埔大道西</w:t>
      </w:r>
      <w:r>
        <w:rPr>
          <w:sz w:val="21"/>
          <w:u w:val="single"/>
        </w:rPr>
        <w:t>363号</w:t>
      </w:r>
      <w:r>
        <w:rPr>
          <w:sz w:val="21"/>
        </w:rPr>
        <w:t xml:space="preserve">   </w:t>
      </w:r>
      <w:r>
        <w:rPr>
          <w:sz w:val="21"/>
        </w:rPr>
        <w:t>邮编：</w:t>
      </w:r>
      <w:r>
        <w:rPr>
          <w:sz w:val="21"/>
          <w:u w:val="single"/>
        </w:rPr>
        <w:t xml:space="preserve"> </w:t>
      </w:r>
      <w:r>
        <w:rPr>
          <w:sz w:val="21"/>
          <w:u w:val="single"/>
        </w:rPr>
        <w:t>510620</w:t>
      </w:r>
      <w:r>
        <w:rPr>
          <w:sz w:val="21"/>
        </w:rPr>
        <w:t xml:space="preserve">  </w:t>
      </w:r>
    </w:p>
    <w:p>
      <w:pPr>
        <w:pStyle w:val="null3"/>
        <w:jc w:val="both"/>
      </w:pPr>
      <w:r>
        <w:rPr>
          <w:sz w:val="21"/>
        </w:rPr>
        <w:t>项目承担单位（乙方）：</w:t>
      </w:r>
    </w:p>
    <w:p>
      <w:pPr>
        <w:pStyle w:val="null3"/>
        <w:jc w:val="left"/>
      </w:pPr>
      <w:r>
        <w:rPr>
          <w:sz w:val="21"/>
        </w:rPr>
        <w:t>地址：</w:t>
      </w:r>
      <w:r>
        <w:rPr>
          <w:sz w:val="21"/>
        </w:rPr>
        <w:t xml:space="preserve">                   </w:t>
      </w:r>
    </w:p>
    <w:p>
      <w:pPr>
        <w:pStyle w:val="null3"/>
        <w:jc w:val="left"/>
      </w:pPr>
      <w:r>
        <w:rPr>
          <w:sz w:val="21"/>
        </w:rPr>
        <w:t>邮编：</w:t>
      </w:r>
      <w:r>
        <w:rPr>
          <w:sz w:val="21"/>
        </w:rPr>
        <w:t xml:space="preserve">   </w:t>
      </w:r>
    </w:p>
    <w:p>
      <w:pPr>
        <w:pStyle w:val="null3"/>
        <w:jc w:val="left"/>
      </w:pPr>
      <w:r>
        <w:rPr>
          <w:sz w:val="21"/>
        </w:rPr>
        <w:t>单位开户名：</w:t>
      </w:r>
    </w:p>
    <w:p>
      <w:pPr>
        <w:pStyle w:val="null3"/>
        <w:jc w:val="both"/>
      </w:pPr>
      <w:r>
        <w:rPr>
          <w:sz w:val="21"/>
        </w:rPr>
        <w:t>开户银行（全称）：</w:t>
      </w:r>
      <w:r>
        <w:rPr>
          <w:sz w:val="21"/>
        </w:rPr>
        <w:t xml:space="preserve">              </w:t>
      </w:r>
    </w:p>
    <w:p>
      <w:pPr>
        <w:pStyle w:val="null3"/>
        <w:jc w:val="both"/>
      </w:pPr>
      <w:r>
        <w:rPr>
          <w:sz w:val="21"/>
        </w:rPr>
        <w:t>银行账号：</w:t>
      </w:r>
      <w:r>
        <w:rPr>
          <w:sz w:val="21"/>
          <w:u w:val="single"/>
        </w:rPr>
        <w:t xml:space="preserve"> </w:t>
      </w:r>
      <w:r>
        <w:rPr>
          <w:sz w:val="21"/>
        </w:rPr>
        <w:t xml:space="preserve">                        </w:t>
      </w:r>
    </w:p>
    <w:p>
      <w:pPr>
        <w:pStyle w:val="null3"/>
        <w:jc w:val="left"/>
      </w:pPr>
      <w:r>
        <w:rPr>
          <w:sz w:val="21"/>
        </w:rPr>
        <w:t>联系人：</w:t>
      </w:r>
      <w:r>
        <w:rPr>
          <w:sz w:val="21"/>
        </w:rPr>
        <w:t xml:space="preserve">             </w:t>
      </w:r>
      <w:r>
        <w:rPr>
          <w:sz w:val="21"/>
        </w:rPr>
        <w:t>联系电话：</w:t>
      </w:r>
    </w:p>
    <w:p>
      <w:pPr>
        <w:pStyle w:val="null3"/>
        <w:ind w:firstLine="430"/>
        <w:jc w:val="both"/>
      </w:pPr>
      <w:r>
        <w:rPr>
          <w:sz w:val="21"/>
        </w:rPr>
        <w:t>双方经过平等协商，在真实、充分地表达各自意愿的基础上，根据《中华人民共和国民法典》的规定，达成如下协议，并由双方共同恪守：</w:t>
      </w:r>
    </w:p>
    <w:p>
      <w:pPr>
        <w:pStyle w:val="null3"/>
        <w:ind w:firstLine="422"/>
        <w:jc w:val="both"/>
      </w:pPr>
      <w:r>
        <w:rPr>
          <w:sz w:val="21"/>
          <w:b/>
        </w:rPr>
        <w:t>一、乙方承担的任务及工作要求</w:t>
      </w:r>
    </w:p>
    <w:p>
      <w:pPr>
        <w:pStyle w:val="null3"/>
        <w:ind w:firstLine="420"/>
        <w:jc w:val="both"/>
      </w:pPr>
      <w:r>
        <w:rPr>
          <w:sz w:val="21"/>
        </w:rPr>
        <w:t>（一）任务内容</w:t>
      </w:r>
      <w:r>
        <w:rPr>
          <w:sz w:val="21"/>
        </w:rPr>
        <w:t>：</w:t>
      </w:r>
    </w:p>
    <w:p>
      <w:pPr>
        <w:pStyle w:val="null3"/>
        <w:ind w:firstLine="430"/>
        <w:jc w:val="both"/>
      </w:pPr>
      <w:r>
        <w:rPr>
          <w:sz w:val="21"/>
          <w:color w:val="000000"/>
        </w:rPr>
        <w:t>根据</w:t>
      </w:r>
      <w:r>
        <w:rPr>
          <w:sz w:val="21"/>
          <w:color w:val="000000"/>
        </w:rPr>
        <w:t>广东省市场监督管理局</w:t>
      </w:r>
      <w:r>
        <w:rPr>
          <w:sz w:val="21"/>
          <w:color w:val="000000"/>
        </w:rPr>
        <w:t>2025年省级食品安全抽检部分服务项目</w:t>
      </w:r>
      <w:r>
        <w:rPr>
          <w:sz w:val="21"/>
          <w:color w:val="000000"/>
        </w:rPr>
        <w:t>要求，</w:t>
      </w:r>
      <w:r>
        <w:rPr>
          <w:sz w:val="21"/>
          <w:color w:val="000000"/>
        </w:rPr>
        <w:t>乙方</w:t>
      </w:r>
      <w:r>
        <w:rPr>
          <w:sz w:val="21"/>
          <w:color w:val="000000"/>
        </w:rPr>
        <w:t>负责</w:t>
      </w:r>
      <w:r>
        <w:rPr>
          <w:sz w:val="21"/>
          <w:u w:val="single"/>
        </w:rPr>
        <w:t xml:space="preserve">       </w:t>
      </w:r>
      <w:r>
        <w:rPr>
          <w:sz w:val="21"/>
          <w:color w:val="000000"/>
        </w:rPr>
        <w:t>抽检</w:t>
      </w:r>
      <w:r>
        <w:rPr>
          <w:sz w:val="21"/>
          <w:u w:val="single"/>
        </w:rPr>
        <w:t xml:space="preserve">       </w:t>
      </w:r>
      <w:r>
        <w:rPr>
          <w:sz w:val="21"/>
          <w:color w:val="000000"/>
        </w:rPr>
        <w:t>批次、</w:t>
      </w:r>
      <w:r>
        <w:rPr>
          <w:sz w:val="21"/>
          <w:u w:val="single"/>
        </w:rPr>
        <w:t xml:space="preserve">       </w:t>
      </w:r>
      <w:r>
        <w:rPr>
          <w:sz w:val="21"/>
          <w:color w:val="000000"/>
        </w:rPr>
        <w:t>抽检</w:t>
      </w:r>
      <w:r>
        <w:rPr>
          <w:sz w:val="21"/>
          <w:u w:val="single"/>
        </w:rPr>
        <w:t xml:space="preserve">       </w:t>
      </w:r>
      <w:r>
        <w:rPr>
          <w:sz w:val="21"/>
          <w:color w:val="000000"/>
        </w:rPr>
        <w:t>个批次的抽样</w:t>
      </w:r>
      <w:r>
        <w:rPr>
          <w:sz w:val="21"/>
          <w:color w:val="000000"/>
        </w:rPr>
        <w:t>和检验</w:t>
      </w:r>
      <w:r>
        <w:rPr>
          <w:sz w:val="21"/>
          <w:color w:val="000000"/>
        </w:rPr>
        <w:t>工作，负责</w:t>
      </w:r>
      <w:r>
        <w:rPr>
          <w:sz w:val="21"/>
          <w:color w:val="000000"/>
        </w:rPr>
        <w:t>食品安全应急抽检不少于</w:t>
      </w:r>
      <w:r>
        <w:rPr>
          <w:sz w:val="21"/>
          <w:u w:val="single"/>
        </w:rPr>
        <w:t xml:space="preserve">       </w:t>
      </w:r>
      <w:r>
        <w:rPr>
          <w:sz w:val="21"/>
          <w:color w:val="000000"/>
        </w:rPr>
        <w:t>个批次的抽样和检验工作等工作任务。</w:t>
      </w:r>
    </w:p>
    <w:p>
      <w:pPr>
        <w:pStyle w:val="null3"/>
        <w:ind w:firstLine="430"/>
        <w:jc w:val="both"/>
      </w:pPr>
      <w:r>
        <w:rPr>
          <w:sz w:val="21"/>
        </w:rPr>
        <w:t>（</w:t>
      </w:r>
      <w:r>
        <w:rPr>
          <w:sz w:val="21"/>
        </w:rPr>
        <w:t>二</w:t>
      </w:r>
      <w:r>
        <w:rPr>
          <w:sz w:val="21"/>
        </w:rPr>
        <w:t>）工作</w:t>
      </w:r>
      <w:r>
        <w:rPr>
          <w:sz w:val="21"/>
          <w:color w:val="000000"/>
        </w:rPr>
        <w:t>要求：依据甲方相关要求完成抽检样品的采集、确认、检验等工作，及时上报各项工作进展情况，并对工作结果负责。要求从收到样品之日起</w:t>
      </w:r>
      <w:r>
        <w:rPr>
          <w:sz w:val="21"/>
          <w:color w:val="000000"/>
        </w:rPr>
        <w:t>20个工作日内出具检验报告，如因特殊情况需延长检验期限的，可另行约定。应节应急抽检、执法抽检等有特殊时限要求的，根据</w:t>
      </w:r>
      <w:r>
        <w:rPr>
          <w:sz w:val="21"/>
          <w:color w:val="000000"/>
        </w:rPr>
        <w:t>甲方</w:t>
      </w:r>
      <w:r>
        <w:rPr>
          <w:sz w:val="21"/>
          <w:color w:val="000000"/>
        </w:rPr>
        <w:t>要求加快检验。</w:t>
      </w:r>
      <w:r>
        <w:rPr>
          <w:sz w:val="21"/>
          <w:color w:val="000000"/>
        </w:rPr>
        <w:t>乙方</w:t>
      </w:r>
      <w:r>
        <w:rPr>
          <w:sz w:val="21"/>
          <w:color w:val="000000"/>
        </w:rPr>
        <w:t>应具有食品</w:t>
      </w:r>
      <w:r>
        <w:rPr>
          <w:sz w:val="21"/>
        </w:rPr>
        <w:t>检验</w:t>
      </w:r>
      <w:r>
        <w:rPr>
          <w:sz w:val="21"/>
          <w:color w:val="000000"/>
        </w:rPr>
        <w:t>方法研发能力，了解行业发展动态，熟悉食品生产工艺，具备食品相关的科研能力。对目前暂未有判定依据的项目应出具检测数值、检测方法介绍、结果分析和处理建议。</w:t>
      </w:r>
    </w:p>
    <w:p>
      <w:pPr>
        <w:pStyle w:val="null3"/>
        <w:ind w:firstLine="430"/>
        <w:jc w:val="both"/>
      </w:pPr>
      <w:r>
        <w:rPr>
          <w:sz w:val="21"/>
          <w:color w:val="000000"/>
        </w:rPr>
        <w:t>（</w:t>
      </w:r>
      <w:r>
        <w:rPr>
          <w:sz w:val="21"/>
          <w:color w:val="000000"/>
        </w:rPr>
        <w:t>三</w:t>
      </w:r>
      <w:r>
        <w:rPr>
          <w:sz w:val="21"/>
          <w:color w:val="000000"/>
        </w:rPr>
        <w:t>）</w:t>
      </w:r>
      <w:r>
        <w:rPr>
          <w:sz w:val="21"/>
        </w:rPr>
        <w:t>结果</w:t>
      </w:r>
      <w:r>
        <w:rPr>
          <w:sz w:val="21"/>
          <w:color w:val="000000"/>
        </w:rPr>
        <w:t>报送</w:t>
      </w:r>
      <w:r>
        <w:rPr>
          <w:sz w:val="21"/>
          <w:color w:val="000000"/>
        </w:rPr>
        <w:t>:严格依据甲方</w:t>
      </w:r>
      <w:r>
        <w:rPr>
          <w:sz w:val="21"/>
        </w:rPr>
        <w:t>相关要求进行</w:t>
      </w:r>
      <w:r>
        <w:rPr>
          <w:sz w:val="21"/>
          <w:color w:val="000000"/>
        </w:rPr>
        <w:t>报送。</w:t>
      </w:r>
    </w:p>
    <w:p>
      <w:pPr>
        <w:pStyle w:val="null3"/>
        <w:ind w:firstLine="430"/>
        <w:jc w:val="both"/>
      </w:pPr>
      <w:r>
        <w:rPr>
          <w:sz w:val="21"/>
          <w:color w:val="000000"/>
        </w:rPr>
        <w:t>（</w:t>
      </w:r>
      <w:r>
        <w:rPr>
          <w:sz w:val="21"/>
          <w:color w:val="000000"/>
        </w:rPr>
        <w:t>四</w:t>
      </w:r>
      <w:r>
        <w:rPr>
          <w:sz w:val="21"/>
          <w:color w:val="000000"/>
        </w:rPr>
        <w:t>）</w:t>
      </w:r>
      <w:r>
        <w:rPr>
          <w:sz w:val="21"/>
          <w:color w:val="000000"/>
        </w:rPr>
        <w:t>服务时间</w:t>
      </w:r>
      <w:r>
        <w:rPr>
          <w:sz w:val="21"/>
          <w:color w:val="000000"/>
        </w:rPr>
        <w:t>：</w:t>
      </w:r>
    </w:p>
    <w:p>
      <w:pPr>
        <w:pStyle w:val="null3"/>
        <w:ind w:firstLine="430"/>
        <w:jc w:val="both"/>
      </w:pPr>
      <w:r>
        <w:rPr>
          <w:sz w:val="21"/>
        </w:rPr>
        <w:t>本项目起止时间为</w:t>
      </w:r>
      <w:r>
        <w:rPr>
          <w:sz w:val="21"/>
          <w:color w:val="0000FF"/>
        </w:rPr>
        <w:t>：</w:t>
      </w:r>
      <w:r>
        <w:rPr>
          <w:sz w:val="21"/>
          <w:color w:val="000000"/>
          <w:u w:val="single"/>
        </w:rPr>
        <w:t>合同签订之日起</w:t>
      </w:r>
      <w:r>
        <w:rPr>
          <w:sz w:val="21"/>
          <w:color w:val="000000"/>
        </w:rPr>
        <w:t>至</w:t>
      </w:r>
      <w:r>
        <w:rPr>
          <w:sz w:val="21"/>
          <w:color w:val="000000"/>
          <w:u w:val="single"/>
        </w:rPr>
        <w:t>20</w:t>
      </w:r>
      <w:r>
        <w:rPr>
          <w:sz w:val="21"/>
          <w:color w:val="000000"/>
          <w:u w:val="single"/>
        </w:rPr>
        <w:t>25</w:t>
      </w:r>
      <w:r>
        <w:rPr>
          <w:sz w:val="21"/>
          <w:color w:val="000000"/>
        </w:rPr>
        <w:t>年</w:t>
      </w:r>
      <w:r>
        <w:rPr>
          <w:sz w:val="21"/>
          <w:u w:val="single"/>
        </w:rPr>
        <w:t xml:space="preserve">   </w:t>
      </w:r>
      <w:r>
        <w:rPr>
          <w:sz w:val="21"/>
          <w:color w:val="000000"/>
        </w:rPr>
        <w:t>月</w:t>
      </w:r>
      <w:r>
        <w:rPr>
          <w:sz w:val="21"/>
          <w:color w:val="000000"/>
        </w:rPr>
        <w:t>。</w:t>
      </w:r>
    </w:p>
    <w:p>
      <w:pPr>
        <w:pStyle w:val="null3"/>
        <w:ind w:firstLine="430"/>
        <w:jc w:val="both"/>
      </w:pPr>
      <w:r>
        <w:rPr>
          <w:sz w:val="21"/>
          <w:color w:val="000000"/>
        </w:rPr>
        <w:t>（四）抽样地点：</w:t>
      </w:r>
    </w:p>
    <w:p>
      <w:pPr>
        <w:pStyle w:val="null3"/>
        <w:ind w:firstLine="430"/>
        <w:jc w:val="both"/>
      </w:pPr>
      <w:r>
        <w:rPr>
          <w:sz w:val="21"/>
          <w:color w:val="000000"/>
        </w:rPr>
        <w:t>广</w:t>
      </w:r>
      <w:r>
        <w:rPr>
          <w:sz w:val="21"/>
        </w:rPr>
        <w:t>东省内，每次根据实际工作要求确</w:t>
      </w:r>
      <w:r>
        <w:rPr>
          <w:sz w:val="21"/>
          <w:color w:val="000000"/>
        </w:rPr>
        <w:t>定具体采样地点。</w:t>
      </w:r>
    </w:p>
    <w:p>
      <w:pPr>
        <w:pStyle w:val="null3"/>
        <w:ind w:firstLine="430"/>
        <w:jc w:val="both"/>
      </w:pPr>
      <w:r>
        <w:rPr>
          <w:sz w:val="21"/>
          <w:color w:val="000000"/>
        </w:rPr>
        <w:t>（五）承检项目的计价</w:t>
      </w:r>
    </w:p>
    <w:p>
      <w:pPr>
        <w:pStyle w:val="null3"/>
        <w:ind w:firstLine="430"/>
        <w:jc w:val="both"/>
      </w:pPr>
      <w:r>
        <w:rPr>
          <w:sz w:val="21"/>
          <w:color w:val="000000"/>
        </w:rPr>
        <w:t>单项检验项目费用参考《市场监管部门食品安全抽检监测项目检验费用参考表》（市监食检（司）函〔</w:t>
      </w:r>
      <w:r>
        <w:rPr>
          <w:sz w:val="21"/>
          <w:color w:val="000000"/>
        </w:rPr>
        <w:t>2022〕133号）为检验项目最高限价；所检项目未在市监食检（司）函〔2022〕133号文中定价的，以乙方报备物价局对外收费标准为检验项目最高限价；以上规定不能确定计价的，由双方协商确定。实际单项检验项目检验费=检验项目最高限价×（1-中标下浮率</w:t>
      </w:r>
      <w:r>
        <w:rPr>
          <w:sz w:val="21"/>
          <w:color w:val="000000"/>
          <w:u w:val="single"/>
        </w:rPr>
        <w:t xml:space="preserve">    </w:t>
      </w:r>
      <w:r>
        <w:rPr>
          <w:sz w:val="21"/>
          <w:color w:val="000000"/>
          <w:u w:val="single"/>
        </w:rPr>
        <w:t>%</w:t>
      </w:r>
      <w:r>
        <w:rPr>
          <w:sz w:val="21"/>
          <w:color w:val="000000"/>
        </w:rPr>
        <w:t>）。</w:t>
      </w:r>
    </w:p>
    <w:p>
      <w:pPr>
        <w:pStyle w:val="null3"/>
        <w:ind w:firstLine="430"/>
        <w:jc w:val="both"/>
      </w:pPr>
      <w:r>
        <w:rPr>
          <w:sz w:val="21"/>
        </w:rPr>
        <w:t>（</w:t>
      </w:r>
      <w:r>
        <w:rPr>
          <w:sz w:val="21"/>
        </w:rPr>
        <w:t>七</w:t>
      </w:r>
      <w:r>
        <w:rPr>
          <w:sz w:val="21"/>
        </w:rPr>
        <w:t>）项目验收方式：乙方通过</w:t>
      </w:r>
      <w:r>
        <w:rPr>
          <w:sz w:val="21"/>
        </w:rPr>
        <w:t>“国家食品安全抽样检验信息系统”</w:t>
      </w:r>
      <w:r>
        <w:rPr>
          <w:sz w:val="21"/>
        </w:rPr>
        <w:t>、</w:t>
      </w:r>
      <w:r>
        <w:rPr>
          <w:sz w:val="21"/>
        </w:rPr>
        <w:t>抽检数据汇总分析和工作总结报告的方式，甲方对乙方工作完成进度、效果等进行审查验收。</w:t>
      </w:r>
    </w:p>
    <w:p>
      <w:pPr>
        <w:pStyle w:val="null3"/>
        <w:ind w:firstLine="432"/>
        <w:jc w:val="both"/>
      </w:pPr>
      <w:r>
        <w:rPr>
          <w:sz w:val="21"/>
          <w:b/>
          <w:color w:val="000000"/>
        </w:rPr>
        <w:t>二、甲方的权利和义务</w:t>
      </w:r>
    </w:p>
    <w:p>
      <w:pPr>
        <w:pStyle w:val="null3"/>
        <w:ind w:firstLine="430"/>
        <w:jc w:val="both"/>
      </w:pPr>
      <w:r>
        <w:rPr>
          <w:sz w:val="21"/>
          <w:color w:val="000000"/>
        </w:rPr>
        <w:t>（一）负责工作任务的下达和资金的及时拨付。</w:t>
      </w:r>
    </w:p>
    <w:p>
      <w:pPr>
        <w:pStyle w:val="null3"/>
        <w:ind w:firstLine="430"/>
        <w:jc w:val="both"/>
      </w:pPr>
      <w:r>
        <w:rPr>
          <w:sz w:val="21"/>
          <w:color w:val="000000"/>
        </w:rPr>
        <w:t>（</w:t>
      </w:r>
      <w:r>
        <w:rPr>
          <w:sz w:val="21"/>
          <w:color w:val="000000"/>
        </w:rPr>
        <w:t>二</w:t>
      </w:r>
      <w:r>
        <w:rPr>
          <w:sz w:val="21"/>
          <w:color w:val="000000"/>
        </w:rPr>
        <w:t>）</w:t>
      </w:r>
      <w:r>
        <w:rPr>
          <w:sz w:val="21"/>
          <w:color w:val="000000"/>
        </w:rPr>
        <w:t>为</w:t>
      </w:r>
      <w:r>
        <w:rPr>
          <w:sz w:val="21"/>
        </w:rPr>
        <w:t>顺利</w:t>
      </w:r>
      <w:r>
        <w:rPr>
          <w:sz w:val="21"/>
          <w:color w:val="000000"/>
        </w:rPr>
        <w:t>完成工作任务，甲方预计支付费用</w:t>
      </w:r>
      <w:r>
        <w:rPr>
          <w:sz w:val="21"/>
          <w:u w:val="single"/>
        </w:rPr>
        <w:t xml:space="preserve">    </w:t>
      </w:r>
      <w:r>
        <w:rPr>
          <w:sz w:val="21"/>
          <w:color w:val="000000"/>
        </w:rPr>
        <w:t>万元（大写</w:t>
      </w:r>
      <w:r>
        <w:rPr>
          <w:sz w:val="21"/>
          <w:color w:val="000000"/>
          <w:u w:val="single"/>
        </w:rPr>
        <w:t xml:space="preserve">    </w:t>
      </w:r>
      <w:r>
        <w:rPr>
          <w:sz w:val="21"/>
          <w:color w:val="000000"/>
          <w:u w:val="single"/>
        </w:rPr>
        <w:t>元</w:t>
      </w:r>
      <w:r>
        <w:rPr>
          <w:sz w:val="21"/>
          <w:color w:val="000000"/>
        </w:rPr>
        <w:t>）。</w:t>
      </w:r>
      <w:r>
        <w:rPr>
          <w:sz w:val="21"/>
        </w:rPr>
        <w:t>甲方</w:t>
      </w:r>
      <w:r>
        <w:rPr>
          <w:sz w:val="21"/>
        </w:rPr>
        <w:t>与</w:t>
      </w:r>
      <w:r>
        <w:rPr>
          <w:sz w:val="21"/>
        </w:rPr>
        <w:t>乙方</w:t>
      </w:r>
      <w:r>
        <w:rPr>
          <w:sz w:val="21"/>
        </w:rPr>
        <w:t>签订合同且在收到</w:t>
      </w:r>
      <w:r>
        <w:rPr>
          <w:sz w:val="21"/>
        </w:rPr>
        <w:t>乙方</w:t>
      </w:r>
      <w:r>
        <w:rPr>
          <w:sz w:val="21"/>
        </w:rPr>
        <w:t>提供的发票后</w:t>
      </w:r>
      <w:r>
        <w:rPr>
          <w:sz w:val="21"/>
        </w:rPr>
        <w:t>10个工作日内，向</w:t>
      </w:r>
      <w:r>
        <w:rPr>
          <w:sz w:val="21"/>
        </w:rPr>
        <w:t>乙方</w:t>
      </w:r>
      <w:r>
        <w:rPr>
          <w:sz w:val="21"/>
        </w:rPr>
        <w:t>支付所承接采购包预算的</w:t>
      </w:r>
      <w:r>
        <w:rPr>
          <w:sz w:val="21"/>
        </w:rPr>
        <w:t>40%作为预付款</w:t>
      </w:r>
      <w:r>
        <w:rPr>
          <w:sz w:val="21"/>
          <w:color w:val="000000"/>
        </w:rPr>
        <w:t>，</w:t>
      </w:r>
      <w:r>
        <w:rPr>
          <w:sz w:val="21"/>
          <w:color w:val="000000"/>
        </w:rPr>
        <w:t>即</w:t>
      </w:r>
      <w:r>
        <w:rPr>
          <w:sz w:val="21"/>
          <w:u w:val="single"/>
        </w:rPr>
        <w:t xml:space="preserve">    </w:t>
      </w:r>
      <w:r>
        <w:rPr>
          <w:sz w:val="21"/>
          <w:color w:val="000000"/>
        </w:rPr>
        <w:t>万元（大写</w:t>
      </w:r>
      <w:r>
        <w:rPr>
          <w:sz w:val="21"/>
          <w:color w:val="000000"/>
          <w:u w:val="single"/>
        </w:rPr>
        <w:t xml:space="preserve">    </w:t>
      </w:r>
      <w:r>
        <w:rPr>
          <w:sz w:val="21"/>
          <w:color w:val="000000"/>
          <w:u w:val="single"/>
        </w:rPr>
        <w:t>元</w:t>
      </w:r>
      <w:r>
        <w:rPr>
          <w:sz w:val="21"/>
          <w:color w:val="000000"/>
        </w:rPr>
        <w:t>），</w:t>
      </w:r>
      <w:r>
        <w:rPr>
          <w:sz w:val="21"/>
        </w:rPr>
        <w:t>待项目完成</w:t>
      </w:r>
      <w:r>
        <w:rPr>
          <w:sz w:val="21"/>
        </w:rPr>
        <w:t>40%并通过中期验收后，</w:t>
      </w:r>
      <w:r>
        <w:rPr>
          <w:sz w:val="21"/>
        </w:rPr>
        <w:t>甲方</w:t>
      </w:r>
      <w:r>
        <w:rPr>
          <w:sz w:val="21"/>
        </w:rPr>
        <w:t>在收到</w:t>
      </w:r>
      <w:r>
        <w:rPr>
          <w:sz w:val="21"/>
        </w:rPr>
        <w:t>乙方</w:t>
      </w:r>
      <w:r>
        <w:rPr>
          <w:sz w:val="21"/>
        </w:rPr>
        <w:t>提供的发票后</w:t>
      </w:r>
      <w:r>
        <w:rPr>
          <w:sz w:val="21"/>
        </w:rPr>
        <w:t>10个工作日内，向</w:t>
      </w:r>
      <w:r>
        <w:rPr>
          <w:sz w:val="21"/>
        </w:rPr>
        <w:t>乙方</w:t>
      </w:r>
      <w:r>
        <w:rPr>
          <w:sz w:val="21"/>
        </w:rPr>
        <w:t>支付所承接采购包预算的</w:t>
      </w:r>
      <w:r>
        <w:rPr>
          <w:sz w:val="21"/>
        </w:rPr>
        <w:t>40%付款</w:t>
      </w:r>
      <w:r>
        <w:rPr>
          <w:sz w:val="21"/>
          <w:color w:val="000000"/>
        </w:rPr>
        <w:t>，</w:t>
      </w:r>
      <w:r>
        <w:rPr>
          <w:sz w:val="21"/>
          <w:color w:val="000000"/>
        </w:rPr>
        <w:t>即</w:t>
      </w:r>
      <w:r>
        <w:rPr>
          <w:sz w:val="21"/>
          <w:u w:val="single"/>
        </w:rPr>
        <w:t xml:space="preserve">     </w:t>
      </w:r>
      <w:r>
        <w:rPr>
          <w:sz w:val="21"/>
          <w:color w:val="000000"/>
        </w:rPr>
        <w:t>万元（大写</w:t>
      </w:r>
      <w:r>
        <w:rPr>
          <w:sz w:val="21"/>
          <w:color w:val="000000"/>
          <w:u w:val="single"/>
        </w:rPr>
        <w:t xml:space="preserve">    </w:t>
      </w:r>
      <w:r>
        <w:rPr>
          <w:sz w:val="21"/>
          <w:color w:val="000000"/>
          <w:u w:val="single"/>
        </w:rPr>
        <w:t>元</w:t>
      </w:r>
      <w:r>
        <w:rPr>
          <w:sz w:val="21"/>
          <w:color w:val="000000"/>
        </w:rPr>
        <w:t>）；</w:t>
      </w:r>
      <w:r>
        <w:rPr>
          <w:sz w:val="21"/>
        </w:rPr>
        <w:t>项目服务期结束并通过验收后，</w:t>
      </w:r>
      <w:r>
        <w:rPr>
          <w:sz w:val="21"/>
        </w:rPr>
        <w:t>甲方</w:t>
      </w:r>
      <w:r>
        <w:rPr>
          <w:sz w:val="21"/>
        </w:rPr>
        <w:t>在收到</w:t>
      </w:r>
      <w:r>
        <w:rPr>
          <w:sz w:val="21"/>
        </w:rPr>
        <w:t>乙方</w:t>
      </w:r>
      <w:r>
        <w:rPr>
          <w:sz w:val="21"/>
        </w:rPr>
        <w:t>提供的发票后</w:t>
      </w:r>
      <w:r>
        <w:rPr>
          <w:sz w:val="21"/>
        </w:rPr>
        <w:t>10个工作日内，</w:t>
      </w:r>
      <w:r>
        <w:rPr>
          <w:sz w:val="21"/>
          <w:color w:val="000000"/>
        </w:rPr>
        <w:t>甲方以《价格核定表》数据为准支付剩余款项。</w:t>
      </w:r>
    </w:p>
    <w:p>
      <w:pPr>
        <w:pStyle w:val="null3"/>
        <w:ind w:firstLine="430"/>
        <w:jc w:val="both"/>
      </w:pPr>
      <w:r>
        <w:rPr>
          <w:sz w:val="21"/>
        </w:rPr>
        <w:t>（</w:t>
      </w:r>
      <w:r>
        <w:rPr>
          <w:sz w:val="21"/>
        </w:rPr>
        <w:t>三</w:t>
      </w:r>
      <w:r>
        <w:rPr>
          <w:sz w:val="21"/>
        </w:rPr>
        <w:t>）提供抽检工作所需相关文书。</w:t>
      </w:r>
    </w:p>
    <w:p>
      <w:pPr>
        <w:pStyle w:val="null3"/>
        <w:ind w:firstLine="430"/>
        <w:jc w:val="both"/>
      </w:pPr>
      <w:r>
        <w:rPr>
          <w:sz w:val="21"/>
        </w:rPr>
        <w:t>（</w:t>
      </w:r>
      <w:r>
        <w:rPr>
          <w:sz w:val="21"/>
        </w:rPr>
        <w:t>四</w:t>
      </w:r>
      <w:r>
        <w:rPr>
          <w:sz w:val="21"/>
        </w:rPr>
        <w:t>）甲方对乙方完成任务情况及工作质量进行检查考核，并依规定采取相应的处理措施。</w:t>
      </w:r>
    </w:p>
    <w:p>
      <w:pPr>
        <w:pStyle w:val="null3"/>
        <w:ind w:firstLine="430"/>
        <w:jc w:val="both"/>
      </w:pPr>
      <w:r>
        <w:rPr>
          <w:sz w:val="21"/>
        </w:rPr>
        <w:t>（</w:t>
      </w:r>
      <w:r>
        <w:rPr>
          <w:sz w:val="21"/>
        </w:rPr>
        <w:t>五</w:t>
      </w:r>
      <w:r>
        <w:rPr>
          <w:sz w:val="21"/>
        </w:rPr>
        <w:t>）对乙方资金使用情况进行检查。</w:t>
      </w:r>
    </w:p>
    <w:p>
      <w:pPr>
        <w:pStyle w:val="null3"/>
        <w:ind w:firstLine="432"/>
        <w:jc w:val="both"/>
      </w:pPr>
      <w:r>
        <w:rPr>
          <w:sz w:val="21"/>
          <w:b/>
        </w:rPr>
        <w:t>三、乙方的权利和义务</w:t>
      </w:r>
    </w:p>
    <w:p>
      <w:pPr>
        <w:pStyle w:val="null3"/>
        <w:ind w:firstLine="430"/>
        <w:jc w:val="both"/>
      </w:pPr>
      <w:r>
        <w:rPr>
          <w:sz w:val="21"/>
        </w:rPr>
        <w:t>（一）</w:t>
      </w:r>
      <w:r>
        <w:rPr>
          <w:sz w:val="21"/>
        </w:rPr>
        <w:t>遵守《中华人民共和国食品安全法》、《食品安全抽样检验管理办法》（市场监管总局令第</w:t>
      </w:r>
      <w:r>
        <w:rPr>
          <w:sz w:val="21"/>
        </w:rPr>
        <w:t>15号）、《市场监管总局办公厅关于印发食品安全抽样检验工作规范的通知》</w:t>
      </w:r>
      <w:r>
        <w:rPr>
          <w:sz w:val="21"/>
        </w:rPr>
        <w:t>等</w:t>
      </w:r>
      <w:r>
        <w:rPr>
          <w:sz w:val="21"/>
        </w:rPr>
        <w:t>相关要求，确保具备所承担抽检任务涉及食品以及检验项目的检验能力和相关资质（非标准检验方法除外），能够对检验结论进行准确判定，未经甲方批准，不得分包或者转包检验任务，不得租赁或者借用他人检测设备。</w:t>
      </w:r>
    </w:p>
    <w:p>
      <w:pPr>
        <w:pStyle w:val="null3"/>
        <w:ind w:firstLine="430"/>
        <w:jc w:val="both"/>
      </w:pPr>
      <w:r>
        <w:rPr>
          <w:sz w:val="21"/>
        </w:rPr>
        <w:t>（二）</w:t>
      </w:r>
      <w:r>
        <w:rPr>
          <w:sz w:val="21"/>
        </w:rPr>
        <w:t>具备保证完成抽检任务所需的仪器设备、实验室环境、技术人员等工作条件。</w:t>
      </w:r>
    </w:p>
    <w:p>
      <w:pPr>
        <w:pStyle w:val="null3"/>
        <w:ind w:firstLine="430"/>
        <w:jc w:val="both"/>
      </w:pPr>
      <w:r>
        <w:rPr>
          <w:sz w:val="21"/>
        </w:rPr>
        <w:t>（三）</w:t>
      </w:r>
      <w:r>
        <w:rPr>
          <w:sz w:val="21"/>
        </w:rPr>
        <w:t>按照甲方要求，及时完成指定抽样地点、抽检单位类型的样品采集工作。</w:t>
      </w:r>
    </w:p>
    <w:p>
      <w:pPr>
        <w:pStyle w:val="null3"/>
        <w:ind w:firstLine="430"/>
        <w:jc w:val="both"/>
      </w:pPr>
      <w:r>
        <w:rPr>
          <w:sz w:val="21"/>
        </w:rPr>
        <w:t>（四）</w:t>
      </w:r>
      <w:r>
        <w:rPr>
          <w:sz w:val="21"/>
        </w:rPr>
        <w:t>按照甲方要求使用</w:t>
      </w:r>
      <w:r>
        <w:rPr>
          <w:sz w:val="21"/>
        </w:rPr>
        <w:t>“国家食品安全抽样检验信息系统”抽样APP在线抽样以及出具电子版检验报告。严格按照时限要求将抽样检验信息录入“国家食品安全抽样检验信息系统”</w:t>
      </w:r>
      <w:r>
        <w:rPr>
          <w:sz w:val="21"/>
        </w:rPr>
        <w:t>。</w:t>
      </w:r>
    </w:p>
    <w:p>
      <w:pPr>
        <w:pStyle w:val="null3"/>
        <w:ind w:firstLine="430"/>
        <w:jc w:val="both"/>
      </w:pPr>
      <w:r>
        <w:rPr>
          <w:sz w:val="21"/>
        </w:rPr>
        <w:t>（五）</w:t>
      </w:r>
      <w:r>
        <w:rPr>
          <w:sz w:val="21"/>
        </w:rPr>
        <w:t>如实上报样品信息、检验结果和抽检工作总结报告。认真总结和分析抽检工作，并对检验工作负责，确保所承担的抽样、检验等相关工作科学、公正、准确。检验过程中发现被检样品存在严重安全问题的，或检验出现明显异常情况的（如食品中检出三聚氰胺等、检出非法添加非食用物质、可能危及人体健康的重要安全问题以及其他重大异常情况等），应当按照甲方相关要求报告。</w:t>
      </w:r>
    </w:p>
    <w:p>
      <w:pPr>
        <w:pStyle w:val="null3"/>
        <w:ind w:firstLine="430"/>
        <w:jc w:val="both"/>
      </w:pPr>
      <w:r>
        <w:rPr>
          <w:sz w:val="21"/>
        </w:rPr>
        <w:t>（六）</w:t>
      </w:r>
      <w:r>
        <w:rPr>
          <w:sz w:val="21"/>
        </w:rPr>
        <w:t>严格遵守甲方关于抽检工作各环节的时间进度安排，及时将检验报告和规定的材料及有关情况报送甲方。对于无法按时上报的情况要事先向甲方书面说明情况。</w:t>
      </w:r>
    </w:p>
    <w:p>
      <w:pPr>
        <w:pStyle w:val="null3"/>
        <w:ind w:firstLine="430"/>
        <w:jc w:val="both"/>
      </w:pPr>
      <w:r>
        <w:rPr>
          <w:sz w:val="21"/>
        </w:rPr>
        <w:t>（七）按照甲方要求，及时完成全省食品数据抽查工作。</w:t>
      </w:r>
    </w:p>
    <w:p>
      <w:pPr>
        <w:pStyle w:val="null3"/>
        <w:ind w:firstLine="430"/>
        <w:jc w:val="both"/>
      </w:pPr>
      <w:r>
        <w:rPr>
          <w:sz w:val="21"/>
        </w:rPr>
        <w:t>（</w:t>
      </w:r>
      <w:r>
        <w:rPr>
          <w:sz w:val="21"/>
        </w:rPr>
        <w:t>八</w:t>
      </w:r>
      <w:r>
        <w:rPr>
          <w:sz w:val="21"/>
        </w:rPr>
        <w:t>）</w:t>
      </w:r>
      <w:r>
        <w:rPr>
          <w:sz w:val="21"/>
        </w:rPr>
        <w:t>积极参与甲方组织的食品安全抽检监测数据统计分析和食品安全问题分析研判工作。</w:t>
      </w:r>
    </w:p>
    <w:p>
      <w:pPr>
        <w:pStyle w:val="null3"/>
        <w:ind w:firstLine="430"/>
        <w:jc w:val="both"/>
      </w:pPr>
      <w:r>
        <w:rPr>
          <w:sz w:val="21"/>
        </w:rPr>
        <w:t>（九）</w:t>
      </w:r>
      <w:r>
        <w:rPr>
          <w:sz w:val="21"/>
        </w:rPr>
        <w:t>接受甲方对食品安全抽检监测等相关工作质量和经费使用情况的监督检查和考核。</w:t>
      </w:r>
    </w:p>
    <w:p>
      <w:pPr>
        <w:pStyle w:val="null3"/>
        <w:ind w:firstLine="430"/>
        <w:jc w:val="both"/>
      </w:pPr>
      <w:r>
        <w:rPr>
          <w:sz w:val="21"/>
        </w:rPr>
        <w:t>（十）</w:t>
      </w:r>
      <w:r>
        <w:rPr>
          <w:sz w:val="21"/>
        </w:rPr>
        <w:t>检验报告出具单位名称应与投标法人单位一致，不一致时，需提供报告出具单位合法性证明材料，以及与投标法人单位之间的关系证明。</w:t>
      </w:r>
    </w:p>
    <w:p>
      <w:pPr>
        <w:pStyle w:val="null3"/>
        <w:ind w:firstLine="430"/>
        <w:jc w:val="both"/>
      </w:pPr>
      <w:r>
        <w:rPr>
          <w:sz w:val="21"/>
        </w:rPr>
        <w:t>（十一）</w:t>
      </w:r>
      <w:r>
        <w:rPr>
          <w:sz w:val="21"/>
        </w:rPr>
        <w:t>严格遵守国家法律、法规的规定和抽检工作有关纪律要求。</w:t>
      </w:r>
    </w:p>
    <w:p>
      <w:pPr>
        <w:pStyle w:val="null3"/>
        <w:ind w:firstLine="430"/>
        <w:jc w:val="both"/>
      </w:pPr>
      <w:r>
        <w:rPr>
          <w:sz w:val="21"/>
        </w:rPr>
        <w:t>1.</w:t>
      </w:r>
      <w:r>
        <w:rPr>
          <w:sz w:val="21"/>
        </w:rPr>
        <w:t>不得在开展抽样工作前事先通知被抽检食品生产经营单位；</w:t>
      </w:r>
    </w:p>
    <w:p>
      <w:pPr>
        <w:pStyle w:val="null3"/>
        <w:ind w:firstLine="430"/>
        <w:jc w:val="both"/>
      </w:pPr>
      <w:r>
        <w:rPr>
          <w:sz w:val="21"/>
        </w:rPr>
        <w:t>2.</w:t>
      </w:r>
      <w:r>
        <w:rPr>
          <w:sz w:val="21"/>
        </w:rPr>
        <w:t>不得以承担抽检任务的名义向被抽检食品生产经营单位和其他单位承揽业务；</w:t>
      </w:r>
    </w:p>
    <w:p>
      <w:pPr>
        <w:pStyle w:val="null3"/>
        <w:ind w:firstLine="430"/>
        <w:jc w:val="both"/>
      </w:pPr>
      <w:r>
        <w:rPr>
          <w:sz w:val="21"/>
        </w:rPr>
        <w:t>3.</w:t>
      </w:r>
      <w:r>
        <w:rPr>
          <w:sz w:val="21"/>
        </w:rPr>
        <w:t>不得接受被抽检企业的馈赠，不发生利用抽检工作牟取利益的其它行为；</w:t>
      </w:r>
    </w:p>
    <w:p>
      <w:pPr>
        <w:pStyle w:val="null3"/>
        <w:ind w:firstLine="430"/>
        <w:jc w:val="both"/>
      </w:pPr>
      <w:r>
        <w:rPr>
          <w:sz w:val="21"/>
        </w:rPr>
        <w:t>4.</w:t>
      </w:r>
      <w:r>
        <w:rPr>
          <w:sz w:val="21"/>
        </w:rPr>
        <w:t>开展抽检工作，不得收取被抽检食品生产经营单位费用；</w:t>
      </w:r>
    </w:p>
    <w:p>
      <w:pPr>
        <w:pStyle w:val="null3"/>
        <w:ind w:firstLine="430"/>
        <w:jc w:val="both"/>
      </w:pPr>
      <w:r>
        <w:rPr>
          <w:sz w:val="21"/>
        </w:rPr>
        <w:t>5.</w:t>
      </w:r>
      <w:r>
        <w:rPr>
          <w:sz w:val="21"/>
        </w:rPr>
        <w:t>不得以各种形式利用抽检结果参与有偿活动，不开展食品推荐、评比活动，不向受检食品生产经营单位发放抽检合格证书或牌匾；</w:t>
      </w:r>
    </w:p>
    <w:p>
      <w:pPr>
        <w:pStyle w:val="null3"/>
        <w:ind w:firstLine="430"/>
        <w:jc w:val="left"/>
      </w:pPr>
      <w:r>
        <w:rPr>
          <w:sz w:val="21"/>
        </w:rPr>
        <w:t>6.</w:t>
      </w:r>
      <w:r>
        <w:rPr>
          <w:sz w:val="21"/>
        </w:rPr>
        <w:t>不得瞒报、谎报食品安全抽样检验数据</w:t>
      </w:r>
      <w:r>
        <w:rPr>
          <w:sz w:val="21"/>
        </w:rPr>
        <w:t>。未经甲方同意，不得以任何方式向被抽检食品生产经营单位或其他单位、人员以及公众透露任何与检测任务、检测结果有关的信息。</w:t>
      </w:r>
    </w:p>
    <w:p>
      <w:pPr>
        <w:pStyle w:val="null3"/>
        <w:jc w:val="left"/>
      </w:pPr>
      <w:r>
        <w:rPr>
          <w:sz w:val="21"/>
        </w:rPr>
        <w:t>（十二）</w:t>
      </w:r>
      <w:r>
        <w:rPr>
          <w:sz w:val="21"/>
        </w:rPr>
        <w:t>未经甲方同意，不得单方面拒绝或放弃履行承检等相关义务。</w:t>
      </w:r>
    </w:p>
    <w:p>
      <w:pPr>
        <w:pStyle w:val="null3"/>
        <w:jc w:val="left"/>
      </w:pPr>
      <w:r>
        <w:rPr>
          <w:sz w:val="21"/>
        </w:rPr>
        <w:t>（十三）协助甲方处理被抽检单位提出的异议申请；初检机构配合有关复检工作，复检机构依法开展复检工作；乙方在接到采购人指定的复检任务时，应予以受理，特殊情况不能接受的，乙方应说明理由并与甲方协商解决。</w:t>
      </w:r>
    </w:p>
    <w:p>
      <w:pPr>
        <w:pStyle w:val="null3"/>
        <w:ind w:firstLine="440"/>
        <w:jc w:val="left"/>
      </w:pPr>
      <w:r>
        <w:rPr>
          <w:sz w:val="21"/>
        </w:rPr>
        <w:t>（十四）根据甲方的工作需求，提供以下技术服务：</w:t>
      </w:r>
    </w:p>
    <w:p>
      <w:pPr>
        <w:pStyle w:val="null3"/>
        <w:ind w:firstLine="440"/>
        <w:jc w:val="left"/>
      </w:pPr>
      <w:r>
        <w:rPr>
          <w:sz w:val="21"/>
        </w:rPr>
        <w:t>1.食品安全宣传活动中的咨询、检测、宣讲等服务。</w:t>
      </w:r>
    </w:p>
    <w:p>
      <w:pPr>
        <w:pStyle w:val="null3"/>
        <w:ind w:firstLine="440"/>
        <w:jc w:val="left"/>
      </w:pPr>
      <w:r>
        <w:rPr>
          <w:sz w:val="21"/>
        </w:rPr>
        <w:t>2.新闻发布、信息管理、应急处置等相关工作中的技术支持。</w:t>
      </w:r>
    </w:p>
    <w:p>
      <w:pPr>
        <w:pStyle w:val="null3"/>
        <w:ind w:firstLine="440"/>
        <w:jc w:val="left"/>
      </w:pPr>
      <w:r>
        <w:rPr>
          <w:sz w:val="21"/>
        </w:rPr>
        <w:t>3.安排专家接受咨询、参加研讨、提出建议等。</w:t>
      </w:r>
    </w:p>
    <w:p>
      <w:pPr>
        <w:pStyle w:val="null3"/>
        <w:ind w:firstLine="440"/>
        <w:jc w:val="left"/>
      </w:pPr>
      <w:r>
        <w:rPr>
          <w:sz w:val="21"/>
        </w:rPr>
        <w:t>4.派出专家协助完成统计分析报告的编撰等技术服务等。</w:t>
      </w:r>
    </w:p>
    <w:p>
      <w:pPr>
        <w:pStyle w:val="null3"/>
        <w:ind w:firstLine="440"/>
        <w:jc w:val="left"/>
      </w:pPr>
      <w:r>
        <w:rPr>
          <w:sz w:val="21"/>
        </w:rPr>
        <w:t>5.其他根据工作提出的技术服务。</w:t>
      </w:r>
    </w:p>
    <w:p>
      <w:pPr>
        <w:pStyle w:val="null3"/>
        <w:ind w:firstLine="422"/>
        <w:jc w:val="both"/>
      </w:pPr>
      <w:r>
        <w:rPr>
          <w:sz w:val="21"/>
          <w:b/>
        </w:rPr>
        <w:t>四、违约责任</w:t>
      </w:r>
    </w:p>
    <w:p>
      <w:pPr>
        <w:pStyle w:val="null3"/>
        <w:ind w:firstLine="420"/>
        <w:jc w:val="both"/>
      </w:pPr>
      <w:r>
        <w:rPr>
          <w:sz w:val="21"/>
        </w:rPr>
        <w:t>（一）甲方如出现未提供抽检计划或未按照规定时间拨付相关经费等行为，乙方可停止执行甲方提出的抽检检验任务。</w:t>
      </w:r>
    </w:p>
    <w:p>
      <w:pPr>
        <w:pStyle w:val="null3"/>
        <w:ind w:firstLine="420"/>
        <w:jc w:val="both"/>
      </w:pPr>
      <w:r>
        <w:rPr>
          <w:sz w:val="21"/>
        </w:rPr>
        <w:t>（二）乙方如出现</w:t>
      </w:r>
      <w:r>
        <w:rPr>
          <w:sz w:val="21"/>
        </w:rPr>
        <w:t>以下情形之一的，甲方</w:t>
      </w:r>
      <w:r>
        <w:rPr>
          <w:sz w:val="21"/>
        </w:rPr>
        <w:t>将</w:t>
      </w:r>
      <w:r>
        <w:rPr>
          <w:sz w:val="21"/>
        </w:rPr>
        <w:t>收回按照合同支付的抽样检验费用</w:t>
      </w:r>
      <w:r>
        <w:rPr>
          <w:sz w:val="21"/>
        </w:rPr>
        <w:t>，</w:t>
      </w:r>
      <w:r>
        <w:rPr>
          <w:sz w:val="21"/>
        </w:rPr>
        <w:t>五年内不再委托其承担食品安全抽样检验任务：</w:t>
      </w:r>
    </w:p>
    <w:p>
      <w:pPr>
        <w:pStyle w:val="null3"/>
        <w:ind w:firstLine="420"/>
        <w:jc w:val="both"/>
      </w:pPr>
      <w:r>
        <w:rPr>
          <w:sz w:val="21"/>
        </w:rPr>
        <w:t>1.</w:t>
      </w:r>
      <w:r>
        <w:rPr>
          <w:sz w:val="21"/>
        </w:rPr>
        <w:t>违反规定事先通知被抽检食品生产经营者的；</w:t>
      </w:r>
    </w:p>
    <w:p>
      <w:pPr>
        <w:pStyle w:val="null3"/>
        <w:ind w:firstLine="420"/>
        <w:jc w:val="both"/>
      </w:pPr>
      <w:r>
        <w:rPr>
          <w:sz w:val="21"/>
        </w:rPr>
        <w:t>2.</w:t>
      </w:r>
      <w:r>
        <w:rPr>
          <w:sz w:val="21"/>
        </w:rPr>
        <w:t>泄露、擅自使用或发布食品安全抽样检验信息的；</w:t>
      </w:r>
    </w:p>
    <w:p>
      <w:pPr>
        <w:pStyle w:val="null3"/>
        <w:ind w:firstLine="420"/>
        <w:jc w:val="both"/>
      </w:pPr>
      <w:r>
        <w:rPr>
          <w:sz w:val="21"/>
        </w:rPr>
        <w:t>3.</w:t>
      </w:r>
      <w:r>
        <w:rPr>
          <w:sz w:val="21"/>
        </w:rPr>
        <w:t>利用抽样检验工作之便牟取不正当利益的；</w:t>
      </w:r>
    </w:p>
    <w:p>
      <w:pPr>
        <w:pStyle w:val="null3"/>
        <w:ind w:firstLine="420"/>
        <w:jc w:val="both"/>
      </w:pPr>
      <w:r>
        <w:rPr>
          <w:sz w:val="21"/>
        </w:rPr>
        <w:t>4.</w:t>
      </w:r>
      <w:r>
        <w:rPr>
          <w:sz w:val="21"/>
        </w:rPr>
        <w:t>谎报、瞒报食品安全抽样检验信息的；</w:t>
      </w:r>
    </w:p>
    <w:p>
      <w:pPr>
        <w:pStyle w:val="null3"/>
        <w:ind w:firstLine="420"/>
        <w:jc w:val="both"/>
      </w:pPr>
      <w:r>
        <w:rPr>
          <w:sz w:val="21"/>
        </w:rPr>
        <w:t>5.</w:t>
      </w:r>
      <w:r>
        <w:rPr>
          <w:sz w:val="21"/>
        </w:rPr>
        <w:t>抽样检验工作出现重大差错导致严重不良后果的。</w:t>
      </w:r>
    </w:p>
    <w:p>
      <w:pPr>
        <w:pStyle w:val="null3"/>
        <w:ind w:firstLine="420"/>
        <w:jc w:val="both"/>
      </w:pPr>
      <w:r>
        <w:rPr>
          <w:sz w:val="21"/>
        </w:rPr>
        <w:t>（三）乙方如出具虚假</w:t>
      </w:r>
      <w:r>
        <w:rPr>
          <w:sz w:val="21"/>
        </w:rPr>
        <w:t>检验报告</w:t>
      </w:r>
      <w:r>
        <w:rPr>
          <w:sz w:val="21"/>
        </w:rPr>
        <w:t>，</w:t>
      </w:r>
      <w:r>
        <w:rPr>
          <w:sz w:val="21"/>
        </w:rPr>
        <w:t>甲方</w:t>
      </w:r>
      <w:r>
        <w:rPr>
          <w:sz w:val="21"/>
        </w:rPr>
        <w:t>将</w:t>
      </w:r>
      <w:r>
        <w:rPr>
          <w:sz w:val="21"/>
        </w:rPr>
        <w:t>收回按照合同支付的抽样检验费用</w:t>
      </w:r>
      <w:r>
        <w:rPr>
          <w:sz w:val="21"/>
        </w:rPr>
        <w:t>，</w:t>
      </w:r>
      <w:r>
        <w:rPr>
          <w:sz w:val="21"/>
        </w:rPr>
        <w:t>不再委托其承担食品安全抽样检验任务</w:t>
      </w:r>
      <w:r>
        <w:rPr>
          <w:sz w:val="21"/>
        </w:rPr>
        <w:t>。</w:t>
      </w:r>
    </w:p>
    <w:p>
      <w:pPr>
        <w:pStyle w:val="null3"/>
        <w:ind w:firstLine="420"/>
        <w:jc w:val="both"/>
      </w:pPr>
      <w:r>
        <w:rPr>
          <w:sz w:val="21"/>
        </w:rPr>
        <w:t>（四）乙方未按时完成承检工作，并未向甲方提出合理说明的，甲方有权拒付项目余款或要求受托方退还相关经费。</w:t>
      </w:r>
    </w:p>
    <w:p>
      <w:pPr>
        <w:pStyle w:val="null3"/>
        <w:ind w:firstLine="420"/>
        <w:jc w:val="both"/>
      </w:pPr>
      <w:r>
        <w:rPr>
          <w:sz w:val="21"/>
        </w:rPr>
        <w:t>（五）乙方拒绝、阻挠、逃避甲方对抽检工作质量和经费使用情况开展的监督检查和考核的，</w:t>
      </w:r>
      <w:r>
        <w:rPr>
          <w:sz w:val="21"/>
        </w:rPr>
        <w:t>次年</w:t>
      </w:r>
      <w:r>
        <w:rPr>
          <w:sz w:val="21"/>
        </w:rPr>
        <w:t>不再委托其承担食品安全抽样检验任务。</w:t>
      </w:r>
    </w:p>
    <w:p>
      <w:pPr>
        <w:pStyle w:val="null3"/>
        <w:ind w:firstLine="420"/>
        <w:jc w:val="both"/>
      </w:pPr>
      <w:r>
        <w:rPr>
          <w:sz w:val="21"/>
          <w:color w:val="000000"/>
        </w:rPr>
        <w:t>（六）乙方持有食品生产、经营企业股权、期权等可能影响食品安全抽检公平、公正情况而未向甲方备案的，甲方将终止委托工作，停止拨付经费，乙方需退回已拨付费用，同时承担相应的法律责任。</w:t>
      </w:r>
    </w:p>
    <w:p>
      <w:pPr>
        <w:pStyle w:val="null3"/>
        <w:ind w:firstLine="420"/>
        <w:jc w:val="both"/>
      </w:pPr>
      <w:r>
        <w:rPr>
          <w:sz w:val="21"/>
        </w:rPr>
        <w:t>（七）乙方出具的检验报告单位名称与投标法人不一致，又未提供相关证明文件的，甲方将终止委托工作，乙方承担相应的法律责任。</w:t>
      </w:r>
    </w:p>
    <w:p>
      <w:pPr>
        <w:pStyle w:val="null3"/>
        <w:ind w:firstLine="420"/>
        <w:jc w:val="both"/>
      </w:pPr>
      <w:r>
        <w:rPr>
          <w:sz w:val="21"/>
        </w:rPr>
        <w:t>（八）乙方违反检验工作规范、食品抽样检验工作相关要求的，甲方依照规定视情形有权采取终止委托工作等处理措施。</w:t>
      </w:r>
    </w:p>
    <w:p>
      <w:pPr>
        <w:pStyle w:val="null3"/>
        <w:ind w:firstLine="420"/>
        <w:jc w:val="both"/>
      </w:pPr>
      <w:r>
        <w:rPr>
          <w:sz w:val="21"/>
        </w:rPr>
        <w:t>（九）乙方存在违反食品安全法律法规行为的，除承担相应的法律责任外，甲方视情形有权采取终止委托工作等处理措施。</w:t>
      </w:r>
    </w:p>
    <w:p>
      <w:pPr>
        <w:pStyle w:val="null3"/>
        <w:ind w:firstLine="420"/>
        <w:jc w:val="both"/>
      </w:pPr>
      <w:r>
        <w:rPr>
          <w:sz w:val="21"/>
        </w:rPr>
        <w:t>（十）乙方应保证工作实施过程及结果的真实性、合法性、规范性，不得侵犯任何第三方的合法权益，并就此独自承担全部法律后果与责任。</w:t>
      </w:r>
    </w:p>
    <w:p>
      <w:pPr>
        <w:pStyle w:val="null3"/>
        <w:ind w:firstLine="422"/>
        <w:jc w:val="both"/>
      </w:pPr>
      <w:r>
        <w:rPr>
          <w:sz w:val="21"/>
          <w:b/>
        </w:rPr>
        <w:t>五、其他约定</w:t>
      </w:r>
    </w:p>
    <w:p>
      <w:pPr>
        <w:pStyle w:val="null3"/>
        <w:ind w:firstLine="420"/>
        <w:jc w:val="both"/>
      </w:pPr>
      <w:r>
        <w:rPr>
          <w:sz w:val="21"/>
        </w:rPr>
        <w:t>（一）在合同执行过程中，如需变更合同内容，应由甲乙双方共同协商，签订补充协议。补充协议与本合同具有同等法律效力。</w:t>
      </w:r>
    </w:p>
    <w:p>
      <w:pPr>
        <w:pStyle w:val="null3"/>
        <w:ind w:firstLine="420"/>
        <w:jc w:val="both"/>
      </w:pPr>
      <w:r>
        <w:rPr>
          <w:sz w:val="21"/>
        </w:rPr>
        <w:t>（二）凡与本合同有关而引起的一切争议，甲乙双方应首先通过友好协商解决，如经协商后仍不能达成协议时，任何一方可以向甲方所在地法院提起诉讼。</w:t>
      </w:r>
    </w:p>
    <w:p>
      <w:pPr>
        <w:pStyle w:val="null3"/>
        <w:ind w:firstLine="420"/>
        <w:jc w:val="both"/>
      </w:pPr>
      <w:r>
        <w:rPr>
          <w:sz w:val="21"/>
        </w:rPr>
        <w:t>（三）若甲方预先支付乙方的费用超出了乙方工作任务完成后的实际结算，则乙方需配合甲方要求，完成甲方根据余额制定的新抽检任务。</w:t>
      </w:r>
    </w:p>
    <w:p>
      <w:pPr>
        <w:pStyle w:val="null3"/>
        <w:ind w:firstLine="420"/>
        <w:jc w:val="both"/>
      </w:pPr>
      <w:r>
        <w:rPr>
          <w:sz w:val="21"/>
        </w:rPr>
        <w:t>（四）</w:t>
      </w:r>
      <w:r>
        <w:rPr>
          <w:sz w:val="21"/>
        </w:rPr>
        <w:t>经双方约定，</w:t>
      </w:r>
      <w:r>
        <w:rPr>
          <w:sz w:val="21"/>
        </w:rPr>
        <w:t>食品安全抽检工作过程中复检结果与乙方不一致的，所产生的复检费用由乙方承担。</w:t>
      </w:r>
    </w:p>
    <w:p>
      <w:pPr>
        <w:pStyle w:val="null3"/>
        <w:ind w:firstLine="420"/>
        <w:jc w:val="both"/>
      </w:pPr>
      <w:r>
        <w:rPr>
          <w:sz w:val="21"/>
        </w:rPr>
        <w:t>（五）项目实施期间，乙方必须采取措施对本项目实施过程中的数据、文档等资料保密（甲方同意发布的信息除外），否则，由于乙方过错导致的上述资料泄密的，乙方必须承担一切责任。乙方的保密责任不因本合同的终止而终止，项目完成后，乙方仍有责任对本项目的数据、文档等内容承担保密责任，保密期限至甲方对外正式公开有关信息时为止。对违反保密约定的行为，甲方有追究乙方违约责任和要求赔偿损失的</w:t>
      </w:r>
      <w:r>
        <w:rPr>
          <w:sz w:val="21"/>
          <w:color w:val="000000"/>
        </w:rPr>
        <w:t>权利</w:t>
      </w:r>
      <w:r>
        <w:rPr>
          <w:sz w:val="21"/>
        </w:rPr>
        <w:t>。</w:t>
      </w:r>
    </w:p>
    <w:p>
      <w:pPr>
        <w:pStyle w:val="null3"/>
        <w:ind w:firstLine="420"/>
        <w:jc w:val="both"/>
      </w:pPr>
      <w:r>
        <w:rPr>
          <w:sz w:val="21"/>
        </w:rPr>
        <w:t>（六）乙方为执行本项目形成的文件、数据材料、成果，甲方享有全部的知识产权，乙方就项目文件仅</w:t>
      </w:r>
      <w:r>
        <w:rPr>
          <w:sz w:val="21"/>
          <w:color w:val="000000"/>
        </w:rPr>
        <w:t>具有</w:t>
      </w:r>
      <w:r>
        <w:rPr>
          <w:sz w:val="21"/>
        </w:rPr>
        <w:t>在本项目范围内的使用权。乙方承诺乙方为执行项目而形成的文件、数据材料、研究成果等内容不涉及第三人知识产权，否则由此引起的纠纷及相关责任均由乙方单独承担。</w:t>
      </w:r>
    </w:p>
    <w:p>
      <w:pPr>
        <w:pStyle w:val="null3"/>
        <w:jc w:val="both"/>
      </w:pPr>
      <w:r>
        <w:rPr>
          <w:sz w:val="21"/>
        </w:rPr>
        <w:t>甲方</w:t>
      </w:r>
      <w:r>
        <w:rPr>
          <w:sz w:val="21"/>
        </w:rPr>
        <w:t>(单位盖章)：                乙方(单位盖章)：</w:t>
      </w:r>
    </w:p>
    <w:p>
      <w:pPr>
        <w:pStyle w:val="null3"/>
        <w:jc w:val="both"/>
      </w:pPr>
      <w:r>
        <w:rPr>
          <w:sz w:val="21"/>
        </w:rPr>
        <w:t>甲方负责人</w:t>
      </w:r>
      <w:r>
        <w:rPr>
          <w:sz w:val="21"/>
        </w:rPr>
        <w:t>(签名)：            乙方负责人(签名)：</w:t>
      </w:r>
    </w:p>
    <w:p>
      <w:pPr>
        <w:pStyle w:val="null3"/>
        <w:jc w:val="both"/>
      </w:pP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 xml:space="preserve"> </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440001-2025-13290</w:t>
      </w:r>
    </w:p>
    <w:p>
      <w:pPr>
        <w:pStyle w:val="null3"/>
        <w:jc w:val="center"/>
        <w:outlineLvl w:val="3"/>
      </w:pPr>
      <w:r>
        <w:rPr>
          <w:sz w:val="24"/>
          <w:b/>
        </w:rPr>
        <w:t>采购项目编号：</w:t>
      </w:r>
      <w:r>
        <w:rPr>
          <w:sz w:val="24"/>
          <w:b/>
        </w:rPr>
        <w:t>ZZ0250062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广东省市场监督管理局2025年省级食品安全抽检部分服务项目</w:t>
      </w:r>
      <w:r>
        <w:rPr>
          <w:u w:val="single"/>
        </w:rPr>
        <w:t>”</w:t>
      </w:r>
      <w:r>
        <w:rPr/>
        <w:t>项目的招标[采购项目编号为：</w:t>
      </w:r>
      <w:r>
        <w:rPr>
          <w:u w:val="single"/>
        </w:rPr>
        <w:t>ZZ0250062</w:t>
      </w:r>
      <w:r>
        <w:rPr/>
        <w:t>]，我方愿参与投标。</w:t>
      </w:r>
    </w:p>
    <w:p>
      <w:pPr>
        <w:pStyle w:val="null3"/>
        <w:ind w:firstLine="480"/>
      </w:pPr>
      <w:r>
        <w:rPr/>
        <w:t>我方确认收到贵方提供的</w:t>
      </w:r>
      <w:r>
        <w:rPr>
          <w:u w:val="single"/>
        </w:rPr>
        <w:t>“</w:t>
      </w:r>
      <w:r>
        <w:rPr>
          <w:u w:val="single"/>
        </w:rPr>
        <w:t>广东省市场监督管理局2025年省级食品安全抽检部分服务项目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广东省市场监督管理局2025年省级食品安全抽检部分服务项目</w:t>
      </w:r>
      <w:r>
        <w:rPr/>
        <w:t>”项目采购[采购项目编号为</w:t>
      </w:r>
      <w:r>
        <w:rPr/>
        <w:t>ZZ0250062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广东省市场监督管理局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广东省市场监督管理局2025年省级食品安全抽检部分服务项目</w:t>
      </w:r>
      <w:r>
        <w:rPr/>
        <w:t>招标中获中标（采购项目编号：</w:t>
      </w:r>
      <w:r>
        <w:rPr/>
        <w:t>ZZ0250062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广东省市场监督管理局2025年省级食品安全抽检部分服务项目</w:t>
      </w:r>
      <w:r>
        <w:rPr/>
        <w:t>”项目（采购项目编号：</w:t>
      </w:r>
      <w:r>
        <w:rPr/>
        <w:t>ZZ0250062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