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3C210">
      <w:pPr>
        <w:widowControl/>
        <w:shd w:val="clear" w:color="auto"/>
        <w:spacing w:line="630" w:lineRule="atLeast"/>
        <w:jc w:val="center"/>
        <w:outlineLvl w:val="5"/>
        <w:rPr>
          <w:rFonts w:ascii="宋体" w:hAnsi="宋体" w:cs="宋体"/>
          <w:color w:val="666666"/>
          <w:kern w:val="0"/>
          <w:sz w:val="30"/>
          <w:szCs w:val="30"/>
        </w:rPr>
      </w:pPr>
      <w:r>
        <w:rPr>
          <w:rFonts w:hint="eastAsia" w:ascii="宋体" w:hAnsi="宋体" w:cs="宋体"/>
          <w:b/>
          <w:bCs/>
          <w:kern w:val="0"/>
          <w:sz w:val="30"/>
          <w:szCs w:val="30"/>
        </w:rPr>
        <w:t>实质性响应一览表</w:t>
      </w:r>
    </w:p>
    <w:tbl>
      <w:tblPr>
        <w:tblStyle w:val="5"/>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7"/>
        <w:gridCol w:w="4702"/>
        <w:gridCol w:w="2943"/>
        <w:gridCol w:w="1110"/>
      </w:tblGrid>
      <w:tr w14:paraId="6A62CF7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9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48F8AF63">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序号</w:t>
            </w:r>
          </w:p>
        </w:tc>
        <w:tc>
          <w:tcPr>
            <w:tcW w:w="252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76D3F10">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实质性响应条款</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518F0FA">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投标人响应情况</w:t>
            </w: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28E16816">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差异</w:t>
            </w:r>
          </w:p>
        </w:tc>
      </w:tr>
      <w:tr w14:paraId="3398B63D">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BBEAA6D">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1</w:t>
            </w:r>
          </w:p>
        </w:tc>
        <w:tc>
          <w:tcPr>
            <w:tcW w:w="252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C9D0466">
            <w:pPr>
              <w:widowControl/>
              <w:shd w:val="clear"/>
              <w:wordWrap w:val="0"/>
              <w:spacing w:line="360" w:lineRule="auto"/>
              <w:contextualSpacing/>
              <w:rPr>
                <w:rFonts w:ascii="宋体" w:hAnsi="宋体" w:cs="宋体"/>
                <w:kern w:val="0"/>
                <w:sz w:val="21"/>
                <w:szCs w:val="21"/>
              </w:rPr>
            </w:pPr>
            <w:r>
              <w:rPr>
                <w:rFonts w:hint="eastAsia" w:ascii="宋体" w:hAnsi="宋体" w:cs="宋体"/>
                <w:kern w:val="0"/>
                <w:sz w:val="21"/>
                <w:szCs w:val="21"/>
              </w:rPr>
              <w:t>8）★本次采购产品为非进口产品（进口产品指通过中国海关报关验放进入中国境内且产自关境外的产品）。</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EBE66A3">
            <w:pPr>
              <w:widowControl/>
              <w:shd w:val="clear"/>
              <w:wordWrap w:val="0"/>
              <w:spacing w:line="360" w:lineRule="auto"/>
              <w:contextualSpacing/>
              <w:jc w:val="left"/>
              <w:rPr>
                <w:rFonts w:ascii="Times New Roman" w:hAnsi="Times New Roman" w:eastAsia="Times New Roman"/>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9747426">
            <w:pPr>
              <w:widowControl/>
              <w:shd w:val="clear"/>
              <w:wordWrap w:val="0"/>
              <w:spacing w:line="360" w:lineRule="auto"/>
              <w:contextualSpacing/>
              <w:jc w:val="left"/>
              <w:rPr>
                <w:rFonts w:ascii="Times New Roman" w:hAnsi="Times New Roman" w:eastAsia="Times New Roman"/>
                <w:kern w:val="0"/>
                <w:sz w:val="21"/>
                <w:szCs w:val="21"/>
              </w:rPr>
            </w:pPr>
          </w:p>
        </w:tc>
      </w:tr>
      <w:tr w14:paraId="6D00BC86">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494133D">
            <w:pPr>
              <w:widowControl/>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2</w:t>
            </w:r>
          </w:p>
        </w:tc>
        <w:tc>
          <w:tcPr>
            <w:tcW w:w="252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437494BA">
            <w:pPr>
              <w:widowControl/>
              <w:wordWrap w:val="0"/>
              <w:spacing w:line="360" w:lineRule="auto"/>
              <w:contextualSpacing/>
              <w:rPr>
                <w:rFonts w:hint="eastAsia" w:ascii="宋体" w:hAnsi="宋体" w:eastAsia="宋体" w:cs="宋体"/>
                <w:kern w:val="0"/>
                <w:sz w:val="21"/>
                <w:szCs w:val="21"/>
                <w:lang w:eastAsia="zh-CN"/>
              </w:rPr>
            </w:pPr>
            <w:r>
              <w:rPr>
                <w:rFonts w:hint="eastAsia" w:ascii="宋体" w:hAnsi="宋体" w:cs="宋体"/>
                <w:kern w:val="0"/>
                <w:sz w:val="21"/>
                <w:szCs w:val="21"/>
              </w:rPr>
              <w:t>9）★凡属于《中华人民共和国实施强制性产品认证的产品目录》的产品，请投标人在投标文件中承诺在交货时提供该产品的“中国强制性产品认证”（CCC认证）证书</w:t>
            </w:r>
            <w:r>
              <w:rPr>
                <w:rFonts w:hint="eastAsia" w:ascii="宋体" w:hAnsi="宋体" w:cs="宋体"/>
                <w:kern w:val="0"/>
                <w:sz w:val="21"/>
                <w:szCs w:val="21"/>
                <w:lang w:eastAsia="zh-CN"/>
              </w:rPr>
              <w:t>。</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449C23AB">
            <w:pPr>
              <w:widowControl/>
              <w:wordWrap w:val="0"/>
              <w:spacing w:line="360" w:lineRule="auto"/>
              <w:contextualSpacing/>
              <w:jc w:val="left"/>
              <w:rPr>
                <w:rFonts w:ascii="Times New Roman" w:hAnsi="Times New Roman" w:eastAsia="Times New Roman"/>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35111FE1">
            <w:pPr>
              <w:widowControl/>
              <w:wordWrap w:val="0"/>
              <w:spacing w:line="360" w:lineRule="auto"/>
              <w:contextualSpacing/>
              <w:jc w:val="left"/>
              <w:rPr>
                <w:rFonts w:ascii="Times New Roman" w:hAnsi="Times New Roman" w:eastAsia="Times New Roman"/>
                <w:kern w:val="0"/>
                <w:sz w:val="21"/>
                <w:szCs w:val="21"/>
              </w:rPr>
            </w:pPr>
          </w:p>
        </w:tc>
      </w:tr>
    </w:tbl>
    <w:p w14:paraId="56A62F1A">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说明：</w:t>
      </w:r>
    </w:p>
    <w:p w14:paraId="4069D1D6">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1.实质性响应条款一览表后续内容请根据第二章采购需求★号条款详细列举</w:t>
      </w:r>
    </w:p>
    <w:p w14:paraId="36A3CCF8">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2.本表所列条款必须一一予以响应，“投标人响应情况”一栏应填写具体的响应内容，有差异的要具体说明。</w:t>
      </w:r>
    </w:p>
    <w:p w14:paraId="44FB11D9">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3.请投标人认真填写本表内容，如填写错误将可能导致</w:t>
      </w:r>
      <w:bookmarkStart w:id="0" w:name="_GoBack"/>
      <w:bookmarkEnd w:id="0"/>
      <w:r>
        <w:rPr>
          <w:rFonts w:hint="eastAsia" w:ascii="宋体" w:hAnsi="宋体" w:cs="宋体"/>
          <w:kern w:val="0"/>
          <w:sz w:val="21"/>
          <w:szCs w:val="21"/>
        </w:rPr>
        <w:t>投标无效。</w:t>
      </w:r>
    </w:p>
    <w:p w14:paraId="0BEFC368">
      <w:pPr>
        <w:shd w:val="clea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removePersonalInformation/>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C9"/>
    <w:rsid w:val="000D0272"/>
    <w:rsid w:val="00122E5B"/>
    <w:rsid w:val="00294317"/>
    <w:rsid w:val="003F70C9"/>
    <w:rsid w:val="004A1696"/>
    <w:rsid w:val="009C41CD"/>
    <w:rsid w:val="00C45815"/>
    <w:rsid w:val="00C83A70"/>
    <w:rsid w:val="00CD7BAD"/>
    <w:rsid w:val="0125617A"/>
    <w:rsid w:val="0D651924"/>
    <w:rsid w:val="67490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ahoma" w:hAnsi="Tahoma" w:eastAsia="宋体" w:cs="Times New Roman"/>
      <w:sz w:val="18"/>
      <w:szCs w:val="18"/>
    </w:rPr>
  </w:style>
  <w:style w:type="character" w:customStyle="1" w:styleId="8">
    <w:name w:val="页脚 字符"/>
    <w:basedOn w:val="6"/>
    <w:link w:val="3"/>
    <w:uiPriority w:val="99"/>
    <w:rPr>
      <w:rFonts w:ascii="Tahoma" w:hAnsi="Tahoma"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700</Words>
  <Characters>766</Characters>
  <Lines>5</Lines>
  <Paragraphs>1</Paragraphs>
  <TotalTime>0</TotalTime>
  <ScaleCrop>false</ScaleCrop>
  <LinksUpToDate>false</LinksUpToDate>
  <CharactersWithSpaces>766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2023-05-04T08:13:00Z</dcterms:created>
  <dcterms:modified xsi:type="dcterms:W3CDTF">2025-03-27T14:12:36Z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eyJoZGlkIjoiNzgyYTRiNGYxYjgwZGY1NWVhZDQwMGZkZjBhMDQxNjciLCJ1c2VySWQiOiIxMTQzOTM3OTU3In0=</vt:lpwstr>
  </property>
  <property fmtid="{D5CDD505-2E9C-101B-9397-08002B2CF9AE}" pid="3" name="KSOProductBuildVer">
    <vt:lpwstr>2052-12.1.0.20305</vt:lpwstr>
  </property>
  <property fmtid="{D5CDD505-2E9C-101B-9397-08002B2CF9AE}" pid="4" name="ICV">
    <vt:lpwstr>4EA89CE86FD2498987D0786684325DA5_12</vt:lpwstr>
  </property>
</Properties>
</file>