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440001-2025-05686</w:t>
      </w:r>
    </w:p>
    <w:p>
      <w:pPr>
        <w:pStyle w:val="null3"/>
        <w:jc w:val="center"/>
        <w:outlineLvl w:val="3"/>
      </w:pPr>
      <w:r>
        <w:rPr>
          <w:sz w:val="24"/>
          <w:b/>
        </w:rPr>
        <w:t>采购项目编号：</w:t>
      </w:r>
      <w:r>
        <w:rPr>
          <w:sz w:val="24"/>
          <w:b/>
        </w:rPr>
        <w:t>ZZ0250078</w:t>
      </w:r>
    </w:p>
    <w:p>
      <w:pPr>
        <w:pStyle w:val="null3"/>
        <w:jc w:val="center"/>
        <w:outlineLvl w:val="3"/>
      </w:pPr>
      <w:r>
        <w:rPr>
          <w:sz w:val="24"/>
          <w:b/>
        </w:rPr>
        <w:t>项目名称：</w:t>
      </w:r>
      <w:r>
        <w:rPr>
          <w:sz w:val="24"/>
          <w:b/>
        </w:rPr>
        <w:t>建设海洋强省政策研究及成果传播</w:t>
      </w:r>
    </w:p>
    <w:p>
      <w:pPr>
        <w:pStyle w:val="null3"/>
        <w:jc w:val="center"/>
        <w:outlineLvl w:val="3"/>
      </w:pPr>
      <w:r>
        <w:rPr>
          <w:sz w:val="24"/>
          <w:b/>
        </w:rPr>
        <w:t>采购人：</w:t>
      </w:r>
      <w:r>
        <w:rPr>
          <w:sz w:val="24"/>
          <w:b/>
        </w:rPr>
        <w:t>广东省海洋发展规划研究中心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广东省海洋发展规划研究中心</w:t>
      </w:r>
      <w:r>
        <w:rPr/>
        <w:t>的委托，采用</w:t>
      </w:r>
      <w:r>
        <w:rPr/>
        <w:t>竞争性磋商</w:t>
      </w:r>
      <w:r>
        <w:rPr/>
        <w:t>方式组织采购</w:t>
      </w:r>
      <w:r>
        <w:rPr/>
        <w:t>建设海洋强省政策研究及成果传播</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建设海洋强省政策研究及成果传播</w:t>
      </w:r>
    </w:p>
    <w:p>
      <w:pPr>
        <w:pStyle w:val="null3"/>
        <w:ind w:firstLine="480"/>
      </w:pPr>
      <w:r>
        <w:rPr/>
        <w:t>采购计划编号：</w:t>
      </w:r>
      <w:r>
        <w:rPr/>
        <w:t>440001-2025-05686</w:t>
      </w:r>
    </w:p>
    <w:p>
      <w:pPr>
        <w:pStyle w:val="null3"/>
        <w:ind w:firstLine="480"/>
      </w:pPr>
      <w:r>
        <w:rPr/>
        <w:t>采购项目编号：</w:t>
      </w:r>
      <w:r>
        <w:rPr/>
        <w:t>ZZ0250078</w:t>
      </w:r>
    </w:p>
    <w:p>
      <w:pPr>
        <w:pStyle w:val="null3"/>
        <w:ind w:firstLine="480"/>
      </w:pPr>
      <w:r>
        <w:rPr/>
        <w:t>采购方式：</w:t>
      </w:r>
      <w:r>
        <w:rPr/>
        <w:t>竞争性磋商</w:t>
      </w:r>
    </w:p>
    <w:p>
      <w:pPr>
        <w:pStyle w:val="null3"/>
        <w:ind w:firstLine="480"/>
      </w:pPr>
      <w:r>
        <w:rPr/>
        <w:t>预算金额：</w:t>
      </w:r>
      <w:r>
        <w:rPr/>
        <w:t>940,000.00</w:t>
      </w:r>
      <w:r>
        <w:rPr/>
        <w:t>元</w:t>
      </w:r>
    </w:p>
    <w:p>
      <w:pPr>
        <w:pStyle w:val="null3"/>
        <w:outlineLvl w:val="3"/>
      </w:pPr>
      <w:r>
        <w:rPr>
          <w:sz w:val="24"/>
          <w:b/>
        </w:rPr>
        <w:t>2.项目内容及需求情况（采购项目技术规格、参数及要求）</w:t>
      </w:r>
    </w:p>
    <w:p>
      <w:pPr>
        <w:pStyle w:val="null3"/>
      </w:pPr>
      <w:r>
        <w:rPr/>
        <w:t>采购包1(世界海洋发展形势跟踪分析及广东应对策略):</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海洋服务</w:t>
            </w:r>
          </w:p>
        </w:tc>
        <w:tc>
          <w:tcPr>
            <w:tcW w:type="dxa" w:w="2136"/>
          </w:tcPr>
          <w:p>
            <w:pPr>
              <w:pStyle w:val="null3"/>
            </w:pPr>
            <w:r>
              <w:rPr/>
              <w:t>世界海洋发展形势跟踪分析及广东应对策略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合同履行期限：合同签订后15个工作日内完成项目工作方案制定；2025年6月底前完成不少于3个子报告；2025年9月底前提交项目总报告和1篇论文，通过采购人组织的专家验收会验收。</w:t>
      </w:r>
    </w:p>
    <w:p>
      <w:pPr>
        <w:pStyle w:val="null3"/>
      </w:pPr>
      <w:r>
        <w:rPr/>
        <w:t>采购包2(广东海洋科技资源技术评估与创新突破):</w:t>
      </w:r>
    </w:p>
    <w:p>
      <w:pPr>
        <w:pStyle w:val="null3"/>
      </w:pPr>
      <w:r>
        <w:rPr/>
        <w:t>采购包预算金额：150,000.00元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海洋服务</w:t>
            </w:r>
          </w:p>
        </w:tc>
        <w:tc>
          <w:tcPr>
            <w:tcW w:type="dxa" w:w="2136"/>
          </w:tcPr>
          <w:p>
            <w:pPr>
              <w:pStyle w:val="null3"/>
            </w:pPr>
            <w:r>
              <w:rPr/>
              <w:t>广东海洋科技资源技术评估与创新突破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合同履行期限：合同签订后15个工作日内完成项目工作方案制定；2025年6月底前完成项目研究初稿；2025年9月底前提交项目研究终稿和1篇论文，通过采购人组织的专家验收会验收。</w:t>
      </w:r>
    </w:p>
    <w:p>
      <w:pPr>
        <w:pStyle w:val="null3"/>
      </w:pPr>
      <w:r>
        <w:rPr/>
        <w:t>采购包3(海洋要素赋能新质生产力的逻辑与深化改革策略):</w:t>
      </w:r>
    </w:p>
    <w:p>
      <w:pPr>
        <w:pStyle w:val="null3"/>
      </w:pPr>
      <w:r>
        <w:rPr/>
        <w:t>采购包预算金额：100,000.00元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海洋服务</w:t>
            </w:r>
          </w:p>
        </w:tc>
        <w:tc>
          <w:tcPr>
            <w:tcW w:type="dxa" w:w="2136"/>
          </w:tcPr>
          <w:p>
            <w:pPr>
              <w:pStyle w:val="null3"/>
            </w:pPr>
            <w:r>
              <w:rPr/>
              <w:t>海洋要素赋能新质生产力的逻辑与深化改革策略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合同履行期限：合同签订后15个工作日内完成项目工作方案制定；2025年6月底前完成项目研究初稿；2025年9月底前提交项目研究终稿和1篇论文，通过采购人组织的专家验收会验收。</w:t>
      </w:r>
    </w:p>
    <w:p>
      <w:pPr>
        <w:pStyle w:val="null3"/>
      </w:pPr>
      <w:r>
        <w:rPr/>
        <w:t>采购包4(陆海统筹推进全面建设海洋强省策略－—基于强化港口核心功能的视角):</w:t>
      </w:r>
    </w:p>
    <w:p>
      <w:pPr>
        <w:pStyle w:val="null3"/>
      </w:pPr>
      <w:r>
        <w:rPr/>
        <w:t>采购包预算金额：100,000.00元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海洋服务</w:t>
            </w:r>
          </w:p>
        </w:tc>
        <w:tc>
          <w:tcPr>
            <w:tcW w:type="dxa" w:w="2136"/>
          </w:tcPr>
          <w:p>
            <w:pPr>
              <w:pStyle w:val="null3"/>
            </w:pPr>
            <w:r>
              <w:rPr/>
              <w:t>陆海统筹推进全面建设海洋强省策略－—基于强化港口核心功能的视角</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合同履行期限：合同签订后15个工作日内完成项目工作方案制定；2025年6月底前完成项目研究初稿；2025年9月底前提交项目研究终稿和1篇论文，通过采购人组织的专家验收会验收。</w:t>
      </w:r>
    </w:p>
    <w:p>
      <w:pPr>
        <w:pStyle w:val="null3"/>
      </w:pPr>
      <w:r>
        <w:rPr/>
        <w:t>采购包5(打造“海上新广东”成效成果传播服务):</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海洋服务</w:t>
            </w:r>
          </w:p>
        </w:tc>
        <w:tc>
          <w:tcPr>
            <w:tcW w:type="dxa" w:w="2136"/>
          </w:tcPr>
          <w:p>
            <w:pPr>
              <w:pStyle w:val="null3"/>
            </w:pPr>
            <w:r>
              <w:rPr/>
              <w:t>打造“海上新广东”成效成果传播服务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合同履行期限：合同签订后15个工作日内完成项目工作方案制定；2025年6月底前完成1个专题成果并推广传播1次；2025年11月底提交项目最终成果并推广传播不少于2次，通过采购人组织的专家验收会验收。</w:t>
      </w:r>
    </w:p>
    <w:p>
      <w:pPr>
        <w:pStyle w:val="null3"/>
      </w:pPr>
      <w:r>
        <w:rPr/>
        <w:t>采购包6(海洋领域成果出版服务):</w:t>
      </w:r>
    </w:p>
    <w:p>
      <w:pPr>
        <w:pStyle w:val="null3"/>
      </w:pPr>
      <w:r>
        <w:rPr/>
        <w:t>采购包预算金额：90,000.00元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6-1</w:t>
            </w:r>
          </w:p>
        </w:tc>
        <w:tc>
          <w:tcPr>
            <w:tcW w:type="dxa" w:w="1424"/>
          </w:tcPr>
          <w:p>
            <w:pPr>
              <w:pStyle w:val="null3"/>
            </w:pPr>
            <w:r>
              <w:rPr/>
              <w:t>出版服务</w:t>
            </w:r>
          </w:p>
        </w:tc>
        <w:tc>
          <w:tcPr>
            <w:tcW w:type="dxa" w:w="2136"/>
          </w:tcPr>
          <w:p>
            <w:pPr>
              <w:pStyle w:val="null3"/>
            </w:pPr>
            <w:r>
              <w:rPr/>
              <w:t>海洋领域成果出版服务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合同履行期限：合同签订后15个工作日内完成项目封面设计；2025年9月底前形成初稿设计排版；2025年11月底前完成海洋领域成果出版样书。</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3）具有良好的商业信誉和健全的财务会计制度：提供2023年或2024年年度财务状况报告或投标截止日前6个月内任意1个月的财务报表复印件；或银行出具的资信证明材料复印件。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采购包6（海洋领域成果出版服务）：</w:t>
      </w:r>
      <w:r>
        <w:rPr/>
        <w:t>本采购包属于专门面向小微企业采购的项目。参与磋商的供应商应为小微企业。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采购包1（世界海洋发展形势跟踪分析及广东应对策略）：</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采购包2（广东海洋科技资源技术评估与创新突破）：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采购包3（海洋要素赋能新质生产力的逻辑与深化改革策略）：</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采购包4（陆海统筹推进全面建设海洋强省策略－—基于强化港口核心功能的视角）：</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采购包5（打造“海上新广东”成效成果传播服务）：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采购包6（海洋领域成果出版服务）：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3)供应商具有有效图书出版许可证，提供证书复印件。（国家另有规定的从其规定）</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广东省海洋发展规划研究中心</w:t>
      </w:r>
    </w:p>
    <w:p>
      <w:pPr>
        <w:pStyle w:val="null3"/>
        <w:ind w:firstLine="480"/>
      </w:pPr>
      <w:r>
        <w:rPr/>
        <w:t>地址：</w:t>
      </w:r>
      <w:r>
        <w:rPr/>
        <w:t>广州市海珠区南华东路547号5-7楼</w:t>
      </w:r>
    </w:p>
    <w:p>
      <w:pPr>
        <w:pStyle w:val="null3"/>
        <w:ind w:firstLine="480"/>
      </w:pPr>
      <w:r>
        <w:rPr/>
        <w:t>联系方式：</w:t>
      </w:r>
      <w:r>
        <w:rPr/>
        <w:t>李先生020-84475453</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说明</w:t>
      </w:r>
    </w:p>
    <w:p>
      <w:pPr>
        <w:pStyle w:val="null3"/>
        <w:ind w:firstLine="480"/>
        <w:jc w:val="both"/>
      </w:pPr>
      <w:r>
        <w:rPr>
          <w:sz w:val="21"/>
          <w:shd w:fill="FFFFFF" w:val="clear"/>
        </w:rPr>
        <w:t>1、供应商须对所投采购包为单位的服务进行整体响应，任何只对其中一部分内容进行的响应都被视为响应无效。</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jc w:val="both"/>
      </w:pPr>
      <w:r>
        <w:rPr>
          <w:sz w:val="21"/>
          <w:b/>
          <w:shd w:fill="FFFFFF" w:val="clear"/>
        </w:rPr>
        <w:t>二、项目背景</w:t>
      </w:r>
    </w:p>
    <w:p>
      <w:pPr>
        <w:pStyle w:val="null3"/>
        <w:ind w:firstLine="420"/>
        <w:jc w:val="both"/>
      </w:pPr>
      <w:r>
        <w:rPr>
          <w:sz w:val="21"/>
          <w:shd w:fill="FFFFFF" w:val="clear"/>
        </w:rPr>
        <w:t>根据省委</w:t>
      </w:r>
      <w:r>
        <w:rPr>
          <w:sz w:val="21"/>
          <w:shd w:fill="FFFFFF" w:val="clear"/>
        </w:rPr>
        <w:t>“1310”关于“全面推进海洋强省建设，在打造海上新广东上取得新突破”具体部署、省自然资源厅关于要进一步加强海洋科普教育为全面建设海洋强省、打造“海上新广东”营造良好氛围工作部署以及海洋治理与发展政策研究项目工作要求，为更好谋划“十五五”时期广东全面建设海洋强省的思路与方向，助力在打造“海上新广东”上取得新突破，需进一步研判世界海洋经济发展形势，深入研究海洋新质生产力培育与海洋经济高质量发展若干重点问题，立足全面建设海洋强省、打造“海上新广东”的进展和成效，通过媒体传播等方式，展现广东海洋事业发展的各项工作和成果，生动鲜活讲好广东海洋故事，增强广东海洋文化软实力。</w:t>
      </w:r>
    </w:p>
    <w:p>
      <w:pPr>
        <w:pStyle w:val="null3"/>
        <w:jc w:val="both"/>
      </w:pPr>
      <w:r>
        <w:rPr>
          <w:sz w:val="21"/>
          <w:b/>
          <w:shd w:fill="FFFFFF" w:val="clear"/>
        </w:rPr>
        <w:t>三、报价要求</w:t>
      </w:r>
    </w:p>
    <w:p>
      <w:pPr>
        <w:pStyle w:val="null3"/>
        <w:ind w:firstLine="420"/>
        <w:jc w:val="both"/>
      </w:pPr>
      <w:r>
        <w:rPr>
          <w:sz w:val="21"/>
          <w:shd w:fill="FFFFFF" w:val="clear"/>
        </w:rPr>
        <w:t>各采购包报价为供应商实施并完成本项目全部内容的包干价，包括但不限于税金、技术服务经费及报酬、知识产权申请、科技成果查新（鉴定）、专利申报、设计书评审、技术培训、第三方服务（鉴定、测试测评检测、系统软件授权、技术支持等）、项目自验收、质保期服务等因履行本项目而发生的一切可以预见的费用和不可预见的费用，供应商不得以任何理由在成交金额之外另行要求采购人追加经费。</w:t>
      </w:r>
    </w:p>
    <w:p>
      <w:pPr>
        <w:pStyle w:val="null3"/>
      </w:pPr>
      <w:r>
        <w:rPr/>
        <w:t>采购包1（世界海洋发展形势跟踪分析及广东应对策略）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合同签订后15个工作日内完成项目工作方案制定；2025年6月底前完成不少于3个子报告；2025年9月底前提交项目总报告和1篇论文，通过采购人组织的专家验收会验收。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第1期为(预付款)：支付比例40%，签订合同且提供税务部门认可的有效等额发票后10个工作日内，经采购人确认后启动首期款支付流程，支付金额占合同总金额的40%。</w:t>
            </w:r>
          </w:p>
          <w:p>
            <w:pPr>
              <w:pStyle w:val="null3"/>
            </w:pPr>
            <w:r>
              <w:rPr/>
              <w:t>第2期为(进度款)：支付比例15%，供应商提交项目工作方案，提供税务部门认可的有效等额发票之日后10个工作日内，经采购人确认后启动第二期款支付流程，支付金额占合同总金额的15%。</w:t>
            </w:r>
          </w:p>
          <w:p>
            <w:pPr>
              <w:pStyle w:val="null3"/>
            </w:pPr>
            <w:r>
              <w:rPr/>
              <w:t>第3期为(进度款)：支付比例35%，供应商提交不少于3个子报告，提供税务部门认可的有效等额发票之日后10个工作日内，经采购人确认后启动第三期款支付流程，支付金额占合同总金额的35%。</w:t>
            </w:r>
          </w:p>
          <w:p>
            <w:pPr>
              <w:pStyle w:val="null3"/>
            </w:pPr>
            <w:r>
              <w:rPr/>
              <w:t>第4期为(尾款)：支付比例10%，供应商提交项目总报告和1篇论文，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世界海洋发展形势跟踪分析及广东应对策略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世界海洋发展形势跟踪分析及广东应对策略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2"/>
            </w:pPr>
            <w:r>
              <w:rPr>
                <w:sz w:val="21"/>
              </w:rPr>
              <w:t>当前国际格局加速演变、大国博弈愈演愈烈，海洋在国家经济发展和对外开放中的战略地位日益突出。基于对政府统计数据的运用及对相关研究报告的持续跟踪，强化对世界主要经济体海洋领域发展态势的跟踪与分析，科学研判新变局下海洋产业发展、海洋科技创新、海洋治理等领域呈现出的新趋势与新特征。在此基础上，紧密结合国家关于大力发展海洋经济和湾区经济的战略部署深入剖析广东面临的新问题与新挑战，立足广东发展实际，围绕深海资源开发、海洋智能系统、海洋低碳发展、海洋安全、海洋治理等重点领域，研究撰写不少于</w:t>
            </w:r>
            <w:r>
              <w:rPr>
                <w:sz w:val="21"/>
              </w:rPr>
              <w:t>4</w:t>
            </w:r>
            <w:r>
              <w:rPr>
                <w:sz w:val="21"/>
              </w:rPr>
              <w:t>个子报告，最终形成《世界海洋发展形势跟踪分析及广东应对策略》总报告</w:t>
            </w:r>
            <w:r>
              <w:rPr>
                <w:sz w:val="21"/>
              </w:rPr>
              <w:t>1</w:t>
            </w:r>
            <w:r>
              <w:rPr>
                <w:sz w:val="21"/>
              </w:rPr>
              <w:t>份，撰写论文</w:t>
            </w:r>
            <w:r>
              <w:rPr>
                <w:sz w:val="21"/>
              </w:rPr>
              <w:t>1</w:t>
            </w:r>
            <w:r>
              <w:rPr>
                <w:sz w:val="21"/>
              </w:rPr>
              <w:t>篇，为加快打造海上新广东提出具有针对性及可操作性的政策建议。</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2"/>
            </w:pPr>
            <w:r>
              <w:rPr>
                <w:sz w:val="21"/>
              </w:rPr>
              <w:t>项目负责人应具备</w:t>
            </w:r>
            <w:r>
              <w:rPr>
                <w:sz w:val="21"/>
              </w:rPr>
              <w:t>自然资源</w:t>
            </w:r>
            <w:r>
              <w:rPr>
                <w:sz w:val="21"/>
              </w:rPr>
              <w:t>或</w:t>
            </w:r>
            <w:r>
              <w:rPr>
                <w:sz w:val="21"/>
              </w:rPr>
              <w:t>管理</w:t>
            </w:r>
            <w:r>
              <w:rPr>
                <w:sz w:val="21"/>
              </w:rPr>
              <w:t>或</w:t>
            </w:r>
            <w:r>
              <w:rPr>
                <w:sz w:val="21"/>
              </w:rPr>
              <w:t>经济</w:t>
            </w:r>
            <w:r>
              <w:rPr>
                <w:sz w:val="21"/>
              </w:rPr>
              <w:t>类</w:t>
            </w:r>
            <w:r>
              <w:rPr>
                <w:sz w:val="21"/>
              </w:rPr>
              <w:t>正</w:t>
            </w:r>
            <w:r>
              <w:rPr>
                <w:sz w:val="21"/>
              </w:rPr>
              <w:t>高级职称或同等级别聘用证明，</w:t>
            </w:r>
            <w:r>
              <w:rPr>
                <w:sz w:val="21"/>
              </w:rPr>
              <w:t>2022</w:t>
            </w:r>
            <w:r>
              <w:rPr>
                <w:sz w:val="21"/>
              </w:rPr>
              <w:t>年</w:t>
            </w:r>
            <w:r>
              <w:rPr>
                <w:sz w:val="21"/>
              </w:rPr>
              <w:t>1</w:t>
            </w:r>
            <w:r>
              <w:rPr>
                <w:sz w:val="21"/>
              </w:rPr>
              <w:t>月</w:t>
            </w:r>
            <w:r>
              <w:rPr>
                <w:sz w:val="21"/>
              </w:rPr>
              <w:t>1</w:t>
            </w:r>
            <w:r>
              <w:rPr>
                <w:sz w:val="21"/>
              </w:rPr>
              <w:t>日以来，主持过相关或相似</w:t>
            </w:r>
            <w:r>
              <w:rPr>
                <w:sz w:val="21"/>
              </w:rPr>
              <w:t>项目</w:t>
            </w:r>
            <w:r>
              <w:rPr>
                <w:sz w:val="21"/>
              </w:rPr>
              <w:t>研究工作</w:t>
            </w:r>
            <w:r>
              <w:rPr>
                <w:sz w:val="21"/>
              </w:rPr>
              <w:t>1</w:t>
            </w:r>
            <w:r>
              <w:rPr>
                <w:sz w:val="21"/>
              </w:rPr>
              <w:t>项</w:t>
            </w:r>
            <w:r>
              <w:rPr>
                <w:sz w:val="21"/>
              </w:rPr>
              <w:t>及</w:t>
            </w:r>
            <w:r>
              <w:rPr>
                <w:sz w:val="21"/>
              </w:rPr>
              <w:t>以上，项目组人员</w:t>
            </w:r>
            <w:r>
              <w:rPr>
                <w:sz w:val="21"/>
              </w:rPr>
              <w:t>中</w:t>
            </w:r>
            <w:r>
              <w:rPr>
                <w:sz w:val="21"/>
              </w:rPr>
              <w:t>同时具备外国语专业</w:t>
            </w:r>
            <w:r>
              <w:rPr>
                <w:sz w:val="21"/>
              </w:rPr>
              <w:t>硕士</w:t>
            </w:r>
            <w:r>
              <w:rPr>
                <w:sz w:val="21"/>
              </w:rPr>
              <w:t>（及以上）</w:t>
            </w:r>
            <w:r>
              <w:rPr>
                <w:sz w:val="21"/>
              </w:rPr>
              <w:t>学位</w:t>
            </w:r>
            <w:r>
              <w:rPr>
                <w:sz w:val="21"/>
              </w:rPr>
              <w:t>及外国语等级考试证书</w:t>
            </w:r>
            <w:r>
              <w:rPr>
                <w:sz w:val="21"/>
              </w:rPr>
              <w:t>的</w:t>
            </w:r>
            <w:r>
              <w:rPr>
                <w:sz w:val="21"/>
              </w:rPr>
              <w:t>成员</w:t>
            </w:r>
            <w:r>
              <w:rPr>
                <w:sz w:val="21"/>
              </w:rPr>
              <w:t>不少于</w:t>
            </w:r>
            <w:r>
              <w:rPr>
                <w:sz w:val="21"/>
              </w:rPr>
              <w:t>5</w:t>
            </w:r>
            <w:r>
              <w:rPr>
                <w:sz w:val="21"/>
              </w:rPr>
              <w:t>人</w:t>
            </w:r>
            <w:r>
              <w:rPr>
                <w:sz w:val="21"/>
              </w:rPr>
              <w:t>。</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形成《世界海洋发展形势跟踪分析及广东应对策略》总报告</w:t>
            </w:r>
            <w:r>
              <w:rPr>
                <w:sz w:val="21"/>
              </w:rPr>
              <w:t>1</w:t>
            </w:r>
            <w:r>
              <w:rPr>
                <w:sz w:val="21"/>
              </w:rPr>
              <w:t>份，论文</w:t>
            </w:r>
            <w:r>
              <w:rPr>
                <w:sz w:val="21"/>
              </w:rPr>
              <w:t>1</w:t>
            </w:r>
            <w:r>
              <w:rPr>
                <w:sz w:val="21"/>
              </w:rPr>
              <w:t>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采购包2（广东海洋科技资源技术评估与创新突破）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合同签订后15个工作日内完成项目工作方案制定；2025年6月底前完成项目研究初稿；2025年9月底前提交项目研究终稿和1篇论文，通过采购人组织的专家验收会验收。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第1期为(预付款)：支付比例40%，签订合同且提供税务部门认可的有效等额发票后10个工作日内，经采购人确认后启动首期款支付流程，支付金额占合同总金额的40%。</w:t>
            </w:r>
          </w:p>
          <w:p>
            <w:pPr>
              <w:pStyle w:val="null3"/>
            </w:pPr>
            <w:r>
              <w:rPr/>
              <w:t>第2期为(进度款)：支付比例15%，供应商提交项目工作方案，提供税务部门认可的有效等额发票之日后10个工作日内，经采购人确认后启动第二期款支付流程，支付金额占合同总金额的15%。</w:t>
            </w:r>
          </w:p>
          <w:p>
            <w:pPr>
              <w:pStyle w:val="null3"/>
            </w:pPr>
            <w:r>
              <w:rPr/>
              <w:t>第3期为(进度款)：支付比例35%，供应商提交项目研究初稿，提供税务部门认可的有效等额发票之日后10个工作日内，经采购人确认后启动第三期款支付流程，支付金额占合同总金额的35%。</w:t>
            </w:r>
          </w:p>
          <w:p>
            <w:pPr>
              <w:pStyle w:val="null3"/>
            </w:pPr>
            <w:r>
              <w:rPr/>
              <w:t>第4期为(尾款)：支付比例10%，供应商提交研究成果终稿和1篇论文，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广东海洋科技资源技术评估与创新突破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150,000.00</w:t>
            </w:r>
          </w:p>
        </w:tc>
        <w:tc>
          <w:tcPr>
            <w:tcW w:type="dxa" w:w="933"/>
          </w:tcPr>
          <w:p>
            <w:pPr>
              <w:pStyle w:val="null3"/>
              <w:jc w:val="right"/>
            </w:pPr>
            <w:r>
              <w:rPr/>
              <w:t>150,000.00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广东海洋科技资源技术评估与创新突破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2"/>
            </w:pPr>
            <w:r>
              <w:rPr>
                <w:sz w:val="21"/>
              </w:rPr>
              <w:t>聚焦实现海洋科技高水平自立自强，开展海洋科技力量调查制度研究，设计海洋科技力量调查方案，开展海洋科技数据处理技术研究；开展广东海洋科技力量摸底调查，面向涉海高校、有关部门、企业等，通过网络调查和现场调研等形式对广东海洋科技力量进行系统调研；紧扣广东涉海产业链和关键核心技术，开展涉海产业链</w:t>
            </w:r>
            <w:r>
              <w:rPr>
                <w:sz w:val="21"/>
              </w:rPr>
              <w:t>“</w:t>
            </w:r>
            <w:r>
              <w:rPr>
                <w:sz w:val="21"/>
              </w:rPr>
              <w:t>卡脖子</w:t>
            </w:r>
            <w:r>
              <w:rPr>
                <w:sz w:val="21"/>
              </w:rPr>
              <w:t>”</w:t>
            </w:r>
            <w:r>
              <w:rPr>
                <w:sz w:val="21"/>
              </w:rPr>
              <w:t>技术分析，提出广东破解涉海产业链</w:t>
            </w:r>
            <w:r>
              <w:rPr>
                <w:sz w:val="21"/>
              </w:rPr>
              <w:t>“</w:t>
            </w:r>
            <w:r>
              <w:rPr>
                <w:sz w:val="21"/>
              </w:rPr>
              <w:t>卡脖子</w:t>
            </w:r>
            <w:r>
              <w:rPr>
                <w:sz w:val="21"/>
              </w:rPr>
              <w:t>”</w:t>
            </w:r>
            <w:r>
              <w:rPr>
                <w:sz w:val="21"/>
              </w:rPr>
              <w:t>技术的策略与政策建议，形成《广东海洋科技资源技术评估与创新突破》报告并撰写论文</w:t>
            </w:r>
            <w:r>
              <w:rPr>
                <w:sz w:val="21"/>
              </w:rPr>
              <w:t>1</w:t>
            </w:r>
            <w:r>
              <w:rPr>
                <w:sz w:val="21"/>
              </w:rPr>
              <w:t>篇。</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2"/>
            </w:pPr>
            <w:r>
              <w:rPr>
                <w:sz w:val="21"/>
              </w:rPr>
              <w:t>项目负责人应具备</w:t>
            </w:r>
            <w:r>
              <w:rPr>
                <w:sz w:val="21"/>
              </w:rPr>
              <w:t>自然资源</w:t>
            </w:r>
            <w:r>
              <w:rPr>
                <w:sz w:val="21"/>
              </w:rPr>
              <w:t>或</w:t>
            </w:r>
            <w:r>
              <w:rPr>
                <w:sz w:val="21"/>
              </w:rPr>
              <w:t>管理</w:t>
            </w:r>
            <w:r>
              <w:rPr>
                <w:sz w:val="21"/>
              </w:rPr>
              <w:t>或</w:t>
            </w:r>
            <w:r>
              <w:rPr>
                <w:sz w:val="21"/>
              </w:rPr>
              <w:t>经济</w:t>
            </w:r>
            <w:r>
              <w:rPr>
                <w:sz w:val="21"/>
              </w:rPr>
              <w:t>类</w:t>
            </w:r>
            <w:r>
              <w:rPr>
                <w:sz w:val="21"/>
              </w:rPr>
              <w:t>副高级（或以上）职称或同等级别聘用证明，</w:t>
            </w:r>
            <w:r>
              <w:rPr>
                <w:sz w:val="21"/>
              </w:rPr>
              <w:t>2022</w:t>
            </w:r>
            <w:r>
              <w:rPr>
                <w:sz w:val="21"/>
              </w:rPr>
              <w:t>年</w:t>
            </w:r>
            <w:r>
              <w:rPr>
                <w:sz w:val="21"/>
              </w:rPr>
              <w:t>1</w:t>
            </w:r>
            <w:r>
              <w:rPr>
                <w:sz w:val="21"/>
              </w:rPr>
              <w:t>月</w:t>
            </w:r>
            <w:r>
              <w:rPr>
                <w:sz w:val="21"/>
              </w:rPr>
              <w:t>1</w:t>
            </w:r>
            <w:r>
              <w:rPr>
                <w:sz w:val="21"/>
              </w:rPr>
              <w:t>日以来，主持过相关或相似领域研究工作</w:t>
            </w:r>
            <w:r>
              <w:rPr>
                <w:sz w:val="21"/>
              </w:rPr>
              <w:t>1</w:t>
            </w:r>
            <w:r>
              <w:rPr>
                <w:sz w:val="21"/>
              </w:rPr>
              <w:t>项</w:t>
            </w:r>
            <w:r>
              <w:rPr>
                <w:sz w:val="21"/>
              </w:rPr>
              <w:t>及</w:t>
            </w:r>
            <w:r>
              <w:rPr>
                <w:sz w:val="21"/>
              </w:rPr>
              <w:t>以上，项目组人员需含有</w:t>
            </w:r>
            <w:r>
              <w:rPr>
                <w:sz w:val="21"/>
              </w:rPr>
              <w:t>自然资源</w:t>
            </w:r>
            <w:r>
              <w:rPr>
                <w:sz w:val="21"/>
              </w:rPr>
              <w:t>或</w:t>
            </w:r>
            <w:r>
              <w:rPr>
                <w:sz w:val="21"/>
              </w:rPr>
              <w:t>管理</w:t>
            </w:r>
            <w:r>
              <w:rPr>
                <w:sz w:val="21"/>
              </w:rPr>
              <w:t>或</w:t>
            </w:r>
            <w:r>
              <w:rPr>
                <w:sz w:val="21"/>
              </w:rPr>
              <w:t>经济</w:t>
            </w:r>
            <w:r>
              <w:rPr>
                <w:sz w:val="21"/>
              </w:rPr>
              <w:t>类</w:t>
            </w:r>
            <w:r>
              <w:rPr>
                <w:sz w:val="21"/>
              </w:rPr>
              <w:t>硕士学位（</w:t>
            </w:r>
            <w:r>
              <w:rPr>
                <w:sz w:val="21"/>
              </w:rPr>
              <w:t>或</w:t>
            </w:r>
            <w:r>
              <w:rPr>
                <w:sz w:val="21"/>
              </w:rPr>
              <w:t>中级职称）</w:t>
            </w:r>
            <w:r>
              <w:rPr>
                <w:sz w:val="21"/>
              </w:rPr>
              <w:t>及</w:t>
            </w:r>
            <w:r>
              <w:rPr>
                <w:sz w:val="21"/>
              </w:rPr>
              <w:t>以上成员</w:t>
            </w:r>
            <w:r>
              <w:rPr>
                <w:sz w:val="21"/>
              </w:rPr>
              <w:t>不少于</w:t>
            </w:r>
            <w:r>
              <w:rPr>
                <w:sz w:val="21"/>
              </w:rPr>
              <w:t>4</w:t>
            </w:r>
            <w:r>
              <w:rPr>
                <w:sz w:val="21"/>
              </w:rPr>
              <w:t>人</w:t>
            </w:r>
            <w:r>
              <w:rPr>
                <w:sz w:val="21"/>
              </w:rPr>
              <w:t>。</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研究报告</w:t>
            </w:r>
            <w:r>
              <w:rPr>
                <w:sz w:val="21"/>
              </w:rPr>
              <w:t>1</w:t>
            </w:r>
            <w:r>
              <w:rPr>
                <w:sz w:val="21"/>
              </w:rPr>
              <w:t>份，论文</w:t>
            </w:r>
            <w:r>
              <w:rPr>
                <w:sz w:val="21"/>
              </w:rPr>
              <w:t>1</w:t>
            </w:r>
            <w:r>
              <w:rPr>
                <w:sz w:val="21"/>
              </w:rPr>
              <w:t>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采购包3（海洋要素赋能新质生产力的逻辑与深化改革策略）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合同签订后15个工作日内完成项目工作方案制定；2025年6月底前完成项目研究初稿；2025年9月底前提交项目研究终稿和1篇论文，通过采购人组织的专家验收会验收。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第1期为(预付款)：支付比例40%，签订合同且提供税务部门认可的有效等额发票后10个工作日内，经采购人确认后启动首期款支付流程，支付金额占合同总金额的40%。</w:t>
            </w:r>
          </w:p>
          <w:p>
            <w:pPr>
              <w:pStyle w:val="null3"/>
            </w:pPr>
            <w:r>
              <w:rPr/>
              <w:t>第2期为(进度款)：支付比例15%，供应商提交项目工作方案，提供税务部门认可的有效等额发票之日后10个工作日内，经采购人确认后启动第二期款支付流程，支付金额占合同总金额的15%。</w:t>
            </w:r>
          </w:p>
          <w:p>
            <w:pPr>
              <w:pStyle w:val="null3"/>
            </w:pPr>
            <w:r>
              <w:rPr/>
              <w:t>第3期为(进度款)：支付比例35%，供应商提交项目研究初稿，提供税务部门认可的有效等额发票之日后10个工作日内，经采购人确认后启动第三期款支付流程，支付金额占合同总金额的35%。</w:t>
            </w:r>
          </w:p>
          <w:p>
            <w:pPr>
              <w:pStyle w:val="null3"/>
            </w:pPr>
            <w:r>
              <w:rPr/>
              <w:t>第4期为(尾款)：支付比例10%，供应商提交研究成果终稿和1篇论文，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海洋要素赋能新质生产力的逻辑与深化改革策略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w:t>
            </w:r>
          </w:p>
        </w:tc>
        <w:tc>
          <w:tcPr>
            <w:tcW w:type="dxa" w:w="933"/>
          </w:tcPr>
          <w:p>
            <w:pPr>
              <w:pStyle w:val="null3"/>
              <w:jc w:val="right"/>
            </w:pPr>
            <w:r>
              <w:rPr/>
              <w:t>100,000.00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海洋要素赋能新质生产力的逻辑与深化改革策略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2"/>
            </w:pPr>
            <w:r>
              <w:rPr>
                <w:sz w:val="21"/>
              </w:rPr>
              <w:t>梳理国内沿海省市海洋要素改革政策文本以及海洋新质生产力发展案例，探讨海洋要素改革政策与海洋新质生产力之间的逻辑关系，结合现阶段广东海洋发展实践，从产业融合、产业载体功能、多层级政府行动群体三个视角洞察海洋要素赋能海洋新质生产力的路径，提出打造</w:t>
            </w:r>
            <w:r>
              <w:rPr>
                <w:sz w:val="21"/>
              </w:rPr>
              <w:t>“</w:t>
            </w:r>
            <w:r>
              <w:rPr>
                <w:sz w:val="21"/>
              </w:rPr>
              <w:t>海上新广东</w:t>
            </w:r>
            <w:r>
              <w:rPr>
                <w:sz w:val="21"/>
              </w:rPr>
              <w:t>”</w:t>
            </w:r>
            <w:r>
              <w:rPr>
                <w:sz w:val="21"/>
              </w:rPr>
              <w:t>新征程中深化要素改革赋能海洋新质生产力的策略建议，形成决策报告</w:t>
            </w:r>
            <w:r>
              <w:rPr>
                <w:sz w:val="21"/>
              </w:rPr>
              <w:t>1</w:t>
            </w:r>
            <w:r>
              <w:rPr>
                <w:sz w:val="21"/>
              </w:rPr>
              <w:t>份并撰写论文</w:t>
            </w:r>
            <w:r>
              <w:rPr>
                <w:sz w:val="21"/>
              </w:rPr>
              <w:t>1</w:t>
            </w:r>
            <w:r>
              <w:rPr>
                <w:sz w:val="21"/>
              </w:rPr>
              <w:t>篇。</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2"/>
            </w:pPr>
            <w:r>
              <w:rPr>
                <w:sz w:val="21"/>
              </w:rPr>
              <w:t>项目负责人应具备自然资源</w:t>
            </w:r>
            <w:r>
              <w:rPr>
                <w:sz w:val="21"/>
              </w:rPr>
              <w:t>或</w:t>
            </w:r>
            <w:r>
              <w:rPr>
                <w:sz w:val="21"/>
              </w:rPr>
              <w:t>管理</w:t>
            </w:r>
            <w:r>
              <w:rPr>
                <w:sz w:val="21"/>
              </w:rPr>
              <w:t>或</w:t>
            </w:r>
            <w:r>
              <w:rPr>
                <w:sz w:val="21"/>
              </w:rPr>
              <w:t>经济</w:t>
            </w:r>
            <w:r>
              <w:rPr>
                <w:sz w:val="21"/>
              </w:rPr>
              <w:t>类</w:t>
            </w:r>
            <w:r>
              <w:rPr>
                <w:sz w:val="21"/>
              </w:rPr>
              <w:t>副高级（或以上）职称或同等级别聘用证明，</w:t>
            </w:r>
            <w:r>
              <w:rPr>
                <w:sz w:val="21"/>
              </w:rPr>
              <w:t>2022</w:t>
            </w:r>
            <w:r>
              <w:rPr>
                <w:sz w:val="21"/>
              </w:rPr>
              <w:t>年</w:t>
            </w:r>
            <w:r>
              <w:rPr>
                <w:sz w:val="21"/>
              </w:rPr>
              <w:t>1</w:t>
            </w:r>
            <w:r>
              <w:rPr>
                <w:sz w:val="21"/>
              </w:rPr>
              <w:t>月</w:t>
            </w:r>
            <w:r>
              <w:rPr>
                <w:sz w:val="21"/>
              </w:rPr>
              <w:t>1</w:t>
            </w:r>
            <w:r>
              <w:rPr>
                <w:sz w:val="21"/>
              </w:rPr>
              <w:t>日以来，主持过相关或相似</w:t>
            </w:r>
            <w:r>
              <w:rPr>
                <w:sz w:val="21"/>
              </w:rPr>
              <w:t>项目</w:t>
            </w:r>
            <w:r>
              <w:rPr>
                <w:sz w:val="21"/>
              </w:rPr>
              <w:t>研究工作</w:t>
            </w:r>
            <w:r>
              <w:rPr>
                <w:sz w:val="21"/>
              </w:rPr>
              <w:t>1</w:t>
            </w:r>
            <w:r>
              <w:rPr>
                <w:sz w:val="21"/>
              </w:rPr>
              <w:t>项</w:t>
            </w:r>
            <w:r>
              <w:rPr>
                <w:sz w:val="21"/>
              </w:rPr>
              <w:t>及</w:t>
            </w:r>
            <w:r>
              <w:rPr>
                <w:sz w:val="21"/>
              </w:rPr>
              <w:t>以上，项目组人员需含有</w:t>
            </w:r>
            <w:r>
              <w:rPr>
                <w:sz w:val="21"/>
              </w:rPr>
              <w:t>自然资源</w:t>
            </w:r>
            <w:r>
              <w:rPr>
                <w:sz w:val="21"/>
              </w:rPr>
              <w:t>或</w:t>
            </w:r>
            <w:r>
              <w:rPr>
                <w:sz w:val="21"/>
              </w:rPr>
              <w:t>管理</w:t>
            </w:r>
            <w:r>
              <w:rPr>
                <w:sz w:val="21"/>
              </w:rPr>
              <w:t>或</w:t>
            </w:r>
            <w:r>
              <w:rPr>
                <w:sz w:val="21"/>
              </w:rPr>
              <w:t>经济</w:t>
            </w:r>
            <w:r>
              <w:rPr>
                <w:sz w:val="21"/>
              </w:rPr>
              <w:t>类</w:t>
            </w:r>
            <w:r>
              <w:rPr>
                <w:sz w:val="21"/>
              </w:rPr>
              <w:t>硕士学位（</w:t>
            </w:r>
            <w:r>
              <w:rPr>
                <w:sz w:val="21"/>
              </w:rPr>
              <w:t>或</w:t>
            </w:r>
            <w:r>
              <w:rPr>
                <w:sz w:val="21"/>
              </w:rPr>
              <w:t>中级职称）</w:t>
            </w:r>
            <w:r>
              <w:rPr>
                <w:sz w:val="21"/>
              </w:rPr>
              <w:t>及</w:t>
            </w:r>
            <w:r>
              <w:rPr>
                <w:sz w:val="21"/>
              </w:rPr>
              <w:t>以上成员</w:t>
            </w:r>
            <w:r>
              <w:rPr>
                <w:sz w:val="21"/>
              </w:rPr>
              <w:t>不少于</w:t>
            </w:r>
            <w:r>
              <w:rPr>
                <w:sz w:val="21"/>
              </w:rPr>
              <w:t>4</w:t>
            </w:r>
            <w:r>
              <w:rPr>
                <w:sz w:val="21"/>
              </w:rPr>
              <w:t>人</w:t>
            </w:r>
            <w:r>
              <w:rPr>
                <w:sz w:val="21"/>
              </w:rPr>
              <w:t>。</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研究报告</w:t>
            </w:r>
            <w:r>
              <w:rPr>
                <w:sz w:val="21"/>
              </w:rPr>
              <w:t>1</w:t>
            </w:r>
            <w:r>
              <w:rPr>
                <w:sz w:val="21"/>
              </w:rPr>
              <w:t>份，论文</w:t>
            </w:r>
            <w:r>
              <w:rPr>
                <w:sz w:val="21"/>
              </w:rPr>
              <w:t>1</w:t>
            </w:r>
            <w:r>
              <w:rPr>
                <w:sz w:val="21"/>
              </w:rPr>
              <w:t>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采购包4（陆海统筹推进全面建设海洋强省策略－—基于强化港口核心功能的视角）</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合同签订后15个工作日内完成项目工作方案制定；2025年6月底前完成项目研究初稿；2025年9月底前提交项目研究终稿和1篇论文，通过采购人组织的专家验收会验收。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第1期为(预付款)：支付比例40%，签订合同且提供税务部门认可的有效等额发票后10个工作日内，经采购人确认后启动首期款支付流程，支付金额占合同总金额的40%。</w:t>
            </w:r>
          </w:p>
          <w:p>
            <w:pPr>
              <w:pStyle w:val="null3"/>
            </w:pPr>
            <w:r>
              <w:rPr/>
              <w:t>第2期为(进度款)：支付比例15%，供应商提交项目工作方案，提供税务部门认可的有效等额发票之日后10个工作日内，经采购人确认后启动第二期款支付流程，支付金额占合同总金额的15%。</w:t>
            </w:r>
          </w:p>
          <w:p>
            <w:pPr>
              <w:pStyle w:val="null3"/>
            </w:pPr>
            <w:r>
              <w:rPr/>
              <w:t>第3期为(进度款)：支付比例35%，供应商提交项目研究初稿，提供税务部门认可的有效等额发票之日后10个工作日内，经采购人确认后启动第三期款支付流程，支付金额占合同总金额的35%。</w:t>
            </w:r>
          </w:p>
          <w:p>
            <w:pPr>
              <w:pStyle w:val="null3"/>
            </w:pPr>
            <w:r>
              <w:rPr/>
              <w:t>第4期为(尾款)：支付比例10%，供应商提交研究成果终稿和1篇论文，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陆海统筹推进全面建设海洋强省策略－—基于强化港口核心功能的视角</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w:t>
            </w:r>
          </w:p>
        </w:tc>
        <w:tc>
          <w:tcPr>
            <w:tcW w:type="dxa" w:w="933"/>
          </w:tcPr>
          <w:p>
            <w:pPr>
              <w:pStyle w:val="null3"/>
              <w:jc w:val="right"/>
            </w:pPr>
            <w:r>
              <w:rPr/>
              <w:t>100,000.00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2"/>
            </w:pPr>
            <w:r>
              <w:rPr>
                <w:sz w:val="21"/>
              </w:rPr>
              <w:t>从强化陆海资源要素统筹的角度，选取省内有代表性的港口城市进行深入调研，梳理广东港口与产业、城市协同融合发展的现状及问题，选取国内外的代表性案例，分析港口、产业、城市三者之间的内在互动关系，总结先进经验或教训，研究提出广东进一步发挥港口在陆海资源统筹中的关键枢纽作用，提升港口的产业集聚、要素流动、对外开放等核心功能，推动港产城空间优化布局，深化陆海产业协同发展的总体思路、重点抓手和对策建议，为强化全省港产城整体布局，陆海统筹推进广东海洋强省建设提供决策参考，形成决策报告</w:t>
            </w:r>
            <w:r>
              <w:rPr>
                <w:sz w:val="21"/>
              </w:rPr>
              <w:t>1</w:t>
            </w:r>
            <w:r>
              <w:rPr>
                <w:sz w:val="21"/>
              </w:rPr>
              <w:t>份并撰写论文</w:t>
            </w:r>
            <w:r>
              <w:rPr>
                <w:sz w:val="21"/>
              </w:rPr>
              <w:t>1</w:t>
            </w:r>
            <w:r>
              <w:rPr>
                <w:sz w:val="21"/>
              </w:rPr>
              <w:t>篇。</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2"/>
            </w:pPr>
            <w:r>
              <w:rPr>
                <w:sz w:val="21"/>
              </w:rPr>
              <w:t>项目负责人应具备自然资源</w:t>
            </w:r>
            <w:r>
              <w:rPr>
                <w:sz w:val="21"/>
              </w:rPr>
              <w:t>或</w:t>
            </w:r>
            <w:r>
              <w:rPr>
                <w:sz w:val="21"/>
              </w:rPr>
              <w:t>管理</w:t>
            </w:r>
            <w:r>
              <w:rPr>
                <w:sz w:val="21"/>
              </w:rPr>
              <w:t>或</w:t>
            </w:r>
            <w:r>
              <w:rPr>
                <w:sz w:val="21"/>
              </w:rPr>
              <w:t>经济</w:t>
            </w:r>
            <w:r>
              <w:rPr>
                <w:sz w:val="21"/>
              </w:rPr>
              <w:t>类</w:t>
            </w:r>
            <w:r>
              <w:rPr>
                <w:sz w:val="21"/>
              </w:rPr>
              <w:t>副高级（或以上）职称或同等级别聘用证明，</w:t>
            </w:r>
            <w:r>
              <w:rPr>
                <w:sz w:val="21"/>
              </w:rPr>
              <w:t>2022</w:t>
            </w:r>
            <w:r>
              <w:rPr>
                <w:sz w:val="21"/>
              </w:rPr>
              <w:t>年</w:t>
            </w:r>
            <w:r>
              <w:rPr>
                <w:sz w:val="21"/>
              </w:rPr>
              <w:t>1</w:t>
            </w:r>
            <w:r>
              <w:rPr>
                <w:sz w:val="21"/>
              </w:rPr>
              <w:t>月</w:t>
            </w:r>
            <w:r>
              <w:rPr>
                <w:sz w:val="21"/>
              </w:rPr>
              <w:t>1</w:t>
            </w:r>
            <w:r>
              <w:rPr>
                <w:sz w:val="21"/>
              </w:rPr>
              <w:t>日以来，主持过相关或相似</w:t>
            </w:r>
            <w:r>
              <w:rPr>
                <w:sz w:val="21"/>
              </w:rPr>
              <w:t>项目</w:t>
            </w:r>
            <w:r>
              <w:rPr>
                <w:sz w:val="21"/>
              </w:rPr>
              <w:t>研究工作</w:t>
            </w:r>
            <w:r>
              <w:rPr>
                <w:sz w:val="21"/>
              </w:rPr>
              <w:t>1</w:t>
            </w:r>
            <w:r>
              <w:rPr>
                <w:sz w:val="21"/>
              </w:rPr>
              <w:t>项</w:t>
            </w:r>
            <w:r>
              <w:rPr>
                <w:sz w:val="21"/>
              </w:rPr>
              <w:t>及</w:t>
            </w:r>
            <w:r>
              <w:rPr>
                <w:sz w:val="21"/>
              </w:rPr>
              <w:t>以上，项目组人员需含有</w:t>
            </w:r>
            <w:r>
              <w:rPr>
                <w:sz w:val="21"/>
              </w:rPr>
              <w:t>自然资源</w:t>
            </w:r>
            <w:r>
              <w:rPr>
                <w:sz w:val="21"/>
              </w:rPr>
              <w:t>或</w:t>
            </w:r>
            <w:r>
              <w:rPr>
                <w:sz w:val="21"/>
              </w:rPr>
              <w:t>管理</w:t>
            </w:r>
            <w:r>
              <w:rPr>
                <w:sz w:val="21"/>
              </w:rPr>
              <w:t>或</w:t>
            </w:r>
            <w:r>
              <w:rPr>
                <w:sz w:val="21"/>
              </w:rPr>
              <w:t>经济</w:t>
            </w:r>
            <w:r>
              <w:rPr>
                <w:sz w:val="21"/>
              </w:rPr>
              <w:t>类</w:t>
            </w:r>
            <w:r>
              <w:rPr>
                <w:sz w:val="21"/>
              </w:rPr>
              <w:t>硕士学位（</w:t>
            </w:r>
            <w:r>
              <w:rPr>
                <w:sz w:val="21"/>
              </w:rPr>
              <w:t>或</w:t>
            </w:r>
            <w:r>
              <w:rPr>
                <w:sz w:val="21"/>
              </w:rPr>
              <w:t>中级职称）</w:t>
            </w:r>
            <w:r>
              <w:rPr>
                <w:sz w:val="21"/>
              </w:rPr>
              <w:t>及</w:t>
            </w:r>
            <w:r>
              <w:rPr>
                <w:sz w:val="21"/>
              </w:rPr>
              <w:t>以上成员</w:t>
            </w:r>
            <w:r>
              <w:rPr>
                <w:sz w:val="21"/>
              </w:rPr>
              <w:t>不少于</w:t>
            </w:r>
            <w:r>
              <w:rPr>
                <w:sz w:val="21"/>
              </w:rPr>
              <w:t>4</w:t>
            </w:r>
            <w:r>
              <w:rPr>
                <w:sz w:val="21"/>
              </w:rPr>
              <w:t>人</w:t>
            </w:r>
            <w:r>
              <w:rPr>
                <w:sz w:val="21"/>
              </w:rPr>
              <w:t>。</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研究报告</w:t>
            </w:r>
            <w:r>
              <w:rPr>
                <w:sz w:val="21"/>
              </w:rPr>
              <w:t>1</w:t>
            </w:r>
            <w:r>
              <w:rPr>
                <w:sz w:val="21"/>
              </w:rPr>
              <w:t>份，论文</w:t>
            </w:r>
            <w:r>
              <w:rPr>
                <w:sz w:val="21"/>
              </w:rPr>
              <w:t>1</w:t>
            </w:r>
            <w:r>
              <w:rPr>
                <w:sz w:val="21"/>
              </w:rPr>
              <w:t>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采购包5（打造“海上新广东”成效成果传播服务）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合同签订后15个工作日内完成项目工作方案制定；2025年6月底前完成1个专题成果并推广传播1次；2025年11月底提交项目最终成果并推广传播不少于2次，通过采购人组织的专家验收会验收。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第1期为(预付款)：支付比例40%，签订合同且税务部门认可的有效等额发票后10个工作日内，经采购人确认后启动首期款支付流程，支付金额占合同总金额的40%。</w:t>
            </w:r>
          </w:p>
          <w:p>
            <w:pPr>
              <w:pStyle w:val="null3"/>
            </w:pPr>
            <w:r>
              <w:rPr/>
              <w:t>第2期为(进度款)：支付比例15%，供应商提交项目工作方案，提供税务部门认可的有效等额发票之日后10个工作日内，经采购人确认后启动第二期款支付流程，支付金额占合同总金额的15%。</w:t>
            </w:r>
          </w:p>
          <w:p>
            <w:pPr>
              <w:pStyle w:val="null3"/>
            </w:pPr>
            <w:r>
              <w:rPr/>
              <w:t>第3期为(进度款)：支付比例35%，供应商提交项目阶段性成果（完成专题成果1个并推广传播1次），提供税务部门认可的有效等额发票之日后10个工作日内，经采购人确认后启动第三期款支付流程，支付金额占合同总金额的35%。</w:t>
            </w:r>
          </w:p>
          <w:p>
            <w:pPr>
              <w:pStyle w:val="null3"/>
            </w:pPr>
            <w:r>
              <w:rPr/>
              <w:t>第4期为(尾款)：支付比例10%，提交项目最终成果并推广传播不少于2次，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打造“海上新广东”成效成果传播服务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打造“海上新广东”成效成果传播服务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2"/>
            </w:pPr>
            <w:r>
              <w:rPr>
                <w:sz w:val="21"/>
              </w:rPr>
              <w:t>立足全面建设海洋强省、打造</w:t>
            </w:r>
            <w:r>
              <w:rPr>
                <w:sz w:val="21"/>
              </w:rPr>
              <w:t>“</w:t>
            </w:r>
            <w:r>
              <w:rPr>
                <w:sz w:val="21"/>
              </w:rPr>
              <w:t>海上新广东</w:t>
            </w:r>
            <w:r>
              <w:rPr>
                <w:sz w:val="21"/>
              </w:rPr>
              <w:t>”</w:t>
            </w:r>
            <w:r>
              <w:rPr>
                <w:sz w:val="21"/>
              </w:rPr>
              <w:t>的进展和成效，围绕海洋重点工作、重大项目等进行专题策划，并通过有影响力的省级官方媒体平台进行传播。包括：（</w:t>
            </w:r>
            <w:r>
              <w:rPr>
                <w:sz w:val="21"/>
              </w:rPr>
              <w:t>1</w:t>
            </w:r>
            <w:r>
              <w:rPr>
                <w:sz w:val="21"/>
              </w:rPr>
              <w:t>）专题策划：围绕上述内容进行系统梳理、专题策划，打造专题推广成果不少于</w:t>
            </w:r>
            <w:r>
              <w:rPr>
                <w:sz w:val="21"/>
              </w:rPr>
              <w:t>2</w:t>
            </w:r>
            <w:r>
              <w:rPr>
                <w:sz w:val="21"/>
              </w:rPr>
              <w:t>个（注：专题拍摄素材时长不少于</w:t>
            </w:r>
            <w:r>
              <w:rPr>
                <w:sz w:val="21"/>
              </w:rPr>
              <w:t>10</w:t>
            </w:r>
            <w:r>
              <w:rPr>
                <w:sz w:val="21"/>
              </w:rPr>
              <w:t>分钟）；（</w:t>
            </w:r>
            <w:r>
              <w:rPr>
                <w:sz w:val="21"/>
              </w:rPr>
              <w:t>2</w:t>
            </w:r>
            <w:r>
              <w:rPr>
                <w:sz w:val="21"/>
              </w:rPr>
              <w:t>）推广传播：投放至有影响力的省级官方媒体平台推广传播次数不少于</w:t>
            </w:r>
            <w:r>
              <w:rPr>
                <w:sz w:val="21"/>
              </w:rPr>
              <w:t>2</w:t>
            </w:r>
            <w:r>
              <w:rPr>
                <w:sz w:val="21"/>
              </w:rPr>
              <w:t>次。</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2"/>
            </w:pPr>
            <w:r>
              <w:rPr>
                <w:sz w:val="21"/>
              </w:rPr>
              <w:t>供应商应有专题策划与推广经验，参与制作过的作品在媒体平台发布过。供应商应</w:t>
            </w:r>
            <w:r>
              <w:rPr>
                <w:sz w:val="21"/>
              </w:rPr>
              <w:t>具备省级广播电视媒体客户端平台宣传的推送渠道。</w:t>
            </w:r>
          </w:p>
          <w:p>
            <w:pPr>
              <w:pStyle w:val="null3"/>
              <w:jc w:val="both"/>
            </w:pPr>
            <w:r>
              <w:rPr>
                <w:sz w:val="21"/>
              </w:rPr>
              <w:t>项目组人员具有戏剧与影视学类或新闻学类或传播学类相关能力或经验，至少</w:t>
            </w:r>
            <w:r>
              <w:rPr>
                <w:sz w:val="21"/>
              </w:rPr>
              <w:t>5</w:t>
            </w:r>
            <w:r>
              <w:rPr>
                <w:sz w:val="21"/>
              </w:rPr>
              <w:t>人。</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0"/>
            </w:pPr>
            <w:r>
              <w:rPr>
                <w:sz w:val="21"/>
              </w:rPr>
              <w:t>（</w:t>
            </w:r>
            <w:r>
              <w:rPr>
                <w:sz w:val="21"/>
              </w:rPr>
              <w:t>1）专题推广成果不少于2个；</w:t>
            </w:r>
          </w:p>
          <w:p>
            <w:pPr>
              <w:pStyle w:val="null3"/>
              <w:ind w:firstLine="420"/>
            </w:pPr>
            <w:r>
              <w:rPr>
                <w:sz w:val="21"/>
              </w:rPr>
              <w:t>（</w:t>
            </w:r>
            <w:r>
              <w:rPr>
                <w:sz w:val="21"/>
              </w:rPr>
              <w:t>2</w:t>
            </w:r>
            <w:r>
              <w:rPr>
                <w:sz w:val="21"/>
              </w:rPr>
              <w:t>）投放至省级官方媒体平台推广传播次数不少于</w:t>
            </w:r>
            <w:r>
              <w:rPr>
                <w:sz w:val="21"/>
              </w:rPr>
              <w:t>2</w:t>
            </w:r>
            <w:r>
              <w:rPr>
                <w:sz w:val="21"/>
              </w:rPr>
              <w:t>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采购包6（海洋领域成果出版服务）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合同签订后15个工作日内完成项目封面设计；2025年9月底前形成初稿设计排版；2025年11月底前完成海洋领域成果出版样书。</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第1期为(预付款)：支付比例40%，签订合同且税务部门认可的有效等额发票后10个工作日内，经采购人确认后启动首期款支付流程，支付金额占合同总金额的40%。</w:t>
            </w:r>
          </w:p>
          <w:p>
            <w:pPr>
              <w:pStyle w:val="null3"/>
            </w:pPr>
            <w:r>
              <w:rPr/>
              <w:t>第2期为(进度款)：支付比例15%，在供应商提交书籍封面设计后，提供税务部门认可的有效等额发票之日后10个工作日内，经采购人确认后启动第二期款支付流程，支付金额占合同总金额的15%。</w:t>
            </w:r>
          </w:p>
          <w:p>
            <w:pPr>
              <w:pStyle w:val="null3"/>
            </w:pPr>
            <w:r>
              <w:rPr/>
              <w:t>第3期为(进度款)：支付比例35%，供应商提交项目初步成果（即提交初稿设计排版），提供税务部门认可的有效等额发票之日后10个工作日内，经采购人确认后启动第三期款支付流程，支付金额占合同总金额的35%。</w:t>
            </w:r>
          </w:p>
          <w:p>
            <w:pPr>
              <w:pStyle w:val="null3"/>
            </w:pPr>
            <w:r>
              <w:rPr/>
              <w:t>第4期为(尾款)：支付比例10%，完成项目书籍样书制作并提供成品印制的承诺函，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出版服务</w:t>
            </w:r>
          </w:p>
        </w:tc>
        <w:tc>
          <w:tcPr>
            <w:tcW w:type="dxa" w:w="933"/>
          </w:tcPr>
          <w:p>
            <w:pPr>
              <w:pStyle w:val="null3"/>
              <w:jc w:val="left"/>
            </w:pPr>
            <w:r>
              <w:rPr/>
              <w:t>海洋领域成果出版服务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90,000.00</w:t>
            </w:r>
          </w:p>
        </w:tc>
        <w:tc>
          <w:tcPr>
            <w:tcW w:type="dxa" w:w="933"/>
          </w:tcPr>
          <w:p>
            <w:pPr>
              <w:pStyle w:val="null3"/>
              <w:jc w:val="right"/>
            </w:pPr>
            <w:r>
              <w:rPr/>
              <w:t>90,000.00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海洋领域成果出版服务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0"/>
            </w:pPr>
            <w:r>
              <w:rPr>
                <w:sz w:val="21"/>
              </w:rPr>
              <w:t>围绕打造</w:t>
            </w:r>
            <w:r>
              <w:rPr>
                <w:sz w:val="21"/>
              </w:rPr>
              <w:t>“海上新广东”战略研究，从宏观战略研究、海洋管理政策等方向出版海洋类书籍1本，需对书稿进行编辑、校对、设计、排版、印刷、装订成册等，并按照出版要求申请办理书号、图书在版编目等相关工作。该书正式出版后，需向委托单位提供成书800本。</w:t>
            </w:r>
          </w:p>
          <w:p>
            <w:pPr>
              <w:pStyle w:val="null3"/>
              <w:ind w:firstLine="420"/>
            </w:pPr>
            <w:r>
              <w:rPr>
                <w:sz w:val="21"/>
              </w:rPr>
              <w:t>成品尺寸：</w:t>
            </w:r>
            <w:r>
              <w:rPr>
                <w:sz w:val="21"/>
              </w:rPr>
              <w:t>170mm×240mm</w:t>
            </w:r>
            <w:r>
              <w:rPr>
                <w:sz w:val="21"/>
              </w:rPr>
              <w:t>，</w:t>
            </w:r>
            <w:r>
              <w:rPr>
                <w:sz w:val="21"/>
              </w:rPr>
              <w:t>16</w:t>
            </w:r>
            <w:r>
              <w:rPr>
                <w:sz w:val="21"/>
              </w:rPr>
              <w:t>开；篇幅：版面字数约</w:t>
            </w:r>
            <w:r>
              <w:rPr>
                <w:sz w:val="21"/>
              </w:rPr>
              <w:t>10</w:t>
            </w:r>
            <w:r>
              <w:rPr>
                <w:sz w:val="21"/>
              </w:rPr>
              <w:t>万字；内页：约</w:t>
            </w:r>
            <w:r>
              <w:rPr>
                <w:sz w:val="21"/>
              </w:rPr>
              <w:t>160</w:t>
            </w:r>
            <w:r>
              <w:rPr>
                <w:sz w:val="21"/>
              </w:rPr>
              <w:t>页；印刷：</w:t>
            </w:r>
            <w:r>
              <w:rPr>
                <w:sz w:val="21"/>
              </w:rPr>
              <w:t>800</w:t>
            </w:r>
            <w:r>
              <w:rPr>
                <w:sz w:val="21"/>
              </w:rPr>
              <w:t>册；封面用纸及工艺：</w:t>
            </w:r>
            <w:r>
              <w:rPr>
                <w:sz w:val="21"/>
              </w:rPr>
              <w:t>300</w:t>
            </w:r>
            <w:r>
              <w:rPr>
                <w:sz w:val="21"/>
              </w:rPr>
              <w:t>克特种纸，烫字，四色印刷；内文用纸及工艺：</w:t>
            </w:r>
            <w:r>
              <w:rPr>
                <w:sz w:val="21"/>
              </w:rPr>
              <w:t>150</w:t>
            </w:r>
            <w:r>
              <w:rPr>
                <w:sz w:val="21"/>
              </w:rPr>
              <w:t>克双铜纸，四色印刷；成果质量：印刷品所用纸张油墨等原材料、印刷工艺、印刷成品均符合国家及行业制订公布的标准。</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0"/>
            </w:pPr>
            <w:r>
              <w:rPr>
                <w:sz w:val="21"/>
              </w:rPr>
              <w:t>供应商需具有承担相似刊物设计制作工作经验，能提供图文编校、排版设计、印刷制作等服务。</w:t>
            </w:r>
          </w:p>
          <w:p>
            <w:pPr>
              <w:pStyle w:val="null3"/>
              <w:ind w:firstLine="420"/>
            </w:pPr>
            <w:r>
              <w:rPr>
                <w:sz w:val="21"/>
              </w:rPr>
              <w:t>项目人员具有出版专业中级或以上职称证书</w:t>
            </w:r>
            <w:r>
              <w:rPr>
                <w:sz w:val="21"/>
              </w:rPr>
              <w:t>至少</w:t>
            </w:r>
            <w:r>
              <w:rPr>
                <w:sz w:val="21"/>
              </w:rPr>
              <w:t>3人。</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出版海洋类书籍</w:t>
            </w:r>
            <w:r>
              <w:rPr>
                <w:sz w:val="21"/>
              </w:rPr>
              <w:t>1</w:t>
            </w:r>
            <w:r>
              <w:rPr>
                <w:sz w:val="21"/>
              </w:rPr>
              <w:t>本，按照国家出版要求申请办理书号、图书在版编目、印刷等相关工作，提供</w:t>
            </w:r>
            <w:r>
              <w:rPr>
                <w:sz w:val="21"/>
              </w:rPr>
              <w:t>800</w:t>
            </w:r>
            <w:r>
              <w:rPr>
                <w:sz w:val="21"/>
              </w:rPr>
              <w:t>册成书。出版属性：</w:t>
            </w:r>
            <w:r>
              <w:rPr>
                <w:sz w:val="21"/>
              </w:rPr>
              <w:t>170mm×240mm</w:t>
            </w:r>
            <w:r>
              <w:rPr>
                <w:sz w:val="21"/>
              </w:rPr>
              <w:t>，</w:t>
            </w:r>
            <w:r>
              <w:rPr>
                <w:sz w:val="21"/>
              </w:rPr>
              <w:t>16</w:t>
            </w:r>
            <w:r>
              <w:rPr>
                <w:sz w:val="21"/>
              </w:rPr>
              <w:t>开；封面为</w:t>
            </w:r>
            <w:r>
              <w:rPr>
                <w:sz w:val="21"/>
              </w:rPr>
              <w:t>300</w:t>
            </w:r>
            <w:r>
              <w:rPr>
                <w:sz w:val="21"/>
              </w:rPr>
              <w:t>克特种纸，烫字，四色印刷；内文为</w:t>
            </w:r>
            <w:r>
              <w:rPr>
                <w:sz w:val="21"/>
              </w:rPr>
              <w:t>150</w:t>
            </w:r>
            <w:r>
              <w:rPr>
                <w:sz w:val="21"/>
              </w:rPr>
              <w:t>克双铜纸，四色印刷。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广东省海洋发展规划研究中心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6</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p>
            <w:pPr>
              <w:pStyle w:val="null3"/>
            </w:pPr>
            <w:r>
              <w:rPr/>
              <w:t>采购包6：总价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p>
            <w:pPr>
              <w:pStyle w:val="null3"/>
            </w:pPr>
            <w:r>
              <w:rPr/>
              <w:t>采购包5：</w:t>
            </w:r>
            <w:r>
              <w:rPr/>
              <w:t>3家</w:t>
            </w:r>
          </w:p>
          <w:p>
            <w:pPr>
              <w:pStyle w:val="null3"/>
            </w:pPr>
            <w:r>
              <w:rPr/>
              <w:t>采购包6：</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允许供应商兼投不兼中，即供应商只能成交其中一个包组。本项目评审顺序为采购包1、采购包2、采购包3、采购包4、采购包5、采购包6。同时参加多个采购包磋商的供应商，如供应商在前序采购包已被推荐为第一成交候选人，则磋商小组在评审后序采购包时，不再继续授予该供应商第一、二、三成交候选人资格，但其响应文件仍参与评审。后序采购包的第一成交候选人则由排名第二名的供应商顶替，其他排名依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成交供应商须向采购代理机构按如下标准和规定缴纳招标代理服务费：（1）采购包1代理服务费为定额人民币陆仟元；采购包2代理服务费为定额人民币肆仟元；采购包3、4、6代理服务费均为定额人民币叁仟元；采购包5代理服务费为定额人民币伍仟元。（2）增值税另行计入代理服务费中。</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响应文件的递交，1. 各供应商可以通过“中国邮政”、“顺丰快递”等快递方式，按照采购文件要求在规定的响应文件提交截止时间前将《响应文件》送达到开标地点，快递单上应清晰写明如下信息： 1）收件地址：广州市天河区龙怡路117号银汇大厦5楼 2）收件人：广东志正招标有限公司前台 3）注明采购项目编号 2. 通过快递方式递交《响应文件》的，提交时间为送达我司由我司前台人员签收的时间，请供应商预留邮寄所需的时间。建议供应商在邮递之后，主动在响应文件提交截止时间前及时与我司联系，核实响应文件是否在规定的时间内送达。 3. 通过快递方式提交《响应文件》的，寄错地址、逾期送达、未按照采购文件要求密封或者邮寄过程导致包装密封出现破损的，我司将拒绝接收，由供应商自行承担相应责任与后果，我司不承担责任。 4. 供应商未参加现场开标的，视同认可开标结果。</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世界海洋发展形势跟踪分析及广东应对策略)：综合评分法,是指响应文件满足磋商文件全部实质性要求，且按照评审因素的量化指标评审得分最高的投标人为成交候选人的评标方法。（最低报价不是成交的唯一依据。）</w:t>
      </w:r>
    </w:p>
    <w:p>
      <w:pPr>
        <w:pStyle w:val="null3"/>
      </w:pPr>
      <w:r>
        <w:rPr/>
        <w:t>采购包2(广东海洋科技资源技术评估与创新突破)：综合评分法,是指响应文件满足磋商文件全部实质性要求，且按照评审因素的量化指标评审得分最高的投标人为成交候选人的评标方法。（最低报价不是成交的唯一依据。）</w:t>
      </w:r>
    </w:p>
    <w:p>
      <w:pPr>
        <w:pStyle w:val="null3"/>
      </w:pPr>
      <w:r>
        <w:rPr/>
        <w:t>采购包3(海洋要素赋能新质生产力的逻辑与深化改革策略)：综合评分法,是指响应文件满足磋商文件全部实质性要求，且按照评审因素的量化指标评审得分最高的投标人为成交候选人的评标方法。（最低报价不是成交的唯一依据。）</w:t>
      </w:r>
    </w:p>
    <w:p>
      <w:pPr>
        <w:pStyle w:val="null3"/>
      </w:pPr>
      <w:r>
        <w:rPr/>
        <w:t>采购包4(陆海统筹推进全面建设海洋强省策略－—基于强化港口核心功能的视角)：综合评分法,是指响应文件满足磋商文件全部实质性要求，且按照评审因素的量化指标评审得分最高的投标人为成交候选人的评标方法。（最低报价不是成交的唯一依据。）</w:t>
      </w:r>
    </w:p>
    <w:p>
      <w:pPr>
        <w:pStyle w:val="null3"/>
      </w:pPr>
      <w:r>
        <w:rPr/>
        <w:t>采购包5(打造“海上新广东”成效成果传播服务)：综合评分法,是指响应文件满足磋商文件全部实质性要求，且按照评审因素的量化指标评审得分最高的投标人为成交候选人的评标方法。（最低报价不是成交的唯一依据。）</w:t>
      </w:r>
    </w:p>
    <w:p>
      <w:pPr>
        <w:pStyle w:val="null3"/>
      </w:pPr>
      <w:r>
        <w:rPr/>
        <w:t>采购包6(海洋领域成果出版服务)：综合评分法,是指响应文件满足磋商文件全部实质性要求，且按照评审因素的量化指标评审得分最高的投标人为成交候选人的评标方法。（最低报价不是成交的唯一依据。）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采购包1（世界海洋发展形势跟踪分析及广东应对策略）：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1、服务由小微企业承接，即提供服务的人员为小微企业依照《中华人民共和国劳动合同法》订立劳动合同的从业人员时，给予价格扣除（K1的取值为6%），即：评标价＝修正后的报价*（1-K1）；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采购包2（广东海洋科技资源技术评估与创新突破）：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1、服务由小微企业承接，即提供服务的人员为小微企业依照《中华人民共和国劳动合同法》订立劳动合同的从业人员时，给予价格扣除（K1的取值为6%），即：评标价＝修正后的报价*（1-K1）；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采购包3（海洋要素赋能新质生产力的逻辑与深化改革策略）：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1、服务由小微企业承接，即提供服务的人员为小微企业依照《中华人民共和国劳动合同法》订立劳动合同的从业人员时，给予价格扣除（K1的取值为6%），即：评标价＝修正后的报价*（1-K1）；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1、服务由小微企业承接，即提供服务的人员为小微企业依照《中华人民共和国劳动合同法》订立劳动合同的从业人员时，给予价格扣除（K1的取值为6%），即：评标价＝修正后的报价*（1-K1）；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采购包5（打造“海上新广东”成效成果传播服务）：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1、服务由小微企业承接，即提供服务的人员为小微企业依照《中华人民共和国劳动合同法》订立劳动合同的从业人员时，给予价格扣除（K1的取值为6%），即：评标价＝修正后的报价*（1-K1）；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采购包6（海洋领域成果出版服务）：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采购包1（世界海洋发展形势跟踪分析及广东应对策略）：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采购包2（广东海洋科技资源技术评估与创新突破）：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采购包3（海洋要素赋能新质生产力的逻辑与深化改革策略）：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采购包4（陆海统筹推进全面建设海洋强省策略－—基于强化港口核心功能的视角）：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采购包5（打造“海上新广东”成效成果传播服务）：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采购包6（海洋领域成果出版服务）：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供应商具有有效图书出版许可证，提供证书复印件。（国家另有规定的从其规定）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参与磋商的供应商应为小微企业。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采购包1（世界海洋发展形势跟踪分析及广东应对策略）：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采购包2（广东海洋科技资源技术评估与创新突破）：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采购包3（海洋要素赋能新质生产力的逻辑与深化改革策略）：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采购包4（陆海统筹推进全面建设海洋强省策略－—基于强化港口核心功能的视角）：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采购包5（打造“海上新广东”成效成果传播服务）：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采购包6（海洋领域成果出版服务）：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采购包1(世界海洋发展形势跟踪分析及广东应对策略):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项目研究方案 (15.0分)</w:t>
            </w:r>
          </w:p>
        </w:tc>
        <w:tc>
          <w:tcPr>
            <w:tcW w:type="dxa" w:w="5076"/>
          </w:tcPr>
          <w:p>
            <w:pPr>
              <w:pStyle w:val="null3"/>
              <w:jc w:val="left"/>
            </w:pPr>
            <w:r>
              <w:rPr/>
              <w:t>对应采购需求“服务内容”部分，根据供应商提供的研究方案（包括但不限于研究方法、重难点分析及应对措施等）进行评审： 1方案研究内容齐全，研究方法科学可行，重难点分析合理详细，对策措施针对性强，得15分； 2.方案研究内容较齐全，研究方法较科学清晰，重难点分析较合理详细，对策措施针对性较强，得12分； 3.方案研究内容基本齐全，研究方法基本科学清晰，重难点分析基本合理详细，对策措施针对性欠缺，得9分； 4.方案研究内容不齐全，研究方法不科学清晰，重难点分析不合理，对策措施针对性差，得6分； 5.未提供相关内容或其他的，得0分。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5.未提供相关内容或其他的，得0分。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5.未提供相关内容或其他的，得0分。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5.未提供相关内容或其他的，得0分。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供应商自2022年1月1日（以合同签订日期为准）以来，承担过或正在承担海洋情报或海洋战略或海洋国际合作或海洋经济或海洋产业或海洋政策类等相关项目，每项业绩得3分，最高得12分，无得0分。 注：承担项目需提供合同关键页（包括甲乙双方单位名称、工作内容的页面及签字盖章页）复印件等证明材料。</w:t>
            </w:r>
          </w:p>
        </w:tc>
      </w:tr>
      <w:tr>
        <w:tc>
          <w:tcPr>
            <w:tcW w:type="dxa" w:w="922"/>
            <w:gridSpan w:val="2"/>
            <w:vMerge/>
          </w:tcPr>
          <w:p/>
        </w:tc>
        <w:tc>
          <w:tcPr>
            <w:tcW w:type="dxa" w:w="2307"/>
          </w:tcPr>
          <w:p>
            <w:pPr>
              <w:pStyle w:val="null3"/>
              <w:jc w:val="left"/>
            </w:pPr>
            <w:r>
              <w:rPr/>
              <w:t>综合实力情况 (5.0分)</w:t>
            </w:r>
          </w:p>
        </w:tc>
        <w:tc>
          <w:tcPr>
            <w:tcW w:type="dxa" w:w="5076"/>
          </w:tcPr>
          <w:p>
            <w:pPr>
              <w:pStyle w:val="null3"/>
              <w:jc w:val="left"/>
            </w:pPr>
            <w:r>
              <w:rPr/>
              <w:t>供应商2022年1月1日以来出版的海洋类著作（著作编写人员应包含拟派本项目负责人或参与人员），每出版一部得2.5分，最高得5分，无得0分。 注：著作须提供书籍关键页复印件（至少包括书籍封面页、版权页，可清晰显示书名、出版社名称、作者名称等内容）。</w:t>
            </w:r>
          </w:p>
        </w:tc>
      </w:tr>
      <w:tr>
        <w:tc>
          <w:tcPr>
            <w:tcW w:type="dxa" w:w="922"/>
            <w:gridSpan w:val="2"/>
            <w:vMerge/>
          </w:tcPr>
          <w:p/>
        </w:tc>
        <w:tc>
          <w:tcPr>
            <w:tcW w:type="dxa" w:w="2307"/>
          </w:tcPr>
          <w:p>
            <w:pPr>
              <w:pStyle w:val="null3"/>
              <w:jc w:val="left"/>
            </w:pPr>
            <w:r>
              <w:rPr/>
              <w:t>拟派项目负责人情况 (3.0分)</w:t>
            </w:r>
          </w:p>
        </w:tc>
        <w:tc>
          <w:tcPr>
            <w:tcW w:type="dxa" w:w="5076"/>
          </w:tcPr>
          <w:p>
            <w:pPr>
              <w:pStyle w:val="null3"/>
              <w:jc w:val="left"/>
            </w:pPr>
            <w:r>
              <w:rPr/>
              <w:t>拟派项目负责人： 1.具有自然资源或管理或经济类正高级职称得2分，其余不得分。提供职称证书或同等级别聘用证明文件复印件（如职称证书或相关聘用证明未体现工作或专业领域，需供应商单位出具从事该领域工作的说明并加盖供应商公章）。 2. 2022年1月1日以来，主持过自然资源或海洋管理或海洋政策相关项目研究工作1项及以上的，得1分。提供人员工作履历表并加盖供应商公章。 注：另须提供项目负责人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拟派项目组成员情况 (10.0分)</w:t>
            </w:r>
          </w:p>
        </w:tc>
        <w:tc>
          <w:tcPr>
            <w:tcW w:type="dxa" w:w="5076"/>
          </w:tcPr>
          <w:p>
            <w:pPr>
              <w:pStyle w:val="null3"/>
              <w:jc w:val="left"/>
            </w:pPr>
            <w:r>
              <w:rPr/>
              <w:t>拟派项目参与人员（不含项目负责人）需同时具备外国语专业硕士（及以上）学位及外国语等级考试证书，每满足1人得2分，最高得10分，同一语种不重复得分。 注：同时提供相关人员的：①学位证书复印件；②需提供项目参与人员外国语等级考试证书复印件（外国语包含英语、俄语、西班牙语、葡萄牙语、法语、德语、日语、韩语、阿拉伯语等，各语种需提供教育部全国高等学校外语专业教学指导委员会外国语等级考试专业四级及以上等级证书，或人社部翻译专业二级及以上等级资格证书；日语专业可提供N2及以上等级的日本语能力认定书作为同等级别证书）；③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采购包2(广东海洋科技资源技术评估与创新突破):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项目研究方案 (15.0分)</w:t>
            </w:r>
          </w:p>
        </w:tc>
        <w:tc>
          <w:tcPr>
            <w:tcW w:type="dxa" w:w="5076"/>
          </w:tcPr>
          <w:p>
            <w:pPr>
              <w:pStyle w:val="null3"/>
              <w:jc w:val="left"/>
            </w:pPr>
            <w:r>
              <w:rPr/>
              <w:t>对应采购需求“服务内容”部分，根据供应商提供的研究方案（包括但不限于研究方法、重难点分析及应对措施等）进行评审： 1方案研究内容齐全，研究方法科学可行，重难点分析合理详细，对策措施针对性强，得15分； 2.方案研究内容较齐全，研究方法较科学清晰，重难点分析较合理详细，对策措施针对性较强，得12分； 3.方案研究内容基本齐全，研究方法基本科学清晰，重难点分析基本合理详细，对策措施针对性欠缺，得9分； 4.方案研究内容不齐全，研究方法不科学清晰，重难点分析不合理，对策措施针对性差，得6分； 5.没有提供相关内容或其他的，得0分。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(19.0分)</w:t>
            </w:r>
          </w:p>
        </w:tc>
        <w:tc>
          <w:tcPr>
            <w:tcW w:type="dxa" w:w="5076"/>
          </w:tcPr>
          <w:p>
            <w:pPr>
              <w:pStyle w:val="null3"/>
              <w:jc w:val="left"/>
            </w:pPr>
            <w:r>
              <w:rPr/>
              <w:t>1.供应商自2022年1月1日（以合同签订日期为准）以来，承担过或正在承担海洋发展政策或海洋科技类的项目，每个业绩得2分，最多得12分。 2.供应商2022年1月1日以来主编完成海洋经济或海洋科技方面成果的著作（著作编写人员应包含拟派本项目负责人或参与人员），每本得2分，最高得4分。 3.供应商2022年1月1日以来在期刊上公开发表海洋政策或海洋科技或海洋管理方面的论文，每篇得1分，最高得3分。 注：1.项目需提供合同或项目承担证明复印件；2.著作须提供书籍关键页复印件（至少包括书籍封面页、版权页，可清晰显示书名、出版社名称、作者名称等内容）；3.期刊论文需提供期刊关键页复印件（至少包括期刊封面页，可清晰显示期刊号、期刊名称、发行日期、作者名称、论文内容）。没有提供相关证明文件或者评审专家无法认定的不得分。</w:t>
            </w:r>
          </w:p>
        </w:tc>
      </w:tr>
      <w:tr>
        <w:tc>
          <w:tcPr>
            <w:tcW w:type="dxa" w:w="922"/>
            <w:gridSpan w:val="2"/>
            <w:vMerge/>
          </w:tcPr>
          <w:p/>
        </w:tc>
        <w:tc>
          <w:tcPr>
            <w:tcW w:type="dxa" w:w="2307"/>
          </w:tcPr>
          <w:p>
            <w:pPr>
              <w:pStyle w:val="null3"/>
              <w:jc w:val="left"/>
            </w:pPr>
            <w:r>
              <w:rPr/>
              <w:t>拟派项目负责人情况 (5.0分)</w:t>
            </w:r>
          </w:p>
        </w:tc>
        <w:tc>
          <w:tcPr>
            <w:tcW w:type="dxa" w:w="5076"/>
          </w:tcPr>
          <w:p>
            <w:pPr>
              <w:pStyle w:val="null3"/>
              <w:jc w:val="left"/>
            </w:pPr>
            <w:r>
              <w:rPr/>
              <w:t>拟派项目负责人： 1.具有自然资源或管理或经济类副高级职称（及以上）得3分，其余不得分。提供职称证书或同等级别聘用证明文件复印件（如职称证书或相关聘用证明未体现工作或专业领域，需供应商单位出具从事该领域工作的说明并加盖供应商公章）。 2. 2022年1月1日以来，主持过海洋科技或海洋经济或海洋管理相关项目研究工作1项及以上的，得2分。提供人员工作履历表并加盖供应商公章。 注：另须提供项目负责人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拟派项目组成员情况 (6.0分)</w:t>
            </w:r>
          </w:p>
        </w:tc>
        <w:tc>
          <w:tcPr>
            <w:tcW w:type="dxa" w:w="5076"/>
          </w:tcPr>
          <w:p>
            <w:pPr>
              <w:pStyle w:val="null3"/>
              <w:jc w:val="left"/>
            </w:pPr>
            <w:r>
              <w:rPr/>
              <w:t>拟派本项目参与人员（不含项目负责人）具有自然资源或管理或经济类：硕士（及以上）学位，或中级（及以上）职称，每人得1.5分，最高得6分。 注：同时提供相关人员的：①学位证书复印件或职称证书复印件或同等级别聘用证明（如职称证书或相关聘用证明未体现工作或专业领域，需供应商单位出具从事该领域工作的说明并加盖供应商公章）；②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采购包3(海洋要素赋能新质生产力的逻辑与深化改革策略):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项目研究方案 (15.0分)</w:t>
            </w:r>
          </w:p>
        </w:tc>
        <w:tc>
          <w:tcPr>
            <w:tcW w:type="dxa" w:w="5076"/>
          </w:tcPr>
          <w:p>
            <w:pPr>
              <w:pStyle w:val="null3"/>
              <w:jc w:val="left"/>
            </w:pPr>
            <w:r>
              <w:rPr/>
              <w:t>对应采购需求“服务内容”部分，根据供应商提供的研究方案（包括但不限于研究方法、重难点分析及应对措施等）进行评审： 1方案研究内容齐全，研究方法科学可行，重难点分析合理详细，对策措施针对性强，得15分； 2.方案研究内容较齐全，研究方法较科学清晰，重难点分析较合理详细，对策措施针对性较强，得12分； 3.方案研究内容基本齐全，研究方法基本科学清晰，重难点分析基本合理详细，对策措施针对性欠缺，得9分； 4.方案研究内容不齐全，研究方法不科学清晰，重难点分析不合理，对策措施针对性差，得6分； 5.没有提供相关内容或其他的，得0分。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(19.0分)</w:t>
            </w:r>
          </w:p>
        </w:tc>
        <w:tc>
          <w:tcPr>
            <w:tcW w:type="dxa" w:w="5076"/>
          </w:tcPr>
          <w:p>
            <w:pPr>
              <w:pStyle w:val="null3"/>
              <w:jc w:val="left"/>
            </w:pPr>
            <w:r>
              <w:rPr/>
              <w:t>1.供应商2022年1月1日（以合同签订日期为准）以来，承担过或正在承担海洋资源或海洋生态或海洋发展规划项目，每提供一项得3分，最高得15分，无得0分。 2.供应商2022年1月1日以来公开发表海洋资源或海洋生态或海洋发展规划研究成果方面的论文，每篇得1分，最高不超过4分，无得0分。 注：1.项目或课题需提供合同或项目承担证明复印件；2.期刊论文需提供期刊关键页复印件（至少包括期刊封面页，可清晰显示期刊号、期刊名称、发行日期、作者名称、论文内容）。没有提供相关证明文件或者评审专家无法认定的不得分。</w:t>
            </w:r>
          </w:p>
        </w:tc>
      </w:tr>
      <w:tr>
        <w:tc>
          <w:tcPr>
            <w:tcW w:type="dxa" w:w="922"/>
            <w:gridSpan w:val="2"/>
            <w:vMerge/>
          </w:tcPr>
          <w:p/>
        </w:tc>
        <w:tc>
          <w:tcPr>
            <w:tcW w:type="dxa" w:w="2307"/>
          </w:tcPr>
          <w:p>
            <w:pPr>
              <w:pStyle w:val="null3"/>
              <w:jc w:val="left"/>
            </w:pPr>
            <w:r>
              <w:rPr/>
              <w:t>拟派项目负责人情况 (5.0分)</w:t>
            </w:r>
          </w:p>
        </w:tc>
        <w:tc>
          <w:tcPr>
            <w:tcW w:type="dxa" w:w="5076"/>
          </w:tcPr>
          <w:p>
            <w:pPr>
              <w:pStyle w:val="null3"/>
              <w:jc w:val="left"/>
            </w:pPr>
            <w:r>
              <w:rPr/>
              <w:t>拟派项目负责人： 1.具有自然资源或管理或经济类副高级（及以上）职称得3分，其余不得分。提供职称证书或同等级别聘用证明文件复印件（如职称证书或相关聘用证明未体现工作或专业领域，需供应商单位出具从事该领域工作的说明并加盖供应商公章）。 2. 2022年1月1日以来，主持过海洋资源或海洋经济相关项目研究工作1项及以上的，得2分。提供人员工作履历表并加盖供应商公章。 注：另须提供项目负责人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拟派项目组成员情况 (6.0分)</w:t>
            </w:r>
          </w:p>
        </w:tc>
        <w:tc>
          <w:tcPr>
            <w:tcW w:type="dxa" w:w="5076"/>
          </w:tcPr>
          <w:p>
            <w:pPr>
              <w:pStyle w:val="null3"/>
              <w:jc w:val="left"/>
            </w:pPr>
            <w:r>
              <w:rPr/>
              <w:t>拟派本项目参与人员（不含项目负责人）具有自然资源或管理或经济类：硕士（及以上）学位，或中级（及以上）职称，每人得1.5分，最高得6分。 注：同时提供相关人员的：①学位证书复印件或职称证书复印件或同等级别聘用证明（如职称证书或相关聘用证明未体现工作或专业领域，需供应商单位出具从事该领域工作的说明并加盖供应商公章）；②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项目研究方案 (15.0分)</w:t>
            </w:r>
          </w:p>
        </w:tc>
        <w:tc>
          <w:tcPr>
            <w:tcW w:type="dxa" w:w="5076"/>
          </w:tcPr>
          <w:p>
            <w:pPr>
              <w:pStyle w:val="null3"/>
              <w:jc w:val="left"/>
            </w:pPr>
            <w:r>
              <w:rPr/>
              <w:t>对应采购需求“服务内容”部分，根据供应商提供的研究方案（包括但不限于研究方法、重难点分析及应对措施等）进行评审： 1方案研究内容齐全，研究方法科学可行，重难点分析合理详细，对策措施针对性强，得15分； 2.方案研究内容较齐全，研究方法较科学清晰，重难点分析较合理详细，对策措施针对性较强，得12分； 3.方案研究内容基本齐全，研究方法基本科学清晰，重难点分析基本合理详细，对策措施针对性欠缺，得9分； 4.方案研究内容不齐全，研究方法不科学清晰，重难点分析不合理，对策措施针对性差，得6分； 5.没有提供相关内容或其他的，得0分。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(19.0分)</w:t>
            </w:r>
          </w:p>
        </w:tc>
        <w:tc>
          <w:tcPr>
            <w:tcW w:type="dxa" w:w="5076"/>
          </w:tcPr>
          <w:p>
            <w:pPr>
              <w:pStyle w:val="null3"/>
              <w:jc w:val="left"/>
            </w:pPr>
            <w:r>
              <w:rPr/>
              <w:t>1.供应商2022年1月1日以来，承担过或正在承担海洋经济或海洋管理或海洋发展规划方面课题，每提供一项得3分，最高得12分，无得0分。 2.供应商2022年1月1日以来，参与编写的海洋经济或海洋管理或海洋发展规划方面成果的著作（著作编写人员应包含拟派本项目负责人或参与人员），每本著作得2分，最高得4分，无得0分。 3.供应商2022年1月1日以来公开发表海洋经济或海洋管理或海洋发展规划方面的论文，每篇得1分，最高不超过3分，无得0分。 注：1.课题需提供项目承担证明复印件；2.著作须提供书籍关键页复印件（至少包括书籍封面页、版权页，可清晰显示书名、出版社名称、作者名称等内容）；3.期刊论文须提供期刊关键页复印件（至少包括期刊封面页，可清晰显示期刊号、期刊名称、发行日期、作者名称、论文内容）。没有提供相关证明文件或者评审专家无法认定的不得分。</w:t>
            </w:r>
          </w:p>
        </w:tc>
      </w:tr>
      <w:tr>
        <w:tc>
          <w:tcPr>
            <w:tcW w:type="dxa" w:w="922"/>
            <w:gridSpan w:val="2"/>
            <w:vMerge/>
          </w:tcPr>
          <w:p/>
        </w:tc>
        <w:tc>
          <w:tcPr>
            <w:tcW w:type="dxa" w:w="2307"/>
          </w:tcPr>
          <w:p>
            <w:pPr>
              <w:pStyle w:val="null3"/>
              <w:jc w:val="left"/>
            </w:pPr>
            <w:r>
              <w:rPr/>
              <w:t>拟派项目负责人情况 (5.0分)</w:t>
            </w:r>
          </w:p>
        </w:tc>
        <w:tc>
          <w:tcPr>
            <w:tcW w:type="dxa" w:w="5076"/>
          </w:tcPr>
          <w:p>
            <w:pPr>
              <w:pStyle w:val="null3"/>
              <w:jc w:val="left"/>
            </w:pPr>
            <w:r>
              <w:rPr/>
              <w:t>拟派项目负责人： 1.具有自然资源或管理或经济类副高级（及以上）职称得3分，其余不得分。提供职称证书或同等级别聘用证明文件复印件（如职称证书或相关聘用证明未体现工作或专业领域，需供应商单位出具从事该领域工作的说明并加盖供应商公章）。 2. 2022年1月1日以来，主持过海洋经济或海洋管理或海洋发展规划相关项目研究工作1项及以上的，得2分。提供人员工作履历表并加盖供应商公章。 注：另须提供项目负责人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拟派项目组成员情况 (6.0分)</w:t>
            </w:r>
          </w:p>
        </w:tc>
        <w:tc>
          <w:tcPr>
            <w:tcW w:type="dxa" w:w="5076"/>
          </w:tcPr>
          <w:p>
            <w:pPr>
              <w:pStyle w:val="null3"/>
              <w:jc w:val="left"/>
            </w:pPr>
            <w:r>
              <w:rPr/>
              <w:t>拟派本项目参与人员（不含项目负责人）具有自然资源或管理或经济类：硕士（及以上）学位，或中级（及以上）职称，每人得1.5分，最高得6分。 注：同时提供相关人员的：①学位证书复印件或职称证书复印件或同等级别聘用证明（如职称证书或相关聘用证明未体现工作或专业领域，需供应商单位出具从事该领域工作的说明并加盖供应商公章）；②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采购包5(打造“海上新广东”成效成果传播服务):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(15.0分)</w:t>
            </w:r>
          </w:p>
        </w:tc>
        <w:tc>
          <w:tcPr>
            <w:tcW w:type="dxa" w:w="5076"/>
          </w:tcPr>
          <w:p>
            <w:pPr>
              <w:pStyle w:val="null3"/>
              <w:jc w:val="left"/>
            </w:pPr>
            <w:r>
              <w:rPr/>
              <w:t>对应采购需求“服务内容”部分，根据供应商提供的总体服务方案（包括但不限于系统梳理、专题策划方案、专题推广方案等）进行评审： 1.服务方案详细、具体，提供的服务内容完整，操作性、针对性强，得15分； 2.服务方案较详细、较具体，提供的服务内容较完整，操作性、针对性较强，得12分； 3.服务方案基本详细、基本具体，提供的服务内容基本完整，操作性、针对性欠缺，得9分 4.服务方案不详细、不具体，提供的服务内容不完整，操作性、针对性差，得6分； 5没有提供相关内容或其他的，得0分。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供应商自2022年1月1日（以合同签订日期为准）至今承担过或正在承担的传播类项目业绩，每提供一项得3分，最高可得12分。 注：需提供合同关键页（含签订合同双方的单位名称、工作内容、合同项目名称与含签订合同双方的落款盖章、签订日期的关键页）复印件作为证明资料，否则不得分。</w:t>
            </w:r>
          </w:p>
        </w:tc>
      </w:tr>
      <w:tr>
        <w:tc>
          <w:tcPr>
            <w:tcW w:type="dxa" w:w="922"/>
            <w:gridSpan w:val="2"/>
            <w:vMerge/>
          </w:tcPr>
          <w:p/>
        </w:tc>
        <w:tc>
          <w:tcPr>
            <w:tcW w:type="dxa" w:w="2307"/>
          </w:tcPr>
          <w:p>
            <w:pPr>
              <w:pStyle w:val="null3"/>
              <w:jc w:val="left"/>
            </w:pPr>
            <w:r>
              <w:rPr/>
              <w:t>拟派项目人员情况 (10.0分)</w:t>
            </w:r>
          </w:p>
        </w:tc>
        <w:tc>
          <w:tcPr>
            <w:tcW w:type="dxa" w:w="5076"/>
          </w:tcPr>
          <w:p>
            <w:pPr>
              <w:pStyle w:val="null3"/>
              <w:jc w:val="left"/>
            </w:pPr>
            <w:r>
              <w:rPr/>
              <w:t>具有戏剧与影视学类或新闻学类或传播学类相关专业的，每提供1人得2分，最高得10分。（专业方向以毕业证书或职称证书专业方向为准，提供证书复印件） 注：须同时提供相关人员的专业证明文件复印件及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平台宣传能力 (8.0分)</w:t>
            </w:r>
          </w:p>
        </w:tc>
        <w:tc>
          <w:tcPr>
            <w:tcW w:type="dxa" w:w="5076"/>
          </w:tcPr>
          <w:p>
            <w:pPr>
              <w:pStyle w:val="null3"/>
              <w:jc w:val="left"/>
            </w:pPr>
            <w:r>
              <w:rPr/>
              <w:t>供应商具备省级广播电视媒体客户端平台宣传的推送渠道，提供平台开发软件著作权证明材料或平台对接授权的证明材料，得8分，不提供不得分。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采购包6(海洋领域成果出版服务):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(15.0分)</w:t>
            </w:r>
          </w:p>
        </w:tc>
        <w:tc>
          <w:tcPr>
            <w:tcW w:type="dxa" w:w="5076"/>
          </w:tcPr>
          <w:p>
            <w:pPr>
              <w:pStyle w:val="null3"/>
              <w:jc w:val="left"/>
            </w:pPr>
            <w:r>
              <w:rPr/>
              <w:t>对应采购需求“服务内容”部分，根据供应商提供的总体服务方案（包括但不限于编辑、校对、设计、排版、印刷、装订成册、申请办理书号、图书在版编目等）进行评审： 1.服务方案详细、具体，提供的服务内容完整，操作性、针对性强，得15分； 2.服务方案较详细、较具体，提供的服务内容较完整，操作性、针对性较强，得12分； 3.服务方案基本详细、基本具体，提供的服务内容基本完整，操作性、针对性欠缺，得9分 4.服务方案不详细、不具体，提供的服务内容不完整，操作性、针对性差，得6分； 5没有提供相关内容或其他的，得0分。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(15.0分)</w:t>
            </w:r>
          </w:p>
        </w:tc>
        <w:tc>
          <w:tcPr>
            <w:tcW w:type="dxa" w:w="5076"/>
          </w:tcPr>
          <w:p>
            <w:pPr>
              <w:pStyle w:val="null3"/>
              <w:jc w:val="left"/>
            </w:pPr>
            <w:r>
              <w:rPr/>
              <w:t>供应商提供自2022年1月1日（以图书版权页出版时间为准）以来出版过海洋经济或海洋管理或海洋科技类图书业绩，每份业绩得5分，最高得15分。 注：需提供图书封面和版权页复印件，不提供不得分。</w:t>
            </w:r>
          </w:p>
        </w:tc>
      </w:tr>
      <w:tr>
        <w:tc>
          <w:tcPr>
            <w:tcW w:type="dxa" w:w="922"/>
            <w:gridSpan w:val="2"/>
            <w:vMerge/>
          </w:tcPr>
          <w:p/>
        </w:tc>
        <w:tc>
          <w:tcPr>
            <w:tcW w:type="dxa" w:w="2307"/>
          </w:tcPr>
          <w:p>
            <w:pPr>
              <w:pStyle w:val="null3"/>
              <w:jc w:val="left"/>
            </w:pPr>
            <w:r>
              <w:rPr/>
              <w:t>拟派本项目人员情况 (15.0分)</w:t>
            </w:r>
          </w:p>
        </w:tc>
        <w:tc>
          <w:tcPr>
            <w:tcW w:type="dxa" w:w="5076"/>
          </w:tcPr>
          <w:p>
            <w:pPr>
              <w:pStyle w:val="null3"/>
              <w:jc w:val="left"/>
            </w:pPr>
            <w:r>
              <w:rPr/>
              <w:t>供应商拟派本项目人员具有出版专业中级或以上职称证书，每个得5分，最高15分。 注：同时提供相关人员的职称证书复印件（如职业资格证书按规定可对应职称的，提供职业资格证书复印件外，还须提供人社部门关于职业资格证书对应职称的相关文件，方可对应得分），及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采购包4：</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采购包5：</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采购包6：</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color w:val="0A82E5"/>
          <w:shd w:fill="FFFFFF" w:val="clear"/>
        </w:rPr>
        <w:t xml:space="preserve"> </w:t>
      </w:r>
    </w:p>
    <w:p>
      <w:pPr>
        <w:pStyle w:val="null3"/>
        <w:spacing w:after="120"/>
        <w:jc w:val="both"/>
      </w:pPr>
      <w:r>
        <w:rPr>
          <w:sz w:val="21"/>
        </w:rPr>
        <w:t>（采购包</w:t>
      </w:r>
      <w:r>
        <w:rPr>
          <w:sz w:val="21"/>
        </w:rPr>
        <w:t>1-6适用）</w:t>
      </w:r>
    </w:p>
    <w:p>
      <w:pPr>
        <w:pStyle w:val="null3"/>
        <w:spacing w:after="120"/>
        <w:jc w:val="both"/>
      </w:pPr>
      <w:r>
        <w:rPr>
          <w:sz w:val="21"/>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2916"/>
        <w:gridCol w:w="5390"/>
      </w:tblGrid>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52"/>
                <w:b/>
              </w:rPr>
              <w:t>技</w:t>
            </w:r>
            <w:r>
              <w:rPr>
                <w:sz w:val="52"/>
                <w:b/>
              </w:rPr>
              <w:t>术</w:t>
            </w:r>
            <w:r>
              <w:rPr>
                <w:sz w:val="52"/>
                <w:b/>
              </w:rPr>
              <w:t>服</w:t>
            </w:r>
            <w:r>
              <w:rPr>
                <w:sz w:val="52"/>
                <w:b/>
              </w:rPr>
              <w:t>务</w:t>
            </w:r>
            <w:r>
              <w:rPr>
                <w:sz w:val="52"/>
                <w:b/>
              </w:rPr>
              <w:t>合</w:t>
            </w:r>
            <w:r>
              <w:rPr>
                <w:sz w:val="52"/>
                <w:b/>
              </w:rPr>
              <w:t>同</w:t>
            </w:r>
          </w:p>
        </w:tc>
      </w:tr>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项目名称：</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委托方（甲方）：</w:t>
            </w:r>
          </w:p>
        </w:tc>
        <w:tc>
          <w:tcPr>
            <w:tcW w:type="dxa" w:w="5390"/>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rPr>
              <w:t>广东省海洋发展规划研究中心</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c>
          <w:tcPr>
            <w:tcW w:type="dxa" w:w="5390"/>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受托方（乙方）：</w:t>
            </w:r>
          </w:p>
        </w:tc>
        <w:tc>
          <w:tcPr>
            <w:tcW w:type="dxa" w:w="5390"/>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90"/>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30"/>
                <w:b/>
              </w:rPr>
              <w:t xml:space="preserve">  </w:t>
            </w:r>
            <w:r>
              <w:rPr>
                <w:sz w:val="30"/>
                <w:b/>
              </w:rPr>
              <w:t>订</w:t>
            </w:r>
            <w:r>
              <w:rPr>
                <w:sz w:val="30"/>
                <w:b/>
              </w:rPr>
              <w:t xml:space="preserve">  </w:t>
            </w:r>
            <w:r>
              <w:rPr>
                <w:sz w:val="30"/>
                <w:b/>
              </w:rPr>
              <w:t>时</w:t>
            </w:r>
            <w:r>
              <w:rPr>
                <w:sz w:val="30"/>
                <w:b/>
              </w:rPr>
              <w:t xml:space="preserve">  </w:t>
            </w:r>
            <w:r>
              <w:rPr>
                <w:sz w:val="30"/>
                <w:b/>
              </w:rPr>
              <w:t>间：</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top"/>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30"/>
                <w:b/>
              </w:rPr>
              <w:t xml:space="preserve">  </w:t>
            </w:r>
            <w:r>
              <w:rPr>
                <w:sz w:val="30"/>
                <w:b/>
              </w:rPr>
              <w:t>订</w:t>
            </w:r>
            <w:r>
              <w:rPr>
                <w:sz w:val="30"/>
                <w:b/>
              </w:rPr>
              <w:t xml:space="preserve">  </w:t>
            </w:r>
            <w:r>
              <w:rPr>
                <w:sz w:val="30"/>
                <w:b/>
              </w:rPr>
              <w:t>地</w:t>
            </w:r>
            <w:r>
              <w:rPr>
                <w:sz w:val="30"/>
                <w:b/>
              </w:rPr>
              <w:t xml:space="preserve">  </w:t>
            </w:r>
            <w:r>
              <w:rPr>
                <w:sz w:val="30"/>
                <w:b/>
              </w:rPr>
              <w:t>点：</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tc>
      </w:tr>
    </w:tbl>
    <w:p>
      <w:pPr>
        <w:pStyle w:val="null3"/>
        <w:jc w:val="center"/>
      </w:pPr>
      <w:r>
        <w:rPr>
          <w:sz w:val="32"/>
          <w:b/>
        </w:rPr>
        <w:t>中华人民共和国科学技术部印制</w:t>
      </w:r>
    </w:p>
    <w:p>
      <w:pPr>
        <w:pStyle w:val="null3"/>
        <w:jc w:val="center"/>
      </w:pPr>
      <w:r>
        <w:rPr>
          <w:sz w:val="30"/>
        </w:rPr>
        <w:t>填</w:t>
      </w:r>
      <w:r>
        <w:rPr>
          <w:sz w:val="30"/>
        </w:rPr>
        <w:t>写</w:t>
      </w:r>
      <w:r>
        <w:rPr>
          <w:sz w:val="30"/>
        </w:rPr>
        <w:t>说</w:t>
      </w:r>
      <w:r>
        <w:rPr>
          <w:sz w:val="30"/>
        </w:rPr>
        <w:t>明</w:t>
      </w:r>
    </w:p>
    <w:p>
      <w:pPr>
        <w:pStyle w:val="null3"/>
      </w:pPr>
      <w:r>
        <w:rPr/>
        <w:t xml:space="preserve"> </w:t>
      </w:r>
    </w:p>
    <w:p>
      <w:pPr>
        <w:pStyle w:val="null3"/>
        <w:ind w:firstLine="510"/>
        <w:jc w:val="both"/>
      </w:pPr>
      <w:r>
        <w:rPr>
          <w:sz w:val="21"/>
        </w:rPr>
        <w:t>一、本合同为中华人民共和国科学技术部印制的技术开发（咨询、服务）合同示范文本，各技术合同认定登记机构可推介技术合同当事人参照使用。</w:t>
      </w:r>
    </w:p>
    <w:p>
      <w:pPr>
        <w:pStyle w:val="null3"/>
        <w:ind w:firstLine="510"/>
        <w:jc w:val="both"/>
      </w:pPr>
      <w:r>
        <w:rPr>
          <w:sz w:val="21"/>
        </w:rPr>
        <w:t>二、本合同书适用于一方当事人（受托方）以技术知识为另一方（委托方）解决特定技术问题所订立的合同。</w:t>
      </w:r>
    </w:p>
    <w:p>
      <w:pPr>
        <w:pStyle w:val="null3"/>
        <w:ind w:firstLine="510"/>
        <w:jc w:val="both"/>
      </w:pPr>
      <w:r>
        <w:rPr>
          <w:sz w:val="21"/>
        </w:rPr>
        <w:t>三、签约一方为多个当事人的，可按各自在合同关系中的作用等，在</w:t>
      </w:r>
      <w:r>
        <w:rPr>
          <w:sz w:val="21"/>
        </w:rPr>
        <w:t>“委托方”、“受托方”项下（增页）分别排列为共同委托人或共同受托人。</w:t>
      </w:r>
    </w:p>
    <w:p>
      <w:pPr>
        <w:pStyle w:val="null3"/>
        <w:ind w:firstLine="510"/>
        <w:jc w:val="both"/>
      </w:pPr>
      <w:r>
        <w:rPr>
          <w:sz w:val="21"/>
        </w:rPr>
        <w:t>四、本合同书未尽事项，可由当事人附页另行约定，并作为本合同的组成部分。</w:t>
      </w:r>
    </w:p>
    <w:p>
      <w:pPr>
        <w:pStyle w:val="null3"/>
        <w:ind w:firstLine="510"/>
        <w:jc w:val="both"/>
      </w:pPr>
      <w:r>
        <w:rPr>
          <w:sz w:val="21"/>
        </w:rPr>
        <w:t>五、当事人使用本合同书时约定无需填写的条款，应在该条款处注明</w:t>
      </w:r>
      <w:r>
        <w:rPr>
          <w:sz w:val="21"/>
        </w:rPr>
        <w:t>“无”等字样。</w:t>
      </w:r>
    </w:p>
    <w:p>
      <w:pPr>
        <w:pStyle w:val="null3"/>
        <w:ind w:firstLine="510"/>
        <w:jc w:val="both"/>
      </w:pPr>
      <w:r>
        <w:rPr>
          <w:sz w:val="21"/>
        </w:rPr>
        <w:t>六、合同文本要求按规定格式打印，大小为</w:t>
      </w:r>
      <w:r>
        <w:rPr>
          <w:sz w:val="21"/>
        </w:rPr>
        <w:t>A4幅面（高297毫米，宽210毫米），竖装。左边为装订边，正文内容所用字型应不小于5号字，合同正本中所涉及与本合同约定事项有关的技术资料及其指定附件备齐后应合装成册，其规格大小应与合同书一致。</w:t>
      </w:r>
    </w:p>
    <w:p>
      <w:pPr>
        <w:pStyle w:val="null3"/>
        <w:jc w:val="both"/>
      </w:pPr>
      <w:r>
        <w:rPr>
          <w:sz w:val="44"/>
          <w:b/>
        </w:rPr>
        <w:t>技</w:t>
      </w:r>
      <w:r>
        <w:rPr>
          <w:sz w:val="44"/>
          <w:b/>
        </w:rPr>
        <w:t>术</w:t>
      </w:r>
      <w:r>
        <w:rPr>
          <w:sz w:val="44"/>
          <w:b/>
        </w:rPr>
        <w:t>服</w:t>
      </w:r>
      <w:r>
        <w:rPr>
          <w:sz w:val="44"/>
          <w:b/>
        </w:rPr>
        <w:t>务</w:t>
      </w:r>
      <w:r>
        <w:rPr>
          <w:sz w:val="44"/>
          <w:b/>
        </w:rPr>
        <w:t>合</w:t>
      </w:r>
      <w:r>
        <w:rPr>
          <w:sz w:val="44"/>
          <w:b/>
        </w:rPr>
        <w:t>同</w:t>
      </w:r>
    </w:p>
    <w:tbl>
      <w:tblPr>
        <w:tblW w:w="0" w:type="auto"/>
        <w:tblBorders>
          <w:top w:val="none" w:color="000000" w:sz="4"/>
          <w:left w:val="none" w:color="000000" w:sz="4"/>
          <w:bottom w:val="none" w:color="000000" w:sz="4"/>
          <w:right w:val="none" w:color="000000" w:sz="4"/>
          <w:insideH w:val="none"/>
          <w:insideV w:val="none"/>
        </w:tblBorders>
      </w:tblPr>
      <w:tblGrid>
        <w:gridCol w:w="1169"/>
        <w:gridCol w:w="774"/>
        <w:gridCol w:w="2218"/>
        <w:gridCol w:w="1169"/>
        <w:gridCol w:w="2975"/>
      </w:tblGrid>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委托方（甲方）</w:t>
            </w:r>
            <w:r>
              <w:rPr>
                <w:sz w:val="24"/>
                <w:b/>
              </w:rPr>
              <w:t>:</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广东省海洋发展规划研究中心</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 xml:space="preserve">  </w:t>
            </w:r>
            <w:r>
              <w:rPr>
                <w:sz w:val="24"/>
                <w:b/>
              </w:rPr>
              <w:t>所</w:t>
            </w:r>
            <w:r>
              <w:rPr>
                <w:sz w:val="24"/>
                <w:b/>
              </w:rPr>
              <w:t xml:space="preserve">  </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广州市海珠区南华东路</w:t>
            </w:r>
            <w:r>
              <w:rPr>
                <w:sz w:val="21"/>
              </w:rPr>
              <w:t>547号5-7楼</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徐</w:t>
            </w:r>
            <w:r>
              <w:rPr>
                <w:sz w:val="24"/>
                <w:b/>
              </w:rPr>
              <w:t>天</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right"/>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子</w:t>
            </w:r>
            <w:r>
              <w:rPr>
                <w:sz w:val="24"/>
                <w:b/>
              </w:rPr>
              <w:t>信</w:t>
            </w:r>
            <w:r>
              <w:rPr>
                <w:sz w:val="24"/>
                <w:b/>
              </w:rPr>
              <w:t>箱：</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受托方（乙方）</w:t>
            </w:r>
            <w:r>
              <w:rPr>
                <w:sz w:val="24"/>
                <w:b/>
              </w:rPr>
              <w:t>:</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所</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电子信箱：</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bl>
    <w:p>
      <w:pPr>
        <w:pStyle w:val="null3"/>
      </w:pPr>
      <w:r>
        <w:rPr/>
        <w:t xml:space="preserve"> </w:t>
      </w:r>
    </w:p>
    <w:p>
      <w:pPr>
        <w:pStyle w:val="null3"/>
        <w:ind w:firstLine="510"/>
        <w:jc w:val="both"/>
      </w:pPr>
      <w:r>
        <w:rPr>
          <w:sz w:val="21"/>
          <w:b/>
        </w:rPr>
        <w:t>第一条</w:t>
      </w:r>
      <w:r>
        <w:rPr>
          <w:sz w:val="21"/>
        </w:rPr>
        <w:t xml:space="preserve">  </w:t>
      </w:r>
      <w:r>
        <w:rPr>
          <w:sz w:val="21"/>
        </w:rPr>
        <w:t>甲方委托乙方就</w:t>
      </w:r>
      <w:r>
        <w:rPr>
          <w:sz w:val="21"/>
          <w:u w:val="single"/>
        </w:rPr>
        <w:t xml:space="preserve">       </w:t>
      </w:r>
      <w:r>
        <w:rPr>
          <w:sz w:val="21"/>
        </w:rPr>
        <w:t>项目提供技术服务，并支付相应的报酬。</w:t>
      </w:r>
    </w:p>
    <w:p>
      <w:pPr>
        <w:pStyle w:val="null3"/>
        <w:ind w:firstLine="510"/>
        <w:jc w:val="both"/>
      </w:pPr>
      <w:r>
        <w:rPr>
          <w:sz w:val="21"/>
        </w:rPr>
        <w:t>双方经过平等协商，在真实、充分地表达各自意愿的基础上，根据《中华人民共和国民法典》的规定，达成如下协议，并由双方共同恪守。甲方委托乙方进行技术服务的内容如下：</w:t>
      </w:r>
    </w:p>
    <w:p>
      <w:pPr>
        <w:pStyle w:val="null3"/>
        <w:ind w:left="420"/>
        <w:jc w:val="both"/>
      </w:pPr>
      <w:r>
        <w:rPr>
          <w:sz w:val="21"/>
        </w:rPr>
        <w:t>1. 技术服务的目标：</w:t>
      </w:r>
      <w:r>
        <w:rPr>
          <w:sz w:val="21"/>
          <w:u w:val="single"/>
        </w:rPr>
        <w:t xml:space="preserve">                       </w:t>
      </w:r>
      <w:r>
        <w:rPr>
          <w:sz w:val="21"/>
          <w:u w:val="single"/>
        </w:rPr>
        <w:t>；</w:t>
      </w:r>
    </w:p>
    <w:p>
      <w:pPr>
        <w:pStyle w:val="null3"/>
        <w:ind w:firstLine="420"/>
        <w:jc w:val="both"/>
      </w:pPr>
      <w:r>
        <w:rPr>
          <w:sz w:val="21"/>
        </w:rPr>
        <w:t>2. 技术服务内容：</w:t>
      </w:r>
      <w:r>
        <w:rPr>
          <w:sz w:val="21"/>
          <w:u w:val="single"/>
        </w:rPr>
        <w:t xml:space="preserve">                         </w:t>
      </w:r>
      <w:r>
        <w:rPr>
          <w:sz w:val="21"/>
          <w:u w:val="single"/>
        </w:rPr>
        <w:t>；</w:t>
      </w:r>
    </w:p>
    <w:p>
      <w:pPr>
        <w:pStyle w:val="null3"/>
        <w:ind w:firstLine="420"/>
        <w:jc w:val="both"/>
      </w:pPr>
      <w:r>
        <w:rPr>
          <w:sz w:val="21"/>
        </w:rPr>
        <w:t>3. 技术服务的方式：</w:t>
      </w:r>
      <w:r>
        <w:rPr>
          <w:sz w:val="21"/>
          <w:u w:val="single"/>
        </w:rPr>
        <w:t xml:space="preserve">                       </w:t>
      </w:r>
      <w:r>
        <w:rPr>
          <w:sz w:val="21"/>
          <w:u w:val="single"/>
        </w:rPr>
        <w:t>。</w:t>
      </w:r>
    </w:p>
    <w:p>
      <w:pPr>
        <w:pStyle w:val="null3"/>
        <w:spacing w:before="120"/>
        <w:ind w:firstLine="510"/>
        <w:jc w:val="both"/>
      </w:pPr>
      <w:r>
        <w:rPr>
          <w:sz w:val="21"/>
          <w:b/>
        </w:rPr>
        <w:t>第二条</w:t>
      </w:r>
      <w:r>
        <w:rPr>
          <w:sz w:val="21"/>
        </w:rPr>
        <w:t xml:space="preserve"> </w:t>
      </w:r>
      <w:r>
        <w:rPr>
          <w:sz w:val="21"/>
        </w:rPr>
        <w:t>乙方应当按下列要求完成技术开发（咨询、服务）工作：</w:t>
      </w:r>
    </w:p>
    <w:p>
      <w:pPr>
        <w:pStyle w:val="null3"/>
        <w:ind w:firstLine="510"/>
        <w:jc w:val="both"/>
      </w:pPr>
      <w:r>
        <w:rPr>
          <w:sz w:val="21"/>
        </w:rPr>
        <w:t>1．技术服务地点：</w:t>
      </w:r>
      <w:r>
        <w:rPr>
          <w:sz w:val="21"/>
          <w:u w:val="single"/>
        </w:rPr>
        <w:t xml:space="preserve">                        </w:t>
      </w:r>
      <w:r>
        <w:rPr>
          <w:sz w:val="21"/>
          <w:u w:val="single"/>
        </w:rPr>
        <w:t>；</w:t>
      </w:r>
    </w:p>
    <w:p>
      <w:pPr>
        <w:pStyle w:val="null3"/>
        <w:ind w:firstLine="510"/>
        <w:jc w:val="both"/>
      </w:pPr>
      <w:r>
        <w:rPr>
          <w:sz w:val="21"/>
        </w:rPr>
        <w:t>2．技术服务期限：</w:t>
      </w:r>
      <w:r>
        <w:rPr>
          <w:sz w:val="21"/>
          <w:u w:val="single"/>
        </w:rPr>
        <w:t xml:space="preserve">                        </w:t>
      </w:r>
      <w:r>
        <w:rPr>
          <w:sz w:val="21"/>
          <w:u w:val="single"/>
        </w:rPr>
        <w:t>；</w:t>
      </w:r>
    </w:p>
    <w:p>
      <w:pPr>
        <w:pStyle w:val="null3"/>
        <w:ind w:firstLine="510"/>
        <w:jc w:val="both"/>
      </w:pPr>
      <w:r>
        <w:rPr>
          <w:sz w:val="21"/>
        </w:rPr>
        <w:t>3．技术服务进度：</w:t>
      </w:r>
      <w:r>
        <w:rPr>
          <w:sz w:val="21"/>
          <w:u w:val="single"/>
        </w:rPr>
        <w:t xml:space="preserve">                        </w:t>
      </w:r>
      <w:r>
        <w:rPr>
          <w:sz w:val="21"/>
          <w:u w:val="single"/>
        </w:rPr>
        <w:t>；</w:t>
      </w:r>
    </w:p>
    <w:p>
      <w:pPr>
        <w:pStyle w:val="null3"/>
        <w:ind w:firstLine="510"/>
        <w:jc w:val="both"/>
      </w:pPr>
      <w:r>
        <w:rPr>
          <w:sz w:val="21"/>
        </w:rPr>
        <w:t>4．技术服务质量要求：</w:t>
      </w:r>
      <w:r>
        <w:rPr>
          <w:sz w:val="21"/>
          <w:u w:val="single"/>
        </w:rPr>
        <w:t xml:space="preserve">                    </w:t>
      </w:r>
      <w:r>
        <w:rPr>
          <w:sz w:val="21"/>
          <w:u w:val="single"/>
        </w:rPr>
        <w:t>；</w:t>
      </w:r>
    </w:p>
    <w:p>
      <w:pPr>
        <w:pStyle w:val="null3"/>
        <w:ind w:firstLine="510"/>
        <w:jc w:val="both"/>
      </w:pPr>
      <w:r>
        <w:rPr>
          <w:sz w:val="21"/>
        </w:rPr>
        <w:t>5. 技术服务质量期限要求：本合同签订之日起至质保期届满之日止</w:t>
      </w:r>
      <w:r>
        <w:rPr>
          <w:sz w:val="21"/>
          <w:u w:val="single"/>
        </w:rPr>
        <w:t>。</w:t>
      </w:r>
    </w:p>
    <w:p>
      <w:pPr>
        <w:pStyle w:val="null3"/>
        <w:ind w:firstLine="510"/>
        <w:jc w:val="both"/>
      </w:pPr>
      <w:r>
        <w:rPr>
          <w:sz w:val="21"/>
          <w:b/>
        </w:rPr>
        <w:t>第三条</w:t>
      </w:r>
      <w:r>
        <w:rPr>
          <w:sz w:val="21"/>
        </w:rPr>
        <w:t xml:space="preserve"> </w:t>
      </w:r>
      <w:r>
        <w:rPr>
          <w:sz w:val="21"/>
        </w:rPr>
        <w:t>为保证乙方有效进行技术（咨询）服务工作，甲方应当向乙方提供下列工作条件和协作事项：</w:t>
      </w:r>
    </w:p>
    <w:p>
      <w:pPr>
        <w:pStyle w:val="null3"/>
        <w:ind w:firstLine="510"/>
        <w:jc w:val="both"/>
      </w:pPr>
      <w:r>
        <w:rPr>
          <w:sz w:val="21"/>
        </w:rPr>
        <w:t>1. 提供技术资料：</w:t>
      </w:r>
    </w:p>
    <w:p>
      <w:pPr>
        <w:pStyle w:val="null3"/>
        <w:ind w:firstLine="420"/>
        <w:jc w:val="left"/>
      </w:pPr>
      <w:r>
        <w:rPr>
          <w:sz w:val="21"/>
        </w:rPr>
        <w:t>（</w:t>
      </w:r>
      <w:r>
        <w:rPr>
          <w:sz w:val="21"/>
        </w:rPr>
        <w:t>1）</w:t>
      </w:r>
      <w:r>
        <w:rPr>
          <w:sz w:val="21"/>
          <w:u w:val="single"/>
        </w:rPr>
        <w:t xml:space="preserve">                                                  </w:t>
      </w:r>
      <w:r>
        <w:rPr>
          <w:sz w:val="21"/>
          <w:u w:val="single"/>
        </w:rPr>
        <w:t>；</w:t>
      </w:r>
    </w:p>
    <w:p>
      <w:pPr>
        <w:pStyle w:val="null3"/>
        <w:ind w:firstLine="420"/>
        <w:jc w:val="left"/>
      </w:pPr>
      <w:r>
        <w:rPr>
          <w:sz w:val="21"/>
        </w:rPr>
        <w:t>（</w:t>
      </w:r>
      <w:r>
        <w:rPr>
          <w:sz w:val="21"/>
        </w:rPr>
        <w:t>2）</w:t>
      </w:r>
      <w:r>
        <w:rPr>
          <w:sz w:val="21"/>
          <w:u w:val="single"/>
        </w:rPr>
        <w:t xml:space="preserve">                                                  </w:t>
      </w:r>
      <w:r>
        <w:rPr>
          <w:sz w:val="21"/>
          <w:u w:val="single"/>
        </w:rPr>
        <w:t>；</w:t>
      </w:r>
    </w:p>
    <w:p>
      <w:pPr>
        <w:pStyle w:val="null3"/>
        <w:ind w:firstLine="420"/>
        <w:jc w:val="left"/>
      </w:pPr>
      <w:r>
        <w:rPr>
          <w:sz w:val="21"/>
        </w:rPr>
        <w:t>（</w:t>
      </w:r>
      <w:r>
        <w:rPr>
          <w:sz w:val="21"/>
        </w:rPr>
        <w:t>3）</w:t>
      </w:r>
      <w:r>
        <w:rPr>
          <w:sz w:val="21"/>
          <w:u w:val="single"/>
        </w:rPr>
        <w:t xml:space="preserve">                                                  </w:t>
      </w:r>
      <w:r>
        <w:rPr>
          <w:sz w:val="21"/>
          <w:u w:val="single"/>
        </w:rPr>
        <w:t>。</w:t>
      </w:r>
    </w:p>
    <w:p>
      <w:pPr>
        <w:pStyle w:val="null3"/>
        <w:jc w:val="both"/>
      </w:pPr>
      <w:r>
        <w:rPr>
          <w:sz w:val="21"/>
        </w:rPr>
        <w:t xml:space="preserve">    </w:t>
      </w:r>
      <w:r>
        <w:rPr>
          <w:sz w:val="21"/>
        </w:rPr>
        <w:t>2．提供工作条件：</w:t>
      </w:r>
    </w:p>
    <w:p>
      <w:pPr>
        <w:pStyle w:val="null3"/>
        <w:ind w:firstLine="420"/>
        <w:jc w:val="left"/>
      </w:pPr>
      <w:r>
        <w:rPr>
          <w:sz w:val="21"/>
        </w:rPr>
        <w:t>（</w:t>
      </w:r>
      <w:r>
        <w:rPr>
          <w:sz w:val="21"/>
        </w:rPr>
        <w:t>1）</w:t>
      </w:r>
      <w:r>
        <w:rPr>
          <w:sz w:val="21"/>
          <w:u w:val="single"/>
        </w:rPr>
        <w:t xml:space="preserve">                                                  </w:t>
      </w:r>
      <w:r>
        <w:rPr>
          <w:sz w:val="21"/>
          <w:u w:val="single"/>
        </w:rPr>
        <w:t>；</w:t>
      </w:r>
    </w:p>
    <w:p>
      <w:pPr>
        <w:pStyle w:val="null3"/>
        <w:ind w:firstLine="420"/>
        <w:jc w:val="left"/>
      </w:pPr>
      <w:r>
        <w:rPr>
          <w:sz w:val="21"/>
        </w:rPr>
        <w:t>（</w:t>
      </w:r>
      <w:r>
        <w:rPr>
          <w:sz w:val="21"/>
        </w:rPr>
        <w:t>2）</w:t>
      </w:r>
      <w:r>
        <w:rPr>
          <w:sz w:val="21"/>
          <w:u w:val="single"/>
        </w:rPr>
        <w:t xml:space="preserve">                                                  </w:t>
      </w:r>
      <w:r>
        <w:rPr>
          <w:sz w:val="21"/>
          <w:u w:val="single"/>
        </w:rPr>
        <w:t>；</w:t>
      </w:r>
    </w:p>
    <w:p>
      <w:pPr>
        <w:pStyle w:val="null3"/>
        <w:ind w:firstLine="420"/>
        <w:jc w:val="left"/>
      </w:pPr>
      <w:r>
        <w:rPr>
          <w:sz w:val="21"/>
        </w:rPr>
        <w:t>（</w:t>
      </w:r>
      <w:r>
        <w:rPr>
          <w:sz w:val="21"/>
        </w:rPr>
        <w:t>3）</w:t>
      </w:r>
      <w:r>
        <w:rPr>
          <w:sz w:val="21"/>
          <w:u w:val="single"/>
        </w:rPr>
        <w:t xml:space="preserve">                                                 </w:t>
      </w:r>
      <w:r>
        <w:rPr>
          <w:sz w:val="21"/>
          <w:u w:val="single"/>
        </w:rPr>
        <w:t>。</w:t>
      </w:r>
    </w:p>
    <w:p>
      <w:pPr>
        <w:pStyle w:val="null3"/>
        <w:ind w:firstLine="510"/>
        <w:jc w:val="both"/>
      </w:pPr>
      <w:r>
        <w:rPr>
          <w:sz w:val="21"/>
        </w:rPr>
        <w:t>3．其他：                                              。</w:t>
      </w:r>
    </w:p>
    <w:p>
      <w:pPr>
        <w:pStyle w:val="null3"/>
        <w:ind w:firstLine="510"/>
        <w:jc w:val="both"/>
      </w:pPr>
      <w:r>
        <w:rPr>
          <w:sz w:val="21"/>
        </w:rPr>
        <w:t>4．甲方提供上述工作条件和协作事项的时间及方式：</w:t>
      </w:r>
      <w:r>
        <w:rPr>
          <w:sz w:val="21"/>
          <w:u w:val="single"/>
        </w:rPr>
        <w:t xml:space="preserve">        </w:t>
      </w:r>
      <w:r>
        <w:rPr>
          <w:sz w:val="21"/>
          <w:u w:val="single"/>
        </w:rPr>
        <w:t>。</w:t>
      </w:r>
    </w:p>
    <w:p>
      <w:pPr>
        <w:pStyle w:val="null3"/>
        <w:ind w:firstLine="510"/>
        <w:jc w:val="both"/>
      </w:pPr>
      <w:r>
        <w:rPr>
          <w:sz w:val="21"/>
          <w:b/>
        </w:rPr>
        <w:t>第四条</w:t>
      </w:r>
      <w:r>
        <w:rPr>
          <w:sz w:val="21"/>
        </w:rPr>
        <w:t xml:space="preserve">  </w:t>
      </w:r>
      <w:r>
        <w:rPr>
          <w:sz w:val="21"/>
        </w:rPr>
        <w:t>甲方向乙方支付技术开发（咨询</w:t>
      </w:r>
      <w:r>
        <w:rPr>
          <w:sz w:val="21"/>
        </w:rPr>
        <w:t>/服务）费及支付方式为：</w:t>
      </w:r>
    </w:p>
    <w:p>
      <w:pPr>
        <w:pStyle w:val="null3"/>
        <w:ind w:firstLine="510"/>
        <w:jc w:val="both"/>
      </w:pPr>
      <w:r>
        <w:rPr>
          <w:sz w:val="21"/>
        </w:rPr>
        <w:t>1．技术（咨询）服务费总额为</w:t>
      </w:r>
      <w:r>
        <w:rPr>
          <w:sz w:val="21"/>
          <w:u w:val="single"/>
        </w:rPr>
        <w:t>大写：人民币</w:t>
      </w:r>
      <w:r>
        <w:rPr>
          <w:sz w:val="21"/>
          <w:u w:val="single"/>
        </w:rPr>
        <w:t xml:space="preserve">           </w:t>
      </w:r>
      <w:r>
        <w:rPr>
          <w:sz w:val="21"/>
          <w:u w:val="single"/>
        </w:rPr>
        <w:t>整（￥</w:t>
      </w:r>
      <w:r>
        <w:rPr>
          <w:sz w:val="21"/>
          <w:u w:val="single"/>
        </w:rPr>
        <w:t xml:space="preserve">    </w:t>
      </w:r>
      <w:r>
        <w:rPr>
          <w:sz w:val="21"/>
          <w:u w:val="single"/>
        </w:rPr>
        <w:t>.00元）；</w:t>
      </w:r>
    </w:p>
    <w:p>
      <w:pPr>
        <w:pStyle w:val="null3"/>
        <w:ind w:firstLine="510"/>
        <w:jc w:val="both"/>
      </w:pPr>
      <w:r>
        <w:rPr>
          <w:sz w:val="21"/>
        </w:rPr>
        <w:t>2．技术（咨询）服务费由甲方</w:t>
      </w:r>
      <w:r>
        <w:rPr>
          <w:sz w:val="21"/>
          <w:u w:val="single"/>
        </w:rPr>
        <w:t xml:space="preserve">              </w:t>
      </w:r>
      <w:r>
        <w:rPr>
          <w:sz w:val="21"/>
        </w:rPr>
        <w:t>（一次或分几期）支付乙方。</w:t>
      </w:r>
    </w:p>
    <w:p>
      <w:pPr>
        <w:pStyle w:val="null3"/>
        <w:ind w:firstLine="510"/>
        <w:jc w:val="both"/>
      </w:pPr>
      <w:r>
        <w:rPr>
          <w:sz w:val="21"/>
        </w:rPr>
        <w:t>具体支付方式和时间如下：</w:t>
      </w:r>
    </w:p>
    <w:p>
      <w:pPr>
        <w:pStyle w:val="null3"/>
        <w:ind w:firstLine="510"/>
        <w:jc w:val="both"/>
      </w:pPr>
      <w:r>
        <w:rPr>
          <w:sz w:val="21"/>
        </w:rPr>
        <w:t>（</w:t>
      </w:r>
      <w:r>
        <w:rPr>
          <w:sz w:val="21"/>
        </w:rPr>
        <w:t>1）</w:t>
      </w:r>
      <w:r>
        <w:rPr>
          <w:sz w:val="21"/>
          <w:u w:val="single"/>
        </w:rPr>
        <w:t xml:space="preserve">                                       </w:t>
      </w:r>
      <w:r>
        <w:rPr>
          <w:sz w:val="21"/>
          <w:u w:val="single"/>
        </w:rPr>
        <w:t>；</w:t>
      </w:r>
    </w:p>
    <w:p>
      <w:pPr>
        <w:pStyle w:val="null3"/>
        <w:ind w:firstLine="510"/>
        <w:jc w:val="both"/>
      </w:pPr>
      <w:r>
        <w:rPr>
          <w:sz w:val="21"/>
        </w:rPr>
        <w:t>（</w:t>
      </w:r>
      <w:r>
        <w:rPr>
          <w:sz w:val="21"/>
        </w:rPr>
        <w:t>2）</w:t>
      </w:r>
      <w:r>
        <w:rPr>
          <w:sz w:val="21"/>
          <w:u w:val="single"/>
        </w:rPr>
        <w:t xml:space="preserve">                                       </w:t>
      </w:r>
      <w:r>
        <w:rPr>
          <w:sz w:val="21"/>
          <w:u w:val="single"/>
        </w:rPr>
        <w:t>；</w:t>
      </w:r>
    </w:p>
    <w:p>
      <w:pPr>
        <w:pStyle w:val="null3"/>
        <w:ind w:firstLine="510"/>
        <w:jc w:val="both"/>
      </w:pPr>
      <w:r>
        <w:rPr>
          <w:sz w:val="21"/>
        </w:rPr>
        <w:t>（</w:t>
      </w:r>
      <w:r>
        <w:rPr>
          <w:sz w:val="21"/>
        </w:rPr>
        <w:t>3）</w:t>
      </w:r>
      <w:r>
        <w:rPr>
          <w:sz w:val="21"/>
          <w:u w:val="single"/>
        </w:rPr>
        <w:t xml:space="preserve">                                       </w:t>
      </w:r>
      <w:r>
        <w:rPr>
          <w:sz w:val="21"/>
          <w:u w:val="single"/>
        </w:rPr>
        <w:t>。</w:t>
      </w:r>
    </w:p>
    <w:p>
      <w:pPr>
        <w:pStyle w:val="null3"/>
        <w:ind w:firstLine="510"/>
        <w:jc w:val="both"/>
      </w:pPr>
      <w:r>
        <w:rPr>
          <w:sz w:val="21"/>
        </w:rPr>
        <w:t>乙方开户银行名称、地址和账号为：</w:t>
      </w:r>
    </w:p>
    <w:p>
      <w:pPr>
        <w:pStyle w:val="null3"/>
        <w:ind w:left="90" w:firstLine="420"/>
        <w:jc w:val="left"/>
      </w:pPr>
      <w:r>
        <w:rPr>
          <w:sz w:val="21"/>
        </w:rPr>
        <w:t>开户银行：</w:t>
      </w:r>
      <w:r>
        <w:rPr>
          <w:sz w:val="21"/>
          <w:u w:val="single"/>
        </w:rPr>
        <w:t xml:space="preserve">                                   </w:t>
      </w:r>
    </w:p>
    <w:p>
      <w:pPr>
        <w:pStyle w:val="null3"/>
        <w:ind w:left="90" w:firstLine="420"/>
        <w:jc w:val="left"/>
      </w:pPr>
      <w:r>
        <w:rPr>
          <w:sz w:val="21"/>
        </w:rPr>
        <w:t>开户名称：</w:t>
      </w:r>
      <w:r>
        <w:rPr>
          <w:sz w:val="21"/>
          <w:u w:val="single"/>
        </w:rPr>
        <w:t xml:space="preserve">                                   </w:t>
      </w:r>
    </w:p>
    <w:p>
      <w:pPr>
        <w:pStyle w:val="null3"/>
        <w:ind w:left="90" w:firstLine="420"/>
        <w:jc w:val="left"/>
      </w:pPr>
      <w:r>
        <w:rPr>
          <w:sz w:val="21"/>
        </w:rPr>
        <w:t>账</w:t>
      </w:r>
      <w:r>
        <w:rPr>
          <w:sz w:val="21"/>
        </w:rPr>
        <w:t xml:space="preserve">   </w:t>
      </w:r>
      <w:r>
        <w:rPr>
          <w:sz w:val="21"/>
        </w:rPr>
        <w:t>号：</w:t>
      </w:r>
      <w:r>
        <w:rPr>
          <w:sz w:val="21"/>
          <w:u w:val="single"/>
        </w:rPr>
        <w:t xml:space="preserve">                                    </w:t>
      </w:r>
    </w:p>
    <w:p>
      <w:pPr>
        <w:pStyle w:val="null3"/>
        <w:jc w:val="left"/>
      </w:pPr>
      <w:r>
        <w:rPr>
          <w:sz w:val="21"/>
        </w:rPr>
        <w:t>甲方按本合同要求将</w:t>
      </w:r>
      <w:r>
        <w:rPr>
          <w:sz w:val="21"/>
        </w:rPr>
        <w:t>技术（咨询）服务费</w:t>
      </w:r>
      <w:r>
        <w:rPr>
          <w:sz w:val="21"/>
        </w:rPr>
        <w:t>转账至乙方上述指定银行账户的，视为甲方已履行付款义务。乙方变更指定银行账户信息的，应当提前</w:t>
      </w:r>
      <w:r>
        <w:rPr>
          <w:sz w:val="21"/>
        </w:rPr>
        <w:t>3日书面告知甲方，否则上述指定银行账户信息仍为有效账户信息，由此造成的一切不利后果由乙方承担。</w:t>
      </w:r>
    </w:p>
    <w:p>
      <w:pPr>
        <w:pStyle w:val="null3"/>
        <w:ind w:firstLine="510"/>
        <w:jc w:val="both"/>
      </w:pPr>
      <w:r>
        <w:rPr>
          <w:sz w:val="21"/>
          <w:b/>
        </w:rPr>
        <w:t>第五条</w:t>
      </w:r>
      <w:r>
        <w:rPr>
          <w:sz w:val="21"/>
        </w:rPr>
        <w:t xml:space="preserve">  </w:t>
      </w:r>
      <w:r>
        <w:rPr>
          <w:sz w:val="21"/>
        </w:rPr>
        <w:t>双方确定在履行本合同期间应遵守的保密义务如下：</w:t>
      </w:r>
    </w:p>
    <w:p>
      <w:pPr>
        <w:pStyle w:val="null3"/>
        <w:ind w:firstLine="510"/>
        <w:jc w:val="both"/>
      </w:pPr>
      <w:r>
        <w:rPr>
          <w:sz w:val="21"/>
        </w:rPr>
        <w:t>甲方：</w:t>
      </w:r>
    </w:p>
    <w:p>
      <w:pPr>
        <w:pStyle w:val="null3"/>
        <w:ind w:firstLine="510"/>
        <w:jc w:val="both"/>
      </w:pPr>
      <w:r>
        <w:rPr>
          <w:sz w:val="21"/>
        </w:rPr>
        <w:t>1．保密内容（包括技术信息和经营信息）：</w:t>
      </w:r>
      <w:r>
        <w:rPr>
          <w:sz w:val="21"/>
          <w:u w:val="single"/>
        </w:rPr>
        <w:t xml:space="preserve">                        </w:t>
      </w:r>
      <w:r>
        <w:rPr>
          <w:sz w:val="21"/>
          <w:u w:val="single"/>
        </w:rPr>
        <w:t>。</w:t>
      </w:r>
    </w:p>
    <w:p>
      <w:pPr>
        <w:pStyle w:val="null3"/>
        <w:ind w:firstLine="510"/>
        <w:jc w:val="both"/>
      </w:pPr>
      <w:r>
        <w:rPr>
          <w:sz w:val="21"/>
        </w:rPr>
        <w:t>2．涉密人员范围：</w:t>
      </w:r>
      <w:r>
        <w:rPr>
          <w:sz w:val="21"/>
          <w:u w:val="single"/>
        </w:rPr>
        <w:t xml:space="preserve">                                             </w:t>
      </w:r>
      <w:r>
        <w:rPr>
          <w:sz w:val="21"/>
          <w:u w:val="single"/>
        </w:rPr>
        <w:t>。</w:t>
      </w:r>
    </w:p>
    <w:p>
      <w:pPr>
        <w:pStyle w:val="null3"/>
        <w:ind w:firstLine="510"/>
        <w:jc w:val="both"/>
      </w:pPr>
      <w:r>
        <w:rPr>
          <w:sz w:val="21"/>
        </w:rPr>
        <w:t>3．保密期限：</w:t>
      </w:r>
      <w:r>
        <w:rPr>
          <w:sz w:val="21"/>
          <w:u w:val="single"/>
        </w:rPr>
        <w:t>自接受保密信息起永久保密，除非该保密信息已经被合法地成为公开信息</w:t>
      </w:r>
      <w:r>
        <w:rPr>
          <w:sz w:val="21"/>
          <w:u w:val="single"/>
        </w:rPr>
        <w:t>。</w:t>
      </w:r>
    </w:p>
    <w:p>
      <w:pPr>
        <w:pStyle w:val="null3"/>
        <w:ind w:firstLine="510"/>
        <w:jc w:val="both"/>
      </w:pPr>
      <w:r>
        <w:rPr>
          <w:sz w:val="21"/>
        </w:rPr>
        <w:t>4．泄密责任：</w:t>
      </w:r>
      <w:r>
        <w:rPr>
          <w:sz w:val="21"/>
          <w:u w:val="single"/>
        </w:rPr>
        <w:t xml:space="preserve">  </w:t>
      </w:r>
      <w:r>
        <w:rPr>
          <w:sz w:val="21"/>
          <w:u w:val="single"/>
        </w:rPr>
        <w:t>应立即停止违约行为并措施避免披露方损失的扩大，同时，应赔偿披露方因此所遭受的经济损失。</w:t>
      </w:r>
    </w:p>
    <w:p>
      <w:pPr>
        <w:pStyle w:val="null3"/>
        <w:ind w:firstLine="510"/>
        <w:jc w:val="both"/>
      </w:pPr>
      <w:r>
        <w:rPr>
          <w:sz w:val="21"/>
        </w:rPr>
        <w:t>乙方：</w:t>
      </w:r>
    </w:p>
    <w:p>
      <w:pPr>
        <w:pStyle w:val="null3"/>
        <w:ind w:firstLine="510"/>
        <w:jc w:val="both"/>
      </w:pPr>
      <w:r>
        <w:rPr>
          <w:sz w:val="21"/>
        </w:rPr>
        <w:t>1．保密内容（包括技术信息和经营信息）：</w:t>
      </w:r>
      <w:r>
        <w:rPr>
          <w:sz w:val="21"/>
          <w:u w:val="single"/>
        </w:rPr>
        <w:t xml:space="preserve">                        </w:t>
      </w:r>
      <w:r>
        <w:rPr>
          <w:sz w:val="21"/>
          <w:u w:val="single"/>
        </w:rPr>
        <w:t>。</w:t>
      </w:r>
    </w:p>
    <w:p>
      <w:pPr>
        <w:pStyle w:val="null3"/>
        <w:ind w:firstLine="510"/>
        <w:jc w:val="both"/>
      </w:pPr>
      <w:r>
        <w:rPr>
          <w:sz w:val="21"/>
        </w:rPr>
        <w:t>2．涉密人员范围：</w:t>
      </w:r>
      <w:r>
        <w:rPr>
          <w:sz w:val="21"/>
          <w:u w:val="single"/>
        </w:rPr>
        <w:t xml:space="preserve">                                             </w:t>
      </w:r>
      <w:r>
        <w:rPr>
          <w:sz w:val="21"/>
          <w:u w:val="single"/>
        </w:rPr>
        <w:t>。</w:t>
      </w:r>
    </w:p>
    <w:p>
      <w:pPr>
        <w:pStyle w:val="null3"/>
        <w:ind w:firstLine="510"/>
        <w:jc w:val="both"/>
      </w:pPr>
      <w:r>
        <w:rPr>
          <w:sz w:val="21"/>
        </w:rPr>
        <w:t>3．保密期限：</w:t>
      </w:r>
      <w:r>
        <w:rPr>
          <w:sz w:val="21"/>
          <w:u w:val="single"/>
        </w:rPr>
        <w:t>自接受保密信息起永久保密，除非该保密信息已经被合法地成为公开信息</w:t>
      </w:r>
      <w:r>
        <w:rPr>
          <w:sz w:val="21"/>
          <w:u w:val="single"/>
        </w:rPr>
        <w:t>。</w:t>
      </w:r>
    </w:p>
    <w:p>
      <w:pPr>
        <w:pStyle w:val="null3"/>
        <w:ind w:firstLine="510"/>
        <w:jc w:val="both"/>
      </w:pPr>
      <w:r>
        <w:rPr>
          <w:sz w:val="21"/>
        </w:rPr>
        <w:t>4．泄密责任：</w:t>
      </w:r>
      <w:r>
        <w:rPr>
          <w:sz w:val="21"/>
          <w:u w:val="single"/>
        </w:rPr>
        <w:t xml:space="preserve">  </w:t>
      </w:r>
      <w:r>
        <w:rPr>
          <w:sz w:val="21"/>
          <w:u w:val="single"/>
        </w:rPr>
        <w:t>应立即停止违约行为并采取措施避免披露方损失的扩大，同时，应赔偿披露方因此所遭受的经济损失。</w:t>
      </w:r>
    </w:p>
    <w:p>
      <w:pPr>
        <w:pStyle w:val="null3"/>
        <w:jc w:val="both"/>
      </w:pPr>
      <w:r>
        <w:rPr>
          <w:sz w:val="21"/>
        </w:rPr>
        <w:t xml:space="preserve">    </w:t>
      </w:r>
      <w:r>
        <w:rPr>
          <w:sz w:val="21"/>
          <w:b/>
        </w:rPr>
        <w:t>第六条</w:t>
      </w:r>
      <w:r>
        <w:rPr>
          <w:sz w:val="21"/>
        </w:rPr>
        <w:t xml:space="preserve">  </w:t>
      </w:r>
      <w:r>
        <w:rPr>
          <w:sz w:val="21"/>
        </w:rPr>
        <w:t>本合同的变更必须由双方协商一致，并以书面形式确定。但有下列情形之一的，一方可以向另一方提出变更合同权利与义务的请求，另一方应当在</w:t>
      </w:r>
      <w:r>
        <w:rPr>
          <w:sz w:val="21"/>
          <w:u w:val="single"/>
        </w:rPr>
        <w:t xml:space="preserve">                                                                       </w:t>
      </w:r>
      <w:r>
        <w:rPr>
          <w:sz w:val="21"/>
        </w:rPr>
        <w:t>日内予以答复；逾期未予答复的，视为同意：</w:t>
      </w:r>
    </w:p>
    <w:p>
      <w:pPr>
        <w:pStyle w:val="null3"/>
        <w:ind w:firstLine="510"/>
        <w:jc w:val="both"/>
      </w:pPr>
      <w:r>
        <w:rPr>
          <w:sz w:val="21"/>
        </w:rPr>
        <w:t>1．</w:t>
      </w:r>
      <w:r>
        <w:rPr>
          <w:sz w:val="21"/>
          <w:u w:val="single"/>
        </w:rPr>
        <w:t xml:space="preserve">                                                           </w:t>
      </w:r>
      <w:r>
        <w:rPr>
          <w:sz w:val="21"/>
          <w:u w:val="single"/>
        </w:rPr>
        <w:t>；</w:t>
      </w:r>
    </w:p>
    <w:p>
      <w:pPr>
        <w:pStyle w:val="null3"/>
        <w:ind w:firstLine="510"/>
        <w:jc w:val="both"/>
      </w:pPr>
      <w:r>
        <w:rPr>
          <w:sz w:val="21"/>
        </w:rPr>
        <w:t>2．</w:t>
      </w:r>
      <w:r>
        <w:rPr>
          <w:sz w:val="21"/>
          <w:u w:val="single"/>
        </w:rPr>
        <w:t xml:space="preserve">                                                           </w:t>
      </w:r>
      <w:r>
        <w:rPr>
          <w:sz w:val="21"/>
          <w:u w:val="single"/>
        </w:rPr>
        <w:t>；</w:t>
      </w:r>
    </w:p>
    <w:p>
      <w:pPr>
        <w:pStyle w:val="null3"/>
        <w:ind w:firstLine="510"/>
        <w:jc w:val="both"/>
      </w:pPr>
      <w:r>
        <w:rPr>
          <w:sz w:val="21"/>
        </w:rPr>
        <w:t>3．</w:t>
      </w:r>
      <w:r>
        <w:rPr>
          <w:sz w:val="21"/>
          <w:u w:val="single"/>
        </w:rPr>
        <w:t xml:space="preserve">                                                           </w:t>
      </w:r>
      <w:r>
        <w:rPr>
          <w:sz w:val="21"/>
          <w:u w:val="single"/>
        </w:rPr>
        <w:t>。</w:t>
      </w:r>
    </w:p>
    <w:p>
      <w:pPr>
        <w:pStyle w:val="null3"/>
        <w:ind w:firstLine="510"/>
        <w:jc w:val="both"/>
      </w:pPr>
      <w:r>
        <w:rPr>
          <w:sz w:val="21"/>
          <w:b/>
        </w:rPr>
        <w:t>第七条</w:t>
      </w:r>
      <w:r>
        <w:rPr>
          <w:sz w:val="21"/>
        </w:rPr>
        <w:t xml:space="preserve">  </w:t>
      </w:r>
      <w:r>
        <w:rPr>
          <w:sz w:val="21"/>
        </w:rPr>
        <w:t>双方确定，按以下标准和方式对乙方提交的技术服务工作成果进行验收：</w:t>
      </w:r>
    </w:p>
    <w:p>
      <w:pPr>
        <w:pStyle w:val="null3"/>
        <w:ind w:firstLine="420"/>
        <w:jc w:val="left"/>
      </w:pPr>
      <w:r>
        <w:rPr>
          <w:sz w:val="21"/>
        </w:rPr>
        <w:t>1．乙方完成技术服务工作的形式：_______________________________</w:t>
      </w:r>
      <w:r>
        <w:rPr>
          <w:sz w:val="21"/>
          <w:u w:val="single"/>
        </w:rPr>
        <w:t>。</w:t>
      </w:r>
    </w:p>
    <w:p>
      <w:pPr>
        <w:pStyle w:val="null3"/>
        <w:ind w:firstLine="420"/>
        <w:jc w:val="left"/>
      </w:pPr>
      <w:r>
        <w:rPr>
          <w:sz w:val="21"/>
        </w:rPr>
        <w:t>2．技术服务工作成果的验收标准：______________________________</w:t>
      </w:r>
      <w:r>
        <w:rPr>
          <w:sz w:val="21"/>
          <w:u w:val="single"/>
        </w:rPr>
        <w:t>_。</w:t>
      </w:r>
    </w:p>
    <w:p>
      <w:pPr>
        <w:pStyle w:val="null3"/>
        <w:ind w:firstLine="420"/>
        <w:jc w:val="left"/>
      </w:pPr>
      <w:r>
        <w:rPr>
          <w:sz w:val="21"/>
        </w:rPr>
        <w:t>3．技术服务工作成果的验收方法：______________________________</w:t>
      </w:r>
      <w:r>
        <w:rPr>
          <w:sz w:val="21"/>
          <w:u w:val="single"/>
        </w:rPr>
        <w:t>_。</w:t>
      </w:r>
    </w:p>
    <w:p>
      <w:pPr>
        <w:pStyle w:val="null3"/>
        <w:ind w:firstLine="420"/>
        <w:jc w:val="left"/>
      </w:pPr>
      <w:r>
        <w:rPr>
          <w:sz w:val="21"/>
        </w:rPr>
        <w:t>4．验收的时间和地点：___</w:t>
      </w:r>
      <w:r>
        <w:rPr>
          <w:sz w:val="21"/>
          <w:u w:val="single"/>
        </w:rPr>
        <w:t xml:space="preserve">                                      </w:t>
      </w:r>
      <w:r>
        <w:rPr>
          <w:sz w:val="21"/>
          <w:u w:val="single"/>
        </w:rPr>
        <w:t>。</w:t>
      </w:r>
    </w:p>
    <w:p>
      <w:pPr>
        <w:pStyle w:val="null3"/>
        <w:ind w:firstLine="510"/>
        <w:jc w:val="both"/>
      </w:pPr>
      <w:r>
        <w:rPr>
          <w:sz w:val="21"/>
          <w:b/>
        </w:rPr>
        <w:t>第八条</w:t>
      </w:r>
      <w:r>
        <w:rPr>
          <w:sz w:val="21"/>
        </w:rPr>
        <w:t xml:space="preserve">  </w:t>
      </w:r>
      <w:r>
        <w:rPr>
          <w:sz w:val="21"/>
        </w:rPr>
        <w:t>技术成果所有权约定：</w:t>
      </w:r>
    </w:p>
    <w:p>
      <w:pPr>
        <w:pStyle w:val="null3"/>
        <w:ind w:firstLine="510"/>
        <w:jc w:val="both"/>
      </w:pPr>
      <w:r>
        <w:rPr>
          <w:sz w:val="21"/>
        </w:rPr>
        <w:t>1．在本合同有效期内，甲方利用乙方技术开发（咨询、服务）工作成果所完成的新的技术成果，归</w:t>
      </w:r>
      <w:r>
        <w:rPr>
          <w:sz w:val="21"/>
          <w:u w:val="single"/>
        </w:rPr>
        <w:t xml:space="preserve"> </w:t>
      </w:r>
      <w:r>
        <w:rPr>
          <w:sz w:val="21"/>
          <w:u w:val="single"/>
        </w:rPr>
        <w:t>甲</w:t>
      </w:r>
      <w:r>
        <w:rPr>
          <w:sz w:val="21"/>
          <w:u w:val="single"/>
        </w:rPr>
        <w:t xml:space="preserve">  </w:t>
      </w:r>
      <w:r>
        <w:rPr>
          <w:sz w:val="21"/>
        </w:rPr>
        <w:t>方所有。</w:t>
      </w:r>
    </w:p>
    <w:p>
      <w:pPr>
        <w:pStyle w:val="null3"/>
        <w:ind w:firstLine="510"/>
        <w:jc w:val="both"/>
      </w:pPr>
      <w:r>
        <w:rPr>
          <w:sz w:val="21"/>
        </w:rPr>
        <w:t>2．在本合同有效期内，乙方利用甲方提供的技术资料和工作条件所完成的新的技术成果，归</w:t>
      </w:r>
      <w:r>
        <w:rPr>
          <w:sz w:val="21"/>
          <w:u w:val="single"/>
        </w:rPr>
        <w:t xml:space="preserve">  </w:t>
      </w:r>
      <w:r>
        <w:rPr>
          <w:sz w:val="21"/>
          <w:u w:val="single"/>
        </w:rPr>
        <w:t>甲</w:t>
      </w:r>
      <w:r>
        <w:rPr>
          <w:sz w:val="21"/>
          <w:u w:val="single"/>
        </w:rPr>
        <w:t xml:space="preserve">  </w:t>
      </w:r>
      <w:r>
        <w:rPr>
          <w:sz w:val="21"/>
        </w:rPr>
        <w:t>方所有。</w:t>
      </w:r>
    </w:p>
    <w:p>
      <w:pPr>
        <w:pStyle w:val="null3"/>
        <w:ind w:firstLine="510"/>
        <w:jc w:val="both"/>
      </w:pPr>
      <w:r>
        <w:rPr>
          <w:sz w:val="21"/>
          <w:b/>
        </w:rPr>
        <w:t>第九条</w:t>
      </w:r>
      <w:r>
        <w:rPr>
          <w:sz w:val="21"/>
        </w:rPr>
        <w:t xml:space="preserve">  </w:t>
      </w:r>
      <w:r>
        <w:rPr>
          <w:sz w:val="21"/>
        </w:rPr>
        <w:t>双方确定，按以下约定承担各自的违约责任：</w:t>
      </w:r>
    </w:p>
    <w:p>
      <w:pPr>
        <w:pStyle w:val="null3"/>
        <w:ind w:firstLine="510"/>
        <w:jc w:val="both"/>
      </w:pPr>
      <w:r>
        <w:rPr>
          <w:sz w:val="21"/>
        </w:rPr>
        <w:t>1．除财政原因，甲方无正当理由逾期支付合同款项的，除应当支付技术（咨询）服务费外，还应当每日按技术（咨询）费总额的0.5‰向乙方付违约金，累计违约金不超过技术（咨询）费总额的3%，但因乙方自身原因导致无法及时支付的除外。</w:t>
      </w:r>
    </w:p>
    <w:p>
      <w:pPr>
        <w:pStyle w:val="null3"/>
        <w:ind w:firstLine="510"/>
        <w:jc w:val="both"/>
      </w:pPr>
      <w:r>
        <w:rPr>
          <w:sz w:val="21"/>
        </w:rPr>
        <w:t>2. 乙方无正当理由未能够按合同的约定交付服务成果的，乙方应从逾期之日起每日按技术（咨询）费总额的0.5‰的数额向甲方支付违约金，累计违约金不超过技术（咨询）费总额的3%，并向甲方出具书面文件说明延误原因，承诺加大投入以追赶项目进度。若因乙方原因致使项目延期完成，从而造成甲方因财政资金回收而无法支付项目资金的情况，由此造成的一切损失由乙方负责。</w:t>
      </w:r>
    </w:p>
    <w:p>
      <w:pPr>
        <w:pStyle w:val="null3"/>
        <w:ind w:firstLine="510"/>
        <w:jc w:val="both"/>
      </w:pPr>
      <w:r>
        <w:rPr>
          <w:sz w:val="21"/>
        </w:rPr>
        <w:t>3. 乙方提交的项目成果不符合本合同验收标准，经甲方通知进行整改后仍不符合验收标准的，甲方有权解除合同，余下技术（咨询）服务费不予支付，并要求乙方在3日内向甲方退还已支付的技术（咨询）服务费，乙方按技术（咨询）服务费总额的3%的数额向甲方支付违约金，由此造成甲方经济损失的，乙方还应当承担赔偿责任。退还及赔偿总金额不超过本合同技术（咨询）服务费总额。</w:t>
      </w:r>
    </w:p>
    <w:p>
      <w:pPr>
        <w:pStyle w:val="null3"/>
        <w:ind w:firstLine="510"/>
        <w:jc w:val="both"/>
      </w:pPr>
      <w:r>
        <w:rPr>
          <w:sz w:val="21"/>
        </w:rPr>
        <w:t>4. 甲方应按合同约定向乙方提交相关资料以利于乙方开展工作，若因为甲方资料延迟交付，由此所造成的损失应由甲方承担。</w:t>
      </w:r>
    </w:p>
    <w:p>
      <w:pPr>
        <w:pStyle w:val="null3"/>
        <w:ind w:firstLine="510"/>
        <w:jc w:val="both"/>
      </w:pPr>
      <w:r>
        <w:rPr>
          <w:sz w:val="21"/>
          <w:b/>
        </w:rPr>
        <w:t>第十条</w:t>
      </w:r>
      <w:r>
        <w:rPr>
          <w:sz w:val="21"/>
        </w:rPr>
        <w:t xml:space="preserve">  </w:t>
      </w:r>
      <w:r>
        <w:rPr>
          <w:sz w:val="21"/>
        </w:rPr>
        <w:t>双方确定，在本合同有效期内，甲方指定</w:t>
      </w:r>
      <w:r>
        <w:rPr>
          <w:sz w:val="21"/>
          <w:u w:val="single"/>
        </w:rPr>
        <w:t xml:space="preserve">      </w:t>
      </w:r>
      <w:r>
        <w:rPr>
          <w:sz w:val="21"/>
        </w:rPr>
        <w:t>为甲方项目联系人，乙方指定</w:t>
      </w:r>
      <w:r>
        <w:rPr>
          <w:sz w:val="21"/>
          <w:u w:val="single"/>
        </w:rPr>
        <w:t xml:space="preserve">     </w:t>
      </w:r>
      <w:r>
        <w:rPr>
          <w:sz w:val="21"/>
        </w:rPr>
        <w:t>为乙方项目联系人。项目联系人承担以下责任：</w:t>
      </w:r>
    </w:p>
    <w:p>
      <w:pPr>
        <w:pStyle w:val="null3"/>
        <w:ind w:firstLine="420"/>
        <w:jc w:val="both"/>
      </w:pPr>
      <w:r>
        <w:rPr>
          <w:sz w:val="21"/>
        </w:rPr>
        <w:t>1.</w:t>
      </w:r>
      <w:r>
        <w:rPr>
          <w:sz w:val="21"/>
          <w:u w:val="single"/>
        </w:rPr>
        <w:t xml:space="preserve">                                        </w:t>
      </w:r>
      <w:r>
        <w:rPr>
          <w:sz w:val="21"/>
          <w:u w:val="single"/>
        </w:rPr>
        <w:t>；</w:t>
      </w:r>
    </w:p>
    <w:p>
      <w:pPr>
        <w:pStyle w:val="null3"/>
        <w:ind w:firstLine="420"/>
        <w:jc w:val="both"/>
      </w:pPr>
      <w:r>
        <w:rPr>
          <w:sz w:val="21"/>
        </w:rPr>
        <w:t>2.</w:t>
      </w:r>
      <w:r>
        <w:rPr>
          <w:sz w:val="21"/>
          <w:u w:val="single"/>
        </w:rPr>
        <w:t xml:space="preserve">                                        </w:t>
      </w:r>
      <w:r>
        <w:rPr>
          <w:sz w:val="21"/>
          <w:u w:val="single"/>
        </w:rPr>
        <w:t>；</w:t>
      </w:r>
    </w:p>
    <w:p>
      <w:pPr>
        <w:pStyle w:val="null3"/>
        <w:ind w:firstLine="420"/>
        <w:jc w:val="both"/>
      </w:pPr>
      <w:r>
        <w:rPr>
          <w:sz w:val="21"/>
        </w:rPr>
        <w:t>3.</w:t>
      </w:r>
      <w:r>
        <w:rPr>
          <w:sz w:val="21"/>
          <w:u w:val="single"/>
        </w:rPr>
        <w:t xml:space="preserve">                                        </w:t>
      </w:r>
      <w:r>
        <w:rPr>
          <w:sz w:val="21"/>
          <w:u w:val="single"/>
        </w:rPr>
        <w:t>。</w:t>
      </w:r>
    </w:p>
    <w:p>
      <w:pPr>
        <w:pStyle w:val="null3"/>
        <w:ind w:firstLine="480"/>
        <w:jc w:val="both"/>
      </w:pPr>
      <w:r>
        <w:rPr>
          <w:sz w:val="21"/>
        </w:rPr>
        <w:t>一方变更项目联系人的，应当提前</w:t>
      </w:r>
      <w:r>
        <w:rPr>
          <w:sz w:val="21"/>
        </w:rPr>
        <w:t>3个工作日以书面形式通知另一方。未及时通知并影响本合同履行或造成损失的，应承担相应的责任。</w:t>
      </w:r>
    </w:p>
    <w:p>
      <w:pPr>
        <w:pStyle w:val="null3"/>
        <w:ind w:firstLine="510"/>
        <w:jc w:val="both"/>
      </w:pPr>
      <w:r>
        <w:rPr>
          <w:sz w:val="21"/>
          <w:b/>
        </w:rPr>
        <w:t>第十一条</w:t>
      </w:r>
      <w:r>
        <w:rPr>
          <w:sz w:val="21"/>
        </w:rPr>
        <w:t xml:space="preserve">  </w:t>
      </w:r>
      <w:r>
        <w:rPr>
          <w:sz w:val="21"/>
        </w:rPr>
        <w:t>双方确定，出现下列情形，致使本合同的履行成为不必要或不可能的，可以解除本合同：</w:t>
      </w:r>
    </w:p>
    <w:p>
      <w:pPr>
        <w:pStyle w:val="null3"/>
        <w:ind w:firstLine="510"/>
        <w:jc w:val="both"/>
      </w:pPr>
      <w:r>
        <w:rPr>
          <w:sz w:val="21"/>
        </w:rPr>
        <w:t>1．发生不可抗力；</w:t>
      </w:r>
    </w:p>
    <w:p>
      <w:pPr>
        <w:pStyle w:val="null3"/>
        <w:ind w:firstLine="510"/>
        <w:jc w:val="both"/>
      </w:pPr>
      <w:r>
        <w:rPr>
          <w:sz w:val="21"/>
        </w:rPr>
        <w:t>2．</w:t>
      </w:r>
      <w:r>
        <w:rPr>
          <w:sz w:val="21"/>
          <w:u w:val="single"/>
        </w:rPr>
        <w:t xml:space="preserve">  </w:t>
      </w:r>
      <w:r>
        <w:rPr>
          <w:sz w:val="21"/>
          <w:u w:val="single"/>
        </w:rPr>
        <w:t>双方协商解除本合同的；</w:t>
      </w:r>
    </w:p>
    <w:p>
      <w:pPr>
        <w:pStyle w:val="null3"/>
        <w:ind w:firstLine="510"/>
        <w:jc w:val="both"/>
      </w:pPr>
      <w:r>
        <w:rPr>
          <w:sz w:val="21"/>
        </w:rPr>
        <w:t xml:space="preserve">3.  </w:t>
      </w:r>
      <w:r>
        <w:rPr>
          <w:sz w:val="21"/>
          <w:u w:val="single"/>
        </w:rPr>
        <w:t xml:space="preserve">  </w:t>
      </w:r>
      <w:r>
        <w:rPr>
          <w:sz w:val="21"/>
          <w:u w:val="single"/>
        </w:rPr>
        <w:t>一方根本违约，另一方可单方提出解除本合同。</w:t>
      </w:r>
    </w:p>
    <w:p>
      <w:pPr>
        <w:pStyle w:val="null3"/>
        <w:ind w:firstLine="510"/>
        <w:jc w:val="both"/>
      </w:pPr>
      <w:r>
        <w:rPr>
          <w:sz w:val="21"/>
          <w:b/>
        </w:rPr>
        <w:t>第十二条</w:t>
      </w:r>
      <w:r>
        <w:rPr>
          <w:sz w:val="21"/>
        </w:rPr>
        <w:t xml:space="preserve">  </w:t>
      </w:r>
      <w:r>
        <w:rPr>
          <w:sz w:val="21"/>
        </w:rPr>
        <w:t>双方因履行本合同而发生的争议，应当协商解决。协商、调解不成的，确定按以下第</w:t>
      </w:r>
      <w:r>
        <w:rPr>
          <w:sz w:val="21"/>
          <w:u w:val="single"/>
        </w:rPr>
        <w:t xml:space="preserve">   </w:t>
      </w:r>
      <w:r>
        <w:rPr>
          <w:sz w:val="21"/>
          <w:u w:val="single"/>
        </w:rPr>
        <w:t xml:space="preserve">2    </w:t>
      </w:r>
      <w:r>
        <w:rPr>
          <w:sz w:val="21"/>
        </w:rPr>
        <w:t>种方式处理：</w:t>
      </w:r>
    </w:p>
    <w:p>
      <w:pPr>
        <w:pStyle w:val="null3"/>
        <w:ind w:firstLine="510"/>
        <w:jc w:val="both"/>
      </w:pPr>
      <w:r>
        <w:rPr>
          <w:sz w:val="21"/>
        </w:rPr>
        <w:t>1．提交</w:t>
      </w:r>
      <w:r>
        <w:rPr>
          <w:sz w:val="21"/>
          <w:u w:val="single"/>
        </w:rPr>
        <w:t xml:space="preserve">       </w:t>
      </w:r>
      <w:r>
        <w:rPr>
          <w:sz w:val="21"/>
        </w:rPr>
        <w:t>（某地）仲裁委员会仲裁；</w:t>
      </w:r>
    </w:p>
    <w:p>
      <w:pPr>
        <w:pStyle w:val="null3"/>
        <w:ind w:firstLine="510"/>
        <w:jc w:val="both"/>
      </w:pPr>
      <w:r>
        <w:rPr>
          <w:sz w:val="21"/>
        </w:rPr>
        <w:t>2．依法向 广州 人民法院起诉。</w:t>
      </w:r>
    </w:p>
    <w:p>
      <w:pPr>
        <w:pStyle w:val="null3"/>
        <w:ind w:firstLine="510"/>
        <w:jc w:val="both"/>
      </w:pPr>
      <w:r>
        <w:rPr>
          <w:sz w:val="21"/>
          <w:b/>
        </w:rPr>
        <w:t>第十三条</w:t>
      </w:r>
      <w:r>
        <w:rPr>
          <w:sz w:val="21"/>
        </w:rPr>
        <w:t xml:space="preserve">  </w:t>
      </w:r>
      <w:r>
        <w:rPr>
          <w:sz w:val="21"/>
        </w:rPr>
        <w:t>双方确定：本合同及相关附件中所涉及的有关名词和技术术语，其定义和解释如下：</w:t>
      </w:r>
    </w:p>
    <w:p>
      <w:pPr>
        <w:pStyle w:val="null3"/>
        <w:ind w:firstLine="420"/>
        <w:jc w:val="left"/>
      </w:pPr>
      <w:r>
        <w:rPr>
          <w:sz w:val="21"/>
        </w:rPr>
        <w:t>1．</w:t>
      </w:r>
      <w:r>
        <w:rPr>
          <w:sz w:val="21"/>
          <w:u w:val="single"/>
        </w:rPr>
        <w:t xml:space="preserve">                                                          </w:t>
      </w:r>
      <w:r>
        <w:rPr>
          <w:sz w:val="21"/>
          <w:u w:val="single"/>
        </w:rPr>
        <w:t>；</w:t>
      </w:r>
    </w:p>
    <w:p>
      <w:pPr>
        <w:pStyle w:val="null3"/>
        <w:ind w:firstLine="420"/>
        <w:jc w:val="left"/>
      </w:pPr>
      <w:r>
        <w:rPr>
          <w:sz w:val="21"/>
        </w:rPr>
        <w:t>2．</w:t>
      </w:r>
      <w:r>
        <w:rPr>
          <w:sz w:val="21"/>
          <w:u w:val="single"/>
        </w:rPr>
        <w:t xml:space="preserve">                                                          </w:t>
      </w:r>
      <w:r>
        <w:rPr>
          <w:sz w:val="21"/>
          <w:u w:val="single"/>
        </w:rPr>
        <w:t>；</w:t>
      </w:r>
    </w:p>
    <w:p>
      <w:pPr>
        <w:pStyle w:val="null3"/>
        <w:ind w:firstLine="420"/>
        <w:jc w:val="left"/>
      </w:pPr>
      <w:r>
        <w:rPr>
          <w:sz w:val="21"/>
        </w:rPr>
        <w:t>3．</w:t>
      </w:r>
      <w:r>
        <w:rPr>
          <w:sz w:val="21"/>
          <w:u w:val="single"/>
        </w:rPr>
        <w:t xml:space="preserve">                                                          </w:t>
      </w:r>
      <w:r>
        <w:rPr>
          <w:sz w:val="21"/>
          <w:u w:val="single"/>
        </w:rPr>
        <w:t>。</w:t>
      </w:r>
      <w:r>
        <w:rPr>
          <w:sz w:val="21"/>
        </w:rPr>
        <w:t xml:space="preserve">  </w:t>
      </w:r>
    </w:p>
    <w:p>
      <w:pPr>
        <w:pStyle w:val="null3"/>
        <w:ind w:firstLine="422"/>
        <w:jc w:val="both"/>
      </w:pPr>
      <w:r>
        <w:rPr>
          <w:sz w:val="21"/>
          <w:b/>
        </w:rPr>
        <w:t>第十四条</w:t>
      </w:r>
      <w:r>
        <w:rPr>
          <w:sz w:val="21"/>
        </w:rPr>
        <w:t xml:space="preserve">   </w:t>
      </w:r>
      <w:r>
        <w:rPr>
          <w:sz w:val="21"/>
        </w:rPr>
        <w:t>本合同一式</w:t>
      </w:r>
      <w:r>
        <w:rPr>
          <w:sz w:val="21"/>
          <w:u w:val="single"/>
        </w:rPr>
        <w:t xml:space="preserve">   </w:t>
      </w:r>
      <w:r>
        <w:rPr>
          <w:sz w:val="21"/>
          <w:u w:val="single"/>
        </w:rPr>
        <w:t>陆</w:t>
      </w:r>
      <w:r>
        <w:rPr>
          <w:sz w:val="21"/>
          <w:u w:val="single"/>
        </w:rPr>
        <w:t xml:space="preserve">  </w:t>
      </w:r>
      <w:r>
        <w:rPr>
          <w:sz w:val="21"/>
        </w:rPr>
        <w:t>份，甲、乙双方各执</w:t>
      </w:r>
      <w:r>
        <w:rPr>
          <w:sz w:val="21"/>
          <w:u w:val="single"/>
        </w:rPr>
        <w:t>叁</w:t>
      </w:r>
      <w:r>
        <w:rPr>
          <w:sz w:val="21"/>
          <w:u w:val="single"/>
        </w:rPr>
        <w:t xml:space="preserve">  </w:t>
      </w:r>
      <w:r>
        <w:rPr>
          <w:sz w:val="21"/>
        </w:rPr>
        <w:t>份，具有同等法律效力。</w:t>
      </w:r>
    </w:p>
    <w:p>
      <w:pPr>
        <w:pStyle w:val="null3"/>
        <w:ind w:firstLine="510"/>
        <w:jc w:val="both"/>
      </w:pPr>
      <w:r>
        <w:rPr>
          <w:sz w:val="21"/>
          <w:b/>
        </w:rPr>
        <w:t>第十五条</w:t>
      </w:r>
      <w:r>
        <w:rPr>
          <w:sz w:val="21"/>
        </w:rPr>
        <w:t xml:space="preserve">  </w:t>
      </w:r>
      <w:r>
        <w:rPr>
          <w:sz w:val="21"/>
        </w:rPr>
        <w:t>本合同经双方法定代表人或授权代表签字并盖公章或合同专用章后生效。</w:t>
      </w:r>
    </w:p>
    <w:p>
      <w:pPr>
        <w:pStyle w:val="null3"/>
        <w:ind w:left="1470"/>
        <w:jc w:val="both"/>
      </w:pPr>
      <w:r>
        <w:rPr>
          <w:sz w:val="21"/>
        </w:rPr>
        <w:t>附件：</w:t>
      </w:r>
      <w:r>
        <w:rPr>
          <w:sz w:val="21"/>
        </w:rPr>
        <w:t>1.保密协议；</w:t>
      </w:r>
    </w:p>
    <w:p>
      <w:pPr>
        <w:pStyle w:val="null3"/>
        <w:ind w:left="1545"/>
        <w:jc w:val="both"/>
      </w:pPr>
      <w:r>
        <w:rPr>
          <w:sz w:val="21"/>
        </w:rPr>
        <w:t>2.廉洁诚信承诺书。</w:t>
      </w:r>
    </w:p>
    <w:tbl>
      <w:tblPr>
        <w:tblW w:w="0" w:type="auto"/>
        <w:tblBorders>
          <w:top w:val="none" w:color="000000" w:sz="4"/>
          <w:left w:val="none" w:color="000000" w:sz="4"/>
          <w:bottom w:val="none" w:color="000000" w:sz="4"/>
          <w:right w:val="none" w:color="000000" w:sz="4"/>
          <w:insideH w:val="none"/>
          <w:insideV w:val="none"/>
        </w:tblBorders>
      </w:tblPr>
      <w:tblGrid>
        <w:gridCol w:w="1155"/>
        <w:gridCol w:w="2378"/>
        <w:gridCol w:w="3378"/>
        <w:gridCol w:w="1396"/>
      </w:tblGrid>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甲方：</w:t>
            </w: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广东省海洋发展规划研究中心</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singl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乙方：</w:t>
            </w:r>
          </w:p>
        </w:tc>
        <w:tc>
          <w:tcPr>
            <w:tcW w:type="dxa" w:w="575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1"/>
              </w:rPr>
              <w:t xml:space="preserve"> </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bl>
    <w:p>
      <w:pPr>
        <w:pStyle w:val="null3"/>
        <w:jc w:val="left"/>
      </w:pPr>
      <w:r>
        <w:rPr>
          <w:sz w:val="21"/>
          <w:b/>
        </w:rPr>
        <w:t>附件</w:t>
      </w:r>
      <w:r>
        <w:rPr>
          <w:sz w:val="21"/>
          <w:b/>
        </w:rPr>
        <w:t>1：</w:t>
      </w:r>
    </w:p>
    <w:p>
      <w:pPr>
        <w:pStyle w:val="null3"/>
        <w:spacing w:after="930"/>
        <w:ind w:firstLine="1476"/>
        <w:jc w:val="both"/>
      </w:pPr>
      <w:r>
        <w:rPr>
          <w:sz w:val="21"/>
          <w:b/>
        </w:rPr>
        <w:t>保</w:t>
      </w:r>
      <w:r>
        <w:rPr>
          <w:sz w:val="21"/>
          <w:b/>
        </w:rPr>
        <w:t>密</w:t>
      </w:r>
      <w:r>
        <w:rPr>
          <w:sz w:val="21"/>
          <w:b/>
        </w:rPr>
        <w:t>协</w:t>
      </w:r>
      <w:r>
        <w:rPr>
          <w:sz w:val="21"/>
          <w:b/>
        </w:rPr>
        <w:t>议</w:t>
      </w:r>
      <w:r>
        <w:rPr>
          <w:sz w:val="21"/>
          <w:b/>
        </w:rPr>
        <w:t>书</w:t>
      </w:r>
    </w:p>
    <w:p>
      <w:pPr>
        <w:pStyle w:val="null3"/>
        <w:ind w:firstLine="562"/>
        <w:jc w:val="both"/>
      </w:pPr>
      <w:r>
        <w:rPr>
          <w:sz w:val="21"/>
          <w:b/>
        </w:rPr>
        <w:t>项目名称：</w:t>
      </w:r>
      <w:r>
        <w:rPr>
          <w:b/>
          <w:u w:val="single"/>
        </w:rPr>
        <w:t xml:space="preserve">                       </w:t>
      </w:r>
    </w:p>
    <w:p>
      <w:pPr>
        <w:pStyle w:val="null3"/>
        <w:ind w:firstLine="562"/>
        <w:jc w:val="both"/>
      </w:pPr>
      <w:r>
        <w:rPr>
          <w:sz w:val="21"/>
          <w:b/>
        </w:rPr>
        <w:t>甲方：</w:t>
      </w:r>
      <w:r>
        <w:rPr>
          <w:sz w:val="21"/>
          <w:u w:val="single"/>
        </w:rPr>
        <w:t xml:space="preserve"> </w:t>
      </w:r>
      <w:r>
        <w:rPr>
          <w:sz w:val="21"/>
          <w:u w:val="single"/>
        </w:rPr>
        <w:t>广东省海洋发展规划研究中心</w:t>
      </w:r>
    </w:p>
    <w:p>
      <w:pPr>
        <w:pStyle w:val="null3"/>
        <w:ind w:firstLine="562"/>
        <w:jc w:val="both"/>
      </w:pPr>
      <w:r>
        <w:rPr>
          <w:sz w:val="21"/>
          <w:b/>
        </w:rPr>
        <w:t>乙方：</w:t>
      </w:r>
      <w:r>
        <w:rPr>
          <w:b/>
          <w:u w:val="single"/>
        </w:rPr>
        <w:t xml:space="preserve">                            </w:t>
      </w:r>
    </w:p>
    <w:p>
      <w:pPr>
        <w:pStyle w:val="null3"/>
        <w:ind w:firstLine="562"/>
        <w:jc w:val="both"/>
      </w:pPr>
      <w:r>
        <w:rPr>
          <w:sz w:val="21"/>
          <w:b/>
        </w:rPr>
        <w:t>为充分保护甲方的保密资料和商业秘密；双方在平等、自愿、协商一致的基础上，达成如下一致意见：</w:t>
      </w:r>
    </w:p>
    <w:p>
      <w:pPr>
        <w:pStyle w:val="null3"/>
        <w:ind w:firstLine="562"/>
        <w:jc w:val="both"/>
      </w:pPr>
      <w:r>
        <w:rPr>
          <w:sz w:val="21"/>
          <w:b/>
        </w:rPr>
        <w:t>一、乙方对保密资料、商业秘密的保密义务</w:t>
      </w:r>
    </w:p>
    <w:p>
      <w:pPr>
        <w:pStyle w:val="null3"/>
        <w:ind w:left="555"/>
        <w:jc w:val="both"/>
      </w:pPr>
      <w:r>
        <w:rPr>
          <w:sz w:val="21"/>
        </w:rPr>
        <w:t>1、未经甲方书面同意，乙方不得利用甲方提供的保密资料或知悉的甲方商业秘密进行与</w:t>
      </w:r>
      <w:r>
        <w:rPr>
          <w:sz w:val="21"/>
          <w:u w:val="single"/>
        </w:rPr>
        <w:t>甲方合作项目</w:t>
      </w:r>
      <w:r>
        <w:rPr>
          <w:sz w:val="21"/>
        </w:rPr>
        <w:t>以外的行为；未经甲方书面同意，乙方不得利用甲方提供的保密资料或知悉的甲方商业秘密与任何第三方进行商业行为。</w:t>
      </w:r>
    </w:p>
    <w:p>
      <w:pPr>
        <w:pStyle w:val="null3"/>
        <w:ind w:left="555"/>
        <w:jc w:val="both"/>
      </w:pPr>
      <w:r>
        <w:rPr>
          <w:sz w:val="21"/>
        </w:rPr>
        <w:t>2、乙方应配合甲方的合理要求，严格按本协议和甲方要求依法履行本协议。</w:t>
      </w:r>
    </w:p>
    <w:p>
      <w:pPr>
        <w:pStyle w:val="null3"/>
        <w:ind w:left="555"/>
        <w:jc w:val="both"/>
      </w:pPr>
      <w:r>
        <w:rPr>
          <w:sz w:val="21"/>
        </w:rPr>
        <w:t>3、甲方为乙方提供的技术资料仅供乙方人员内部工作使用，乙方不得转让第三方。</w:t>
      </w:r>
    </w:p>
    <w:p>
      <w:pPr>
        <w:pStyle w:val="null3"/>
        <w:ind w:left="555"/>
        <w:jc w:val="both"/>
      </w:pPr>
      <w:r>
        <w:rPr>
          <w:sz w:val="21"/>
        </w:rPr>
        <w:t>4、乙方应保证防止甲方保密资料、商业秘密的泄露；若乙方人员出现泄密行为，乙方应承担全部法律责任。</w:t>
      </w:r>
    </w:p>
    <w:p>
      <w:pPr>
        <w:pStyle w:val="null3"/>
        <w:ind w:left="555"/>
        <w:jc w:val="both"/>
      </w:pPr>
      <w:r>
        <w:rPr>
          <w:sz w:val="21"/>
        </w:rPr>
        <w:t>5、若乙方员工离职，则乙方有责任确保其员工按本协议的约定承担保密义务。</w:t>
      </w:r>
    </w:p>
    <w:p>
      <w:pPr>
        <w:pStyle w:val="null3"/>
        <w:spacing w:before="150" w:after="150"/>
        <w:ind w:left="555"/>
      </w:pPr>
      <w:r>
        <w:rPr>
          <w:sz w:val="21"/>
          <w:b/>
        </w:rPr>
        <w:t>二、乙方对保密资料的合理使用</w:t>
      </w:r>
    </w:p>
    <w:p>
      <w:pPr>
        <w:pStyle w:val="null3"/>
        <w:ind w:firstLine="420"/>
        <w:jc w:val="both"/>
      </w:pPr>
      <w:r>
        <w:rPr>
          <w:sz w:val="21"/>
        </w:rPr>
        <w:t>甲方提供的资料仅限于乙方单位内部直接参与本项目的员工工作使用，绝不对其他单位及个人泄漏资料的相关内容，资料即使解密</w:t>
      </w:r>
      <w:r>
        <w:rPr>
          <w:sz w:val="21"/>
        </w:rPr>
        <w:t>, 乙方也不得擅自使用。</w:t>
      </w:r>
    </w:p>
    <w:p>
      <w:pPr>
        <w:pStyle w:val="null3"/>
        <w:ind w:firstLine="422"/>
        <w:jc w:val="both"/>
      </w:pPr>
      <w:r>
        <w:rPr>
          <w:sz w:val="21"/>
          <w:b/>
        </w:rPr>
        <w:t>三、权利归属</w:t>
      </w:r>
    </w:p>
    <w:p>
      <w:pPr>
        <w:pStyle w:val="null3"/>
        <w:ind w:firstLine="452"/>
        <w:jc w:val="both"/>
      </w:pPr>
      <w:r>
        <w:rPr>
          <w:sz w:val="21"/>
          <w:shd w:fill="FFFFFF" w:val="clear"/>
        </w:rPr>
        <w:t xml:space="preserve"> </w:t>
      </w:r>
      <w:r>
        <w:rPr>
          <w:sz w:val="21"/>
        </w:rPr>
        <w:t xml:space="preserve"> 乙方所接受或知悉的保密资料及商业秘密的权利及利益，仍属甲方财产或由其合法控制，甲方提供或披露予乙方并不构成任何知识产权的授权、让与或出租，也不构成对前述权利的放弃。</w:t>
      </w:r>
    </w:p>
    <w:p>
      <w:pPr>
        <w:pStyle w:val="null3"/>
        <w:ind w:firstLine="422"/>
        <w:jc w:val="both"/>
      </w:pPr>
      <w:r>
        <w:rPr>
          <w:sz w:val="21"/>
          <w:b/>
        </w:rPr>
        <w:t>四、泄密界定</w:t>
      </w:r>
    </w:p>
    <w:p>
      <w:pPr>
        <w:pStyle w:val="null3"/>
        <w:ind w:firstLine="420"/>
        <w:jc w:val="both"/>
      </w:pPr>
      <w:r>
        <w:rPr>
          <w:sz w:val="21"/>
        </w:rPr>
        <w:t>乙方的（包括但不限于）以下行为不论是否造成甲方的损失，均应视为泄密行为：</w:t>
      </w:r>
    </w:p>
    <w:p>
      <w:pPr>
        <w:pStyle w:val="null3"/>
        <w:ind w:firstLine="420"/>
        <w:jc w:val="both"/>
      </w:pPr>
      <w:r>
        <w:rPr>
          <w:sz w:val="21"/>
        </w:rPr>
        <w:t>1、泄露甲方保密资料。</w:t>
      </w:r>
    </w:p>
    <w:p>
      <w:pPr>
        <w:pStyle w:val="null3"/>
        <w:ind w:firstLine="420"/>
        <w:jc w:val="both"/>
      </w:pPr>
      <w:r>
        <w:rPr>
          <w:sz w:val="21"/>
        </w:rPr>
        <w:t>2、帮助或辅导与</w:t>
      </w:r>
      <w:r>
        <w:rPr>
          <w:sz w:val="21"/>
          <w:u w:val="single"/>
        </w:rPr>
        <w:t>甲方合作项目</w:t>
      </w:r>
      <w:r>
        <w:rPr>
          <w:sz w:val="21"/>
        </w:rPr>
        <w:t>无关的第三方使用甲方的技术资料。</w:t>
      </w:r>
    </w:p>
    <w:p>
      <w:pPr>
        <w:pStyle w:val="null3"/>
        <w:spacing w:before="150" w:after="150"/>
        <w:ind w:left="555"/>
      </w:pPr>
      <w:r>
        <w:rPr>
          <w:sz w:val="21"/>
          <w:b/>
        </w:rPr>
        <w:t>五、定义及其他</w:t>
      </w:r>
    </w:p>
    <w:p>
      <w:pPr>
        <w:pStyle w:val="null3"/>
        <w:ind w:left="555"/>
        <w:jc w:val="both"/>
      </w:pPr>
      <w:r>
        <w:rPr>
          <w:sz w:val="21"/>
        </w:rPr>
        <w:t>1、本协议只为甲方资料保密取得认可，甲方未把相关的权利和许可出让给乙方。</w:t>
      </w:r>
    </w:p>
    <w:p>
      <w:pPr>
        <w:pStyle w:val="null3"/>
        <w:ind w:left="555"/>
        <w:jc w:val="both"/>
      </w:pPr>
      <w:r>
        <w:rPr>
          <w:sz w:val="21"/>
        </w:rPr>
        <w:t>2、本协议中“保密资料”是指任何由甲方提供（无论在本协议签订日期之前或之后，无论是通过书面纸质文件及电子版本文件、电子邮件、计算机盘片）给乙方与委托事项有关系或关联的各种数据和文档，包括但不局限于任何甲方研究或意图、商业秘密、市场机遇和商业事务等。</w:t>
      </w:r>
    </w:p>
    <w:p>
      <w:pPr>
        <w:pStyle w:val="null3"/>
        <w:ind w:left="630"/>
        <w:jc w:val="both"/>
      </w:pPr>
      <w:r>
        <w:rPr>
          <w:sz w:val="21"/>
        </w:rPr>
        <w:t>3、本协议所称“商业秘密”是指不为公众所知悉、能为权利人带来竞争优势和经济利益、具有实用性并经权利人采取保密措施的技术信息和商业信息。</w:t>
      </w:r>
    </w:p>
    <w:p>
      <w:pPr>
        <w:pStyle w:val="null3"/>
        <w:spacing w:before="150" w:after="150"/>
        <w:ind w:left="555"/>
      </w:pPr>
      <w:r>
        <w:rPr>
          <w:sz w:val="21"/>
          <w:b/>
        </w:rPr>
        <w:t>六、违约责任</w:t>
      </w:r>
    </w:p>
    <w:p>
      <w:pPr>
        <w:pStyle w:val="null3"/>
        <w:ind w:firstLine="420"/>
        <w:jc w:val="both"/>
      </w:pPr>
      <w:r>
        <w:rPr>
          <w:sz w:val="21"/>
          <w:shd w:fill="FFFFFF" w:val="clear"/>
        </w:rPr>
        <w:t>1、 乙方违反本协议约定的，除赔偿由此给甲方造成的经济损失外，还应当承担违约责任。</w:t>
      </w:r>
    </w:p>
    <w:p>
      <w:pPr>
        <w:pStyle w:val="null3"/>
        <w:ind w:firstLine="420"/>
        <w:jc w:val="both"/>
      </w:pPr>
      <w:r>
        <w:rPr>
          <w:sz w:val="21"/>
          <w:shd w:fill="FFFFFF" w:val="clear"/>
        </w:rPr>
        <w:t>2、若乙方因其违约行为而获利的，乙方应将其获利全部偿付给甲方。</w:t>
      </w:r>
    </w:p>
    <w:p>
      <w:pPr>
        <w:pStyle w:val="null3"/>
        <w:ind w:firstLine="420"/>
        <w:jc w:val="both"/>
      </w:pPr>
      <w:r>
        <w:rPr>
          <w:sz w:val="21"/>
          <w:shd w:fill="FFFFFF" w:val="clear"/>
        </w:rPr>
        <w:t>3、若乙方员工违反本协议约定的，乙方应当与其共同承担连带责任。</w:t>
      </w:r>
    </w:p>
    <w:p>
      <w:pPr>
        <w:pStyle w:val="null3"/>
        <w:spacing w:before="150" w:after="150"/>
        <w:ind w:firstLine="422"/>
      </w:pPr>
      <w:r>
        <w:rPr>
          <w:sz w:val="21"/>
          <w:b/>
        </w:rPr>
        <w:t>七、法律适用与争议解决</w:t>
      </w:r>
    </w:p>
    <w:p>
      <w:pPr>
        <w:pStyle w:val="null3"/>
        <w:ind w:firstLine="560"/>
        <w:jc w:val="both"/>
      </w:pPr>
      <w:r>
        <w:rPr>
          <w:sz w:val="21"/>
        </w:rPr>
        <w:t>本协议应与中国的法律相一致并受中国法律解释的约束。双方同意，如发生争议，应友好协商；协商不成，可向甲方所在地法院提起诉讼。</w:t>
      </w:r>
    </w:p>
    <w:p>
      <w:pPr>
        <w:pStyle w:val="null3"/>
        <w:spacing w:before="150" w:after="150"/>
        <w:ind w:firstLine="422"/>
      </w:pPr>
      <w:r>
        <w:rPr>
          <w:sz w:val="21"/>
          <w:b/>
        </w:rPr>
        <w:t>八、其他</w:t>
      </w:r>
    </w:p>
    <w:p>
      <w:pPr>
        <w:pStyle w:val="null3"/>
        <w:ind w:firstLine="420"/>
        <w:jc w:val="both"/>
      </w:pPr>
      <w:r>
        <w:rPr>
          <w:sz w:val="21"/>
        </w:rPr>
        <w:t>1、本协议壹式</w:t>
      </w:r>
      <w:r>
        <w:rPr>
          <w:sz w:val="21"/>
          <w:u w:val="single"/>
        </w:rPr>
        <w:t xml:space="preserve">  </w:t>
      </w:r>
      <w:r>
        <w:rPr>
          <w:sz w:val="21"/>
          <w:u w:val="single"/>
        </w:rPr>
        <w:t>陆</w:t>
      </w:r>
      <w:r>
        <w:rPr>
          <w:sz w:val="21"/>
          <w:u w:val="single"/>
        </w:rPr>
        <w:t xml:space="preserve">   </w:t>
      </w:r>
      <w:r>
        <w:rPr>
          <w:sz w:val="21"/>
        </w:rPr>
        <w:t>份，甲方、乙方各执</w:t>
      </w:r>
      <w:r>
        <w:rPr>
          <w:sz w:val="21"/>
          <w:u w:val="single"/>
        </w:rPr>
        <w:t xml:space="preserve">  </w:t>
      </w:r>
      <w:r>
        <w:rPr>
          <w:sz w:val="21"/>
          <w:u w:val="single"/>
        </w:rPr>
        <w:t>叁</w:t>
      </w:r>
      <w:r>
        <w:rPr>
          <w:sz w:val="21"/>
          <w:u w:val="single"/>
        </w:rPr>
        <w:t xml:space="preserve">  </w:t>
      </w:r>
      <w:r>
        <w:rPr>
          <w:sz w:val="21"/>
        </w:rPr>
        <w:t>份。本协议于双方签署之日起生效，有效期至项目完成后</w:t>
      </w:r>
      <w:r>
        <w:rPr>
          <w:sz w:val="21"/>
        </w:rPr>
        <w:t>5年。</w:t>
      </w:r>
    </w:p>
    <w:p>
      <w:pPr>
        <w:pStyle w:val="null3"/>
        <w:ind w:firstLine="560"/>
        <w:jc w:val="both"/>
      </w:pPr>
      <w:r>
        <w:rPr>
          <w:sz w:val="21"/>
        </w:rPr>
        <w:t>2、未尽事宜双方另行协商，签署补充协议作为本协议附件，具有同等法律效力。</w:t>
      </w:r>
    </w:p>
    <w:p>
      <w:pPr>
        <w:pStyle w:val="null3"/>
        <w:spacing w:before="150"/>
        <w:ind w:firstLine="560"/>
      </w:pPr>
      <w:r>
        <w:rPr>
          <w:sz w:val="21"/>
        </w:rPr>
        <w:t>（以下无正文）</w:t>
      </w:r>
    </w:p>
    <w:p>
      <w:pPr>
        <w:pStyle w:val="null3"/>
        <w:spacing w:before="150"/>
        <w:ind w:firstLine="560"/>
      </w:pPr>
      <w:r>
        <w:rPr>
          <w:sz w:val="21"/>
        </w:rPr>
        <w:t>甲方：</w:t>
      </w:r>
      <w:r>
        <w:rPr>
          <w:sz w:val="21"/>
          <w:u w:val="single"/>
        </w:rPr>
        <w:t xml:space="preserve"> </w:t>
      </w:r>
      <w:r>
        <w:rPr>
          <w:sz w:val="21"/>
          <w:u w:val="single"/>
        </w:rPr>
        <w:t>广东省海洋发展规划研究中心</w:t>
      </w:r>
      <w:r>
        <w:rPr>
          <w:sz w:val="21"/>
          <w:u w:val="single"/>
        </w:rPr>
        <w:t xml:space="preserve">   </w:t>
      </w:r>
    </w:p>
    <w:p>
      <w:pPr>
        <w:pStyle w:val="null3"/>
        <w:spacing w:before="315"/>
        <w:ind w:firstLine="560"/>
      </w:pPr>
      <w:r>
        <w:rPr>
          <w:sz w:val="21"/>
        </w:rPr>
        <w:t>甲方代表</w:t>
      </w:r>
      <w:r>
        <w:rPr>
          <w:sz w:val="21"/>
        </w:rPr>
        <w:t>(签名)：</w:t>
      </w:r>
      <w:r>
        <w:rPr>
          <w:u w:val="single"/>
        </w:rPr>
        <w:t xml:space="preserve">                    </w:t>
      </w:r>
    </w:p>
    <w:p>
      <w:pPr>
        <w:pStyle w:val="null3"/>
        <w:ind w:firstLine="560"/>
        <w:jc w:val="both"/>
      </w:pPr>
      <w:r>
        <w:rPr>
          <w:sz w:val="21"/>
        </w:rPr>
        <w:t>签署日期：</w:t>
      </w:r>
      <w:r>
        <w:rPr>
          <w:sz w:val="21"/>
          <w:u w:val="single"/>
        </w:rPr>
        <w:t xml:space="preserve">   </w:t>
      </w:r>
      <w:r>
        <w:rPr>
          <w:sz w:val="21"/>
          <w:u w:val="single"/>
        </w:rPr>
        <w:t xml:space="preserve">202*年**月**日          </w:t>
      </w:r>
    </w:p>
    <w:p>
      <w:pPr>
        <w:pStyle w:val="null3"/>
        <w:spacing w:before="150"/>
        <w:ind w:firstLine="560"/>
      </w:pPr>
      <w:r>
        <w:rPr>
          <w:sz w:val="21"/>
        </w:rPr>
        <w:t>乙方：</w:t>
      </w:r>
      <w:r>
        <w:rPr>
          <w:u w:val="single"/>
        </w:rPr>
        <w:t xml:space="preserve">                       </w:t>
      </w:r>
    </w:p>
    <w:p>
      <w:pPr>
        <w:pStyle w:val="null3"/>
        <w:spacing w:before="315"/>
        <w:ind w:firstLine="560"/>
      </w:pPr>
      <w:r>
        <w:rPr>
          <w:sz w:val="21"/>
        </w:rPr>
        <w:t>乙方代表</w:t>
      </w:r>
      <w:r>
        <w:rPr>
          <w:sz w:val="21"/>
        </w:rPr>
        <w:t>(签名)：</w:t>
      </w:r>
      <w:r>
        <w:rPr>
          <w:u w:val="single"/>
        </w:rPr>
        <w:t xml:space="preserve">                      </w:t>
      </w:r>
    </w:p>
    <w:p>
      <w:pPr>
        <w:pStyle w:val="null3"/>
        <w:ind w:firstLine="560"/>
        <w:jc w:val="both"/>
      </w:pPr>
      <w:r>
        <w:rPr>
          <w:sz w:val="21"/>
        </w:rPr>
        <w:t>签署日期：</w:t>
      </w:r>
      <w:r>
        <w:rPr>
          <w:sz w:val="21"/>
          <w:u w:val="single"/>
        </w:rPr>
        <w:t xml:space="preserve">   </w:t>
      </w:r>
      <w:r>
        <w:rPr>
          <w:sz w:val="21"/>
          <w:u w:val="single"/>
        </w:rPr>
        <w:t xml:space="preserve">202*年**月**日          </w:t>
      </w:r>
    </w:p>
    <w:p>
      <w:pPr>
        <w:pStyle w:val="null3"/>
        <w:ind w:firstLine="510"/>
        <w:jc w:val="both"/>
      </w:pPr>
      <w:r>
        <w:rPr/>
        <w:t xml:space="preserve"> </w:t>
      </w:r>
    </w:p>
    <w:p>
      <w:pPr>
        <w:pStyle w:val="null3"/>
        <w:jc w:val="left"/>
      </w:pPr>
      <w:r>
        <w:rPr>
          <w:sz w:val="21"/>
          <w:b/>
        </w:rPr>
        <w:t>附件</w:t>
      </w:r>
      <w:r>
        <w:rPr>
          <w:sz w:val="21"/>
          <w:b/>
        </w:rPr>
        <w:t>2</w:t>
      </w:r>
    </w:p>
    <w:p>
      <w:pPr>
        <w:pStyle w:val="null3"/>
        <w:jc w:val="center"/>
      </w:pPr>
      <w:r>
        <w:rPr>
          <w:sz w:val="21"/>
          <w:b/>
        </w:rPr>
        <w:t>廉洁诚信承诺书</w:t>
      </w:r>
    </w:p>
    <w:p>
      <w:pPr>
        <w:pStyle w:val="null3"/>
        <w:ind w:firstLine="420"/>
        <w:jc w:val="both"/>
      </w:pPr>
      <w:r>
        <w:rPr>
          <w:sz w:val="21"/>
        </w:rPr>
        <w:t>为有效防范在项目履行过程中可能出现的腐败现象，抵制商业贿赂和不正当竞争，保障甲乙双方的合法权益，我单位郑重签署如下廉洁诚信承诺书，并承诺遵守以下条款：</w:t>
      </w:r>
    </w:p>
    <w:p>
      <w:pPr>
        <w:pStyle w:val="null3"/>
        <w:jc w:val="both"/>
      </w:pPr>
      <w:r>
        <w:rPr>
          <w:sz w:val="21"/>
          <w:b/>
        </w:rPr>
        <w:t>第一条</w:t>
      </w:r>
      <w:r>
        <w:rPr>
          <w:sz w:val="21"/>
          <w:b/>
        </w:rPr>
        <w:t>关于招投标过程</w:t>
      </w:r>
    </w:p>
    <w:p>
      <w:pPr>
        <w:pStyle w:val="null3"/>
        <w:ind w:firstLine="420"/>
        <w:jc w:val="both"/>
      </w:pPr>
      <w:r>
        <w:rPr>
          <w:sz w:val="21"/>
        </w:rPr>
        <w:t>1、</w:t>
      </w:r>
      <w:r>
        <w:rPr>
          <w:sz w:val="21"/>
          <w:b/>
        </w:rPr>
        <w:t>公平竞争：</w:t>
      </w:r>
      <w:r>
        <w:rPr>
          <w:sz w:val="21"/>
        </w:rPr>
        <w:t>不以不正当手段向招标人谋取资格预审及投标的不正当照顾。</w:t>
      </w:r>
    </w:p>
    <w:p>
      <w:pPr>
        <w:pStyle w:val="null3"/>
        <w:ind w:firstLine="420"/>
        <w:jc w:val="both"/>
      </w:pPr>
      <w:r>
        <w:rPr>
          <w:sz w:val="21"/>
        </w:rPr>
        <w:t>2、</w:t>
      </w:r>
      <w:r>
        <w:rPr>
          <w:sz w:val="21"/>
          <w:b/>
        </w:rPr>
        <w:t>信息保密：</w:t>
      </w:r>
      <w:r>
        <w:rPr>
          <w:sz w:val="21"/>
        </w:rPr>
        <w:t>不以提供不正当利益等方式，向标底编制、审查人员打听标底编制情况，向招标代理单位谋求不正当利益。</w:t>
      </w:r>
    </w:p>
    <w:p>
      <w:pPr>
        <w:pStyle w:val="null3"/>
        <w:ind w:firstLine="420"/>
        <w:jc w:val="both"/>
      </w:pPr>
      <w:r>
        <w:rPr>
          <w:sz w:val="21"/>
        </w:rPr>
        <w:t>3、</w:t>
      </w:r>
      <w:r>
        <w:rPr>
          <w:sz w:val="21"/>
          <w:b/>
        </w:rPr>
        <w:t>评标公正：</w:t>
      </w:r>
      <w:r>
        <w:rPr>
          <w:sz w:val="21"/>
        </w:rPr>
        <w:t>在确定中标人前，不向评标专家打招呼谋求照顾，不与招标人就投标价格、投标方案等实质性内容进行谈判。</w:t>
      </w:r>
    </w:p>
    <w:p>
      <w:pPr>
        <w:pStyle w:val="null3"/>
        <w:ind w:firstLine="420"/>
        <w:jc w:val="both"/>
      </w:pPr>
      <w:r>
        <w:rPr>
          <w:sz w:val="21"/>
        </w:rPr>
        <w:t>4、</w:t>
      </w:r>
      <w:r>
        <w:rPr>
          <w:sz w:val="21"/>
          <w:b/>
        </w:rPr>
        <w:t>诚信投标：</w:t>
      </w:r>
      <w:r>
        <w:rPr>
          <w:sz w:val="21"/>
        </w:rPr>
        <w:t>不弄虚作假，不谎报业绩，不提供虚假材料谋取中标成交。在资格预审资料中，主动提供近二年信用档案情况，包括有无不良行为记录和公示期限的证明。</w:t>
      </w:r>
    </w:p>
    <w:p>
      <w:pPr>
        <w:pStyle w:val="null3"/>
        <w:ind w:firstLine="420"/>
        <w:jc w:val="both"/>
      </w:pPr>
      <w:r>
        <w:rPr>
          <w:sz w:val="21"/>
        </w:rPr>
        <w:t>5、</w:t>
      </w:r>
      <w:r>
        <w:rPr>
          <w:sz w:val="21"/>
          <w:b/>
        </w:rPr>
        <w:t>杜绝串标：</w:t>
      </w:r>
      <w:r>
        <w:rPr>
          <w:sz w:val="21"/>
        </w:rPr>
        <w:t>不与供应商之间相互串标，如有其他人出现上述情况，主动向相关部门反映。</w:t>
      </w:r>
    </w:p>
    <w:p>
      <w:pPr>
        <w:pStyle w:val="null3"/>
        <w:ind w:firstLine="420"/>
        <w:jc w:val="both"/>
      </w:pPr>
      <w:r>
        <w:rPr>
          <w:sz w:val="21"/>
        </w:rPr>
        <w:t>6、</w:t>
      </w:r>
      <w:r>
        <w:rPr>
          <w:sz w:val="21"/>
          <w:b/>
        </w:rPr>
        <w:t>公平竞争：</w:t>
      </w:r>
      <w:r>
        <w:rPr>
          <w:sz w:val="21"/>
        </w:rPr>
        <w:t>不采用不正当手段诋毁、排挤其他供应商。</w:t>
      </w:r>
    </w:p>
    <w:p>
      <w:pPr>
        <w:pStyle w:val="null3"/>
        <w:ind w:firstLine="420"/>
        <w:jc w:val="both"/>
      </w:pPr>
      <w:r>
        <w:rPr>
          <w:sz w:val="21"/>
        </w:rPr>
        <w:t>7、</w:t>
      </w:r>
      <w:r>
        <w:rPr>
          <w:sz w:val="21"/>
          <w:b/>
        </w:rPr>
        <w:t>合法投标：</w:t>
      </w:r>
      <w:r>
        <w:rPr>
          <w:sz w:val="21"/>
        </w:rPr>
        <w:t>不以他人名义投标或者以其它方式骗取中标。</w:t>
      </w:r>
    </w:p>
    <w:p>
      <w:pPr>
        <w:pStyle w:val="null3"/>
        <w:ind w:firstLine="420"/>
        <w:jc w:val="both"/>
      </w:pPr>
      <w:r>
        <w:rPr>
          <w:sz w:val="21"/>
        </w:rPr>
        <w:t>8、</w:t>
      </w:r>
      <w:r>
        <w:rPr>
          <w:sz w:val="21"/>
          <w:b/>
        </w:rPr>
        <w:t>中标履约：</w:t>
      </w:r>
      <w:r>
        <w:rPr>
          <w:sz w:val="21"/>
        </w:rPr>
        <w:t>中标后，不将中标项目转让他人，或将中标项目肢解后分别转让他人。</w:t>
      </w:r>
    </w:p>
    <w:p>
      <w:pPr>
        <w:pStyle w:val="null3"/>
        <w:ind w:firstLine="420"/>
        <w:jc w:val="both"/>
      </w:pPr>
      <w:r>
        <w:rPr>
          <w:sz w:val="21"/>
        </w:rPr>
        <w:t>9、</w:t>
      </w:r>
      <w:r>
        <w:rPr>
          <w:sz w:val="21"/>
          <w:b/>
        </w:rPr>
        <w:t>合同履行：</w:t>
      </w:r>
      <w:r>
        <w:rPr>
          <w:sz w:val="21"/>
        </w:rPr>
        <w:t>中标后，与招标人按照招标文件和中标人的投标文件订立合同，不订立背离合同实质性内容的协议。</w:t>
      </w:r>
    </w:p>
    <w:p>
      <w:pPr>
        <w:pStyle w:val="null3"/>
        <w:jc w:val="both"/>
      </w:pPr>
      <w:r>
        <w:rPr>
          <w:sz w:val="21"/>
          <w:b/>
        </w:rPr>
        <w:t>第二条</w:t>
      </w:r>
      <w:r>
        <w:rPr>
          <w:sz w:val="21"/>
          <w:b/>
        </w:rPr>
        <w:t>对于合同履约过程</w:t>
      </w:r>
    </w:p>
    <w:p>
      <w:pPr>
        <w:pStyle w:val="null3"/>
        <w:ind w:firstLine="420"/>
        <w:jc w:val="both"/>
      </w:pPr>
      <w:r>
        <w:rPr>
          <w:sz w:val="21"/>
        </w:rPr>
        <w:t>1、</w:t>
      </w:r>
      <w:r>
        <w:rPr>
          <w:sz w:val="21"/>
          <w:b/>
        </w:rPr>
        <w:t>遵纪守法：</w:t>
      </w:r>
      <w:r>
        <w:rPr>
          <w:sz w:val="21"/>
        </w:rPr>
        <w:t>遵守国家法律法规和廉洁自律规定，遵守相关行业管理的有关规定。</w:t>
      </w:r>
    </w:p>
    <w:p>
      <w:pPr>
        <w:pStyle w:val="null3"/>
        <w:ind w:firstLine="420"/>
        <w:jc w:val="both"/>
      </w:pPr>
      <w:r>
        <w:rPr>
          <w:sz w:val="21"/>
        </w:rPr>
        <w:t>2、</w:t>
      </w:r>
      <w:r>
        <w:rPr>
          <w:sz w:val="21"/>
          <w:b/>
        </w:rPr>
        <w:t>公平公正</w:t>
      </w:r>
      <w:r>
        <w:rPr>
          <w:sz w:val="21"/>
        </w:rPr>
        <w:t>：对经济业务活动坚持公开、公平、公正，不损害国家及双方的利益。</w:t>
      </w:r>
    </w:p>
    <w:p>
      <w:pPr>
        <w:pStyle w:val="null3"/>
        <w:ind w:firstLine="420"/>
        <w:jc w:val="both"/>
      </w:pPr>
      <w:r>
        <w:rPr>
          <w:sz w:val="21"/>
        </w:rPr>
        <w:t>3、</w:t>
      </w:r>
      <w:r>
        <w:rPr>
          <w:sz w:val="21"/>
          <w:b/>
        </w:rPr>
        <w:t>廉洁教育：</w:t>
      </w:r>
      <w:r>
        <w:rPr>
          <w:sz w:val="21"/>
        </w:rPr>
        <w:t>对业务人员进行廉洁从业教育，使其诚信守法，行为规范。</w:t>
      </w:r>
    </w:p>
    <w:p>
      <w:pPr>
        <w:pStyle w:val="null3"/>
        <w:ind w:firstLine="420"/>
        <w:jc w:val="both"/>
      </w:pPr>
      <w:r>
        <w:rPr>
          <w:sz w:val="21"/>
        </w:rPr>
        <w:t>4、</w:t>
      </w:r>
      <w:r>
        <w:rPr>
          <w:sz w:val="21"/>
          <w:b/>
        </w:rPr>
        <w:t>行为约束：</w:t>
      </w:r>
      <w:r>
        <w:rPr>
          <w:sz w:val="21"/>
        </w:rPr>
        <w:t>采取有效措施，约束本单位业务人员，不发生以下行为</w:t>
      </w:r>
      <w:r>
        <w:rPr>
          <w:sz w:val="21"/>
        </w:rPr>
        <w:t>:</w:t>
      </w:r>
    </w:p>
    <w:p>
      <w:pPr>
        <w:pStyle w:val="null3"/>
        <w:ind w:firstLine="420"/>
        <w:jc w:val="both"/>
      </w:pPr>
      <w:r>
        <w:rPr>
          <w:sz w:val="21"/>
        </w:rPr>
        <w:t>不邀请招标人员参加我单位业务人员安排的可能对公正履行职责有影响的活动</w:t>
      </w:r>
      <w:r>
        <w:rPr>
          <w:sz w:val="21"/>
        </w:rPr>
        <w:t>,</w:t>
      </w:r>
    </w:p>
    <w:p>
      <w:pPr>
        <w:pStyle w:val="null3"/>
        <w:ind w:firstLine="420"/>
        <w:jc w:val="both"/>
      </w:pPr>
      <w:r>
        <w:rPr>
          <w:sz w:val="21"/>
        </w:rPr>
        <w:t>不以任何形式向招标人馈赠的礼品、礼金、有价证券等。</w:t>
      </w:r>
    </w:p>
    <w:p>
      <w:pPr>
        <w:pStyle w:val="null3"/>
        <w:ind w:firstLine="420"/>
        <w:jc w:val="both"/>
      </w:pPr>
      <w:r>
        <w:rPr>
          <w:sz w:val="21"/>
        </w:rPr>
        <w:t>5、</w:t>
      </w:r>
      <w:r>
        <w:rPr>
          <w:sz w:val="21"/>
          <w:b/>
        </w:rPr>
        <w:t>违规处理：</w:t>
      </w:r>
      <w:r>
        <w:rPr>
          <w:sz w:val="21"/>
        </w:rPr>
        <w:t>及时依法依规处理招标人反馈的我单位业务人员的违规行为。</w:t>
      </w:r>
    </w:p>
    <w:p>
      <w:pPr>
        <w:pStyle w:val="null3"/>
        <w:ind w:firstLine="420"/>
        <w:jc w:val="both"/>
      </w:pPr>
      <w:r>
        <w:rPr>
          <w:sz w:val="21"/>
          <w:b/>
        </w:rPr>
        <w:t>第三条</w:t>
      </w:r>
      <w:r>
        <w:rPr>
          <w:sz w:val="21"/>
          <w:b/>
        </w:rPr>
        <w:t>监督与责任</w:t>
      </w:r>
    </w:p>
    <w:p>
      <w:pPr>
        <w:pStyle w:val="null3"/>
        <w:ind w:firstLine="420"/>
        <w:jc w:val="both"/>
      </w:pPr>
      <w:r>
        <w:rPr>
          <w:sz w:val="21"/>
        </w:rPr>
        <w:t>我单位自愿接受甲方及相关部门的监督，并承诺如有违反上述条款的行为，愿意承担相应的法律责任和经济责任。</w:t>
      </w:r>
    </w:p>
    <w:p>
      <w:pPr>
        <w:pStyle w:val="null3"/>
        <w:jc w:val="both"/>
      </w:pPr>
      <w:r>
        <w:rPr>
          <w:sz w:val="21"/>
        </w:rPr>
        <w:t xml:space="preserve">                                                                                            </w:t>
      </w:r>
      <w:r>
        <w:rPr>
          <w:sz w:val="21"/>
        </w:rPr>
        <w:t>承诺单位（盖章）：</w:t>
      </w:r>
    </w:p>
    <w:p>
      <w:pPr>
        <w:pStyle w:val="null3"/>
        <w:jc w:val="both"/>
      </w:pPr>
      <w:r>
        <w:rPr>
          <w:sz w:val="21"/>
        </w:rPr>
        <w:t xml:space="preserve">                                                                                            </w:t>
      </w:r>
      <w:r>
        <w:rPr>
          <w:sz w:val="21"/>
        </w:rPr>
        <w:t>代表人签字：</w:t>
      </w:r>
    </w:p>
    <w:p>
      <w:pPr>
        <w:pStyle w:val="null3"/>
        <w:jc w:val="left"/>
      </w:pP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440001-2025-05686</w:t>
      </w:r>
    </w:p>
    <w:p>
      <w:pPr>
        <w:pStyle w:val="null3"/>
        <w:jc w:val="center"/>
        <w:outlineLvl w:val="3"/>
      </w:pPr>
      <w:r>
        <w:rPr>
          <w:sz w:val="24"/>
          <w:b/>
        </w:rPr>
        <w:t>采购项目编号：</w:t>
      </w:r>
      <w:r>
        <w:rPr>
          <w:sz w:val="24"/>
          <w:b/>
        </w:rPr>
        <w:t>ZZ0250078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建设海洋强省政策研究及成果传播</w:t>
      </w:r>
      <w:r>
        <w:rPr>
          <w:u w:val="single"/>
        </w:rPr>
        <w:t>”</w:t>
      </w:r>
      <w:r>
        <w:rPr/>
        <w:t>项目的竞争性磋商[采购项目编号为：</w:t>
      </w:r>
      <w:r>
        <w:rPr>
          <w:u w:val="single"/>
        </w:rPr>
        <w:t>ZZ0250078</w:t>
      </w:r>
      <w:r>
        <w:rPr/>
        <w:t>]，我方愿参与响应。</w:t>
      </w:r>
    </w:p>
    <w:p>
      <w:pPr>
        <w:pStyle w:val="null3"/>
        <w:ind w:firstLine="480"/>
      </w:pPr>
      <w:r>
        <w:rPr/>
        <w:t>我方确认收到贵方提供的</w:t>
      </w:r>
      <w:r>
        <w:rPr>
          <w:u w:val="single"/>
        </w:rPr>
        <w:t>“</w:t>
      </w:r>
      <w:r>
        <w:rPr>
          <w:u w:val="single"/>
        </w:rPr>
        <w:t>建设海洋强省政策研究及成果传播</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建设海洋强省政策研究及成果传播</w:t>
      </w:r>
      <w:r>
        <w:rPr/>
        <w:t>”项目采购[采购项目编号为</w:t>
      </w:r>
      <w:r>
        <w:rPr/>
        <w:t>ZZ0250078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广东省海洋发展规划研究中心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建设海洋强省政策研究及成果传播</w:t>
      </w:r>
      <w:r>
        <w:rPr/>
        <w:t>（采购项目编号：</w:t>
      </w:r>
      <w:r>
        <w:rPr/>
        <w:t>ZZ0250078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建设海洋强省政策研究及成果传播</w:t>
      </w:r>
      <w:r>
        <w:rPr/>
        <w:t>”项目（采购项目编号：</w:t>
      </w:r>
      <w:r>
        <w:rPr/>
        <w:t>ZZ0250078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